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F2698D" w:rsidRPr="000076EF" w:rsidRDefault="00F2698D" w:rsidP="00F2698D">
      <w:pPr>
        <w:pStyle w:val="TTEMEASMCA"/>
        <w:rPr>
          <w:lang w:val="lt-LT"/>
        </w:rPr>
      </w:pPr>
      <w:r w:rsidRPr="000076EF">
        <w:rPr>
          <w:lang w:val="lt-LT"/>
        </w:rPr>
        <w:t>PRIEDAS</w:t>
      </w:r>
    </w:p>
    <w:p w:rsidR="00F2698D" w:rsidRPr="000076EF" w:rsidRDefault="00F2698D" w:rsidP="00E55D6E">
      <w:pPr>
        <w:pStyle w:val="BTEMEASMCA"/>
      </w:pPr>
    </w:p>
    <w:p w:rsidR="00F2698D" w:rsidRPr="000076EF" w:rsidRDefault="00F2698D" w:rsidP="00F2698D">
      <w:pPr>
        <w:pStyle w:val="TTEMEASMCA"/>
        <w:rPr>
          <w:lang w:val="lt-LT"/>
        </w:rPr>
      </w:pPr>
      <w:bookmarkStart w:id="0" w:name="_Toc129243135"/>
      <w:bookmarkStart w:id="1" w:name="_Toc129243260"/>
      <w:r w:rsidRPr="000076EF">
        <w:rPr>
          <w:lang w:val="lt-LT"/>
        </w:rPr>
        <w:t>ŽENKLINIMAS IR PAKUOTĖS LAPELIS</w:t>
      </w:r>
      <w:bookmarkEnd w:id="0"/>
      <w:bookmarkEnd w:id="1"/>
    </w:p>
    <w:p w:rsidR="00F2698D" w:rsidRPr="000076EF" w:rsidRDefault="00F2698D" w:rsidP="00E55D6E">
      <w:pPr>
        <w:pStyle w:val="BTEMEASMCA"/>
      </w:pPr>
      <w:r w:rsidRPr="000076EF">
        <w:br w:type="page"/>
      </w:r>
    </w:p>
    <w:p w:rsidR="009122B3" w:rsidRPr="000076EF" w:rsidRDefault="009122B3" w:rsidP="00F2698D">
      <w:pPr>
        <w:pStyle w:val="TTEMEASMCA"/>
        <w:rPr>
          <w:lang w:val="lt-LT"/>
        </w:rPr>
      </w:pPr>
      <w:bookmarkStart w:id="2" w:name="_Toc129243136"/>
      <w:bookmarkStart w:id="3" w:name="_Toc129243261"/>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9122B3" w:rsidRPr="000076EF" w:rsidRDefault="009122B3" w:rsidP="00F2698D">
      <w:pPr>
        <w:pStyle w:val="TTEMEASMCA"/>
        <w:rPr>
          <w:lang w:val="lt-LT"/>
        </w:rPr>
      </w:pPr>
    </w:p>
    <w:p w:rsidR="00F2698D" w:rsidRPr="000076EF" w:rsidRDefault="00F2698D" w:rsidP="00F2698D">
      <w:pPr>
        <w:pStyle w:val="TTEMEASMCA"/>
        <w:rPr>
          <w:lang w:val="lt-LT"/>
        </w:rPr>
      </w:pPr>
      <w:r w:rsidRPr="000076EF">
        <w:rPr>
          <w:lang w:val="lt-LT"/>
        </w:rPr>
        <w:t>A. ŽENKLINIMAS</w:t>
      </w:r>
      <w:bookmarkEnd w:id="2"/>
      <w:bookmarkEnd w:id="3"/>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F2698D" w:rsidRPr="000076EF" w:rsidRDefault="00F2698D">
      <w:pPr>
        <w:spacing w:after="200" w:line="276" w:lineRule="auto"/>
      </w:pPr>
    </w:p>
    <w:p w:rsidR="000E0AC2" w:rsidRPr="000076EF" w:rsidRDefault="000E0AC2">
      <w:pPr>
        <w:spacing w:after="200" w:line="276" w:lineRule="auto"/>
      </w:pPr>
    </w:p>
    <w:p w:rsidR="00501C9B" w:rsidRPr="000076EF" w:rsidRDefault="00F2698D" w:rsidP="00F2698D">
      <w:pPr>
        <w:pStyle w:val="PI-1labEMEASMCA"/>
      </w:pPr>
      <w:r w:rsidRPr="000076EF">
        <w:lastRenderedPageBreak/>
        <w:t>INFORMACI</w:t>
      </w:r>
      <w:r w:rsidR="00501C9B" w:rsidRPr="000076EF">
        <w:t>JA ANT IŠORINĖS PAKUOTĖS</w:t>
      </w:r>
    </w:p>
    <w:p w:rsidR="00501C9B" w:rsidRPr="000076EF" w:rsidRDefault="00501C9B" w:rsidP="00F2698D">
      <w:pPr>
        <w:pStyle w:val="PI-1labEMEASMCA"/>
      </w:pPr>
    </w:p>
    <w:p w:rsidR="00501C9B" w:rsidRPr="000076EF" w:rsidRDefault="00501C9B" w:rsidP="00F2698D">
      <w:pPr>
        <w:pStyle w:val="PI-1labEMEASMCA"/>
      </w:pPr>
      <w:r w:rsidRPr="000076EF">
        <w:t>KARTONO DĖŽUTĖ</w:t>
      </w:r>
    </w:p>
    <w:p w:rsidR="00501C9B" w:rsidRPr="000076EF" w:rsidRDefault="00501C9B" w:rsidP="00E55D6E">
      <w:pPr>
        <w:pStyle w:val="BTEMEASMCA"/>
      </w:pPr>
    </w:p>
    <w:p w:rsidR="00501C9B" w:rsidRPr="000076EF" w:rsidRDefault="00501C9B" w:rsidP="00E55D6E">
      <w:pPr>
        <w:pStyle w:val="BTEMEASMCA"/>
      </w:pPr>
    </w:p>
    <w:p w:rsidR="00501C9B" w:rsidRPr="000076EF" w:rsidRDefault="00501C9B" w:rsidP="00F2698D">
      <w:pPr>
        <w:pStyle w:val="PI-1labEMEASMCA"/>
      </w:pPr>
      <w:r w:rsidRPr="000076EF">
        <w:t>1.</w:t>
      </w:r>
      <w:r w:rsidRPr="000076EF">
        <w:tab/>
        <w:t>VAISTINIO PREPARATO PAVADINIMAS</w:t>
      </w:r>
    </w:p>
    <w:p w:rsidR="00501C9B" w:rsidRPr="000076EF" w:rsidRDefault="00501C9B" w:rsidP="00E55D6E">
      <w:pPr>
        <w:pStyle w:val="BTEMEASMCA"/>
      </w:pPr>
    </w:p>
    <w:p w:rsidR="00E55D6E" w:rsidRPr="000076EF" w:rsidRDefault="00E55D6E" w:rsidP="00E55D6E">
      <w:r w:rsidRPr="000076EF">
        <w:t xml:space="preserve">Ipertrofan 40 mg </w:t>
      </w:r>
      <w:r w:rsidRPr="000076EF">
        <w:rPr>
          <w:bCs/>
        </w:rPr>
        <w:t>skrandyje neirios tabletės</w:t>
      </w:r>
    </w:p>
    <w:p w:rsidR="00501C9B" w:rsidRPr="000076EF" w:rsidRDefault="00E55D6E" w:rsidP="00E55D6E">
      <w:pPr>
        <w:pStyle w:val="BTEMEASMCA"/>
        <w:rPr>
          <w:noProof w:val="0"/>
        </w:rPr>
      </w:pPr>
      <w:r w:rsidRPr="000076EF">
        <w:t>Mepartricinas</w:t>
      </w:r>
    </w:p>
    <w:p w:rsidR="00501C9B" w:rsidRPr="000076EF" w:rsidRDefault="00501C9B" w:rsidP="00E55D6E">
      <w:pPr>
        <w:pStyle w:val="BTEMEASMCA"/>
      </w:pPr>
    </w:p>
    <w:p w:rsidR="004B799B" w:rsidRPr="000076EF" w:rsidRDefault="004B799B" w:rsidP="004B799B">
      <w:pPr>
        <w:keepNext/>
        <w:pBdr>
          <w:top w:val="single" w:sz="4" w:space="1" w:color="auto"/>
          <w:left w:val="single" w:sz="4" w:space="4" w:color="auto"/>
          <w:bottom w:val="single" w:sz="4" w:space="1" w:color="auto"/>
          <w:right w:val="single" w:sz="4" w:space="4" w:color="auto"/>
        </w:pBdr>
        <w:ind w:left="480" w:hanging="480"/>
        <w:outlineLvl w:val="2"/>
      </w:pPr>
      <w:r w:rsidRPr="000076EF">
        <w:rPr>
          <w:b/>
        </w:rPr>
        <w:t>2.</w:t>
      </w:r>
      <w:r w:rsidRPr="000076EF">
        <w:rPr>
          <w:b/>
        </w:rPr>
        <w:tab/>
      </w:r>
      <w:r w:rsidRPr="000076EF">
        <w:rPr>
          <w:b/>
          <w:bCs/>
          <w:lang w:eastAsia="zh-CN" w:bidi="lo-LA"/>
        </w:rPr>
        <w:t>VEIKLIOJI (-IOS) MEDŽIAGA (-OS) IR JOS (-Ų) KIEKIS (-IAI)</w:t>
      </w:r>
    </w:p>
    <w:p w:rsidR="00501C9B" w:rsidRPr="000076EF" w:rsidRDefault="00501C9B" w:rsidP="00E55D6E">
      <w:pPr>
        <w:pStyle w:val="BTEMEASMCA"/>
      </w:pPr>
    </w:p>
    <w:p w:rsidR="00E55D6E" w:rsidRPr="000076EF" w:rsidRDefault="00E55D6E" w:rsidP="00E55D6E">
      <w:r w:rsidRPr="000076EF">
        <w:t xml:space="preserve">Vienoje </w:t>
      </w:r>
      <w:r w:rsidRPr="000076EF">
        <w:rPr>
          <w:bCs/>
        </w:rPr>
        <w:t>skrandyje neirioje tabletėje yra 40 mg mepartricino</w:t>
      </w:r>
      <w:r w:rsidRPr="000076EF">
        <w:t>.</w:t>
      </w:r>
    </w:p>
    <w:p w:rsidR="00501C9B" w:rsidRPr="000076EF" w:rsidRDefault="00501C9B" w:rsidP="00E55D6E">
      <w:pPr>
        <w:pStyle w:val="BTEMEASMCA"/>
      </w:pPr>
    </w:p>
    <w:p w:rsidR="00501C9B" w:rsidRPr="000076EF" w:rsidRDefault="00501C9B" w:rsidP="00E55D6E">
      <w:pPr>
        <w:pStyle w:val="BTEMEASMCA"/>
      </w:pPr>
    </w:p>
    <w:p w:rsidR="00501C9B" w:rsidRPr="000076EF" w:rsidRDefault="00501C9B" w:rsidP="00F2698D">
      <w:pPr>
        <w:pStyle w:val="PI-1labEMEASMCA"/>
        <w:rPr>
          <w:highlight w:val="lightGray"/>
        </w:rPr>
      </w:pPr>
      <w:r w:rsidRPr="000076EF">
        <w:t>3.</w:t>
      </w:r>
      <w:r w:rsidRPr="000076EF">
        <w:tab/>
        <w:t>PAGALBINIŲ MEDŽIAGŲ SĄRAŠAS</w:t>
      </w:r>
    </w:p>
    <w:p w:rsidR="00501C9B" w:rsidRPr="000076EF" w:rsidRDefault="00501C9B" w:rsidP="00E55D6E">
      <w:pPr>
        <w:pStyle w:val="BTEMEASMCA"/>
      </w:pPr>
    </w:p>
    <w:p w:rsidR="00E55D6E" w:rsidRPr="000076EF" w:rsidRDefault="00E55D6E" w:rsidP="00E55D6E">
      <w:r w:rsidRPr="000076EF">
        <w:t>Sudėtyje yra laktozės.</w:t>
      </w:r>
    </w:p>
    <w:p w:rsidR="00DA3C10" w:rsidRPr="000076EF" w:rsidRDefault="00DA3C10" w:rsidP="00E55D6E">
      <w:pPr>
        <w:pStyle w:val="BTEMEASMCA"/>
      </w:pPr>
    </w:p>
    <w:p w:rsidR="00501C9B" w:rsidRPr="000076EF" w:rsidRDefault="00501C9B" w:rsidP="00E55D6E">
      <w:pPr>
        <w:pStyle w:val="BTEMEASMCA"/>
      </w:pPr>
    </w:p>
    <w:p w:rsidR="00501C9B" w:rsidRPr="000076EF" w:rsidRDefault="00501C9B" w:rsidP="00F2698D">
      <w:pPr>
        <w:pStyle w:val="PI-1labEMEASMCA"/>
      </w:pPr>
      <w:r w:rsidRPr="000076EF">
        <w:t>4.</w:t>
      </w:r>
      <w:r w:rsidRPr="000076EF">
        <w:tab/>
        <w:t>FARMACINĖ FORMA IR KIEKIS PAKUOTĖJE</w:t>
      </w:r>
    </w:p>
    <w:p w:rsidR="00501C9B" w:rsidRPr="000076EF" w:rsidRDefault="00501C9B" w:rsidP="00E55D6E">
      <w:pPr>
        <w:pStyle w:val="BTEMEASMCA"/>
      </w:pPr>
    </w:p>
    <w:p w:rsidR="00E55D6E" w:rsidRPr="000076EF" w:rsidRDefault="00E55D6E" w:rsidP="00E55D6E">
      <w:r w:rsidRPr="000076EF">
        <w:t xml:space="preserve">30 </w:t>
      </w:r>
      <w:r w:rsidRPr="000076EF">
        <w:rPr>
          <w:bCs/>
        </w:rPr>
        <w:t>skrandyje neirių tablečių</w:t>
      </w:r>
    </w:p>
    <w:p w:rsidR="00501C9B" w:rsidRPr="000076EF" w:rsidRDefault="00501C9B" w:rsidP="00E55D6E">
      <w:pPr>
        <w:pStyle w:val="BTEMEASMCA"/>
      </w:pPr>
    </w:p>
    <w:p w:rsidR="00501C9B" w:rsidRPr="000076EF" w:rsidRDefault="00501C9B" w:rsidP="00E55D6E">
      <w:pPr>
        <w:pStyle w:val="BTEMEASMCA"/>
      </w:pPr>
    </w:p>
    <w:p w:rsidR="004B799B" w:rsidRPr="000076EF" w:rsidRDefault="004B799B" w:rsidP="004B799B">
      <w:pPr>
        <w:keepNext/>
        <w:pBdr>
          <w:top w:val="single" w:sz="4" w:space="1" w:color="auto"/>
          <w:left w:val="single" w:sz="4" w:space="4" w:color="auto"/>
          <w:bottom w:val="single" w:sz="4" w:space="1" w:color="auto"/>
          <w:right w:val="single" w:sz="4" w:space="4" w:color="auto"/>
        </w:pBdr>
        <w:ind w:left="600" w:hanging="600"/>
        <w:outlineLvl w:val="2"/>
      </w:pPr>
      <w:r w:rsidRPr="000076EF">
        <w:rPr>
          <w:b/>
        </w:rPr>
        <w:t>5.</w:t>
      </w:r>
      <w:r w:rsidRPr="000076EF">
        <w:rPr>
          <w:b/>
        </w:rPr>
        <w:tab/>
      </w:r>
      <w:r w:rsidRPr="000076EF">
        <w:rPr>
          <w:b/>
          <w:bCs/>
          <w:lang w:eastAsia="zh-CN" w:bidi="lo-LA"/>
        </w:rPr>
        <w:t>VARTOJIMO METODAS IR BŪDAS (-AI)</w:t>
      </w:r>
    </w:p>
    <w:p w:rsidR="00501C9B" w:rsidRPr="000076EF" w:rsidRDefault="00501C9B" w:rsidP="00E55D6E">
      <w:pPr>
        <w:pStyle w:val="BTEMEASMCA"/>
      </w:pPr>
    </w:p>
    <w:p w:rsidR="00E55D6E" w:rsidRPr="000076EF" w:rsidRDefault="00E55D6E" w:rsidP="00E55D6E">
      <w:r w:rsidRPr="000076EF">
        <w:t>Vartoti per burną.</w:t>
      </w:r>
    </w:p>
    <w:p w:rsidR="00E55D6E" w:rsidRPr="000076EF" w:rsidRDefault="00E55D6E" w:rsidP="00E55D6E">
      <w:r w:rsidRPr="000076EF">
        <w:t>Prieš vartojimą perskaitykite pakuotės lapelį.</w:t>
      </w:r>
    </w:p>
    <w:p w:rsidR="00501C9B" w:rsidRPr="000076EF" w:rsidRDefault="00501C9B" w:rsidP="00E55D6E">
      <w:pPr>
        <w:pStyle w:val="BTEMEASMCA"/>
      </w:pPr>
    </w:p>
    <w:p w:rsidR="00501C9B" w:rsidRPr="000076EF" w:rsidRDefault="00501C9B" w:rsidP="00E55D6E">
      <w:pPr>
        <w:pStyle w:val="BTEMEASMCA"/>
      </w:pPr>
    </w:p>
    <w:p w:rsidR="00501C9B" w:rsidRPr="000076EF" w:rsidRDefault="00501C9B" w:rsidP="00F2698D">
      <w:pPr>
        <w:pStyle w:val="PI-1labEMEASMCA"/>
      </w:pPr>
      <w:r w:rsidRPr="000076EF">
        <w:t>6.</w:t>
      </w:r>
      <w:r w:rsidRPr="000076EF">
        <w:tab/>
        <w:t>SPECIALUS ĮSPĖJIMAS, KAD VAISTINĮ PREPARATĄ BŪTINA LAIKYTI VAIKAMS NEPASTEBIMOJE IR NEPASIEKIAMOJE VIETOJE</w:t>
      </w:r>
    </w:p>
    <w:p w:rsidR="00501C9B" w:rsidRPr="000076EF" w:rsidRDefault="00501C9B" w:rsidP="00E55D6E">
      <w:pPr>
        <w:pStyle w:val="BTEMEASMCA"/>
      </w:pPr>
    </w:p>
    <w:p w:rsidR="00501C9B" w:rsidRPr="000076EF" w:rsidRDefault="00501C9B" w:rsidP="00E55D6E">
      <w:pPr>
        <w:pStyle w:val="BTEMEASMCA"/>
      </w:pPr>
      <w:r w:rsidRPr="000076EF">
        <w:t>Laikyti vaikams nepastebimoje ir nepasiekiamoje vietoje.</w:t>
      </w:r>
    </w:p>
    <w:p w:rsidR="00501C9B" w:rsidRPr="000076EF" w:rsidRDefault="00501C9B" w:rsidP="00E55D6E">
      <w:pPr>
        <w:pStyle w:val="BTEMEASMCA"/>
      </w:pPr>
    </w:p>
    <w:p w:rsidR="00501C9B" w:rsidRPr="000076EF" w:rsidRDefault="00501C9B" w:rsidP="00E55D6E">
      <w:pPr>
        <w:pStyle w:val="BTEMEASMCA"/>
      </w:pPr>
    </w:p>
    <w:p w:rsidR="004B799B" w:rsidRPr="000076EF" w:rsidRDefault="004B799B" w:rsidP="004B799B">
      <w:pPr>
        <w:keepNext/>
        <w:pBdr>
          <w:top w:val="single" w:sz="4" w:space="1" w:color="auto"/>
          <w:left w:val="single" w:sz="4" w:space="4" w:color="auto"/>
          <w:bottom w:val="single" w:sz="4" w:space="1" w:color="auto"/>
          <w:right w:val="single" w:sz="4" w:space="4" w:color="auto"/>
        </w:pBdr>
        <w:ind w:left="600" w:hanging="600"/>
        <w:outlineLvl w:val="2"/>
        <w:rPr>
          <w:b/>
        </w:rPr>
      </w:pPr>
      <w:r w:rsidRPr="000076EF">
        <w:rPr>
          <w:b/>
        </w:rPr>
        <w:t>7.</w:t>
      </w:r>
      <w:r w:rsidRPr="000076EF">
        <w:rPr>
          <w:b/>
        </w:rPr>
        <w:tab/>
        <w:t>K</w:t>
      </w:r>
      <w:r w:rsidRPr="000076EF">
        <w:rPr>
          <w:b/>
          <w:bCs/>
          <w:lang w:eastAsia="zh-CN" w:bidi="lo-LA"/>
        </w:rPr>
        <w:t>ITAS (-I) SPECIALUS (-ŪS) ĮSPĖJIMAS (-AI) (JEI REIKIA)</w:t>
      </w:r>
    </w:p>
    <w:p w:rsidR="00501C9B" w:rsidRPr="000076EF" w:rsidRDefault="00501C9B" w:rsidP="00E55D6E">
      <w:pPr>
        <w:pStyle w:val="BTEMEASMCA"/>
      </w:pPr>
    </w:p>
    <w:p w:rsidR="00501C9B" w:rsidRPr="000076EF" w:rsidRDefault="00501C9B" w:rsidP="00E55D6E">
      <w:pPr>
        <w:pStyle w:val="BTEMEASMCA"/>
      </w:pPr>
    </w:p>
    <w:p w:rsidR="00501C9B" w:rsidRPr="000076EF" w:rsidRDefault="00501C9B" w:rsidP="00F2698D">
      <w:pPr>
        <w:pStyle w:val="PI-1labEMEASMCA"/>
        <w:rPr>
          <w:highlight w:val="lightGray"/>
        </w:rPr>
      </w:pPr>
      <w:r w:rsidRPr="000076EF">
        <w:t>8.</w:t>
      </w:r>
      <w:r w:rsidRPr="000076EF">
        <w:tab/>
        <w:t>TINKAMUMO LAIKAS</w:t>
      </w:r>
    </w:p>
    <w:p w:rsidR="00501C9B" w:rsidRPr="000076EF" w:rsidRDefault="00501C9B" w:rsidP="00E55D6E">
      <w:pPr>
        <w:pStyle w:val="BTEMEASMCA"/>
      </w:pPr>
    </w:p>
    <w:p w:rsidR="00BF0B82" w:rsidRPr="000076EF" w:rsidRDefault="00BF0B82" w:rsidP="00BF0B82">
      <w:r w:rsidRPr="000076EF">
        <w:t xml:space="preserve">Tinka iki {MMMM/mm} </w:t>
      </w:r>
    </w:p>
    <w:p w:rsidR="00501C9B" w:rsidRPr="000076EF" w:rsidRDefault="00501C9B" w:rsidP="00E55D6E">
      <w:pPr>
        <w:pStyle w:val="BTEMEASMCA"/>
      </w:pPr>
    </w:p>
    <w:p w:rsidR="00501C9B" w:rsidRPr="000076EF" w:rsidRDefault="00501C9B" w:rsidP="00E55D6E">
      <w:pPr>
        <w:pStyle w:val="BTEMEASMCA"/>
      </w:pPr>
    </w:p>
    <w:p w:rsidR="00501C9B" w:rsidRPr="000076EF" w:rsidRDefault="00501C9B" w:rsidP="00F2698D">
      <w:pPr>
        <w:pStyle w:val="PI-1labEMEASMCA"/>
      </w:pPr>
      <w:r w:rsidRPr="000076EF">
        <w:t>9.</w:t>
      </w:r>
      <w:r w:rsidRPr="000076EF">
        <w:tab/>
        <w:t>SPECIALIOS LAIKYMO SĄLYGOS</w:t>
      </w:r>
    </w:p>
    <w:p w:rsidR="00501C9B" w:rsidRPr="000076EF" w:rsidRDefault="00501C9B" w:rsidP="00E55D6E">
      <w:pPr>
        <w:pStyle w:val="BTEMEASMCA"/>
      </w:pPr>
    </w:p>
    <w:p w:rsidR="00E55D6E" w:rsidRPr="000076EF" w:rsidRDefault="00E55D6E" w:rsidP="00E55D6E">
      <w:r w:rsidRPr="000076EF">
        <w:t>Laikyti ne aukštesnėje kaip 25</w:t>
      </w:r>
      <w:r w:rsidRPr="000076EF">
        <w:sym w:font="Symbol" w:char="F0B0"/>
      </w:r>
      <w:r w:rsidRPr="000076EF">
        <w:t>C temperatūroje.</w:t>
      </w:r>
    </w:p>
    <w:p w:rsidR="00501C9B" w:rsidRPr="000076EF" w:rsidRDefault="00501C9B" w:rsidP="00E55D6E">
      <w:pPr>
        <w:pStyle w:val="BTEMEASMCA"/>
      </w:pPr>
    </w:p>
    <w:p w:rsidR="00501C9B" w:rsidRPr="000076EF" w:rsidRDefault="00501C9B" w:rsidP="00E55D6E">
      <w:pPr>
        <w:pStyle w:val="BTEMEASMCA"/>
      </w:pPr>
    </w:p>
    <w:p w:rsidR="00501C9B" w:rsidRPr="000076EF" w:rsidRDefault="00501C9B" w:rsidP="00F2698D">
      <w:pPr>
        <w:pStyle w:val="PI-1labEMEASMCA"/>
      </w:pPr>
      <w:r w:rsidRPr="000076EF">
        <w:lastRenderedPageBreak/>
        <w:t>10.</w:t>
      </w:r>
      <w:r w:rsidRPr="000076EF">
        <w:tab/>
        <w:t>SPECIALIOS ATSARGUMO PRIEMONĖS DĖL NESUVARTOTO VAISTINIO PREPARATO AR JO ATLIEKŲ TVARKYMO (JEI REIKIA)</w:t>
      </w:r>
    </w:p>
    <w:p w:rsidR="00501C9B" w:rsidRPr="000076EF" w:rsidRDefault="00501C9B" w:rsidP="00E55D6E">
      <w:pPr>
        <w:pStyle w:val="BTEMEASMCA"/>
      </w:pPr>
    </w:p>
    <w:p w:rsidR="00501C9B" w:rsidRPr="000076EF" w:rsidRDefault="00501C9B" w:rsidP="00E55D6E">
      <w:pPr>
        <w:pStyle w:val="BTEMEASMCA"/>
      </w:pPr>
    </w:p>
    <w:p w:rsidR="00501C9B" w:rsidRPr="000076EF" w:rsidRDefault="00501C9B" w:rsidP="00F2698D">
      <w:pPr>
        <w:pStyle w:val="PI-1labEMEASMCA"/>
      </w:pPr>
      <w:r w:rsidRPr="000076EF">
        <w:t>11.</w:t>
      </w:r>
      <w:r w:rsidRPr="000076EF">
        <w:tab/>
        <w:t>LYGIAGRETUS IMPORTUOTOJAS</w:t>
      </w:r>
    </w:p>
    <w:p w:rsidR="00501C9B" w:rsidRPr="000076EF" w:rsidRDefault="00501C9B" w:rsidP="00E55D6E">
      <w:pPr>
        <w:pStyle w:val="BTEMEASMCA"/>
      </w:pPr>
    </w:p>
    <w:p w:rsidR="00501C9B" w:rsidRPr="000076EF" w:rsidRDefault="00501C9B" w:rsidP="00E55D6E">
      <w:pPr>
        <w:pStyle w:val="BTEMEASMCA"/>
      </w:pPr>
      <w:r w:rsidRPr="000076EF">
        <w:t>Lygiag</w:t>
      </w:r>
      <w:r w:rsidR="004A45EB" w:rsidRPr="000076EF">
        <w:t>retus importuotojas UAB „Limedika</w:t>
      </w:r>
      <w:r w:rsidRPr="000076EF">
        <w:t>“</w:t>
      </w:r>
    </w:p>
    <w:p w:rsidR="00501C9B" w:rsidRPr="000076EF" w:rsidRDefault="00501C9B" w:rsidP="00E55D6E">
      <w:pPr>
        <w:pStyle w:val="BTEMEASMCA"/>
      </w:pPr>
    </w:p>
    <w:p w:rsidR="00501C9B" w:rsidRPr="000076EF" w:rsidRDefault="00501C9B" w:rsidP="00E55D6E">
      <w:pPr>
        <w:pStyle w:val="BTEMEASMCA"/>
      </w:pPr>
    </w:p>
    <w:p w:rsidR="00501C9B" w:rsidRPr="000076EF" w:rsidRDefault="00501C9B" w:rsidP="00F2698D">
      <w:pPr>
        <w:pStyle w:val="PI-1labEMEASMCA"/>
      </w:pPr>
      <w:r w:rsidRPr="000076EF">
        <w:t>12.</w:t>
      </w:r>
      <w:r w:rsidRPr="000076EF">
        <w:tab/>
        <w:t xml:space="preserve">LYGIAGRETAUS IMPORTO LEIDIMO NUMERIS </w:t>
      </w:r>
    </w:p>
    <w:p w:rsidR="00501C9B" w:rsidRPr="000076EF" w:rsidRDefault="00501C9B" w:rsidP="00501C9B">
      <w:pPr>
        <w:rPr>
          <w:u w:val="single"/>
        </w:rPr>
      </w:pPr>
    </w:p>
    <w:p w:rsidR="00501C9B" w:rsidRPr="000076EF" w:rsidRDefault="00501C9B" w:rsidP="00501C9B">
      <w:proofErr w:type="spellStart"/>
      <w:r w:rsidRPr="000076EF">
        <w:t>Lyg.imp.Nr</w:t>
      </w:r>
      <w:proofErr w:type="spellEnd"/>
      <w:r w:rsidRPr="000076EF">
        <w:t>.:  LT/L/</w:t>
      </w:r>
      <w:r w:rsidR="00391397">
        <w:rPr>
          <w:bCs/>
        </w:rPr>
        <w:t>15/0302/001</w:t>
      </w:r>
    </w:p>
    <w:p w:rsidR="00501C9B" w:rsidRPr="000076EF" w:rsidRDefault="00501C9B" w:rsidP="00E55D6E">
      <w:pPr>
        <w:pStyle w:val="BTEMEASMCA"/>
      </w:pPr>
    </w:p>
    <w:p w:rsidR="00501C9B" w:rsidRPr="000076EF" w:rsidRDefault="00501C9B" w:rsidP="00E55D6E">
      <w:pPr>
        <w:pStyle w:val="BTEMEASMCA"/>
      </w:pPr>
    </w:p>
    <w:p w:rsidR="00501C9B" w:rsidRPr="000076EF" w:rsidRDefault="00501C9B" w:rsidP="00F2698D">
      <w:pPr>
        <w:pStyle w:val="PI-1labEMEASMCA"/>
      </w:pPr>
      <w:r w:rsidRPr="000076EF">
        <w:t>13.</w:t>
      </w:r>
      <w:r w:rsidRPr="000076EF">
        <w:tab/>
        <w:t>SERIJOS NUMERIS</w:t>
      </w:r>
    </w:p>
    <w:p w:rsidR="00501C9B" w:rsidRPr="000076EF" w:rsidRDefault="00501C9B" w:rsidP="00E55D6E">
      <w:pPr>
        <w:pStyle w:val="BTEMEASMCA"/>
      </w:pPr>
    </w:p>
    <w:p w:rsidR="00501C9B" w:rsidRPr="000076EF" w:rsidRDefault="00501C9B" w:rsidP="00501C9B">
      <w:r w:rsidRPr="000076EF">
        <w:t xml:space="preserve">Serija: </w:t>
      </w:r>
    </w:p>
    <w:p w:rsidR="00501C9B" w:rsidRPr="000076EF" w:rsidRDefault="00501C9B" w:rsidP="00E55D6E">
      <w:pPr>
        <w:pStyle w:val="BTEMEASMCA"/>
      </w:pPr>
    </w:p>
    <w:p w:rsidR="00501C9B" w:rsidRPr="000076EF" w:rsidRDefault="00501C9B" w:rsidP="00E55D6E">
      <w:pPr>
        <w:pStyle w:val="BTEMEASMCA"/>
      </w:pPr>
    </w:p>
    <w:p w:rsidR="00501C9B" w:rsidRPr="000076EF" w:rsidRDefault="00501C9B" w:rsidP="00F2698D">
      <w:pPr>
        <w:pStyle w:val="PI-1labEMEASMCA"/>
      </w:pPr>
      <w:r w:rsidRPr="000076EF">
        <w:t>14.</w:t>
      </w:r>
      <w:r w:rsidRPr="000076EF">
        <w:tab/>
        <w:t>PARDAVIMO (IŠDAVIMO) TVARKA</w:t>
      </w:r>
    </w:p>
    <w:p w:rsidR="00E55D6E" w:rsidRPr="000076EF" w:rsidRDefault="00E55D6E" w:rsidP="00E55D6E"/>
    <w:p w:rsidR="00E55D6E" w:rsidRPr="000076EF" w:rsidRDefault="00E55D6E" w:rsidP="00E55D6E">
      <w:r w:rsidRPr="000076EF">
        <w:t>Receptinis vaistinis preparatas.</w:t>
      </w:r>
    </w:p>
    <w:p w:rsidR="00501C9B" w:rsidRPr="000076EF" w:rsidRDefault="00501C9B" w:rsidP="00E55D6E">
      <w:pPr>
        <w:pStyle w:val="BTEMEASMCA"/>
      </w:pPr>
    </w:p>
    <w:p w:rsidR="00501C9B" w:rsidRPr="000076EF" w:rsidRDefault="00501C9B" w:rsidP="00E55D6E">
      <w:pPr>
        <w:pStyle w:val="BTEMEASMCA"/>
      </w:pPr>
    </w:p>
    <w:p w:rsidR="00501C9B" w:rsidRPr="000076EF" w:rsidRDefault="00501C9B" w:rsidP="00F2698D">
      <w:pPr>
        <w:pStyle w:val="PI-1labEMEASMCA"/>
      </w:pPr>
      <w:r w:rsidRPr="000076EF">
        <w:t>15.</w:t>
      </w:r>
      <w:r w:rsidRPr="000076EF">
        <w:tab/>
        <w:t>VARTOJIMO INSTRUKCIJA</w:t>
      </w:r>
    </w:p>
    <w:p w:rsidR="00501C9B" w:rsidRPr="000076EF" w:rsidRDefault="00501C9B" w:rsidP="00E55D6E">
      <w:pPr>
        <w:pStyle w:val="BTEMEASMCA"/>
      </w:pPr>
    </w:p>
    <w:p w:rsidR="00E55D6E" w:rsidRPr="000076EF" w:rsidRDefault="00E55D6E" w:rsidP="00E55D6E">
      <w:pPr>
        <w:pStyle w:val="BTEMEASMCA"/>
      </w:pPr>
    </w:p>
    <w:p w:rsidR="00501C9B" w:rsidRPr="000076EF" w:rsidRDefault="00501C9B" w:rsidP="00E55D6E">
      <w:pPr>
        <w:pStyle w:val="BTEMEASMCA"/>
      </w:pPr>
    </w:p>
    <w:p w:rsidR="00501C9B" w:rsidRPr="000076EF" w:rsidRDefault="00501C9B" w:rsidP="00F2698D">
      <w:pPr>
        <w:pStyle w:val="PI-1labEMEASMCA"/>
      </w:pPr>
      <w:r w:rsidRPr="000076EF">
        <w:t>16.</w:t>
      </w:r>
      <w:r w:rsidRPr="000076EF">
        <w:tab/>
        <w:t>INFORMACIJA BRAILIO RAŠTU</w:t>
      </w:r>
    </w:p>
    <w:p w:rsidR="00501C9B" w:rsidRPr="000076EF" w:rsidRDefault="00501C9B" w:rsidP="00E55D6E">
      <w:pPr>
        <w:pStyle w:val="BTEMEASMCA"/>
      </w:pPr>
    </w:p>
    <w:p w:rsidR="00E55D6E" w:rsidRPr="000076EF" w:rsidRDefault="00E55D6E" w:rsidP="00E55D6E">
      <w:r w:rsidRPr="000076EF">
        <w:t xml:space="preserve">Ipertrofan 40 </w:t>
      </w:r>
    </w:p>
    <w:p w:rsidR="00501C9B" w:rsidRPr="000076EF" w:rsidRDefault="00501C9B" w:rsidP="00501C9B">
      <w:r w:rsidRPr="000076EF">
        <w:rPr>
          <w:noProof/>
        </w:rPr>
        <mc:AlternateContent>
          <mc:Choice Requires="wps">
            <w:drawing>
              <wp:anchor distT="0" distB="0" distL="114300" distR="114300" simplePos="0" relativeHeight="251659264" behindDoc="0" locked="0" layoutInCell="1" allowOverlap="1" wp14:anchorId="6CBF0FDE" wp14:editId="78D0B586">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0076EF" w:rsidRDefault="00501C9B" w:rsidP="00E55D6E">
      <w:pPr>
        <w:pStyle w:val="BTEMEASMCA"/>
      </w:pPr>
    </w:p>
    <w:p w:rsidR="004A2056" w:rsidRPr="000076EF" w:rsidRDefault="00501C9B" w:rsidP="00891BBE">
      <w:pPr>
        <w:tabs>
          <w:tab w:val="left" w:pos="567"/>
        </w:tabs>
        <w:spacing w:line="260" w:lineRule="exact"/>
      </w:pPr>
      <w:r w:rsidRPr="000076EF">
        <w:t>Gamintojas</w:t>
      </w:r>
      <w:r w:rsidR="004A2056" w:rsidRPr="000076EF">
        <w:t xml:space="preserve"> (-ai)</w:t>
      </w:r>
      <w:r w:rsidRPr="000076EF">
        <w:t xml:space="preserve">: </w:t>
      </w:r>
      <w:r w:rsidR="00EB000E" w:rsidRPr="00A03574">
        <w:t xml:space="preserve">DOPPEL </w:t>
      </w:r>
      <w:proofErr w:type="spellStart"/>
      <w:r w:rsidR="00EB000E" w:rsidRPr="00A03574">
        <w:t>Farmaceutici</w:t>
      </w:r>
      <w:proofErr w:type="spellEnd"/>
      <w:r w:rsidR="00EB000E" w:rsidRPr="00A03574">
        <w:t xml:space="preserve"> </w:t>
      </w:r>
      <w:proofErr w:type="spellStart"/>
      <w:r w:rsidR="00EB000E" w:rsidRPr="00A03574">
        <w:t>S.r.l</w:t>
      </w:r>
      <w:proofErr w:type="spellEnd"/>
      <w:r w:rsidR="00EB000E" w:rsidRPr="00A03574">
        <w:t>.</w:t>
      </w:r>
      <w:r w:rsidR="00EB000E">
        <w:t xml:space="preserve">, </w:t>
      </w:r>
      <w:proofErr w:type="spellStart"/>
      <w:r w:rsidR="00EB000E" w:rsidRPr="00A03574">
        <w:t>Officina</w:t>
      </w:r>
      <w:proofErr w:type="spellEnd"/>
      <w:r w:rsidR="00EB000E" w:rsidRPr="00A03574">
        <w:t xml:space="preserve"> </w:t>
      </w:r>
      <w:proofErr w:type="spellStart"/>
      <w:r w:rsidR="00EB000E" w:rsidRPr="00A03574">
        <w:t>di</w:t>
      </w:r>
      <w:proofErr w:type="spellEnd"/>
      <w:r w:rsidR="00EB000E" w:rsidRPr="00A03574">
        <w:t xml:space="preserve"> Via </w:t>
      </w:r>
      <w:proofErr w:type="spellStart"/>
      <w:r w:rsidR="00EB000E" w:rsidRPr="00A03574">
        <w:t>Volturno</w:t>
      </w:r>
      <w:proofErr w:type="spellEnd"/>
      <w:r w:rsidR="00EB000E" w:rsidRPr="00A03574">
        <w:t>, 48</w:t>
      </w:r>
      <w:r w:rsidR="00EB000E">
        <w:t xml:space="preserve">, </w:t>
      </w:r>
      <w:r w:rsidR="00EB000E" w:rsidRPr="00A03574">
        <w:t xml:space="preserve">20089 </w:t>
      </w:r>
      <w:proofErr w:type="spellStart"/>
      <w:r w:rsidR="00EB000E" w:rsidRPr="00A03574">
        <w:t>Quinto</w:t>
      </w:r>
      <w:proofErr w:type="spellEnd"/>
      <w:r w:rsidR="00EB000E" w:rsidRPr="00A03574">
        <w:t xml:space="preserve"> </w:t>
      </w:r>
      <w:proofErr w:type="spellStart"/>
      <w:r w:rsidR="00EB000E" w:rsidRPr="00A03574">
        <w:t>De’Stampi</w:t>
      </w:r>
      <w:proofErr w:type="spellEnd"/>
      <w:r w:rsidR="00EB000E" w:rsidRPr="00A03574">
        <w:t xml:space="preserve"> – </w:t>
      </w:r>
      <w:proofErr w:type="spellStart"/>
      <w:r w:rsidR="00EB000E" w:rsidRPr="00A03574">
        <w:t>Rozzano</w:t>
      </w:r>
      <w:proofErr w:type="spellEnd"/>
      <w:r w:rsidR="00EB000E">
        <w:t>, Italija.</w:t>
      </w:r>
    </w:p>
    <w:p w:rsidR="00DA3C10" w:rsidRPr="000076EF" w:rsidRDefault="00501C9B" w:rsidP="00E55D6E">
      <w:pPr>
        <w:pStyle w:val="BTEMEASMCA"/>
      </w:pPr>
      <w:r w:rsidRPr="000076EF">
        <w:t>Perpakavo BĮ UAB „Norfachema“</w:t>
      </w:r>
    </w:p>
    <w:p w:rsidR="00501C9B" w:rsidRPr="000076EF" w:rsidRDefault="00501C9B" w:rsidP="00E55D6E">
      <w:pPr>
        <w:pStyle w:val="BTEMEASMCA"/>
      </w:pPr>
      <w:r w:rsidRPr="000076EF">
        <w:t>Perpak. Serija</w:t>
      </w:r>
    </w:p>
    <w:p w:rsidR="00501C9B" w:rsidRPr="000076EF" w:rsidRDefault="00501C9B" w:rsidP="00501C9B"/>
    <w:p w:rsidR="008D5042" w:rsidRPr="007C6DC3" w:rsidRDefault="008D5042" w:rsidP="008D5042">
      <w:pPr>
        <w:tabs>
          <w:tab w:val="left" w:pos="720"/>
        </w:tabs>
        <w:rPr>
          <w:i/>
        </w:rPr>
      </w:pPr>
      <w:r w:rsidRPr="000F05F4">
        <w:rPr>
          <w:i/>
        </w:rPr>
        <w:t>Lygiagrečiai impo</w:t>
      </w:r>
      <w:r>
        <w:rPr>
          <w:i/>
        </w:rPr>
        <w:t xml:space="preserve">rtuojamas vaistinis preparatas </w:t>
      </w:r>
      <w:r w:rsidRPr="000F05F4">
        <w:rPr>
          <w:i/>
        </w:rPr>
        <w:t xml:space="preserve">skiriasi nuo referencinio vaistinio preparato  laikymo sąlygomis: </w:t>
      </w:r>
      <w:r w:rsidRPr="00AD3489">
        <w:rPr>
          <w:i/>
        </w:rPr>
        <w:t xml:space="preserve">lygiagrečiai importuojamą vaistinį preparatą </w:t>
      </w:r>
      <w:r w:rsidRPr="000F05F4">
        <w:rPr>
          <w:i/>
        </w:rPr>
        <w:t xml:space="preserve">reikia laikyti </w:t>
      </w:r>
      <w:r>
        <w:rPr>
          <w:i/>
          <w:iCs/>
          <w:noProof/>
        </w:rPr>
        <w:t>ne aukštesnėje kaip 25</w:t>
      </w:r>
      <w:r w:rsidRPr="000F05F4">
        <w:rPr>
          <w:i/>
          <w:iCs/>
          <w:noProof/>
        </w:rPr>
        <w:sym w:font="Symbol" w:char="F0B0"/>
      </w:r>
      <w:r w:rsidRPr="000F05F4">
        <w:rPr>
          <w:i/>
          <w:iCs/>
          <w:noProof/>
        </w:rPr>
        <w:t>C temperatūroje</w:t>
      </w:r>
      <w:r w:rsidRPr="00AD3489">
        <w:rPr>
          <w:i/>
        </w:rPr>
        <w:t>;referenciniam vaistiniam preparatui spe</w:t>
      </w:r>
      <w:r w:rsidR="00835615">
        <w:rPr>
          <w:i/>
        </w:rPr>
        <w:t>cialių laikymo sąlygų  nereikia; sudėtimi: lygiagrečiai importuojamo vaisto dangale yra talko, referencinio vaisto dangalo sudėtyje ši medžiaga nenurodoma.</w:t>
      </w:r>
    </w:p>
    <w:p w:rsidR="00501C9B" w:rsidRPr="000076EF" w:rsidRDefault="00501C9B" w:rsidP="00501C9B"/>
    <w:p w:rsidR="00501C9B" w:rsidRPr="000076EF" w:rsidRDefault="00501C9B" w:rsidP="00501C9B"/>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9122B3" w:rsidRPr="000076EF" w:rsidRDefault="009122B3" w:rsidP="009122B3">
      <w:pPr>
        <w:keepNext/>
        <w:jc w:val="center"/>
        <w:outlineLvl w:val="2"/>
        <w:rPr>
          <w:b/>
          <w:lang w:eastAsia="en-US"/>
        </w:rPr>
      </w:pPr>
    </w:p>
    <w:p w:rsidR="00DA3C10" w:rsidRPr="000076EF" w:rsidRDefault="009122B3" w:rsidP="009122B3">
      <w:pPr>
        <w:keepNext/>
        <w:jc w:val="center"/>
        <w:outlineLvl w:val="2"/>
        <w:rPr>
          <w:b/>
          <w:lang w:eastAsia="en-US"/>
        </w:rPr>
      </w:pPr>
      <w:r w:rsidRPr="000076EF">
        <w:rPr>
          <w:b/>
          <w:lang w:eastAsia="en-US"/>
        </w:rPr>
        <w:t>B</w:t>
      </w:r>
      <w:r w:rsidR="00DA3C10" w:rsidRPr="000076EF">
        <w:rPr>
          <w:b/>
          <w:lang w:eastAsia="en-US"/>
        </w:rPr>
        <w:t xml:space="preserve">. </w:t>
      </w:r>
      <w:r w:rsidR="00DA3C10" w:rsidRPr="000076EF">
        <w:rPr>
          <w:b/>
          <w:bCs/>
          <w:lang w:eastAsia="en-US"/>
        </w:rPr>
        <w:t>PAKUOTĖS</w:t>
      </w:r>
      <w:r w:rsidR="00DA3C10" w:rsidRPr="000076EF">
        <w:rPr>
          <w:b/>
          <w:bCs/>
          <w:i/>
          <w:lang w:eastAsia="en-US"/>
        </w:rPr>
        <w:t xml:space="preserve"> </w:t>
      </w:r>
      <w:r w:rsidR="00DA3C10" w:rsidRPr="000076EF">
        <w:rPr>
          <w:b/>
          <w:bCs/>
          <w:lang w:eastAsia="en-US"/>
        </w:rPr>
        <w:t>LAPELIS</w:t>
      </w:r>
    </w:p>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01C9B" w:rsidRPr="000076EF" w:rsidRDefault="00501C9B" w:rsidP="00501C9B"/>
    <w:p w:rsidR="005D6E20" w:rsidRPr="000076EF" w:rsidRDefault="005D6E20" w:rsidP="00501C9B">
      <w:pPr>
        <w:pStyle w:val="Pagrindinistekstas"/>
        <w:spacing w:after="0"/>
        <w:jc w:val="center"/>
        <w:rPr>
          <w:b/>
          <w:bCs/>
          <w:iCs/>
        </w:rPr>
      </w:pPr>
    </w:p>
    <w:p w:rsidR="005D6E20" w:rsidRPr="000076EF" w:rsidRDefault="005D6E20" w:rsidP="00501C9B">
      <w:pPr>
        <w:pStyle w:val="Pagrindinistekstas"/>
        <w:spacing w:after="0"/>
        <w:jc w:val="center"/>
        <w:rPr>
          <w:b/>
          <w:bCs/>
          <w:iCs/>
        </w:rPr>
      </w:pPr>
    </w:p>
    <w:p w:rsidR="005D6E20" w:rsidRPr="000076EF" w:rsidRDefault="005D6E20" w:rsidP="00501C9B">
      <w:pPr>
        <w:pStyle w:val="Pagrindinistekstas"/>
        <w:spacing w:after="0"/>
        <w:jc w:val="center"/>
        <w:rPr>
          <w:b/>
          <w:bCs/>
          <w:iCs/>
        </w:rPr>
      </w:pPr>
    </w:p>
    <w:p w:rsidR="000E0AC2" w:rsidRPr="000076EF" w:rsidRDefault="000E0AC2" w:rsidP="00501C9B">
      <w:pPr>
        <w:pStyle w:val="Pagrindinistekstas"/>
        <w:spacing w:after="0"/>
        <w:jc w:val="center"/>
        <w:rPr>
          <w:b/>
          <w:bCs/>
          <w:iCs/>
        </w:rPr>
      </w:pPr>
    </w:p>
    <w:p w:rsidR="000E0AC2" w:rsidRPr="000076EF" w:rsidRDefault="000E0AC2" w:rsidP="00501C9B">
      <w:pPr>
        <w:pStyle w:val="Pagrindinistekstas"/>
        <w:spacing w:after="0"/>
        <w:jc w:val="center"/>
        <w:rPr>
          <w:b/>
          <w:bCs/>
          <w:iCs/>
        </w:rPr>
      </w:pPr>
    </w:p>
    <w:p w:rsidR="000E0AC2" w:rsidRPr="000076EF" w:rsidRDefault="000E0AC2" w:rsidP="00501C9B">
      <w:pPr>
        <w:pStyle w:val="Pagrindinistekstas"/>
        <w:spacing w:after="0"/>
        <w:jc w:val="center"/>
        <w:rPr>
          <w:b/>
          <w:bCs/>
          <w:iCs/>
        </w:rPr>
      </w:pPr>
    </w:p>
    <w:p w:rsidR="000E0AC2" w:rsidRPr="000076EF" w:rsidRDefault="000E0AC2" w:rsidP="00501C9B">
      <w:pPr>
        <w:pStyle w:val="Pagrindinistekstas"/>
        <w:spacing w:after="0"/>
        <w:jc w:val="center"/>
        <w:rPr>
          <w:b/>
          <w:bCs/>
          <w:iCs/>
        </w:rPr>
      </w:pPr>
    </w:p>
    <w:p w:rsidR="0074111F" w:rsidRPr="000076EF" w:rsidRDefault="0074111F" w:rsidP="00501C9B">
      <w:pPr>
        <w:pStyle w:val="Pagrindinistekstas"/>
        <w:spacing w:after="0"/>
        <w:jc w:val="center"/>
        <w:rPr>
          <w:b/>
          <w:bCs/>
          <w:iCs/>
        </w:rPr>
      </w:pPr>
    </w:p>
    <w:p w:rsidR="000E0AC2" w:rsidRPr="000076EF" w:rsidRDefault="000E0AC2" w:rsidP="00501C9B">
      <w:pPr>
        <w:pStyle w:val="Pagrindinistekstas"/>
        <w:spacing w:after="0"/>
        <w:jc w:val="center"/>
        <w:rPr>
          <w:b/>
          <w:bCs/>
          <w:iCs/>
        </w:rPr>
      </w:pPr>
    </w:p>
    <w:p w:rsidR="007B096F" w:rsidRPr="000076EF" w:rsidRDefault="007B096F" w:rsidP="007B096F">
      <w:pPr>
        <w:tabs>
          <w:tab w:val="left" w:pos="567"/>
        </w:tabs>
        <w:spacing w:line="260" w:lineRule="exact"/>
        <w:jc w:val="center"/>
        <w:rPr>
          <w:b/>
          <w:lang w:eastAsia="en-US"/>
        </w:rPr>
      </w:pPr>
      <w:r w:rsidRPr="000076EF">
        <w:rPr>
          <w:b/>
          <w:iCs/>
          <w:lang w:eastAsia="en-US"/>
        </w:rPr>
        <w:lastRenderedPageBreak/>
        <w:t>Pakuotės lapelis: informacija vartotojui</w:t>
      </w:r>
    </w:p>
    <w:p w:rsidR="007B096F" w:rsidRPr="000076EF" w:rsidRDefault="007B096F" w:rsidP="007B096F">
      <w:pPr>
        <w:tabs>
          <w:tab w:val="left" w:pos="567"/>
        </w:tabs>
        <w:spacing w:line="260" w:lineRule="exact"/>
        <w:jc w:val="center"/>
        <w:rPr>
          <w:b/>
          <w:lang w:eastAsia="en-US"/>
        </w:rPr>
      </w:pPr>
    </w:p>
    <w:p w:rsidR="007B096F" w:rsidRPr="000076EF" w:rsidRDefault="007B096F" w:rsidP="007B096F">
      <w:pPr>
        <w:tabs>
          <w:tab w:val="left" w:pos="567"/>
        </w:tabs>
        <w:spacing w:line="260" w:lineRule="exact"/>
        <w:jc w:val="center"/>
        <w:rPr>
          <w:b/>
          <w:lang w:eastAsia="en-US"/>
        </w:rPr>
      </w:pPr>
      <w:r w:rsidRPr="000076EF">
        <w:rPr>
          <w:b/>
          <w:lang w:eastAsia="en-US"/>
        </w:rPr>
        <w:t>Ipertrofan 40 mg skrandyje neirios tabletės</w:t>
      </w:r>
    </w:p>
    <w:p w:rsidR="007B096F" w:rsidRPr="000076EF" w:rsidRDefault="007B096F" w:rsidP="007B096F">
      <w:pPr>
        <w:tabs>
          <w:tab w:val="left" w:pos="567"/>
        </w:tabs>
        <w:spacing w:line="260" w:lineRule="exact"/>
        <w:jc w:val="center"/>
        <w:rPr>
          <w:lang w:eastAsia="en-US"/>
        </w:rPr>
      </w:pPr>
      <w:r w:rsidRPr="000076EF">
        <w:rPr>
          <w:lang w:eastAsia="en-US"/>
        </w:rPr>
        <w:t>Mepartricinas</w:t>
      </w:r>
    </w:p>
    <w:p w:rsidR="007B096F" w:rsidRPr="000076EF" w:rsidRDefault="007B096F" w:rsidP="007B096F">
      <w:pPr>
        <w:tabs>
          <w:tab w:val="left" w:pos="567"/>
        </w:tabs>
        <w:spacing w:line="260" w:lineRule="exact"/>
        <w:jc w:val="center"/>
        <w:rPr>
          <w:lang w:eastAsia="en-US"/>
        </w:rPr>
      </w:pPr>
    </w:p>
    <w:p w:rsidR="007B096F" w:rsidRPr="000076EF" w:rsidRDefault="007B096F" w:rsidP="007B096F">
      <w:pPr>
        <w:tabs>
          <w:tab w:val="left" w:pos="567"/>
        </w:tabs>
        <w:rPr>
          <w:b/>
          <w:lang w:eastAsia="en-US"/>
        </w:rPr>
      </w:pPr>
      <w:r w:rsidRPr="000076EF">
        <w:rPr>
          <w:b/>
          <w:lang w:eastAsia="en-US"/>
        </w:rPr>
        <w:t>Atidžiai perskaitykite visą šį lapelį, prieš pradėdami vartoti vaistą, nes jame pateikiama Jums svarbi informacija.</w:t>
      </w:r>
    </w:p>
    <w:p w:rsidR="007B096F" w:rsidRPr="000076EF" w:rsidRDefault="007B096F" w:rsidP="007B096F">
      <w:pPr>
        <w:tabs>
          <w:tab w:val="left" w:pos="567"/>
        </w:tabs>
        <w:rPr>
          <w:lang w:eastAsia="en-US"/>
        </w:rPr>
      </w:pPr>
      <w:r w:rsidRPr="000076EF">
        <w:rPr>
          <w:lang w:eastAsia="en-US"/>
        </w:rPr>
        <w:t>-</w:t>
      </w:r>
      <w:r w:rsidRPr="000076EF">
        <w:rPr>
          <w:lang w:eastAsia="en-US"/>
        </w:rPr>
        <w:tab/>
        <w:t>Neišmeskite šio lapelio, nes vėl gali prireikti jį perskaityti.</w:t>
      </w:r>
    </w:p>
    <w:p w:rsidR="007B096F" w:rsidRPr="000076EF" w:rsidRDefault="007B096F" w:rsidP="007B096F">
      <w:pPr>
        <w:tabs>
          <w:tab w:val="left" w:pos="567"/>
        </w:tabs>
        <w:rPr>
          <w:lang w:eastAsia="en-US"/>
        </w:rPr>
      </w:pPr>
      <w:r w:rsidRPr="000076EF">
        <w:rPr>
          <w:lang w:eastAsia="en-US"/>
        </w:rPr>
        <w:t>-</w:t>
      </w:r>
      <w:r w:rsidRPr="000076EF">
        <w:rPr>
          <w:lang w:eastAsia="en-US"/>
        </w:rPr>
        <w:tab/>
        <w:t>Jeigu kiltų daugiau klausimų, kreipkitės į gydytoją arba vaistininką.</w:t>
      </w:r>
    </w:p>
    <w:p w:rsidR="007B096F" w:rsidRPr="000076EF" w:rsidRDefault="007B096F" w:rsidP="007B096F">
      <w:pPr>
        <w:tabs>
          <w:tab w:val="left" w:pos="567"/>
        </w:tabs>
        <w:ind w:left="567" w:hanging="567"/>
        <w:rPr>
          <w:lang w:eastAsia="en-US"/>
        </w:rPr>
      </w:pPr>
      <w:r w:rsidRPr="000076EF">
        <w:rPr>
          <w:lang w:eastAsia="en-US"/>
        </w:rPr>
        <w:t>-</w:t>
      </w:r>
      <w:r w:rsidRPr="000076EF">
        <w:rPr>
          <w:lang w:eastAsia="en-US"/>
        </w:rPr>
        <w:tab/>
        <w:t>Šis vaistas skirtas tik Jums, todėl kitiems žmonėms jo duoti negalima. Vaistas gali jiems pakenkti (net tiems, kurių ligos simptomai yra tokie patys kaip Jūsų).</w:t>
      </w:r>
    </w:p>
    <w:p w:rsidR="007B096F" w:rsidRPr="000076EF" w:rsidRDefault="007B096F" w:rsidP="007B096F">
      <w:pPr>
        <w:tabs>
          <w:tab w:val="left" w:pos="567"/>
        </w:tabs>
        <w:ind w:left="567" w:hanging="567"/>
        <w:rPr>
          <w:lang w:eastAsia="en-US"/>
        </w:rPr>
      </w:pPr>
      <w:r w:rsidRPr="000076EF">
        <w:rPr>
          <w:lang w:eastAsia="en-US"/>
        </w:rPr>
        <w:t>-</w:t>
      </w:r>
      <w:r w:rsidRPr="000076EF">
        <w:rPr>
          <w:lang w:eastAsia="en-US"/>
        </w:rPr>
        <w:tab/>
        <w:t>Jeigu pasireiškė šalutinis poveikis (net jeigu jis šiame lapelyje nenurodytas), kreipkitės į gydytoją arba vaistininką. Žr. 4 skyrių.</w:t>
      </w:r>
    </w:p>
    <w:p w:rsidR="007B096F" w:rsidRPr="000076EF" w:rsidRDefault="007B096F" w:rsidP="007B096F">
      <w:pPr>
        <w:tabs>
          <w:tab w:val="left" w:pos="567"/>
        </w:tabs>
        <w:rPr>
          <w:b/>
          <w:lang w:eastAsia="en-US"/>
        </w:rPr>
      </w:pPr>
    </w:p>
    <w:p w:rsidR="007B096F" w:rsidRPr="000076EF" w:rsidRDefault="007B096F" w:rsidP="007B096F">
      <w:pPr>
        <w:keepNext/>
        <w:tabs>
          <w:tab w:val="left" w:pos="567"/>
        </w:tabs>
        <w:outlineLvl w:val="3"/>
        <w:rPr>
          <w:b/>
          <w:lang w:eastAsia="en-US"/>
        </w:rPr>
      </w:pPr>
      <w:r w:rsidRPr="000076EF">
        <w:rPr>
          <w:b/>
          <w:lang w:eastAsia="en-US"/>
        </w:rPr>
        <w:t>Apie ką rašoma šiame lapelyje?</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r w:rsidRPr="000076EF">
        <w:rPr>
          <w:lang w:eastAsia="en-US"/>
        </w:rPr>
        <w:t>1.</w:t>
      </w:r>
      <w:r w:rsidRPr="000076EF">
        <w:rPr>
          <w:lang w:eastAsia="en-US"/>
        </w:rPr>
        <w:tab/>
        <w:t>Kas yra Ipertrofan ir kam jis vartojamas</w:t>
      </w:r>
    </w:p>
    <w:p w:rsidR="007B096F" w:rsidRPr="000076EF" w:rsidRDefault="007B096F" w:rsidP="007B096F">
      <w:pPr>
        <w:tabs>
          <w:tab w:val="left" w:pos="567"/>
        </w:tabs>
        <w:spacing w:line="260" w:lineRule="exact"/>
        <w:rPr>
          <w:lang w:eastAsia="en-US"/>
        </w:rPr>
      </w:pPr>
      <w:r w:rsidRPr="000076EF">
        <w:rPr>
          <w:lang w:eastAsia="en-US"/>
        </w:rPr>
        <w:t>2.</w:t>
      </w:r>
      <w:r w:rsidRPr="000076EF">
        <w:rPr>
          <w:lang w:eastAsia="en-US"/>
        </w:rPr>
        <w:tab/>
        <w:t>Kas žinotina prieš vartojant Ipertrofan</w:t>
      </w:r>
    </w:p>
    <w:p w:rsidR="007B096F" w:rsidRPr="000076EF" w:rsidRDefault="007B096F" w:rsidP="007B096F">
      <w:pPr>
        <w:tabs>
          <w:tab w:val="left" w:pos="567"/>
        </w:tabs>
        <w:spacing w:line="260" w:lineRule="exact"/>
        <w:rPr>
          <w:lang w:eastAsia="en-US"/>
        </w:rPr>
      </w:pPr>
      <w:r w:rsidRPr="000076EF">
        <w:rPr>
          <w:lang w:eastAsia="en-US"/>
        </w:rPr>
        <w:t>3.</w:t>
      </w:r>
      <w:r w:rsidRPr="000076EF">
        <w:rPr>
          <w:lang w:eastAsia="en-US"/>
        </w:rPr>
        <w:tab/>
        <w:t>Kaip vartoti Ipertrofan</w:t>
      </w:r>
    </w:p>
    <w:p w:rsidR="007B096F" w:rsidRPr="000076EF" w:rsidRDefault="007B096F" w:rsidP="007B096F">
      <w:pPr>
        <w:tabs>
          <w:tab w:val="left" w:pos="567"/>
        </w:tabs>
        <w:spacing w:line="260" w:lineRule="exact"/>
        <w:rPr>
          <w:lang w:eastAsia="en-US"/>
        </w:rPr>
      </w:pPr>
      <w:r w:rsidRPr="000076EF">
        <w:rPr>
          <w:lang w:eastAsia="en-US"/>
        </w:rPr>
        <w:t>4.</w:t>
      </w:r>
      <w:r w:rsidRPr="000076EF">
        <w:rPr>
          <w:lang w:eastAsia="en-US"/>
        </w:rPr>
        <w:tab/>
        <w:t>Galimas šalutinis poveikis</w:t>
      </w:r>
    </w:p>
    <w:p w:rsidR="007B096F" w:rsidRPr="000076EF" w:rsidRDefault="007B096F" w:rsidP="007B096F">
      <w:pPr>
        <w:tabs>
          <w:tab w:val="left" w:pos="567"/>
        </w:tabs>
        <w:spacing w:line="260" w:lineRule="exact"/>
        <w:rPr>
          <w:lang w:eastAsia="en-US"/>
        </w:rPr>
      </w:pPr>
      <w:r w:rsidRPr="000076EF">
        <w:rPr>
          <w:lang w:eastAsia="en-US"/>
        </w:rPr>
        <w:t>5.</w:t>
      </w:r>
      <w:r w:rsidRPr="000076EF">
        <w:rPr>
          <w:lang w:eastAsia="en-US"/>
        </w:rPr>
        <w:tab/>
        <w:t>Kaip laikyti Ipertrofan</w:t>
      </w:r>
    </w:p>
    <w:p w:rsidR="007B096F" w:rsidRPr="000076EF" w:rsidRDefault="007B096F" w:rsidP="007B096F">
      <w:pPr>
        <w:tabs>
          <w:tab w:val="left" w:pos="567"/>
        </w:tabs>
        <w:spacing w:line="260" w:lineRule="exact"/>
        <w:rPr>
          <w:lang w:eastAsia="en-US"/>
        </w:rPr>
      </w:pPr>
      <w:r w:rsidRPr="000076EF">
        <w:rPr>
          <w:lang w:eastAsia="en-US"/>
        </w:rPr>
        <w:t>6.</w:t>
      </w:r>
      <w:r w:rsidRPr="000076EF">
        <w:rPr>
          <w:lang w:eastAsia="en-US"/>
        </w:rPr>
        <w:tab/>
        <w:t>Pakuotės turinys ir kita informacija</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b/>
          <w:lang w:eastAsia="en-US"/>
        </w:rPr>
      </w:pPr>
      <w:r w:rsidRPr="000076EF">
        <w:rPr>
          <w:b/>
          <w:lang w:eastAsia="en-US"/>
        </w:rPr>
        <w:t>1.</w:t>
      </w:r>
      <w:r w:rsidRPr="000076EF">
        <w:rPr>
          <w:b/>
          <w:lang w:eastAsia="en-US"/>
        </w:rPr>
        <w:tab/>
        <w:t>Kas yra Ipertrofan ir kam jis vartojamas</w:t>
      </w:r>
    </w:p>
    <w:p w:rsidR="007B096F" w:rsidRPr="000076EF" w:rsidRDefault="007B096F" w:rsidP="007B096F">
      <w:pPr>
        <w:tabs>
          <w:tab w:val="left" w:pos="567"/>
        </w:tabs>
        <w:spacing w:line="260" w:lineRule="exact"/>
        <w:rPr>
          <w:b/>
          <w:caps/>
          <w:lang w:eastAsia="en-US"/>
        </w:rPr>
      </w:pPr>
    </w:p>
    <w:p w:rsidR="007B096F" w:rsidRPr="000076EF" w:rsidRDefault="007B096F" w:rsidP="007B096F">
      <w:pPr>
        <w:tabs>
          <w:tab w:val="left" w:pos="567"/>
        </w:tabs>
        <w:spacing w:line="260" w:lineRule="exact"/>
        <w:rPr>
          <w:lang w:eastAsia="en-US"/>
        </w:rPr>
      </w:pPr>
      <w:r w:rsidRPr="000076EF">
        <w:rPr>
          <w:lang w:eastAsia="en-US"/>
        </w:rPr>
        <w:t xml:space="preserve">Veiklioji Ipertrofan medžiaga mepartricinas yra pusiau sintetinis polieninio antibiotiko, kurį SPA mokslinė Laboratorija išskyrė iš </w:t>
      </w:r>
      <w:r w:rsidRPr="000076EF">
        <w:rPr>
          <w:i/>
          <w:lang w:eastAsia="en-US"/>
        </w:rPr>
        <w:t xml:space="preserve">Streptomyces aureofaciens </w:t>
      </w:r>
      <w:r w:rsidRPr="000076EF">
        <w:rPr>
          <w:lang w:eastAsia="en-US"/>
        </w:rPr>
        <w:t>štamų kultūros, darinys.</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r w:rsidRPr="000076EF">
        <w:rPr>
          <w:lang w:eastAsia="en-US"/>
        </w:rPr>
        <w:t>Mepartricino poveikio mechanizmas nėra susijęs su tiesioginiu hormonų veikimu. Ipertrofan poveikis yra grindžiamas šlapimo pūslės kaklelio funkcijos pagerėjimu gerybine prostatos hiperplazija sergantiems pacientams. Ipertrofan vartojimas lemia ypatingai palankų prostatos ligos simptomų, tokių kaip dažnas varymas šlapintis, dažnas šlapinimasis naktį, su nepakankamu šlapimo pūslės ištuštinimu susijęs dažnas varymas šlapintis, nepakankamas šlapimo pūslės ištuštinimas bei skausmingas šlapinimasis, reguliavimą.</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r w:rsidRPr="000076EF">
        <w:rPr>
          <w:lang w:eastAsia="en-US"/>
        </w:rPr>
        <w:t xml:space="preserve">Ipertrofan vartojamas </w:t>
      </w:r>
      <w:r w:rsidRPr="000076EF">
        <w:rPr>
          <w:color w:val="000000"/>
          <w:shd w:val="clear" w:color="auto" w:fill="FFFFFF"/>
        </w:rPr>
        <w:t>šlapinimosi sutrikimo, pasireiškiančio dėl lengvo ar vidutinio sunkumo</w:t>
      </w:r>
      <w:r w:rsidRPr="000076EF">
        <w:rPr>
          <w:i/>
          <w:color w:val="000000"/>
          <w:shd w:val="clear" w:color="auto" w:fill="FFFFFF"/>
        </w:rPr>
        <w:t xml:space="preserve"> </w:t>
      </w:r>
      <w:r w:rsidRPr="000076EF">
        <w:rPr>
          <w:lang w:eastAsia="en-US"/>
        </w:rPr>
        <w:t xml:space="preserve">gerybinės prostatos hiperplazijos (nepiktybinis prostatos padidėjimas) lengvinimui. </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b/>
          <w:caps/>
          <w:lang w:eastAsia="en-US"/>
        </w:rPr>
      </w:pPr>
      <w:r w:rsidRPr="000076EF">
        <w:rPr>
          <w:b/>
          <w:lang w:eastAsia="en-US"/>
        </w:rPr>
        <w:t>2.</w:t>
      </w:r>
      <w:r w:rsidRPr="000076EF">
        <w:rPr>
          <w:b/>
          <w:lang w:eastAsia="en-US"/>
        </w:rPr>
        <w:tab/>
        <w:t>Kas žinotina prieš vartojant Ipertrofan</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b/>
          <w:caps/>
          <w:lang w:eastAsia="en-US"/>
        </w:rPr>
      </w:pPr>
      <w:r w:rsidRPr="000076EF">
        <w:rPr>
          <w:b/>
          <w:lang w:eastAsia="en-US"/>
        </w:rPr>
        <w:t>Ipertrofan vartoti negalima:</w:t>
      </w:r>
    </w:p>
    <w:p w:rsidR="007B096F" w:rsidRPr="000076EF" w:rsidRDefault="007B096F" w:rsidP="007B096F">
      <w:pPr>
        <w:tabs>
          <w:tab w:val="left" w:pos="567"/>
        </w:tabs>
        <w:spacing w:line="260" w:lineRule="exact"/>
        <w:ind w:left="567" w:hanging="567"/>
        <w:rPr>
          <w:lang w:eastAsia="en-US"/>
        </w:rPr>
      </w:pPr>
      <w:r w:rsidRPr="000076EF">
        <w:rPr>
          <w:lang w:eastAsia="en-US"/>
        </w:rPr>
        <w:t>-</w:t>
      </w:r>
      <w:r w:rsidRPr="000076EF">
        <w:rPr>
          <w:lang w:eastAsia="en-US"/>
        </w:rPr>
        <w:tab/>
        <w:t>jeigu yra alergija veikliajai arba bet kuriai pagalbinei šio vaisto medžiagai (jos išvardytos 6 skyriuje).</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b/>
          <w:lang w:eastAsia="en-US"/>
        </w:rPr>
      </w:pPr>
      <w:r w:rsidRPr="000076EF">
        <w:rPr>
          <w:b/>
          <w:lang w:eastAsia="en-US"/>
        </w:rPr>
        <w:t>Įspėjimai ir atsargumo priemonės</w:t>
      </w:r>
    </w:p>
    <w:p w:rsidR="007B096F" w:rsidRPr="000076EF" w:rsidRDefault="007B096F" w:rsidP="007B096F">
      <w:pPr>
        <w:numPr>
          <w:ilvl w:val="12"/>
          <w:numId w:val="0"/>
        </w:numPr>
        <w:ind w:right="-2"/>
        <w:rPr>
          <w:lang w:eastAsia="en-US"/>
        </w:rPr>
      </w:pPr>
      <w:r w:rsidRPr="000076EF">
        <w:rPr>
          <w:lang w:eastAsia="en-US"/>
        </w:rPr>
        <w:t>Pasitarkite su gydytoju arba vaistininku, prieš pradėdami vartoti Ipertrofan.</w:t>
      </w:r>
    </w:p>
    <w:p w:rsidR="007B096F" w:rsidRPr="000076EF" w:rsidRDefault="007B096F" w:rsidP="007B096F">
      <w:pPr>
        <w:tabs>
          <w:tab w:val="left" w:pos="567"/>
        </w:tabs>
        <w:rPr>
          <w:lang w:eastAsia="en-US"/>
        </w:rPr>
      </w:pPr>
      <w:r w:rsidRPr="000076EF">
        <w:rPr>
          <w:lang w:eastAsia="en-US"/>
        </w:rPr>
        <w:t>Ipertrofan reikia vartoti ne trumpiau kaip 30 parų net tuo atveju, jei būklė greitai palengvėja.</w:t>
      </w:r>
    </w:p>
    <w:p w:rsidR="007B096F" w:rsidRPr="000076EF" w:rsidRDefault="007B096F" w:rsidP="007B096F">
      <w:pPr>
        <w:tabs>
          <w:tab w:val="left" w:pos="567"/>
        </w:tabs>
        <w:spacing w:line="260" w:lineRule="exact"/>
        <w:rPr>
          <w:b/>
          <w:lang w:eastAsia="en-US"/>
        </w:rPr>
      </w:pPr>
    </w:p>
    <w:p w:rsidR="007B096F" w:rsidRPr="000076EF" w:rsidRDefault="007B096F" w:rsidP="007B096F">
      <w:pPr>
        <w:tabs>
          <w:tab w:val="left" w:pos="567"/>
        </w:tabs>
        <w:spacing w:line="260" w:lineRule="exact"/>
        <w:rPr>
          <w:b/>
          <w:lang w:eastAsia="en-US"/>
        </w:rPr>
      </w:pPr>
      <w:r w:rsidRPr="000076EF">
        <w:rPr>
          <w:b/>
          <w:lang w:eastAsia="en-US"/>
        </w:rPr>
        <w:t>Vaikams ir paaugliams</w:t>
      </w:r>
    </w:p>
    <w:p w:rsidR="007B096F" w:rsidRPr="000076EF" w:rsidRDefault="007B096F" w:rsidP="007B096F">
      <w:pPr>
        <w:tabs>
          <w:tab w:val="left" w:pos="567"/>
        </w:tabs>
        <w:spacing w:line="260" w:lineRule="exact"/>
        <w:rPr>
          <w:lang w:eastAsia="en-US"/>
        </w:rPr>
      </w:pPr>
      <w:r w:rsidRPr="000076EF">
        <w:rPr>
          <w:lang w:eastAsia="en-US"/>
        </w:rPr>
        <w:t>Vaikams ir paaugliams vartoti Ipertrofan neskirtas.</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b/>
          <w:lang w:eastAsia="en-US"/>
        </w:rPr>
      </w:pPr>
      <w:r w:rsidRPr="000076EF">
        <w:rPr>
          <w:b/>
          <w:lang w:eastAsia="en-US"/>
        </w:rPr>
        <w:lastRenderedPageBreak/>
        <w:t>Kiti vaistai ir Ipertrofan</w:t>
      </w:r>
    </w:p>
    <w:p w:rsidR="007B096F" w:rsidRPr="000076EF" w:rsidRDefault="007B096F" w:rsidP="007B096F">
      <w:pPr>
        <w:tabs>
          <w:tab w:val="left" w:pos="567"/>
        </w:tabs>
        <w:spacing w:line="260" w:lineRule="exact"/>
        <w:rPr>
          <w:lang w:eastAsia="en-US"/>
        </w:rPr>
      </w:pPr>
      <w:r w:rsidRPr="000076EF">
        <w:rPr>
          <w:lang w:eastAsia="en-US"/>
        </w:rPr>
        <w:t>Jeigu vartojate ar neseniai vartojote kitų vaistų arba dėl to nesate tikri, apie tai pasakykite gydytojui arba vaistininkui.</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rPr>
          <w:lang w:eastAsia="en-US"/>
        </w:rPr>
      </w:pPr>
      <w:r w:rsidRPr="000076EF">
        <w:rPr>
          <w:lang w:eastAsia="en-US"/>
        </w:rPr>
        <w:t>Ipertrofan ir kitų kartu vartojamų vaistų sąveikos ir nesuderinamumo nepastebėta.</w:t>
      </w:r>
    </w:p>
    <w:p w:rsidR="007B096F" w:rsidRPr="000076EF" w:rsidRDefault="007B096F" w:rsidP="007B096F">
      <w:pPr>
        <w:tabs>
          <w:tab w:val="left" w:pos="567"/>
        </w:tabs>
        <w:rPr>
          <w:lang w:eastAsia="en-US"/>
        </w:rPr>
      </w:pPr>
    </w:p>
    <w:p w:rsidR="007B096F" w:rsidRPr="000076EF" w:rsidRDefault="007B096F" w:rsidP="007B096F">
      <w:pPr>
        <w:tabs>
          <w:tab w:val="left" w:pos="567"/>
        </w:tabs>
        <w:rPr>
          <w:b/>
          <w:lang w:eastAsia="en-US"/>
        </w:rPr>
      </w:pPr>
      <w:r w:rsidRPr="000076EF">
        <w:rPr>
          <w:b/>
          <w:lang w:eastAsia="en-US"/>
        </w:rPr>
        <w:t>Nėštumas, žindymo laikotarpis ir vaisingumas</w:t>
      </w:r>
    </w:p>
    <w:p w:rsidR="007B096F" w:rsidRPr="000076EF" w:rsidRDefault="007B096F" w:rsidP="007B096F">
      <w:pPr>
        <w:tabs>
          <w:tab w:val="left" w:pos="567"/>
        </w:tabs>
        <w:rPr>
          <w:lang w:eastAsia="en-US"/>
        </w:rPr>
      </w:pPr>
      <w:r w:rsidRPr="000076EF">
        <w:rPr>
          <w:lang w:eastAsia="en-US"/>
        </w:rPr>
        <w:t>Moterys šiuo vaistiniu preparatu negydomos.</w:t>
      </w:r>
    </w:p>
    <w:p w:rsidR="007B096F" w:rsidRPr="000076EF" w:rsidRDefault="007B096F" w:rsidP="007B096F">
      <w:pPr>
        <w:tabs>
          <w:tab w:val="left" w:pos="567"/>
        </w:tabs>
        <w:rPr>
          <w:lang w:eastAsia="en-US"/>
        </w:rPr>
      </w:pPr>
    </w:p>
    <w:p w:rsidR="007B096F" w:rsidRPr="000076EF" w:rsidRDefault="007B096F" w:rsidP="007B096F">
      <w:pPr>
        <w:tabs>
          <w:tab w:val="left" w:pos="567"/>
        </w:tabs>
        <w:rPr>
          <w:b/>
          <w:lang w:eastAsia="en-US"/>
        </w:rPr>
      </w:pPr>
      <w:r w:rsidRPr="000076EF">
        <w:rPr>
          <w:b/>
          <w:lang w:eastAsia="en-US"/>
        </w:rPr>
        <w:t>Vairavimas ir mechanizmų valdymas</w:t>
      </w:r>
    </w:p>
    <w:p w:rsidR="007B096F" w:rsidRPr="000076EF" w:rsidRDefault="007B096F" w:rsidP="007B096F">
      <w:pPr>
        <w:tabs>
          <w:tab w:val="left" w:pos="567"/>
        </w:tabs>
        <w:rPr>
          <w:lang w:eastAsia="en-US"/>
        </w:rPr>
      </w:pPr>
      <w:r w:rsidRPr="000076EF">
        <w:rPr>
          <w:lang w:eastAsia="en-US"/>
        </w:rPr>
        <w:t xml:space="preserve">Ipertrofan gebėjimo vairuoti ir valdyti mechanizmus neveikia. </w:t>
      </w:r>
    </w:p>
    <w:p w:rsidR="007B096F" w:rsidRPr="000076EF" w:rsidRDefault="007B096F" w:rsidP="007B096F">
      <w:pPr>
        <w:tabs>
          <w:tab w:val="left" w:pos="567"/>
        </w:tabs>
        <w:rPr>
          <w:b/>
          <w:lang w:eastAsia="en-US"/>
        </w:rPr>
      </w:pPr>
    </w:p>
    <w:p w:rsidR="007B096F" w:rsidRPr="000076EF" w:rsidRDefault="007B096F" w:rsidP="007B096F">
      <w:pPr>
        <w:tabs>
          <w:tab w:val="left" w:pos="567"/>
        </w:tabs>
        <w:rPr>
          <w:lang w:eastAsia="en-US"/>
        </w:rPr>
      </w:pPr>
      <w:r w:rsidRPr="000076EF">
        <w:rPr>
          <w:b/>
          <w:lang w:eastAsia="en-US"/>
        </w:rPr>
        <w:t>Ipertrofan sudėtyje yra laktozės.</w:t>
      </w:r>
    </w:p>
    <w:p w:rsidR="007B096F" w:rsidRPr="000076EF" w:rsidRDefault="007B096F" w:rsidP="007B096F">
      <w:pPr>
        <w:tabs>
          <w:tab w:val="left" w:pos="567"/>
        </w:tabs>
        <w:rPr>
          <w:lang w:eastAsia="en-US"/>
        </w:rPr>
      </w:pPr>
      <w:r w:rsidRPr="000076EF">
        <w:rPr>
          <w:lang w:eastAsia="en-US"/>
        </w:rPr>
        <w:t>Jeigu gydytojas Jums yra sakęs, kad netoleruojate kokių nors angliavandenių, kreipkitės į jį prieš pradėdami vartoti šį vaistą.</w:t>
      </w:r>
    </w:p>
    <w:p w:rsidR="007B096F" w:rsidRPr="000076EF" w:rsidRDefault="007B096F" w:rsidP="007B096F">
      <w:pPr>
        <w:tabs>
          <w:tab w:val="left" w:pos="567"/>
        </w:tabs>
        <w:rPr>
          <w:lang w:eastAsia="en-US"/>
        </w:rPr>
      </w:pPr>
    </w:p>
    <w:p w:rsidR="007B096F" w:rsidRPr="000076EF" w:rsidRDefault="007B096F" w:rsidP="007B096F">
      <w:pPr>
        <w:tabs>
          <w:tab w:val="left" w:pos="567"/>
        </w:tabs>
        <w:rPr>
          <w:lang w:eastAsia="en-US"/>
        </w:rPr>
      </w:pPr>
    </w:p>
    <w:p w:rsidR="007B096F" w:rsidRPr="000076EF" w:rsidRDefault="007B096F" w:rsidP="007B096F">
      <w:pPr>
        <w:tabs>
          <w:tab w:val="left" w:pos="567"/>
        </w:tabs>
        <w:spacing w:line="260" w:lineRule="exact"/>
        <w:rPr>
          <w:b/>
          <w:caps/>
          <w:lang w:eastAsia="en-US"/>
        </w:rPr>
      </w:pPr>
      <w:r w:rsidRPr="000076EF">
        <w:rPr>
          <w:b/>
          <w:lang w:eastAsia="en-US"/>
        </w:rPr>
        <w:t>3.</w:t>
      </w:r>
      <w:r w:rsidRPr="000076EF">
        <w:rPr>
          <w:b/>
          <w:lang w:eastAsia="en-US"/>
        </w:rPr>
        <w:tab/>
        <w:t>Kaip vartoti Ipertrofan</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r w:rsidRPr="000076EF">
        <w:rPr>
          <w:lang w:eastAsia="en-US"/>
        </w:rPr>
        <w:t>Visada vartokite šį vaistą tiksliai kaip nurodė gydytojas. Jeigu abejojate, kreipkitės į gydytoją arba vaistininką.</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i/>
          <w:lang w:eastAsia="en-US"/>
        </w:rPr>
      </w:pPr>
      <w:r w:rsidRPr="000076EF">
        <w:rPr>
          <w:i/>
          <w:lang w:eastAsia="en-US"/>
        </w:rPr>
        <w:t>Suaugusiems pacientams</w:t>
      </w:r>
    </w:p>
    <w:p w:rsidR="007B096F" w:rsidRPr="000076EF" w:rsidRDefault="007B096F" w:rsidP="007B096F">
      <w:pPr>
        <w:tabs>
          <w:tab w:val="left" w:pos="567"/>
        </w:tabs>
        <w:spacing w:line="260" w:lineRule="exact"/>
        <w:rPr>
          <w:lang w:eastAsia="en-US"/>
        </w:rPr>
      </w:pPr>
      <w:r w:rsidRPr="000076EF">
        <w:rPr>
          <w:lang w:eastAsia="en-US"/>
        </w:rPr>
        <w:t xml:space="preserve">Rekomenduojama paros dozė </w:t>
      </w:r>
      <w:r w:rsidRPr="000076EF">
        <w:rPr>
          <w:lang w:eastAsia="en-US"/>
        </w:rPr>
        <w:sym w:font="Symbol" w:char="F02D"/>
      </w:r>
      <w:r w:rsidRPr="000076EF">
        <w:rPr>
          <w:lang w:eastAsia="en-US"/>
        </w:rPr>
        <w:t xml:space="preserve"> 1 tabletė (ją geriau gerti vakarienės metu).</w:t>
      </w:r>
    </w:p>
    <w:p w:rsidR="007B096F" w:rsidRPr="000076EF" w:rsidRDefault="007B096F" w:rsidP="007B096F">
      <w:pPr>
        <w:tabs>
          <w:tab w:val="left" w:pos="567"/>
        </w:tabs>
        <w:spacing w:line="260" w:lineRule="exact"/>
        <w:rPr>
          <w:lang w:eastAsia="en-US"/>
        </w:rPr>
      </w:pPr>
      <w:r w:rsidRPr="000076EF">
        <w:rPr>
          <w:lang w:eastAsia="en-US"/>
        </w:rPr>
        <w:t>Bendra gydymo trukmė paprastai yra vienas arba daugiau 30 parų gydymo ciklų pagal gydytojo patarimą.</w:t>
      </w:r>
    </w:p>
    <w:p w:rsidR="007B096F" w:rsidRPr="000076EF" w:rsidRDefault="007B096F" w:rsidP="007B096F">
      <w:pPr>
        <w:tabs>
          <w:tab w:val="left" w:pos="567"/>
        </w:tabs>
        <w:spacing w:line="260" w:lineRule="exact"/>
        <w:rPr>
          <w:b/>
          <w:lang w:eastAsia="en-US"/>
        </w:rPr>
      </w:pPr>
    </w:p>
    <w:p w:rsidR="007B096F" w:rsidRPr="000076EF" w:rsidRDefault="007B096F" w:rsidP="007B096F">
      <w:pPr>
        <w:tabs>
          <w:tab w:val="left" w:pos="567"/>
        </w:tabs>
        <w:spacing w:line="260" w:lineRule="exact"/>
        <w:rPr>
          <w:b/>
          <w:i/>
          <w:lang w:eastAsia="en-US"/>
        </w:rPr>
      </w:pPr>
      <w:r w:rsidRPr="000076EF">
        <w:rPr>
          <w:i/>
          <w:lang w:eastAsia="en-US"/>
        </w:rPr>
        <w:t>Vartojimas vaikams ir paaugliams</w:t>
      </w:r>
    </w:p>
    <w:p w:rsidR="007B096F" w:rsidRPr="000076EF" w:rsidRDefault="007B096F" w:rsidP="007B096F">
      <w:pPr>
        <w:tabs>
          <w:tab w:val="left" w:pos="567"/>
        </w:tabs>
        <w:spacing w:line="260" w:lineRule="exact"/>
        <w:rPr>
          <w:lang w:eastAsia="en-US"/>
        </w:rPr>
      </w:pPr>
      <w:r w:rsidRPr="000076EF">
        <w:rPr>
          <w:lang w:eastAsia="en-US"/>
        </w:rPr>
        <w:t>Vaikų populiacijai Ipertrofan vartoti simptominiam gerybinės prostatos hiperplazijos gydymui indikacijos nėra.</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i/>
          <w:lang w:eastAsia="en-US"/>
        </w:rPr>
      </w:pPr>
      <w:r w:rsidRPr="000076EF">
        <w:rPr>
          <w:i/>
          <w:lang w:eastAsia="en-US"/>
        </w:rPr>
        <w:t>Senyviems pacientams</w:t>
      </w:r>
    </w:p>
    <w:p w:rsidR="007B096F" w:rsidRPr="000076EF" w:rsidRDefault="007B096F" w:rsidP="007B096F">
      <w:pPr>
        <w:tabs>
          <w:tab w:val="left" w:pos="567"/>
        </w:tabs>
        <w:spacing w:line="260" w:lineRule="exact"/>
        <w:rPr>
          <w:lang w:eastAsia="en-US"/>
        </w:rPr>
      </w:pPr>
      <w:r w:rsidRPr="000076EF">
        <w:rPr>
          <w:lang w:eastAsia="en-US"/>
        </w:rPr>
        <w:t>Senyviems pacientams specialiai dozavimą keisti nebūtina.</w:t>
      </w:r>
    </w:p>
    <w:p w:rsidR="007B096F" w:rsidRPr="000076EF" w:rsidRDefault="007B096F" w:rsidP="007B096F">
      <w:pPr>
        <w:tabs>
          <w:tab w:val="left" w:pos="567"/>
        </w:tabs>
        <w:spacing w:line="260" w:lineRule="exact"/>
        <w:rPr>
          <w:u w:val="single"/>
          <w:lang w:eastAsia="en-US"/>
        </w:rPr>
      </w:pPr>
    </w:p>
    <w:p w:rsidR="007B096F" w:rsidRPr="000076EF" w:rsidRDefault="007B096F" w:rsidP="007B096F">
      <w:pPr>
        <w:tabs>
          <w:tab w:val="left" w:pos="567"/>
        </w:tabs>
        <w:spacing w:line="260" w:lineRule="exact"/>
        <w:rPr>
          <w:i/>
          <w:lang w:eastAsia="en-US"/>
        </w:rPr>
      </w:pPr>
      <w:r w:rsidRPr="000076EF">
        <w:rPr>
          <w:i/>
          <w:lang w:eastAsia="en-US"/>
        </w:rPr>
        <w:t>Pacientams, kurių inkstų arba kepenų funkcija sutrikusi</w:t>
      </w:r>
    </w:p>
    <w:p w:rsidR="007B096F" w:rsidRPr="000076EF" w:rsidRDefault="007B096F" w:rsidP="007B096F">
      <w:pPr>
        <w:tabs>
          <w:tab w:val="left" w:pos="567"/>
        </w:tabs>
        <w:spacing w:line="260" w:lineRule="exact"/>
        <w:rPr>
          <w:lang w:eastAsia="en-US"/>
        </w:rPr>
      </w:pPr>
      <w:r w:rsidRPr="000076EF">
        <w:rPr>
          <w:lang w:eastAsia="en-US"/>
        </w:rPr>
        <w:t>Pacientams, kurių inkstų arba kepenų funkcija sutrikusi, specialiai dozavimą keisti nebūtina.</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b/>
          <w:lang w:eastAsia="en-US"/>
        </w:rPr>
      </w:pPr>
      <w:r w:rsidRPr="000076EF">
        <w:rPr>
          <w:b/>
          <w:lang w:eastAsia="en-US"/>
        </w:rPr>
        <w:t>Ką daryti pavartojus per didelę Ipertrofan dozę?</w:t>
      </w:r>
    </w:p>
    <w:p w:rsidR="007B096F" w:rsidRPr="000076EF" w:rsidRDefault="007B096F" w:rsidP="007B096F">
      <w:pPr>
        <w:tabs>
          <w:tab w:val="left" w:pos="567"/>
        </w:tabs>
        <w:spacing w:line="260" w:lineRule="exact"/>
        <w:rPr>
          <w:lang w:eastAsia="en-US"/>
        </w:rPr>
      </w:pPr>
      <w:r w:rsidRPr="000076EF">
        <w:rPr>
          <w:lang w:eastAsia="en-US"/>
        </w:rPr>
        <w:t>Pranešimų apie Ipertrofan perdozavimo atvejus iki šiol negauta.</w:t>
      </w:r>
    </w:p>
    <w:p w:rsidR="007B096F" w:rsidRPr="000076EF" w:rsidRDefault="007B096F" w:rsidP="007B096F">
      <w:pPr>
        <w:tabs>
          <w:tab w:val="left" w:pos="567"/>
        </w:tabs>
        <w:spacing w:line="260" w:lineRule="exact"/>
        <w:rPr>
          <w:b/>
          <w:lang w:eastAsia="en-US"/>
        </w:rPr>
      </w:pPr>
    </w:p>
    <w:p w:rsidR="007B096F" w:rsidRPr="000076EF" w:rsidRDefault="007B096F" w:rsidP="007B096F">
      <w:pPr>
        <w:tabs>
          <w:tab w:val="left" w:pos="567"/>
        </w:tabs>
        <w:spacing w:line="260" w:lineRule="exact"/>
        <w:rPr>
          <w:b/>
          <w:lang w:eastAsia="en-US"/>
        </w:rPr>
      </w:pPr>
      <w:r w:rsidRPr="000076EF">
        <w:rPr>
          <w:b/>
          <w:lang w:eastAsia="en-US"/>
        </w:rPr>
        <w:t>Pamiršus pavartoti Ipertrofan</w:t>
      </w:r>
    </w:p>
    <w:p w:rsidR="007B096F" w:rsidRPr="000076EF" w:rsidRDefault="007B096F" w:rsidP="007B096F">
      <w:pPr>
        <w:tabs>
          <w:tab w:val="left" w:pos="567"/>
        </w:tabs>
        <w:spacing w:line="260" w:lineRule="exact"/>
        <w:rPr>
          <w:lang w:eastAsia="en-US"/>
        </w:rPr>
      </w:pPr>
      <w:r w:rsidRPr="000076EF">
        <w:rPr>
          <w:lang w:eastAsia="en-US"/>
        </w:rPr>
        <w:t>Negalima vartoti dvigubos dozės norint kompensuoti praleistą dozę.</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b/>
          <w:lang w:eastAsia="en-US"/>
        </w:rPr>
      </w:pPr>
      <w:r w:rsidRPr="000076EF">
        <w:rPr>
          <w:b/>
          <w:lang w:eastAsia="en-US"/>
        </w:rPr>
        <w:t>Nustojus vartoti Ipertrofan</w:t>
      </w:r>
    </w:p>
    <w:p w:rsidR="007B096F" w:rsidRPr="000076EF" w:rsidRDefault="007B096F" w:rsidP="007B096F">
      <w:pPr>
        <w:tabs>
          <w:tab w:val="left" w:pos="567"/>
        </w:tabs>
        <w:spacing w:line="260" w:lineRule="exact"/>
        <w:rPr>
          <w:lang w:eastAsia="en-US"/>
        </w:rPr>
      </w:pPr>
      <w:r w:rsidRPr="000076EF">
        <w:rPr>
          <w:lang w:eastAsia="en-US"/>
        </w:rPr>
        <w:t>Jeigu kiltų daugiau klausimų dėl šio vaisto vartojimo, kreipkitės į gydytoją arba vaistininką.</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b/>
          <w:caps/>
          <w:lang w:eastAsia="en-US"/>
        </w:rPr>
      </w:pPr>
      <w:r w:rsidRPr="000076EF">
        <w:rPr>
          <w:b/>
          <w:caps/>
          <w:lang w:eastAsia="en-US"/>
        </w:rPr>
        <w:t>4.</w:t>
      </w:r>
      <w:r w:rsidRPr="000076EF">
        <w:rPr>
          <w:b/>
          <w:caps/>
          <w:lang w:eastAsia="en-US"/>
        </w:rPr>
        <w:tab/>
        <w:t>g</w:t>
      </w:r>
      <w:r w:rsidRPr="000076EF">
        <w:rPr>
          <w:b/>
          <w:lang w:eastAsia="en-US"/>
        </w:rPr>
        <w:t>alimas šalutinis poveikis</w:t>
      </w:r>
    </w:p>
    <w:p w:rsidR="007B096F" w:rsidRPr="000076EF" w:rsidRDefault="007B096F" w:rsidP="007B096F">
      <w:pPr>
        <w:tabs>
          <w:tab w:val="left" w:pos="567"/>
        </w:tabs>
        <w:spacing w:line="260" w:lineRule="exact"/>
        <w:rPr>
          <w:lang w:eastAsia="en-US"/>
        </w:rPr>
      </w:pPr>
    </w:p>
    <w:p w:rsidR="007B096F" w:rsidRPr="000076EF" w:rsidRDefault="007B096F" w:rsidP="007B096F">
      <w:r w:rsidRPr="000076EF">
        <w:t>Šis vaistas, kaip ir visi kiti, gali sukelti šalutinį poveikį, nors jis pasireiškia ne visiems žmonėms.</w:t>
      </w:r>
    </w:p>
    <w:p w:rsidR="007B096F" w:rsidRPr="000076EF" w:rsidRDefault="007B096F" w:rsidP="007B096F"/>
    <w:p w:rsidR="007B096F" w:rsidRPr="000076EF" w:rsidRDefault="007B096F" w:rsidP="007B096F">
      <w:pPr>
        <w:tabs>
          <w:tab w:val="left" w:pos="567"/>
        </w:tabs>
        <w:rPr>
          <w:lang w:eastAsia="en-US"/>
        </w:rPr>
      </w:pPr>
      <w:r w:rsidRPr="000076EF">
        <w:rPr>
          <w:lang w:eastAsia="en-US"/>
        </w:rPr>
        <w:t>Pagal turimus duomenis nepageidaujamų reiškinių dažnis negali būti įvertintas, tačiau duomenys, gauti vaistinį preparatą pateikus į rinką, rodo, kad nepageidaujamos Ipertrofan reakcijos yra nedažnos.</w:t>
      </w:r>
    </w:p>
    <w:p w:rsidR="007B096F" w:rsidRPr="000076EF" w:rsidRDefault="007B096F" w:rsidP="007B096F">
      <w:pPr>
        <w:tabs>
          <w:tab w:val="left" w:pos="567"/>
        </w:tabs>
        <w:rPr>
          <w:lang w:eastAsia="en-US"/>
        </w:rPr>
      </w:pPr>
    </w:p>
    <w:p w:rsidR="007B096F" w:rsidRPr="000076EF" w:rsidRDefault="007B096F" w:rsidP="007B096F">
      <w:pPr>
        <w:tabs>
          <w:tab w:val="left" w:pos="567"/>
        </w:tabs>
        <w:rPr>
          <w:lang w:eastAsia="en-US"/>
        </w:rPr>
      </w:pPr>
      <w:r w:rsidRPr="000076EF">
        <w:rPr>
          <w:i/>
          <w:lang w:eastAsia="en-US"/>
        </w:rPr>
        <w:t xml:space="preserve">Virškinimo trakto sutrikimai: </w:t>
      </w:r>
      <w:r w:rsidRPr="000076EF">
        <w:rPr>
          <w:lang w:eastAsia="en-US"/>
        </w:rPr>
        <w:t>pykinimas, vėmimas, viršutinės pilvo dalies skausmas, viduriavimas.</w:t>
      </w:r>
    </w:p>
    <w:p w:rsidR="007B096F" w:rsidRPr="000076EF" w:rsidRDefault="007B096F" w:rsidP="007B096F"/>
    <w:p w:rsidR="007B096F" w:rsidRPr="000076EF" w:rsidRDefault="007B096F" w:rsidP="007B096F">
      <w:pPr>
        <w:tabs>
          <w:tab w:val="left" w:pos="567"/>
        </w:tabs>
        <w:spacing w:line="260" w:lineRule="exact"/>
        <w:ind w:right="-449"/>
        <w:rPr>
          <w:noProof/>
          <w:lang w:eastAsia="en-US"/>
        </w:rPr>
      </w:pPr>
      <w:r w:rsidRPr="000076EF">
        <w:rPr>
          <w:lang w:eastAsia="en-US"/>
        </w:rPr>
        <w:t xml:space="preserve">Jeigu pasireiškė šalutinis poveikis, įskaitant šiame lapelyje nenurodytą, pasakykite gydytojui arba vaistininkui. </w:t>
      </w:r>
      <w:r w:rsidRPr="000076EF">
        <w:rPr>
          <w:noProof/>
          <w:lang w:eastAsia="en-US"/>
        </w:rPr>
        <w:t xml:space="preserve">Apie šalutinį poveikį taip pat galite pranešti tiesiogiai, užpildę interneto svetainėje </w:t>
      </w:r>
      <w:hyperlink r:id="rId7" w:history="1">
        <w:r w:rsidRPr="000076EF">
          <w:rPr>
            <w:rFonts w:eastAsia="SimSun"/>
            <w:noProof/>
            <w:color w:val="0000FF"/>
            <w:u w:val="single"/>
            <w:lang w:eastAsia="en-US"/>
          </w:rPr>
          <w:t>www.vvkt.lt</w:t>
        </w:r>
      </w:hyperlink>
      <w:r w:rsidRPr="000076EF">
        <w:rPr>
          <w:noProof/>
          <w:lang w:eastAsia="en-US"/>
        </w:rPr>
        <w:t xml:space="preserve"> esančią formą, paštu Valstybinei vaistų kontrolės tarnybai prie Lietuvos Respublikos sveikatos apsaugos ministerijos, Žirmūnų g. 139A, LT 09120 Vilnius, t</w:t>
      </w:r>
      <w:r w:rsidRPr="000076EF">
        <w:rPr>
          <w:rFonts w:eastAsia="Calibri"/>
          <w:noProof/>
          <w:lang w:eastAsia="zh-CN"/>
        </w:rPr>
        <w:t xml:space="preserve">el: 8 800 73568, </w:t>
      </w:r>
      <w:r w:rsidRPr="000076EF">
        <w:rPr>
          <w:noProof/>
          <w:lang w:eastAsia="en-US"/>
        </w:rPr>
        <w:t xml:space="preserve">faksu 8 800 20131 arba el. paštu </w:t>
      </w:r>
      <w:hyperlink r:id="rId8" w:history="1">
        <w:r w:rsidRPr="000076EF">
          <w:rPr>
            <w:rFonts w:eastAsia="SimSun"/>
            <w:noProof/>
            <w:color w:val="0000FF"/>
            <w:u w:val="single"/>
            <w:lang w:eastAsia="en-US"/>
          </w:rPr>
          <w:t>NepageidaujamaR@vvkt.lt</w:t>
        </w:r>
      </w:hyperlink>
      <w:r w:rsidRPr="000076EF">
        <w:rPr>
          <w:noProof/>
          <w:lang w:eastAsia="en-US"/>
        </w:rPr>
        <w:t>. Pranešdami apie šalutinį poveikį galite mums padėti gauti daugiau informacijos apie šio vaisto saugumą.</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r w:rsidRPr="000076EF">
        <w:rPr>
          <w:b/>
          <w:lang w:eastAsia="en-US"/>
        </w:rPr>
        <w:t>5.</w:t>
      </w:r>
      <w:r w:rsidRPr="000076EF">
        <w:rPr>
          <w:b/>
          <w:lang w:eastAsia="en-US"/>
        </w:rPr>
        <w:tab/>
        <w:t>Kaip laikyti Ipertrofan</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r w:rsidRPr="000076EF">
        <w:rPr>
          <w:lang w:eastAsia="en-US"/>
        </w:rPr>
        <w:t>Šį vaistą laikykite vaikams nepastebimoje ir nepasiekiamoje vietoje.</w:t>
      </w:r>
    </w:p>
    <w:p w:rsidR="007B096F" w:rsidRPr="000076EF" w:rsidRDefault="007B096F" w:rsidP="007B096F">
      <w:pPr>
        <w:tabs>
          <w:tab w:val="left" w:pos="567"/>
        </w:tabs>
        <w:spacing w:line="260" w:lineRule="exact"/>
        <w:rPr>
          <w:lang w:eastAsia="en-US"/>
        </w:rPr>
      </w:pPr>
      <w:r w:rsidRPr="000076EF">
        <w:rPr>
          <w:lang w:eastAsia="en-US"/>
        </w:rPr>
        <w:t xml:space="preserve">Laikyti ne aukštesnėje kaip </w:t>
      </w:r>
      <w:r w:rsidR="00B34A82" w:rsidRPr="000076EF">
        <w:rPr>
          <w:lang w:eastAsia="en-US"/>
        </w:rPr>
        <w:t>25</w:t>
      </w:r>
      <w:r w:rsidRPr="000076EF">
        <w:rPr>
          <w:lang w:eastAsia="en-US"/>
        </w:rPr>
        <w:sym w:font="Symbol" w:char="F0B0"/>
      </w:r>
      <w:r w:rsidRPr="000076EF">
        <w:rPr>
          <w:lang w:eastAsia="en-US"/>
        </w:rPr>
        <w:t>C temperatūroje.</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r w:rsidRPr="000076EF">
        <w:rPr>
          <w:lang w:eastAsia="en-US"/>
        </w:rPr>
        <w:t xml:space="preserve">Etiketėje po „Tinka iki“, ant dėžutės ir lizdinės plokštelės nurodytam tinkamumo laikui pasibaigus, šio vaisto vartoti negalima. Vaistas tinkamas vartoti iki paskutinės nurodyto mėnesio dienos. </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r w:rsidRPr="000076EF">
        <w:rPr>
          <w:lang w:eastAsia="en-US"/>
        </w:rPr>
        <w:t>Vaistų negalima išmesti į kanalizaciją arba kartu su buitinėmis atliekomis. Kaip išmesti nereikalingus vaistus, klauskite vaistininko. Šios priemonės padės apsaugoti aplinką.</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b/>
          <w:lang w:eastAsia="en-US"/>
        </w:rPr>
      </w:pPr>
      <w:r w:rsidRPr="000076EF">
        <w:rPr>
          <w:b/>
          <w:lang w:eastAsia="en-US"/>
        </w:rPr>
        <w:t>6.</w:t>
      </w:r>
      <w:r w:rsidRPr="000076EF">
        <w:rPr>
          <w:b/>
          <w:lang w:eastAsia="en-US"/>
        </w:rPr>
        <w:tab/>
        <w:t>Pakuotės turinys ir kita informacija</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u w:val="single"/>
          <w:lang w:eastAsia="en-US"/>
        </w:rPr>
      </w:pPr>
      <w:r w:rsidRPr="000076EF">
        <w:rPr>
          <w:b/>
          <w:lang w:eastAsia="en-US"/>
        </w:rPr>
        <w:t xml:space="preserve">Ipertrofan sudėtis </w:t>
      </w:r>
    </w:p>
    <w:p w:rsidR="007B096F" w:rsidRPr="000076EF" w:rsidRDefault="007B096F" w:rsidP="007B096F">
      <w:pPr>
        <w:tabs>
          <w:tab w:val="left" w:pos="567"/>
        </w:tabs>
        <w:spacing w:line="260" w:lineRule="exact"/>
        <w:ind w:left="567" w:hanging="567"/>
        <w:rPr>
          <w:lang w:eastAsia="en-US"/>
        </w:rPr>
      </w:pPr>
      <w:r w:rsidRPr="000076EF">
        <w:rPr>
          <w:lang w:eastAsia="en-US"/>
        </w:rPr>
        <w:t>-</w:t>
      </w:r>
      <w:r w:rsidRPr="000076EF">
        <w:rPr>
          <w:lang w:eastAsia="en-US"/>
        </w:rPr>
        <w:tab/>
        <w:t xml:space="preserve">Veiklioji medžiaga yra mepartricinas. Kiekvienoje skrandyje neirioje tabletėje yra 40 mg mepartricino. </w:t>
      </w:r>
    </w:p>
    <w:p w:rsidR="007B096F" w:rsidRPr="000076EF" w:rsidRDefault="007B096F" w:rsidP="007B096F">
      <w:pPr>
        <w:tabs>
          <w:tab w:val="left" w:pos="567"/>
        </w:tabs>
        <w:spacing w:line="260" w:lineRule="exact"/>
        <w:ind w:left="567" w:hanging="567"/>
        <w:rPr>
          <w:lang w:eastAsia="en-US"/>
        </w:rPr>
      </w:pPr>
      <w:r w:rsidRPr="000076EF">
        <w:rPr>
          <w:lang w:eastAsia="en-US"/>
        </w:rPr>
        <w:t>-</w:t>
      </w:r>
      <w:r w:rsidRPr="000076EF">
        <w:rPr>
          <w:lang w:eastAsia="en-US"/>
        </w:rPr>
        <w:tab/>
      </w:r>
      <w:r w:rsidRPr="000076EF">
        <w:rPr>
          <w:i/>
          <w:lang w:eastAsia="en-US"/>
        </w:rPr>
        <w:t>Pagalbinės medžiagos</w:t>
      </w:r>
      <w:r w:rsidRPr="000076EF">
        <w:rPr>
          <w:lang w:eastAsia="en-US"/>
        </w:rPr>
        <w:t xml:space="preserve">. Tabletės šerdis: pregelifikuotas kukurūzų krakmolas, talkas, magnio stearatas, laktozė monohidratas. Tabletės dangalas: metakrilo rūgšties kopolimeras, trietilcitratas, polisorbatas 80, natrio laurilsulfatas, titano dioksidas (E171), geltonasis geležies oksidas (E172), </w:t>
      </w:r>
      <w:proofErr w:type="spellStart"/>
      <w:r w:rsidRPr="000076EF">
        <w:rPr>
          <w:lang w:eastAsia="en-US"/>
        </w:rPr>
        <w:t>polivinilo</w:t>
      </w:r>
      <w:proofErr w:type="spellEnd"/>
      <w:r w:rsidRPr="000076EF">
        <w:rPr>
          <w:lang w:eastAsia="en-US"/>
        </w:rPr>
        <w:t xml:space="preserve"> alkoholis, </w:t>
      </w:r>
      <w:proofErr w:type="spellStart"/>
      <w:r w:rsidRPr="000076EF">
        <w:rPr>
          <w:lang w:eastAsia="en-US"/>
        </w:rPr>
        <w:t>pululanas</w:t>
      </w:r>
      <w:proofErr w:type="spellEnd"/>
      <w:r w:rsidRPr="000076EF">
        <w:rPr>
          <w:lang w:eastAsia="en-US"/>
        </w:rPr>
        <w:t xml:space="preserve">, </w:t>
      </w:r>
      <w:proofErr w:type="spellStart"/>
      <w:r w:rsidRPr="000076EF">
        <w:rPr>
          <w:lang w:eastAsia="en-US"/>
        </w:rPr>
        <w:t>makrogolis</w:t>
      </w:r>
      <w:proofErr w:type="spellEnd"/>
      <w:r w:rsidRPr="000076EF">
        <w:rPr>
          <w:lang w:eastAsia="en-US"/>
        </w:rPr>
        <w:t xml:space="preserve"> 6000</w:t>
      </w:r>
      <w:r w:rsidR="00835615">
        <w:rPr>
          <w:lang w:eastAsia="en-US"/>
        </w:rPr>
        <w:t>, talkas</w:t>
      </w:r>
      <w:r w:rsidRPr="000076EF">
        <w:rPr>
          <w:lang w:eastAsia="en-US"/>
        </w:rPr>
        <w:t>.</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b/>
          <w:lang w:eastAsia="en-US"/>
        </w:rPr>
      </w:pPr>
      <w:r w:rsidRPr="000076EF">
        <w:rPr>
          <w:b/>
          <w:lang w:eastAsia="en-US"/>
        </w:rPr>
        <w:t>Ipertrofan išvaizda ir kiekis pakuotėje</w:t>
      </w:r>
    </w:p>
    <w:p w:rsidR="007B096F" w:rsidRPr="000076EF" w:rsidRDefault="007B096F" w:rsidP="007B096F">
      <w:pPr>
        <w:tabs>
          <w:tab w:val="left" w:pos="567"/>
        </w:tabs>
        <w:spacing w:line="260" w:lineRule="exact"/>
        <w:rPr>
          <w:lang w:eastAsia="en-US"/>
        </w:rPr>
      </w:pPr>
      <w:r w:rsidRPr="000076EF">
        <w:rPr>
          <w:lang w:eastAsia="en-US"/>
        </w:rPr>
        <w:t>Ipertrofan tabletės yra geltonos, apvalios, dengtos, maždaug 9 mm skersmens.</w:t>
      </w: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r w:rsidRPr="000076EF">
        <w:rPr>
          <w:lang w:eastAsia="en-US"/>
        </w:rPr>
        <w:t xml:space="preserve">Tabletės yra supakuotos į </w:t>
      </w:r>
      <w:r w:rsidR="00DA2E18" w:rsidRPr="003C4456">
        <w:t>poliamido/aliuminio/PVC ir aliuminio folijos lizdines plokšteles</w:t>
      </w:r>
      <w:r w:rsidR="00DA2E18">
        <w:t>.</w:t>
      </w:r>
    </w:p>
    <w:p w:rsidR="007B096F" w:rsidRPr="000076EF" w:rsidRDefault="007B096F" w:rsidP="007B096F">
      <w:pPr>
        <w:tabs>
          <w:tab w:val="left" w:pos="567"/>
        </w:tabs>
        <w:spacing w:line="260" w:lineRule="exact"/>
        <w:rPr>
          <w:lang w:eastAsia="en-US"/>
        </w:rPr>
      </w:pPr>
      <w:r w:rsidRPr="000076EF">
        <w:rPr>
          <w:lang w:eastAsia="en-US"/>
        </w:rPr>
        <w:t xml:space="preserve">Dėžutėje yra </w:t>
      </w:r>
      <w:r w:rsidR="00737F9E" w:rsidRPr="000076EF">
        <w:rPr>
          <w:lang w:eastAsia="en-US"/>
        </w:rPr>
        <w:t>3</w:t>
      </w:r>
      <w:r w:rsidRPr="000076EF">
        <w:rPr>
          <w:lang w:eastAsia="en-US"/>
        </w:rPr>
        <w:t xml:space="preserve">0 </w:t>
      </w:r>
      <w:r w:rsidRPr="000076EF">
        <w:rPr>
          <w:bCs/>
          <w:lang w:eastAsia="en-US"/>
        </w:rPr>
        <w:t>skrandyje neirių tablečių</w:t>
      </w:r>
      <w:r w:rsidRPr="000076EF">
        <w:rPr>
          <w:lang w:eastAsia="en-US"/>
        </w:rPr>
        <w:t>.</w:t>
      </w:r>
    </w:p>
    <w:p w:rsidR="007B096F" w:rsidRPr="000076EF" w:rsidRDefault="007B096F" w:rsidP="007B096F">
      <w:pPr>
        <w:tabs>
          <w:tab w:val="left" w:pos="567"/>
        </w:tabs>
        <w:spacing w:line="260" w:lineRule="exact"/>
        <w:rPr>
          <w:lang w:eastAsia="en-US"/>
        </w:rPr>
      </w:pPr>
    </w:p>
    <w:p w:rsidR="00737F9E" w:rsidRPr="000076EF" w:rsidRDefault="00737F9E" w:rsidP="00737F9E">
      <w:pPr>
        <w:rPr>
          <w:b/>
          <w:bCs/>
        </w:rPr>
      </w:pPr>
      <w:r w:rsidRPr="000076EF">
        <w:rPr>
          <w:b/>
          <w:lang w:eastAsia="en-US"/>
        </w:rPr>
        <w:t xml:space="preserve">Gamintojas ir </w:t>
      </w:r>
      <w:proofErr w:type="spellStart"/>
      <w:r w:rsidR="00DA2E18">
        <w:rPr>
          <w:b/>
          <w:bCs/>
        </w:rPr>
        <w:t>registruotojas</w:t>
      </w:r>
      <w:proofErr w:type="spellEnd"/>
      <w:r w:rsidR="00DA2E18">
        <w:rPr>
          <w:b/>
          <w:bCs/>
        </w:rPr>
        <w:t xml:space="preserve"> e</w:t>
      </w:r>
      <w:r w:rsidRPr="000076EF">
        <w:rPr>
          <w:b/>
          <w:bCs/>
        </w:rPr>
        <w:t>ksportuojančioje valstybėje</w:t>
      </w:r>
    </w:p>
    <w:p w:rsidR="00737F9E" w:rsidRPr="000076EF" w:rsidRDefault="00737F9E" w:rsidP="00737F9E">
      <w:pPr>
        <w:rPr>
          <w:lang w:eastAsia="en-US"/>
        </w:rPr>
      </w:pPr>
    </w:p>
    <w:p w:rsidR="00737F9E" w:rsidRPr="000076EF" w:rsidRDefault="00DA2E18" w:rsidP="00737F9E">
      <w:pPr>
        <w:rPr>
          <w:b/>
          <w:lang w:eastAsia="en-US"/>
        </w:rPr>
      </w:pPr>
      <w:proofErr w:type="spellStart"/>
      <w:r>
        <w:rPr>
          <w:b/>
          <w:lang w:eastAsia="en-US"/>
        </w:rPr>
        <w:t>Registruotojas</w:t>
      </w:r>
      <w:proofErr w:type="spellEnd"/>
      <w:r>
        <w:rPr>
          <w:b/>
          <w:lang w:eastAsia="en-US"/>
        </w:rPr>
        <w:t xml:space="preserve"> </w:t>
      </w:r>
      <w:r w:rsidR="00737F9E" w:rsidRPr="000076EF">
        <w:rPr>
          <w:b/>
          <w:lang w:eastAsia="en-US"/>
        </w:rPr>
        <w:t xml:space="preserve"> eksportuojančioje valstybėje </w:t>
      </w:r>
    </w:p>
    <w:p w:rsidR="00737F9E" w:rsidRPr="000076EF" w:rsidRDefault="00737F9E" w:rsidP="007B096F">
      <w:pPr>
        <w:tabs>
          <w:tab w:val="left" w:pos="567"/>
        </w:tabs>
        <w:spacing w:line="260" w:lineRule="exact"/>
        <w:rPr>
          <w:lang w:val="it-IT" w:eastAsia="en-US"/>
        </w:rPr>
      </w:pPr>
      <w:r w:rsidRPr="000076EF">
        <w:rPr>
          <w:lang w:val="it-IT" w:eastAsia="en-US"/>
        </w:rPr>
        <w:t>SPA - Societa Prodotti Antibiotici S.p.A.,</w:t>
      </w:r>
    </w:p>
    <w:p w:rsidR="00737F9E" w:rsidRPr="000076EF" w:rsidRDefault="00737F9E" w:rsidP="007B096F">
      <w:pPr>
        <w:tabs>
          <w:tab w:val="left" w:pos="567"/>
        </w:tabs>
        <w:spacing w:line="260" w:lineRule="exact"/>
        <w:rPr>
          <w:lang w:val="en-GB" w:eastAsia="en-US"/>
        </w:rPr>
      </w:pPr>
      <w:r w:rsidRPr="000076EF">
        <w:rPr>
          <w:lang w:val="en-GB" w:eastAsia="en-US"/>
        </w:rPr>
        <w:t>Via Biella 8, 20143 Milano</w:t>
      </w:r>
    </w:p>
    <w:p w:rsidR="00737F9E" w:rsidRPr="000076EF" w:rsidRDefault="00737F9E" w:rsidP="007B096F">
      <w:pPr>
        <w:tabs>
          <w:tab w:val="left" w:pos="567"/>
        </w:tabs>
        <w:spacing w:line="260" w:lineRule="exact"/>
        <w:rPr>
          <w:lang w:val="en-GB" w:eastAsia="en-US"/>
        </w:rPr>
      </w:pPr>
      <w:proofErr w:type="spellStart"/>
      <w:r w:rsidRPr="000076EF">
        <w:rPr>
          <w:lang w:val="en-GB" w:eastAsia="en-US"/>
        </w:rPr>
        <w:t>Italija</w:t>
      </w:r>
      <w:proofErr w:type="spellEnd"/>
    </w:p>
    <w:p w:rsidR="00737F9E" w:rsidRPr="000076EF" w:rsidRDefault="00737F9E" w:rsidP="007B096F">
      <w:pPr>
        <w:tabs>
          <w:tab w:val="left" w:pos="567"/>
        </w:tabs>
        <w:spacing w:line="260" w:lineRule="exact"/>
        <w:rPr>
          <w:lang w:eastAsia="en-US"/>
        </w:rPr>
      </w:pPr>
    </w:p>
    <w:p w:rsidR="007B096F" w:rsidRPr="000076EF" w:rsidRDefault="007B096F" w:rsidP="007B096F">
      <w:pPr>
        <w:tabs>
          <w:tab w:val="left" w:pos="567"/>
        </w:tabs>
        <w:spacing w:line="260" w:lineRule="exact"/>
        <w:rPr>
          <w:b/>
          <w:lang w:eastAsia="en-US"/>
        </w:rPr>
      </w:pPr>
      <w:r w:rsidRPr="000076EF">
        <w:rPr>
          <w:b/>
          <w:lang w:eastAsia="en-US"/>
        </w:rPr>
        <w:t>Gamintojas</w:t>
      </w:r>
    </w:p>
    <w:p w:rsidR="007B096F" w:rsidRPr="000076EF" w:rsidRDefault="007B096F" w:rsidP="007B096F">
      <w:pPr>
        <w:tabs>
          <w:tab w:val="left" w:pos="567"/>
        </w:tabs>
        <w:spacing w:line="260" w:lineRule="exact"/>
        <w:rPr>
          <w:lang w:eastAsia="en-US"/>
        </w:rPr>
      </w:pPr>
      <w:r w:rsidRPr="000076EF">
        <w:rPr>
          <w:lang w:eastAsia="en-US"/>
        </w:rPr>
        <w:t>DOPPEL Farmaceutici S.r.l.</w:t>
      </w:r>
    </w:p>
    <w:p w:rsidR="007B096F" w:rsidRPr="000076EF" w:rsidRDefault="007B096F" w:rsidP="007B096F">
      <w:pPr>
        <w:numPr>
          <w:ilvl w:val="12"/>
          <w:numId w:val="0"/>
        </w:numPr>
        <w:tabs>
          <w:tab w:val="left" w:pos="567"/>
        </w:tabs>
        <w:spacing w:line="260" w:lineRule="exact"/>
        <w:rPr>
          <w:lang w:eastAsia="en-US"/>
        </w:rPr>
      </w:pPr>
      <w:r w:rsidRPr="000076EF">
        <w:rPr>
          <w:lang w:eastAsia="en-US"/>
        </w:rPr>
        <w:t xml:space="preserve">Officina di Via Volturno, 48 </w:t>
      </w:r>
    </w:p>
    <w:p w:rsidR="007B096F" w:rsidRPr="000076EF" w:rsidRDefault="007B096F" w:rsidP="007B096F">
      <w:pPr>
        <w:tabs>
          <w:tab w:val="left" w:pos="567"/>
        </w:tabs>
        <w:spacing w:line="260" w:lineRule="exact"/>
        <w:rPr>
          <w:lang w:eastAsia="en-US"/>
        </w:rPr>
      </w:pPr>
      <w:r w:rsidRPr="000076EF">
        <w:rPr>
          <w:lang w:eastAsia="en-US"/>
        </w:rPr>
        <w:t>20089 Quinto De’Stampi – Rozzano (MI)</w:t>
      </w:r>
    </w:p>
    <w:p w:rsidR="007B096F" w:rsidRPr="000076EF" w:rsidRDefault="007B096F" w:rsidP="007B096F">
      <w:pPr>
        <w:tabs>
          <w:tab w:val="left" w:pos="567"/>
        </w:tabs>
        <w:spacing w:line="260" w:lineRule="exact"/>
        <w:rPr>
          <w:lang w:eastAsia="en-US"/>
        </w:rPr>
      </w:pPr>
      <w:r w:rsidRPr="000076EF">
        <w:rPr>
          <w:lang w:eastAsia="en-US"/>
        </w:rPr>
        <w:t>Italija</w:t>
      </w:r>
    </w:p>
    <w:p w:rsidR="007B096F" w:rsidRPr="000076EF" w:rsidRDefault="007B096F" w:rsidP="007B096F">
      <w:pPr>
        <w:tabs>
          <w:tab w:val="left" w:pos="567"/>
        </w:tabs>
        <w:spacing w:line="260" w:lineRule="exact"/>
        <w:rPr>
          <w:b/>
          <w:lang w:eastAsia="en-US"/>
        </w:rPr>
      </w:pPr>
    </w:p>
    <w:p w:rsidR="007B096F" w:rsidRPr="000076EF" w:rsidRDefault="007B096F" w:rsidP="007B096F">
      <w:pPr>
        <w:tabs>
          <w:tab w:val="left" w:pos="567"/>
        </w:tabs>
        <w:spacing w:line="260" w:lineRule="exact"/>
        <w:rPr>
          <w:b/>
          <w:bCs/>
          <w:lang w:eastAsia="en-US"/>
        </w:rPr>
      </w:pPr>
    </w:p>
    <w:p w:rsidR="007B096F" w:rsidRPr="000076EF" w:rsidRDefault="007B096F" w:rsidP="007B096F">
      <w:pPr>
        <w:tabs>
          <w:tab w:val="left" w:pos="567"/>
        </w:tabs>
        <w:spacing w:line="260" w:lineRule="exact"/>
        <w:ind w:left="567" w:hanging="567"/>
        <w:rPr>
          <w:b/>
          <w:lang w:val="en-GB" w:eastAsia="en-US"/>
        </w:rPr>
      </w:pPr>
      <w:proofErr w:type="spellStart"/>
      <w:r w:rsidRPr="000076EF">
        <w:rPr>
          <w:b/>
          <w:lang w:val="en-GB" w:eastAsia="en-US"/>
        </w:rPr>
        <w:lastRenderedPageBreak/>
        <w:t>Lygiagretus</w:t>
      </w:r>
      <w:proofErr w:type="spellEnd"/>
      <w:r w:rsidRPr="000076EF">
        <w:rPr>
          <w:b/>
          <w:lang w:val="en-GB" w:eastAsia="en-US"/>
        </w:rPr>
        <w:t xml:space="preserve"> </w:t>
      </w:r>
      <w:proofErr w:type="spellStart"/>
      <w:r w:rsidRPr="000076EF">
        <w:rPr>
          <w:b/>
          <w:lang w:val="en-GB" w:eastAsia="en-US"/>
        </w:rPr>
        <w:t>importuotojas</w:t>
      </w:r>
      <w:proofErr w:type="spellEnd"/>
      <w:r w:rsidRPr="000076EF">
        <w:rPr>
          <w:b/>
          <w:lang w:val="en-GB" w:eastAsia="en-US"/>
        </w:rPr>
        <w:t xml:space="preserve"> </w:t>
      </w:r>
    </w:p>
    <w:p w:rsidR="00FC7EEE" w:rsidRPr="000076EF" w:rsidRDefault="00FC7EEE" w:rsidP="00FC7EEE">
      <w:pPr>
        <w:ind w:left="567" w:hanging="567"/>
      </w:pPr>
      <w:r w:rsidRPr="000076EF">
        <w:t>UAB „Limedika“</w:t>
      </w:r>
    </w:p>
    <w:p w:rsidR="00FC7EEE" w:rsidRPr="000076EF" w:rsidRDefault="00FC7EEE" w:rsidP="00FC7EEE">
      <w:pPr>
        <w:ind w:left="567" w:hanging="567"/>
      </w:pPr>
      <w:r w:rsidRPr="000076EF">
        <w:t>Gedimino g. 13, LT-44318 Kaunas</w:t>
      </w:r>
    </w:p>
    <w:p w:rsidR="00FC7EEE" w:rsidRPr="000076EF" w:rsidRDefault="00FC7EEE" w:rsidP="00FC7EEE">
      <w:pPr>
        <w:keepNext/>
        <w:tabs>
          <w:tab w:val="left" w:pos="567"/>
        </w:tabs>
        <w:spacing w:line="260" w:lineRule="exact"/>
      </w:pPr>
      <w:r w:rsidRPr="000076EF">
        <w:t>Lietuva</w:t>
      </w:r>
    </w:p>
    <w:p w:rsidR="007B096F" w:rsidRPr="000076EF" w:rsidRDefault="007B096F" w:rsidP="007B096F">
      <w:pPr>
        <w:tabs>
          <w:tab w:val="left" w:pos="567"/>
        </w:tabs>
        <w:spacing w:line="260" w:lineRule="exact"/>
        <w:ind w:left="567" w:hanging="567"/>
        <w:rPr>
          <w:lang w:val="en-GB" w:eastAsia="en-US"/>
        </w:rPr>
      </w:pPr>
    </w:p>
    <w:p w:rsidR="007B096F" w:rsidRPr="000076EF" w:rsidRDefault="007B096F" w:rsidP="007B096F">
      <w:pPr>
        <w:tabs>
          <w:tab w:val="left" w:pos="567"/>
        </w:tabs>
        <w:spacing w:line="260" w:lineRule="exact"/>
        <w:ind w:left="567" w:hanging="567"/>
        <w:rPr>
          <w:b/>
          <w:lang w:val="en-GB" w:eastAsia="en-US"/>
        </w:rPr>
      </w:pPr>
      <w:proofErr w:type="spellStart"/>
      <w:r w:rsidRPr="000076EF">
        <w:rPr>
          <w:b/>
          <w:lang w:val="en-GB" w:eastAsia="en-US"/>
        </w:rPr>
        <w:t>Perpakavo</w:t>
      </w:r>
      <w:proofErr w:type="spellEnd"/>
      <w:r w:rsidRPr="000076EF">
        <w:rPr>
          <w:b/>
          <w:lang w:val="en-GB" w:eastAsia="en-US"/>
        </w:rPr>
        <w:t xml:space="preserve"> </w:t>
      </w:r>
    </w:p>
    <w:p w:rsidR="007B096F" w:rsidRPr="000076EF" w:rsidRDefault="007B096F" w:rsidP="007B096F">
      <w:pPr>
        <w:tabs>
          <w:tab w:val="left" w:pos="567"/>
        </w:tabs>
        <w:spacing w:line="260" w:lineRule="exact"/>
        <w:ind w:left="567" w:hanging="567"/>
        <w:rPr>
          <w:lang w:val="en-GB" w:eastAsia="en-US"/>
        </w:rPr>
      </w:pPr>
      <w:r w:rsidRPr="000076EF">
        <w:rPr>
          <w:lang w:val="en-GB" w:eastAsia="en-US"/>
        </w:rPr>
        <w:t xml:space="preserve">BĮ UAB </w:t>
      </w:r>
      <w:r w:rsidRPr="000076EF">
        <w:rPr>
          <w:bCs/>
          <w:iCs/>
          <w:lang w:val="en-GB" w:eastAsia="en-US"/>
        </w:rPr>
        <w:t>„</w:t>
      </w:r>
      <w:proofErr w:type="spellStart"/>
      <w:r w:rsidRPr="000076EF">
        <w:rPr>
          <w:lang w:val="en-GB" w:eastAsia="en-US"/>
        </w:rPr>
        <w:t>Norfachema</w:t>
      </w:r>
      <w:proofErr w:type="spellEnd"/>
      <w:r w:rsidRPr="000076EF">
        <w:rPr>
          <w:bCs/>
          <w:iCs/>
          <w:lang w:val="en-GB" w:eastAsia="en-US"/>
        </w:rPr>
        <w:t>“</w:t>
      </w:r>
    </w:p>
    <w:p w:rsidR="007B096F" w:rsidRPr="000076EF" w:rsidRDefault="007B096F" w:rsidP="007B096F">
      <w:pPr>
        <w:tabs>
          <w:tab w:val="left" w:pos="567"/>
        </w:tabs>
        <w:spacing w:line="260" w:lineRule="exact"/>
        <w:ind w:left="567" w:hanging="567"/>
        <w:rPr>
          <w:lang w:val="en-GB" w:eastAsia="en-US"/>
        </w:rPr>
      </w:pPr>
      <w:proofErr w:type="spellStart"/>
      <w:r w:rsidRPr="000076EF">
        <w:rPr>
          <w:lang w:val="en-GB" w:eastAsia="en-US"/>
        </w:rPr>
        <w:t>Vytauto</w:t>
      </w:r>
      <w:proofErr w:type="spellEnd"/>
      <w:r w:rsidRPr="000076EF">
        <w:rPr>
          <w:lang w:val="en-GB" w:eastAsia="en-US"/>
        </w:rPr>
        <w:t xml:space="preserve"> g. 6, </w:t>
      </w:r>
      <w:proofErr w:type="spellStart"/>
      <w:r w:rsidRPr="000076EF">
        <w:rPr>
          <w:lang w:val="en-GB" w:eastAsia="en-US"/>
        </w:rPr>
        <w:t>Jonava</w:t>
      </w:r>
      <w:proofErr w:type="spellEnd"/>
    </w:p>
    <w:p w:rsidR="007B096F" w:rsidRPr="000076EF" w:rsidRDefault="007B096F" w:rsidP="007B096F">
      <w:pPr>
        <w:tabs>
          <w:tab w:val="left" w:pos="567"/>
        </w:tabs>
        <w:spacing w:line="260" w:lineRule="exact"/>
        <w:ind w:left="567" w:hanging="567"/>
        <w:rPr>
          <w:lang w:val="en-GB" w:eastAsia="en-US"/>
        </w:rPr>
      </w:pPr>
      <w:proofErr w:type="spellStart"/>
      <w:r w:rsidRPr="000076EF">
        <w:rPr>
          <w:lang w:val="en-GB" w:eastAsia="en-US"/>
        </w:rPr>
        <w:t>Lietuva</w:t>
      </w:r>
      <w:proofErr w:type="spellEnd"/>
    </w:p>
    <w:p w:rsidR="007B096F" w:rsidRPr="000076EF" w:rsidRDefault="007B096F" w:rsidP="007B096F">
      <w:pPr>
        <w:tabs>
          <w:tab w:val="left" w:pos="567"/>
        </w:tabs>
        <w:spacing w:line="260" w:lineRule="exact"/>
        <w:ind w:left="567" w:hanging="567"/>
        <w:rPr>
          <w:lang w:val="en-GB" w:eastAsia="en-US"/>
        </w:rPr>
      </w:pPr>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r w:rsidRPr="000076EF">
        <w:rPr>
          <w:b/>
          <w:lang w:eastAsia="en-US"/>
        </w:rPr>
        <w:t xml:space="preserve">Šis pakuotės lapelis paskutinį kartą peržiūrėtas </w:t>
      </w:r>
      <w:r w:rsidR="00391397">
        <w:rPr>
          <w:b/>
          <w:lang w:eastAsia="en-US"/>
        </w:rPr>
        <w:t>2015-09-28.</w:t>
      </w:r>
      <w:bookmarkStart w:id="4" w:name="_GoBack"/>
      <w:bookmarkEnd w:id="4"/>
    </w:p>
    <w:p w:rsidR="007B096F" w:rsidRPr="000076EF" w:rsidRDefault="007B096F" w:rsidP="007B096F">
      <w:pPr>
        <w:tabs>
          <w:tab w:val="left" w:pos="567"/>
        </w:tabs>
        <w:spacing w:line="260" w:lineRule="exact"/>
        <w:rPr>
          <w:lang w:eastAsia="en-US"/>
        </w:rPr>
      </w:pPr>
    </w:p>
    <w:p w:rsidR="007B096F" w:rsidRPr="000076EF" w:rsidRDefault="007B096F" w:rsidP="007B096F">
      <w:pPr>
        <w:tabs>
          <w:tab w:val="left" w:pos="567"/>
        </w:tabs>
        <w:spacing w:line="260" w:lineRule="exact"/>
        <w:rPr>
          <w:lang w:eastAsia="en-US"/>
        </w:rPr>
      </w:pPr>
    </w:p>
    <w:p w:rsidR="007B096F" w:rsidRPr="000076EF" w:rsidRDefault="007B096F" w:rsidP="007B096F">
      <w:pPr>
        <w:numPr>
          <w:ilvl w:val="12"/>
          <w:numId w:val="0"/>
        </w:numPr>
        <w:tabs>
          <w:tab w:val="left" w:pos="567"/>
        </w:tabs>
        <w:ind w:right="-2"/>
        <w:rPr>
          <w:lang w:eastAsia="en-US"/>
        </w:rPr>
      </w:pPr>
      <w:r w:rsidRPr="000076EF">
        <w:rPr>
          <w:lang w:eastAsia="en-US"/>
        </w:rPr>
        <w:t>Išsami informacija apie šį vaistą pateikiama Valstybinės vaistų kontrolės tarnybos prie Lietuvos Respublikos sveikatos apsaugos ministerijos tinklalapyje</w:t>
      </w:r>
      <w:r w:rsidRPr="000076EF">
        <w:rPr>
          <w:i/>
          <w:lang w:eastAsia="en-US"/>
        </w:rPr>
        <w:t xml:space="preserve"> </w:t>
      </w:r>
      <w:hyperlink r:id="rId9" w:history="1">
        <w:r w:rsidRPr="000076EF">
          <w:rPr>
            <w:rFonts w:eastAsia="SimSun"/>
            <w:color w:val="0000FF"/>
            <w:u w:val="single"/>
            <w:lang w:eastAsia="en-US"/>
          </w:rPr>
          <w:t>http://www.vvkt.lt/</w:t>
        </w:r>
      </w:hyperlink>
      <w:r w:rsidRPr="000076EF">
        <w:rPr>
          <w:lang w:eastAsia="en-US"/>
        </w:rPr>
        <w:t>.</w:t>
      </w:r>
    </w:p>
    <w:p w:rsidR="00501C9B" w:rsidRPr="000076EF" w:rsidRDefault="00501C9B" w:rsidP="00501C9B"/>
    <w:p w:rsidR="00501C9B" w:rsidRPr="000076EF" w:rsidRDefault="00501C9B" w:rsidP="00501C9B"/>
    <w:p w:rsidR="00835615" w:rsidRPr="007C6DC3" w:rsidRDefault="00835615" w:rsidP="00835615">
      <w:pPr>
        <w:tabs>
          <w:tab w:val="left" w:pos="720"/>
        </w:tabs>
        <w:rPr>
          <w:i/>
        </w:rPr>
      </w:pPr>
      <w:r w:rsidRPr="000F05F4">
        <w:rPr>
          <w:i/>
        </w:rPr>
        <w:t>Lygiagrečiai impo</w:t>
      </w:r>
      <w:r>
        <w:rPr>
          <w:i/>
        </w:rPr>
        <w:t xml:space="preserve">rtuojamas vaistinis preparatas </w:t>
      </w:r>
      <w:r w:rsidRPr="000F05F4">
        <w:rPr>
          <w:i/>
        </w:rPr>
        <w:t xml:space="preserve">skiriasi nuo referencinio vaistinio preparato  laikymo sąlygomis: </w:t>
      </w:r>
      <w:r w:rsidRPr="00AD3489">
        <w:rPr>
          <w:i/>
        </w:rPr>
        <w:t xml:space="preserve">lygiagrečiai importuojamą vaistinį preparatą </w:t>
      </w:r>
      <w:r w:rsidRPr="000F05F4">
        <w:rPr>
          <w:i/>
        </w:rPr>
        <w:t xml:space="preserve">reikia laikyti </w:t>
      </w:r>
      <w:r>
        <w:rPr>
          <w:i/>
          <w:iCs/>
          <w:noProof/>
        </w:rPr>
        <w:t>ne aukštesnėje kaip 25</w:t>
      </w:r>
      <w:r w:rsidRPr="000F05F4">
        <w:rPr>
          <w:i/>
          <w:iCs/>
          <w:noProof/>
        </w:rPr>
        <w:sym w:font="Symbol" w:char="F0B0"/>
      </w:r>
      <w:r w:rsidRPr="000F05F4">
        <w:rPr>
          <w:i/>
          <w:iCs/>
          <w:noProof/>
        </w:rPr>
        <w:t>C temperatūroje</w:t>
      </w:r>
      <w:r w:rsidRPr="00AD3489">
        <w:rPr>
          <w:i/>
        </w:rPr>
        <w:t>;referenciniam vaistiniam preparatui spe</w:t>
      </w:r>
      <w:r>
        <w:rPr>
          <w:i/>
        </w:rPr>
        <w:t>cialių laikymo sąlygų  nereikia; sudėtimi: lygiagrečiai importuojamo vaisto dangale yra talko, referencinio vaisto dangalo sudėtyje ši medžiaga nenurodoma.</w:t>
      </w:r>
    </w:p>
    <w:p w:rsidR="00501C9B" w:rsidRPr="000076EF" w:rsidRDefault="00501C9B" w:rsidP="00501C9B"/>
    <w:p w:rsidR="00B63E9D" w:rsidRPr="000076EF" w:rsidRDefault="00B63E9D"/>
    <w:p w:rsidR="000E0AC2" w:rsidRPr="000076EF" w:rsidRDefault="000E0AC2"/>
    <w:sectPr w:rsidR="000E0AC2" w:rsidRPr="000076EF" w:rsidSect="00C36F96">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76EF"/>
    <w:rsid w:val="0001198D"/>
    <w:rsid w:val="000E0AC2"/>
    <w:rsid w:val="00105CE5"/>
    <w:rsid w:val="00124C1B"/>
    <w:rsid w:val="00131542"/>
    <w:rsid w:val="001B686F"/>
    <w:rsid w:val="001E04CF"/>
    <w:rsid w:val="00283B9A"/>
    <w:rsid w:val="002E0532"/>
    <w:rsid w:val="003775D4"/>
    <w:rsid w:val="00390BED"/>
    <w:rsid w:val="00391397"/>
    <w:rsid w:val="004A2056"/>
    <w:rsid w:val="004A45EB"/>
    <w:rsid w:val="004B799B"/>
    <w:rsid w:val="00501C9B"/>
    <w:rsid w:val="005223AE"/>
    <w:rsid w:val="005D6E20"/>
    <w:rsid w:val="005F1DE6"/>
    <w:rsid w:val="00656545"/>
    <w:rsid w:val="006E7754"/>
    <w:rsid w:val="00714C4B"/>
    <w:rsid w:val="00717FEC"/>
    <w:rsid w:val="00737F9E"/>
    <w:rsid w:val="0074111F"/>
    <w:rsid w:val="007B096F"/>
    <w:rsid w:val="007C6EBC"/>
    <w:rsid w:val="00835615"/>
    <w:rsid w:val="0084286E"/>
    <w:rsid w:val="00891BBE"/>
    <w:rsid w:val="008D4B97"/>
    <w:rsid w:val="008D5042"/>
    <w:rsid w:val="008E49E4"/>
    <w:rsid w:val="009122B3"/>
    <w:rsid w:val="00A47AC3"/>
    <w:rsid w:val="00AD2E54"/>
    <w:rsid w:val="00B34A82"/>
    <w:rsid w:val="00B63E9D"/>
    <w:rsid w:val="00B6505B"/>
    <w:rsid w:val="00BF0B82"/>
    <w:rsid w:val="00BF575E"/>
    <w:rsid w:val="00C21471"/>
    <w:rsid w:val="00C21F3F"/>
    <w:rsid w:val="00C36F96"/>
    <w:rsid w:val="00C62D9B"/>
    <w:rsid w:val="00DA2E18"/>
    <w:rsid w:val="00DA3C10"/>
    <w:rsid w:val="00DF7114"/>
    <w:rsid w:val="00E21F76"/>
    <w:rsid w:val="00E55D6E"/>
    <w:rsid w:val="00EB000E"/>
    <w:rsid w:val="00EB74B9"/>
    <w:rsid w:val="00EC79FD"/>
    <w:rsid w:val="00F2698D"/>
    <w:rsid w:val="00F549C3"/>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E55D6E"/>
    <w:rPr>
      <w:noProof/>
      <w:lang w:eastAsia="x-none"/>
    </w:rPr>
  </w:style>
  <w:style w:type="character" w:customStyle="1" w:styleId="BTEMEASMCAChar">
    <w:name w:val="BT EMEA_SMCA Char"/>
    <w:link w:val="BTEMEASMCA"/>
    <w:locked/>
    <w:rsid w:val="00E55D6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E55D6E"/>
    <w:rPr>
      <w:noProof/>
      <w:lang w:eastAsia="x-none"/>
    </w:rPr>
  </w:style>
  <w:style w:type="character" w:customStyle="1" w:styleId="BTEMEASMCAChar">
    <w:name w:val="BT EMEA_SMCA Char"/>
    <w:link w:val="BTEMEASMCA"/>
    <w:locked/>
    <w:rsid w:val="00E55D6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8EE3-64A7-4F47-9121-606A7EDA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6048</Words>
  <Characters>3448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2015-06-26T12:08:00Z</cp:lastPrinted>
  <dcterms:created xsi:type="dcterms:W3CDTF">2015-10-12T11:12:00Z</dcterms:created>
  <dcterms:modified xsi:type="dcterms:W3CDTF">2015-10-12T11:16:00Z</dcterms:modified>
</cp:coreProperties>
</file>