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5CFEB" w14:textId="77777777" w:rsidR="004757AA" w:rsidRPr="00557FF6" w:rsidRDefault="004757AA" w:rsidP="004757AA">
      <w:pPr>
        <w:tabs>
          <w:tab w:val="left" w:pos="6379"/>
        </w:tabs>
        <w:spacing w:line="240" w:lineRule="auto"/>
        <w:rPr>
          <w:szCs w:val="22"/>
          <w:lang w:val="lt-LT"/>
        </w:rPr>
      </w:pPr>
    </w:p>
    <w:p w14:paraId="44B65AFD" w14:textId="77777777" w:rsidR="004757AA" w:rsidRDefault="004757AA" w:rsidP="004757AA">
      <w:pPr>
        <w:spacing w:line="240" w:lineRule="auto"/>
        <w:rPr>
          <w:szCs w:val="22"/>
          <w:lang w:val="lt-LT"/>
        </w:rPr>
      </w:pPr>
    </w:p>
    <w:p w14:paraId="22CD75FA" w14:textId="77777777" w:rsidR="004757AA" w:rsidRDefault="004757AA" w:rsidP="004757AA">
      <w:pPr>
        <w:spacing w:line="240" w:lineRule="auto"/>
        <w:rPr>
          <w:szCs w:val="22"/>
          <w:lang w:val="lt-LT"/>
        </w:rPr>
      </w:pPr>
    </w:p>
    <w:p w14:paraId="3F33B809" w14:textId="77777777" w:rsidR="004757AA" w:rsidRDefault="004757AA" w:rsidP="004757AA">
      <w:pPr>
        <w:spacing w:line="240" w:lineRule="auto"/>
        <w:rPr>
          <w:szCs w:val="22"/>
          <w:lang w:val="lt-LT"/>
        </w:rPr>
      </w:pPr>
    </w:p>
    <w:p w14:paraId="3E27FE4C" w14:textId="77777777" w:rsidR="004757AA" w:rsidRDefault="004757AA" w:rsidP="004757AA">
      <w:pPr>
        <w:spacing w:line="240" w:lineRule="auto"/>
        <w:rPr>
          <w:szCs w:val="22"/>
          <w:lang w:val="lt-LT"/>
        </w:rPr>
      </w:pPr>
    </w:p>
    <w:p w14:paraId="1F5378F6" w14:textId="77777777" w:rsidR="004757AA" w:rsidRDefault="004757AA" w:rsidP="004757AA">
      <w:pPr>
        <w:spacing w:line="240" w:lineRule="auto"/>
        <w:rPr>
          <w:szCs w:val="22"/>
          <w:lang w:val="lt-LT"/>
        </w:rPr>
      </w:pPr>
    </w:p>
    <w:p w14:paraId="6054368E" w14:textId="77777777" w:rsidR="004757AA" w:rsidRDefault="004757AA" w:rsidP="004757AA">
      <w:pPr>
        <w:spacing w:line="240" w:lineRule="auto"/>
        <w:rPr>
          <w:szCs w:val="22"/>
          <w:lang w:val="lt-LT"/>
        </w:rPr>
      </w:pPr>
    </w:p>
    <w:p w14:paraId="19BDC07A" w14:textId="77777777" w:rsidR="004757AA" w:rsidRDefault="004757AA" w:rsidP="004757AA">
      <w:pPr>
        <w:spacing w:line="240" w:lineRule="auto"/>
        <w:rPr>
          <w:szCs w:val="22"/>
          <w:lang w:val="lt-LT"/>
        </w:rPr>
      </w:pPr>
    </w:p>
    <w:p w14:paraId="1F8DC876" w14:textId="77777777" w:rsidR="004757AA" w:rsidRDefault="004757AA" w:rsidP="004757AA">
      <w:pPr>
        <w:spacing w:line="240" w:lineRule="auto"/>
        <w:rPr>
          <w:szCs w:val="22"/>
          <w:lang w:val="lt-LT"/>
        </w:rPr>
      </w:pPr>
    </w:p>
    <w:p w14:paraId="1D501CED" w14:textId="77777777" w:rsidR="004757AA" w:rsidRDefault="004757AA" w:rsidP="004757AA">
      <w:pPr>
        <w:spacing w:line="240" w:lineRule="auto"/>
        <w:rPr>
          <w:szCs w:val="22"/>
          <w:lang w:val="lt-LT"/>
        </w:rPr>
      </w:pPr>
    </w:p>
    <w:p w14:paraId="25728392" w14:textId="77777777" w:rsidR="004757AA" w:rsidRDefault="004757AA" w:rsidP="004757AA">
      <w:pPr>
        <w:spacing w:line="240" w:lineRule="auto"/>
        <w:rPr>
          <w:szCs w:val="22"/>
          <w:lang w:val="lt-LT"/>
        </w:rPr>
      </w:pPr>
    </w:p>
    <w:p w14:paraId="352E38DA" w14:textId="77777777" w:rsidR="004757AA" w:rsidRDefault="004757AA" w:rsidP="004757AA">
      <w:pPr>
        <w:spacing w:line="240" w:lineRule="auto"/>
        <w:rPr>
          <w:szCs w:val="22"/>
          <w:lang w:val="lt-LT"/>
        </w:rPr>
      </w:pPr>
    </w:p>
    <w:p w14:paraId="4947E19B" w14:textId="77777777" w:rsidR="004757AA" w:rsidRDefault="004757AA" w:rsidP="004757AA">
      <w:pPr>
        <w:spacing w:line="240" w:lineRule="auto"/>
        <w:rPr>
          <w:szCs w:val="22"/>
          <w:lang w:val="lt-LT"/>
        </w:rPr>
      </w:pPr>
    </w:p>
    <w:p w14:paraId="65A6CC0D" w14:textId="77777777" w:rsidR="004757AA" w:rsidRDefault="004757AA" w:rsidP="004757AA">
      <w:pPr>
        <w:spacing w:line="240" w:lineRule="auto"/>
        <w:rPr>
          <w:szCs w:val="22"/>
          <w:lang w:val="lt-LT"/>
        </w:rPr>
      </w:pPr>
    </w:p>
    <w:p w14:paraId="4AEEF945" w14:textId="77777777" w:rsidR="004757AA" w:rsidRDefault="004757AA" w:rsidP="004757AA">
      <w:pPr>
        <w:spacing w:line="240" w:lineRule="auto"/>
        <w:rPr>
          <w:szCs w:val="22"/>
          <w:lang w:val="lt-LT"/>
        </w:rPr>
      </w:pPr>
    </w:p>
    <w:p w14:paraId="4CDDB125" w14:textId="77777777" w:rsidR="004757AA" w:rsidRDefault="004757AA" w:rsidP="004757AA">
      <w:pPr>
        <w:spacing w:line="240" w:lineRule="auto"/>
        <w:rPr>
          <w:szCs w:val="22"/>
          <w:lang w:val="lt-LT"/>
        </w:rPr>
      </w:pPr>
    </w:p>
    <w:p w14:paraId="6FE1B38D" w14:textId="77777777" w:rsidR="004757AA" w:rsidRDefault="004757AA" w:rsidP="004757AA">
      <w:pPr>
        <w:spacing w:line="240" w:lineRule="auto"/>
        <w:rPr>
          <w:szCs w:val="22"/>
          <w:lang w:val="lt-LT"/>
        </w:rPr>
      </w:pPr>
    </w:p>
    <w:p w14:paraId="40B223A1" w14:textId="77777777" w:rsidR="004757AA" w:rsidRDefault="004757AA" w:rsidP="004757AA">
      <w:pPr>
        <w:spacing w:line="240" w:lineRule="auto"/>
        <w:rPr>
          <w:szCs w:val="22"/>
          <w:lang w:val="lt-LT"/>
        </w:rPr>
      </w:pPr>
    </w:p>
    <w:p w14:paraId="0D0DB7A0" w14:textId="77777777" w:rsidR="004757AA" w:rsidRDefault="004757AA" w:rsidP="004757AA">
      <w:pPr>
        <w:spacing w:line="240" w:lineRule="auto"/>
        <w:rPr>
          <w:szCs w:val="22"/>
          <w:lang w:val="lt-LT"/>
        </w:rPr>
      </w:pPr>
    </w:p>
    <w:p w14:paraId="624A2A53" w14:textId="77777777" w:rsidR="004757AA" w:rsidRDefault="004757AA" w:rsidP="004757AA">
      <w:pPr>
        <w:spacing w:line="240" w:lineRule="auto"/>
        <w:rPr>
          <w:szCs w:val="22"/>
          <w:lang w:val="lt-LT"/>
        </w:rPr>
      </w:pPr>
    </w:p>
    <w:p w14:paraId="52468AA4" w14:textId="77777777" w:rsidR="004757AA" w:rsidRDefault="004757AA" w:rsidP="004757AA">
      <w:pPr>
        <w:spacing w:line="240" w:lineRule="auto"/>
        <w:rPr>
          <w:szCs w:val="22"/>
          <w:lang w:val="lt-LT"/>
        </w:rPr>
      </w:pPr>
    </w:p>
    <w:p w14:paraId="7741A345" w14:textId="77777777" w:rsidR="004757AA" w:rsidRDefault="004757AA" w:rsidP="004757AA">
      <w:pPr>
        <w:spacing w:line="240" w:lineRule="auto"/>
        <w:rPr>
          <w:szCs w:val="22"/>
          <w:lang w:val="lt-LT"/>
        </w:rPr>
      </w:pPr>
    </w:p>
    <w:p w14:paraId="2C218B46" w14:textId="77777777" w:rsidR="004757AA" w:rsidRDefault="004757AA" w:rsidP="004757AA">
      <w:pPr>
        <w:spacing w:line="240" w:lineRule="auto"/>
        <w:rPr>
          <w:szCs w:val="22"/>
          <w:lang w:val="lt-LT"/>
        </w:rPr>
      </w:pPr>
    </w:p>
    <w:p w14:paraId="1DE8C3FD" w14:textId="77777777" w:rsidR="004757AA" w:rsidRDefault="004757AA" w:rsidP="004757AA">
      <w:pPr>
        <w:widowControl w:val="0"/>
        <w:spacing w:line="240" w:lineRule="auto"/>
        <w:jc w:val="center"/>
        <w:rPr>
          <w:b/>
          <w:bCs/>
          <w:szCs w:val="22"/>
          <w:lang w:val="lt-LT"/>
        </w:rPr>
      </w:pPr>
      <w:r>
        <w:rPr>
          <w:b/>
          <w:bCs/>
          <w:szCs w:val="22"/>
          <w:lang w:val="lt-LT"/>
        </w:rPr>
        <w:t>I PRIEDAS</w:t>
      </w:r>
    </w:p>
    <w:p w14:paraId="05B3864C" w14:textId="77777777" w:rsidR="004757AA" w:rsidRDefault="004757AA" w:rsidP="004757AA">
      <w:pPr>
        <w:widowControl w:val="0"/>
        <w:spacing w:line="240" w:lineRule="auto"/>
        <w:jc w:val="center"/>
        <w:rPr>
          <w:b/>
          <w:bCs/>
          <w:szCs w:val="22"/>
          <w:lang w:val="lt-LT"/>
        </w:rPr>
      </w:pPr>
    </w:p>
    <w:p w14:paraId="5333CCBA" w14:textId="77777777" w:rsidR="004757AA" w:rsidRDefault="004757AA" w:rsidP="004757AA">
      <w:pPr>
        <w:widowControl w:val="0"/>
        <w:spacing w:line="240" w:lineRule="auto"/>
        <w:jc w:val="center"/>
        <w:rPr>
          <w:b/>
          <w:bCs/>
          <w:iCs/>
          <w:szCs w:val="22"/>
          <w:lang w:val="lt-LT"/>
        </w:rPr>
      </w:pPr>
      <w:r>
        <w:rPr>
          <w:b/>
          <w:bCs/>
          <w:szCs w:val="22"/>
          <w:lang w:val="lt-LT"/>
        </w:rPr>
        <w:t>PREPARATO CHARAKTERISTIKŲ SANTRAUKA</w:t>
      </w:r>
    </w:p>
    <w:p w14:paraId="0541E17A" w14:textId="77777777" w:rsidR="004757AA" w:rsidRDefault="004757AA" w:rsidP="004757AA">
      <w:pPr>
        <w:widowControl w:val="0"/>
        <w:spacing w:line="240" w:lineRule="auto"/>
        <w:rPr>
          <w:szCs w:val="22"/>
          <w:lang w:val="lt-LT"/>
        </w:rPr>
      </w:pPr>
      <w:r>
        <w:rPr>
          <w:bCs/>
          <w:iCs/>
          <w:szCs w:val="22"/>
          <w:lang w:val="lt-LT"/>
        </w:rPr>
        <w:br w:type="page"/>
      </w:r>
    </w:p>
    <w:p w14:paraId="4B73B9FF" w14:textId="77777777" w:rsidR="004757AA" w:rsidRDefault="004757AA" w:rsidP="004757AA">
      <w:pPr>
        <w:pStyle w:val="Antrat3"/>
        <w:spacing w:before="0" w:after="0" w:line="240" w:lineRule="auto"/>
        <w:rPr>
          <w:sz w:val="22"/>
          <w:szCs w:val="22"/>
          <w:lang w:val="lt-LT"/>
        </w:rPr>
      </w:pPr>
      <w:r>
        <w:rPr>
          <w:sz w:val="22"/>
          <w:szCs w:val="22"/>
          <w:lang w:val="lt-LT"/>
        </w:rPr>
        <w:lastRenderedPageBreak/>
        <w:t>1.</w:t>
      </w:r>
      <w:r>
        <w:rPr>
          <w:sz w:val="22"/>
          <w:szCs w:val="22"/>
          <w:lang w:val="lt-LT"/>
        </w:rPr>
        <w:tab/>
        <w:t>VAISTINIO PREPARATO PAVADINIMAS</w:t>
      </w:r>
    </w:p>
    <w:p w14:paraId="31B339B7" w14:textId="77777777" w:rsidR="004757AA" w:rsidRDefault="004757AA" w:rsidP="004757AA">
      <w:pPr>
        <w:spacing w:line="240" w:lineRule="auto"/>
        <w:rPr>
          <w:iCs/>
          <w:szCs w:val="22"/>
          <w:lang w:val="lt-LT"/>
        </w:rPr>
      </w:pPr>
    </w:p>
    <w:p w14:paraId="43B9DF4C" w14:textId="77777777" w:rsidR="004757AA" w:rsidRDefault="004757AA" w:rsidP="004757AA">
      <w:pPr>
        <w:spacing w:line="240" w:lineRule="auto"/>
        <w:rPr>
          <w:szCs w:val="22"/>
          <w:lang w:val="lt-LT"/>
        </w:rPr>
      </w:pPr>
      <w:bookmarkStart w:id="0" w:name="_GoBack"/>
      <w:r>
        <w:rPr>
          <w:szCs w:val="22"/>
          <w:lang w:val="lt-LT"/>
        </w:rPr>
        <w:t>Epromul</w:t>
      </w:r>
      <w:bookmarkEnd w:id="0"/>
      <w:r>
        <w:rPr>
          <w:szCs w:val="22"/>
          <w:lang w:val="lt-LT"/>
        </w:rPr>
        <w:t xml:space="preserve"> 220 mg plėvele dengtos tabletės</w:t>
      </w:r>
    </w:p>
    <w:p w14:paraId="4CB83AD4" w14:textId="77777777" w:rsidR="004757AA" w:rsidRDefault="004757AA" w:rsidP="004757AA">
      <w:pPr>
        <w:spacing w:line="240" w:lineRule="auto"/>
        <w:rPr>
          <w:szCs w:val="22"/>
          <w:lang w:val="lt-LT"/>
        </w:rPr>
      </w:pPr>
    </w:p>
    <w:p w14:paraId="52B5B726" w14:textId="77777777" w:rsidR="004757AA" w:rsidRDefault="004757AA" w:rsidP="004757AA">
      <w:pPr>
        <w:widowControl w:val="0"/>
        <w:spacing w:line="240" w:lineRule="auto"/>
        <w:rPr>
          <w:b/>
          <w:szCs w:val="22"/>
          <w:lang w:val="lt-LT"/>
        </w:rPr>
      </w:pPr>
    </w:p>
    <w:p w14:paraId="2040085F" w14:textId="77777777" w:rsidR="004757AA" w:rsidRDefault="004757AA" w:rsidP="004757AA">
      <w:pPr>
        <w:pStyle w:val="Antrat3"/>
        <w:spacing w:before="0" w:after="0" w:line="240" w:lineRule="auto"/>
        <w:rPr>
          <w:sz w:val="22"/>
          <w:szCs w:val="22"/>
          <w:lang w:val="lt-LT"/>
        </w:rPr>
      </w:pPr>
      <w:r>
        <w:rPr>
          <w:sz w:val="22"/>
          <w:szCs w:val="22"/>
          <w:lang w:val="lt-LT"/>
        </w:rPr>
        <w:t>2.</w:t>
      </w:r>
      <w:r>
        <w:rPr>
          <w:sz w:val="22"/>
          <w:szCs w:val="22"/>
          <w:lang w:val="lt-LT"/>
        </w:rPr>
        <w:tab/>
        <w:t>KOKYBINĖ IR KIEKYBINĖ SUDĖTIS</w:t>
      </w:r>
    </w:p>
    <w:p w14:paraId="538DD6A3" w14:textId="77777777" w:rsidR="004757AA" w:rsidRDefault="004757AA" w:rsidP="004757AA">
      <w:pPr>
        <w:spacing w:line="240" w:lineRule="auto"/>
        <w:rPr>
          <w:szCs w:val="22"/>
          <w:lang w:val="lt-LT"/>
        </w:rPr>
      </w:pPr>
    </w:p>
    <w:p w14:paraId="037018EA" w14:textId="77777777" w:rsidR="004757AA" w:rsidRDefault="004757AA" w:rsidP="004757AA">
      <w:pPr>
        <w:pStyle w:val="EMEAEnBodyText"/>
        <w:autoSpaceDE w:val="0"/>
        <w:autoSpaceDN w:val="0"/>
        <w:adjustRightInd w:val="0"/>
        <w:spacing w:before="0" w:after="0"/>
        <w:jc w:val="left"/>
        <w:rPr>
          <w:szCs w:val="22"/>
          <w:lang w:val="lt-LT"/>
        </w:rPr>
      </w:pPr>
      <w:r>
        <w:rPr>
          <w:szCs w:val="22"/>
          <w:lang w:val="lt-LT"/>
        </w:rPr>
        <w:t>Kiekvienoje plėvele dengtoje tabletėje yra 220 mg naprokseno natrio druskos (atitinkančios 200 mg naprokseno).</w:t>
      </w:r>
    </w:p>
    <w:p w14:paraId="7E78797C" w14:textId="77777777" w:rsidR="004757AA" w:rsidRDefault="004757AA" w:rsidP="004757AA">
      <w:pPr>
        <w:spacing w:line="240" w:lineRule="auto"/>
        <w:rPr>
          <w:szCs w:val="22"/>
          <w:lang w:val="lt-LT"/>
        </w:rPr>
      </w:pPr>
    </w:p>
    <w:p w14:paraId="6ED977E4" w14:textId="77777777" w:rsidR="004757AA" w:rsidRDefault="004757AA" w:rsidP="004757AA">
      <w:pPr>
        <w:spacing w:line="240" w:lineRule="auto"/>
        <w:rPr>
          <w:szCs w:val="22"/>
          <w:lang w:val="lt-LT"/>
        </w:rPr>
      </w:pPr>
      <w:r>
        <w:rPr>
          <w:szCs w:val="22"/>
          <w:lang w:val="lt-LT"/>
        </w:rPr>
        <w:t>Visos pagalbinės medžiagos išvardytos 6.1 skyriuje.</w:t>
      </w:r>
    </w:p>
    <w:p w14:paraId="27D94AC2" w14:textId="77777777" w:rsidR="004757AA" w:rsidRDefault="004757AA" w:rsidP="004757AA">
      <w:pPr>
        <w:spacing w:line="240" w:lineRule="auto"/>
        <w:rPr>
          <w:szCs w:val="22"/>
          <w:lang w:val="lt-LT"/>
        </w:rPr>
      </w:pPr>
    </w:p>
    <w:p w14:paraId="5615C1BA" w14:textId="77777777" w:rsidR="004757AA" w:rsidRDefault="004757AA" w:rsidP="004757AA">
      <w:pPr>
        <w:spacing w:line="240" w:lineRule="auto"/>
        <w:rPr>
          <w:szCs w:val="22"/>
          <w:lang w:val="lt-LT"/>
        </w:rPr>
      </w:pPr>
    </w:p>
    <w:p w14:paraId="1BB5E0D4" w14:textId="77777777" w:rsidR="004757AA" w:rsidRDefault="004757AA" w:rsidP="004757AA">
      <w:pPr>
        <w:pStyle w:val="Antrat3"/>
        <w:spacing w:before="0" w:after="0" w:line="240" w:lineRule="auto"/>
        <w:rPr>
          <w:sz w:val="22"/>
          <w:szCs w:val="22"/>
          <w:lang w:val="lt-LT"/>
        </w:rPr>
      </w:pPr>
      <w:r>
        <w:rPr>
          <w:sz w:val="22"/>
          <w:szCs w:val="22"/>
          <w:lang w:val="lt-LT"/>
        </w:rPr>
        <w:t>3.</w:t>
      </w:r>
      <w:r>
        <w:rPr>
          <w:sz w:val="22"/>
          <w:szCs w:val="22"/>
          <w:lang w:val="lt-LT"/>
        </w:rPr>
        <w:tab/>
        <w:t>FARMACINĖ FORMA</w:t>
      </w:r>
    </w:p>
    <w:p w14:paraId="2B7ED9D7" w14:textId="77777777" w:rsidR="004757AA" w:rsidRDefault="004757AA" w:rsidP="004757AA">
      <w:pPr>
        <w:spacing w:line="240" w:lineRule="auto"/>
        <w:rPr>
          <w:szCs w:val="22"/>
          <w:lang w:val="lt-LT"/>
        </w:rPr>
      </w:pPr>
    </w:p>
    <w:p w14:paraId="3C77E91E" w14:textId="77777777" w:rsidR="004757AA" w:rsidRDefault="004757AA" w:rsidP="004757AA">
      <w:pPr>
        <w:spacing w:line="240" w:lineRule="auto"/>
        <w:rPr>
          <w:szCs w:val="22"/>
          <w:lang w:val="lt-LT"/>
        </w:rPr>
      </w:pPr>
      <w:r>
        <w:rPr>
          <w:szCs w:val="22"/>
          <w:lang w:val="lt-LT"/>
        </w:rPr>
        <w:t>Plėvele dengta tabletė</w:t>
      </w:r>
    </w:p>
    <w:p w14:paraId="5F36FFD5" w14:textId="77777777" w:rsidR="004757AA" w:rsidRDefault="004757AA" w:rsidP="004757AA">
      <w:pPr>
        <w:spacing w:line="240" w:lineRule="auto"/>
        <w:rPr>
          <w:szCs w:val="22"/>
          <w:lang w:val="lt-LT"/>
        </w:rPr>
      </w:pPr>
    </w:p>
    <w:p w14:paraId="5C0189B6" w14:textId="77777777" w:rsidR="004757AA" w:rsidRDefault="004757AA" w:rsidP="004757AA">
      <w:pPr>
        <w:spacing w:line="240" w:lineRule="auto"/>
        <w:rPr>
          <w:szCs w:val="22"/>
          <w:lang w:val="lt-LT"/>
        </w:rPr>
      </w:pPr>
      <w:r>
        <w:rPr>
          <w:szCs w:val="22"/>
          <w:lang w:val="lt-LT"/>
        </w:rPr>
        <w:t>Mėlyna, ovali, apibus išgaubta, 13 mm ilgio ir 7,1 mm pločio tabletė.</w:t>
      </w:r>
    </w:p>
    <w:p w14:paraId="420CE435" w14:textId="77777777" w:rsidR="004757AA" w:rsidRDefault="004757AA" w:rsidP="004757AA">
      <w:pPr>
        <w:spacing w:line="240" w:lineRule="auto"/>
        <w:rPr>
          <w:szCs w:val="22"/>
          <w:lang w:val="lt-LT"/>
        </w:rPr>
      </w:pPr>
    </w:p>
    <w:p w14:paraId="039B9DF9" w14:textId="77777777" w:rsidR="004757AA" w:rsidRDefault="004757AA" w:rsidP="004757AA">
      <w:pPr>
        <w:spacing w:line="240" w:lineRule="auto"/>
        <w:rPr>
          <w:szCs w:val="22"/>
          <w:lang w:val="lt-LT"/>
        </w:rPr>
      </w:pPr>
    </w:p>
    <w:p w14:paraId="04080F56" w14:textId="77777777" w:rsidR="004757AA" w:rsidRDefault="004757AA" w:rsidP="004757AA">
      <w:pPr>
        <w:pStyle w:val="Antrat3"/>
        <w:spacing w:before="0" w:after="0" w:line="240" w:lineRule="auto"/>
        <w:rPr>
          <w:sz w:val="22"/>
          <w:szCs w:val="22"/>
          <w:lang w:val="lt-LT"/>
        </w:rPr>
      </w:pPr>
      <w:r>
        <w:rPr>
          <w:sz w:val="22"/>
          <w:szCs w:val="22"/>
          <w:lang w:val="lt-LT"/>
        </w:rPr>
        <w:t>4.</w:t>
      </w:r>
      <w:r>
        <w:rPr>
          <w:sz w:val="22"/>
          <w:szCs w:val="22"/>
          <w:lang w:val="lt-LT"/>
        </w:rPr>
        <w:tab/>
        <w:t>KLINIKINĖ INFORMACIJA</w:t>
      </w:r>
    </w:p>
    <w:p w14:paraId="4440FA5C" w14:textId="77777777" w:rsidR="004757AA" w:rsidRDefault="004757AA" w:rsidP="004757AA">
      <w:pPr>
        <w:spacing w:line="240" w:lineRule="auto"/>
        <w:rPr>
          <w:szCs w:val="22"/>
          <w:lang w:val="lt-LT"/>
        </w:rPr>
      </w:pPr>
    </w:p>
    <w:p w14:paraId="0BD16408" w14:textId="77777777" w:rsidR="004757AA" w:rsidRDefault="004757AA" w:rsidP="004757AA">
      <w:pPr>
        <w:pStyle w:val="Antrat4"/>
        <w:spacing w:line="240" w:lineRule="auto"/>
        <w:rPr>
          <w:noProof w:val="0"/>
          <w:szCs w:val="22"/>
          <w:lang w:val="lt-LT"/>
        </w:rPr>
      </w:pPr>
      <w:r>
        <w:rPr>
          <w:noProof w:val="0"/>
          <w:szCs w:val="22"/>
          <w:lang w:val="lt-LT"/>
        </w:rPr>
        <w:t>4.1</w:t>
      </w:r>
      <w:r>
        <w:rPr>
          <w:noProof w:val="0"/>
          <w:szCs w:val="22"/>
          <w:lang w:val="lt-LT"/>
        </w:rPr>
        <w:tab/>
        <w:t>Terapinės indikacijos</w:t>
      </w:r>
    </w:p>
    <w:p w14:paraId="7AF73AC1" w14:textId="77777777" w:rsidR="004757AA" w:rsidRDefault="004757AA" w:rsidP="004757AA">
      <w:pPr>
        <w:spacing w:line="240" w:lineRule="auto"/>
        <w:rPr>
          <w:szCs w:val="22"/>
          <w:lang w:val="lt-LT"/>
        </w:rPr>
      </w:pPr>
    </w:p>
    <w:p w14:paraId="7995F2A0" w14:textId="77777777" w:rsidR="004757AA" w:rsidRDefault="004757AA" w:rsidP="004757AA">
      <w:pPr>
        <w:spacing w:line="240" w:lineRule="auto"/>
        <w:rPr>
          <w:szCs w:val="22"/>
          <w:lang w:val="lt-LT"/>
        </w:rPr>
      </w:pPr>
      <w:r>
        <w:rPr>
          <w:szCs w:val="22"/>
          <w:lang w:val="lt-LT"/>
        </w:rPr>
        <w:t>Epromul skirtas silpnam ir vidutiniam įvairios kilmės skausmui trumpai malšinti:</w:t>
      </w:r>
    </w:p>
    <w:p w14:paraId="0889CF5A" w14:textId="77777777" w:rsidR="004757AA" w:rsidRDefault="004757AA" w:rsidP="004757AA">
      <w:pPr>
        <w:numPr>
          <w:ilvl w:val="0"/>
          <w:numId w:val="3"/>
        </w:numPr>
        <w:tabs>
          <w:tab w:val="clear" w:pos="567"/>
          <w:tab w:val="left" w:pos="709"/>
        </w:tabs>
        <w:spacing w:line="240" w:lineRule="auto"/>
        <w:rPr>
          <w:szCs w:val="22"/>
          <w:lang w:val="lt-LT"/>
        </w:rPr>
      </w:pPr>
      <w:r>
        <w:rPr>
          <w:szCs w:val="22"/>
          <w:lang w:val="lt-LT"/>
        </w:rPr>
        <w:t>galvos skausmui;</w:t>
      </w:r>
    </w:p>
    <w:p w14:paraId="29E4607A" w14:textId="77777777" w:rsidR="004757AA" w:rsidRDefault="004757AA" w:rsidP="004757AA">
      <w:pPr>
        <w:numPr>
          <w:ilvl w:val="0"/>
          <w:numId w:val="3"/>
        </w:numPr>
        <w:tabs>
          <w:tab w:val="clear" w:pos="567"/>
          <w:tab w:val="left" w:pos="709"/>
        </w:tabs>
        <w:spacing w:line="240" w:lineRule="auto"/>
        <w:rPr>
          <w:szCs w:val="22"/>
          <w:lang w:val="lt-LT"/>
        </w:rPr>
      </w:pPr>
      <w:r>
        <w:rPr>
          <w:szCs w:val="22"/>
          <w:lang w:val="lt-LT"/>
        </w:rPr>
        <w:t>dantų skausmui;</w:t>
      </w:r>
    </w:p>
    <w:p w14:paraId="3955E550" w14:textId="77777777" w:rsidR="004757AA" w:rsidRDefault="004757AA" w:rsidP="004757AA">
      <w:pPr>
        <w:numPr>
          <w:ilvl w:val="0"/>
          <w:numId w:val="3"/>
        </w:numPr>
        <w:tabs>
          <w:tab w:val="clear" w:pos="567"/>
          <w:tab w:val="left" w:pos="709"/>
        </w:tabs>
        <w:spacing w:line="240" w:lineRule="auto"/>
        <w:rPr>
          <w:szCs w:val="22"/>
          <w:lang w:val="lt-LT"/>
        </w:rPr>
      </w:pPr>
      <w:r>
        <w:rPr>
          <w:szCs w:val="22"/>
          <w:lang w:val="lt-LT"/>
        </w:rPr>
        <w:t>mialgijai;</w:t>
      </w:r>
    </w:p>
    <w:p w14:paraId="2F4B025C" w14:textId="77777777" w:rsidR="004757AA" w:rsidRDefault="004757AA" w:rsidP="004757AA">
      <w:pPr>
        <w:numPr>
          <w:ilvl w:val="0"/>
          <w:numId w:val="3"/>
        </w:numPr>
        <w:tabs>
          <w:tab w:val="clear" w:pos="567"/>
          <w:tab w:val="left" w:pos="709"/>
        </w:tabs>
        <w:spacing w:line="240" w:lineRule="auto"/>
        <w:rPr>
          <w:szCs w:val="22"/>
          <w:lang w:val="lt-LT"/>
        </w:rPr>
      </w:pPr>
      <w:r>
        <w:rPr>
          <w:szCs w:val="22"/>
          <w:lang w:val="lt-LT"/>
        </w:rPr>
        <w:t xml:space="preserve">artralgijai; </w:t>
      </w:r>
    </w:p>
    <w:p w14:paraId="6BA64428" w14:textId="77777777" w:rsidR="004757AA" w:rsidRDefault="004757AA" w:rsidP="004757AA">
      <w:pPr>
        <w:numPr>
          <w:ilvl w:val="0"/>
          <w:numId w:val="3"/>
        </w:numPr>
        <w:tabs>
          <w:tab w:val="clear" w:pos="567"/>
          <w:tab w:val="left" w:pos="709"/>
        </w:tabs>
        <w:spacing w:line="240" w:lineRule="auto"/>
        <w:rPr>
          <w:szCs w:val="22"/>
          <w:lang w:val="lt-LT"/>
        </w:rPr>
      </w:pPr>
      <w:r>
        <w:rPr>
          <w:szCs w:val="22"/>
          <w:lang w:val="lt-LT"/>
        </w:rPr>
        <w:t>nugaros skausmui;</w:t>
      </w:r>
    </w:p>
    <w:p w14:paraId="6491B055" w14:textId="77777777" w:rsidR="004757AA" w:rsidRDefault="004757AA" w:rsidP="004757AA">
      <w:pPr>
        <w:numPr>
          <w:ilvl w:val="0"/>
          <w:numId w:val="3"/>
        </w:numPr>
        <w:tabs>
          <w:tab w:val="clear" w:pos="567"/>
          <w:tab w:val="left" w:pos="709"/>
        </w:tabs>
        <w:spacing w:line="240" w:lineRule="auto"/>
        <w:rPr>
          <w:szCs w:val="22"/>
          <w:lang w:val="lt-LT"/>
        </w:rPr>
      </w:pPr>
      <w:r>
        <w:rPr>
          <w:szCs w:val="22"/>
          <w:lang w:val="lt-LT"/>
        </w:rPr>
        <w:t>dismenorėjai.</w:t>
      </w:r>
    </w:p>
    <w:p w14:paraId="4426AC2F" w14:textId="77777777" w:rsidR="004757AA" w:rsidRDefault="004757AA" w:rsidP="004757AA">
      <w:pPr>
        <w:spacing w:line="240" w:lineRule="auto"/>
        <w:rPr>
          <w:szCs w:val="22"/>
          <w:lang w:val="lt-LT"/>
        </w:rPr>
      </w:pPr>
    </w:p>
    <w:p w14:paraId="1AA851DB" w14:textId="77777777" w:rsidR="004757AA" w:rsidRDefault="004757AA" w:rsidP="004757AA">
      <w:pPr>
        <w:spacing w:line="240" w:lineRule="auto"/>
        <w:rPr>
          <w:szCs w:val="22"/>
          <w:lang w:val="lt-LT"/>
        </w:rPr>
      </w:pPr>
      <w:r>
        <w:rPr>
          <w:szCs w:val="22"/>
          <w:lang w:val="lt-LT"/>
        </w:rPr>
        <w:t>Be to, Epromul skirtas su peršalimu ar gripu susijusiam skausmui malšinti ir karščiavimui mažinti (simptomiškai).</w:t>
      </w:r>
    </w:p>
    <w:p w14:paraId="4658FCAD" w14:textId="77777777" w:rsidR="004757AA" w:rsidRDefault="004757AA" w:rsidP="004757AA">
      <w:pPr>
        <w:spacing w:line="240" w:lineRule="auto"/>
        <w:rPr>
          <w:szCs w:val="22"/>
          <w:lang w:val="lt-LT"/>
        </w:rPr>
      </w:pPr>
    </w:p>
    <w:p w14:paraId="5EE24293" w14:textId="0DC43CB8" w:rsidR="004757AA" w:rsidRDefault="004757AA" w:rsidP="004757AA">
      <w:pPr>
        <w:spacing w:line="240" w:lineRule="auto"/>
        <w:rPr>
          <w:szCs w:val="22"/>
          <w:lang w:val="lt-LT"/>
        </w:rPr>
      </w:pPr>
      <w:r>
        <w:rPr>
          <w:szCs w:val="22"/>
          <w:lang w:val="lt-LT"/>
        </w:rPr>
        <w:t>Epromul skirtas suaugusiesiems ir 16 metų bei vyresniems paaugliams.</w:t>
      </w:r>
    </w:p>
    <w:p w14:paraId="2920F76B" w14:textId="77777777" w:rsidR="004757AA" w:rsidRDefault="004757AA" w:rsidP="004757AA">
      <w:pPr>
        <w:spacing w:line="240" w:lineRule="auto"/>
        <w:rPr>
          <w:szCs w:val="22"/>
          <w:lang w:val="lt-LT"/>
        </w:rPr>
      </w:pPr>
    </w:p>
    <w:p w14:paraId="70C07A91" w14:textId="77777777" w:rsidR="004757AA" w:rsidRDefault="004757AA" w:rsidP="004757AA">
      <w:pPr>
        <w:pStyle w:val="Antrat4"/>
        <w:spacing w:line="240" w:lineRule="auto"/>
        <w:rPr>
          <w:noProof w:val="0"/>
          <w:szCs w:val="22"/>
          <w:lang w:val="lt-LT"/>
        </w:rPr>
      </w:pPr>
      <w:r>
        <w:rPr>
          <w:noProof w:val="0"/>
          <w:szCs w:val="22"/>
          <w:lang w:val="lt-LT"/>
        </w:rPr>
        <w:t>4.2</w:t>
      </w:r>
      <w:r>
        <w:rPr>
          <w:noProof w:val="0"/>
          <w:szCs w:val="22"/>
          <w:lang w:val="lt-LT"/>
        </w:rPr>
        <w:tab/>
        <w:t>Dozavimas ir vartojimo metodas</w:t>
      </w:r>
    </w:p>
    <w:p w14:paraId="232AFD72" w14:textId="77777777" w:rsidR="004757AA" w:rsidRDefault="004757AA" w:rsidP="004757AA">
      <w:pPr>
        <w:spacing w:line="240" w:lineRule="auto"/>
        <w:rPr>
          <w:szCs w:val="22"/>
          <w:lang w:val="lt-LT"/>
        </w:rPr>
      </w:pPr>
    </w:p>
    <w:p w14:paraId="4349C020" w14:textId="77777777" w:rsidR="004757AA" w:rsidRDefault="004757AA" w:rsidP="004757AA">
      <w:pPr>
        <w:spacing w:line="240" w:lineRule="auto"/>
        <w:rPr>
          <w:szCs w:val="22"/>
          <w:u w:val="single"/>
          <w:lang w:val="lt-LT"/>
        </w:rPr>
      </w:pPr>
      <w:r>
        <w:rPr>
          <w:szCs w:val="22"/>
          <w:u w:val="single"/>
          <w:lang w:val="lt-LT"/>
        </w:rPr>
        <w:t>Dozavimas</w:t>
      </w:r>
    </w:p>
    <w:p w14:paraId="7F5C70ED" w14:textId="77777777" w:rsidR="004757AA" w:rsidRDefault="004757AA" w:rsidP="004757AA">
      <w:pPr>
        <w:spacing w:line="240" w:lineRule="auto"/>
        <w:rPr>
          <w:szCs w:val="22"/>
          <w:lang w:val="lt-LT"/>
        </w:rPr>
      </w:pPr>
    </w:p>
    <w:p w14:paraId="1865241E" w14:textId="77777777" w:rsidR="004757AA" w:rsidRDefault="004757AA" w:rsidP="004757AA">
      <w:pPr>
        <w:spacing w:line="240" w:lineRule="auto"/>
        <w:rPr>
          <w:szCs w:val="22"/>
          <w:lang w:val="lt-LT"/>
        </w:rPr>
      </w:pPr>
      <w:r>
        <w:rPr>
          <w:szCs w:val="22"/>
          <w:shd w:val="clear" w:color="auto" w:fill="FFFFFF"/>
          <w:lang w:val="lt-LT"/>
        </w:rPr>
        <w:t>Nepageidaujamą poveikį galima sumažinti vartojant minimalią veiksmingą dozę kiek įmanoma trumpesnį laiką, būtiną simptomams šalinti (žr. 4.4 skyrių).</w:t>
      </w:r>
    </w:p>
    <w:p w14:paraId="7B275BA7" w14:textId="77777777" w:rsidR="004757AA" w:rsidRDefault="004757AA" w:rsidP="004757AA">
      <w:pPr>
        <w:spacing w:line="240" w:lineRule="auto"/>
        <w:rPr>
          <w:szCs w:val="22"/>
          <w:u w:val="single"/>
          <w:lang w:val="lt-LT"/>
        </w:rPr>
      </w:pPr>
    </w:p>
    <w:p w14:paraId="2FF3FDD2" w14:textId="77777777" w:rsidR="004757AA" w:rsidRDefault="004757AA" w:rsidP="004757AA">
      <w:pPr>
        <w:spacing w:line="240" w:lineRule="auto"/>
        <w:rPr>
          <w:i/>
          <w:szCs w:val="22"/>
          <w:lang w:val="lt-LT"/>
        </w:rPr>
      </w:pPr>
      <w:r>
        <w:rPr>
          <w:i/>
          <w:szCs w:val="22"/>
          <w:lang w:val="lt-LT"/>
        </w:rPr>
        <w:t>Suaugusiesiems ir paaugliams nuo 16 metų</w:t>
      </w:r>
    </w:p>
    <w:p w14:paraId="3E5D2759" w14:textId="77777777" w:rsidR="004757AA" w:rsidRDefault="004757AA" w:rsidP="004757AA">
      <w:pPr>
        <w:spacing w:line="240" w:lineRule="auto"/>
        <w:rPr>
          <w:szCs w:val="22"/>
          <w:lang w:val="lt-LT"/>
        </w:rPr>
      </w:pPr>
      <w:r>
        <w:rPr>
          <w:szCs w:val="22"/>
          <w:lang w:val="lt-LT"/>
        </w:rPr>
        <w:t>Po 1 tabletę kas 8</w:t>
      </w:r>
      <w:r>
        <w:rPr>
          <w:szCs w:val="22"/>
          <w:lang w:val="lt-LT"/>
        </w:rPr>
        <w:noBreakHyphen/>
        <w:t>12 val. Kai kuriems pacientams analgezinis poveikis gali būti stipresnis išgėrus 2 tabletes iš pradžių ir vieną tabletę po 12 val.</w:t>
      </w:r>
    </w:p>
    <w:p w14:paraId="16BB54CE" w14:textId="77777777" w:rsidR="004757AA" w:rsidRDefault="004757AA" w:rsidP="004757AA">
      <w:pPr>
        <w:spacing w:line="240" w:lineRule="auto"/>
        <w:rPr>
          <w:szCs w:val="22"/>
          <w:lang w:val="lt-LT"/>
        </w:rPr>
      </w:pPr>
    </w:p>
    <w:p w14:paraId="2BB123A7" w14:textId="1310055B" w:rsidR="004757AA" w:rsidRDefault="004757AA" w:rsidP="004757AA">
      <w:pPr>
        <w:spacing w:line="240" w:lineRule="auto"/>
        <w:rPr>
          <w:szCs w:val="22"/>
          <w:lang w:val="lt-LT"/>
        </w:rPr>
      </w:pPr>
      <w:r>
        <w:rPr>
          <w:szCs w:val="22"/>
          <w:lang w:val="lt-LT"/>
        </w:rPr>
        <w:t>Paros dozė turi neviršyti 3 tablečių</w:t>
      </w:r>
      <w:r w:rsidR="007E1470">
        <w:rPr>
          <w:szCs w:val="22"/>
          <w:lang w:val="lt-LT"/>
        </w:rPr>
        <w:t xml:space="preserve"> (660 mg)</w:t>
      </w:r>
      <w:r>
        <w:rPr>
          <w:szCs w:val="22"/>
          <w:lang w:val="lt-LT"/>
        </w:rPr>
        <w:t>.</w:t>
      </w:r>
    </w:p>
    <w:p w14:paraId="45B175B7" w14:textId="3C5A1ED5" w:rsidR="004757AA" w:rsidRDefault="004757AA" w:rsidP="004757AA">
      <w:pPr>
        <w:spacing w:line="240" w:lineRule="auto"/>
        <w:rPr>
          <w:szCs w:val="22"/>
          <w:lang w:val="lt-LT"/>
        </w:rPr>
      </w:pPr>
      <w:r>
        <w:rPr>
          <w:szCs w:val="22"/>
          <w:lang w:val="lt-LT"/>
        </w:rPr>
        <w:t>Epromul negalima vartoti ilgiau kaip 7 dienas skausmui malšinti ir ilgiau kaip 3 dienas karščiavimui mažinti.</w:t>
      </w:r>
    </w:p>
    <w:p w14:paraId="43FDC239" w14:textId="77777777" w:rsidR="004757AA" w:rsidRDefault="004757AA" w:rsidP="004757AA">
      <w:pPr>
        <w:spacing w:line="240" w:lineRule="auto"/>
        <w:rPr>
          <w:i/>
          <w:szCs w:val="22"/>
          <w:lang w:val="lt-LT"/>
        </w:rPr>
      </w:pPr>
    </w:p>
    <w:p w14:paraId="7910EF40" w14:textId="685DAFDD" w:rsidR="004757AA" w:rsidRDefault="004757AA" w:rsidP="004757AA">
      <w:pPr>
        <w:spacing w:line="240" w:lineRule="auto"/>
        <w:rPr>
          <w:i/>
          <w:szCs w:val="22"/>
          <w:lang w:val="lt-LT"/>
        </w:rPr>
      </w:pPr>
      <w:r>
        <w:rPr>
          <w:i/>
          <w:szCs w:val="22"/>
          <w:lang w:val="lt-LT"/>
        </w:rPr>
        <w:t xml:space="preserve">Senyviems </w:t>
      </w:r>
      <w:r w:rsidR="00F9485F">
        <w:rPr>
          <w:i/>
          <w:szCs w:val="22"/>
          <w:lang w:val="lt-LT"/>
        </w:rPr>
        <w:t>pacientams</w:t>
      </w:r>
    </w:p>
    <w:p w14:paraId="2E2AE27D" w14:textId="53F176A5" w:rsidR="004757AA" w:rsidRDefault="004757AA" w:rsidP="004757AA">
      <w:pPr>
        <w:pStyle w:val="prastasiniatinklio"/>
        <w:spacing w:before="0" w:beforeAutospacing="0" w:after="0" w:afterAutospacing="0"/>
        <w:rPr>
          <w:sz w:val="22"/>
          <w:szCs w:val="22"/>
          <w:lang w:val="lt-LT"/>
        </w:rPr>
      </w:pPr>
      <w:r>
        <w:rPr>
          <w:sz w:val="22"/>
          <w:szCs w:val="22"/>
          <w:lang w:val="lt-LT"/>
        </w:rPr>
        <w:t xml:space="preserve">Senyviems </w:t>
      </w:r>
      <w:r w:rsidR="00F9485F">
        <w:rPr>
          <w:sz w:val="22"/>
          <w:szCs w:val="22"/>
          <w:lang w:val="lt-LT"/>
        </w:rPr>
        <w:t>pacientams</w:t>
      </w:r>
      <w:r w:rsidR="00926198">
        <w:rPr>
          <w:sz w:val="22"/>
          <w:szCs w:val="22"/>
          <w:lang w:val="lt-LT"/>
        </w:rPr>
        <w:t xml:space="preserve"> (vyresniems nei 65 metų)</w:t>
      </w:r>
      <w:r w:rsidR="00F9485F">
        <w:rPr>
          <w:sz w:val="22"/>
          <w:szCs w:val="22"/>
          <w:lang w:val="lt-LT"/>
        </w:rPr>
        <w:t xml:space="preserve"> </w:t>
      </w:r>
      <w:r>
        <w:rPr>
          <w:sz w:val="22"/>
          <w:szCs w:val="22"/>
          <w:lang w:val="lt-LT"/>
        </w:rPr>
        <w:t xml:space="preserve">nepageidaujamų reakcijų  </w:t>
      </w:r>
      <w:r w:rsidR="00173445">
        <w:rPr>
          <w:sz w:val="22"/>
          <w:szCs w:val="22"/>
          <w:lang w:val="lt-LT"/>
        </w:rPr>
        <w:t xml:space="preserve">pasireiškimo tikimybė vartojant nesteroidinius vaistus nuo uždegimo </w:t>
      </w:r>
      <w:r>
        <w:rPr>
          <w:sz w:val="22"/>
          <w:szCs w:val="22"/>
          <w:lang w:val="lt-LT"/>
        </w:rPr>
        <w:t>yra didesnė</w:t>
      </w:r>
      <w:r w:rsidR="00173445">
        <w:rPr>
          <w:sz w:val="22"/>
          <w:szCs w:val="22"/>
          <w:lang w:val="lt-LT"/>
        </w:rPr>
        <w:t xml:space="preserve">, ypač </w:t>
      </w:r>
      <w:r w:rsidR="0040564E">
        <w:rPr>
          <w:sz w:val="22"/>
          <w:szCs w:val="22"/>
          <w:lang w:val="lt-LT"/>
        </w:rPr>
        <w:t xml:space="preserve">kraujavimo iš virškinamojo trakto ir perforacijos, kurie gali </w:t>
      </w:r>
      <w:r w:rsidR="00A6048F">
        <w:rPr>
          <w:sz w:val="22"/>
          <w:szCs w:val="22"/>
          <w:lang w:val="lt-LT"/>
        </w:rPr>
        <w:t>nulemti mirtį</w:t>
      </w:r>
      <w:r w:rsidRPr="008E03FA">
        <w:rPr>
          <w:sz w:val="20"/>
          <w:szCs w:val="20"/>
          <w:lang w:val="lt-LT"/>
        </w:rPr>
        <w:t>.</w:t>
      </w:r>
      <w:r w:rsidR="008E03FA" w:rsidRPr="008E03FA">
        <w:rPr>
          <w:snapToGrid w:val="0"/>
          <w:sz w:val="22"/>
          <w:szCs w:val="20"/>
          <w:lang w:val="lt-LT"/>
        </w:rPr>
        <w:t xml:space="preserve"> </w:t>
      </w:r>
      <w:r w:rsidR="008E03FA">
        <w:rPr>
          <w:snapToGrid w:val="0"/>
          <w:sz w:val="22"/>
          <w:szCs w:val="20"/>
          <w:lang w:val="lt-LT"/>
        </w:rPr>
        <w:t>Gydymo n</w:t>
      </w:r>
      <w:r w:rsidR="008E03FA" w:rsidRPr="008E03FA">
        <w:rPr>
          <w:snapToGrid w:val="0"/>
          <w:sz w:val="22"/>
          <w:szCs w:val="20"/>
          <w:lang w:val="lt-LT"/>
        </w:rPr>
        <w:t>esteroidini</w:t>
      </w:r>
      <w:r w:rsidR="008E03FA">
        <w:rPr>
          <w:snapToGrid w:val="0"/>
          <w:sz w:val="22"/>
          <w:szCs w:val="20"/>
          <w:lang w:val="lt-LT"/>
        </w:rPr>
        <w:t>ais</w:t>
      </w:r>
      <w:r w:rsidR="008E03FA" w:rsidRPr="008E03FA">
        <w:rPr>
          <w:snapToGrid w:val="0"/>
          <w:sz w:val="22"/>
          <w:szCs w:val="20"/>
          <w:lang w:val="lt-LT"/>
        </w:rPr>
        <w:t xml:space="preserve"> vaist</w:t>
      </w:r>
      <w:r w:rsidR="008E03FA">
        <w:rPr>
          <w:snapToGrid w:val="0"/>
          <w:sz w:val="22"/>
          <w:szCs w:val="20"/>
          <w:lang w:val="lt-LT"/>
        </w:rPr>
        <w:t xml:space="preserve">ais </w:t>
      </w:r>
      <w:r w:rsidR="008E03FA" w:rsidRPr="008E03FA">
        <w:rPr>
          <w:snapToGrid w:val="0"/>
          <w:sz w:val="22"/>
          <w:szCs w:val="20"/>
          <w:lang w:val="lt-LT"/>
        </w:rPr>
        <w:t>nuo uždegimo</w:t>
      </w:r>
      <w:r w:rsidR="008E03FA" w:rsidRPr="008E03FA">
        <w:rPr>
          <w:bCs/>
          <w:iCs/>
          <w:snapToGrid w:val="0"/>
          <w:sz w:val="22"/>
          <w:szCs w:val="20"/>
          <w:lang w:val="lt-LT"/>
        </w:rPr>
        <w:t xml:space="preserve"> (NVNU)</w:t>
      </w:r>
      <w:r w:rsidR="008E03FA">
        <w:rPr>
          <w:bCs/>
          <w:iCs/>
          <w:snapToGrid w:val="0"/>
          <w:sz w:val="22"/>
          <w:szCs w:val="20"/>
          <w:lang w:val="lt-LT"/>
        </w:rPr>
        <w:t xml:space="preserve"> metu </w:t>
      </w:r>
      <w:r w:rsidR="008E03FA" w:rsidRPr="008E03FA">
        <w:rPr>
          <w:bCs/>
          <w:iCs/>
          <w:snapToGrid w:val="0"/>
          <w:sz w:val="22"/>
          <w:szCs w:val="20"/>
          <w:lang w:val="lt-LT"/>
        </w:rPr>
        <w:t>pacientus reikia reguliariai stebėti</w:t>
      </w:r>
      <w:r w:rsidR="008E03FA">
        <w:rPr>
          <w:bCs/>
          <w:iCs/>
          <w:snapToGrid w:val="0"/>
          <w:sz w:val="22"/>
          <w:szCs w:val="20"/>
          <w:lang w:val="lt-LT"/>
        </w:rPr>
        <w:t>,</w:t>
      </w:r>
      <w:r w:rsidR="008E03FA" w:rsidRPr="008E03FA">
        <w:rPr>
          <w:bCs/>
          <w:iCs/>
          <w:snapToGrid w:val="0"/>
          <w:sz w:val="22"/>
          <w:szCs w:val="20"/>
          <w:lang w:val="lt-LT"/>
        </w:rPr>
        <w:t xml:space="preserve"> dėl galimo virškinimo trakto kraujavimo</w:t>
      </w:r>
      <w:r w:rsidR="008E03FA">
        <w:rPr>
          <w:bCs/>
          <w:iCs/>
          <w:snapToGrid w:val="0"/>
          <w:sz w:val="22"/>
          <w:szCs w:val="20"/>
          <w:lang w:val="lt-LT"/>
        </w:rPr>
        <w:t>.</w:t>
      </w:r>
      <w:r w:rsidRPr="008E03FA">
        <w:rPr>
          <w:sz w:val="20"/>
          <w:szCs w:val="20"/>
          <w:lang w:val="lt-LT"/>
        </w:rPr>
        <w:t xml:space="preserve"> </w:t>
      </w:r>
      <w:r>
        <w:rPr>
          <w:sz w:val="22"/>
          <w:szCs w:val="22"/>
          <w:lang w:val="lt-LT"/>
        </w:rPr>
        <w:t xml:space="preserve">Jeigu manoma, kad </w:t>
      </w:r>
      <w:r>
        <w:rPr>
          <w:sz w:val="22"/>
          <w:szCs w:val="22"/>
          <w:lang w:val="lt-LT"/>
        </w:rPr>
        <w:lastRenderedPageBreak/>
        <w:t>NVNU (nesteroidinis vaistas nuo uždegimo) yra būtinas, t</w:t>
      </w:r>
      <w:r w:rsidR="008E03FA">
        <w:rPr>
          <w:sz w:val="22"/>
          <w:szCs w:val="22"/>
          <w:lang w:val="lt-LT"/>
        </w:rPr>
        <w:t xml:space="preserve">uomet </w:t>
      </w:r>
      <w:r w:rsidR="00770CEA">
        <w:rPr>
          <w:sz w:val="22"/>
          <w:szCs w:val="22"/>
          <w:lang w:val="lt-LT"/>
        </w:rPr>
        <w:t xml:space="preserve">turėtų </w:t>
      </w:r>
      <w:r w:rsidR="008E03FA">
        <w:rPr>
          <w:sz w:val="22"/>
          <w:szCs w:val="22"/>
          <w:lang w:val="lt-LT"/>
        </w:rPr>
        <w:t>būti vartojama</w:t>
      </w:r>
      <w:r>
        <w:rPr>
          <w:sz w:val="22"/>
          <w:szCs w:val="22"/>
          <w:lang w:val="lt-LT"/>
        </w:rPr>
        <w:t xml:space="preserve"> mažiausi</w:t>
      </w:r>
      <w:r w:rsidR="008E03FA">
        <w:rPr>
          <w:sz w:val="22"/>
          <w:szCs w:val="22"/>
          <w:lang w:val="lt-LT"/>
        </w:rPr>
        <w:t>a</w:t>
      </w:r>
      <w:r>
        <w:rPr>
          <w:sz w:val="22"/>
          <w:szCs w:val="22"/>
          <w:lang w:val="lt-LT"/>
        </w:rPr>
        <w:t xml:space="preserve"> veiksming</w:t>
      </w:r>
      <w:r w:rsidR="008E03FA">
        <w:rPr>
          <w:sz w:val="22"/>
          <w:szCs w:val="22"/>
          <w:lang w:val="lt-LT"/>
        </w:rPr>
        <w:t>a</w:t>
      </w:r>
      <w:r>
        <w:rPr>
          <w:sz w:val="22"/>
          <w:szCs w:val="22"/>
          <w:lang w:val="lt-LT"/>
        </w:rPr>
        <w:t xml:space="preserve"> doz</w:t>
      </w:r>
      <w:r w:rsidR="008E03FA">
        <w:rPr>
          <w:sz w:val="22"/>
          <w:szCs w:val="22"/>
          <w:lang w:val="lt-LT"/>
        </w:rPr>
        <w:t>ė.</w:t>
      </w:r>
      <w:r>
        <w:rPr>
          <w:sz w:val="22"/>
          <w:szCs w:val="22"/>
          <w:lang w:val="lt-LT"/>
        </w:rPr>
        <w:t>.</w:t>
      </w:r>
    </w:p>
    <w:p w14:paraId="2C86582C" w14:textId="71617DC4" w:rsidR="004757AA" w:rsidRDefault="004757AA" w:rsidP="004757AA">
      <w:pPr>
        <w:pStyle w:val="prastasiniatinklio"/>
        <w:spacing w:before="0" w:beforeAutospacing="0" w:after="0" w:afterAutospacing="0"/>
        <w:rPr>
          <w:sz w:val="22"/>
          <w:szCs w:val="22"/>
          <w:lang w:val="lt-LT"/>
        </w:rPr>
      </w:pPr>
      <w:r>
        <w:rPr>
          <w:sz w:val="22"/>
          <w:szCs w:val="22"/>
          <w:lang w:val="lt-LT"/>
        </w:rPr>
        <w:t xml:space="preserve">Senyviems </w:t>
      </w:r>
      <w:r w:rsidR="00F9485F">
        <w:rPr>
          <w:sz w:val="22"/>
          <w:szCs w:val="22"/>
          <w:lang w:val="lt-LT"/>
        </w:rPr>
        <w:t xml:space="preserve">pacientams </w:t>
      </w:r>
      <w:r>
        <w:rPr>
          <w:sz w:val="22"/>
          <w:szCs w:val="22"/>
          <w:lang w:val="lt-LT"/>
        </w:rPr>
        <w:t>vartojant dideles naprokseno dozes būtinos atsargumo priemonės, nes yra duomenų, kad jų plazmoje susidaro didesnė prie baltymų neprisijungusio naprokseno koncentracija. Tyrimų duomenimis, bendra naprokseno koncentracija senyvų pacientų plazmoje būna tokia pati, tačiau neprisijungusio prie baltymų – didesnė. Šio skirtumo reikšmė naprokseno dozavimui nežinoma. Senyviems žmonėms racionalu skirti mažiausią veiksmingą šio vaistinio preparato (kaip ir visų kitų) dozę.</w:t>
      </w:r>
    </w:p>
    <w:p w14:paraId="38F164F4"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Jeigu senyvo paciento inkstų funkcija sutrikusi, jam reikia skirti mažesnę dozę (žr. 4.4 skyrių).</w:t>
      </w:r>
    </w:p>
    <w:p w14:paraId="1FBABDBC" w14:textId="77777777" w:rsidR="004757AA" w:rsidRDefault="004757AA" w:rsidP="004757AA">
      <w:pPr>
        <w:pStyle w:val="prastasiniatinklio"/>
        <w:spacing w:before="0" w:beforeAutospacing="0" w:after="0" w:afterAutospacing="0"/>
        <w:rPr>
          <w:sz w:val="22"/>
          <w:szCs w:val="22"/>
          <w:lang w:val="lt-LT"/>
        </w:rPr>
      </w:pPr>
    </w:p>
    <w:p w14:paraId="5A0D87A6" w14:textId="77777777" w:rsidR="004757AA" w:rsidRDefault="004757AA" w:rsidP="004757AA">
      <w:pPr>
        <w:spacing w:line="240" w:lineRule="auto"/>
        <w:rPr>
          <w:i/>
          <w:szCs w:val="22"/>
          <w:lang w:val="lt-LT"/>
        </w:rPr>
      </w:pPr>
      <w:r>
        <w:rPr>
          <w:i/>
          <w:szCs w:val="22"/>
          <w:lang w:val="lt-LT"/>
        </w:rPr>
        <w:t>Vaikų populiacija</w:t>
      </w:r>
    </w:p>
    <w:p w14:paraId="5419C78A" w14:textId="77777777" w:rsidR="004757AA" w:rsidRDefault="004757AA" w:rsidP="004757AA">
      <w:pPr>
        <w:spacing w:line="240" w:lineRule="auto"/>
        <w:rPr>
          <w:szCs w:val="22"/>
          <w:shd w:val="clear" w:color="auto" w:fill="FFFFFF"/>
          <w:lang w:val="lt-LT"/>
        </w:rPr>
      </w:pPr>
      <w:r>
        <w:rPr>
          <w:szCs w:val="22"/>
          <w:lang w:val="lt-LT"/>
        </w:rPr>
        <w:t>Vaikams iki 16 metų Epromul vartoti</w:t>
      </w:r>
      <w:r>
        <w:rPr>
          <w:szCs w:val="22"/>
          <w:shd w:val="clear" w:color="auto" w:fill="FFFFFF"/>
          <w:lang w:val="lt-LT"/>
        </w:rPr>
        <w:t xml:space="preserve"> nerekomenduojama.</w:t>
      </w:r>
    </w:p>
    <w:p w14:paraId="7C08E9F9" w14:textId="77777777" w:rsidR="004757AA" w:rsidRDefault="004757AA" w:rsidP="004757AA">
      <w:pPr>
        <w:spacing w:line="240" w:lineRule="auto"/>
        <w:rPr>
          <w:szCs w:val="22"/>
          <w:lang w:val="lt-LT"/>
        </w:rPr>
      </w:pPr>
      <w:r>
        <w:rPr>
          <w:szCs w:val="22"/>
          <w:lang w:val="lt-LT"/>
        </w:rPr>
        <w:t>Saugumas šiai amžiaus grupei neištirtas.</w:t>
      </w:r>
    </w:p>
    <w:p w14:paraId="7D04E46C" w14:textId="77777777" w:rsidR="004757AA" w:rsidRDefault="004757AA" w:rsidP="004757AA">
      <w:pPr>
        <w:spacing w:line="240" w:lineRule="auto"/>
        <w:rPr>
          <w:szCs w:val="22"/>
          <w:lang w:val="lt-LT"/>
        </w:rPr>
      </w:pPr>
    </w:p>
    <w:p w14:paraId="3FBC03E3" w14:textId="77777777" w:rsidR="004757AA" w:rsidRDefault="004757AA" w:rsidP="004757AA">
      <w:pPr>
        <w:spacing w:line="240" w:lineRule="auto"/>
        <w:rPr>
          <w:i/>
          <w:szCs w:val="22"/>
          <w:lang w:val="lt-LT"/>
        </w:rPr>
      </w:pPr>
      <w:r>
        <w:rPr>
          <w:i/>
          <w:szCs w:val="22"/>
          <w:lang w:val="lt-LT"/>
        </w:rPr>
        <w:t>Pacientams, kurių inkstų, kepenų arba širdies funkcija sutrikusi</w:t>
      </w:r>
    </w:p>
    <w:p w14:paraId="2AEDF0A9"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Jeigu sutrikusi inkstų, kepenų ir (arba) širdies funkcija, reikia apsvarstyti būtinybę sumažinti dozę.</w:t>
      </w:r>
    </w:p>
    <w:p w14:paraId="05364B08" w14:textId="77777777" w:rsidR="004757AA" w:rsidRDefault="004757AA" w:rsidP="004757AA">
      <w:pPr>
        <w:pStyle w:val="prastasiniatinklio"/>
        <w:spacing w:before="0" w:beforeAutospacing="0" w:after="0" w:afterAutospacing="0"/>
        <w:rPr>
          <w:sz w:val="22"/>
          <w:szCs w:val="22"/>
          <w:lang w:val="lt-LT"/>
        </w:rPr>
      </w:pPr>
    </w:p>
    <w:p w14:paraId="0EE917E6" w14:textId="77777777" w:rsidR="004757AA" w:rsidRDefault="004757AA" w:rsidP="003A48AF">
      <w:pPr>
        <w:shd w:val="clear" w:color="auto" w:fill="FFFFFF"/>
        <w:tabs>
          <w:tab w:val="clear" w:pos="567"/>
          <w:tab w:val="left" w:pos="1296"/>
        </w:tabs>
        <w:spacing w:line="240" w:lineRule="auto"/>
        <w:rPr>
          <w:szCs w:val="22"/>
          <w:lang w:val="lt-LT" w:eastAsia="pl-PL"/>
        </w:rPr>
      </w:pPr>
      <w:r>
        <w:rPr>
          <w:szCs w:val="22"/>
          <w:lang w:val="lt-LT" w:eastAsia="pl-PL"/>
        </w:rPr>
        <w:t>Jeigu sutrikusi kepenų funkcija, naprokseną galima vartoti tik prižiūrint gydytojui. Kai sutrikusi kepenų funkcija, plazmoje susidaro didesnė neprisijungusio naprokseno koncentracija. To reikšmė nežinoma, tačiau gydant didelėmis dozėmis patartina imtis atsargumo priemonių.</w:t>
      </w:r>
    </w:p>
    <w:p w14:paraId="1F46898E" w14:textId="77777777" w:rsidR="004757AA" w:rsidRDefault="004757AA" w:rsidP="003A48AF">
      <w:pPr>
        <w:shd w:val="clear" w:color="auto" w:fill="FFFFFF"/>
        <w:tabs>
          <w:tab w:val="clear" w:pos="567"/>
          <w:tab w:val="left" w:pos="1296"/>
        </w:tabs>
        <w:spacing w:line="240" w:lineRule="auto"/>
        <w:rPr>
          <w:szCs w:val="22"/>
          <w:lang w:val="lt-LT" w:eastAsia="pl-PL"/>
        </w:rPr>
      </w:pPr>
    </w:p>
    <w:p w14:paraId="7017CC7F"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Sergant lėtine alkoholio sukelta kepenų liga ir tikriausiai kitomis kepenų cirozės formomis, sumažėja bendra, bet padidėja neprisijungusio naprokseno koncentracija plazmoje. To reikšmė naprokseno dozavimui nežinoma, tačiau racionalu skirti mažiausią veiksmingą dozę.</w:t>
      </w:r>
    </w:p>
    <w:p w14:paraId="5C0D2204" w14:textId="77777777" w:rsidR="004757AA" w:rsidRDefault="004757AA" w:rsidP="004757AA">
      <w:pPr>
        <w:spacing w:line="240" w:lineRule="auto"/>
        <w:rPr>
          <w:szCs w:val="22"/>
          <w:u w:val="single"/>
          <w:lang w:val="lt-LT"/>
        </w:rPr>
      </w:pPr>
    </w:p>
    <w:p w14:paraId="7EDED348" w14:textId="77777777" w:rsidR="004757AA" w:rsidRDefault="004757AA" w:rsidP="004757AA">
      <w:pPr>
        <w:spacing w:line="240" w:lineRule="auto"/>
        <w:rPr>
          <w:szCs w:val="22"/>
          <w:u w:val="single"/>
          <w:lang w:val="lt-LT"/>
        </w:rPr>
      </w:pPr>
      <w:r>
        <w:rPr>
          <w:szCs w:val="22"/>
          <w:u w:val="single"/>
          <w:lang w:val="lt-LT"/>
        </w:rPr>
        <w:t>Vartojimo metodas</w:t>
      </w:r>
    </w:p>
    <w:p w14:paraId="455C7D92" w14:textId="77777777" w:rsidR="004757AA" w:rsidRDefault="004757AA" w:rsidP="004757AA">
      <w:pPr>
        <w:spacing w:line="240" w:lineRule="auto"/>
        <w:rPr>
          <w:szCs w:val="22"/>
          <w:lang w:val="lt-LT"/>
        </w:rPr>
      </w:pPr>
      <w:r>
        <w:rPr>
          <w:szCs w:val="22"/>
          <w:lang w:val="lt-LT"/>
        </w:rPr>
        <w:t>Vartoti per burną.</w:t>
      </w:r>
    </w:p>
    <w:p w14:paraId="084A332B" w14:textId="77777777" w:rsidR="004757AA" w:rsidRDefault="004757AA" w:rsidP="004757AA">
      <w:pPr>
        <w:spacing w:line="240" w:lineRule="auto"/>
        <w:rPr>
          <w:szCs w:val="22"/>
          <w:lang w:val="lt-LT"/>
        </w:rPr>
      </w:pPr>
    </w:p>
    <w:p w14:paraId="2199A608" w14:textId="1968C058" w:rsidR="004757AA" w:rsidRDefault="004757AA" w:rsidP="004757AA">
      <w:pPr>
        <w:spacing w:line="240" w:lineRule="auto"/>
        <w:rPr>
          <w:szCs w:val="22"/>
          <w:lang w:val="lt-LT"/>
        </w:rPr>
      </w:pPr>
      <w:r>
        <w:rPr>
          <w:szCs w:val="22"/>
          <w:lang w:val="lt-LT"/>
        </w:rPr>
        <w:t xml:space="preserve">Šį vaistinį preparatą geriausia vartoti </w:t>
      </w:r>
      <w:r w:rsidR="00907021">
        <w:rPr>
          <w:szCs w:val="22"/>
          <w:lang w:val="lt-LT"/>
        </w:rPr>
        <w:t xml:space="preserve">valgio metu </w:t>
      </w:r>
      <w:r>
        <w:rPr>
          <w:szCs w:val="22"/>
          <w:lang w:val="lt-LT"/>
        </w:rPr>
        <w:t>arba po valgio, užgeriant stikline vandens.</w:t>
      </w:r>
    </w:p>
    <w:p w14:paraId="1E83373B" w14:textId="77777777" w:rsidR="004757AA" w:rsidRDefault="004757AA" w:rsidP="004757AA">
      <w:pPr>
        <w:spacing w:line="240" w:lineRule="auto"/>
        <w:rPr>
          <w:szCs w:val="22"/>
          <w:lang w:val="lt-LT"/>
        </w:rPr>
      </w:pPr>
    </w:p>
    <w:p w14:paraId="2AEAA05C" w14:textId="77777777" w:rsidR="004757AA" w:rsidRDefault="004757AA" w:rsidP="004757AA">
      <w:pPr>
        <w:pStyle w:val="Antrat4"/>
        <w:spacing w:line="240" w:lineRule="auto"/>
        <w:rPr>
          <w:noProof w:val="0"/>
          <w:szCs w:val="22"/>
          <w:lang w:val="lt-LT"/>
        </w:rPr>
      </w:pPr>
      <w:r>
        <w:rPr>
          <w:noProof w:val="0"/>
          <w:szCs w:val="22"/>
          <w:lang w:val="lt-LT"/>
        </w:rPr>
        <w:t>4.3</w:t>
      </w:r>
      <w:r>
        <w:rPr>
          <w:noProof w:val="0"/>
          <w:szCs w:val="22"/>
          <w:lang w:val="lt-LT"/>
        </w:rPr>
        <w:tab/>
        <w:t>Kontraindikacijos</w:t>
      </w:r>
    </w:p>
    <w:p w14:paraId="0616BFAB" w14:textId="77777777" w:rsidR="004757AA" w:rsidRDefault="004757AA" w:rsidP="004757AA">
      <w:pPr>
        <w:spacing w:line="240" w:lineRule="auto"/>
        <w:rPr>
          <w:szCs w:val="22"/>
          <w:lang w:val="lt-LT"/>
        </w:rPr>
      </w:pPr>
    </w:p>
    <w:p w14:paraId="31C3B938" w14:textId="77777777" w:rsidR="004757AA" w:rsidRDefault="004757AA" w:rsidP="004757AA">
      <w:pPr>
        <w:numPr>
          <w:ilvl w:val="0"/>
          <w:numId w:val="4"/>
        </w:numPr>
        <w:tabs>
          <w:tab w:val="clear" w:pos="567"/>
          <w:tab w:val="left" w:pos="709"/>
        </w:tabs>
        <w:spacing w:line="240" w:lineRule="auto"/>
        <w:ind w:hanging="578"/>
        <w:rPr>
          <w:szCs w:val="22"/>
          <w:lang w:val="lt-LT"/>
        </w:rPr>
      </w:pPr>
      <w:r>
        <w:rPr>
          <w:szCs w:val="22"/>
          <w:lang w:val="lt-LT"/>
        </w:rPr>
        <w:t>Padidėjęs jautrumas veikliajai arba bet kuriai 6.1 skyriuje nurodytai pagalbinei medžiagai.</w:t>
      </w:r>
    </w:p>
    <w:p w14:paraId="3CA578BA" w14:textId="77777777" w:rsidR="004757AA" w:rsidRDefault="004757AA" w:rsidP="004757AA">
      <w:pPr>
        <w:numPr>
          <w:ilvl w:val="0"/>
          <w:numId w:val="4"/>
        </w:numPr>
        <w:tabs>
          <w:tab w:val="clear" w:pos="567"/>
          <w:tab w:val="left" w:pos="709"/>
        </w:tabs>
        <w:spacing w:line="240" w:lineRule="auto"/>
        <w:ind w:hanging="578"/>
        <w:rPr>
          <w:szCs w:val="22"/>
          <w:lang w:val="lt-LT"/>
        </w:rPr>
      </w:pPr>
      <w:r>
        <w:rPr>
          <w:szCs w:val="22"/>
          <w:lang w:val="lt-LT"/>
        </w:rPr>
        <w:t>Anksčiau buvusi astma, dilgėlinė arba alerginė reakcija pavartojus acetilsalicilo rūgšties ar kito NVNU (gali pasireikšti kryžminių padidėjusio jautrumo reakcijų). Šios reakcijos gali būti mirtinos. Tokiems pacientams užfiksuota sunkių reakcijų į naprokseną, panašių į anafilaksines.</w:t>
      </w:r>
    </w:p>
    <w:p w14:paraId="33155A2D" w14:textId="77777777" w:rsidR="004757AA" w:rsidRDefault="004757AA" w:rsidP="004757AA">
      <w:pPr>
        <w:numPr>
          <w:ilvl w:val="0"/>
          <w:numId w:val="4"/>
        </w:numPr>
        <w:tabs>
          <w:tab w:val="clear" w:pos="567"/>
          <w:tab w:val="left" w:pos="709"/>
        </w:tabs>
        <w:spacing w:line="240" w:lineRule="auto"/>
        <w:ind w:hanging="578"/>
        <w:rPr>
          <w:szCs w:val="22"/>
          <w:lang w:val="lt-LT"/>
        </w:rPr>
      </w:pPr>
      <w:r>
        <w:rPr>
          <w:szCs w:val="22"/>
          <w:lang w:val="lt-LT"/>
        </w:rPr>
        <w:t>Anksčiau užfiksuotas kraujavimas arba perforacija virškinimo trakte vartojant NVNU.</w:t>
      </w:r>
    </w:p>
    <w:p w14:paraId="55314BAF" w14:textId="401ACF45" w:rsidR="004757AA" w:rsidRDefault="004757AA" w:rsidP="004757AA">
      <w:pPr>
        <w:numPr>
          <w:ilvl w:val="0"/>
          <w:numId w:val="4"/>
        </w:numPr>
        <w:tabs>
          <w:tab w:val="clear" w:pos="567"/>
          <w:tab w:val="left" w:pos="709"/>
        </w:tabs>
        <w:spacing w:line="240" w:lineRule="auto"/>
        <w:ind w:hanging="578"/>
        <w:rPr>
          <w:szCs w:val="22"/>
          <w:lang w:val="lt-LT"/>
        </w:rPr>
      </w:pPr>
      <w:r>
        <w:rPr>
          <w:szCs w:val="22"/>
          <w:lang w:val="lt-LT"/>
        </w:rPr>
        <w:t>Aktyvi pepsinė opa, anamnezėje užfiksuota atsinaujinusi pepsinė opa ir (arba) kraujavimas (bent 2 pavirtinti atskiri opos ir kraujavimo epizodai).</w:t>
      </w:r>
    </w:p>
    <w:p w14:paraId="5F316285" w14:textId="77777777" w:rsidR="004757AA" w:rsidRDefault="004757AA" w:rsidP="004757AA">
      <w:pPr>
        <w:numPr>
          <w:ilvl w:val="0"/>
          <w:numId w:val="4"/>
        </w:numPr>
        <w:tabs>
          <w:tab w:val="clear" w:pos="567"/>
          <w:tab w:val="left" w:pos="709"/>
        </w:tabs>
        <w:spacing w:line="240" w:lineRule="auto"/>
        <w:ind w:hanging="578"/>
        <w:rPr>
          <w:szCs w:val="22"/>
          <w:lang w:val="lt-LT"/>
        </w:rPr>
      </w:pPr>
      <w:r>
        <w:rPr>
          <w:szCs w:val="22"/>
          <w:lang w:val="lt-LT"/>
        </w:rPr>
        <w:t>Sunkus širdies nepakankamumas (žr. 4.4 skyrių).</w:t>
      </w:r>
    </w:p>
    <w:p w14:paraId="049D8261" w14:textId="43BD19CD" w:rsidR="004757AA" w:rsidRDefault="004757AA" w:rsidP="004757AA">
      <w:pPr>
        <w:numPr>
          <w:ilvl w:val="0"/>
          <w:numId w:val="4"/>
        </w:numPr>
        <w:tabs>
          <w:tab w:val="clear" w:pos="567"/>
          <w:tab w:val="left" w:pos="709"/>
        </w:tabs>
        <w:spacing w:line="240" w:lineRule="auto"/>
        <w:ind w:hanging="578"/>
        <w:rPr>
          <w:szCs w:val="22"/>
          <w:lang w:val="lt-LT"/>
        </w:rPr>
      </w:pPr>
      <w:r>
        <w:rPr>
          <w:szCs w:val="22"/>
          <w:lang w:val="lt-LT"/>
        </w:rPr>
        <w:t>Sunk</w:t>
      </w:r>
      <w:r w:rsidR="00446F67">
        <w:rPr>
          <w:szCs w:val="22"/>
          <w:lang w:val="lt-LT"/>
        </w:rPr>
        <w:t>us</w:t>
      </w:r>
      <w:r>
        <w:rPr>
          <w:szCs w:val="22"/>
          <w:lang w:val="lt-LT"/>
        </w:rPr>
        <w:t xml:space="preserve"> inkstų funkcij</w:t>
      </w:r>
      <w:r w:rsidR="00446F67">
        <w:rPr>
          <w:szCs w:val="22"/>
          <w:lang w:val="lt-LT"/>
        </w:rPr>
        <w:t>os sutrikimas</w:t>
      </w:r>
      <w:r>
        <w:rPr>
          <w:szCs w:val="22"/>
          <w:lang w:val="lt-LT"/>
        </w:rPr>
        <w:t xml:space="preserve"> (kreatinino klirensas &lt; 30 ml/min.) (žr. 4.4 skyrių).</w:t>
      </w:r>
    </w:p>
    <w:p w14:paraId="299F7298" w14:textId="77777777" w:rsidR="004757AA" w:rsidRDefault="004757AA" w:rsidP="004757AA">
      <w:pPr>
        <w:numPr>
          <w:ilvl w:val="0"/>
          <w:numId w:val="4"/>
        </w:numPr>
        <w:tabs>
          <w:tab w:val="clear" w:pos="567"/>
          <w:tab w:val="left" w:pos="709"/>
        </w:tabs>
        <w:spacing w:line="240" w:lineRule="auto"/>
        <w:ind w:hanging="578"/>
        <w:rPr>
          <w:szCs w:val="22"/>
          <w:lang w:val="lt-LT"/>
        </w:rPr>
      </w:pPr>
      <w:r>
        <w:rPr>
          <w:szCs w:val="22"/>
          <w:lang w:val="lt-LT"/>
        </w:rPr>
        <w:t>Trečias nėštumo trimestras (žr. 4.6 skyrių).</w:t>
      </w:r>
    </w:p>
    <w:p w14:paraId="64FC0343" w14:textId="77777777" w:rsidR="004757AA" w:rsidRDefault="004757AA" w:rsidP="004757AA">
      <w:pPr>
        <w:spacing w:line="240" w:lineRule="auto"/>
        <w:ind w:left="720"/>
        <w:rPr>
          <w:szCs w:val="22"/>
          <w:lang w:val="lt-LT"/>
        </w:rPr>
      </w:pPr>
    </w:p>
    <w:p w14:paraId="33161D92" w14:textId="77777777" w:rsidR="004757AA" w:rsidRDefault="004757AA" w:rsidP="004757AA">
      <w:pPr>
        <w:pStyle w:val="Antrat4"/>
        <w:spacing w:line="240" w:lineRule="auto"/>
        <w:rPr>
          <w:noProof w:val="0"/>
          <w:szCs w:val="22"/>
          <w:lang w:val="lt-LT"/>
        </w:rPr>
      </w:pPr>
      <w:r>
        <w:rPr>
          <w:noProof w:val="0"/>
          <w:szCs w:val="22"/>
          <w:lang w:val="lt-LT"/>
        </w:rPr>
        <w:t>4.4</w:t>
      </w:r>
      <w:r>
        <w:rPr>
          <w:noProof w:val="0"/>
          <w:szCs w:val="22"/>
          <w:lang w:val="lt-LT"/>
        </w:rPr>
        <w:tab/>
        <w:t>Specialūs įspėjimai ir atsargumo priemonės</w:t>
      </w:r>
    </w:p>
    <w:p w14:paraId="72794A05" w14:textId="77777777" w:rsidR="004757AA" w:rsidRDefault="004757AA" w:rsidP="004757AA">
      <w:pPr>
        <w:spacing w:line="240" w:lineRule="auto"/>
        <w:rPr>
          <w:szCs w:val="22"/>
          <w:lang w:val="lt-LT"/>
        </w:rPr>
      </w:pPr>
    </w:p>
    <w:p w14:paraId="321995CE" w14:textId="62A7A83D" w:rsidR="004757AA" w:rsidRDefault="004757AA" w:rsidP="004757AA">
      <w:pPr>
        <w:pStyle w:val="prastasiniatinklio"/>
        <w:spacing w:before="0" w:beforeAutospacing="0" w:after="0" w:afterAutospacing="0"/>
        <w:rPr>
          <w:sz w:val="22"/>
          <w:szCs w:val="22"/>
          <w:lang w:val="lt-LT"/>
        </w:rPr>
      </w:pPr>
      <w:r>
        <w:rPr>
          <w:sz w:val="22"/>
          <w:szCs w:val="22"/>
          <w:lang w:val="lt-LT"/>
        </w:rPr>
        <w:t>Naprokseno nerekomenduojama vartoti virškinimo trakto kilmės skausmui malšinti.</w:t>
      </w:r>
    </w:p>
    <w:p w14:paraId="1A94E092" w14:textId="77777777" w:rsidR="004757AA" w:rsidRDefault="004757AA" w:rsidP="004757AA">
      <w:pPr>
        <w:pStyle w:val="prastasiniatinklio"/>
        <w:spacing w:before="0" w:beforeAutospacing="0" w:after="0" w:afterAutospacing="0"/>
        <w:rPr>
          <w:sz w:val="22"/>
          <w:szCs w:val="22"/>
          <w:lang w:val="lt-LT"/>
        </w:rPr>
      </w:pPr>
    </w:p>
    <w:p w14:paraId="5C78079F" w14:textId="77777777"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Bendrieji įspėjimai</w:t>
      </w:r>
    </w:p>
    <w:p w14:paraId="03C93CA7" w14:textId="3E4B0011" w:rsidR="004757AA" w:rsidRDefault="004757AA" w:rsidP="004757AA">
      <w:pPr>
        <w:pStyle w:val="prastasiniatinklio"/>
        <w:spacing w:before="0" w:beforeAutospacing="0" w:after="0" w:afterAutospacing="0"/>
        <w:rPr>
          <w:sz w:val="22"/>
          <w:szCs w:val="22"/>
          <w:lang w:val="lt-LT"/>
        </w:rPr>
      </w:pPr>
      <w:r>
        <w:rPr>
          <w:sz w:val="22"/>
          <w:szCs w:val="22"/>
          <w:lang w:val="lt-LT"/>
        </w:rPr>
        <w:t>Epromul reikia vengti vartoti kartu su kitais NVNU, įskaitant selektyvius ciklooksigenazės-2 inhibitorius</w:t>
      </w:r>
      <w:r w:rsidR="00F5039E">
        <w:rPr>
          <w:sz w:val="22"/>
          <w:szCs w:val="22"/>
          <w:lang w:val="lt-LT"/>
        </w:rPr>
        <w:t xml:space="preserve"> (žr. 4.5 skyrių)</w:t>
      </w:r>
      <w:r>
        <w:rPr>
          <w:sz w:val="22"/>
          <w:szCs w:val="22"/>
          <w:lang w:val="lt-LT"/>
        </w:rPr>
        <w:t>.</w:t>
      </w:r>
    </w:p>
    <w:p w14:paraId="5A2876A2" w14:textId="77777777" w:rsidR="004757AA" w:rsidRDefault="004757AA" w:rsidP="004757AA">
      <w:pPr>
        <w:pStyle w:val="prastasiniatinklio"/>
        <w:spacing w:before="0" w:beforeAutospacing="0" w:after="0" w:afterAutospacing="0"/>
        <w:rPr>
          <w:sz w:val="22"/>
          <w:szCs w:val="22"/>
          <w:lang w:val="lt-LT"/>
        </w:rPr>
      </w:pPr>
    </w:p>
    <w:p w14:paraId="5D5C05E2" w14:textId="48939C99" w:rsidR="004757AA" w:rsidRDefault="004757AA" w:rsidP="004757AA">
      <w:pPr>
        <w:pStyle w:val="prastasiniatinklio"/>
        <w:spacing w:before="0" w:beforeAutospacing="0" w:after="0" w:afterAutospacing="0"/>
        <w:rPr>
          <w:sz w:val="22"/>
          <w:szCs w:val="22"/>
          <w:lang w:val="lt-LT"/>
        </w:rPr>
      </w:pPr>
      <w:r>
        <w:rPr>
          <w:sz w:val="22"/>
          <w:szCs w:val="22"/>
          <w:lang w:val="lt-LT"/>
        </w:rPr>
        <w:t>Nepageidaujamą poveikį galima sumažinti vartojant minimalią veiksmingą dozę trumpiausią simptomams šalinti būtiną laiką (žr. 4.2 skyrių</w:t>
      </w:r>
      <w:r w:rsidR="00C63D35">
        <w:rPr>
          <w:sz w:val="22"/>
          <w:szCs w:val="22"/>
          <w:lang w:val="lt-LT"/>
        </w:rPr>
        <w:t>, poveikį virškinimo traktui</w:t>
      </w:r>
      <w:r>
        <w:rPr>
          <w:sz w:val="22"/>
          <w:szCs w:val="22"/>
          <w:lang w:val="lt-LT"/>
        </w:rPr>
        <w:t xml:space="preserve"> bei poveikį kardiovaskulinei sistemai žemiau).</w:t>
      </w:r>
    </w:p>
    <w:p w14:paraId="2E5A918F" w14:textId="77777777" w:rsidR="004757AA" w:rsidRDefault="004757AA" w:rsidP="004757AA">
      <w:pPr>
        <w:pStyle w:val="prastasiniatinklio"/>
        <w:spacing w:before="0" w:beforeAutospacing="0" w:after="0" w:afterAutospacing="0"/>
        <w:rPr>
          <w:sz w:val="22"/>
          <w:szCs w:val="22"/>
          <w:lang w:val="lt-LT"/>
        </w:rPr>
      </w:pPr>
    </w:p>
    <w:p w14:paraId="638EE859" w14:textId="77777777" w:rsidR="004757AA" w:rsidRDefault="004757AA" w:rsidP="004757AA">
      <w:pPr>
        <w:pStyle w:val="prastasiniatinklio"/>
        <w:spacing w:before="0" w:beforeAutospacing="0" w:after="0" w:afterAutospacing="0"/>
        <w:rPr>
          <w:sz w:val="22"/>
          <w:szCs w:val="22"/>
          <w:lang w:val="lt-LT"/>
        </w:rPr>
      </w:pPr>
      <w:r>
        <w:rPr>
          <w:sz w:val="22"/>
          <w:szCs w:val="22"/>
          <w:lang w:val="lt-LT"/>
        </w:rPr>
        <w:lastRenderedPageBreak/>
        <w:t>Dėl uždegimą slopinančio ir karščiavimą mažinančio naprokseno poveikio gali susilpnėti uždegimas ir karščiavimas bei dėl to sumažėti jų diagnostinė vertė.</w:t>
      </w:r>
    </w:p>
    <w:p w14:paraId="7C749085" w14:textId="77777777" w:rsidR="004757AA" w:rsidRDefault="004757AA" w:rsidP="004757AA">
      <w:pPr>
        <w:pStyle w:val="prastasiniatinklio"/>
        <w:spacing w:before="0" w:beforeAutospacing="0" w:after="0" w:afterAutospacing="0"/>
        <w:rPr>
          <w:sz w:val="22"/>
          <w:szCs w:val="22"/>
          <w:lang w:val="lt-LT"/>
        </w:rPr>
      </w:pPr>
    </w:p>
    <w:p w14:paraId="1ED937A1" w14:textId="54EE15CF"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 xml:space="preserve">Senyviems </w:t>
      </w:r>
      <w:r w:rsidR="00844C6A">
        <w:rPr>
          <w:sz w:val="22"/>
          <w:szCs w:val="22"/>
          <w:u w:val="single"/>
          <w:lang w:val="lt-LT"/>
        </w:rPr>
        <w:t>pacientams</w:t>
      </w:r>
    </w:p>
    <w:p w14:paraId="0E37D1F7" w14:textId="1D2E89CE" w:rsidR="004757AA" w:rsidRDefault="004757AA" w:rsidP="004757AA">
      <w:pPr>
        <w:pStyle w:val="prastasiniatinklio"/>
        <w:spacing w:before="0" w:beforeAutospacing="0" w:after="0" w:afterAutospacing="0"/>
        <w:rPr>
          <w:sz w:val="22"/>
          <w:szCs w:val="22"/>
          <w:lang w:val="lt-LT"/>
        </w:rPr>
      </w:pPr>
      <w:r>
        <w:rPr>
          <w:sz w:val="22"/>
          <w:szCs w:val="22"/>
          <w:lang w:val="lt-LT"/>
        </w:rPr>
        <w:t xml:space="preserve">Senyviems </w:t>
      </w:r>
      <w:r w:rsidR="00844C6A">
        <w:rPr>
          <w:sz w:val="22"/>
          <w:szCs w:val="22"/>
          <w:lang w:val="lt-LT"/>
        </w:rPr>
        <w:t xml:space="preserve">pacientams </w:t>
      </w:r>
      <w:r>
        <w:rPr>
          <w:sz w:val="22"/>
          <w:szCs w:val="22"/>
          <w:lang w:val="lt-LT"/>
        </w:rPr>
        <w:t>dažniau pasireiškia NVNU nepageidaujamų reakcijų, ypač kraujavimas virškinimo trakte ir perforacija, kurie gali nulemti mirtį (žr. 4.2 skyrių ir poveikį virškinimo traktui žemiau).</w:t>
      </w:r>
    </w:p>
    <w:p w14:paraId="0E7EA63C" w14:textId="77777777" w:rsidR="004757AA" w:rsidRDefault="004757AA" w:rsidP="004757AA">
      <w:pPr>
        <w:pStyle w:val="prastasiniatinklio"/>
        <w:spacing w:before="0" w:beforeAutospacing="0" w:after="0" w:afterAutospacing="0"/>
        <w:rPr>
          <w:sz w:val="22"/>
          <w:szCs w:val="22"/>
          <w:lang w:val="lt-LT"/>
        </w:rPr>
      </w:pPr>
    </w:p>
    <w:p w14:paraId="2BBBF36F" w14:textId="77777777"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Poveikis virškinimo traktui</w:t>
      </w:r>
    </w:p>
    <w:p w14:paraId="6476C688" w14:textId="4F36DE32" w:rsidR="004757AA" w:rsidRDefault="004757AA" w:rsidP="004757AA">
      <w:pPr>
        <w:pStyle w:val="prastasiniatinklio"/>
        <w:spacing w:before="0" w:beforeAutospacing="0" w:after="0" w:afterAutospacing="0"/>
        <w:rPr>
          <w:sz w:val="22"/>
          <w:szCs w:val="22"/>
          <w:lang w:val="lt-LT"/>
        </w:rPr>
      </w:pPr>
      <w:r>
        <w:rPr>
          <w:sz w:val="22"/>
          <w:szCs w:val="22"/>
          <w:lang w:val="lt-LT"/>
        </w:rPr>
        <w:t>Gauta pranešimų apie vartojant visus NVNU pasireiškusius kraujavimą virškinimo trakte, opą ir perforaciją, kurie gali baigtis mirtimi. Šių nepageidaujamų reakcijų gali pasireikšti bet kada gydant, prieš tai buvus arba nebuvus įspėjamųjų simptomų, anksčiau buvus arba nebuvus sunkių virškinimo trakto reiškinių.</w:t>
      </w:r>
    </w:p>
    <w:p w14:paraId="3BAB4E1C" w14:textId="77777777" w:rsidR="004757AA" w:rsidRDefault="004757AA" w:rsidP="004757AA">
      <w:pPr>
        <w:pStyle w:val="prastasiniatinklio"/>
        <w:spacing w:before="0" w:beforeAutospacing="0" w:after="0" w:afterAutospacing="0"/>
        <w:rPr>
          <w:sz w:val="22"/>
          <w:szCs w:val="22"/>
          <w:lang w:val="lt-LT"/>
        </w:rPr>
      </w:pPr>
    </w:p>
    <w:p w14:paraId="35E067EE"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 xml:space="preserve">Dažniausiai naproksenas toleruojamas gerai, bet </w:t>
      </w:r>
      <w:r>
        <w:rPr>
          <w:iCs/>
          <w:sz w:val="22"/>
          <w:szCs w:val="22"/>
          <w:lang w:val="lt-LT"/>
        </w:rPr>
        <w:t xml:space="preserve">gauta pranešimų apie </w:t>
      </w:r>
      <w:r>
        <w:rPr>
          <w:sz w:val="22"/>
          <w:szCs w:val="22"/>
          <w:lang w:val="lt-LT"/>
        </w:rPr>
        <w:t>kraujavimą virškinimo trakte. Dėl to pacientams, sirgusiems arba sergantiems virškinimo trakto liga, negalima vartoti naprokseno be atidžios gydytojo priežiūros.</w:t>
      </w:r>
    </w:p>
    <w:p w14:paraId="7CFFF48B" w14:textId="77777777" w:rsidR="004757AA" w:rsidRDefault="004757AA" w:rsidP="004757AA">
      <w:pPr>
        <w:pStyle w:val="prastasiniatinklio"/>
        <w:spacing w:before="0" w:beforeAutospacing="0" w:after="0" w:afterAutospacing="0"/>
        <w:rPr>
          <w:sz w:val="22"/>
          <w:szCs w:val="22"/>
          <w:lang w:val="lt-LT"/>
        </w:rPr>
      </w:pPr>
    </w:p>
    <w:p w14:paraId="02556599" w14:textId="6D8E3CAB" w:rsidR="004757AA" w:rsidRDefault="004757AA" w:rsidP="004757AA">
      <w:pPr>
        <w:pStyle w:val="prastasiniatinklio"/>
        <w:spacing w:before="0" w:beforeAutospacing="0" w:after="0" w:afterAutospacing="0"/>
        <w:rPr>
          <w:sz w:val="22"/>
          <w:szCs w:val="22"/>
          <w:lang w:val="lt-LT"/>
        </w:rPr>
      </w:pPr>
      <w:r>
        <w:rPr>
          <w:sz w:val="22"/>
          <w:szCs w:val="22"/>
          <w:lang w:val="lt-LT"/>
        </w:rPr>
        <w:t xml:space="preserve">Kraujavimo virškinimo trakte, opos ir perforacijos rizika padidėja vartojant didesnes NVNU dozes, anksčiau buvus opai (ypač su kraujavimu arba perforacija, žr. 4.3 skyrių) ir senyviems </w:t>
      </w:r>
      <w:r w:rsidR="00844C6A">
        <w:rPr>
          <w:sz w:val="22"/>
          <w:szCs w:val="22"/>
          <w:lang w:val="lt-LT"/>
        </w:rPr>
        <w:t>pacientams</w:t>
      </w:r>
      <w:r>
        <w:rPr>
          <w:sz w:val="22"/>
          <w:szCs w:val="22"/>
          <w:lang w:val="lt-LT"/>
        </w:rPr>
        <w:t>. Šių pacientų gydymą reikia pradėti mažiausia doze. Būtina apsvarstyti poreikį kartu skirti apsauginio vaistinio preparato (pvz., mizoprostolio arba protonų siurblio inhibitoriaus) tokiems pacientams bei taip pat kartu vartojantiems mažą acetilsalicilo rūgšties dozę arba kitų vaistinių preparatų, galinčių padidinti virškinimo trakto sutrikimų riziką (žr. 4.5 skyrių).</w:t>
      </w:r>
    </w:p>
    <w:p w14:paraId="21273DAE" w14:textId="77777777" w:rsidR="004757AA" w:rsidRDefault="004757AA" w:rsidP="004757AA">
      <w:pPr>
        <w:pStyle w:val="prastasiniatinklio"/>
        <w:spacing w:before="0" w:beforeAutospacing="0" w:after="0" w:afterAutospacing="0"/>
        <w:rPr>
          <w:sz w:val="22"/>
          <w:szCs w:val="22"/>
          <w:lang w:val="lt-LT"/>
        </w:rPr>
      </w:pPr>
    </w:p>
    <w:p w14:paraId="7975FE4C"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Pacientai, anksčiau patyrę toksinį poveikį virškinimo traktui (ypač senyvi ir pradedantys gydymą), turi pranešti apie kiekvieną pastebėtą pilvo sutrikimų simptomą, ypač galintį rodyti kraujavimą virškinimo trakte.</w:t>
      </w:r>
    </w:p>
    <w:p w14:paraId="3EA9A265" w14:textId="77777777" w:rsidR="004757AA" w:rsidRDefault="004757AA" w:rsidP="004757AA">
      <w:pPr>
        <w:pStyle w:val="prastasiniatinklio"/>
        <w:spacing w:before="0" w:beforeAutospacing="0" w:after="0" w:afterAutospacing="0"/>
        <w:rPr>
          <w:sz w:val="22"/>
          <w:szCs w:val="22"/>
          <w:lang w:val="lt-LT"/>
        </w:rPr>
      </w:pPr>
    </w:p>
    <w:p w14:paraId="0CC7CF0B" w14:textId="71A2B78E" w:rsidR="004757AA" w:rsidRDefault="004757AA" w:rsidP="004757AA">
      <w:pPr>
        <w:spacing w:line="240" w:lineRule="auto"/>
        <w:rPr>
          <w:szCs w:val="22"/>
          <w:lang w:val="lt-LT"/>
        </w:rPr>
      </w:pPr>
      <w:r>
        <w:rPr>
          <w:szCs w:val="22"/>
          <w:lang w:val="lt-LT"/>
        </w:rPr>
        <w:t>Atsargumo priemonės yra būtinos kartu vartojant vaistinių preparatų, galinčių padidinti opos arba kraujavimo riziką, pvz., geriamųjų kortikosteroidų, antikoaguliantų (pvz., varfariną), selektyvių serotonino reabsorbcijos inhibitorių (SSRI, pvz., paroksetiną, citalopramą) arba slopinančių trombocitų funkciją (pvz., acetilsalicilo rūgštį, klopidogrelį) (žr. 4.5 skyrių).</w:t>
      </w:r>
    </w:p>
    <w:p w14:paraId="685E7E02" w14:textId="77777777" w:rsidR="004757AA" w:rsidRDefault="004757AA" w:rsidP="004757AA">
      <w:pPr>
        <w:pStyle w:val="prastasiniatinklio"/>
        <w:spacing w:before="0" w:beforeAutospacing="0" w:after="0" w:afterAutospacing="0"/>
        <w:rPr>
          <w:sz w:val="22"/>
          <w:szCs w:val="22"/>
          <w:lang w:val="lt-LT"/>
        </w:rPr>
      </w:pPr>
    </w:p>
    <w:p w14:paraId="0C150898"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Prasidėjus kraujavimui virškinimo trakte arba jame susidarius opai, naprokseno vartojimą reikia nedelsiant nutraukti.</w:t>
      </w:r>
    </w:p>
    <w:p w14:paraId="1DF757FB" w14:textId="77777777" w:rsidR="004757AA" w:rsidRDefault="004757AA" w:rsidP="004757AA">
      <w:pPr>
        <w:pStyle w:val="prastasiniatinklio"/>
        <w:spacing w:before="0" w:beforeAutospacing="0" w:after="0" w:afterAutospacing="0"/>
        <w:rPr>
          <w:sz w:val="22"/>
          <w:szCs w:val="22"/>
          <w:lang w:val="lt-LT"/>
        </w:rPr>
      </w:pPr>
    </w:p>
    <w:p w14:paraId="34F70AD5" w14:textId="5F8E5C43" w:rsidR="004757AA" w:rsidRDefault="004757AA" w:rsidP="004757AA">
      <w:pPr>
        <w:pStyle w:val="prastasiniatinklio"/>
        <w:spacing w:before="0" w:beforeAutospacing="0" w:after="0" w:afterAutospacing="0"/>
        <w:rPr>
          <w:sz w:val="22"/>
          <w:szCs w:val="22"/>
          <w:lang w:val="lt-LT"/>
        </w:rPr>
      </w:pPr>
      <w:r>
        <w:rPr>
          <w:sz w:val="22"/>
          <w:szCs w:val="22"/>
          <w:lang w:val="lt-LT"/>
        </w:rPr>
        <w:t>Vartojant NVNU, bet kuriuo laiku gali pasireikšti sunkių virškinimo trakto nepageidaujamų reakcijų. Virškinimo trakto opų ir kraujavimo rizika didėja ilginant naprokseno vartojimo trukmę ir didinant jo dozę. Iki šiol atlikti tyrimai neparodė jokio pacientų pogrupio, kuriam nekiltų pepsinės opos ir kraujavimo rizika. Vis dėlto senyvi ir nusilpę pacientai virškinimo trakto opas ir kraujavimą skatinantį NVNU poveikį toleruoja blogiau už kitus. Dauguma sunkių virškinimo trakto reiškinių, susijusių su NVNU, užfiksuota būtent šiai pacientų populiacijai.</w:t>
      </w:r>
    </w:p>
    <w:p w14:paraId="04674E45" w14:textId="77777777" w:rsidR="004757AA" w:rsidRDefault="004757AA" w:rsidP="004757AA">
      <w:pPr>
        <w:pStyle w:val="prastasiniatinklio"/>
        <w:spacing w:before="0" w:beforeAutospacing="0" w:after="0" w:afterAutospacing="0"/>
        <w:rPr>
          <w:sz w:val="22"/>
          <w:szCs w:val="22"/>
          <w:lang w:val="lt-LT"/>
        </w:rPr>
      </w:pPr>
    </w:p>
    <w:p w14:paraId="0A326C16" w14:textId="0A68A844" w:rsidR="004757AA" w:rsidRDefault="004757AA" w:rsidP="004757AA">
      <w:pPr>
        <w:spacing w:line="240" w:lineRule="auto"/>
        <w:rPr>
          <w:szCs w:val="22"/>
          <w:lang w:val="lt-LT"/>
        </w:rPr>
      </w:pPr>
      <w:r>
        <w:rPr>
          <w:szCs w:val="22"/>
          <w:lang w:val="lt-LT"/>
        </w:rPr>
        <w:t xml:space="preserve">NVNU skiriama atsargiai, jeigu anamnezėje užfiksuota virškinimo trakto liga (opinis kolitas, Krono </w:t>
      </w:r>
      <w:r w:rsidR="00C61924">
        <w:rPr>
          <w:szCs w:val="22"/>
          <w:lang w:val="lt-LT"/>
        </w:rPr>
        <w:t>(</w:t>
      </w:r>
      <w:r w:rsidR="00C61924">
        <w:rPr>
          <w:i/>
          <w:iCs/>
          <w:szCs w:val="22"/>
          <w:lang w:val="lt-LT"/>
        </w:rPr>
        <w:t>Crohn)</w:t>
      </w:r>
      <w:r w:rsidR="00C61924">
        <w:rPr>
          <w:szCs w:val="22"/>
          <w:lang w:val="lt-LT"/>
        </w:rPr>
        <w:t xml:space="preserve"> </w:t>
      </w:r>
      <w:r w:rsidRPr="00C61924">
        <w:rPr>
          <w:szCs w:val="22"/>
          <w:lang w:val="lt-LT"/>
        </w:rPr>
        <w:t>liga</w:t>
      </w:r>
      <w:r>
        <w:rPr>
          <w:szCs w:val="22"/>
          <w:lang w:val="lt-LT"/>
        </w:rPr>
        <w:t>), nes ji gali pasunkėti (žr. 4.8 skyrių).</w:t>
      </w:r>
    </w:p>
    <w:p w14:paraId="4B693240" w14:textId="77777777" w:rsidR="004757AA" w:rsidRDefault="004757AA" w:rsidP="004757AA">
      <w:pPr>
        <w:spacing w:line="240" w:lineRule="auto"/>
        <w:rPr>
          <w:szCs w:val="22"/>
          <w:lang w:val="lt-LT"/>
        </w:rPr>
      </w:pPr>
    </w:p>
    <w:p w14:paraId="1DB9AC2D" w14:textId="77777777"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Poveikis kardiovaskulinei sistemai ir smegenų kraujagyslėms</w:t>
      </w:r>
    </w:p>
    <w:p w14:paraId="770EF58A" w14:textId="3DC4C3E7" w:rsidR="004757AA" w:rsidRDefault="004757AA" w:rsidP="004757AA">
      <w:pPr>
        <w:spacing w:line="240" w:lineRule="auto"/>
        <w:rPr>
          <w:szCs w:val="22"/>
          <w:lang w:val="lt-LT"/>
        </w:rPr>
      </w:pPr>
      <w:r>
        <w:rPr>
          <w:iCs/>
          <w:szCs w:val="22"/>
          <w:lang w:val="lt-LT"/>
        </w:rPr>
        <w:t xml:space="preserve">Būtina atitinkamai stebėti ir konsultuoti </w:t>
      </w:r>
      <w:r>
        <w:rPr>
          <w:szCs w:val="22"/>
          <w:lang w:val="lt-LT"/>
        </w:rPr>
        <w:t>pacientus, sergančius ar sirgusius hipertenzija ir (arba) lengvu ar vidutiniu staziniu širdies nepakankamumu, kadangi gauta pranešimų apie skysčių susilaikymą</w:t>
      </w:r>
      <w:r w:rsidR="007D4724">
        <w:rPr>
          <w:szCs w:val="22"/>
          <w:lang w:val="lt-LT"/>
        </w:rPr>
        <w:t>, hipertenziją</w:t>
      </w:r>
      <w:r>
        <w:rPr>
          <w:szCs w:val="22"/>
          <w:lang w:val="lt-LT"/>
        </w:rPr>
        <w:t xml:space="preserve"> ir edemą, pasireiškusius vartojant NVNU.</w:t>
      </w:r>
    </w:p>
    <w:p w14:paraId="13EE9C02" w14:textId="77777777" w:rsidR="004757AA" w:rsidRDefault="004757AA" w:rsidP="004757AA">
      <w:pPr>
        <w:pStyle w:val="prastasiniatinklio"/>
        <w:spacing w:before="0" w:beforeAutospacing="0" w:after="0" w:afterAutospacing="0"/>
        <w:rPr>
          <w:sz w:val="22"/>
          <w:szCs w:val="22"/>
          <w:lang w:val="lt-LT"/>
        </w:rPr>
      </w:pPr>
    </w:p>
    <w:p w14:paraId="43E3A95B"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Keliems naprokseną vartojusiems pacientams užfiksuota nedidelė periferinė edema. Tiriant poveikį metabolizmui, natrio susilaikymo nenustatyta, tačiau esant ribinei ar sutrikusiai širdies funkcijai jo rizika gali būti didesnė.</w:t>
      </w:r>
    </w:p>
    <w:p w14:paraId="0FE4DD7B" w14:textId="77777777" w:rsidR="004757AA" w:rsidRDefault="004757AA" w:rsidP="004757AA">
      <w:pPr>
        <w:pStyle w:val="prastasiniatinklio"/>
        <w:spacing w:before="0" w:beforeAutospacing="0" w:after="0" w:afterAutospacing="0"/>
        <w:rPr>
          <w:sz w:val="22"/>
          <w:szCs w:val="22"/>
          <w:lang w:val="lt-LT"/>
        </w:rPr>
      </w:pPr>
    </w:p>
    <w:p w14:paraId="5A116DDB" w14:textId="382C935A" w:rsidR="004757AA" w:rsidRDefault="004757AA" w:rsidP="003A48AF">
      <w:pPr>
        <w:shd w:val="clear" w:color="auto" w:fill="FFFFFF"/>
        <w:tabs>
          <w:tab w:val="clear" w:pos="567"/>
          <w:tab w:val="left" w:pos="1296"/>
        </w:tabs>
        <w:spacing w:line="240" w:lineRule="auto"/>
        <w:rPr>
          <w:szCs w:val="22"/>
          <w:lang w:val="lt-LT" w:eastAsia="pl-PL"/>
        </w:rPr>
      </w:pPr>
      <w:r>
        <w:rPr>
          <w:szCs w:val="22"/>
          <w:lang w:val="lt-LT"/>
        </w:rPr>
        <w:lastRenderedPageBreak/>
        <w:t>Klinikinių tyrimų ir epidemiologiniais duomenimis, koksibai ir kai kurie kiti NVNU (ypač vartojami didelėmis dozėmis ir ilgai) gali nežymiai padidinti arterijų trombozės (pvz., miokardo infarkto ir insulto) riziką. Turimais duomenis, naprokseno (1000 mg per parą) keliama rizika gali būti mažesnė, tačiau jos atmesti negalima.</w:t>
      </w:r>
      <w:r>
        <w:rPr>
          <w:szCs w:val="22"/>
          <w:lang w:val="lt-LT" w:eastAsia="pl-PL"/>
        </w:rPr>
        <w:t xml:space="preserve"> Duomenų apie galimą trombozės riziką, susijusią su mažų (220</w:t>
      </w:r>
      <w:r>
        <w:rPr>
          <w:szCs w:val="22"/>
          <w:lang w:val="lt-LT" w:eastAsia="pl-PL"/>
        </w:rPr>
        <w:noBreakHyphen/>
        <w:t>660 mg per parą) naprokseno dozių vartojimu, tvirtoms išvadoms nepakanka.</w:t>
      </w:r>
    </w:p>
    <w:p w14:paraId="7E45B996" w14:textId="77777777" w:rsidR="002837DA" w:rsidRPr="00B5428D" w:rsidRDefault="002837DA" w:rsidP="003A48AF">
      <w:pPr>
        <w:shd w:val="clear" w:color="auto" w:fill="FFFFFF"/>
        <w:tabs>
          <w:tab w:val="clear" w:pos="567"/>
          <w:tab w:val="left" w:pos="1296"/>
        </w:tabs>
        <w:spacing w:line="240" w:lineRule="auto"/>
        <w:rPr>
          <w:lang w:val="lt-LT"/>
        </w:rPr>
      </w:pPr>
    </w:p>
    <w:p w14:paraId="2AD67703" w14:textId="2728A679" w:rsidR="002837DA" w:rsidRPr="00B5428D" w:rsidRDefault="002837DA" w:rsidP="003A48AF">
      <w:pPr>
        <w:shd w:val="clear" w:color="auto" w:fill="FFFFFF"/>
        <w:tabs>
          <w:tab w:val="clear" w:pos="567"/>
          <w:tab w:val="left" w:pos="1296"/>
        </w:tabs>
        <w:spacing w:line="240" w:lineRule="auto"/>
        <w:rPr>
          <w:lang w:val="lt-LT"/>
        </w:rPr>
      </w:pPr>
      <w:r w:rsidRPr="00B5428D">
        <w:rPr>
          <w:lang w:val="lt-LT"/>
        </w:rPr>
        <w:t>Naproksenas gali susilpninti acetilsalicilo rūgšties trombocitų agaregaciją sl</w:t>
      </w:r>
      <w:r w:rsidR="00097E43" w:rsidRPr="00B5428D">
        <w:rPr>
          <w:lang w:val="lt-LT"/>
        </w:rPr>
        <w:t>o</w:t>
      </w:r>
      <w:r w:rsidRPr="00B5428D">
        <w:rPr>
          <w:lang w:val="lt-LT"/>
        </w:rPr>
        <w:t>pinantį poveikį. Pacientai, gydomi acetilsalicilo rūgštimi, turi pasi</w:t>
      </w:r>
      <w:r w:rsidR="00097E43" w:rsidRPr="00B5428D">
        <w:rPr>
          <w:lang w:val="lt-LT"/>
        </w:rPr>
        <w:t>t</w:t>
      </w:r>
      <w:r w:rsidRPr="00B5428D">
        <w:rPr>
          <w:lang w:val="lt-LT"/>
        </w:rPr>
        <w:t>arti su gydytoju, jei planuoja vartoti naprokseno natrio druską (žr. 4.5 skyrių).</w:t>
      </w:r>
    </w:p>
    <w:p w14:paraId="69B050E9" w14:textId="77777777" w:rsidR="004757AA" w:rsidRDefault="004757AA" w:rsidP="004757AA">
      <w:pPr>
        <w:spacing w:line="240" w:lineRule="auto"/>
        <w:ind w:right="29"/>
        <w:rPr>
          <w:szCs w:val="22"/>
          <w:lang w:val="lt-LT"/>
        </w:rPr>
      </w:pPr>
    </w:p>
    <w:p w14:paraId="2C1CD921" w14:textId="77777777" w:rsidR="004757AA" w:rsidRDefault="004757AA" w:rsidP="003A48AF">
      <w:pPr>
        <w:shd w:val="clear" w:color="auto" w:fill="FFFFFF"/>
        <w:tabs>
          <w:tab w:val="clear" w:pos="567"/>
          <w:tab w:val="left" w:pos="1296"/>
        </w:tabs>
        <w:spacing w:line="240" w:lineRule="auto"/>
        <w:rPr>
          <w:szCs w:val="22"/>
          <w:lang w:val="lt-LT" w:eastAsia="pl-PL"/>
        </w:rPr>
      </w:pPr>
      <w:r>
        <w:rPr>
          <w:szCs w:val="22"/>
          <w:lang w:val="lt-LT" w:eastAsia="pl-PL"/>
        </w:rPr>
        <w:t>Pacientai, kurių širdies funkcija sutrikusi, naprokseną turi vartoti labai atsargiai ir prižiūrint gydytojui.</w:t>
      </w:r>
    </w:p>
    <w:p w14:paraId="69C2A2B3" w14:textId="77777777" w:rsidR="004757AA" w:rsidRDefault="004757AA" w:rsidP="004757AA">
      <w:pPr>
        <w:pStyle w:val="prastasiniatinklio"/>
        <w:spacing w:before="0" w:beforeAutospacing="0" w:after="0" w:afterAutospacing="0"/>
        <w:rPr>
          <w:sz w:val="22"/>
          <w:szCs w:val="22"/>
          <w:lang w:val="lt-LT"/>
        </w:rPr>
      </w:pPr>
    </w:p>
    <w:p w14:paraId="6AE89374"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Nekontroliuojama hipertenzija, staziniu širdies nepakankamumu, diagnozuota išemine širdies liga, periferinių arterijų liga ir (arba) galvos smegenų kraujagyslių liga sergantiems pacientams naprokseno skiriama tik atidžiai apsvarsčius.</w:t>
      </w:r>
    </w:p>
    <w:p w14:paraId="776DAE97" w14:textId="77777777" w:rsidR="004757AA" w:rsidRDefault="004757AA" w:rsidP="004757AA">
      <w:pPr>
        <w:pStyle w:val="prastasiniatinklio"/>
        <w:spacing w:before="0" w:beforeAutospacing="0" w:after="0" w:afterAutospacing="0"/>
        <w:rPr>
          <w:sz w:val="22"/>
          <w:szCs w:val="22"/>
          <w:lang w:val="lt-LT"/>
        </w:rPr>
      </w:pPr>
    </w:p>
    <w:p w14:paraId="45CFD4F6" w14:textId="77777777" w:rsidR="004757AA" w:rsidRDefault="004757AA" w:rsidP="003A48AF">
      <w:pPr>
        <w:shd w:val="clear" w:color="auto" w:fill="FFFFFF"/>
        <w:tabs>
          <w:tab w:val="clear" w:pos="567"/>
          <w:tab w:val="left" w:pos="1296"/>
        </w:tabs>
        <w:spacing w:line="240" w:lineRule="auto"/>
        <w:rPr>
          <w:szCs w:val="22"/>
          <w:u w:val="single"/>
          <w:lang w:val="lt-LT" w:eastAsia="pl-PL"/>
        </w:rPr>
      </w:pPr>
      <w:r>
        <w:rPr>
          <w:szCs w:val="22"/>
          <w:u w:val="single"/>
          <w:lang w:val="lt-LT" w:eastAsia="pl-PL"/>
        </w:rPr>
        <w:t>Poveikis inkstams</w:t>
      </w:r>
    </w:p>
    <w:p w14:paraId="5129AFD1"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Užfiksuota atvejų, kai vartojant naprokseną sutriko inkstų funkcija, pasireiškė inkstų nepakankamumas, ūminis intersticinis nefritas, hematurija, proteinurija, inkstų spenelių nekrozė ir (kartais) nefrozinis sindromas.</w:t>
      </w:r>
    </w:p>
    <w:p w14:paraId="474AC595" w14:textId="77777777" w:rsidR="004757AA" w:rsidRDefault="004757AA" w:rsidP="004757AA">
      <w:pPr>
        <w:pStyle w:val="prastasiniatinklio"/>
        <w:spacing w:before="0" w:beforeAutospacing="0" w:after="0" w:afterAutospacing="0"/>
        <w:rPr>
          <w:sz w:val="22"/>
          <w:szCs w:val="22"/>
          <w:lang w:val="lt-LT"/>
        </w:rPr>
      </w:pPr>
    </w:p>
    <w:p w14:paraId="1A8ACB1C" w14:textId="77777777" w:rsidR="004757AA" w:rsidRDefault="004757AA" w:rsidP="004757AA">
      <w:pPr>
        <w:pStyle w:val="prastasiniatinklio"/>
        <w:spacing w:before="0" w:beforeAutospacing="0" w:after="0" w:afterAutospacing="0"/>
        <w:rPr>
          <w:i/>
          <w:sz w:val="22"/>
          <w:szCs w:val="22"/>
          <w:lang w:val="lt-LT"/>
        </w:rPr>
      </w:pPr>
      <w:r>
        <w:rPr>
          <w:i/>
          <w:sz w:val="22"/>
          <w:szCs w:val="22"/>
          <w:lang w:val="lt-LT"/>
        </w:rPr>
        <w:t>Inkstų nepakankamumas, susijęs su sumažėjusia prostaglandinų gamyba</w:t>
      </w:r>
    </w:p>
    <w:p w14:paraId="599EACD0" w14:textId="6C0BFEE9" w:rsidR="004757AA" w:rsidRDefault="004757AA" w:rsidP="004757AA">
      <w:pPr>
        <w:pStyle w:val="prastasiniatinklio"/>
        <w:spacing w:before="0" w:beforeAutospacing="0" w:after="0" w:afterAutospacing="0"/>
        <w:rPr>
          <w:sz w:val="22"/>
          <w:szCs w:val="22"/>
          <w:lang w:val="lt-LT"/>
        </w:rPr>
      </w:pPr>
      <w:r>
        <w:rPr>
          <w:sz w:val="22"/>
          <w:szCs w:val="22"/>
          <w:lang w:val="lt-LT"/>
        </w:rPr>
        <w:t xml:space="preserve">Bet kuris NVNU gali priklausomai nuo dozės sumažinti prostaglandinų sintezę ir sukelti inkstų nepakankamumą. Didžiausias tokios reakcijos pavojus kyla tada, kai sutrikusi inkstų, širdies arba kepenų funkcija, ypač šių vaistinių preparatų vartojant ilgai, kartu su diuretikais ir senyviems </w:t>
      </w:r>
      <w:r w:rsidR="006E2D0B">
        <w:rPr>
          <w:sz w:val="22"/>
          <w:szCs w:val="22"/>
          <w:lang w:val="lt-LT"/>
        </w:rPr>
        <w:t>pacientams</w:t>
      </w:r>
      <w:r>
        <w:rPr>
          <w:sz w:val="22"/>
          <w:szCs w:val="22"/>
          <w:lang w:val="lt-LT"/>
        </w:rPr>
        <w:t>. Būtina imtis priemonių tinkamai diurezei užtikrinti. Jeigu inkstų kraujotaka sumažėjusi, tai prieš skiriant naprokseną ir juo gydant rekomenduojama tirti inkstų funkciją (taip pat žr. 4.3 skyrių).</w:t>
      </w:r>
    </w:p>
    <w:p w14:paraId="375897E2" w14:textId="77777777" w:rsidR="004757AA" w:rsidRDefault="004757AA" w:rsidP="004757AA">
      <w:pPr>
        <w:pStyle w:val="prastasiniatinklio"/>
        <w:spacing w:before="0" w:beforeAutospacing="0" w:after="0" w:afterAutospacing="0"/>
        <w:rPr>
          <w:sz w:val="22"/>
          <w:szCs w:val="22"/>
          <w:lang w:val="lt-LT"/>
        </w:rPr>
      </w:pPr>
    </w:p>
    <w:p w14:paraId="5CC7774A" w14:textId="233F120E" w:rsidR="004757AA" w:rsidRDefault="006E2D0B" w:rsidP="004757AA">
      <w:pPr>
        <w:pStyle w:val="prastasiniatinklio"/>
        <w:spacing w:before="0" w:beforeAutospacing="0" w:after="0" w:afterAutospacing="0"/>
        <w:rPr>
          <w:i/>
          <w:sz w:val="22"/>
          <w:szCs w:val="22"/>
          <w:lang w:val="lt-LT"/>
        </w:rPr>
      </w:pPr>
      <w:r>
        <w:rPr>
          <w:i/>
          <w:sz w:val="22"/>
          <w:szCs w:val="22"/>
          <w:lang w:val="lt-LT"/>
        </w:rPr>
        <w:t>P</w:t>
      </w:r>
      <w:r w:rsidR="004757AA">
        <w:rPr>
          <w:i/>
          <w:sz w:val="22"/>
          <w:szCs w:val="22"/>
          <w:lang w:val="lt-LT"/>
        </w:rPr>
        <w:t>acientams, kurių inkstų funkcija sutrikusi</w:t>
      </w:r>
    </w:p>
    <w:p w14:paraId="6B3848F1" w14:textId="45A45BA8" w:rsidR="004757AA" w:rsidRDefault="004757AA" w:rsidP="004757AA">
      <w:pPr>
        <w:pStyle w:val="prastasiniatinklio"/>
        <w:spacing w:before="0" w:beforeAutospacing="0" w:after="0" w:afterAutospacing="0"/>
        <w:rPr>
          <w:sz w:val="22"/>
          <w:szCs w:val="22"/>
          <w:lang w:val="lt-LT"/>
        </w:rPr>
      </w:pPr>
      <w:r>
        <w:rPr>
          <w:sz w:val="22"/>
          <w:szCs w:val="22"/>
          <w:lang w:val="lt-LT"/>
        </w:rPr>
        <w:t>Daugiausia (95</w:t>
      </w:r>
      <w:r w:rsidR="006E2D0B">
        <w:rPr>
          <w:sz w:val="22"/>
          <w:szCs w:val="22"/>
          <w:lang w:val="lt-LT"/>
        </w:rPr>
        <w:t> </w:t>
      </w:r>
      <w:r>
        <w:rPr>
          <w:sz w:val="22"/>
          <w:szCs w:val="22"/>
          <w:lang w:val="lt-LT"/>
        </w:rPr>
        <w:t>%) naprokseno pašalinama su šlapimu glomerulų filtracijos būdu, todėl sutrikusią inkstų funkciją turintiems pacientams jo skiriama labai atsargiai; rekomenduojama tirti kreatinino koncentraciją jų serume ir (arba) kreatinino klirensą. Jeigu kreatinino klirensas mažesnis kaip 30 ml/min., gydymo naproksenu pradėti negalima.</w:t>
      </w:r>
    </w:p>
    <w:p w14:paraId="69533771" w14:textId="77777777" w:rsidR="004757AA" w:rsidRDefault="004757AA" w:rsidP="004757AA">
      <w:pPr>
        <w:pStyle w:val="prastasiniatinklio"/>
        <w:spacing w:before="0" w:beforeAutospacing="0" w:after="0" w:afterAutospacing="0"/>
        <w:rPr>
          <w:sz w:val="22"/>
          <w:szCs w:val="22"/>
          <w:lang w:val="lt-LT"/>
        </w:rPr>
      </w:pPr>
    </w:p>
    <w:p w14:paraId="3882C77D"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Hemodializė naprokseno koncentracijos plazmoje nemažina, kadangi didelė jo dalis būna prisijungusi prie baltymų.</w:t>
      </w:r>
    </w:p>
    <w:p w14:paraId="0C2BCD4C" w14:textId="77777777" w:rsidR="004757AA" w:rsidRDefault="004757AA" w:rsidP="004757AA">
      <w:pPr>
        <w:pStyle w:val="prastasiniatinklio"/>
        <w:spacing w:before="0" w:beforeAutospacing="0" w:after="0" w:afterAutospacing="0"/>
        <w:rPr>
          <w:sz w:val="22"/>
          <w:szCs w:val="22"/>
          <w:lang w:val="lt-LT"/>
        </w:rPr>
      </w:pPr>
    </w:p>
    <w:p w14:paraId="076F89A5"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Vartojant NVNU, gali pablogėti inkstų funkcija.</w:t>
      </w:r>
    </w:p>
    <w:p w14:paraId="5D0038C9" w14:textId="77777777" w:rsidR="004757AA" w:rsidRDefault="004757AA" w:rsidP="004757AA">
      <w:pPr>
        <w:pStyle w:val="prastasiniatinklio"/>
        <w:spacing w:before="0" w:beforeAutospacing="0" w:after="0" w:afterAutospacing="0"/>
        <w:rPr>
          <w:sz w:val="22"/>
          <w:szCs w:val="22"/>
          <w:lang w:val="lt-LT"/>
        </w:rPr>
      </w:pPr>
    </w:p>
    <w:p w14:paraId="6C8F598C"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Tam tikrais atvejais (jei sutrikusi inkstų kraujotaka dėl neląstelinio skysčio tūrio sumažėjimo, kepenų cirozės, ribojamo natrio vartojimo, stazinio širdies nepakankamumo arba iki pradedant gydymą buvusios inkstų ligos) prieš skiriant naprokseno ir juo gydant reikia tirti inkstų funkciją. Be to, tokių tyrimų gali reikėti kai kuriems senyviems pacientams, kuriems tikėtini inkstų funkcijos sutrikimai, ir taip pat vartojantiems diuretikų. Reikia apsvarstyti, ar jiems nereikėtų sumažinti paros dozės, kad organizme nesusikauptų per daug naprokseno metabolitų.</w:t>
      </w:r>
    </w:p>
    <w:p w14:paraId="526B4A97" w14:textId="77777777" w:rsidR="004757AA" w:rsidRDefault="004757AA" w:rsidP="004757AA">
      <w:pPr>
        <w:pStyle w:val="prastasiniatinklio"/>
        <w:spacing w:before="0" w:beforeAutospacing="0" w:after="0" w:afterAutospacing="0"/>
        <w:rPr>
          <w:sz w:val="22"/>
          <w:szCs w:val="22"/>
          <w:lang w:val="lt-LT"/>
        </w:rPr>
      </w:pPr>
    </w:p>
    <w:p w14:paraId="79197112" w14:textId="77777777"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Sutrikusi kepenų funkcija</w:t>
      </w:r>
    </w:p>
    <w:p w14:paraId="6013C728" w14:textId="5E93A910" w:rsidR="004757AA" w:rsidRDefault="004757AA" w:rsidP="004757AA">
      <w:pPr>
        <w:pStyle w:val="prastasiniatinklio"/>
        <w:spacing w:before="0" w:beforeAutospacing="0" w:after="0" w:afterAutospacing="0"/>
        <w:rPr>
          <w:sz w:val="22"/>
          <w:szCs w:val="22"/>
          <w:lang w:val="lt-LT"/>
        </w:rPr>
      </w:pPr>
      <w:r>
        <w:rPr>
          <w:sz w:val="22"/>
          <w:szCs w:val="22"/>
          <w:lang w:val="lt-LT"/>
        </w:rPr>
        <w:t>Kaip ir vartojant kitų NVNU, gali padidėti vieno ar kelių kepenų funkcijos rodiklių duomenys. Kepenų sutrikimų priežastis gali būti padidėjęs jautrumas, o ne tiesioginis toksinis poveikis. Vartojant naprokseną (kaip ir kitų NVNU), užfiksuota sunkių kepenų reakcijų</w:t>
      </w:r>
      <w:r w:rsidR="006E2D0B">
        <w:rPr>
          <w:sz w:val="22"/>
          <w:szCs w:val="22"/>
          <w:lang w:val="lt-LT"/>
        </w:rPr>
        <w:t>, įskaitant</w:t>
      </w:r>
      <w:r>
        <w:rPr>
          <w:sz w:val="22"/>
          <w:szCs w:val="22"/>
          <w:lang w:val="lt-LT"/>
        </w:rPr>
        <w:t xml:space="preserve"> gelt</w:t>
      </w:r>
      <w:r w:rsidR="006E2D0B">
        <w:rPr>
          <w:sz w:val="22"/>
          <w:szCs w:val="22"/>
          <w:lang w:val="lt-LT"/>
        </w:rPr>
        <w:t>ą</w:t>
      </w:r>
      <w:r>
        <w:rPr>
          <w:sz w:val="22"/>
          <w:szCs w:val="22"/>
          <w:lang w:val="lt-LT"/>
        </w:rPr>
        <w:t xml:space="preserve"> ir hepatit</w:t>
      </w:r>
      <w:r w:rsidR="006E2D0B">
        <w:rPr>
          <w:sz w:val="22"/>
          <w:szCs w:val="22"/>
          <w:lang w:val="lt-LT"/>
        </w:rPr>
        <w:t>ą</w:t>
      </w:r>
      <w:r>
        <w:rPr>
          <w:sz w:val="22"/>
          <w:szCs w:val="22"/>
          <w:lang w:val="lt-LT"/>
        </w:rPr>
        <w:t xml:space="preserve"> </w:t>
      </w:r>
      <w:r w:rsidR="006E2D0B">
        <w:rPr>
          <w:sz w:val="22"/>
          <w:szCs w:val="22"/>
          <w:lang w:val="lt-LT"/>
        </w:rPr>
        <w:t xml:space="preserve">(kai kurie hepatito atvejai buvo </w:t>
      </w:r>
      <w:r>
        <w:rPr>
          <w:sz w:val="22"/>
          <w:szCs w:val="22"/>
          <w:lang w:val="lt-LT"/>
        </w:rPr>
        <w:t>mirtin</w:t>
      </w:r>
      <w:r w:rsidR="006E2D0B">
        <w:rPr>
          <w:sz w:val="22"/>
          <w:szCs w:val="22"/>
          <w:lang w:val="lt-LT"/>
        </w:rPr>
        <w:t>i</w:t>
      </w:r>
      <w:r>
        <w:rPr>
          <w:sz w:val="22"/>
          <w:szCs w:val="22"/>
          <w:lang w:val="lt-LT"/>
        </w:rPr>
        <w:t>). Buvo ir kryžminio reaktyvumo atvejų.</w:t>
      </w:r>
    </w:p>
    <w:p w14:paraId="61C9AAF2" w14:textId="137A11C4" w:rsidR="00211F9F" w:rsidRDefault="00211F9F" w:rsidP="004757AA">
      <w:pPr>
        <w:pStyle w:val="prastasiniatinklio"/>
        <w:spacing w:before="0" w:beforeAutospacing="0" w:after="0" w:afterAutospacing="0"/>
        <w:rPr>
          <w:sz w:val="22"/>
          <w:szCs w:val="22"/>
          <w:lang w:val="lt-LT"/>
        </w:rPr>
      </w:pPr>
    </w:p>
    <w:p w14:paraId="4D08473F" w14:textId="1FA3D453" w:rsidR="0022702B" w:rsidRDefault="0022702B" w:rsidP="004757AA">
      <w:pPr>
        <w:pStyle w:val="prastasiniatinklio"/>
        <w:spacing w:before="0" w:beforeAutospacing="0" w:after="0" w:afterAutospacing="0"/>
        <w:rPr>
          <w:sz w:val="22"/>
          <w:szCs w:val="22"/>
          <w:lang w:val="lt-LT"/>
        </w:rPr>
      </w:pPr>
      <w:r>
        <w:rPr>
          <w:sz w:val="22"/>
          <w:szCs w:val="22"/>
          <w:lang w:val="lt-LT"/>
        </w:rPr>
        <w:t>Lėtinė alkoholinė kepenų liga ir galimai kitos kepenų cirozės formos sumažina bendrą naprokseno koncentraciją plazmoje, tačiau nesurišto naprokseno koncentracija plazmoje didėja. Klinikinės šio radinio pasekmės nežinomos, tačiau tokiems pacientams būtųprotinga skirti mažiausią veiksmingą dozę (žr. 4.2 skyrių).</w:t>
      </w:r>
    </w:p>
    <w:p w14:paraId="29A75A7C" w14:textId="77777777" w:rsidR="0022702B" w:rsidRDefault="0022702B" w:rsidP="004757AA">
      <w:pPr>
        <w:pStyle w:val="prastasiniatinklio"/>
        <w:spacing w:before="0" w:beforeAutospacing="0" w:after="0" w:afterAutospacing="0"/>
        <w:rPr>
          <w:sz w:val="22"/>
          <w:szCs w:val="22"/>
          <w:u w:val="single"/>
          <w:lang w:val="lt-LT"/>
        </w:rPr>
      </w:pPr>
    </w:p>
    <w:p w14:paraId="43E811F8" w14:textId="763D5308"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Hematologinis poveikis</w:t>
      </w:r>
    </w:p>
    <w:p w14:paraId="39064251"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Naproksenas slopina trombocitų agregaciją ir ilgina kraujavimo trukmę. Ją tiriant reikia į tai atsižvelgti.</w:t>
      </w:r>
    </w:p>
    <w:p w14:paraId="402AF47E" w14:textId="77777777" w:rsidR="004757AA" w:rsidRDefault="004757AA" w:rsidP="004757AA">
      <w:pPr>
        <w:pStyle w:val="prastasiniatinklio"/>
        <w:spacing w:before="0" w:beforeAutospacing="0" w:after="0" w:afterAutospacing="0"/>
        <w:rPr>
          <w:sz w:val="22"/>
          <w:szCs w:val="22"/>
          <w:lang w:val="lt-LT"/>
        </w:rPr>
      </w:pPr>
    </w:p>
    <w:p w14:paraId="4AF26229"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Jeigu sutrikęs krešėjimas arba kartu su naproksenu pacientas vartoja hemostazę trikdantį vaistinį preparatą, tai jį reikia atidžiai stebėti.</w:t>
      </w:r>
    </w:p>
    <w:p w14:paraId="4FAC974F" w14:textId="77777777" w:rsidR="004757AA" w:rsidRDefault="004757AA" w:rsidP="004757AA">
      <w:pPr>
        <w:pStyle w:val="prastasiniatinklio"/>
        <w:spacing w:before="0" w:beforeAutospacing="0" w:after="0" w:afterAutospacing="0"/>
        <w:rPr>
          <w:sz w:val="22"/>
          <w:szCs w:val="22"/>
          <w:lang w:val="lt-LT"/>
        </w:rPr>
      </w:pPr>
    </w:p>
    <w:p w14:paraId="2B35986D"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Esant didelei kraujavimo rizikai arba nesumažintomis dozėmis vartojant antikoaguliantų (pvz., kumarino arba heparino darinių), naproksenas gali dar labiau padidinti kraujavimo pavojų. Tokiu atveju reikia pasverti šio vaistinio preparato naudą ir riziką (žr. 4.5 skyrių).</w:t>
      </w:r>
    </w:p>
    <w:p w14:paraId="42256890" w14:textId="77777777" w:rsidR="004757AA" w:rsidRDefault="004757AA" w:rsidP="004757AA">
      <w:pPr>
        <w:pStyle w:val="prastasiniatinklio"/>
        <w:spacing w:before="0" w:beforeAutospacing="0" w:after="0" w:afterAutospacing="0"/>
        <w:rPr>
          <w:sz w:val="22"/>
          <w:szCs w:val="22"/>
          <w:lang w:val="lt-LT"/>
        </w:rPr>
      </w:pPr>
    </w:p>
    <w:p w14:paraId="3029236C" w14:textId="77777777"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Kvėpavimo sutrikimai</w:t>
      </w:r>
    </w:p>
    <w:p w14:paraId="3540A82C"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Šį vaistinį preparatą vartojantiems pacientams, sergantiems ar sirgusiems bronchų astma, būtinos atsargumo priemonės, nes NVNU jiems gali sukelti bronchų spazmą.</w:t>
      </w:r>
    </w:p>
    <w:p w14:paraId="0C8073D5" w14:textId="79A1D11F" w:rsidR="004757AA" w:rsidRDefault="004757AA" w:rsidP="004757AA">
      <w:pPr>
        <w:pStyle w:val="prastasiniatinklio"/>
        <w:spacing w:before="0" w:beforeAutospacing="0" w:after="0" w:afterAutospacing="0"/>
        <w:rPr>
          <w:sz w:val="22"/>
          <w:szCs w:val="22"/>
          <w:lang w:val="lt-LT"/>
        </w:rPr>
      </w:pPr>
    </w:p>
    <w:p w14:paraId="78D9D6A4" w14:textId="77777777" w:rsidR="00AC6E78" w:rsidRPr="00AC6E78" w:rsidRDefault="00AC6E78" w:rsidP="00AC6E78">
      <w:pPr>
        <w:pStyle w:val="prastasiniatinklio"/>
        <w:spacing w:before="0" w:beforeAutospacing="0" w:after="0" w:afterAutospacing="0"/>
        <w:rPr>
          <w:sz w:val="22"/>
          <w:szCs w:val="22"/>
          <w:u w:val="single"/>
          <w:lang w:val="lt-LT"/>
        </w:rPr>
      </w:pPr>
      <w:r w:rsidRPr="00AC6E78">
        <w:rPr>
          <w:sz w:val="22"/>
          <w:szCs w:val="22"/>
          <w:u w:val="single"/>
          <w:lang w:val="lt-LT"/>
        </w:rPr>
        <w:t>Anafilaksinės ar anafilaktoidinės reakcijos</w:t>
      </w:r>
    </w:p>
    <w:p w14:paraId="5088CAEA" w14:textId="6B15332A" w:rsidR="00AC6E78" w:rsidRPr="00AC6E78" w:rsidRDefault="00AC6E78" w:rsidP="00AC6E78">
      <w:pPr>
        <w:rPr>
          <w:lang w:val="lt-LT"/>
        </w:rPr>
      </w:pPr>
      <w:r w:rsidRPr="00AC6E78">
        <w:rPr>
          <w:szCs w:val="22"/>
          <w:lang w:val="lt-LT"/>
        </w:rPr>
        <w:t>Jautriems asmenims galimos padidėjusio jautrumo reakcijos. Anafilaksinių ar anafilaktoidinių reakcijų gali pasireikšti tiek anksčiau buvus padidėjusio jautrumo acetilsalicilo rūgščiai, naproksenui ar kitiems NVNU reakcijų, tiek jų nebuvus. Be to, padidėjusio jautrumo reakcijos galimos asmenims, sirgusiems ar sergantiems angioedema arba su spazminiu bronchų reaktyvumu susijusiais sutrikimais (pvz., astma), sloga ar nosies polipais</w:t>
      </w:r>
      <w:r>
        <w:rPr>
          <w:szCs w:val="22"/>
          <w:lang w:val="lt-LT"/>
        </w:rPr>
        <w:t>,</w:t>
      </w:r>
      <w:r w:rsidRPr="00B5428D">
        <w:rPr>
          <w:lang w:val="lt-LT"/>
        </w:rPr>
        <w:t xml:space="preserve"> </w:t>
      </w:r>
      <w:r w:rsidRPr="00AC6E78">
        <w:rPr>
          <w:color w:val="202124"/>
          <w:szCs w:val="22"/>
          <w:lang w:val="lt-LT"/>
        </w:rPr>
        <w:t>alerginė liga, lėtiniais kvėpavimo sutrikimais arba kam padidėjęs jautrumas acetilsalicilo rūgščiai. Tai taip pat taikoma pacientams, kuriems nustatyta alergija (pvz., odos reakcijos, niežulys, odos išbėrimas) naproksenui ar kitiems NVNU.</w:t>
      </w:r>
    </w:p>
    <w:p w14:paraId="0E10E34B" w14:textId="142D3A73" w:rsidR="004757AA" w:rsidRDefault="004757AA" w:rsidP="004757AA">
      <w:pPr>
        <w:pStyle w:val="prastasiniatinklio"/>
        <w:spacing w:before="0" w:beforeAutospacing="0" w:after="0" w:afterAutospacing="0"/>
        <w:rPr>
          <w:sz w:val="22"/>
          <w:szCs w:val="22"/>
          <w:lang w:val="lt-LT"/>
        </w:rPr>
      </w:pPr>
      <w:r>
        <w:rPr>
          <w:sz w:val="22"/>
          <w:szCs w:val="22"/>
          <w:lang w:val="lt-LT"/>
        </w:rPr>
        <w:t>Anafilaktoidinės ar anafilaksinės reakcijos gali būti mirtinos.</w:t>
      </w:r>
    </w:p>
    <w:p w14:paraId="38EC6480" w14:textId="77777777" w:rsidR="004757AA" w:rsidRDefault="004757AA" w:rsidP="004757AA">
      <w:pPr>
        <w:pStyle w:val="prastasiniatinklio"/>
        <w:spacing w:before="0" w:beforeAutospacing="0" w:after="0" w:afterAutospacing="0"/>
        <w:rPr>
          <w:sz w:val="22"/>
          <w:szCs w:val="22"/>
          <w:lang w:val="lt-LT"/>
        </w:rPr>
      </w:pPr>
    </w:p>
    <w:p w14:paraId="5FD85B70" w14:textId="77777777" w:rsidR="004757AA" w:rsidRDefault="004757AA" w:rsidP="004757AA">
      <w:pPr>
        <w:pStyle w:val="prastasiniatinklio"/>
        <w:spacing w:before="0" w:beforeAutospacing="0" w:after="0" w:afterAutospacing="0"/>
        <w:rPr>
          <w:sz w:val="22"/>
          <w:szCs w:val="22"/>
          <w:lang w:val="lt-LT"/>
        </w:rPr>
      </w:pPr>
      <w:r>
        <w:rPr>
          <w:sz w:val="22"/>
          <w:szCs w:val="22"/>
          <w:u w:val="single"/>
          <w:lang w:val="lt-LT"/>
        </w:rPr>
        <w:t>Steroidai</w:t>
      </w:r>
    </w:p>
    <w:p w14:paraId="0A38C8D5"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Be gydytojo priežiūros kartu su steroidais naprokseno vartoti negalima. Norint baigti gydymą steroidu arba sumažinti jo dozę kartu vartojant naprokseną, tą reikia daryti lėtai, atidžiai stebint pacientą dėl galimų nepageidaujamo poveikio, įskaitant antinksčių nepakankamumą ir atrito simptomų paūmėjimą, požymių.</w:t>
      </w:r>
    </w:p>
    <w:p w14:paraId="3F7D517F" w14:textId="77777777" w:rsidR="004757AA" w:rsidRDefault="004757AA" w:rsidP="004757AA">
      <w:pPr>
        <w:pStyle w:val="prastasiniatinklio"/>
        <w:spacing w:before="0" w:beforeAutospacing="0" w:after="0" w:afterAutospacing="0"/>
        <w:rPr>
          <w:sz w:val="22"/>
          <w:szCs w:val="22"/>
          <w:lang w:val="lt-LT"/>
        </w:rPr>
      </w:pPr>
    </w:p>
    <w:p w14:paraId="45AC3EDE" w14:textId="77777777" w:rsidR="004757AA" w:rsidRDefault="004757AA" w:rsidP="004757AA">
      <w:pPr>
        <w:spacing w:line="240" w:lineRule="auto"/>
        <w:rPr>
          <w:szCs w:val="22"/>
          <w:u w:val="single"/>
          <w:lang w:val="lt-LT"/>
        </w:rPr>
      </w:pPr>
      <w:r>
        <w:rPr>
          <w:szCs w:val="22"/>
          <w:u w:val="single"/>
          <w:lang w:val="lt-LT"/>
        </w:rPr>
        <w:t>Poveikis akims</w:t>
      </w:r>
    </w:p>
    <w:p w14:paraId="7BF49A4B" w14:textId="40B89305" w:rsidR="004757AA" w:rsidRDefault="004757AA" w:rsidP="004757AA">
      <w:pPr>
        <w:pStyle w:val="prastasiniatinklio"/>
        <w:spacing w:before="0" w:beforeAutospacing="0" w:after="0" w:afterAutospacing="0"/>
        <w:rPr>
          <w:sz w:val="22"/>
          <w:szCs w:val="22"/>
          <w:lang w:val="lt-LT"/>
        </w:rPr>
      </w:pPr>
      <w:r>
        <w:rPr>
          <w:sz w:val="22"/>
          <w:szCs w:val="22"/>
          <w:lang w:val="lt-LT"/>
        </w:rPr>
        <w:t xml:space="preserve">Tyrimai neparodė su naprokseno vartojimu susijusių akių pokyčių. NVNU, įskaitant naprokseną, vartojusiems pacientams retais atvejais pasireiškė akių sutrikimų: papilitas, retrobulbarinis optinis neuritas ir </w:t>
      </w:r>
      <w:r w:rsidR="00FF67AC">
        <w:rPr>
          <w:sz w:val="22"/>
          <w:szCs w:val="22"/>
          <w:lang w:val="lt-LT"/>
        </w:rPr>
        <w:t>r</w:t>
      </w:r>
      <w:r w:rsidR="00FF67AC" w:rsidRPr="00FF67AC">
        <w:rPr>
          <w:sz w:val="22"/>
          <w:szCs w:val="22"/>
          <w:lang w:val="lt-LT"/>
        </w:rPr>
        <w:t>egos nervo disko edema</w:t>
      </w:r>
      <w:r>
        <w:rPr>
          <w:sz w:val="22"/>
          <w:szCs w:val="22"/>
          <w:lang w:val="lt-LT"/>
        </w:rPr>
        <w:t>, tačiau priežastinio ryšio nenustatyta. Jeigu vartojant naprokseną pasireikštų akių sutrikimų, pacientą turi ištirti oftalmologas.</w:t>
      </w:r>
    </w:p>
    <w:p w14:paraId="71D032AB" w14:textId="77777777" w:rsidR="004757AA" w:rsidRDefault="004757AA" w:rsidP="004757AA">
      <w:pPr>
        <w:pStyle w:val="prastasiniatinklio"/>
        <w:spacing w:before="0" w:beforeAutospacing="0" w:after="0" w:afterAutospacing="0"/>
        <w:rPr>
          <w:sz w:val="22"/>
          <w:szCs w:val="22"/>
          <w:lang w:val="lt-LT"/>
        </w:rPr>
      </w:pPr>
    </w:p>
    <w:p w14:paraId="5B34BB09" w14:textId="262808F9" w:rsidR="004757AA" w:rsidRPr="00B5428D" w:rsidRDefault="007D0D8F" w:rsidP="004757AA">
      <w:pPr>
        <w:pStyle w:val="prastasiniatinklio"/>
        <w:spacing w:before="0" w:beforeAutospacing="0" w:after="0" w:afterAutospacing="0"/>
        <w:rPr>
          <w:sz w:val="22"/>
          <w:u w:val="single"/>
          <w:lang w:val="lt-LT"/>
        </w:rPr>
      </w:pPr>
      <w:r w:rsidRPr="00B5428D">
        <w:rPr>
          <w:sz w:val="22"/>
          <w:u w:val="single"/>
          <w:lang w:val="lt-LT"/>
        </w:rPr>
        <w:t>Odos reakcijos</w:t>
      </w:r>
    </w:p>
    <w:p w14:paraId="10F83E49" w14:textId="66FE20A5" w:rsidR="004757AA" w:rsidRDefault="004757AA" w:rsidP="004757AA">
      <w:pPr>
        <w:pStyle w:val="prastasiniatinklio"/>
        <w:spacing w:before="0" w:beforeAutospacing="0" w:after="0" w:afterAutospacing="0"/>
        <w:rPr>
          <w:sz w:val="22"/>
          <w:szCs w:val="22"/>
          <w:lang w:val="lt-LT"/>
        </w:rPr>
      </w:pPr>
      <w:r>
        <w:rPr>
          <w:sz w:val="22"/>
          <w:szCs w:val="22"/>
          <w:lang w:val="lt-LT"/>
        </w:rPr>
        <w:t>Labai retai pranešta apie su NVNU vartojimu susijusias sunkias odos reakcijas</w:t>
      </w:r>
      <w:r w:rsidR="00267DFD">
        <w:rPr>
          <w:sz w:val="22"/>
          <w:szCs w:val="22"/>
          <w:lang w:val="lt-LT"/>
        </w:rPr>
        <w:t>,</w:t>
      </w:r>
      <w:r>
        <w:rPr>
          <w:sz w:val="22"/>
          <w:szCs w:val="22"/>
          <w:lang w:val="lt-LT"/>
        </w:rPr>
        <w:t xml:space="preserve"> </w:t>
      </w:r>
      <w:r w:rsidR="00A870FE">
        <w:rPr>
          <w:sz w:val="22"/>
          <w:szCs w:val="22"/>
          <w:lang w:val="lt-LT"/>
        </w:rPr>
        <w:t xml:space="preserve">galimai mirtiną </w:t>
      </w:r>
      <w:r>
        <w:rPr>
          <w:sz w:val="22"/>
          <w:szCs w:val="22"/>
          <w:lang w:val="lt-LT"/>
        </w:rPr>
        <w:t>eksfoliacinį dermatitą, Stivenso-Džonsono (</w:t>
      </w:r>
      <w:r>
        <w:rPr>
          <w:i/>
          <w:sz w:val="22"/>
          <w:szCs w:val="22"/>
          <w:lang w:val="lt-LT"/>
        </w:rPr>
        <w:t>Stevens-Johnson</w:t>
      </w:r>
      <w:r>
        <w:rPr>
          <w:sz w:val="22"/>
          <w:szCs w:val="22"/>
          <w:lang w:val="lt-LT"/>
        </w:rPr>
        <w:t>) sindromą ir toksinę epidermio nekrolizę),(žr. 4.8 skyrių). Didžiausia jų rizika kyla pradedant gydymą (dauguma jų pasireiškė pirmą gydymo mėnesį). Išbėrus odą, pasireiškus gleivinės pažeidimui arba bet kuriam kitam padidėjusio jautrumo požymiui, naprokseno vartojimą būtina nutraukti.</w:t>
      </w:r>
    </w:p>
    <w:p w14:paraId="1E7A2D38" w14:textId="77777777" w:rsidR="004757AA" w:rsidRDefault="004757AA" w:rsidP="004757AA">
      <w:pPr>
        <w:pStyle w:val="prastasiniatinklio"/>
        <w:spacing w:before="0" w:beforeAutospacing="0" w:after="0" w:afterAutospacing="0"/>
        <w:rPr>
          <w:sz w:val="22"/>
          <w:szCs w:val="22"/>
          <w:lang w:val="lt-LT"/>
        </w:rPr>
      </w:pPr>
    </w:p>
    <w:p w14:paraId="502587BF" w14:textId="13FF98D1"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Sisteminė raudonoji vilkligė</w:t>
      </w:r>
      <w:r w:rsidR="003C4262">
        <w:rPr>
          <w:sz w:val="22"/>
          <w:szCs w:val="22"/>
          <w:u w:val="single"/>
          <w:lang w:val="lt-LT"/>
        </w:rPr>
        <w:t xml:space="preserve"> (SRV)</w:t>
      </w:r>
      <w:r>
        <w:rPr>
          <w:sz w:val="22"/>
          <w:szCs w:val="22"/>
          <w:u w:val="single"/>
          <w:lang w:val="lt-LT"/>
        </w:rPr>
        <w:t xml:space="preserve"> ir mišri jungiamojo audinio liga</w:t>
      </w:r>
    </w:p>
    <w:p w14:paraId="4AD59263" w14:textId="0DA3C58C" w:rsidR="004757AA" w:rsidRDefault="004757AA" w:rsidP="004757AA">
      <w:pPr>
        <w:pStyle w:val="prastasiniatinklio"/>
        <w:spacing w:before="0" w:beforeAutospacing="0" w:after="0" w:afterAutospacing="0"/>
        <w:rPr>
          <w:sz w:val="22"/>
          <w:szCs w:val="22"/>
          <w:lang w:val="lt-LT"/>
        </w:rPr>
      </w:pPr>
      <w:r>
        <w:rPr>
          <w:sz w:val="22"/>
          <w:szCs w:val="22"/>
          <w:lang w:val="lt-LT"/>
        </w:rPr>
        <w:t xml:space="preserve">Pacientams, sergantiems </w:t>
      </w:r>
      <w:r w:rsidR="003C4262">
        <w:rPr>
          <w:sz w:val="22"/>
          <w:szCs w:val="22"/>
          <w:lang w:val="lt-LT"/>
        </w:rPr>
        <w:t xml:space="preserve">SRV </w:t>
      </w:r>
      <w:r>
        <w:rPr>
          <w:sz w:val="22"/>
          <w:szCs w:val="22"/>
          <w:lang w:val="lt-LT"/>
        </w:rPr>
        <w:t xml:space="preserve"> </w:t>
      </w:r>
      <w:r w:rsidR="00267DFD">
        <w:rPr>
          <w:sz w:val="22"/>
          <w:szCs w:val="22"/>
          <w:lang w:val="lt-LT"/>
        </w:rPr>
        <w:t>ir</w:t>
      </w:r>
      <w:r>
        <w:rPr>
          <w:sz w:val="22"/>
          <w:szCs w:val="22"/>
          <w:lang w:val="lt-LT"/>
        </w:rPr>
        <w:t xml:space="preserve"> mišria jungiamojo audinio liga, gali kilti didesnė aseptinio meningito rizika (žr. 4.8 skyrių).</w:t>
      </w:r>
    </w:p>
    <w:p w14:paraId="7E5DBE4C" w14:textId="77777777" w:rsidR="004757AA" w:rsidRDefault="004757AA" w:rsidP="004757AA">
      <w:pPr>
        <w:pStyle w:val="prastasiniatinklio"/>
        <w:spacing w:before="0" w:beforeAutospacing="0" w:after="0" w:afterAutospacing="0"/>
        <w:rPr>
          <w:sz w:val="22"/>
          <w:szCs w:val="22"/>
          <w:lang w:val="lt-LT"/>
        </w:rPr>
      </w:pPr>
    </w:p>
    <w:p w14:paraId="6D5A5DBF" w14:textId="77777777"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Atsargumo priemonės dėl moterų vaisingumo</w:t>
      </w:r>
    </w:p>
    <w:p w14:paraId="3ECB5735"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Naproksenas gali trikdyti moterų vaisingumą, todėl mėginančioms pastoti moterims jo vartoti nerekomenduojama (žr. 4.6 skyrių). Jeigu moteriai sunku pastoti arba tiriama nevaisingumo priežastis, reikia apsvarstyti būtinybę nutraukti naprokseno vartojimą.</w:t>
      </w:r>
    </w:p>
    <w:p w14:paraId="19DD589C" w14:textId="77777777" w:rsidR="004757AA" w:rsidRDefault="004757AA" w:rsidP="003A48AF">
      <w:pPr>
        <w:shd w:val="clear" w:color="auto" w:fill="FFFFFF"/>
        <w:tabs>
          <w:tab w:val="clear" w:pos="567"/>
          <w:tab w:val="left" w:pos="1296"/>
        </w:tabs>
        <w:spacing w:line="240" w:lineRule="auto"/>
        <w:rPr>
          <w:szCs w:val="22"/>
          <w:lang w:val="lt-LT" w:eastAsia="pl-PL"/>
        </w:rPr>
      </w:pPr>
    </w:p>
    <w:p w14:paraId="5B9D0FAB" w14:textId="77777777" w:rsidR="004757AA" w:rsidRDefault="004757AA" w:rsidP="003A48AF">
      <w:pPr>
        <w:shd w:val="clear" w:color="auto" w:fill="FFFFFF"/>
        <w:tabs>
          <w:tab w:val="clear" w:pos="567"/>
          <w:tab w:val="left" w:pos="1296"/>
        </w:tabs>
        <w:spacing w:line="240" w:lineRule="auto"/>
        <w:rPr>
          <w:szCs w:val="22"/>
          <w:u w:val="single"/>
          <w:lang w:val="lt-LT" w:eastAsia="pl-PL"/>
        </w:rPr>
      </w:pPr>
      <w:r>
        <w:rPr>
          <w:szCs w:val="22"/>
          <w:u w:val="single"/>
          <w:lang w:val="lt-LT" w:eastAsia="pl-PL"/>
        </w:rPr>
        <w:t>Derinimas su kitais NVNU</w:t>
      </w:r>
    </w:p>
    <w:p w14:paraId="336EF966" w14:textId="1E363BDA" w:rsidR="004757AA" w:rsidRDefault="004757AA" w:rsidP="003A48AF">
      <w:pPr>
        <w:shd w:val="clear" w:color="auto" w:fill="FFFFFF"/>
        <w:tabs>
          <w:tab w:val="clear" w:pos="567"/>
          <w:tab w:val="left" w:pos="1296"/>
        </w:tabs>
        <w:spacing w:line="240" w:lineRule="auto"/>
        <w:rPr>
          <w:szCs w:val="22"/>
          <w:lang w:val="lt-LT" w:eastAsia="pl-PL"/>
        </w:rPr>
      </w:pPr>
      <w:r>
        <w:rPr>
          <w:szCs w:val="22"/>
          <w:lang w:val="lt-LT"/>
        </w:rPr>
        <w:lastRenderedPageBreak/>
        <w:t>Naprokseno nerekomenduojama vartoti kartu su kitais NVNU, įskaitant ibuprofeną, selektyvius ciklooksigenazės-2 inhibitorius ir aspiriną, kadangi sumuojasi sunkių su NVNU susijusių nepageidaujamų reiškinių rizika (</w:t>
      </w:r>
      <w:r w:rsidR="004A2526">
        <w:rPr>
          <w:szCs w:val="22"/>
          <w:lang w:val="lt-LT"/>
        </w:rPr>
        <w:t xml:space="preserve">žr. </w:t>
      </w:r>
      <w:r>
        <w:rPr>
          <w:szCs w:val="22"/>
          <w:lang w:val="lt-LT"/>
        </w:rPr>
        <w:t>4.5 skyrių).</w:t>
      </w:r>
    </w:p>
    <w:p w14:paraId="43629592" w14:textId="77777777" w:rsidR="004757AA" w:rsidRDefault="004757AA" w:rsidP="004757AA">
      <w:pPr>
        <w:pStyle w:val="prastasiniatinklio"/>
        <w:spacing w:before="0" w:beforeAutospacing="0" w:after="0" w:afterAutospacing="0"/>
        <w:rPr>
          <w:sz w:val="22"/>
          <w:szCs w:val="22"/>
          <w:lang w:val="lt-LT"/>
        </w:rPr>
      </w:pPr>
    </w:p>
    <w:p w14:paraId="3810E1E0" w14:textId="77777777"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Įtaka tyrimų rezultatams</w:t>
      </w:r>
    </w:p>
    <w:p w14:paraId="7AB60E10" w14:textId="5EDE4793" w:rsidR="004757AA" w:rsidRDefault="004757AA" w:rsidP="004757AA">
      <w:pPr>
        <w:pStyle w:val="prastasiniatinklio"/>
        <w:spacing w:before="0" w:beforeAutospacing="0" w:after="0" w:afterAutospacing="0"/>
        <w:rPr>
          <w:sz w:val="22"/>
          <w:szCs w:val="22"/>
          <w:lang w:val="lt-LT"/>
        </w:rPr>
      </w:pPr>
      <w:r>
        <w:rPr>
          <w:sz w:val="22"/>
          <w:szCs w:val="22"/>
          <w:lang w:val="lt-LT"/>
        </w:rPr>
        <w:t xml:space="preserve">Naprokseno vartojimą reikia nutraukti 48 val. prieš tiriant antinksčių funkciją. Be to, naproksenas gali trukdyti atlikti kai kuriuos 5-hidroksiindolacto rūgšties šlapime </w:t>
      </w:r>
      <w:r w:rsidR="00530FB6">
        <w:rPr>
          <w:sz w:val="22"/>
          <w:szCs w:val="22"/>
          <w:lang w:val="lt-LT"/>
        </w:rPr>
        <w:t>tyrimus</w:t>
      </w:r>
      <w:r>
        <w:rPr>
          <w:sz w:val="22"/>
          <w:szCs w:val="22"/>
          <w:lang w:val="lt-LT"/>
        </w:rPr>
        <w:t>(žr. 4.5 skyrių).</w:t>
      </w:r>
    </w:p>
    <w:p w14:paraId="0CA78189" w14:textId="112120A4" w:rsidR="0054479E" w:rsidRDefault="0054479E" w:rsidP="004757AA">
      <w:pPr>
        <w:pStyle w:val="prastasiniatinklio"/>
        <w:spacing w:before="0" w:beforeAutospacing="0" w:after="0" w:afterAutospacing="0"/>
        <w:rPr>
          <w:sz w:val="22"/>
          <w:szCs w:val="22"/>
          <w:lang w:val="lt-LT"/>
        </w:rPr>
      </w:pPr>
    </w:p>
    <w:p w14:paraId="3EEDEC13" w14:textId="7B1B3B80" w:rsidR="0054479E" w:rsidRDefault="00310DFA" w:rsidP="004757AA">
      <w:pPr>
        <w:pStyle w:val="prastasiniatinklio"/>
        <w:spacing w:before="0" w:beforeAutospacing="0" w:after="0" w:afterAutospacing="0"/>
        <w:rPr>
          <w:sz w:val="22"/>
          <w:szCs w:val="22"/>
          <w:lang w:val="lt-LT"/>
        </w:rPr>
      </w:pPr>
      <w:r w:rsidRPr="00B20A27">
        <w:rPr>
          <w:sz w:val="22"/>
          <w:szCs w:val="22"/>
          <w:lang w:val="lt-LT"/>
        </w:rPr>
        <w:t>Šio vaistinio preparato v</w:t>
      </w:r>
      <w:r w:rsidR="0054479E" w:rsidRPr="00B20A27">
        <w:rPr>
          <w:sz w:val="22"/>
          <w:szCs w:val="22"/>
          <w:lang w:val="lt-LT"/>
        </w:rPr>
        <w:t>ienoje plėvele dengtoje tabletėje yra mažiau nei 1</w:t>
      </w:r>
      <w:r w:rsidRPr="00B20A27">
        <w:rPr>
          <w:sz w:val="22"/>
          <w:szCs w:val="22"/>
          <w:lang w:val="lt-LT"/>
        </w:rPr>
        <w:t> </w:t>
      </w:r>
      <w:r w:rsidR="0054479E" w:rsidRPr="00B20A27">
        <w:rPr>
          <w:sz w:val="22"/>
          <w:szCs w:val="22"/>
          <w:lang w:val="lt-LT"/>
        </w:rPr>
        <w:t>mmol</w:t>
      </w:r>
      <w:r w:rsidRPr="00B20A27">
        <w:rPr>
          <w:sz w:val="22"/>
          <w:szCs w:val="22"/>
          <w:lang w:val="lt-LT"/>
        </w:rPr>
        <w:t xml:space="preserve"> (23 mg)</w:t>
      </w:r>
      <w:r w:rsidR="0054479E" w:rsidRPr="00B20A27">
        <w:rPr>
          <w:sz w:val="22"/>
          <w:szCs w:val="22"/>
          <w:lang w:val="lt-LT"/>
        </w:rPr>
        <w:t xml:space="preserve"> natrio, t. y., jis beveik neturi reikšmės.</w:t>
      </w:r>
    </w:p>
    <w:p w14:paraId="354664CA" w14:textId="77777777" w:rsidR="004757AA" w:rsidRDefault="004757AA" w:rsidP="004757AA">
      <w:pPr>
        <w:pStyle w:val="prastasiniatinklio"/>
        <w:spacing w:before="0" w:beforeAutospacing="0" w:after="0" w:afterAutospacing="0"/>
        <w:rPr>
          <w:sz w:val="22"/>
          <w:szCs w:val="22"/>
          <w:lang w:val="lt-LT"/>
        </w:rPr>
      </w:pPr>
    </w:p>
    <w:p w14:paraId="68955F4A" w14:textId="77777777" w:rsidR="004757AA" w:rsidRDefault="004757AA" w:rsidP="004757AA">
      <w:pPr>
        <w:pStyle w:val="Antrat4"/>
        <w:spacing w:line="240" w:lineRule="auto"/>
        <w:rPr>
          <w:noProof w:val="0"/>
          <w:szCs w:val="22"/>
          <w:lang w:val="lt-LT"/>
        </w:rPr>
      </w:pPr>
      <w:r>
        <w:rPr>
          <w:noProof w:val="0"/>
          <w:szCs w:val="22"/>
          <w:lang w:val="lt-LT"/>
        </w:rPr>
        <w:t>4.5</w:t>
      </w:r>
      <w:r>
        <w:rPr>
          <w:noProof w:val="0"/>
          <w:szCs w:val="22"/>
          <w:lang w:val="lt-LT"/>
        </w:rPr>
        <w:tab/>
        <w:t>Sąveika su kitais vaistiniais preparatais ir kitokia sąveika</w:t>
      </w:r>
    </w:p>
    <w:p w14:paraId="457585C8" w14:textId="77777777" w:rsidR="004757AA" w:rsidRDefault="004757AA" w:rsidP="004757AA">
      <w:pPr>
        <w:spacing w:line="240" w:lineRule="auto"/>
        <w:rPr>
          <w:szCs w:val="22"/>
          <w:lang w:val="lt-LT"/>
        </w:rPr>
      </w:pPr>
    </w:p>
    <w:p w14:paraId="489A12B6"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Nepasitarus su gydytoju arba vaistininku, kartu kitais vaistiniais preparatais naprokseno vartoti negalima.</w:t>
      </w:r>
    </w:p>
    <w:p w14:paraId="59CCADC7" w14:textId="77777777" w:rsidR="004757AA" w:rsidRDefault="004757AA" w:rsidP="004757AA">
      <w:pPr>
        <w:pStyle w:val="prastasiniatinklio"/>
        <w:spacing w:before="0" w:beforeAutospacing="0" w:after="0" w:afterAutospacing="0"/>
        <w:rPr>
          <w:sz w:val="22"/>
          <w:szCs w:val="22"/>
          <w:lang w:val="lt-LT"/>
        </w:rPr>
      </w:pPr>
    </w:p>
    <w:p w14:paraId="1C338715"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Vartojant kurį nors iš žemiau išvardytų vaistinių preparatų, būtinos atsargumo priemonės, nes kai kuriems pacientams užfiksuota sąveika su jais.</w:t>
      </w:r>
    </w:p>
    <w:p w14:paraId="7FD1F7A8" w14:textId="77777777" w:rsidR="004757AA" w:rsidRDefault="004757AA" w:rsidP="004757AA">
      <w:pPr>
        <w:pStyle w:val="prastasiniatinklio"/>
        <w:spacing w:before="0" w:beforeAutospacing="0" w:after="0" w:afterAutospacing="0"/>
        <w:rPr>
          <w:sz w:val="22"/>
          <w:szCs w:val="22"/>
          <w:lang w:val="lt-LT"/>
        </w:rPr>
      </w:pPr>
    </w:p>
    <w:p w14:paraId="3516EFBA" w14:textId="77777777"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Sąveika su kitais vaistiniais preparatais</w:t>
      </w:r>
    </w:p>
    <w:p w14:paraId="4BF78A9C" w14:textId="77777777" w:rsidR="004757AA" w:rsidRDefault="004757AA" w:rsidP="004757AA">
      <w:pPr>
        <w:pStyle w:val="prastasiniatinklio"/>
        <w:spacing w:before="0" w:beforeAutospacing="0" w:after="0" w:afterAutospacing="0"/>
        <w:rPr>
          <w:sz w:val="22"/>
          <w:szCs w:val="22"/>
          <w:lang w:val="lt-LT"/>
        </w:rPr>
      </w:pPr>
    </w:p>
    <w:p w14:paraId="728D6CEB"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Kiti analgetikai, įskaitant selektyvius ciklooksigenazės-2 inhibitorius, pvz., celekoksibą</w:t>
      </w:r>
    </w:p>
    <w:p w14:paraId="369862F1"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Reikia vengti kartu vartoti du ar daugiau NVNU, įskaitant acetilsalicilo rūgštį, nes dėl to gali padidėti nepageidaujamo poveikio pavojus (žr. 4.4 skyrių).</w:t>
      </w:r>
    </w:p>
    <w:p w14:paraId="0F187CDD" w14:textId="77777777" w:rsidR="004757AA" w:rsidRDefault="004757AA" w:rsidP="004757AA">
      <w:pPr>
        <w:pStyle w:val="prastasiniatinklio"/>
        <w:spacing w:before="0" w:beforeAutospacing="0" w:after="0" w:afterAutospacing="0"/>
        <w:rPr>
          <w:sz w:val="22"/>
          <w:szCs w:val="22"/>
          <w:lang w:val="lt-LT"/>
        </w:rPr>
      </w:pPr>
    </w:p>
    <w:p w14:paraId="397ADE70" w14:textId="3ADFBD91" w:rsidR="004757AA" w:rsidRDefault="004757AA" w:rsidP="004757AA">
      <w:pPr>
        <w:pStyle w:val="prastasiniatinklio"/>
        <w:spacing w:before="0" w:beforeAutospacing="0" w:after="0" w:afterAutospacing="0"/>
        <w:rPr>
          <w:i/>
          <w:iCs/>
          <w:sz w:val="22"/>
          <w:szCs w:val="22"/>
          <w:lang w:val="lt-LT"/>
        </w:rPr>
      </w:pPr>
      <w:r>
        <w:rPr>
          <w:i/>
          <w:iCs/>
          <w:sz w:val="22"/>
          <w:szCs w:val="22"/>
          <w:lang w:val="lt-LT"/>
        </w:rPr>
        <w:t>Vaistiniai preparatai nuo hipertenzijos</w:t>
      </w:r>
    </w:p>
    <w:p w14:paraId="27B8E5CA" w14:textId="7306DB44" w:rsidR="00AC6E78" w:rsidRPr="00B41944" w:rsidRDefault="00AC6E78" w:rsidP="00AC6E78">
      <w:pPr>
        <w:rPr>
          <w:lang w:val="lt-LT"/>
        </w:rPr>
      </w:pPr>
      <w:r w:rsidRPr="00B41944">
        <w:rPr>
          <w:rStyle w:val="y2iqfc"/>
          <w:color w:val="202124"/>
          <w:szCs w:val="22"/>
          <w:lang w:val="lt-LT"/>
        </w:rPr>
        <w:t>Kraujospūdį mažinantis poveikis gali susilpnėti dėl inkstų prostaglandinų sintezės slopinimo. Kartu vartojant naprokseną su diuretikais ir angiotenziną konvertuojančio fermento inhibitoriais arba angiotenzino II receptorių blokatoriais, gali padidėti inkstų pažeidimas.</w:t>
      </w:r>
    </w:p>
    <w:p w14:paraId="50FC5AFF" w14:textId="77777777" w:rsidR="004757AA" w:rsidRDefault="004757AA" w:rsidP="004757AA">
      <w:pPr>
        <w:pStyle w:val="prastasiniatinklio"/>
        <w:spacing w:before="0" w:beforeAutospacing="0" w:after="0" w:afterAutospacing="0"/>
        <w:rPr>
          <w:sz w:val="22"/>
          <w:szCs w:val="22"/>
          <w:lang w:val="lt-LT"/>
        </w:rPr>
      </w:pPr>
    </w:p>
    <w:p w14:paraId="7C3BBA3B"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Diuretikai</w:t>
      </w:r>
    </w:p>
    <w:p w14:paraId="1A646238"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Gali susilpnėti diurezinis poveikis. Gauta duomenų, kad kai kurie NVNU silpnina furozemido skatinamą natrio šalinimą. Be to, diuretikai gali padidinti NVNU nefrotoksinio poveikio riziką.</w:t>
      </w:r>
    </w:p>
    <w:p w14:paraId="1818D0B1" w14:textId="77777777" w:rsidR="004757AA" w:rsidRDefault="004757AA" w:rsidP="004757AA">
      <w:pPr>
        <w:pStyle w:val="prastasiniatinklio"/>
        <w:spacing w:before="0" w:beforeAutospacing="0" w:after="0" w:afterAutospacing="0"/>
        <w:rPr>
          <w:sz w:val="22"/>
          <w:szCs w:val="22"/>
          <w:lang w:val="lt-LT"/>
        </w:rPr>
      </w:pPr>
    </w:p>
    <w:p w14:paraId="0B0AE1AF"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Širdies glikozidai</w:t>
      </w:r>
    </w:p>
    <w:p w14:paraId="3B809FB6"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NVNU gali pasunkinti širdies nepakankamumą, sumažinti glomerulų filtracijos greitį ir padidinti glikozidų koncentraciją plazmoje.</w:t>
      </w:r>
    </w:p>
    <w:p w14:paraId="507BD83E" w14:textId="77777777" w:rsidR="004757AA" w:rsidRDefault="004757AA" w:rsidP="004757AA">
      <w:pPr>
        <w:pStyle w:val="prastasiniatinklio"/>
        <w:spacing w:before="0" w:beforeAutospacing="0" w:after="0" w:afterAutospacing="0"/>
        <w:rPr>
          <w:sz w:val="22"/>
          <w:szCs w:val="22"/>
          <w:lang w:val="lt-LT"/>
        </w:rPr>
      </w:pPr>
    </w:p>
    <w:p w14:paraId="3A23952C"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Litis</w:t>
      </w:r>
    </w:p>
    <w:p w14:paraId="021E79E0" w14:textId="7E1E287F" w:rsidR="004757AA" w:rsidRDefault="004757AA" w:rsidP="004757AA">
      <w:pPr>
        <w:pStyle w:val="prastasiniatinklio"/>
        <w:spacing w:before="0" w:beforeAutospacing="0" w:after="0" w:afterAutospacing="0"/>
        <w:rPr>
          <w:sz w:val="22"/>
          <w:szCs w:val="22"/>
          <w:lang w:val="lt-LT"/>
        </w:rPr>
      </w:pPr>
      <w:r>
        <w:rPr>
          <w:sz w:val="22"/>
          <w:szCs w:val="22"/>
          <w:lang w:val="lt-LT"/>
        </w:rPr>
        <w:t>Sumažėj</w:t>
      </w:r>
      <w:r w:rsidR="002B38E3">
        <w:rPr>
          <w:sz w:val="22"/>
          <w:szCs w:val="22"/>
          <w:lang w:val="lt-LT"/>
        </w:rPr>
        <w:t>a</w:t>
      </w:r>
      <w:r>
        <w:rPr>
          <w:sz w:val="22"/>
          <w:szCs w:val="22"/>
          <w:lang w:val="lt-LT"/>
        </w:rPr>
        <w:t xml:space="preserve"> ličio eliminacija per inkstus, padidėja jo koncentracija plazmoje.</w:t>
      </w:r>
    </w:p>
    <w:p w14:paraId="66364563" w14:textId="77777777" w:rsidR="004757AA" w:rsidRDefault="004757AA" w:rsidP="004757AA">
      <w:pPr>
        <w:pStyle w:val="prastasiniatinklio"/>
        <w:spacing w:before="0" w:beforeAutospacing="0" w:after="0" w:afterAutospacing="0"/>
        <w:rPr>
          <w:sz w:val="22"/>
          <w:szCs w:val="22"/>
          <w:lang w:val="lt-LT"/>
        </w:rPr>
      </w:pPr>
    </w:p>
    <w:p w14:paraId="4B10DDF4"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Metotreksatas</w:t>
      </w:r>
    </w:p>
    <w:p w14:paraId="611FB534"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Gali sustiprėti metotreksato toksinis poveikis dėl sumažėjusios jo eliminacijos.</w:t>
      </w:r>
    </w:p>
    <w:p w14:paraId="18776462" w14:textId="77777777" w:rsidR="004757AA" w:rsidRDefault="004757AA" w:rsidP="004757AA">
      <w:pPr>
        <w:pStyle w:val="prastasiniatinklio"/>
        <w:spacing w:before="0" w:beforeAutospacing="0" w:after="0" w:afterAutospacing="0"/>
        <w:rPr>
          <w:sz w:val="22"/>
          <w:szCs w:val="22"/>
          <w:lang w:val="lt-LT"/>
        </w:rPr>
      </w:pPr>
    </w:p>
    <w:p w14:paraId="3752CAEF"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Ciklosporinas</w:t>
      </w:r>
    </w:p>
    <w:p w14:paraId="7E4009AA"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Padidėja toksinio poveikio inkstams rizika.</w:t>
      </w:r>
    </w:p>
    <w:p w14:paraId="79BFAC99" w14:textId="77777777" w:rsidR="004757AA" w:rsidRDefault="004757AA" w:rsidP="004757AA">
      <w:pPr>
        <w:pStyle w:val="prastasiniatinklio"/>
        <w:spacing w:before="0" w:beforeAutospacing="0" w:after="0" w:afterAutospacing="0"/>
        <w:rPr>
          <w:sz w:val="22"/>
          <w:szCs w:val="22"/>
          <w:lang w:val="lt-LT"/>
        </w:rPr>
      </w:pPr>
    </w:p>
    <w:p w14:paraId="494D74E0"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Mifepristonas</w:t>
      </w:r>
    </w:p>
    <w:p w14:paraId="3B8982A0"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NVNU gali susilpninti mifepristono poveikį, todėl jų negalima vartoti 8-12 dienų po mifepristono.</w:t>
      </w:r>
    </w:p>
    <w:p w14:paraId="25651862" w14:textId="77777777" w:rsidR="004757AA" w:rsidRDefault="004757AA" w:rsidP="004757AA">
      <w:pPr>
        <w:pStyle w:val="prastasiniatinklio"/>
        <w:spacing w:before="0" w:beforeAutospacing="0" w:after="0" w:afterAutospacing="0"/>
        <w:rPr>
          <w:sz w:val="22"/>
          <w:szCs w:val="22"/>
          <w:lang w:val="lt-LT"/>
        </w:rPr>
      </w:pPr>
    </w:p>
    <w:p w14:paraId="32651C6D"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Kortikosteroidai</w:t>
      </w:r>
    </w:p>
    <w:p w14:paraId="6C005D9B"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Padidėja virškinimo trakto opų ir kraujavimo rizika (žr. 4.4 skyrių).</w:t>
      </w:r>
    </w:p>
    <w:p w14:paraId="6514059B" w14:textId="77777777" w:rsidR="004757AA" w:rsidRDefault="004757AA" w:rsidP="004757AA">
      <w:pPr>
        <w:pStyle w:val="prastasiniatinklio"/>
        <w:spacing w:before="0" w:beforeAutospacing="0" w:after="0" w:afterAutospacing="0"/>
        <w:rPr>
          <w:sz w:val="22"/>
          <w:szCs w:val="22"/>
          <w:lang w:val="lt-LT"/>
        </w:rPr>
      </w:pPr>
    </w:p>
    <w:p w14:paraId="4C2806B7"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Antikoaguliantai ir sulfonilkarbamidai</w:t>
      </w:r>
    </w:p>
    <w:p w14:paraId="36967A8A"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NVNU gali sustiprinti antikoaguliantų (pvz., varfarino, acenokumarolio, heparino) poveikį (žr. 4.4 skyrių).</w:t>
      </w:r>
    </w:p>
    <w:p w14:paraId="45E7D4BA" w14:textId="77777777" w:rsidR="004757AA" w:rsidRDefault="004757AA" w:rsidP="004757AA">
      <w:pPr>
        <w:pStyle w:val="prastasiniatinklio"/>
        <w:spacing w:before="0" w:beforeAutospacing="0" w:after="0" w:afterAutospacing="0"/>
        <w:rPr>
          <w:sz w:val="22"/>
          <w:szCs w:val="22"/>
          <w:lang w:val="lt-LT"/>
        </w:rPr>
      </w:pPr>
    </w:p>
    <w:p w14:paraId="69D8C02E" w14:textId="77777777" w:rsidR="004757AA" w:rsidRDefault="004757AA" w:rsidP="004757AA">
      <w:pPr>
        <w:pStyle w:val="prastasiniatinklio"/>
        <w:spacing w:before="0" w:beforeAutospacing="0" w:after="0" w:afterAutospacing="0"/>
        <w:rPr>
          <w:sz w:val="22"/>
          <w:szCs w:val="22"/>
          <w:lang w:val="lt-LT"/>
        </w:rPr>
      </w:pPr>
      <w:r>
        <w:rPr>
          <w:sz w:val="22"/>
          <w:szCs w:val="22"/>
          <w:lang w:val="lt-LT"/>
        </w:rPr>
        <w:lastRenderedPageBreak/>
        <w:t>Klinikinių tyrimų metu naprokseno sąveikos su antikoaguliantais ir sulfonilkarbamidais nenustatyta, tačiau būtinos atsargumo priemonės, kadangi ji nustatyta su kitais NVNU.</w:t>
      </w:r>
    </w:p>
    <w:p w14:paraId="3B519208" w14:textId="77777777" w:rsidR="004757AA" w:rsidRDefault="004757AA" w:rsidP="004757AA">
      <w:pPr>
        <w:pStyle w:val="prastasiniatinklio"/>
        <w:spacing w:before="0" w:beforeAutospacing="0" w:after="0" w:afterAutospacing="0"/>
        <w:rPr>
          <w:sz w:val="22"/>
          <w:szCs w:val="22"/>
          <w:lang w:val="lt-LT"/>
        </w:rPr>
      </w:pPr>
    </w:p>
    <w:p w14:paraId="435C1745"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Antiagregantai ir selektyvūs serotonino reabsorbcijos inhibitoriai (SSRI)</w:t>
      </w:r>
    </w:p>
    <w:p w14:paraId="3EF58E27" w14:textId="4CF14133" w:rsidR="004757AA" w:rsidRDefault="004757AA" w:rsidP="004757AA">
      <w:pPr>
        <w:pStyle w:val="prastasiniatinklio"/>
        <w:spacing w:before="0" w:beforeAutospacing="0" w:after="0" w:afterAutospacing="0"/>
        <w:rPr>
          <w:sz w:val="22"/>
          <w:szCs w:val="22"/>
          <w:lang w:val="lt-LT"/>
        </w:rPr>
      </w:pPr>
      <w:r>
        <w:rPr>
          <w:sz w:val="22"/>
          <w:szCs w:val="22"/>
          <w:lang w:val="lt-LT"/>
        </w:rPr>
        <w:t>Padidėja kraujavimo virškinimo trakte rizika (žr. 4.4 skyrių)</w:t>
      </w:r>
      <w:r w:rsidR="002C4DF3">
        <w:rPr>
          <w:sz w:val="22"/>
          <w:szCs w:val="22"/>
          <w:lang w:val="lt-LT"/>
        </w:rPr>
        <w:t>, todėl, jeigu įmanoma, reikėtų vengti jų vartoti kartu su naproksenu</w:t>
      </w:r>
      <w:r w:rsidR="00C61924">
        <w:rPr>
          <w:sz w:val="22"/>
          <w:szCs w:val="22"/>
          <w:lang w:val="lt-LT"/>
        </w:rPr>
        <w:t>.</w:t>
      </w:r>
    </w:p>
    <w:p w14:paraId="6D5B5112" w14:textId="77777777" w:rsidR="004757AA" w:rsidRDefault="004757AA" w:rsidP="004757AA">
      <w:pPr>
        <w:pStyle w:val="prastasiniatinklio"/>
        <w:spacing w:before="0" w:beforeAutospacing="0" w:after="0" w:afterAutospacing="0"/>
        <w:rPr>
          <w:sz w:val="22"/>
          <w:szCs w:val="22"/>
          <w:lang w:val="lt-LT"/>
        </w:rPr>
      </w:pPr>
    </w:p>
    <w:p w14:paraId="634216C0"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Chinolonai</w:t>
      </w:r>
    </w:p>
    <w:p w14:paraId="796F9D49"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Gyvūnų tyrimų duomenimis, NVNU gali padidinti traukulių, susijusių su chinolonais, riziką. Pacientams, kartu vartojantiems NVNU ir chinolonų (pvz., ciprofloksaciną), traukulių rizika gali būti didesnė.</w:t>
      </w:r>
    </w:p>
    <w:p w14:paraId="49F1FC0B" w14:textId="77777777" w:rsidR="004757AA" w:rsidRDefault="004757AA" w:rsidP="004757AA">
      <w:pPr>
        <w:pStyle w:val="prastasiniatinklio"/>
        <w:spacing w:before="0" w:beforeAutospacing="0" w:after="0" w:afterAutospacing="0"/>
        <w:rPr>
          <w:sz w:val="22"/>
          <w:szCs w:val="22"/>
          <w:lang w:val="lt-LT"/>
        </w:rPr>
      </w:pPr>
    </w:p>
    <w:p w14:paraId="635F1C05" w14:textId="77777777" w:rsidR="004757AA" w:rsidRDefault="004757AA" w:rsidP="004757AA">
      <w:pPr>
        <w:pStyle w:val="prastasiniatinklio"/>
        <w:spacing w:before="0" w:beforeAutospacing="0" w:after="0" w:afterAutospacing="0"/>
        <w:rPr>
          <w:sz w:val="22"/>
          <w:szCs w:val="22"/>
          <w:lang w:val="lt-LT"/>
        </w:rPr>
      </w:pPr>
      <w:r>
        <w:rPr>
          <w:i/>
          <w:iCs/>
          <w:sz w:val="22"/>
          <w:szCs w:val="22"/>
          <w:lang w:val="lt-LT"/>
        </w:rPr>
        <w:t>Probenecidas</w:t>
      </w:r>
    </w:p>
    <w:p w14:paraId="52C2C67B"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Probenecidas slopina naprokseno sekreciją inkstų kanalėliuose, todėl didina jo koncentraciją plazmoje ir ilgina pusinį periodą.</w:t>
      </w:r>
    </w:p>
    <w:p w14:paraId="15452E49" w14:textId="77777777" w:rsidR="004757AA" w:rsidRDefault="004757AA" w:rsidP="004757AA">
      <w:pPr>
        <w:pStyle w:val="prastasiniatinklio"/>
        <w:spacing w:before="0" w:beforeAutospacing="0" w:after="0" w:afterAutospacing="0"/>
        <w:rPr>
          <w:sz w:val="22"/>
          <w:szCs w:val="22"/>
          <w:lang w:val="lt-LT"/>
        </w:rPr>
      </w:pPr>
    </w:p>
    <w:p w14:paraId="1A0D5294" w14:textId="77777777" w:rsidR="004757AA" w:rsidRPr="003A48AF" w:rsidRDefault="004757AA" w:rsidP="004757AA">
      <w:pPr>
        <w:pStyle w:val="prastasiniatinklio"/>
        <w:spacing w:before="0" w:beforeAutospacing="0" w:after="0" w:afterAutospacing="0"/>
        <w:rPr>
          <w:rStyle w:val="apple-converted-space"/>
          <w:i/>
        </w:rPr>
      </w:pPr>
      <w:r>
        <w:rPr>
          <w:i/>
          <w:iCs/>
          <w:sz w:val="22"/>
          <w:szCs w:val="22"/>
          <w:lang w:val="lt-LT"/>
        </w:rPr>
        <w:t>Takrolimuzas</w:t>
      </w:r>
    </w:p>
    <w:p w14:paraId="0C25CA1E" w14:textId="77777777" w:rsidR="004757AA" w:rsidRPr="003A48AF" w:rsidRDefault="004757AA" w:rsidP="004757AA">
      <w:pPr>
        <w:pStyle w:val="prastasiniatinklio"/>
        <w:spacing w:before="0" w:beforeAutospacing="0" w:after="0" w:afterAutospacing="0"/>
      </w:pPr>
      <w:r>
        <w:rPr>
          <w:sz w:val="22"/>
          <w:szCs w:val="22"/>
          <w:lang w:val="lt-LT"/>
        </w:rPr>
        <w:t>Kartu vartojant NVNU, gali padidėti toksinio poveikio inkstams rizika.</w:t>
      </w:r>
    </w:p>
    <w:p w14:paraId="20C785EA" w14:textId="77777777" w:rsidR="004757AA" w:rsidRDefault="004757AA" w:rsidP="004757AA">
      <w:pPr>
        <w:pStyle w:val="prastasiniatinklio"/>
        <w:spacing w:before="0" w:beforeAutospacing="0" w:after="0" w:afterAutospacing="0"/>
        <w:rPr>
          <w:sz w:val="22"/>
          <w:szCs w:val="22"/>
          <w:lang w:val="lt-LT"/>
        </w:rPr>
      </w:pPr>
    </w:p>
    <w:p w14:paraId="21693182" w14:textId="77777777" w:rsidR="004757AA" w:rsidRPr="003A48AF" w:rsidRDefault="004757AA" w:rsidP="004757AA">
      <w:pPr>
        <w:pStyle w:val="prastasiniatinklio"/>
        <w:spacing w:before="0" w:beforeAutospacing="0" w:after="0" w:afterAutospacing="0"/>
        <w:rPr>
          <w:rStyle w:val="apple-converted-space"/>
          <w:i/>
        </w:rPr>
      </w:pPr>
      <w:r>
        <w:rPr>
          <w:i/>
          <w:iCs/>
          <w:sz w:val="22"/>
          <w:szCs w:val="22"/>
          <w:lang w:val="lt-LT"/>
        </w:rPr>
        <w:t>Zidovudinas</w:t>
      </w:r>
    </w:p>
    <w:p w14:paraId="5B9D1759" w14:textId="77777777" w:rsidR="004757AA" w:rsidRPr="003A48AF" w:rsidRDefault="004757AA" w:rsidP="004757AA">
      <w:pPr>
        <w:pStyle w:val="prastasiniatinklio"/>
        <w:spacing w:before="0" w:beforeAutospacing="0" w:after="0" w:afterAutospacing="0"/>
      </w:pPr>
      <w:r>
        <w:rPr>
          <w:sz w:val="22"/>
          <w:szCs w:val="22"/>
          <w:lang w:val="lt-LT"/>
        </w:rPr>
        <w:t>Kartu vartojant NVNU ir zidovudiną, padidėja hematotoksinio poveikio rizika. Yra duomenų, kad ŽIV teigiamiems pacientams, kurie serga hemofilija bei kartu vartoja zidovudiną ir ibuprofeną, padidėja hemartrozių ir kraujosruvų rizika.</w:t>
      </w:r>
    </w:p>
    <w:p w14:paraId="3495AA58" w14:textId="77777777" w:rsidR="004757AA" w:rsidRDefault="004757AA" w:rsidP="004757AA">
      <w:pPr>
        <w:pStyle w:val="prastasiniatinklio"/>
        <w:spacing w:before="0" w:beforeAutospacing="0" w:after="0" w:afterAutospacing="0"/>
        <w:rPr>
          <w:sz w:val="22"/>
          <w:szCs w:val="22"/>
          <w:lang w:val="lt-LT"/>
        </w:rPr>
      </w:pPr>
    </w:p>
    <w:p w14:paraId="6CB4B2DB" w14:textId="77777777" w:rsidR="004757AA" w:rsidRDefault="004757AA" w:rsidP="004757AA">
      <w:pPr>
        <w:pStyle w:val="prastasiniatinklio"/>
        <w:spacing w:before="0" w:beforeAutospacing="0" w:after="0" w:afterAutospacing="0"/>
        <w:rPr>
          <w:sz w:val="22"/>
          <w:szCs w:val="22"/>
          <w:lang w:val="lt-LT"/>
        </w:rPr>
      </w:pPr>
      <w:r>
        <w:rPr>
          <w:i/>
          <w:iCs/>
          <w:sz w:val="22"/>
          <w:szCs w:val="22"/>
          <w:lang w:val="lt-LT"/>
        </w:rPr>
        <w:t>Bisfosfonatai</w:t>
      </w:r>
    </w:p>
    <w:p w14:paraId="6B3E60EF"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Kartu vartojant bisfosfonatų ir NVNU, gali padidėti skrandžio gleivinės pažeidimo rizika.</w:t>
      </w:r>
    </w:p>
    <w:p w14:paraId="5319A7E2" w14:textId="77777777" w:rsidR="004757AA" w:rsidRDefault="004757AA" w:rsidP="004757AA">
      <w:pPr>
        <w:pStyle w:val="prastasiniatinklio"/>
        <w:spacing w:before="0" w:beforeAutospacing="0" w:after="0" w:afterAutospacing="0"/>
        <w:rPr>
          <w:sz w:val="22"/>
          <w:szCs w:val="22"/>
          <w:lang w:val="lt-LT"/>
        </w:rPr>
      </w:pPr>
    </w:p>
    <w:p w14:paraId="1A4A7B12" w14:textId="77777777" w:rsidR="004757AA" w:rsidRDefault="004757AA" w:rsidP="004757AA">
      <w:pPr>
        <w:pStyle w:val="prastasiniatinklio"/>
        <w:spacing w:before="0" w:beforeAutospacing="0" w:after="0" w:afterAutospacing="0"/>
        <w:rPr>
          <w:i/>
          <w:iCs/>
          <w:sz w:val="22"/>
          <w:szCs w:val="22"/>
          <w:lang w:val="lt-LT"/>
        </w:rPr>
      </w:pPr>
      <w:r>
        <w:rPr>
          <w:i/>
          <w:iCs/>
          <w:sz w:val="22"/>
          <w:szCs w:val="22"/>
          <w:lang w:val="lt-LT"/>
        </w:rPr>
        <w:t>Antacidiniai vaistiniai preparatai ir kolestiraminas</w:t>
      </w:r>
    </w:p>
    <w:p w14:paraId="36601F95"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Kartu vartojant antacidinių vaistinių preparatų ar kolestiraminą, gali sulėtėti naprokseno absorbcija, bet absorbuojamas jo kiekis nepakinta. Naprokseną reikia gerti bent 1 val. prieš arba 4</w:t>
      </w:r>
      <w:r>
        <w:rPr>
          <w:sz w:val="22"/>
          <w:szCs w:val="22"/>
          <w:lang w:val="lt-LT"/>
        </w:rPr>
        <w:noBreakHyphen/>
        <w:t>6 val. po kolestiramino.</w:t>
      </w:r>
    </w:p>
    <w:p w14:paraId="20A859E4" w14:textId="41B3D4E6" w:rsidR="004757AA" w:rsidRDefault="004757AA" w:rsidP="004757AA">
      <w:pPr>
        <w:pStyle w:val="prastasiniatinklio"/>
        <w:spacing w:before="0" w:beforeAutospacing="0" w:after="0" w:afterAutospacing="0"/>
        <w:rPr>
          <w:sz w:val="22"/>
          <w:szCs w:val="22"/>
          <w:lang w:val="lt-LT"/>
        </w:rPr>
      </w:pPr>
    </w:p>
    <w:p w14:paraId="2AFB47D5" w14:textId="169F4D55" w:rsidR="002C4DF3" w:rsidRPr="002C4DF3" w:rsidRDefault="002C4DF3" w:rsidP="004757AA">
      <w:pPr>
        <w:pStyle w:val="prastasiniatinklio"/>
        <w:spacing w:before="0" w:beforeAutospacing="0" w:after="0" w:afterAutospacing="0"/>
        <w:rPr>
          <w:i/>
          <w:iCs/>
          <w:sz w:val="22"/>
          <w:szCs w:val="22"/>
          <w:lang w:val="lt-LT"/>
        </w:rPr>
      </w:pPr>
      <w:r w:rsidRPr="002C4DF3">
        <w:rPr>
          <w:i/>
          <w:iCs/>
          <w:sz w:val="22"/>
          <w:szCs w:val="22"/>
          <w:lang w:val="lt-LT"/>
        </w:rPr>
        <w:t>Alkoholis</w:t>
      </w:r>
    </w:p>
    <w:p w14:paraId="786660CF" w14:textId="56D52284" w:rsidR="002C4DF3" w:rsidRDefault="002C4DF3" w:rsidP="004757AA">
      <w:pPr>
        <w:pStyle w:val="prastasiniatinklio"/>
        <w:spacing w:before="0" w:beforeAutospacing="0" w:after="0" w:afterAutospacing="0"/>
        <w:rPr>
          <w:sz w:val="22"/>
          <w:szCs w:val="22"/>
          <w:lang w:val="lt-LT"/>
        </w:rPr>
      </w:pPr>
      <w:r>
        <w:rPr>
          <w:sz w:val="22"/>
          <w:szCs w:val="22"/>
          <w:lang w:val="lt-LT"/>
        </w:rPr>
        <w:t>Alkoh</w:t>
      </w:r>
      <w:r w:rsidR="004B795A">
        <w:rPr>
          <w:sz w:val="22"/>
          <w:szCs w:val="22"/>
          <w:lang w:val="lt-LT"/>
        </w:rPr>
        <w:t>o</w:t>
      </w:r>
      <w:r>
        <w:rPr>
          <w:sz w:val="22"/>
          <w:szCs w:val="22"/>
          <w:lang w:val="lt-LT"/>
        </w:rPr>
        <w:t xml:space="preserve">lio vartojimas gali būti siejamas </w:t>
      </w:r>
      <w:r w:rsidR="00A837D0">
        <w:rPr>
          <w:sz w:val="22"/>
          <w:szCs w:val="22"/>
          <w:lang w:val="lt-LT"/>
        </w:rPr>
        <w:t xml:space="preserve">su </w:t>
      </w:r>
      <w:r>
        <w:rPr>
          <w:sz w:val="22"/>
          <w:szCs w:val="22"/>
          <w:lang w:val="lt-LT"/>
        </w:rPr>
        <w:t xml:space="preserve">virškinamojo trakto </w:t>
      </w:r>
      <w:r w:rsidR="00A837D0">
        <w:rPr>
          <w:sz w:val="22"/>
          <w:szCs w:val="22"/>
          <w:lang w:val="lt-LT"/>
        </w:rPr>
        <w:t>nepageidaujamų reiškinių sustiprėjimu.</w:t>
      </w:r>
    </w:p>
    <w:p w14:paraId="353D34DE" w14:textId="77777777" w:rsidR="00A837D0" w:rsidRDefault="00A837D0" w:rsidP="004757AA">
      <w:pPr>
        <w:pStyle w:val="prastasiniatinklio"/>
        <w:spacing w:before="0" w:beforeAutospacing="0" w:after="0" w:afterAutospacing="0"/>
        <w:rPr>
          <w:sz w:val="22"/>
          <w:szCs w:val="22"/>
          <w:lang w:val="lt-LT"/>
        </w:rPr>
      </w:pPr>
    </w:p>
    <w:p w14:paraId="758D5398" w14:textId="77777777" w:rsidR="00A5187A" w:rsidRPr="00483CF1" w:rsidRDefault="00A5187A" w:rsidP="004757AA">
      <w:pPr>
        <w:pStyle w:val="prastasiniatinklio"/>
        <w:spacing w:before="0" w:beforeAutospacing="0" w:after="0" w:afterAutospacing="0"/>
        <w:rPr>
          <w:i/>
          <w:sz w:val="22"/>
          <w:szCs w:val="22"/>
          <w:lang w:val="lt-LT"/>
        </w:rPr>
      </w:pPr>
      <w:r w:rsidRPr="00483CF1">
        <w:rPr>
          <w:i/>
          <w:sz w:val="22"/>
          <w:szCs w:val="22"/>
          <w:lang w:val="lt-LT"/>
        </w:rPr>
        <w:t>Acetilsalicilo rūgštis</w:t>
      </w:r>
    </w:p>
    <w:p w14:paraId="49CCF145" w14:textId="77777777" w:rsidR="00A5187A" w:rsidRDefault="00A5187A" w:rsidP="004757AA">
      <w:pPr>
        <w:pStyle w:val="prastasiniatinklio"/>
        <w:spacing w:before="0" w:beforeAutospacing="0" w:after="0" w:afterAutospacing="0"/>
        <w:rPr>
          <w:sz w:val="22"/>
          <w:szCs w:val="22"/>
          <w:lang w:val="lt-LT"/>
        </w:rPr>
      </w:pPr>
      <w:r>
        <w:rPr>
          <w:sz w:val="22"/>
          <w:szCs w:val="22"/>
          <w:lang w:val="lt-LT"/>
        </w:rPr>
        <w:t>Klinikiniai farmakodinamikos duomenys rodo, kad kartu ilgiau kaip vieną dieną vartojamas naproksenas gali slopinti mažų dozių acetilsalicilo rūgšties poveikį trombocitų aktyvumui, ir šis slopinimas gali išlikti iki kelių dienų po gydymo naproksenu nutraukimo. Šios sąveikos klinikinė reikšmė nežinoma.</w:t>
      </w:r>
    </w:p>
    <w:p w14:paraId="5650B211" w14:textId="77777777" w:rsidR="00A5187A" w:rsidRDefault="00A5187A" w:rsidP="004757AA">
      <w:pPr>
        <w:pStyle w:val="prastasiniatinklio"/>
        <w:spacing w:before="0" w:beforeAutospacing="0" w:after="0" w:afterAutospacing="0"/>
        <w:rPr>
          <w:sz w:val="22"/>
          <w:szCs w:val="22"/>
          <w:lang w:val="lt-LT"/>
        </w:rPr>
      </w:pPr>
    </w:p>
    <w:p w14:paraId="70CC1362"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Didelė naprokseno dalis būna prisijungusi prie plazmos baltymų, todėl galimas kartu vartojamų antikoaguliantų, hidantoinų, kitų NVNU, acetilsalicilo rūgšties arba sulfonamidų, kurių molekulių didelė dalis būna prisijungusi prie plazmos baltymų, perdozavimas. Jeigu pacientas kartu su naproksenu vartoja hidantoiną, sulfonamidą arba sulfonilkarbamidą, tai būtina stebėti, ar nereikia koreguoti jų dozių.</w:t>
      </w:r>
    </w:p>
    <w:p w14:paraId="6010954E" w14:textId="77777777" w:rsidR="004757AA" w:rsidRDefault="004757AA" w:rsidP="004757AA">
      <w:pPr>
        <w:spacing w:line="240" w:lineRule="auto"/>
        <w:rPr>
          <w:szCs w:val="22"/>
          <w:u w:val="single"/>
          <w:lang w:val="lt-LT"/>
        </w:rPr>
      </w:pPr>
    </w:p>
    <w:p w14:paraId="773CB12B" w14:textId="77777777" w:rsidR="004757AA" w:rsidRDefault="004757AA" w:rsidP="004757AA">
      <w:pPr>
        <w:spacing w:line="240" w:lineRule="auto"/>
        <w:rPr>
          <w:szCs w:val="22"/>
          <w:u w:val="single"/>
          <w:lang w:val="lt-LT"/>
        </w:rPr>
      </w:pPr>
      <w:r>
        <w:rPr>
          <w:szCs w:val="22"/>
          <w:u w:val="single"/>
          <w:lang w:val="lt-LT"/>
        </w:rPr>
        <w:t>Sąveika su maistu</w:t>
      </w:r>
    </w:p>
    <w:p w14:paraId="6E65A4AC"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Maistas gali sulėtinti naprokseno absorbciją, bet neturi įtakos absorbuojamam jo kiekiui.</w:t>
      </w:r>
    </w:p>
    <w:p w14:paraId="4C6B439C" w14:textId="77777777" w:rsidR="004757AA" w:rsidRDefault="004757AA" w:rsidP="004757AA">
      <w:pPr>
        <w:spacing w:line="240" w:lineRule="auto"/>
        <w:rPr>
          <w:szCs w:val="22"/>
          <w:lang w:val="lt-LT"/>
        </w:rPr>
      </w:pPr>
    </w:p>
    <w:p w14:paraId="4A0D8B84" w14:textId="77777777" w:rsidR="004757AA" w:rsidRDefault="004757AA" w:rsidP="004757AA">
      <w:pPr>
        <w:spacing w:line="240" w:lineRule="auto"/>
        <w:rPr>
          <w:szCs w:val="22"/>
          <w:u w:val="single"/>
          <w:lang w:val="lt-LT"/>
        </w:rPr>
      </w:pPr>
      <w:r>
        <w:rPr>
          <w:szCs w:val="22"/>
          <w:u w:val="single"/>
          <w:lang w:val="lt-LT"/>
        </w:rPr>
        <w:t>Įtaka laboratoriniams rodikliams</w:t>
      </w:r>
    </w:p>
    <w:p w14:paraId="04AE2A9D" w14:textId="55988894" w:rsidR="004757AA" w:rsidRDefault="004757AA" w:rsidP="004757AA">
      <w:pPr>
        <w:pStyle w:val="prastasiniatinklio"/>
        <w:spacing w:before="0" w:beforeAutospacing="0" w:after="0" w:afterAutospacing="0"/>
        <w:rPr>
          <w:sz w:val="22"/>
          <w:szCs w:val="22"/>
          <w:lang w:val="lt-LT"/>
        </w:rPr>
      </w:pPr>
      <w:r>
        <w:rPr>
          <w:sz w:val="22"/>
          <w:szCs w:val="22"/>
          <w:lang w:val="lt-LT"/>
        </w:rPr>
        <w:t xml:space="preserve">Naprokseno vartojimą rekomenduojama nutraukti 48 val. prieš tiriant antinksčių funkciją, kadangi jis gali trukdyti ištirti kai kurių 17-ketogeninių steroidų koncentracijas. Be to, naproksenas gali trukdyti atlikti kai kuriuos 5-hidroksiindolacto rūgšties šlapime </w:t>
      </w:r>
      <w:r w:rsidR="00974752">
        <w:rPr>
          <w:sz w:val="22"/>
          <w:szCs w:val="22"/>
          <w:lang w:val="lt-LT"/>
        </w:rPr>
        <w:t>tyrimus</w:t>
      </w:r>
      <w:r>
        <w:rPr>
          <w:sz w:val="22"/>
          <w:szCs w:val="22"/>
          <w:lang w:val="lt-LT"/>
        </w:rPr>
        <w:t>.</w:t>
      </w:r>
    </w:p>
    <w:p w14:paraId="28A56C7A" w14:textId="77777777" w:rsidR="004757AA" w:rsidRDefault="004757AA" w:rsidP="004757AA">
      <w:pPr>
        <w:spacing w:line="240" w:lineRule="auto"/>
        <w:rPr>
          <w:szCs w:val="22"/>
          <w:lang w:val="lt-LT"/>
        </w:rPr>
      </w:pPr>
    </w:p>
    <w:p w14:paraId="6D3F5AEF" w14:textId="77777777" w:rsidR="004757AA" w:rsidRDefault="004757AA" w:rsidP="004757AA">
      <w:pPr>
        <w:pStyle w:val="Antrat4"/>
        <w:spacing w:line="240" w:lineRule="auto"/>
        <w:rPr>
          <w:noProof w:val="0"/>
          <w:szCs w:val="22"/>
          <w:lang w:val="lt-LT"/>
        </w:rPr>
      </w:pPr>
      <w:r>
        <w:rPr>
          <w:noProof w:val="0"/>
          <w:szCs w:val="22"/>
          <w:lang w:val="lt-LT"/>
        </w:rPr>
        <w:t>4.6</w:t>
      </w:r>
      <w:r>
        <w:rPr>
          <w:noProof w:val="0"/>
          <w:szCs w:val="22"/>
          <w:lang w:val="lt-LT"/>
        </w:rPr>
        <w:tab/>
        <w:t>Vaisingumas, nėštumo ir žindymo laikotarpis</w:t>
      </w:r>
    </w:p>
    <w:p w14:paraId="32908221" w14:textId="77777777" w:rsidR="004757AA" w:rsidRDefault="004757AA" w:rsidP="004757AA">
      <w:pPr>
        <w:spacing w:line="240" w:lineRule="auto"/>
        <w:rPr>
          <w:i/>
          <w:szCs w:val="22"/>
          <w:lang w:val="lt-LT"/>
        </w:rPr>
      </w:pPr>
    </w:p>
    <w:p w14:paraId="6CDCF6D7" w14:textId="77777777" w:rsidR="004757AA" w:rsidRDefault="004757AA" w:rsidP="004757AA">
      <w:pPr>
        <w:pStyle w:val="prastasiniatinklio"/>
        <w:spacing w:before="0" w:beforeAutospacing="0" w:after="0" w:afterAutospacing="0"/>
        <w:rPr>
          <w:sz w:val="22"/>
          <w:szCs w:val="22"/>
          <w:lang w:val="lt-LT"/>
        </w:rPr>
      </w:pPr>
      <w:r>
        <w:rPr>
          <w:sz w:val="22"/>
          <w:szCs w:val="22"/>
          <w:u w:val="single"/>
          <w:lang w:val="lt-LT"/>
        </w:rPr>
        <w:lastRenderedPageBreak/>
        <w:t>Nėštumas</w:t>
      </w:r>
    </w:p>
    <w:p w14:paraId="4D2F1001" w14:textId="24B7B860" w:rsidR="004757AA" w:rsidRDefault="004757AA" w:rsidP="004757AA">
      <w:pPr>
        <w:pStyle w:val="prastasiniatinklio"/>
        <w:spacing w:before="0" w:beforeAutospacing="0" w:after="0" w:afterAutospacing="0"/>
        <w:rPr>
          <w:sz w:val="22"/>
          <w:szCs w:val="22"/>
          <w:lang w:val="lt-LT"/>
        </w:rPr>
      </w:pPr>
      <w:r>
        <w:rPr>
          <w:sz w:val="22"/>
          <w:szCs w:val="22"/>
          <w:lang w:val="lt-LT"/>
        </w:rPr>
        <w:t>Prostaglandinų sintezės slopinimas gali pakenkti nėštumo eigai ir (arba) embriono ar vaisiaus vystymuisi. Epidemiologinių tyrimų duomenimis, nėštumo pradžioje vartojami prostaglandinų sintezės inhibitoriai didina persileidimo ir širdies apsigimimų riziką. Absoliuti širdies ir kraujagyslių sistemos apsigimimų rizika padidėjo nuo mažesnės kaip 1</w:t>
      </w:r>
      <w:r w:rsidR="00C61924">
        <w:rPr>
          <w:sz w:val="22"/>
          <w:szCs w:val="22"/>
          <w:lang w:val="lt-LT"/>
        </w:rPr>
        <w:t> </w:t>
      </w:r>
      <w:r>
        <w:rPr>
          <w:sz w:val="22"/>
          <w:szCs w:val="22"/>
          <w:lang w:val="lt-LT"/>
        </w:rPr>
        <w:t>% iki maždaug 1,5</w:t>
      </w:r>
      <w:r w:rsidR="00C61924">
        <w:rPr>
          <w:sz w:val="22"/>
          <w:szCs w:val="22"/>
          <w:lang w:val="lt-LT"/>
        </w:rPr>
        <w:t> </w:t>
      </w:r>
      <w:r>
        <w:rPr>
          <w:sz w:val="22"/>
          <w:szCs w:val="22"/>
          <w:lang w:val="lt-LT"/>
        </w:rPr>
        <w:t>%. Manoma, kad ši rizika didėja didinant dozę ir ilginant vartojimo trukmę. Nustatyta, kad prostaglandinų sintezės inhibitoriai padidina iki implantacijos ir po jos žūvančių gyvūnų embrionų skaičių, daugiau embrionų ir vaisių žūva vėlesniais vystymosi laikotarpiais. Gyvūnams duodant prostaglandinų sintezės inhibitorių organogenezės laikotarpiu, padaugėja įvairių apsigimimų, įskaitant širdies ir kraujagyslių sistemos sklaidos anomalijas.</w:t>
      </w:r>
      <w:r w:rsidR="00135B3E">
        <w:rPr>
          <w:sz w:val="22"/>
          <w:szCs w:val="22"/>
          <w:lang w:val="lt-LT"/>
        </w:rPr>
        <w:t xml:space="preserve"> </w:t>
      </w:r>
      <w:r w:rsidR="00135B3E" w:rsidRPr="00135B3E">
        <w:rPr>
          <w:sz w:val="22"/>
          <w:szCs w:val="22"/>
          <w:lang w:val="lt-LT"/>
        </w:rPr>
        <w:t xml:space="preserve">Nuo 20-osios nėštumo savaitės </w:t>
      </w:r>
      <w:r w:rsidR="00135B3E">
        <w:rPr>
          <w:sz w:val="22"/>
          <w:szCs w:val="22"/>
          <w:lang w:val="lt-LT"/>
        </w:rPr>
        <w:t>Epromul</w:t>
      </w:r>
      <w:r w:rsidR="00135B3E" w:rsidRPr="00135B3E">
        <w:rPr>
          <w:sz w:val="22"/>
          <w:szCs w:val="22"/>
          <w:lang w:val="lt-LT"/>
        </w:rPr>
        <w:t xml:space="preserve"> vartojimas gali sukelti oligohidramnioną dėl vaisiaus inkstų funkcijos sutrikimo. Tai gali pasireikšti vos predėjus gydymą ir nutraukus gydymą paprastai išnyksta. </w:t>
      </w:r>
      <w:r w:rsidR="00DA0428" w:rsidRPr="00DA0428">
        <w:rPr>
          <w:sz w:val="22"/>
          <w:szCs w:val="22"/>
          <w:lang w:val="lt-LT"/>
        </w:rPr>
        <w:t>Be to, gauta pranešimų, kad gydant vaistiniu preparatu antrojo</w:t>
      </w:r>
      <w:r w:rsidR="00DA0428">
        <w:rPr>
          <w:sz w:val="22"/>
          <w:szCs w:val="22"/>
          <w:lang w:val="lt-LT"/>
        </w:rPr>
        <w:t xml:space="preserve"> </w:t>
      </w:r>
      <w:r w:rsidR="00DA0428" w:rsidRPr="00DA0428">
        <w:rPr>
          <w:sz w:val="22"/>
          <w:szCs w:val="22"/>
          <w:lang w:val="lt-LT"/>
        </w:rPr>
        <w:t>trimestro metu nustatyta arterinio latako (</w:t>
      </w:r>
      <w:r w:rsidR="00DA0428" w:rsidRPr="00DA0428">
        <w:rPr>
          <w:i/>
          <w:iCs/>
          <w:sz w:val="22"/>
          <w:szCs w:val="22"/>
          <w:lang w:val="lt-LT"/>
        </w:rPr>
        <w:t>ductus arteriosus</w:t>
      </w:r>
      <w:r w:rsidR="00DA0428" w:rsidRPr="00DA0428">
        <w:rPr>
          <w:sz w:val="22"/>
          <w:szCs w:val="22"/>
          <w:lang w:val="lt-LT"/>
        </w:rPr>
        <w:t xml:space="preserve">) </w:t>
      </w:r>
      <w:r w:rsidR="00D35DA9">
        <w:rPr>
          <w:sz w:val="22"/>
          <w:szCs w:val="22"/>
          <w:lang w:val="lt-LT"/>
        </w:rPr>
        <w:t>susiaurėjimo</w:t>
      </w:r>
      <w:r w:rsidR="00DA0428" w:rsidRPr="00DA0428">
        <w:rPr>
          <w:sz w:val="22"/>
          <w:szCs w:val="22"/>
          <w:lang w:val="lt-LT"/>
        </w:rPr>
        <w:t xml:space="preserve"> atvejų, dauguma</w:t>
      </w:r>
      <w:r w:rsidR="00DA0428">
        <w:rPr>
          <w:sz w:val="22"/>
          <w:szCs w:val="22"/>
          <w:lang w:val="lt-LT"/>
        </w:rPr>
        <w:t xml:space="preserve"> </w:t>
      </w:r>
      <w:r w:rsidR="00DA0428" w:rsidRPr="00DA0428">
        <w:rPr>
          <w:sz w:val="22"/>
          <w:szCs w:val="22"/>
          <w:lang w:val="lt-LT"/>
        </w:rPr>
        <w:t>iš kurių išnykdavo nutraukus gydymą.</w:t>
      </w:r>
      <w:r w:rsidR="00B74379">
        <w:rPr>
          <w:sz w:val="22"/>
          <w:szCs w:val="22"/>
          <w:lang w:val="lt-LT"/>
        </w:rPr>
        <w:t xml:space="preserve"> Taigi p</w:t>
      </w:r>
      <w:r>
        <w:rPr>
          <w:sz w:val="22"/>
          <w:szCs w:val="22"/>
          <w:lang w:val="lt-LT"/>
        </w:rPr>
        <w:t xml:space="preserve">irmą ir antrą nėštumo trimestrus </w:t>
      </w:r>
      <w:r w:rsidR="00135B3E">
        <w:rPr>
          <w:sz w:val="22"/>
          <w:szCs w:val="22"/>
          <w:lang w:val="lt-LT"/>
        </w:rPr>
        <w:t>Epromul</w:t>
      </w:r>
      <w:r>
        <w:rPr>
          <w:sz w:val="22"/>
          <w:szCs w:val="22"/>
          <w:lang w:val="lt-LT"/>
        </w:rPr>
        <w:t xml:space="preserve"> vartoti negalima, išskyrus neabejotinai būtinus atvejus. Mėginančioms pastoti moterims bei pirmą ar antrą nėštumo trimestrą </w:t>
      </w:r>
      <w:r w:rsidR="00135B3E">
        <w:rPr>
          <w:sz w:val="22"/>
          <w:szCs w:val="22"/>
          <w:lang w:val="lt-LT"/>
        </w:rPr>
        <w:t>Epromul</w:t>
      </w:r>
      <w:r>
        <w:rPr>
          <w:sz w:val="22"/>
          <w:szCs w:val="22"/>
          <w:lang w:val="lt-LT"/>
        </w:rPr>
        <w:t xml:space="preserve"> dozė turi būti kiek įmanoma mažesnė, o vartojimo trukmė – kiek įmanoma trumpesnė.</w:t>
      </w:r>
      <w:r w:rsidR="00135B3E">
        <w:rPr>
          <w:sz w:val="22"/>
          <w:szCs w:val="22"/>
          <w:lang w:val="lt-LT"/>
        </w:rPr>
        <w:t xml:space="preserve"> </w:t>
      </w:r>
      <w:r w:rsidR="00135B3E" w:rsidRPr="00135B3E">
        <w:rPr>
          <w:sz w:val="22"/>
          <w:szCs w:val="22"/>
          <w:lang w:val="lt-LT"/>
        </w:rPr>
        <w:t xml:space="preserve">Jei po 20-osios nėštumo savaitės kelias dienas vartojamas </w:t>
      </w:r>
      <w:r w:rsidR="00135B3E">
        <w:rPr>
          <w:sz w:val="22"/>
          <w:szCs w:val="22"/>
          <w:lang w:val="lt-LT"/>
        </w:rPr>
        <w:t>Epromul</w:t>
      </w:r>
      <w:r w:rsidR="00135B3E" w:rsidRPr="00135B3E">
        <w:rPr>
          <w:sz w:val="22"/>
          <w:szCs w:val="22"/>
          <w:lang w:val="lt-LT"/>
        </w:rPr>
        <w:t xml:space="preserve">, reikia apsvarstyti galimybę prieš gimdymą stebėti, ar nėra oligohidramniono ir arterinio latako susiaurėjimo. Jei nustatomas oligohidramnionas arba arterinio latako susiaurėjimas, </w:t>
      </w:r>
      <w:r w:rsidR="00135B3E">
        <w:rPr>
          <w:sz w:val="22"/>
          <w:szCs w:val="22"/>
          <w:lang w:val="lt-LT"/>
        </w:rPr>
        <w:t>Epromul</w:t>
      </w:r>
      <w:r w:rsidR="00135B3E" w:rsidRPr="00135B3E">
        <w:rPr>
          <w:sz w:val="22"/>
          <w:szCs w:val="22"/>
          <w:lang w:val="lt-LT"/>
        </w:rPr>
        <w:t xml:space="preserve"> vartojimą reikia nutraukti.</w:t>
      </w:r>
    </w:p>
    <w:p w14:paraId="2185CEA2" w14:textId="77777777" w:rsidR="004757AA" w:rsidRDefault="004757AA" w:rsidP="004757AA">
      <w:pPr>
        <w:pStyle w:val="prastasiniatinklio"/>
        <w:spacing w:before="0" w:beforeAutospacing="0" w:after="0" w:afterAutospacing="0"/>
        <w:rPr>
          <w:sz w:val="22"/>
          <w:szCs w:val="22"/>
          <w:lang w:val="lt-LT"/>
        </w:rPr>
      </w:pPr>
    </w:p>
    <w:p w14:paraId="2554CF48"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Visi trečią nėštumo trimestrą vartojami prostaglandinų sintezės inhibitoriai gali sukelti vaisiui:</w:t>
      </w:r>
    </w:p>
    <w:p w14:paraId="41A0BA00" w14:textId="7536978A" w:rsidR="004757AA" w:rsidRDefault="004757AA" w:rsidP="003A48AF">
      <w:pPr>
        <w:numPr>
          <w:ilvl w:val="0"/>
          <w:numId w:val="4"/>
        </w:numPr>
        <w:tabs>
          <w:tab w:val="left" w:pos="284"/>
        </w:tabs>
        <w:spacing w:line="240" w:lineRule="auto"/>
        <w:ind w:left="284" w:hanging="284"/>
        <w:rPr>
          <w:szCs w:val="22"/>
          <w:lang w:val="lt-LT"/>
        </w:rPr>
      </w:pPr>
      <w:r>
        <w:rPr>
          <w:szCs w:val="22"/>
          <w:lang w:val="lt-LT"/>
        </w:rPr>
        <w:t xml:space="preserve">toksinį poveikį širdžiai ir plaučiams (priešlaikinį arterinio latako </w:t>
      </w:r>
      <w:r w:rsidR="00DA1CFD">
        <w:rPr>
          <w:szCs w:val="22"/>
          <w:lang w:val="lt-LT"/>
        </w:rPr>
        <w:t>susiaurėjimą/</w:t>
      </w:r>
      <w:r>
        <w:rPr>
          <w:szCs w:val="22"/>
          <w:lang w:val="lt-LT"/>
        </w:rPr>
        <w:t>užsidarymą ir plaučių hipertenziją);</w:t>
      </w:r>
    </w:p>
    <w:p w14:paraId="4E0C585B" w14:textId="3728FB04" w:rsidR="004757AA" w:rsidRDefault="004757AA" w:rsidP="003A48AF">
      <w:pPr>
        <w:numPr>
          <w:ilvl w:val="0"/>
          <w:numId w:val="4"/>
        </w:numPr>
        <w:tabs>
          <w:tab w:val="left" w:pos="284"/>
        </w:tabs>
        <w:spacing w:line="240" w:lineRule="auto"/>
        <w:ind w:left="284" w:hanging="284"/>
        <w:rPr>
          <w:szCs w:val="22"/>
          <w:lang w:val="lt-LT"/>
        </w:rPr>
      </w:pPr>
      <w:r>
        <w:rPr>
          <w:szCs w:val="22"/>
          <w:lang w:val="lt-LT"/>
        </w:rPr>
        <w:t>inkstų disfunkciją</w:t>
      </w:r>
      <w:r w:rsidR="00DA1CFD">
        <w:rPr>
          <w:szCs w:val="22"/>
          <w:lang w:val="lt-LT"/>
        </w:rPr>
        <w:t xml:space="preserve"> (žr. aukščiau);</w:t>
      </w:r>
    </w:p>
    <w:p w14:paraId="4AA68A67" w14:textId="77777777" w:rsidR="004757AA" w:rsidRDefault="004757AA" w:rsidP="004757AA">
      <w:pPr>
        <w:pStyle w:val="A-TableText"/>
        <w:spacing w:before="0" w:after="0"/>
        <w:ind w:left="284" w:hanging="284"/>
        <w:rPr>
          <w:lang w:val="lt-LT"/>
        </w:rPr>
      </w:pPr>
    </w:p>
    <w:p w14:paraId="7218681B" w14:textId="77777777" w:rsidR="004757AA" w:rsidRDefault="004757AA" w:rsidP="004757AA">
      <w:pPr>
        <w:pStyle w:val="A-TableText"/>
        <w:spacing w:before="0" w:after="0"/>
        <w:ind w:left="284" w:hanging="284"/>
        <w:rPr>
          <w:lang w:val="lt-LT"/>
        </w:rPr>
      </w:pPr>
      <w:r>
        <w:rPr>
          <w:lang w:val="lt-LT"/>
        </w:rPr>
        <w:t>Vartojami nėštumo pabaigoje jie gali sukelti moteriai ir naujagimiui:</w:t>
      </w:r>
    </w:p>
    <w:p w14:paraId="2D5EDA15" w14:textId="77777777" w:rsidR="004757AA" w:rsidRDefault="004757AA" w:rsidP="003A48AF">
      <w:pPr>
        <w:pStyle w:val="A-TableText"/>
        <w:numPr>
          <w:ilvl w:val="0"/>
          <w:numId w:val="5"/>
        </w:numPr>
        <w:spacing w:before="0" w:after="0"/>
        <w:ind w:left="284" w:hanging="284"/>
        <w:rPr>
          <w:lang w:val="lt-LT"/>
        </w:rPr>
      </w:pPr>
      <w:r>
        <w:rPr>
          <w:lang w:val="lt-LT"/>
        </w:rPr>
        <w:t>kraujavimo laiko pailgėjimą (dėl antiagregacinio poveikio, kuris gali pasireikšti net nuo labai mažų dozių);</w:t>
      </w:r>
    </w:p>
    <w:p w14:paraId="2AE11E4A" w14:textId="77777777" w:rsidR="004757AA" w:rsidRDefault="004757AA" w:rsidP="003A48AF">
      <w:pPr>
        <w:pStyle w:val="A-TableText"/>
        <w:numPr>
          <w:ilvl w:val="0"/>
          <w:numId w:val="5"/>
        </w:numPr>
        <w:spacing w:before="0" w:after="0"/>
        <w:ind w:left="284" w:hanging="284"/>
        <w:rPr>
          <w:lang w:val="lt-LT"/>
        </w:rPr>
      </w:pPr>
      <w:r>
        <w:rPr>
          <w:lang w:val="lt-LT"/>
        </w:rPr>
        <w:t>gimdos susitraukimų susilpnėjimą ir dėl to gimdymo vėlavimą ar jo trukmės pailgėjimą.</w:t>
      </w:r>
    </w:p>
    <w:p w14:paraId="1953BB60" w14:textId="77777777" w:rsidR="004757AA" w:rsidRDefault="004757AA" w:rsidP="004757AA">
      <w:pPr>
        <w:pStyle w:val="A-TableText"/>
        <w:tabs>
          <w:tab w:val="left" w:pos="567"/>
        </w:tabs>
        <w:spacing w:before="0" w:after="0"/>
        <w:rPr>
          <w:lang w:val="lt-LT"/>
        </w:rPr>
      </w:pPr>
    </w:p>
    <w:p w14:paraId="3C481815" w14:textId="3A328E83" w:rsidR="004757AA" w:rsidRPr="00974752" w:rsidRDefault="004757AA" w:rsidP="004757AA">
      <w:pPr>
        <w:pStyle w:val="A-TableText"/>
        <w:tabs>
          <w:tab w:val="left" w:pos="567"/>
        </w:tabs>
        <w:spacing w:before="0" w:after="0"/>
        <w:rPr>
          <w:lang w:val="lt-LT"/>
        </w:rPr>
      </w:pPr>
      <w:r w:rsidRPr="00974752">
        <w:rPr>
          <w:lang w:val="lt-LT"/>
        </w:rPr>
        <w:t xml:space="preserve">Dėl to trečią nėštumo trimestrą </w:t>
      </w:r>
      <w:r w:rsidR="00DA1CFD">
        <w:rPr>
          <w:lang w:val="lt-LT"/>
        </w:rPr>
        <w:t>Epromul</w:t>
      </w:r>
      <w:r w:rsidRPr="00974752">
        <w:rPr>
          <w:lang w:val="lt-LT"/>
        </w:rPr>
        <w:t xml:space="preserve"> vartoti negalima</w:t>
      </w:r>
      <w:r w:rsidR="00974752" w:rsidRPr="00974752">
        <w:rPr>
          <w:lang w:val="lt-LT"/>
        </w:rPr>
        <w:t xml:space="preserve"> (žr. 4.3</w:t>
      </w:r>
      <w:r w:rsidR="00DA1CFD">
        <w:rPr>
          <w:lang w:val="lt-LT"/>
        </w:rPr>
        <w:t xml:space="preserve"> ir 5.3</w:t>
      </w:r>
      <w:r w:rsidR="00974752" w:rsidRPr="00974752">
        <w:rPr>
          <w:lang w:val="lt-LT"/>
        </w:rPr>
        <w:t xml:space="preserve"> skyrių)</w:t>
      </w:r>
      <w:r w:rsidRPr="00974752">
        <w:rPr>
          <w:lang w:val="lt-LT"/>
        </w:rPr>
        <w:t>.</w:t>
      </w:r>
    </w:p>
    <w:p w14:paraId="34D0BF09" w14:textId="77777777" w:rsidR="004757AA" w:rsidRPr="00567328" w:rsidRDefault="004757AA" w:rsidP="004757AA">
      <w:pPr>
        <w:pStyle w:val="prastasiniatinklio"/>
        <w:spacing w:before="0" w:beforeAutospacing="0" w:after="0" w:afterAutospacing="0"/>
        <w:rPr>
          <w:sz w:val="22"/>
          <w:szCs w:val="22"/>
          <w:lang w:val="en-US"/>
        </w:rPr>
      </w:pPr>
    </w:p>
    <w:p w14:paraId="473D9B34" w14:textId="77777777" w:rsidR="004757AA" w:rsidRDefault="004757AA" w:rsidP="004757AA">
      <w:pPr>
        <w:pStyle w:val="prastasiniatinklio"/>
        <w:spacing w:before="0" w:beforeAutospacing="0" w:after="0" w:afterAutospacing="0"/>
        <w:rPr>
          <w:sz w:val="22"/>
          <w:szCs w:val="22"/>
          <w:lang w:val="lt-LT"/>
        </w:rPr>
      </w:pPr>
      <w:r>
        <w:rPr>
          <w:sz w:val="22"/>
          <w:szCs w:val="22"/>
          <w:u w:val="single"/>
          <w:lang w:val="lt-LT"/>
        </w:rPr>
        <w:t>Žindymas</w:t>
      </w:r>
    </w:p>
    <w:p w14:paraId="2177F90D"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Nedaugelio tyrimų duomenimis, moters piene gali susidaryti labai maža NVNU koncentracija. Žindymo laikotarpiu naprokseno ir kitų NVNU vartojimo reikia vengti.</w:t>
      </w:r>
    </w:p>
    <w:p w14:paraId="129A356D" w14:textId="77777777" w:rsidR="004757AA" w:rsidRDefault="004757AA" w:rsidP="004757AA">
      <w:pPr>
        <w:pStyle w:val="prastasiniatinklio"/>
        <w:spacing w:before="0" w:beforeAutospacing="0" w:after="0" w:afterAutospacing="0"/>
        <w:rPr>
          <w:sz w:val="22"/>
          <w:szCs w:val="22"/>
          <w:lang w:val="lt-LT"/>
        </w:rPr>
      </w:pPr>
    </w:p>
    <w:p w14:paraId="410057EF" w14:textId="77777777" w:rsidR="004757AA" w:rsidRDefault="004757AA" w:rsidP="004757AA">
      <w:pPr>
        <w:pStyle w:val="prastasiniatinklio"/>
        <w:spacing w:before="0" w:beforeAutospacing="0" w:after="0" w:afterAutospacing="0"/>
        <w:rPr>
          <w:sz w:val="22"/>
          <w:szCs w:val="22"/>
          <w:lang w:val="lt-LT"/>
        </w:rPr>
      </w:pPr>
      <w:r>
        <w:rPr>
          <w:sz w:val="22"/>
          <w:szCs w:val="22"/>
          <w:u w:val="single"/>
          <w:lang w:val="lt-LT"/>
        </w:rPr>
        <w:t>Vaisingumas</w:t>
      </w:r>
    </w:p>
    <w:p w14:paraId="453A54A6" w14:textId="77777777" w:rsidR="004757AA" w:rsidRDefault="004757AA" w:rsidP="004757AA">
      <w:pPr>
        <w:spacing w:line="240" w:lineRule="auto"/>
        <w:rPr>
          <w:szCs w:val="22"/>
          <w:lang w:val="lt-LT"/>
        </w:rPr>
      </w:pPr>
      <w:r>
        <w:rPr>
          <w:bCs/>
          <w:iCs/>
          <w:lang w:val="lt-LT"/>
        </w:rPr>
        <w:t xml:space="preserve">Naproksenas ir kiti </w:t>
      </w:r>
      <w:r>
        <w:rPr>
          <w:szCs w:val="22"/>
          <w:lang w:val="lt-LT"/>
        </w:rPr>
        <w:t xml:space="preserve">ciklooksigenazės ar prostaglandinų sintezės inhibitoriai </w:t>
      </w:r>
      <w:r>
        <w:rPr>
          <w:bCs/>
          <w:iCs/>
          <w:lang w:val="lt-LT"/>
        </w:rPr>
        <w:t xml:space="preserve">gali trikdyti moterų vaisingumą, todėl mėginančioms pastoti moterims jų </w:t>
      </w:r>
      <w:r>
        <w:rPr>
          <w:iCs/>
          <w:lang w:val="lt-LT"/>
        </w:rPr>
        <w:t>vartoti nerekomenduojama</w:t>
      </w:r>
      <w:r>
        <w:rPr>
          <w:szCs w:val="22"/>
          <w:lang w:val="lt-LT"/>
        </w:rPr>
        <w:t>. Šis poveikis yra laikinas.</w:t>
      </w:r>
    </w:p>
    <w:p w14:paraId="69CE4290" w14:textId="77777777" w:rsidR="004757AA" w:rsidRDefault="004757AA" w:rsidP="004757AA">
      <w:pPr>
        <w:spacing w:line="240" w:lineRule="auto"/>
        <w:rPr>
          <w:szCs w:val="22"/>
          <w:lang w:val="lt-LT"/>
        </w:rPr>
      </w:pPr>
    </w:p>
    <w:p w14:paraId="28DC7B7C"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Jeigu moteriai sunku pastoti arba atliekami tyrimai dėl nevaisingumo, būtina apsvarstyti būtinybę nutraukti naprokseno vartojimą.</w:t>
      </w:r>
    </w:p>
    <w:p w14:paraId="2D7A107A" w14:textId="77777777" w:rsidR="004757AA" w:rsidRDefault="004757AA" w:rsidP="004757AA">
      <w:pPr>
        <w:pStyle w:val="A-TableText"/>
        <w:tabs>
          <w:tab w:val="left" w:pos="567"/>
        </w:tabs>
        <w:spacing w:before="0" w:after="0"/>
        <w:rPr>
          <w:lang w:val="lt-LT"/>
        </w:rPr>
      </w:pPr>
    </w:p>
    <w:p w14:paraId="3ED6D649" w14:textId="77777777" w:rsidR="004757AA" w:rsidRDefault="004757AA" w:rsidP="004757AA">
      <w:pPr>
        <w:pStyle w:val="Antrat4"/>
        <w:spacing w:line="240" w:lineRule="auto"/>
        <w:rPr>
          <w:noProof w:val="0"/>
          <w:szCs w:val="22"/>
          <w:lang w:val="lt-LT"/>
        </w:rPr>
      </w:pPr>
      <w:r>
        <w:rPr>
          <w:noProof w:val="0"/>
          <w:szCs w:val="22"/>
          <w:lang w:val="lt-LT"/>
        </w:rPr>
        <w:t>4.7</w:t>
      </w:r>
      <w:r>
        <w:rPr>
          <w:noProof w:val="0"/>
          <w:szCs w:val="22"/>
          <w:lang w:val="lt-LT"/>
        </w:rPr>
        <w:tab/>
        <w:t>Poveikis gebėjimui vairuoti ir valdyti mechanizmus</w:t>
      </w:r>
    </w:p>
    <w:p w14:paraId="52E790AD" w14:textId="77777777" w:rsidR="004757AA" w:rsidRDefault="004757AA" w:rsidP="004757AA">
      <w:pPr>
        <w:spacing w:line="240" w:lineRule="auto"/>
        <w:rPr>
          <w:szCs w:val="22"/>
          <w:lang w:val="lt-LT"/>
        </w:rPr>
      </w:pPr>
    </w:p>
    <w:p w14:paraId="18A614BE" w14:textId="77777777" w:rsidR="004757AA" w:rsidRDefault="004757AA" w:rsidP="004757AA">
      <w:pPr>
        <w:spacing w:line="240" w:lineRule="auto"/>
        <w:rPr>
          <w:szCs w:val="22"/>
          <w:shd w:val="clear" w:color="auto" w:fill="FFFFFF"/>
          <w:lang w:val="lt-LT"/>
        </w:rPr>
      </w:pPr>
      <w:r>
        <w:rPr>
          <w:szCs w:val="22"/>
          <w:shd w:val="clear" w:color="auto" w:fill="FFFFFF"/>
          <w:lang w:val="lt-LT"/>
        </w:rPr>
        <w:t xml:space="preserve">Galimas NVNU nepageidaujamas poveikis yra svaigulys, mieguistumas, </w:t>
      </w:r>
      <w:r>
        <w:rPr>
          <w:i/>
          <w:szCs w:val="22"/>
          <w:shd w:val="clear" w:color="auto" w:fill="FFFFFF"/>
          <w:lang w:val="lt-LT"/>
        </w:rPr>
        <w:t>vertigo</w:t>
      </w:r>
      <w:r>
        <w:rPr>
          <w:szCs w:val="22"/>
          <w:shd w:val="clear" w:color="auto" w:fill="FFFFFF"/>
          <w:lang w:val="lt-LT"/>
        </w:rPr>
        <w:t>, nemiga, nuovargis, depresija ir regos sutrikimai. Jų pasireiškus, negalima vairuoti ir valdyti mechanizmų.</w:t>
      </w:r>
    </w:p>
    <w:p w14:paraId="367672F9" w14:textId="77777777" w:rsidR="004757AA" w:rsidRDefault="004757AA" w:rsidP="004757AA">
      <w:pPr>
        <w:spacing w:line="240" w:lineRule="auto"/>
        <w:rPr>
          <w:szCs w:val="22"/>
          <w:lang w:val="lt-LT"/>
        </w:rPr>
      </w:pPr>
    </w:p>
    <w:p w14:paraId="79258BE7" w14:textId="77777777" w:rsidR="004757AA" w:rsidRDefault="004757AA" w:rsidP="004757AA">
      <w:pPr>
        <w:pStyle w:val="Antrat4"/>
        <w:spacing w:line="240" w:lineRule="auto"/>
        <w:rPr>
          <w:noProof w:val="0"/>
          <w:szCs w:val="22"/>
          <w:lang w:val="lt-LT"/>
        </w:rPr>
      </w:pPr>
      <w:r>
        <w:rPr>
          <w:noProof w:val="0"/>
          <w:szCs w:val="22"/>
          <w:lang w:val="lt-LT"/>
        </w:rPr>
        <w:t>4.8</w:t>
      </w:r>
      <w:r>
        <w:rPr>
          <w:noProof w:val="0"/>
          <w:szCs w:val="22"/>
          <w:lang w:val="lt-LT"/>
        </w:rPr>
        <w:tab/>
        <w:t>Nepageidaujamas poveikis</w:t>
      </w:r>
    </w:p>
    <w:p w14:paraId="307507C4" w14:textId="77777777" w:rsidR="004757AA" w:rsidRDefault="004757AA" w:rsidP="004757AA">
      <w:pPr>
        <w:spacing w:line="240" w:lineRule="auto"/>
        <w:rPr>
          <w:szCs w:val="22"/>
          <w:lang w:val="lt-LT"/>
        </w:rPr>
      </w:pPr>
    </w:p>
    <w:p w14:paraId="14B7C4F2" w14:textId="57BC80C3" w:rsidR="004757AA" w:rsidRDefault="004757AA" w:rsidP="003A48AF">
      <w:pPr>
        <w:shd w:val="clear" w:color="auto" w:fill="FFFFFF"/>
        <w:tabs>
          <w:tab w:val="clear" w:pos="567"/>
          <w:tab w:val="left" w:pos="1296"/>
        </w:tabs>
        <w:spacing w:line="240" w:lineRule="auto"/>
        <w:rPr>
          <w:szCs w:val="22"/>
          <w:lang w:val="lt-LT" w:eastAsia="pl-PL"/>
        </w:rPr>
      </w:pPr>
      <w:r w:rsidRPr="00567328">
        <w:rPr>
          <w:i/>
          <w:iCs/>
          <w:szCs w:val="22"/>
          <w:lang w:val="lt-LT" w:eastAsia="pl-PL"/>
        </w:rPr>
        <w:t>Virškinimo traktas</w:t>
      </w:r>
      <w:r w:rsidR="00567328">
        <w:rPr>
          <w:szCs w:val="22"/>
          <w:lang w:val="lt-LT" w:eastAsia="pl-PL"/>
        </w:rPr>
        <w:t>:</w:t>
      </w:r>
      <w:r>
        <w:rPr>
          <w:szCs w:val="22"/>
          <w:lang w:val="lt-LT" w:eastAsia="pl-PL"/>
        </w:rPr>
        <w:t xml:space="preserve"> Dažniausi yra virškinimo trakto nepageidaujami reiškiniai. Gali atsirasti pep</w:t>
      </w:r>
      <w:r w:rsidR="004A473A">
        <w:rPr>
          <w:szCs w:val="22"/>
          <w:lang w:val="lt-LT" w:eastAsia="pl-PL"/>
        </w:rPr>
        <w:t>s</w:t>
      </w:r>
      <w:r>
        <w:rPr>
          <w:szCs w:val="22"/>
          <w:lang w:val="lt-LT" w:eastAsia="pl-PL"/>
        </w:rPr>
        <w:t xml:space="preserve">inė opa, perforacija ar kraujavimas virškinimo trakte, kurie kartais gali būti mirtini, ypač senyviems </w:t>
      </w:r>
      <w:r w:rsidR="00C61924">
        <w:rPr>
          <w:szCs w:val="22"/>
          <w:lang w:val="lt-LT" w:eastAsia="pl-PL"/>
        </w:rPr>
        <w:t xml:space="preserve">pacientams </w:t>
      </w:r>
      <w:r>
        <w:rPr>
          <w:szCs w:val="22"/>
          <w:lang w:val="lt-LT" w:eastAsia="pl-PL"/>
        </w:rPr>
        <w:t>(žr. 4.4 skyrių). Be to, užfiksuotas pykinimas, vėmimas, viduriavimas, flatulencija, vidurių užkietėjimas, dispepsija, pilvo skausmas, melena, hematemezė, opinis stomatitas, kolito ir Krono (</w:t>
      </w:r>
      <w:r>
        <w:rPr>
          <w:i/>
          <w:szCs w:val="22"/>
          <w:lang w:val="lt-LT" w:eastAsia="pl-PL"/>
        </w:rPr>
        <w:t>Crohn</w:t>
      </w:r>
      <w:r>
        <w:rPr>
          <w:szCs w:val="22"/>
          <w:lang w:val="lt-LT" w:eastAsia="pl-PL"/>
        </w:rPr>
        <w:t>) ligos paūmėjimas (žr. 4.4 skyrių). Rečiau nustatytas gastritas.</w:t>
      </w:r>
    </w:p>
    <w:p w14:paraId="690B2A1D" w14:textId="77777777" w:rsidR="004757AA" w:rsidRDefault="004757AA" w:rsidP="003A48AF">
      <w:pPr>
        <w:shd w:val="clear" w:color="auto" w:fill="FFFFFF"/>
        <w:tabs>
          <w:tab w:val="clear" w:pos="567"/>
          <w:tab w:val="left" w:pos="1296"/>
        </w:tabs>
        <w:spacing w:line="240" w:lineRule="auto"/>
        <w:rPr>
          <w:szCs w:val="22"/>
          <w:lang w:val="lt-LT" w:eastAsia="pl-PL"/>
        </w:rPr>
      </w:pPr>
    </w:p>
    <w:p w14:paraId="6C5B8F32" w14:textId="5B358173" w:rsidR="004757AA" w:rsidRDefault="004757AA" w:rsidP="003A48AF">
      <w:pPr>
        <w:shd w:val="clear" w:color="auto" w:fill="FFFFFF"/>
        <w:tabs>
          <w:tab w:val="clear" w:pos="567"/>
          <w:tab w:val="left" w:pos="1296"/>
        </w:tabs>
        <w:spacing w:line="240" w:lineRule="auto"/>
        <w:rPr>
          <w:szCs w:val="22"/>
          <w:lang w:val="lt-LT" w:eastAsia="pl-PL"/>
        </w:rPr>
      </w:pPr>
      <w:r>
        <w:rPr>
          <w:szCs w:val="22"/>
          <w:lang w:val="lt-LT" w:eastAsia="pl-PL"/>
        </w:rPr>
        <w:lastRenderedPageBreak/>
        <w:t>Vartojant NVNU taip pat buvo edemos, hipertenzijos ir širdies nepakankamumo atvejų.</w:t>
      </w:r>
    </w:p>
    <w:p w14:paraId="2EB3F23E" w14:textId="0E560005" w:rsidR="00567328" w:rsidRDefault="00567328" w:rsidP="003A48AF">
      <w:pPr>
        <w:shd w:val="clear" w:color="auto" w:fill="FFFFFF"/>
        <w:tabs>
          <w:tab w:val="clear" w:pos="567"/>
          <w:tab w:val="left" w:pos="1296"/>
        </w:tabs>
        <w:spacing w:line="240" w:lineRule="auto"/>
        <w:rPr>
          <w:szCs w:val="22"/>
          <w:lang w:val="lt-LT" w:eastAsia="pl-PL"/>
        </w:rPr>
      </w:pPr>
    </w:p>
    <w:p w14:paraId="46ED3F21" w14:textId="77777777" w:rsidR="007C3E9F" w:rsidRPr="001B1E4E" w:rsidRDefault="007C3E9F" w:rsidP="007C3E9F">
      <w:pPr>
        <w:rPr>
          <w:lang w:val="lt-LT"/>
        </w:rPr>
      </w:pPr>
      <w:r w:rsidRPr="001B1E4E">
        <w:rPr>
          <w:lang w:val="lt-LT"/>
        </w:rPr>
        <w:t>Lentelėje pateiktas nepageidaujamų reakcijų sąrašas</w:t>
      </w:r>
    </w:p>
    <w:p w14:paraId="169BBD84" w14:textId="0E1972E7" w:rsidR="007C3E9F" w:rsidRPr="001B1E4E" w:rsidRDefault="007C3E9F" w:rsidP="007C3E9F">
      <w:pPr>
        <w:rPr>
          <w:lang w:val="lt-LT"/>
        </w:rPr>
      </w:pPr>
      <w:r w:rsidRPr="001B1E4E">
        <w:rPr>
          <w:lang w:val="lt-LT"/>
        </w:rPr>
        <w:t xml:space="preserve">Nepageidaujamos reakcijos išvardytos pagal organų sistemų klases ir dažnį. </w:t>
      </w:r>
      <w:r w:rsidR="00F9565A">
        <w:rPr>
          <w:lang w:val="lt-LT"/>
        </w:rPr>
        <w:t>Nepageidaujamo poveikio dažnis apibūdinamas taip</w:t>
      </w:r>
      <w:r w:rsidRPr="001B1E4E">
        <w:rPr>
          <w:lang w:val="lt-LT"/>
        </w:rPr>
        <w:t>: labai dažn</w:t>
      </w:r>
      <w:r w:rsidR="00F9565A">
        <w:rPr>
          <w:lang w:val="lt-LT"/>
        </w:rPr>
        <w:t>as</w:t>
      </w:r>
      <w:r w:rsidRPr="001B1E4E">
        <w:rPr>
          <w:lang w:val="lt-LT"/>
        </w:rPr>
        <w:t xml:space="preserve"> (≥1/10); dažn</w:t>
      </w:r>
      <w:r w:rsidR="00F9565A">
        <w:rPr>
          <w:lang w:val="lt-LT"/>
        </w:rPr>
        <w:t>as</w:t>
      </w:r>
      <w:r w:rsidRPr="001B1E4E">
        <w:rPr>
          <w:lang w:val="lt-LT"/>
        </w:rPr>
        <w:t xml:space="preserve"> (</w:t>
      </w:r>
      <w:r w:rsidR="00F9565A">
        <w:rPr>
          <w:lang w:val="lt-LT"/>
        </w:rPr>
        <w:t xml:space="preserve">nuo </w:t>
      </w:r>
      <w:r w:rsidRPr="001B1E4E">
        <w:rPr>
          <w:lang w:val="lt-LT"/>
        </w:rPr>
        <w:t>≥1/100 iki &lt;1/10); nedažn</w:t>
      </w:r>
      <w:r w:rsidR="00F9565A">
        <w:rPr>
          <w:lang w:val="lt-LT"/>
        </w:rPr>
        <w:t>as</w:t>
      </w:r>
      <w:r w:rsidRPr="001B1E4E">
        <w:rPr>
          <w:lang w:val="lt-LT"/>
        </w:rPr>
        <w:t xml:space="preserve"> (</w:t>
      </w:r>
      <w:r w:rsidR="00F9565A">
        <w:rPr>
          <w:lang w:val="lt-LT"/>
        </w:rPr>
        <w:t xml:space="preserve">nuo </w:t>
      </w:r>
      <w:r w:rsidRPr="001B1E4E">
        <w:rPr>
          <w:lang w:val="lt-LT"/>
        </w:rPr>
        <w:t>≥1/1 000 iki &lt;1/100); retas (</w:t>
      </w:r>
      <w:r w:rsidR="00F9565A">
        <w:rPr>
          <w:lang w:val="lt-LT"/>
        </w:rPr>
        <w:t xml:space="preserve">nuo </w:t>
      </w:r>
      <w:r w:rsidRPr="001B1E4E">
        <w:rPr>
          <w:lang w:val="lt-LT"/>
        </w:rPr>
        <w:t>≥1/10 000 iki &lt;1/1 000); labai retas (&lt;1/10 000)</w:t>
      </w:r>
      <w:r w:rsidR="00F9565A">
        <w:rPr>
          <w:lang w:val="lt-LT"/>
        </w:rPr>
        <w:t>ir n</w:t>
      </w:r>
      <w:r w:rsidRPr="001B1E4E">
        <w:rPr>
          <w:lang w:val="lt-LT"/>
        </w:rPr>
        <w:t xml:space="preserve">ežinomas (negali būti </w:t>
      </w:r>
      <w:r w:rsidR="00F9565A">
        <w:rPr>
          <w:lang w:val="lt-LT"/>
        </w:rPr>
        <w:t>apskaičiuotas</w:t>
      </w:r>
      <w:r w:rsidRPr="001B1E4E">
        <w:rPr>
          <w:lang w:val="lt-LT"/>
        </w:rPr>
        <w:t xml:space="preserve"> pagal turimus duomenis)</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57" w:type="dxa"/>
        </w:tblCellMar>
        <w:tblLook w:val="01E0" w:firstRow="1" w:lastRow="1" w:firstColumn="1" w:lastColumn="1" w:noHBand="0" w:noVBand="0"/>
      </w:tblPr>
      <w:tblGrid>
        <w:gridCol w:w="2518"/>
        <w:gridCol w:w="1276"/>
        <w:gridCol w:w="5493"/>
      </w:tblGrid>
      <w:tr w:rsidR="007C3E9F" w:rsidRPr="001B1E4E" w14:paraId="7A850112" w14:textId="77777777" w:rsidTr="00267DFD">
        <w:trPr>
          <w:tblHeader/>
        </w:trPr>
        <w:tc>
          <w:tcPr>
            <w:tcW w:w="2518" w:type="dxa"/>
            <w:shd w:val="clear" w:color="auto" w:fill="auto"/>
          </w:tcPr>
          <w:p w14:paraId="100E8DB2" w14:textId="77777777" w:rsidR="007C3E9F" w:rsidRPr="001B1E4E" w:rsidRDefault="007C3E9F" w:rsidP="00267DFD">
            <w:pPr>
              <w:rPr>
                <w:lang w:val="lt-LT"/>
              </w:rPr>
            </w:pPr>
            <w:r w:rsidRPr="001B1E4E">
              <w:rPr>
                <w:lang w:val="lt-LT"/>
              </w:rPr>
              <w:t>Organų sistema</w:t>
            </w:r>
          </w:p>
        </w:tc>
        <w:tc>
          <w:tcPr>
            <w:tcW w:w="1276" w:type="dxa"/>
            <w:shd w:val="clear" w:color="auto" w:fill="auto"/>
          </w:tcPr>
          <w:p w14:paraId="195E91A6" w14:textId="77777777" w:rsidR="007C3E9F" w:rsidRPr="001B1E4E" w:rsidRDefault="007C3E9F" w:rsidP="00267DFD">
            <w:pPr>
              <w:rPr>
                <w:lang w:val="lt-LT"/>
              </w:rPr>
            </w:pPr>
            <w:r w:rsidRPr="001B1E4E">
              <w:rPr>
                <w:lang w:val="lt-LT"/>
              </w:rPr>
              <w:t>Dažnis</w:t>
            </w:r>
          </w:p>
        </w:tc>
        <w:tc>
          <w:tcPr>
            <w:tcW w:w="5493" w:type="dxa"/>
            <w:shd w:val="clear" w:color="auto" w:fill="auto"/>
          </w:tcPr>
          <w:p w14:paraId="5C0658AE" w14:textId="77777777" w:rsidR="007C3E9F" w:rsidRPr="001B1E4E" w:rsidRDefault="007C3E9F" w:rsidP="00267DFD">
            <w:pPr>
              <w:rPr>
                <w:lang w:val="lt-LT"/>
              </w:rPr>
            </w:pPr>
            <w:r w:rsidRPr="001B1E4E">
              <w:rPr>
                <w:lang w:val="lt-LT"/>
              </w:rPr>
              <w:t>Nepageidaujamas poveikis</w:t>
            </w:r>
          </w:p>
        </w:tc>
      </w:tr>
      <w:tr w:rsidR="007C3E9F" w:rsidRPr="00522C78" w14:paraId="23D54D0D" w14:textId="77777777" w:rsidTr="00267DFD">
        <w:tc>
          <w:tcPr>
            <w:tcW w:w="2518" w:type="dxa"/>
            <w:vMerge w:val="restart"/>
            <w:shd w:val="clear" w:color="auto" w:fill="auto"/>
          </w:tcPr>
          <w:p w14:paraId="5B870506" w14:textId="77777777" w:rsidR="007C3E9F" w:rsidRPr="001B1E4E" w:rsidRDefault="007C3E9F" w:rsidP="00267DFD">
            <w:pPr>
              <w:rPr>
                <w:lang w:val="lt-LT"/>
              </w:rPr>
            </w:pPr>
            <w:r w:rsidRPr="001B1E4E">
              <w:rPr>
                <w:lang w:val="lt-LT"/>
              </w:rPr>
              <w:t xml:space="preserve">Imuninės sistemos sutrikimai </w:t>
            </w:r>
          </w:p>
        </w:tc>
        <w:tc>
          <w:tcPr>
            <w:tcW w:w="1276" w:type="dxa"/>
            <w:shd w:val="clear" w:color="auto" w:fill="auto"/>
          </w:tcPr>
          <w:p w14:paraId="65D8B030" w14:textId="77777777" w:rsidR="007C3E9F" w:rsidRPr="001B1E4E" w:rsidRDefault="007C3E9F" w:rsidP="00267DFD">
            <w:pPr>
              <w:rPr>
                <w:lang w:val="lt-LT"/>
              </w:rPr>
            </w:pPr>
            <w:r w:rsidRPr="001B1E4E">
              <w:rPr>
                <w:lang w:val="lt-LT"/>
              </w:rPr>
              <w:t>Labai reti</w:t>
            </w:r>
          </w:p>
        </w:tc>
        <w:tc>
          <w:tcPr>
            <w:tcW w:w="5493" w:type="dxa"/>
            <w:shd w:val="clear" w:color="auto" w:fill="auto"/>
          </w:tcPr>
          <w:p w14:paraId="44EC08B0" w14:textId="77777777" w:rsidR="007C3E9F" w:rsidRPr="001B1E4E" w:rsidRDefault="007C3E9F" w:rsidP="00267DFD">
            <w:pPr>
              <w:rPr>
                <w:lang w:val="lt-LT"/>
              </w:rPr>
            </w:pPr>
            <w:r w:rsidRPr="001B1E4E">
              <w:rPr>
                <w:lang w:val="lt-LT"/>
              </w:rPr>
              <w:t>Anafilaksija / anafilaktoidinė reakcija, įskaitant mirtiną šoką</w:t>
            </w:r>
          </w:p>
          <w:p w14:paraId="2E162D51" w14:textId="77777777" w:rsidR="007C3E9F" w:rsidRPr="001B1E4E" w:rsidRDefault="007C3E9F" w:rsidP="00267DFD">
            <w:pPr>
              <w:rPr>
                <w:lang w:val="lt-LT"/>
              </w:rPr>
            </w:pPr>
          </w:p>
        </w:tc>
      </w:tr>
      <w:tr w:rsidR="007C3E9F" w:rsidRPr="001B1E4E" w14:paraId="526D9DD4" w14:textId="77777777" w:rsidTr="00267DFD">
        <w:tc>
          <w:tcPr>
            <w:tcW w:w="2518" w:type="dxa"/>
            <w:vMerge/>
            <w:shd w:val="clear" w:color="auto" w:fill="auto"/>
          </w:tcPr>
          <w:p w14:paraId="48F9B048" w14:textId="77777777" w:rsidR="007C3E9F" w:rsidRPr="001B1E4E" w:rsidRDefault="007C3E9F" w:rsidP="00267DFD">
            <w:pPr>
              <w:rPr>
                <w:lang w:val="lt-LT"/>
              </w:rPr>
            </w:pPr>
          </w:p>
        </w:tc>
        <w:tc>
          <w:tcPr>
            <w:tcW w:w="1276" w:type="dxa"/>
            <w:shd w:val="clear" w:color="auto" w:fill="auto"/>
          </w:tcPr>
          <w:p w14:paraId="2DEC9BB7" w14:textId="77777777" w:rsidR="007C3E9F" w:rsidRPr="001B1E4E" w:rsidRDefault="007C3E9F" w:rsidP="00267DFD">
            <w:pPr>
              <w:rPr>
                <w:lang w:val="lt-LT"/>
              </w:rPr>
            </w:pPr>
            <w:r w:rsidRPr="001B1E4E">
              <w:rPr>
                <w:lang w:val="lt-LT"/>
              </w:rPr>
              <w:t>Dažnis nežinomas</w:t>
            </w:r>
          </w:p>
        </w:tc>
        <w:tc>
          <w:tcPr>
            <w:tcW w:w="5493" w:type="dxa"/>
            <w:shd w:val="clear" w:color="auto" w:fill="auto"/>
          </w:tcPr>
          <w:p w14:paraId="691E81FC" w14:textId="77777777" w:rsidR="007C3E9F" w:rsidRPr="001B1E4E" w:rsidRDefault="007C3E9F" w:rsidP="00267DFD">
            <w:pPr>
              <w:rPr>
                <w:lang w:val="lt-LT"/>
              </w:rPr>
            </w:pPr>
            <w:r w:rsidRPr="001B1E4E">
              <w:rPr>
                <w:lang w:val="lt-LT"/>
              </w:rPr>
              <w:t>Padidėjusio jautrumo reakcijos</w:t>
            </w:r>
          </w:p>
        </w:tc>
      </w:tr>
      <w:tr w:rsidR="007C3E9F" w:rsidRPr="00522C78" w14:paraId="7D00FC0E" w14:textId="77777777" w:rsidTr="00267DFD">
        <w:tc>
          <w:tcPr>
            <w:tcW w:w="2518" w:type="dxa"/>
            <w:vMerge w:val="restart"/>
            <w:shd w:val="clear" w:color="auto" w:fill="auto"/>
          </w:tcPr>
          <w:p w14:paraId="524C9C77" w14:textId="77777777" w:rsidR="007C3E9F" w:rsidRPr="001B1E4E" w:rsidRDefault="007C3E9F" w:rsidP="00267DFD">
            <w:pPr>
              <w:rPr>
                <w:lang w:val="lt-LT"/>
              </w:rPr>
            </w:pPr>
            <w:r w:rsidRPr="001B1E4E">
              <w:rPr>
                <w:lang w:val="lt-LT"/>
              </w:rPr>
              <w:t xml:space="preserve">Kraujo ir limfinės sistemos sutrikimai </w:t>
            </w:r>
          </w:p>
        </w:tc>
        <w:tc>
          <w:tcPr>
            <w:tcW w:w="1276" w:type="dxa"/>
            <w:shd w:val="clear" w:color="auto" w:fill="auto"/>
          </w:tcPr>
          <w:p w14:paraId="601B61E3" w14:textId="77777777" w:rsidR="007C3E9F" w:rsidRPr="001B1E4E" w:rsidRDefault="007C3E9F" w:rsidP="00267DFD">
            <w:pPr>
              <w:rPr>
                <w:lang w:val="lt-LT"/>
              </w:rPr>
            </w:pPr>
            <w:r w:rsidRPr="001B1E4E">
              <w:rPr>
                <w:lang w:val="lt-LT"/>
              </w:rPr>
              <w:t>Labai reti</w:t>
            </w:r>
          </w:p>
        </w:tc>
        <w:tc>
          <w:tcPr>
            <w:tcW w:w="5493" w:type="dxa"/>
            <w:shd w:val="clear" w:color="auto" w:fill="auto"/>
          </w:tcPr>
          <w:p w14:paraId="15872772" w14:textId="77777777" w:rsidR="007C3E9F" w:rsidRPr="001B1E4E" w:rsidRDefault="007C3E9F" w:rsidP="00267DFD">
            <w:pPr>
              <w:rPr>
                <w:lang w:val="lt-LT"/>
              </w:rPr>
            </w:pPr>
            <w:r w:rsidRPr="001B1E4E">
              <w:rPr>
                <w:lang w:val="lt-LT"/>
              </w:rPr>
              <w:t>Hemopoetinės sistemos sutrikimai (leukopenija, trombocitopenija, agranulocitozė, aplazinė anemija, eozinofilija, hemolizinė anemija)</w:t>
            </w:r>
          </w:p>
        </w:tc>
      </w:tr>
      <w:tr w:rsidR="007C3E9F" w:rsidRPr="001B1E4E" w14:paraId="1F7E44F4" w14:textId="77777777" w:rsidTr="00267DFD">
        <w:tc>
          <w:tcPr>
            <w:tcW w:w="2518" w:type="dxa"/>
            <w:vMerge/>
            <w:shd w:val="clear" w:color="auto" w:fill="auto"/>
          </w:tcPr>
          <w:p w14:paraId="29D29568" w14:textId="77777777" w:rsidR="007C3E9F" w:rsidRPr="001B1E4E" w:rsidRDefault="007C3E9F" w:rsidP="00267DFD">
            <w:pPr>
              <w:rPr>
                <w:lang w:val="lt-LT"/>
              </w:rPr>
            </w:pPr>
          </w:p>
        </w:tc>
        <w:tc>
          <w:tcPr>
            <w:tcW w:w="1276" w:type="dxa"/>
            <w:shd w:val="clear" w:color="auto" w:fill="auto"/>
          </w:tcPr>
          <w:p w14:paraId="0EBA750D" w14:textId="77777777" w:rsidR="007C3E9F" w:rsidRPr="001B1E4E" w:rsidRDefault="007C3E9F" w:rsidP="00267DFD">
            <w:pPr>
              <w:rPr>
                <w:lang w:val="lt-LT"/>
              </w:rPr>
            </w:pPr>
            <w:r w:rsidRPr="001B1E4E">
              <w:rPr>
                <w:lang w:val="lt-LT"/>
              </w:rPr>
              <w:t>Dažnis nežinomas</w:t>
            </w:r>
          </w:p>
        </w:tc>
        <w:tc>
          <w:tcPr>
            <w:tcW w:w="5493" w:type="dxa"/>
            <w:shd w:val="clear" w:color="auto" w:fill="auto"/>
          </w:tcPr>
          <w:p w14:paraId="22292507" w14:textId="77777777" w:rsidR="007C3E9F" w:rsidRPr="001B1E4E" w:rsidRDefault="007C3E9F" w:rsidP="00267DFD">
            <w:pPr>
              <w:rPr>
                <w:lang w:val="lt-LT"/>
              </w:rPr>
            </w:pPr>
            <w:r w:rsidRPr="001B1E4E">
              <w:rPr>
                <w:lang w:val="lt-LT"/>
              </w:rPr>
              <w:t>Neutropenija</w:t>
            </w:r>
          </w:p>
        </w:tc>
      </w:tr>
      <w:tr w:rsidR="007C3E9F" w:rsidRPr="001B1E4E" w14:paraId="1A531F16" w14:textId="77777777" w:rsidTr="00267DFD">
        <w:tc>
          <w:tcPr>
            <w:tcW w:w="2518" w:type="dxa"/>
            <w:vMerge w:val="restart"/>
            <w:shd w:val="clear" w:color="auto" w:fill="auto"/>
          </w:tcPr>
          <w:p w14:paraId="4A27FC16" w14:textId="77777777" w:rsidR="007C3E9F" w:rsidRPr="001B1E4E" w:rsidRDefault="007C3E9F" w:rsidP="00267DFD">
            <w:pPr>
              <w:rPr>
                <w:lang w:val="lt-LT"/>
              </w:rPr>
            </w:pPr>
            <w:r w:rsidRPr="001B1E4E">
              <w:rPr>
                <w:lang w:val="lt-LT"/>
              </w:rPr>
              <w:t xml:space="preserve">Psichikos sutrikimai </w:t>
            </w:r>
          </w:p>
        </w:tc>
        <w:tc>
          <w:tcPr>
            <w:tcW w:w="1276" w:type="dxa"/>
            <w:shd w:val="clear" w:color="auto" w:fill="auto"/>
          </w:tcPr>
          <w:p w14:paraId="7AFEC1B6" w14:textId="77777777" w:rsidR="007C3E9F" w:rsidRPr="001B1E4E" w:rsidRDefault="007C3E9F" w:rsidP="00267DFD">
            <w:pPr>
              <w:rPr>
                <w:lang w:val="lt-LT"/>
              </w:rPr>
            </w:pPr>
            <w:r w:rsidRPr="001B1E4E">
              <w:rPr>
                <w:lang w:val="lt-LT"/>
              </w:rPr>
              <w:t>Nedažni</w:t>
            </w:r>
          </w:p>
        </w:tc>
        <w:tc>
          <w:tcPr>
            <w:tcW w:w="5493" w:type="dxa"/>
            <w:shd w:val="clear" w:color="auto" w:fill="auto"/>
          </w:tcPr>
          <w:p w14:paraId="1A5A6EA3" w14:textId="77777777" w:rsidR="007C3E9F" w:rsidRPr="001B1E4E" w:rsidRDefault="007C3E9F" w:rsidP="00267DFD">
            <w:pPr>
              <w:rPr>
                <w:lang w:val="lt-LT"/>
              </w:rPr>
            </w:pPr>
            <w:r w:rsidRPr="001B1E4E">
              <w:rPr>
                <w:lang w:val="lt-LT"/>
              </w:rPr>
              <w:t>Nenormalūs sapnai</w:t>
            </w:r>
          </w:p>
        </w:tc>
      </w:tr>
      <w:tr w:rsidR="007C3E9F" w:rsidRPr="00522C78" w14:paraId="39495C9C" w14:textId="77777777" w:rsidTr="00267DFD">
        <w:tc>
          <w:tcPr>
            <w:tcW w:w="2518" w:type="dxa"/>
            <w:vMerge/>
            <w:shd w:val="clear" w:color="auto" w:fill="auto"/>
          </w:tcPr>
          <w:p w14:paraId="01DC477E" w14:textId="77777777" w:rsidR="007C3E9F" w:rsidRPr="001B1E4E" w:rsidRDefault="007C3E9F" w:rsidP="00267DFD">
            <w:pPr>
              <w:rPr>
                <w:lang w:val="lt-LT"/>
              </w:rPr>
            </w:pPr>
          </w:p>
        </w:tc>
        <w:tc>
          <w:tcPr>
            <w:tcW w:w="1276" w:type="dxa"/>
            <w:shd w:val="clear" w:color="auto" w:fill="auto"/>
          </w:tcPr>
          <w:p w14:paraId="7AAF5E99" w14:textId="77777777" w:rsidR="007C3E9F" w:rsidRPr="001B1E4E" w:rsidRDefault="007C3E9F" w:rsidP="00267DFD">
            <w:pPr>
              <w:rPr>
                <w:lang w:val="lt-LT"/>
              </w:rPr>
            </w:pPr>
            <w:r w:rsidRPr="001B1E4E">
              <w:rPr>
                <w:lang w:val="lt-LT"/>
              </w:rPr>
              <w:t>Labai reti</w:t>
            </w:r>
          </w:p>
        </w:tc>
        <w:tc>
          <w:tcPr>
            <w:tcW w:w="5493" w:type="dxa"/>
            <w:shd w:val="clear" w:color="auto" w:fill="auto"/>
          </w:tcPr>
          <w:p w14:paraId="34CD0BC5" w14:textId="77777777" w:rsidR="007C3E9F" w:rsidRPr="001B1E4E" w:rsidRDefault="007C3E9F" w:rsidP="00267DFD">
            <w:pPr>
              <w:rPr>
                <w:lang w:val="lt-LT"/>
              </w:rPr>
            </w:pPr>
            <w:r w:rsidRPr="001B1E4E">
              <w:rPr>
                <w:lang w:val="lt-LT"/>
              </w:rPr>
              <w:t>Psichikos sutrikimai, depresija, sutrikęs miegas, koncentracijos stoka.</w:t>
            </w:r>
          </w:p>
        </w:tc>
      </w:tr>
      <w:tr w:rsidR="007C3E9F" w:rsidRPr="001B1E4E" w14:paraId="0C2208C0" w14:textId="77777777" w:rsidTr="00267DFD">
        <w:tc>
          <w:tcPr>
            <w:tcW w:w="2518" w:type="dxa"/>
            <w:vMerge/>
            <w:shd w:val="clear" w:color="auto" w:fill="auto"/>
          </w:tcPr>
          <w:p w14:paraId="4E72908E" w14:textId="77777777" w:rsidR="007C3E9F" w:rsidRPr="001B1E4E" w:rsidRDefault="007C3E9F" w:rsidP="00267DFD">
            <w:pPr>
              <w:rPr>
                <w:lang w:val="lt-LT"/>
              </w:rPr>
            </w:pPr>
          </w:p>
        </w:tc>
        <w:tc>
          <w:tcPr>
            <w:tcW w:w="1276" w:type="dxa"/>
            <w:shd w:val="clear" w:color="auto" w:fill="auto"/>
          </w:tcPr>
          <w:p w14:paraId="1C208728" w14:textId="77777777" w:rsidR="007C3E9F" w:rsidRPr="001B1E4E" w:rsidRDefault="007C3E9F" w:rsidP="00267DFD">
            <w:pPr>
              <w:rPr>
                <w:lang w:val="lt-LT"/>
              </w:rPr>
            </w:pPr>
            <w:r w:rsidRPr="001B1E4E">
              <w:rPr>
                <w:lang w:val="lt-LT"/>
              </w:rPr>
              <w:t>Dažnis nežinomas</w:t>
            </w:r>
          </w:p>
        </w:tc>
        <w:tc>
          <w:tcPr>
            <w:tcW w:w="5493" w:type="dxa"/>
            <w:shd w:val="clear" w:color="auto" w:fill="auto"/>
          </w:tcPr>
          <w:p w14:paraId="26EDCEC4" w14:textId="77777777" w:rsidR="007C3E9F" w:rsidRPr="001B1E4E" w:rsidRDefault="007C3E9F" w:rsidP="00267DFD">
            <w:pPr>
              <w:rPr>
                <w:lang w:val="lt-LT"/>
              </w:rPr>
            </w:pPr>
            <w:r w:rsidRPr="001B1E4E">
              <w:rPr>
                <w:lang w:val="lt-LT"/>
              </w:rPr>
              <w:t>Haliucinacijos, sumišimas</w:t>
            </w:r>
          </w:p>
        </w:tc>
      </w:tr>
      <w:tr w:rsidR="007C3E9F" w:rsidRPr="001B1E4E" w14:paraId="7E4958AE" w14:textId="77777777" w:rsidTr="00267DFD">
        <w:tc>
          <w:tcPr>
            <w:tcW w:w="2518" w:type="dxa"/>
            <w:vMerge w:val="restart"/>
            <w:shd w:val="clear" w:color="auto" w:fill="auto"/>
          </w:tcPr>
          <w:p w14:paraId="10B67589" w14:textId="77777777" w:rsidR="007C3E9F" w:rsidRPr="001B1E4E" w:rsidRDefault="007C3E9F" w:rsidP="00267DFD">
            <w:pPr>
              <w:rPr>
                <w:lang w:val="lt-LT"/>
              </w:rPr>
            </w:pPr>
            <w:r w:rsidRPr="001B1E4E">
              <w:rPr>
                <w:lang w:val="lt-LT"/>
              </w:rPr>
              <w:t xml:space="preserve">Nervų sistemos sutrikimai </w:t>
            </w:r>
          </w:p>
        </w:tc>
        <w:tc>
          <w:tcPr>
            <w:tcW w:w="1276" w:type="dxa"/>
            <w:shd w:val="clear" w:color="auto" w:fill="auto"/>
          </w:tcPr>
          <w:p w14:paraId="42C7BCB2" w14:textId="77777777" w:rsidR="007C3E9F" w:rsidRPr="001B1E4E" w:rsidRDefault="007C3E9F" w:rsidP="00267DFD">
            <w:pPr>
              <w:rPr>
                <w:lang w:val="lt-LT"/>
              </w:rPr>
            </w:pPr>
            <w:r w:rsidRPr="001B1E4E">
              <w:rPr>
                <w:lang w:val="lt-LT"/>
              </w:rPr>
              <w:t>Dažni</w:t>
            </w:r>
          </w:p>
        </w:tc>
        <w:tc>
          <w:tcPr>
            <w:tcW w:w="5493" w:type="dxa"/>
            <w:shd w:val="clear" w:color="auto" w:fill="auto"/>
          </w:tcPr>
          <w:p w14:paraId="039ECDC9" w14:textId="77777777" w:rsidR="007C3E9F" w:rsidRPr="001B1E4E" w:rsidRDefault="007C3E9F" w:rsidP="00267DFD">
            <w:pPr>
              <w:rPr>
                <w:lang w:val="lt-LT"/>
              </w:rPr>
            </w:pPr>
            <w:r w:rsidRPr="001B1E4E">
              <w:rPr>
                <w:lang w:val="lt-LT"/>
              </w:rPr>
              <w:t>Svaigulys, galvos skausmas, užmaršumas</w:t>
            </w:r>
          </w:p>
        </w:tc>
      </w:tr>
      <w:tr w:rsidR="007C3E9F" w:rsidRPr="001B1E4E" w14:paraId="3A0BEF1B" w14:textId="77777777" w:rsidTr="00267DFD">
        <w:tc>
          <w:tcPr>
            <w:tcW w:w="2518" w:type="dxa"/>
            <w:vMerge/>
            <w:shd w:val="clear" w:color="auto" w:fill="auto"/>
          </w:tcPr>
          <w:p w14:paraId="5EDC020C" w14:textId="77777777" w:rsidR="007C3E9F" w:rsidRPr="001B1E4E" w:rsidRDefault="007C3E9F" w:rsidP="00267DFD">
            <w:pPr>
              <w:rPr>
                <w:lang w:val="lt-LT"/>
              </w:rPr>
            </w:pPr>
          </w:p>
        </w:tc>
        <w:tc>
          <w:tcPr>
            <w:tcW w:w="1276" w:type="dxa"/>
            <w:shd w:val="clear" w:color="auto" w:fill="auto"/>
          </w:tcPr>
          <w:p w14:paraId="3947637F" w14:textId="77777777" w:rsidR="007C3E9F" w:rsidRPr="001B1E4E" w:rsidRDefault="007C3E9F" w:rsidP="00267DFD">
            <w:pPr>
              <w:rPr>
                <w:lang w:val="lt-LT"/>
              </w:rPr>
            </w:pPr>
            <w:r w:rsidRPr="001B1E4E">
              <w:rPr>
                <w:lang w:val="lt-LT"/>
              </w:rPr>
              <w:t>Nedažni</w:t>
            </w:r>
          </w:p>
        </w:tc>
        <w:tc>
          <w:tcPr>
            <w:tcW w:w="5493" w:type="dxa"/>
            <w:shd w:val="clear" w:color="auto" w:fill="auto"/>
          </w:tcPr>
          <w:p w14:paraId="02C0D083" w14:textId="77777777" w:rsidR="007C3E9F" w:rsidRPr="001B1E4E" w:rsidRDefault="007C3E9F" w:rsidP="00267DFD">
            <w:pPr>
              <w:rPr>
                <w:lang w:val="lt-LT"/>
              </w:rPr>
            </w:pPr>
            <w:r w:rsidRPr="001B1E4E">
              <w:rPr>
                <w:lang w:val="lt-LT"/>
              </w:rPr>
              <w:t>Mieguistumas, nemiga, apsnūdimas</w:t>
            </w:r>
          </w:p>
        </w:tc>
      </w:tr>
      <w:tr w:rsidR="007C3E9F" w:rsidRPr="00522C78" w14:paraId="467BA032" w14:textId="77777777" w:rsidTr="00267DFD">
        <w:tc>
          <w:tcPr>
            <w:tcW w:w="2518" w:type="dxa"/>
            <w:vMerge/>
            <w:shd w:val="clear" w:color="auto" w:fill="auto"/>
          </w:tcPr>
          <w:p w14:paraId="76E0BD84" w14:textId="77777777" w:rsidR="007C3E9F" w:rsidRPr="001B1E4E" w:rsidRDefault="007C3E9F" w:rsidP="00267DFD">
            <w:pPr>
              <w:rPr>
                <w:lang w:val="lt-LT"/>
              </w:rPr>
            </w:pPr>
          </w:p>
        </w:tc>
        <w:tc>
          <w:tcPr>
            <w:tcW w:w="1276" w:type="dxa"/>
            <w:shd w:val="clear" w:color="auto" w:fill="auto"/>
          </w:tcPr>
          <w:p w14:paraId="26D37893" w14:textId="77777777" w:rsidR="007C3E9F" w:rsidRPr="001B1E4E" w:rsidRDefault="007C3E9F" w:rsidP="00267DFD">
            <w:pPr>
              <w:rPr>
                <w:lang w:val="lt-LT"/>
              </w:rPr>
            </w:pPr>
            <w:r w:rsidRPr="001B1E4E">
              <w:rPr>
                <w:lang w:val="lt-LT"/>
              </w:rPr>
              <w:t>Labai reti</w:t>
            </w:r>
          </w:p>
        </w:tc>
        <w:tc>
          <w:tcPr>
            <w:tcW w:w="5493" w:type="dxa"/>
            <w:shd w:val="clear" w:color="auto" w:fill="auto"/>
          </w:tcPr>
          <w:p w14:paraId="19C5708D" w14:textId="77777777" w:rsidR="007C3E9F" w:rsidRPr="001B1E4E" w:rsidRDefault="007C3E9F" w:rsidP="00267DFD">
            <w:pPr>
              <w:rPr>
                <w:lang w:val="lt-LT"/>
              </w:rPr>
            </w:pPr>
            <w:r w:rsidRPr="001B1E4E">
              <w:rPr>
                <w:lang w:val="lt-LT"/>
              </w:rPr>
              <w:t>Aseptinis meningitas, sutrikusi pažintinė funkcija, traukuliai, konvulsijos</w:t>
            </w:r>
          </w:p>
        </w:tc>
      </w:tr>
      <w:tr w:rsidR="007C3E9F" w:rsidRPr="00522C78" w14:paraId="16046A55" w14:textId="77777777" w:rsidTr="00267DFD">
        <w:tc>
          <w:tcPr>
            <w:tcW w:w="2518" w:type="dxa"/>
            <w:vMerge/>
            <w:shd w:val="clear" w:color="auto" w:fill="auto"/>
          </w:tcPr>
          <w:p w14:paraId="0FBD893D" w14:textId="77777777" w:rsidR="007C3E9F" w:rsidRPr="001B1E4E" w:rsidRDefault="007C3E9F" w:rsidP="00267DFD">
            <w:pPr>
              <w:rPr>
                <w:lang w:val="lt-LT"/>
              </w:rPr>
            </w:pPr>
          </w:p>
        </w:tc>
        <w:tc>
          <w:tcPr>
            <w:tcW w:w="1276" w:type="dxa"/>
            <w:shd w:val="clear" w:color="auto" w:fill="auto"/>
          </w:tcPr>
          <w:p w14:paraId="7546B24A" w14:textId="77777777" w:rsidR="007C3E9F" w:rsidRPr="001B1E4E" w:rsidRDefault="007C3E9F" w:rsidP="00267DFD">
            <w:pPr>
              <w:rPr>
                <w:lang w:val="lt-LT"/>
              </w:rPr>
            </w:pPr>
            <w:r w:rsidRPr="001B1E4E">
              <w:rPr>
                <w:lang w:val="lt-LT"/>
              </w:rPr>
              <w:t>Dažnis nežinomas</w:t>
            </w:r>
          </w:p>
        </w:tc>
        <w:tc>
          <w:tcPr>
            <w:tcW w:w="5493" w:type="dxa"/>
            <w:shd w:val="clear" w:color="auto" w:fill="auto"/>
          </w:tcPr>
          <w:p w14:paraId="3432A583" w14:textId="77777777" w:rsidR="007C3E9F" w:rsidRPr="001B1E4E" w:rsidRDefault="007C3E9F" w:rsidP="00267DFD">
            <w:pPr>
              <w:rPr>
                <w:lang w:val="lt-LT"/>
              </w:rPr>
            </w:pPr>
            <w:r w:rsidRPr="001B1E4E">
              <w:rPr>
                <w:lang w:val="lt-LT"/>
              </w:rPr>
              <w:t>Parestezija, sumažėjęs gebėjimas sutelkti dėmesį.</w:t>
            </w:r>
          </w:p>
        </w:tc>
      </w:tr>
      <w:tr w:rsidR="007C3E9F" w:rsidRPr="00522C78" w14:paraId="3CB9882C" w14:textId="77777777" w:rsidTr="00267DFD">
        <w:tc>
          <w:tcPr>
            <w:tcW w:w="2518" w:type="dxa"/>
            <w:shd w:val="clear" w:color="auto" w:fill="auto"/>
          </w:tcPr>
          <w:p w14:paraId="42700D41" w14:textId="77777777" w:rsidR="007C3E9F" w:rsidRPr="001B1E4E" w:rsidRDefault="007C3E9F" w:rsidP="00267DFD">
            <w:pPr>
              <w:rPr>
                <w:lang w:val="lt-LT"/>
              </w:rPr>
            </w:pPr>
            <w:r w:rsidRPr="001B1E4E">
              <w:rPr>
                <w:lang w:val="lt-LT"/>
              </w:rPr>
              <w:t>Akių sutrikimai</w:t>
            </w:r>
          </w:p>
        </w:tc>
        <w:tc>
          <w:tcPr>
            <w:tcW w:w="1276" w:type="dxa"/>
            <w:shd w:val="clear" w:color="auto" w:fill="auto"/>
          </w:tcPr>
          <w:p w14:paraId="5FB9504D" w14:textId="77777777" w:rsidR="007C3E9F" w:rsidRPr="001B1E4E" w:rsidRDefault="007C3E9F" w:rsidP="00267DFD">
            <w:pPr>
              <w:rPr>
                <w:lang w:val="lt-LT"/>
              </w:rPr>
            </w:pPr>
            <w:r w:rsidRPr="001B1E4E">
              <w:rPr>
                <w:lang w:val="lt-LT"/>
              </w:rPr>
              <w:t>Labai reti</w:t>
            </w:r>
          </w:p>
        </w:tc>
        <w:tc>
          <w:tcPr>
            <w:tcW w:w="5493" w:type="dxa"/>
            <w:shd w:val="clear" w:color="auto" w:fill="auto"/>
          </w:tcPr>
          <w:p w14:paraId="634A8412" w14:textId="77777777" w:rsidR="007C3E9F" w:rsidRPr="001B1E4E" w:rsidRDefault="007C3E9F" w:rsidP="00267DFD">
            <w:pPr>
              <w:rPr>
                <w:lang w:val="lt-LT"/>
              </w:rPr>
            </w:pPr>
            <w:r w:rsidRPr="001B1E4E">
              <w:rPr>
                <w:lang w:val="lt-LT"/>
              </w:rPr>
              <w:t>Regos sutrikimai, regos drumstumas, papilitas, retrobulbarinis neuritas, regos nervo disko edema.</w:t>
            </w:r>
          </w:p>
        </w:tc>
      </w:tr>
      <w:tr w:rsidR="007C3E9F" w:rsidRPr="001B1E4E" w14:paraId="5C64A343" w14:textId="77777777" w:rsidTr="00267DFD">
        <w:tc>
          <w:tcPr>
            <w:tcW w:w="2518" w:type="dxa"/>
            <w:vMerge w:val="restart"/>
            <w:tcBorders>
              <w:top w:val="outset" w:sz="6" w:space="0" w:color="auto"/>
              <w:left w:val="outset" w:sz="6" w:space="0" w:color="auto"/>
              <w:bottom w:val="outset" w:sz="6" w:space="0" w:color="auto"/>
              <w:right w:val="outset" w:sz="6" w:space="0" w:color="auto"/>
            </w:tcBorders>
            <w:shd w:val="clear" w:color="auto" w:fill="FFFFFF"/>
          </w:tcPr>
          <w:p w14:paraId="34A9CD76" w14:textId="77777777" w:rsidR="007C3E9F" w:rsidRPr="001B1E4E" w:rsidRDefault="007C3E9F" w:rsidP="00267DFD">
            <w:pPr>
              <w:rPr>
                <w:lang w:val="lt-LT"/>
              </w:rPr>
            </w:pPr>
            <w:r w:rsidRPr="001B1E4E">
              <w:rPr>
                <w:lang w:val="lt-LT"/>
              </w:rPr>
              <w:t>Ausų ir labirintų sutrikimai</w:t>
            </w:r>
          </w:p>
        </w:tc>
        <w:tc>
          <w:tcPr>
            <w:tcW w:w="1276" w:type="dxa"/>
            <w:shd w:val="clear" w:color="auto" w:fill="auto"/>
          </w:tcPr>
          <w:p w14:paraId="713BFAA9" w14:textId="77777777" w:rsidR="007C3E9F" w:rsidRPr="001B1E4E" w:rsidRDefault="007C3E9F" w:rsidP="00267DFD">
            <w:pPr>
              <w:rPr>
                <w:lang w:val="lt-LT"/>
              </w:rPr>
            </w:pPr>
            <w:r w:rsidRPr="001B1E4E">
              <w:rPr>
                <w:lang w:val="lt-LT"/>
              </w:rPr>
              <w:t>Nedažni</w:t>
            </w:r>
          </w:p>
        </w:tc>
        <w:tc>
          <w:tcPr>
            <w:tcW w:w="5493" w:type="dxa"/>
            <w:shd w:val="clear" w:color="auto" w:fill="auto"/>
          </w:tcPr>
          <w:p w14:paraId="250C1A96" w14:textId="77777777" w:rsidR="007C3E9F" w:rsidRPr="001B1E4E" w:rsidRDefault="007C3E9F" w:rsidP="00267DFD">
            <w:pPr>
              <w:rPr>
                <w:lang w:val="lt-LT"/>
              </w:rPr>
            </w:pPr>
            <w:r w:rsidRPr="001B1E4E">
              <w:rPr>
                <w:lang w:val="lt-LT"/>
              </w:rPr>
              <w:t>Galvos svaigimas</w:t>
            </w:r>
          </w:p>
        </w:tc>
      </w:tr>
      <w:tr w:rsidR="007C3E9F" w:rsidRPr="00522C78" w14:paraId="697CB466" w14:textId="77777777" w:rsidTr="00267DFD">
        <w:tc>
          <w:tcPr>
            <w:tcW w:w="2518" w:type="dxa"/>
            <w:vMerge/>
            <w:tcBorders>
              <w:top w:val="outset" w:sz="6" w:space="0" w:color="auto"/>
              <w:left w:val="outset" w:sz="6" w:space="0" w:color="auto"/>
              <w:bottom w:val="outset" w:sz="6" w:space="0" w:color="auto"/>
              <w:right w:val="outset" w:sz="6" w:space="0" w:color="auto"/>
            </w:tcBorders>
            <w:shd w:val="clear" w:color="auto" w:fill="FFFFFF"/>
          </w:tcPr>
          <w:p w14:paraId="1BD83914" w14:textId="77777777" w:rsidR="007C3E9F" w:rsidRPr="001B1E4E" w:rsidRDefault="007C3E9F" w:rsidP="00267DFD">
            <w:pPr>
              <w:rPr>
                <w:lang w:val="lt-LT"/>
              </w:rPr>
            </w:pPr>
          </w:p>
        </w:tc>
        <w:tc>
          <w:tcPr>
            <w:tcW w:w="1276" w:type="dxa"/>
            <w:shd w:val="clear" w:color="auto" w:fill="auto"/>
          </w:tcPr>
          <w:p w14:paraId="511271C8" w14:textId="77777777" w:rsidR="007C3E9F" w:rsidRPr="001B1E4E" w:rsidRDefault="007C3E9F" w:rsidP="00267DFD">
            <w:pPr>
              <w:rPr>
                <w:lang w:val="lt-LT"/>
              </w:rPr>
            </w:pPr>
            <w:r w:rsidRPr="001B1E4E">
              <w:rPr>
                <w:lang w:val="lt-LT"/>
              </w:rPr>
              <w:t>Labai reti</w:t>
            </w:r>
          </w:p>
        </w:tc>
        <w:tc>
          <w:tcPr>
            <w:tcW w:w="5493" w:type="dxa"/>
            <w:shd w:val="clear" w:color="auto" w:fill="auto"/>
          </w:tcPr>
          <w:p w14:paraId="4BA3E45D" w14:textId="77777777" w:rsidR="007C3E9F" w:rsidRPr="001B1E4E" w:rsidRDefault="007C3E9F" w:rsidP="00267DFD">
            <w:pPr>
              <w:rPr>
                <w:lang w:val="lt-LT"/>
              </w:rPr>
            </w:pPr>
            <w:r w:rsidRPr="001B1E4E">
              <w:rPr>
                <w:lang w:val="lt-LT"/>
              </w:rPr>
              <w:t>Klausos sutrikimas, ūžesys, klausos praradimas</w:t>
            </w:r>
          </w:p>
        </w:tc>
      </w:tr>
      <w:tr w:rsidR="007C3E9F" w:rsidRPr="00522C78" w14:paraId="457EFE5E" w14:textId="77777777" w:rsidTr="00267DFD">
        <w:tc>
          <w:tcPr>
            <w:tcW w:w="2518" w:type="dxa"/>
            <w:tcBorders>
              <w:top w:val="outset" w:sz="6" w:space="0" w:color="auto"/>
              <w:left w:val="outset" w:sz="6" w:space="0" w:color="auto"/>
              <w:bottom w:val="outset" w:sz="6" w:space="0" w:color="auto"/>
              <w:right w:val="outset" w:sz="6" w:space="0" w:color="auto"/>
            </w:tcBorders>
            <w:shd w:val="clear" w:color="auto" w:fill="FFFFFF"/>
          </w:tcPr>
          <w:p w14:paraId="7021AD7B" w14:textId="77777777" w:rsidR="007C3E9F" w:rsidRPr="001B1E4E" w:rsidRDefault="007C3E9F" w:rsidP="00267DFD">
            <w:pPr>
              <w:rPr>
                <w:lang w:val="lt-LT"/>
              </w:rPr>
            </w:pPr>
            <w:r w:rsidRPr="001B1E4E">
              <w:rPr>
                <w:lang w:val="lt-LT"/>
              </w:rPr>
              <w:t>Širdies sutrikimai</w:t>
            </w:r>
          </w:p>
        </w:tc>
        <w:tc>
          <w:tcPr>
            <w:tcW w:w="1276" w:type="dxa"/>
            <w:shd w:val="clear" w:color="auto" w:fill="auto"/>
          </w:tcPr>
          <w:p w14:paraId="57092E42" w14:textId="77777777" w:rsidR="007C3E9F" w:rsidRPr="001B1E4E" w:rsidRDefault="007C3E9F" w:rsidP="00267DFD">
            <w:pPr>
              <w:rPr>
                <w:lang w:val="lt-LT"/>
              </w:rPr>
            </w:pPr>
            <w:r w:rsidRPr="001B1E4E">
              <w:rPr>
                <w:lang w:val="lt-LT"/>
              </w:rPr>
              <w:t>Labai reti</w:t>
            </w:r>
          </w:p>
        </w:tc>
        <w:tc>
          <w:tcPr>
            <w:tcW w:w="5493" w:type="dxa"/>
            <w:shd w:val="clear" w:color="auto" w:fill="auto"/>
          </w:tcPr>
          <w:p w14:paraId="16408D72" w14:textId="77777777" w:rsidR="007C3E9F" w:rsidRPr="001B1E4E" w:rsidRDefault="007C3E9F" w:rsidP="00267DFD">
            <w:pPr>
              <w:rPr>
                <w:lang w:val="lt-LT"/>
              </w:rPr>
            </w:pPr>
            <w:r w:rsidRPr="001B1E4E">
              <w:rPr>
                <w:lang w:val="lt-LT"/>
              </w:rPr>
              <w:t>Stazinis širdies nepakankamumas, hipertenzija, plaučių edema, širdies plakimo jutimas (palpitacija)</w:t>
            </w:r>
          </w:p>
        </w:tc>
      </w:tr>
      <w:tr w:rsidR="007C3E9F" w:rsidRPr="001B1E4E" w14:paraId="4DC00B7F" w14:textId="77777777" w:rsidTr="00267DFD">
        <w:tc>
          <w:tcPr>
            <w:tcW w:w="2518" w:type="dxa"/>
            <w:tcBorders>
              <w:top w:val="outset" w:sz="6" w:space="0" w:color="auto"/>
              <w:left w:val="outset" w:sz="6" w:space="0" w:color="auto"/>
              <w:bottom w:val="outset" w:sz="6" w:space="0" w:color="auto"/>
              <w:right w:val="outset" w:sz="6" w:space="0" w:color="auto"/>
            </w:tcBorders>
            <w:shd w:val="clear" w:color="auto" w:fill="FFFFFF"/>
          </w:tcPr>
          <w:p w14:paraId="33F13F94" w14:textId="27300AED" w:rsidR="007C3E9F" w:rsidRPr="001B1E4E" w:rsidRDefault="007C3E9F" w:rsidP="00267DFD">
            <w:pPr>
              <w:rPr>
                <w:lang w:val="lt-LT"/>
              </w:rPr>
            </w:pPr>
            <w:r w:rsidRPr="001B1E4E">
              <w:rPr>
                <w:lang w:val="lt-LT"/>
              </w:rPr>
              <w:t>Kraujag</w:t>
            </w:r>
            <w:r w:rsidR="00790A25">
              <w:rPr>
                <w:lang w:val="lt-LT"/>
              </w:rPr>
              <w:t>y</w:t>
            </w:r>
            <w:r w:rsidRPr="001B1E4E">
              <w:rPr>
                <w:lang w:val="lt-LT"/>
              </w:rPr>
              <w:t>slių sutrikimai</w:t>
            </w:r>
          </w:p>
        </w:tc>
        <w:tc>
          <w:tcPr>
            <w:tcW w:w="1276" w:type="dxa"/>
            <w:shd w:val="clear" w:color="auto" w:fill="auto"/>
          </w:tcPr>
          <w:p w14:paraId="4920EC07" w14:textId="77777777" w:rsidR="007C3E9F" w:rsidRPr="001B1E4E" w:rsidRDefault="007C3E9F" w:rsidP="00267DFD">
            <w:pPr>
              <w:rPr>
                <w:lang w:val="lt-LT"/>
              </w:rPr>
            </w:pPr>
            <w:r w:rsidRPr="001B1E4E">
              <w:rPr>
                <w:lang w:val="lt-LT"/>
              </w:rPr>
              <w:t>Labai reti</w:t>
            </w:r>
          </w:p>
        </w:tc>
        <w:tc>
          <w:tcPr>
            <w:tcW w:w="5493" w:type="dxa"/>
            <w:shd w:val="clear" w:color="auto" w:fill="auto"/>
          </w:tcPr>
          <w:p w14:paraId="0F0BAB87" w14:textId="77777777" w:rsidR="007C3E9F" w:rsidRPr="001B1E4E" w:rsidRDefault="007C3E9F" w:rsidP="00267DFD">
            <w:pPr>
              <w:rPr>
                <w:lang w:val="lt-LT"/>
              </w:rPr>
            </w:pPr>
            <w:r w:rsidRPr="001B1E4E">
              <w:rPr>
                <w:lang w:val="lt-LT"/>
              </w:rPr>
              <w:t>Vaskulitas, arterijų trombozė</w:t>
            </w:r>
          </w:p>
        </w:tc>
      </w:tr>
      <w:tr w:rsidR="007C3E9F" w:rsidRPr="001B1E4E" w14:paraId="17B92452" w14:textId="77777777" w:rsidTr="00267DFD">
        <w:tc>
          <w:tcPr>
            <w:tcW w:w="2518" w:type="dxa"/>
            <w:vMerge w:val="restart"/>
            <w:tcBorders>
              <w:top w:val="outset" w:sz="6" w:space="0" w:color="auto"/>
              <w:left w:val="outset" w:sz="6" w:space="0" w:color="auto"/>
              <w:bottom w:val="outset" w:sz="6" w:space="0" w:color="auto"/>
              <w:right w:val="outset" w:sz="6" w:space="0" w:color="auto"/>
            </w:tcBorders>
            <w:shd w:val="clear" w:color="auto" w:fill="FFFFFF"/>
          </w:tcPr>
          <w:p w14:paraId="5B85DC7B" w14:textId="77777777" w:rsidR="007C3E9F" w:rsidRPr="001B1E4E" w:rsidRDefault="007C3E9F" w:rsidP="00267DFD">
            <w:pPr>
              <w:rPr>
                <w:lang w:val="lt-LT"/>
              </w:rPr>
            </w:pPr>
            <w:r w:rsidRPr="001B1E4E">
              <w:rPr>
                <w:lang w:val="lt-LT"/>
              </w:rPr>
              <w:t>Kvėpavimo sistemos, krūtinės ląstos ir tarpuplaučio sutrikimai</w:t>
            </w:r>
          </w:p>
        </w:tc>
        <w:tc>
          <w:tcPr>
            <w:tcW w:w="1276" w:type="dxa"/>
            <w:shd w:val="clear" w:color="auto" w:fill="auto"/>
          </w:tcPr>
          <w:p w14:paraId="39683041" w14:textId="77777777" w:rsidR="007C3E9F" w:rsidRPr="001B1E4E" w:rsidRDefault="007C3E9F" w:rsidP="00267DFD">
            <w:pPr>
              <w:rPr>
                <w:lang w:val="lt-LT"/>
              </w:rPr>
            </w:pPr>
            <w:r w:rsidRPr="001B1E4E">
              <w:rPr>
                <w:lang w:val="lt-LT"/>
              </w:rPr>
              <w:t>Labai reti</w:t>
            </w:r>
          </w:p>
        </w:tc>
        <w:tc>
          <w:tcPr>
            <w:tcW w:w="5493" w:type="dxa"/>
            <w:shd w:val="clear" w:color="auto" w:fill="auto"/>
          </w:tcPr>
          <w:p w14:paraId="6D0FF1B8" w14:textId="77777777" w:rsidR="007C3E9F" w:rsidRPr="001B1E4E" w:rsidRDefault="007C3E9F" w:rsidP="00267DFD">
            <w:pPr>
              <w:rPr>
                <w:lang w:val="lt-LT"/>
              </w:rPr>
            </w:pPr>
            <w:r w:rsidRPr="001B1E4E">
              <w:rPr>
                <w:lang w:val="lt-LT"/>
              </w:rPr>
              <w:t>Dusulys, astma, eozinofilinis pneumonitas</w:t>
            </w:r>
          </w:p>
        </w:tc>
      </w:tr>
      <w:tr w:rsidR="007C3E9F" w:rsidRPr="001B1E4E" w14:paraId="1BAC4088" w14:textId="77777777" w:rsidTr="00267DFD">
        <w:tc>
          <w:tcPr>
            <w:tcW w:w="2518" w:type="dxa"/>
            <w:vMerge/>
            <w:tcBorders>
              <w:top w:val="outset" w:sz="6" w:space="0" w:color="auto"/>
              <w:left w:val="outset" w:sz="6" w:space="0" w:color="auto"/>
              <w:bottom w:val="outset" w:sz="6" w:space="0" w:color="auto"/>
              <w:right w:val="outset" w:sz="6" w:space="0" w:color="auto"/>
            </w:tcBorders>
            <w:shd w:val="clear" w:color="auto" w:fill="FFFFFF"/>
          </w:tcPr>
          <w:p w14:paraId="34B316A9" w14:textId="77777777" w:rsidR="007C3E9F" w:rsidRPr="001B1E4E" w:rsidRDefault="007C3E9F" w:rsidP="00267DFD">
            <w:pPr>
              <w:rPr>
                <w:lang w:val="lt-LT"/>
              </w:rPr>
            </w:pPr>
          </w:p>
        </w:tc>
        <w:tc>
          <w:tcPr>
            <w:tcW w:w="1276" w:type="dxa"/>
            <w:shd w:val="clear" w:color="auto" w:fill="auto"/>
          </w:tcPr>
          <w:p w14:paraId="55792610" w14:textId="77777777" w:rsidR="007C3E9F" w:rsidRPr="001B1E4E" w:rsidRDefault="007C3E9F" w:rsidP="00267DFD">
            <w:pPr>
              <w:rPr>
                <w:lang w:val="lt-LT"/>
              </w:rPr>
            </w:pPr>
            <w:r w:rsidRPr="001B1E4E">
              <w:rPr>
                <w:lang w:val="lt-LT"/>
              </w:rPr>
              <w:t>Dažnis nežinomas</w:t>
            </w:r>
          </w:p>
        </w:tc>
        <w:tc>
          <w:tcPr>
            <w:tcW w:w="5493" w:type="dxa"/>
            <w:shd w:val="clear" w:color="auto" w:fill="auto"/>
          </w:tcPr>
          <w:p w14:paraId="23B61765" w14:textId="77777777" w:rsidR="007C3E9F" w:rsidRPr="001B1E4E" w:rsidRDefault="007C3E9F" w:rsidP="00267DFD">
            <w:pPr>
              <w:rPr>
                <w:lang w:val="lt-LT"/>
              </w:rPr>
            </w:pPr>
            <w:r w:rsidRPr="001B1E4E">
              <w:rPr>
                <w:lang w:val="lt-LT"/>
              </w:rPr>
              <w:t xml:space="preserve">Bronchų spazmas, sloga </w:t>
            </w:r>
          </w:p>
        </w:tc>
      </w:tr>
      <w:tr w:rsidR="007C3E9F" w:rsidRPr="00522C78" w14:paraId="115D3673" w14:textId="77777777" w:rsidTr="00267DFD">
        <w:tc>
          <w:tcPr>
            <w:tcW w:w="2518" w:type="dxa"/>
            <w:vMerge w:val="restart"/>
            <w:tcBorders>
              <w:top w:val="outset" w:sz="6" w:space="0" w:color="auto"/>
              <w:left w:val="outset" w:sz="6" w:space="0" w:color="auto"/>
              <w:bottom w:val="outset" w:sz="6" w:space="0" w:color="auto"/>
              <w:right w:val="outset" w:sz="6" w:space="0" w:color="auto"/>
            </w:tcBorders>
            <w:shd w:val="clear" w:color="auto" w:fill="FFFFFF"/>
          </w:tcPr>
          <w:p w14:paraId="3A3455C8" w14:textId="77777777" w:rsidR="007C3E9F" w:rsidRPr="001B1E4E" w:rsidRDefault="007C3E9F" w:rsidP="00267DFD">
            <w:pPr>
              <w:rPr>
                <w:lang w:val="lt-LT"/>
              </w:rPr>
            </w:pPr>
            <w:r w:rsidRPr="001B1E4E">
              <w:rPr>
                <w:lang w:val="lt-LT"/>
              </w:rPr>
              <w:t>Virškinimo trakto sutrikimai</w:t>
            </w:r>
          </w:p>
        </w:tc>
        <w:tc>
          <w:tcPr>
            <w:tcW w:w="1276" w:type="dxa"/>
            <w:shd w:val="clear" w:color="auto" w:fill="auto"/>
          </w:tcPr>
          <w:p w14:paraId="04CBB23A" w14:textId="77777777" w:rsidR="007C3E9F" w:rsidRPr="001B1E4E" w:rsidRDefault="007C3E9F" w:rsidP="00267DFD">
            <w:pPr>
              <w:rPr>
                <w:lang w:val="lt-LT"/>
              </w:rPr>
            </w:pPr>
            <w:r w:rsidRPr="001B1E4E">
              <w:rPr>
                <w:lang w:val="lt-LT"/>
              </w:rPr>
              <w:t>Dažni</w:t>
            </w:r>
          </w:p>
        </w:tc>
        <w:tc>
          <w:tcPr>
            <w:tcW w:w="5493" w:type="dxa"/>
            <w:shd w:val="clear" w:color="auto" w:fill="auto"/>
          </w:tcPr>
          <w:p w14:paraId="15810303" w14:textId="77777777" w:rsidR="007C3E9F" w:rsidRPr="001B1E4E" w:rsidRDefault="007C3E9F" w:rsidP="00267DFD">
            <w:pPr>
              <w:rPr>
                <w:lang w:val="lt-LT"/>
              </w:rPr>
            </w:pPr>
            <w:r w:rsidRPr="001B1E4E">
              <w:rPr>
                <w:lang w:val="lt-LT"/>
              </w:rPr>
              <w:t>Dispepsija, pykinimas, rėmuo, pilvo skausmas</w:t>
            </w:r>
          </w:p>
        </w:tc>
      </w:tr>
      <w:tr w:rsidR="007C3E9F" w:rsidRPr="001B1E4E" w14:paraId="6E28FD05" w14:textId="77777777" w:rsidTr="00267DFD">
        <w:tc>
          <w:tcPr>
            <w:tcW w:w="2518" w:type="dxa"/>
            <w:vMerge/>
            <w:shd w:val="clear" w:color="auto" w:fill="auto"/>
          </w:tcPr>
          <w:p w14:paraId="3FFEA1A2" w14:textId="77777777" w:rsidR="007C3E9F" w:rsidRPr="001B1E4E" w:rsidRDefault="007C3E9F" w:rsidP="00267DFD">
            <w:pPr>
              <w:rPr>
                <w:lang w:val="lt-LT"/>
              </w:rPr>
            </w:pPr>
          </w:p>
        </w:tc>
        <w:tc>
          <w:tcPr>
            <w:tcW w:w="1276" w:type="dxa"/>
            <w:shd w:val="clear" w:color="auto" w:fill="auto"/>
          </w:tcPr>
          <w:p w14:paraId="268BA51C" w14:textId="77777777" w:rsidR="007C3E9F" w:rsidRPr="001B1E4E" w:rsidRDefault="007C3E9F" w:rsidP="00267DFD">
            <w:pPr>
              <w:rPr>
                <w:lang w:val="lt-LT"/>
              </w:rPr>
            </w:pPr>
            <w:r w:rsidRPr="001B1E4E">
              <w:rPr>
                <w:lang w:val="lt-LT"/>
              </w:rPr>
              <w:t>Nedažni</w:t>
            </w:r>
          </w:p>
        </w:tc>
        <w:tc>
          <w:tcPr>
            <w:tcW w:w="5493" w:type="dxa"/>
            <w:shd w:val="clear" w:color="auto" w:fill="auto"/>
          </w:tcPr>
          <w:p w14:paraId="5649F42B" w14:textId="77777777" w:rsidR="007C3E9F" w:rsidRPr="001B1E4E" w:rsidRDefault="007C3E9F" w:rsidP="00267DFD">
            <w:pPr>
              <w:rPr>
                <w:lang w:val="lt-LT"/>
              </w:rPr>
            </w:pPr>
            <w:r w:rsidRPr="001B1E4E">
              <w:rPr>
                <w:lang w:val="lt-LT"/>
              </w:rPr>
              <w:t>Viduriavimas, vidurių užkietėjimas, vėmimas</w:t>
            </w:r>
          </w:p>
        </w:tc>
      </w:tr>
      <w:tr w:rsidR="007C3E9F" w:rsidRPr="00522C78" w14:paraId="5FD6F7DC" w14:textId="77777777" w:rsidTr="00267DFD">
        <w:tc>
          <w:tcPr>
            <w:tcW w:w="2518" w:type="dxa"/>
            <w:vMerge/>
            <w:shd w:val="clear" w:color="auto" w:fill="auto"/>
          </w:tcPr>
          <w:p w14:paraId="357F9C22" w14:textId="77777777" w:rsidR="007C3E9F" w:rsidRPr="001B1E4E" w:rsidRDefault="007C3E9F" w:rsidP="00267DFD">
            <w:pPr>
              <w:rPr>
                <w:lang w:val="lt-LT"/>
              </w:rPr>
            </w:pPr>
          </w:p>
        </w:tc>
        <w:tc>
          <w:tcPr>
            <w:tcW w:w="1276" w:type="dxa"/>
            <w:shd w:val="clear" w:color="auto" w:fill="auto"/>
          </w:tcPr>
          <w:p w14:paraId="7B958CCE" w14:textId="77777777" w:rsidR="007C3E9F" w:rsidRPr="001B1E4E" w:rsidRDefault="007C3E9F" w:rsidP="00267DFD">
            <w:pPr>
              <w:rPr>
                <w:lang w:val="lt-LT"/>
              </w:rPr>
            </w:pPr>
            <w:r w:rsidRPr="001B1E4E">
              <w:rPr>
                <w:lang w:val="lt-LT"/>
              </w:rPr>
              <w:t>Reti</w:t>
            </w:r>
          </w:p>
        </w:tc>
        <w:tc>
          <w:tcPr>
            <w:tcW w:w="5493" w:type="dxa"/>
            <w:shd w:val="clear" w:color="auto" w:fill="auto"/>
          </w:tcPr>
          <w:p w14:paraId="3347AD7A" w14:textId="77777777" w:rsidR="007C3E9F" w:rsidRPr="001B1E4E" w:rsidRDefault="007C3E9F" w:rsidP="00267DFD">
            <w:pPr>
              <w:rPr>
                <w:lang w:val="lt-LT"/>
              </w:rPr>
            </w:pPr>
            <w:r w:rsidRPr="001B1E4E">
              <w:rPr>
                <w:lang w:val="lt-LT"/>
              </w:rPr>
              <w:t>Pepsinė opa su / be kraujavimo, su perforacija / be jos, kraujavimas iš virškinimo trakto, vėmimas krauju, melena.</w:t>
            </w:r>
          </w:p>
        </w:tc>
      </w:tr>
      <w:tr w:rsidR="007C3E9F" w:rsidRPr="00522C78" w14:paraId="0BDFD5F0" w14:textId="77777777" w:rsidTr="00267DFD">
        <w:tc>
          <w:tcPr>
            <w:tcW w:w="2518" w:type="dxa"/>
            <w:vMerge/>
            <w:shd w:val="clear" w:color="auto" w:fill="auto"/>
          </w:tcPr>
          <w:p w14:paraId="54EFAB41" w14:textId="77777777" w:rsidR="007C3E9F" w:rsidRPr="001B1E4E" w:rsidRDefault="007C3E9F" w:rsidP="00267DFD">
            <w:pPr>
              <w:rPr>
                <w:lang w:val="lt-LT"/>
              </w:rPr>
            </w:pPr>
          </w:p>
        </w:tc>
        <w:tc>
          <w:tcPr>
            <w:tcW w:w="1276" w:type="dxa"/>
            <w:shd w:val="clear" w:color="auto" w:fill="auto"/>
          </w:tcPr>
          <w:p w14:paraId="0989D1E1" w14:textId="77777777" w:rsidR="007C3E9F" w:rsidRPr="001B1E4E" w:rsidRDefault="007C3E9F" w:rsidP="00267DFD">
            <w:pPr>
              <w:rPr>
                <w:lang w:val="lt-LT"/>
              </w:rPr>
            </w:pPr>
            <w:r w:rsidRPr="001B1E4E">
              <w:rPr>
                <w:lang w:val="lt-LT"/>
              </w:rPr>
              <w:t>Labai reti</w:t>
            </w:r>
          </w:p>
        </w:tc>
        <w:tc>
          <w:tcPr>
            <w:tcW w:w="5493" w:type="dxa"/>
            <w:shd w:val="clear" w:color="auto" w:fill="auto"/>
          </w:tcPr>
          <w:p w14:paraId="0745627C" w14:textId="77777777" w:rsidR="007C3E9F" w:rsidRPr="001B1E4E" w:rsidRDefault="007C3E9F" w:rsidP="00267DFD">
            <w:pPr>
              <w:rPr>
                <w:lang w:val="lt-LT"/>
              </w:rPr>
            </w:pPr>
            <w:r w:rsidRPr="001B1E4E">
              <w:rPr>
                <w:lang w:val="lt-LT"/>
              </w:rPr>
              <w:t>Pankreatitas, kolitas, aftinės opos, stomatitas, ezofagitas, žarnyno išopėjimas</w:t>
            </w:r>
          </w:p>
        </w:tc>
      </w:tr>
      <w:tr w:rsidR="007C3E9F" w:rsidRPr="001B1E4E" w14:paraId="3072D21B" w14:textId="77777777" w:rsidTr="00267DFD">
        <w:tc>
          <w:tcPr>
            <w:tcW w:w="2518" w:type="dxa"/>
            <w:tcBorders>
              <w:top w:val="outset" w:sz="6" w:space="0" w:color="auto"/>
              <w:left w:val="outset" w:sz="6" w:space="0" w:color="auto"/>
              <w:bottom w:val="outset" w:sz="6" w:space="0" w:color="auto"/>
              <w:right w:val="outset" w:sz="6" w:space="0" w:color="auto"/>
            </w:tcBorders>
            <w:shd w:val="clear" w:color="auto" w:fill="FFFFFF"/>
          </w:tcPr>
          <w:p w14:paraId="251F1615" w14:textId="77777777" w:rsidR="007C3E9F" w:rsidRPr="001B1E4E" w:rsidRDefault="007C3E9F" w:rsidP="00267DFD">
            <w:pPr>
              <w:rPr>
                <w:lang w:val="lt-LT"/>
              </w:rPr>
            </w:pPr>
            <w:r w:rsidRPr="001B1E4E">
              <w:rPr>
                <w:lang w:val="lt-LT"/>
              </w:rPr>
              <w:t>Kepenų, tulžies pūslės ir latakų sutrikimai</w:t>
            </w:r>
          </w:p>
        </w:tc>
        <w:tc>
          <w:tcPr>
            <w:tcW w:w="1276" w:type="dxa"/>
            <w:shd w:val="clear" w:color="auto" w:fill="auto"/>
          </w:tcPr>
          <w:p w14:paraId="349ED874" w14:textId="77777777" w:rsidR="007C3E9F" w:rsidRPr="001B1E4E" w:rsidRDefault="007C3E9F" w:rsidP="00267DFD">
            <w:pPr>
              <w:rPr>
                <w:lang w:val="lt-LT"/>
              </w:rPr>
            </w:pPr>
            <w:r w:rsidRPr="001B1E4E">
              <w:rPr>
                <w:lang w:val="lt-LT"/>
              </w:rPr>
              <w:t>Labai reti</w:t>
            </w:r>
          </w:p>
        </w:tc>
        <w:tc>
          <w:tcPr>
            <w:tcW w:w="5493" w:type="dxa"/>
            <w:shd w:val="clear" w:color="auto" w:fill="auto"/>
          </w:tcPr>
          <w:p w14:paraId="4CE2B627" w14:textId="77777777" w:rsidR="007C3E9F" w:rsidRPr="001B1E4E" w:rsidRDefault="007C3E9F" w:rsidP="00267DFD">
            <w:pPr>
              <w:rPr>
                <w:lang w:val="lt-LT"/>
              </w:rPr>
            </w:pPr>
            <w:r w:rsidRPr="001B1E4E">
              <w:rPr>
                <w:lang w:val="lt-LT"/>
              </w:rPr>
              <w:t>Hepatitas (kartais mirtinas), gelta</w:t>
            </w:r>
          </w:p>
        </w:tc>
      </w:tr>
      <w:tr w:rsidR="007C3E9F" w:rsidRPr="00522C78" w14:paraId="4A987CAA" w14:textId="77777777" w:rsidTr="00267DFD">
        <w:tc>
          <w:tcPr>
            <w:tcW w:w="2518" w:type="dxa"/>
            <w:vMerge w:val="restart"/>
            <w:tcBorders>
              <w:top w:val="outset" w:sz="6" w:space="0" w:color="auto"/>
              <w:left w:val="outset" w:sz="6" w:space="0" w:color="auto"/>
              <w:bottom w:val="outset" w:sz="6" w:space="0" w:color="auto"/>
              <w:right w:val="outset" w:sz="6" w:space="0" w:color="auto"/>
            </w:tcBorders>
            <w:shd w:val="clear" w:color="auto" w:fill="FFFFFF"/>
          </w:tcPr>
          <w:p w14:paraId="3FF32AC7" w14:textId="77777777" w:rsidR="007C3E9F" w:rsidRPr="001B1E4E" w:rsidRDefault="007C3E9F" w:rsidP="00267DFD">
            <w:pPr>
              <w:rPr>
                <w:lang w:val="lt-LT"/>
              </w:rPr>
            </w:pPr>
            <w:r w:rsidRPr="001B1E4E">
              <w:rPr>
                <w:lang w:val="lt-LT"/>
              </w:rPr>
              <w:t>Odos ir poodinio audinio sutrikimai</w:t>
            </w:r>
          </w:p>
        </w:tc>
        <w:tc>
          <w:tcPr>
            <w:tcW w:w="1276" w:type="dxa"/>
            <w:shd w:val="clear" w:color="auto" w:fill="auto"/>
          </w:tcPr>
          <w:p w14:paraId="6EBCED61" w14:textId="77777777" w:rsidR="007C3E9F" w:rsidRPr="001B1E4E" w:rsidRDefault="007C3E9F" w:rsidP="00267DFD">
            <w:pPr>
              <w:rPr>
                <w:lang w:val="lt-LT"/>
              </w:rPr>
            </w:pPr>
            <w:r w:rsidRPr="001B1E4E">
              <w:rPr>
                <w:lang w:val="lt-LT"/>
              </w:rPr>
              <w:t>Nedažni</w:t>
            </w:r>
          </w:p>
        </w:tc>
        <w:tc>
          <w:tcPr>
            <w:tcW w:w="5493" w:type="dxa"/>
            <w:shd w:val="clear" w:color="auto" w:fill="auto"/>
          </w:tcPr>
          <w:p w14:paraId="60EBA151" w14:textId="77777777" w:rsidR="007C3E9F" w:rsidRPr="001B1E4E" w:rsidRDefault="007C3E9F" w:rsidP="00267DFD">
            <w:pPr>
              <w:rPr>
                <w:lang w:val="lt-LT"/>
              </w:rPr>
            </w:pPr>
            <w:r w:rsidRPr="001B1E4E">
              <w:rPr>
                <w:lang w:val="lt-LT"/>
              </w:rPr>
              <w:t>Dilgėlinė, egzantema (paraudimas), niežulys, odos išbėrimas</w:t>
            </w:r>
          </w:p>
        </w:tc>
      </w:tr>
      <w:tr w:rsidR="007C3E9F" w:rsidRPr="001B1E4E" w14:paraId="7E9C6805" w14:textId="77777777" w:rsidTr="00267DFD">
        <w:tc>
          <w:tcPr>
            <w:tcW w:w="2518" w:type="dxa"/>
            <w:vMerge/>
            <w:shd w:val="clear" w:color="auto" w:fill="auto"/>
          </w:tcPr>
          <w:p w14:paraId="56F3503C" w14:textId="77777777" w:rsidR="007C3E9F" w:rsidRPr="001B1E4E" w:rsidRDefault="007C3E9F" w:rsidP="00267DFD">
            <w:pPr>
              <w:rPr>
                <w:lang w:val="lt-LT"/>
              </w:rPr>
            </w:pPr>
          </w:p>
        </w:tc>
        <w:tc>
          <w:tcPr>
            <w:tcW w:w="1276" w:type="dxa"/>
            <w:shd w:val="clear" w:color="auto" w:fill="auto"/>
          </w:tcPr>
          <w:p w14:paraId="4F59FCC4" w14:textId="77777777" w:rsidR="007C3E9F" w:rsidRPr="001B1E4E" w:rsidRDefault="007C3E9F" w:rsidP="00267DFD">
            <w:pPr>
              <w:rPr>
                <w:lang w:val="lt-LT"/>
              </w:rPr>
            </w:pPr>
            <w:r w:rsidRPr="001B1E4E">
              <w:rPr>
                <w:lang w:val="lt-LT"/>
              </w:rPr>
              <w:t>Reti</w:t>
            </w:r>
          </w:p>
        </w:tc>
        <w:tc>
          <w:tcPr>
            <w:tcW w:w="5493" w:type="dxa"/>
            <w:shd w:val="clear" w:color="auto" w:fill="auto"/>
          </w:tcPr>
          <w:p w14:paraId="4A42C56B" w14:textId="77777777" w:rsidR="007C3E9F" w:rsidRPr="001B1E4E" w:rsidRDefault="007C3E9F" w:rsidP="00267DFD">
            <w:pPr>
              <w:rPr>
                <w:lang w:val="lt-LT"/>
              </w:rPr>
            </w:pPr>
            <w:r w:rsidRPr="001B1E4E">
              <w:rPr>
                <w:lang w:val="lt-LT"/>
              </w:rPr>
              <w:t>Angioneurozinė edema</w:t>
            </w:r>
          </w:p>
        </w:tc>
      </w:tr>
      <w:tr w:rsidR="007C3E9F" w:rsidRPr="00522C78" w14:paraId="24E696A7" w14:textId="77777777" w:rsidTr="00267DFD">
        <w:tc>
          <w:tcPr>
            <w:tcW w:w="2518" w:type="dxa"/>
            <w:vMerge/>
            <w:shd w:val="clear" w:color="auto" w:fill="auto"/>
          </w:tcPr>
          <w:p w14:paraId="514F72F7" w14:textId="77777777" w:rsidR="007C3E9F" w:rsidRPr="001B1E4E" w:rsidRDefault="007C3E9F" w:rsidP="00267DFD">
            <w:pPr>
              <w:rPr>
                <w:lang w:val="lt-LT"/>
              </w:rPr>
            </w:pPr>
          </w:p>
        </w:tc>
        <w:tc>
          <w:tcPr>
            <w:tcW w:w="1276" w:type="dxa"/>
            <w:shd w:val="clear" w:color="auto" w:fill="auto"/>
          </w:tcPr>
          <w:p w14:paraId="6FFA3DFA" w14:textId="77777777" w:rsidR="007C3E9F" w:rsidRPr="001B1E4E" w:rsidRDefault="007C3E9F" w:rsidP="00267DFD">
            <w:pPr>
              <w:rPr>
                <w:lang w:val="lt-LT"/>
              </w:rPr>
            </w:pPr>
            <w:r w:rsidRPr="001B1E4E">
              <w:rPr>
                <w:lang w:val="lt-LT"/>
              </w:rPr>
              <w:t>Labai reti</w:t>
            </w:r>
          </w:p>
        </w:tc>
        <w:tc>
          <w:tcPr>
            <w:tcW w:w="5493" w:type="dxa"/>
            <w:shd w:val="clear" w:color="auto" w:fill="auto"/>
          </w:tcPr>
          <w:p w14:paraId="6E288E43" w14:textId="77777777" w:rsidR="007C3E9F" w:rsidRPr="001B1E4E" w:rsidRDefault="007C3E9F" w:rsidP="00267DFD">
            <w:pPr>
              <w:rPr>
                <w:lang w:val="lt-LT"/>
              </w:rPr>
            </w:pPr>
            <w:r w:rsidRPr="001B1E4E">
              <w:rPr>
                <w:lang w:val="lt-LT"/>
              </w:rPr>
              <w:t>Alopecija (dažniausiai grįžtama), padidėjęs jautrumas šviesai, porfirija, daugiaformė eksudacinė eritema, pūslinės reakcijos, įskaitant Stivenso-Džonsono sindromą ir toksinę epidermio nekrolizę, mazginė eritema, vaistinių preparatų egzantema, plokščioji kerpligė, pūlingos reakcijos, eritema, SRV, padidėjusio jautrumo ultravioletiniams spinduliams reakcija, įskaitant pseudoporfiriją, arba pūslinė epidermolizė, ekchimozė, purpura, prakaitavimas</w:t>
            </w:r>
          </w:p>
        </w:tc>
      </w:tr>
      <w:tr w:rsidR="007C3E9F" w:rsidRPr="001B1E4E" w14:paraId="027290AD" w14:textId="77777777" w:rsidTr="00267DFD">
        <w:tc>
          <w:tcPr>
            <w:tcW w:w="2518" w:type="dxa"/>
            <w:vMerge/>
            <w:shd w:val="clear" w:color="auto" w:fill="auto"/>
          </w:tcPr>
          <w:p w14:paraId="3D2E5750" w14:textId="77777777" w:rsidR="007C3E9F" w:rsidRPr="001B1E4E" w:rsidRDefault="007C3E9F" w:rsidP="00267DFD">
            <w:pPr>
              <w:rPr>
                <w:lang w:val="lt-LT"/>
              </w:rPr>
            </w:pPr>
          </w:p>
        </w:tc>
        <w:tc>
          <w:tcPr>
            <w:tcW w:w="1276" w:type="dxa"/>
            <w:shd w:val="clear" w:color="auto" w:fill="auto"/>
          </w:tcPr>
          <w:p w14:paraId="35D87F51" w14:textId="77777777" w:rsidR="007C3E9F" w:rsidRPr="001B1E4E" w:rsidRDefault="007C3E9F" w:rsidP="00267DFD">
            <w:pPr>
              <w:rPr>
                <w:lang w:val="lt-LT"/>
              </w:rPr>
            </w:pPr>
            <w:r w:rsidRPr="001B1E4E">
              <w:rPr>
                <w:lang w:val="lt-LT"/>
              </w:rPr>
              <w:t>Dažnis nežinomas</w:t>
            </w:r>
          </w:p>
        </w:tc>
        <w:tc>
          <w:tcPr>
            <w:tcW w:w="5493" w:type="dxa"/>
            <w:shd w:val="clear" w:color="auto" w:fill="auto"/>
          </w:tcPr>
          <w:p w14:paraId="4D990571" w14:textId="77777777" w:rsidR="007C3E9F" w:rsidRPr="001B1E4E" w:rsidRDefault="007C3E9F" w:rsidP="00267DFD">
            <w:pPr>
              <w:rPr>
                <w:lang w:val="lt-LT"/>
              </w:rPr>
            </w:pPr>
            <w:r w:rsidRPr="001B1E4E">
              <w:rPr>
                <w:lang w:val="lt-LT"/>
              </w:rPr>
              <w:t>Fiksuota eritema</w:t>
            </w:r>
          </w:p>
        </w:tc>
      </w:tr>
      <w:tr w:rsidR="007C3E9F" w:rsidRPr="001B1E4E" w14:paraId="1E797521" w14:textId="77777777" w:rsidTr="00267DFD">
        <w:tc>
          <w:tcPr>
            <w:tcW w:w="2518" w:type="dxa"/>
            <w:tcBorders>
              <w:top w:val="outset" w:sz="6" w:space="0" w:color="auto"/>
              <w:left w:val="outset" w:sz="6" w:space="0" w:color="auto"/>
              <w:bottom w:val="outset" w:sz="6" w:space="0" w:color="auto"/>
              <w:right w:val="outset" w:sz="6" w:space="0" w:color="auto"/>
            </w:tcBorders>
            <w:shd w:val="clear" w:color="auto" w:fill="FFFFFF"/>
          </w:tcPr>
          <w:p w14:paraId="00250169" w14:textId="77777777" w:rsidR="007C3E9F" w:rsidRPr="001B1E4E" w:rsidRDefault="007C3E9F" w:rsidP="00267DFD">
            <w:pPr>
              <w:rPr>
                <w:lang w:val="lt-LT"/>
              </w:rPr>
            </w:pPr>
            <w:r w:rsidRPr="001B1E4E">
              <w:rPr>
                <w:lang w:val="lt-LT"/>
              </w:rPr>
              <w:t>Skeleto, raumenų ir jungiamojo audinio sutrikimai</w:t>
            </w:r>
          </w:p>
        </w:tc>
        <w:tc>
          <w:tcPr>
            <w:tcW w:w="1276" w:type="dxa"/>
            <w:shd w:val="clear" w:color="auto" w:fill="auto"/>
          </w:tcPr>
          <w:p w14:paraId="26B3D458" w14:textId="77777777" w:rsidR="007C3E9F" w:rsidRPr="001B1E4E" w:rsidRDefault="007C3E9F" w:rsidP="00267DFD">
            <w:pPr>
              <w:rPr>
                <w:lang w:val="lt-LT"/>
              </w:rPr>
            </w:pPr>
            <w:r w:rsidRPr="001B1E4E">
              <w:rPr>
                <w:lang w:val="lt-LT"/>
              </w:rPr>
              <w:t>Reti</w:t>
            </w:r>
          </w:p>
        </w:tc>
        <w:tc>
          <w:tcPr>
            <w:tcW w:w="5493" w:type="dxa"/>
            <w:shd w:val="clear" w:color="auto" w:fill="auto"/>
          </w:tcPr>
          <w:p w14:paraId="5BE5EB1C" w14:textId="77777777" w:rsidR="007C3E9F" w:rsidRPr="001B1E4E" w:rsidRDefault="007C3E9F" w:rsidP="00267DFD">
            <w:pPr>
              <w:rPr>
                <w:lang w:val="lt-LT"/>
              </w:rPr>
            </w:pPr>
            <w:r w:rsidRPr="001B1E4E">
              <w:rPr>
                <w:lang w:val="lt-LT"/>
              </w:rPr>
              <w:t>Mialgija, raumenų silpnumas</w:t>
            </w:r>
          </w:p>
        </w:tc>
      </w:tr>
      <w:tr w:rsidR="007C3E9F" w:rsidRPr="001B1E4E" w14:paraId="0434740A" w14:textId="77777777" w:rsidTr="00267DFD">
        <w:tc>
          <w:tcPr>
            <w:tcW w:w="2518" w:type="dxa"/>
            <w:vMerge w:val="restart"/>
            <w:tcBorders>
              <w:top w:val="outset" w:sz="6" w:space="0" w:color="auto"/>
              <w:left w:val="outset" w:sz="6" w:space="0" w:color="auto"/>
              <w:bottom w:val="outset" w:sz="6" w:space="0" w:color="auto"/>
              <w:right w:val="outset" w:sz="6" w:space="0" w:color="auto"/>
            </w:tcBorders>
            <w:shd w:val="clear" w:color="auto" w:fill="FFFFFF"/>
          </w:tcPr>
          <w:p w14:paraId="348F324E" w14:textId="77777777" w:rsidR="007C3E9F" w:rsidRPr="001B1E4E" w:rsidRDefault="007C3E9F" w:rsidP="00267DFD">
            <w:pPr>
              <w:rPr>
                <w:lang w:val="lt-LT"/>
              </w:rPr>
            </w:pPr>
            <w:r w:rsidRPr="001B1E4E">
              <w:rPr>
                <w:lang w:val="lt-LT"/>
              </w:rPr>
              <w:t>Inkstų ir šlapimo takų sutrikimai</w:t>
            </w:r>
          </w:p>
        </w:tc>
        <w:tc>
          <w:tcPr>
            <w:tcW w:w="1276" w:type="dxa"/>
            <w:shd w:val="clear" w:color="auto" w:fill="auto"/>
          </w:tcPr>
          <w:p w14:paraId="7489A077" w14:textId="77777777" w:rsidR="007C3E9F" w:rsidRPr="001B1E4E" w:rsidRDefault="007C3E9F" w:rsidP="00267DFD">
            <w:pPr>
              <w:rPr>
                <w:lang w:val="lt-LT"/>
              </w:rPr>
            </w:pPr>
            <w:r w:rsidRPr="001B1E4E">
              <w:rPr>
                <w:lang w:val="lt-LT"/>
              </w:rPr>
              <w:t>Reti</w:t>
            </w:r>
          </w:p>
        </w:tc>
        <w:tc>
          <w:tcPr>
            <w:tcW w:w="5493" w:type="dxa"/>
            <w:shd w:val="clear" w:color="auto" w:fill="auto"/>
          </w:tcPr>
          <w:p w14:paraId="5EDDF608" w14:textId="77777777" w:rsidR="007C3E9F" w:rsidRPr="001B1E4E" w:rsidRDefault="007C3E9F" w:rsidP="00267DFD">
            <w:pPr>
              <w:rPr>
                <w:lang w:val="lt-LT"/>
              </w:rPr>
            </w:pPr>
            <w:r w:rsidRPr="001B1E4E">
              <w:rPr>
                <w:lang w:val="lt-LT"/>
              </w:rPr>
              <w:t>Inkstų pažeidimas</w:t>
            </w:r>
          </w:p>
        </w:tc>
      </w:tr>
      <w:tr w:rsidR="007C3E9F" w:rsidRPr="00522C78" w14:paraId="7B5D7F41" w14:textId="77777777" w:rsidTr="00267DFD">
        <w:tc>
          <w:tcPr>
            <w:tcW w:w="2518" w:type="dxa"/>
            <w:vMerge/>
            <w:shd w:val="clear" w:color="auto" w:fill="auto"/>
          </w:tcPr>
          <w:p w14:paraId="6B546305" w14:textId="77777777" w:rsidR="007C3E9F" w:rsidRPr="001B1E4E" w:rsidRDefault="007C3E9F" w:rsidP="00267DFD">
            <w:pPr>
              <w:rPr>
                <w:lang w:val="lt-LT"/>
              </w:rPr>
            </w:pPr>
          </w:p>
        </w:tc>
        <w:tc>
          <w:tcPr>
            <w:tcW w:w="1276" w:type="dxa"/>
            <w:shd w:val="clear" w:color="auto" w:fill="auto"/>
          </w:tcPr>
          <w:p w14:paraId="1F67AA49" w14:textId="77777777" w:rsidR="007C3E9F" w:rsidRPr="001B1E4E" w:rsidRDefault="007C3E9F" w:rsidP="00267DFD">
            <w:pPr>
              <w:rPr>
                <w:lang w:val="lt-LT"/>
              </w:rPr>
            </w:pPr>
            <w:r w:rsidRPr="001B1E4E">
              <w:rPr>
                <w:lang w:val="lt-LT"/>
              </w:rPr>
              <w:t>Labai reti</w:t>
            </w:r>
          </w:p>
        </w:tc>
        <w:tc>
          <w:tcPr>
            <w:tcW w:w="5493" w:type="dxa"/>
            <w:shd w:val="clear" w:color="auto" w:fill="auto"/>
          </w:tcPr>
          <w:p w14:paraId="66FC628C" w14:textId="6E061A5D" w:rsidR="007C3E9F" w:rsidRPr="001B1E4E" w:rsidRDefault="007C3E9F" w:rsidP="00267DFD">
            <w:pPr>
              <w:rPr>
                <w:lang w:val="lt-LT"/>
              </w:rPr>
            </w:pPr>
            <w:r w:rsidRPr="001B1E4E">
              <w:rPr>
                <w:lang w:val="lt-LT"/>
              </w:rPr>
              <w:t>Intersticinis nefritas, glomerulonefritas, tubulointersticinis nefritas, inkstų s</w:t>
            </w:r>
            <w:r w:rsidR="00295659">
              <w:rPr>
                <w:lang w:val="lt-LT"/>
              </w:rPr>
              <w:t>p</w:t>
            </w:r>
            <w:r w:rsidRPr="001B1E4E">
              <w:rPr>
                <w:lang w:val="lt-LT"/>
              </w:rPr>
              <w:t>enelių nekrozė, nefrozės sindromas, inkstų nepakankamumas, inkstų liga su hematurija, proteinurija</w:t>
            </w:r>
          </w:p>
        </w:tc>
      </w:tr>
      <w:tr w:rsidR="007C3E9F" w:rsidRPr="001B1E4E" w14:paraId="0E260A6D" w14:textId="77777777" w:rsidTr="00267DFD">
        <w:tc>
          <w:tcPr>
            <w:tcW w:w="2518" w:type="dxa"/>
            <w:vMerge/>
            <w:shd w:val="clear" w:color="auto" w:fill="auto"/>
          </w:tcPr>
          <w:p w14:paraId="4CE7DE1E" w14:textId="77777777" w:rsidR="007C3E9F" w:rsidRPr="001B1E4E" w:rsidRDefault="007C3E9F" w:rsidP="00267DFD">
            <w:pPr>
              <w:rPr>
                <w:lang w:val="lt-LT"/>
              </w:rPr>
            </w:pPr>
          </w:p>
        </w:tc>
        <w:tc>
          <w:tcPr>
            <w:tcW w:w="1276" w:type="dxa"/>
            <w:shd w:val="clear" w:color="auto" w:fill="auto"/>
          </w:tcPr>
          <w:p w14:paraId="76410853" w14:textId="77777777" w:rsidR="007C3E9F" w:rsidRPr="001B1E4E" w:rsidRDefault="007C3E9F" w:rsidP="00267DFD">
            <w:pPr>
              <w:rPr>
                <w:lang w:val="lt-LT"/>
              </w:rPr>
            </w:pPr>
            <w:r w:rsidRPr="001B1E4E">
              <w:rPr>
                <w:lang w:val="lt-LT"/>
              </w:rPr>
              <w:t>Dažnis nežinomas</w:t>
            </w:r>
          </w:p>
        </w:tc>
        <w:tc>
          <w:tcPr>
            <w:tcW w:w="5493" w:type="dxa"/>
            <w:shd w:val="clear" w:color="auto" w:fill="auto"/>
          </w:tcPr>
          <w:p w14:paraId="37E959C7" w14:textId="77777777" w:rsidR="007C3E9F" w:rsidRPr="001B1E4E" w:rsidRDefault="007C3E9F" w:rsidP="00267DFD">
            <w:pPr>
              <w:rPr>
                <w:lang w:val="lt-LT"/>
              </w:rPr>
            </w:pPr>
            <w:r w:rsidRPr="001B1E4E">
              <w:rPr>
                <w:lang w:val="lt-LT"/>
              </w:rPr>
              <w:t>Nefropatija</w:t>
            </w:r>
          </w:p>
        </w:tc>
      </w:tr>
      <w:tr w:rsidR="007C3E9F" w:rsidRPr="001B1E4E" w14:paraId="12F83B37" w14:textId="77777777" w:rsidTr="00267DFD">
        <w:tc>
          <w:tcPr>
            <w:tcW w:w="2518" w:type="dxa"/>
            <w:shd w:val="clear" w:color="auto" w:fill="auto"/>
          </w:tcPr>
          <w:p w14:paraId="646AB6FC" w14:textId="77777777" w:rsidR="007C3E9F" w:rsidRPr="001B1E4E" w:rsidRDefault="007C3E9F" w:rsidP="00267DFD">
            <w:pPr>
              <w:rPr>
                <w:lang w:val="lt-LT"/>
              </w:rPr>
            </w:pPr>
            <w:r w:rsidRPr="001B1E4E">
              <w:rPr>
                <w:lang w:val="lt-LT"/>
              </w:rPr>
              <w:t xml:space="preserve">Nėštumas, gimdymas ir perinatalinės būklės </w:t>
            </w:r>
          </w:p>
        </w:tc>
        <w:tc>
          <w:tcPr>
            <w:tcW w:w="1276" w:type="dxa"/>
            <w:shd w:val="clear" w:color="auto" w:fill="auto"/>
          </w:tcPr>
          <w:p w14:paraId="6CFAD502" w14:textId="77777777" w:rsidR="007C3E9F" w:rsidRPr="001B1E4E" w:rsidRDefault="007C3E9F" w:rsidP="00267DFD">
            <w:pPr>
              <w:rPr>
                <w:lang w:val="lt-LT"/>
              </w:rPr>
            </w:pPr>
            <w:r w:rsidRPr="001B1E4E">
              <w:rPr>
                <w:lang w:val="lt-LT"/>
              </w:rPr>
              <w:t>Labai reti</w:t>
            </w:r>
          </w:p>
        </w:tc>
        <w:tc>
          <w:tcPr>
            <w:tcW w:w="5493" w:type="dxa"/>
            <w:shd w:val="clear" w:color="auto" w:fill="auto"/>
          </w:tcPr>
          <w:p w14:paraId="6DCAAA68" w14:textId="77777777" w:rsidR="007C3E9F" w:rsidRPr="001B1E4E" w:rsidRDefault="007C3E9F" w:rsidP="00267DFD">
            <w:pPr>
              <w:rPr>
                <w:lang w:val="lt-LT"/>
              </w:rPr>
            </w:pPr>
            <w:r w:rsidRPr="001B1E4E">
              <w:rPr>
                <w:lang w:val="lt-LT"/>
              </w:rPr>
              <w:t>Priešlaikinis gimdymas</w:t>
            </w:r>
          </w:p>
        </w:tc>
      </w:tr>
      <w:tr w:rsidR="007C3E9F" w:rsidRPr="001B1E4E" w14:paraId="3803C9F1" w14:textId="77777777" w:rsidTr="00267DFD">
        <w:tc>
          <w:tcPr>
            <w:tcW w:w="2518" w:type="dxa"/>
            <w:shd w:val="clear" w:color="auto" w:fill="auto"/>
          </w:tcPr>
          <w:p w14:paraId="580461F4" w14:textId="77777777" w:rsidR="007C3E9F" w:rsidRPr="001B1E4E" w:rsidRDefault="007C3E9F" w:rsidP="00267DFD">
            <w:pPr>
              <w:rPr>
                <w:lang w:val="lt-LT"/>
              </w:rPr>
            </w:pPr>
            <w:r w:rsidRPr="001B1E4E">
              <w:rPr>
                <w:lang w:val="lt-LT"/>
              </w:rPr>
              <w:t>Įgimti, paveldimi ir genetiniai sutrikimai</w:t>
            </w:r>
          </w:p>
        </w:tc>
        <w:tc>
          <w:tcPr>
            <w:tcW w:w="1276" w:type="dxa"/>
            <w:shd w:val="clear" w:color="auto" w:fill="auto"/>
          </w:tcPr>
          <w:p w14:paraId="3B2EB797" w14:textId="77777777" w:rsidR="007C3E9F" w:rsidRPr="001B1E4E" w:rsidRDefault="007C3E9F" w:rsidP="00267DFD">
            <w:pPr>
              <w:rPr>
                <w:lang w:val="lt-LT"/>
              </w:rPr>
            </w:pPr>
            <w:r w:rsidRPr="001B1E4E">
              <w:rPr>
                <w:lang w:val="lt-LT"/>
              </w:rPr>
              <w:t>Labai reti</w:t>
            </w:r>
          </w:p>
        </w:tc>
        <w:tc>
          <w:tcPr>
            <w:tcW w:w="5493" w:type="dxa"/>
            <w:shd w:val="clear" w:color="auto" w:fill="auto"/>
          </w:tcPr>
          <w:p w14:paraId="0A45EF8E" w14:textId="77777777" w:rsidR="007C3E9F" w:rsidRPr="001B1E4E" w:rsidRDefault="007C3E9F" w:rsidP="00267DFD">
            <w:pPr>
              <w:rPr>
                <w:lang w:val="lt-LT"/>
              </w:rPr>
            </w:pPr>
            <w:r w:rsidRPr="001B1E4E">
              <w:rPr>
                <w:lang w:val="lt-LT"/>
              </w:rPr>
              <w:t>Priešlaikinis arterinio latako užsidarymas</w:t>
            </w:r>
          </w:p>
        </w:tc>
      </w:tr>
      <w:tr w:rsidR="007C3E9F" w:rsidRPr="001B1E4E" w14:paraId="40C9B48A" w14:textId="77777777" w:rsidTr="00267DFD">
        <w:tc>
          <w:tcPr>
            <w:tcW w:w="2518" w:type="dxa"/>
            <w:shd w:val="clear" w:color="auto" w:fill="auto"/>
          </w:tcPr>
          <w:p w14:paraId="0466F49A" w14:textId="77777777" w:rsidR="007C3E9F" w:rsidRPr="001B1E4E" w:rsidRDefault="007C3E9F" w:rsidP="00267DFD">
            <w:pPr>
              <w:rPr>
                <w:lang w:val="lt-LT"/>
              </w:rPr>
            </w:pPr>
            <w:r w:rsidRPr="001B1E4E">
              <w:rPr>
                <w:lang w:val="lt-LT"/>
              </w:rPr>
              <w:t>Lytinės sistemos ir krūtų sutrikimai</w:t>
            </w:r>
          </w:p>
        </w:tc>
        <w:tc>
          <w:tcPr>
            <w:tcW w:w="1276" w:type="dxa"/>
            <w:shd w:val="clear" w:color="auto" w:fill="auto"/>
          </w:tcPr>
          <w:p w14:paraId="7CC26772" w14:textId="77777777" w:rsidR="007C3E9F" w:rsidRPr="001B1E4E" w:rsidRDefault="007C3E9F" w:rsidP="00267DFD">
            <w:pPr>
              <w:rPr>
                <w:lang w:val="lt-LT"/>
              </w:rPr>
            </w:pPr>
            <w:r w:rsidRPr="001B1E4E">
              <w:rPr>
                <w:lang w:val="lt-LT"/>
              </w:rPr>
              <w:t>Labai reti</w:t>
            </w:r>
          </w:p>
        </w:tc>
        <w:tc>
          <w:tcPr>
            <w:tcW w:w="5493" w:type="dxa"/>
            <w:shd w:val="clear" w:color="auto" w:fill="auto"/>
          </w:tcPr>
          <w:p w14:paraId="490786C3" w14:textId="7B2E5F83" w:rsidR="007C3E9F" w:rsidRPr="001B1E4E" w:rsidRDefault="007C3E9F" w:rsidP="00267DFD">
            <w:pPr>
              <w:rPr>
                <w:lang w:val="lt-LT"/>
              </w:rPr>
            </w:pPr>
            <w:r w:rsidRPr="001B1E4E">
              <w:rPr>
                <w:lang w:val="lt-LT"/>
              </w:rPr>
              <w:t>Moterų nevaisingumas</w:t>
            </w:r>
          </w:p>
        </w:tc>
      </w:tr>
      <w:tr w:rsidR="007C3E9F" w:rsidRPr="001B1E4E" w14:paraId="5530C73F" w14:textId="77777777" w:rsidTr="00267DFD">
        <w:tc>
          <w:tcPr>
            <w:tcW w:w="2518" w:type="dxa"/>
            <w:vMerge w:val="restart"/>
            <w:shd w:val="clear" w:color="auto" w:fill="auto"/>
          </w:tcPr>
          <w:p w14:paraId="151FF9D6" w14:textId="77777777" w:rsidR="007C3E9F" w:rsidRPr="001B1E4E" w:rsidRDefault="007C3E9F" w:rsidP="00267DFD">
            <w:pPr>
              <w:rPr>
                <w:lang w:val="lt-LT"/>
              </w:rPr>
            </w:pPr>
            <w:r w:rsidRPr="001B1E4E">
              <w:rPr>
                <w:lang w:val="lt-LT"/>
              </w:rPr>
              <w:t>Bendrieji sutrikimai ir vartojimo vietos pažeidimai</w:t>
            </w:r>
          </w:p>
        </w:tc>
        <w:tc>
          <w:tcPr>
            <w:tcW w:w="1276" w:type="dxa"/>
            <w:shd w:val="clear" w:color="auto" w:fill="auto"/>
          </w:tcPr>
          <w:p w14:paraId="06C04935" w14:textId="77777777" w:rsidR="007C3E9F" w:rsidRPr="001B1E4E" w:rsidRDefault="007C3E9F" w:rsidP="00267DFD">
            <w:pPr>
              <w:rPr>
                <w:lang w:val="lt-LT"/>
              </w:rPr>
            </w:pPr>
            <w:r w:rsidRPr="001B1E4E">
              <w:rPr>
                <w:lang w:val="lt-LT"/>
              </w:rPr>
              <w:t>Reti</w:t>
            </w:r>
          </w:p>
        </w:tc>
        <w:tc>
          <w:tcPr>
            <w:tcW w:w="5493" w:type="dxa"/>
            <w:shd w:val="clear" w:color="auto" w:fill="auto"/>
          </w:tcPr>
          <w:p w14:paraId="19C52E27" w14:textId="77777777" w:rsidR="007C3E9F" w:rsidRPr="001B1E4E" w:rsidRDefault="007C3E9F" w:rsidP="00267DFD">
            <w:pPr>
              <w:rPr>
                <w:lang w:val="lt-LT"/>
              </w:rPr>
            </w:pPr>
            <w:r w:rsidRPr="001B1E4E">
              <w:rPr>
                <w:lang w:val="lt-LT"/>
              </w:rPr>
              <w:t>Periferinė edema – ypatingai esant hipertenzinjai ar inkstų nepakankamumui</w:t>
            </w:r>
          </w:p>
          <w:p w14:paraId="3C8854FA" w14:textId="77777777" w:rsidR="007C3E9F" w:rsidRPr="001B1E4E" w:rsidRDefault="007C3E9F" w:rsidP="00267DFD">
            <w:pPr>
              <w:rPr>
                <w:lang w:val="lt-LT"/>
              </w:rPr>
            </w:pPr>
            <w:r w:rsidRPr="001B1E4E">
              <w:rPr>
                <w:lang w:val="lt-LT"/>
              </w:rPr>
              <w:t>Karščiavimas (įskaitant drebulį, hiperpireksiją)</w:t>
            </w:r>
          </w:p>
        </w:tc>
      </w:tr>
      <w:tr w:rsidR="007C3E9F" w:rsidRPr="001B1E4E" w14:paraId="71EB549E" w14:textId="77777777" w:rsidTr="00267DFD">
        <w:tc>
          <w:tcPr>
            <w:tcW w:w="2518" w:type="dxa"/>
            <w:vMerge/>
            <w:shd w:val="clear" w:color="auto" w:fill="auto"/>
          </w:tcPr>
          <w:p w14:paraId="4B58A037" w14:textId="77777777" w:rsidR="007C3E9F" w:rsidRPr="001B1E4E" w:rsidRDefault="007C3E9F" w:rsidP="00267DFD">
            <w:pPr>
              <w:rPr>
                <w:lang w:val="lt-LT"/>
              </w:rPr>
            </w:pPr>
          </w:p>
        </w:tc>
        <w:tc>
          <w:tcPr>
            <w:tcW w:w="1276" w:type="dxa"/>
            <w:shd w:val="clear" w:color="auto" w:fill="auto"/>
          </w:tcPr>
          <w:p w14:paraId="22074024" w14:textId="77777777" w:rsidR="007C3E9F" w:rsidRPr="001B1E4E" w:rsidRDefault="007C3E9F" w:rsidP="00267DFD">
            <w:pPr>
              <w:rPr>
                <w:lang w:val="lt-LT"/>
              </w:rPr>
            </w:pPr>
            <w:r w:rsidRPr="001B1E4E">
              <w:rPr>
                <w:lang w:val="lt-LT"/>
              </w:rPr>
              <w:t>Dažnis nežinomas</w:t>
            </w:r>
          </w:p>
        </w:tc>
        <w:tc>
          <w:tcPr>
            <w:tcW w:w="5493" w:type="dxa"/>
            <w:shd w:val="clear" w:color="auto" w:fill="auto"/>
          </w:tcPr>
          <w:p w14:paraId="0B34569C" w14:textId="77777777" w:rsidR="007C3E9F" w:rsidRPr="001B1E4E" w:rsidRDefault="007C3E9F" w:rsidP="00267DFD">
            <w:pPr>
              <w:rPr>
                <w:lang w:val="lt-LT"/>
              </w:rPr>
            </w:pPr>
            <w:r w:rsidRPr="001B1E4E">
              <w:rPr>
                <w:lang w:val="lt-LT"/>
              </w:rPr>
              <w:t>Edema, nuovargis, troškulys, negalavimas, pireksija</w:t>
            </w:r>
          </w:p>
        </w:tc>
      </w:tr>
      <w:tr w:rsidR="007C3E9F" w:rsidRPr="001B1E4E" w14:paraId="67204430" w14:textId="77777777" w:rsidTr="00267DFD">
        <w:tc>
          <w:tcPr>
            <w:tcW w:w="2518" w:type="dxa"/>
            <w:shd w:val="clear" w:color="auto" w:fill="auto"/>
          </w:tcPr>
          <w:p w14:paraId="6C1A2935" w14:textId="77777777" w:rsidR="007C3E9F" w:rsidRPr="001B1E4E" w:rsidRDefault="007C3E9F" w:rsidP="00267DFD">
            <w:pPr>
              <w:rPr>
                <w:lang w:val="lt-LT"/>
              </w:rPr>
            </w:pPr>
            <w:r w:rsidRPr="001B1E4E">
              <w:rPr>
                <w:lang w:val="lt-LT"/>
              </w:rPr>
              <w:t>Tyrimai</w:t>
            </w:r>
          </w:p>
        </w:tc>
        <w:tc>
          <w:tcPr>
            <w:tcW w:w="1276" w:type="dxa"/>
            <w:shd w:val="clear" w:color="auto" w:fill="auto"/>
          </w:tcPr>
          <w:p w14:paraId="42ABC12D" w14:textId="77777777" w:rsidR="007C3E9F" w:rsidRPr="001B1E4E" w:rsidRDefault="007C3E9F" w:rsidP="00267DFD">
            <w:pPr>
              <w:rPr>
                <w:lang w:val="lt-LT"/>
              </w:rPr>
            </w:pPr>
            <w:r w:rsidRPr="001B1E4E">
              <w:rPr>
                <w:lang w:val="lt-LT"/>
              </w:rPr>
              <w:t>Labai reti</w:t>
            </w:r>
          </w:p>
        </w:tc>
        <w:tc>
          <w:tcPr>
            <w:tcW w:w="5493" w:type="dxa"/>
            <w:shd w:val="clear" w:color="auto" w:fill="auto"/>
          </w:tcPr>
          <w:p w14:paraId="521EBCFA" w14:textId="77777777" w:rsidR="007C3E9F" w:rsidRPr="001B1E4E" w:rsidRDefault="007C3E9F" w:rsidP="00267DFD">
            <w:pPr>
              <w:rPr>
                <w:lang w:val="lt-LT"/>
              </w:rPr>
            </w:pPr>
            <w:r w:rsidRPr="001B1E4E">
              <w:rPr>
                <w:lang w:val="lt-LT"/>
              </w:rPr>
              <w:t>Padidėjęs kreatinino kiekis, kepenų funkcijos sutrikimai,</w:t>
            </w:r>
          </w:p>
          <w:p w14:paraId="0044B6AA" w14:textId="77777777" w:rsidR="007C3E9F" w:rsidRPr="001B1E4E" w:rsidRDefault="007C3E9F" w:rsidP="00267DFD">
            <w:pPr>
              <w:rPr>
                <w:lang w:val="lt-LT"/>
              </w:rPr>
            </w:pPr>
            <w:r w:rsidRPr="001B1E4E">
              <w:rPr>
                <w:lang w:val="lt-LT"/>
              </w:rPr>
              <w:t>hiperkalemija</w:t>
            </w:r>
          </w:p>
        </w:tc>
      </w:tr>
    </w:tbl>
    <w:p w14:paraId="144B662F" w14:textId="77777777" w:rsidR="007C3E9F" w:rsidRDefault="007C3E9F" w:rsidP="003A48AF">
      <w:pPr>
        <w:shd w:val="clear" w:color="auto" w:fill="FFFFFF"/>
        <w:tabs>
          <w:tab w:val="clear" w:pos="567"/>
          <w:tab w:val="left" w:pos="1296"/>
        </w:tabs>
        <w:spacing w:line="240" w:lineRule="auto"/>
        <w:rPr>
          <w:szCs w:val="22"/>
          <w:lang w:val="lt-LT" w:eastAsia="pl-PL"/>
        </w:rPr>
      </w:pPr>
    </w:p>
    <w:p w14:paraId="29274B45" w14:textId="77777777" w:rsidR="00540DF5" w:rsidRDefault="00540DF5" w:rsidP="003A48AF">
      <w:pPr>
        <w:shd w:val="clear" w:color="auto" w:fill="FFFFFF"/>
        <w:tabs>
          <w:tab w:val="clear" w:pos="567"/>
          <w:tab w:val="left" w:pos="1296"/>
        </w:tabs>
        <w:spacing w:line="240" w:lineRule="auto"/>
        <w:rPr>
          <w:szCs w:val="22"/>
          <w:lang w:val="lt-LT" w:eastAsia="pl-PL"/>
        </w:rPr>
      </w:pPr>
    </w:p>
    <w:p w14:paraId="02B6605F" w14:textId="77777777" w:rsidR="004757AA" w:rsidRDefault="004757AA" w:rsidP="004757AA">
      <w:pPr>
        <w:autoSpaceDE w:val="0"/>
        <w:autoSpaceDN w:val="0"/>
        <w:adjustRightInd w:val="0"/>
        <w:spacing w:line="240" w:lineRule="auto"/>
        <w:rPr>
          <w:szCs w:val="22"/>
          <w:u w:val="single"/>
          <w:lang w:val="lt-LT"/>
        </w:rPr>
      </w:pPr>
      <w:r>
        <w:rPr>
          <w:szCs w:val="22"/>
          <w:u w:val="single"/>
          <w:lang w:val="lt-LT"/>
        </w:rPr>
        <w:t>Pranešimas apie įtariamas nepageidaujamas reakcijas</w:t>
      </w:r>
    </w:p>
    <w:p w14:paraId="1D946AB5" w14:textId="34FB7B63" w:rsidR="002C05E2" w:rsidRPr="00B5428D" w:rsidRDefault="004757AA" w:rsidP="00C0519C">
      <w:pPr>
        <w:autoSpaceDE w:val="0"/>
        <w:autoSpaceDN w:val="0"/>
        <w:adjustRightInd w:val="0"/>
        <w:rPr>
          <w:lang w:val="lt-LT"/>
        </w:rPr>
      </w:pPr>
      <w:r>
        <w:rPr>
          <w:szCs w:val="22"/>
          <w:lang w:val="lt-LT"/>
        </w:rPr>
        <w:t>Svarbu pranešti apie įtariamas nepageidaujamas reakcijas, pastebėtas po vaistinio preparato registracijos, nes tai leidžia nuolat stebėti vaistinio preparato naudos ir rizikos santykį</w:t>
      </w:r>
      <w:r w:rsidR="002C05E2">
        <w:rPr>
          <w:szCs w:val="22"/>
          <w:lang w:val="lt-LT"/>
        </w:rPr>
        <w:t>.</w:t>
      </w:r>
      <w:r w:rsidR="002C05E2" w:rsidRPr="00B5428D">
        <w:rPr>
          <w:lang w:val="lt-LT"/>
        </w:rPr>
        <w:t xml:space="preserve"> Sveikatos priežiūros ar farmacijos specialistai turi pranešti apie bet kokias įtariamas nepageidaujamas reakcijas, tiesiogiai užpildę pranešimo formą internetu Tarnybos Vaistinių preparatų informacinėje sistemoje </w:t>
      </w:r>
      <w:hyperlink r:id="rId8" w:history="1">
        <w:r w:rsidR="002C05E2" w:rsidRPr="00B5428D">
          <w:rPr>
            <w:color w:val="0000FF"/>
            <w:u w:val="single"/>
            <w:lang w:val="lt-LT"/>
          </w:rPr>
          <w:t>https://vapris.vvkt.lt/vvkt-web/public/nrvSpecialist</w:t>
        </w:r>
      </w:hyperlink>
      <w:r w:rsidR="002C05E2" w:rsidRPr="00B5428D">
        <w:rPr>
          <w:lang w:val="lt-LT"/>
        </w:rPr>
        <w:t xml:space="preserve"> arba užpildę Sveikatos priežiūros ar farmacijos specialisto pranešimo apie įtariamą nepageidaujamą reakciją (ĮNR) formą, kuri skelbiama </w:t>
      </w:r>
      <w:hyperlink r:id="rId9" w:history="1">
        <w:r w:rsidR="002C05E2" w:rsidRPr="00B5428D">
          <w:rPr>
            <w:color w:val="0000FF"/>
            <w:u w:val="single"/>
            <w:lang w:val="lt-LT"/>
          </w:rPr>
          <w:t>https://www.vvkt.lt/index.php?1399030386</w:t>
        </w:r>
      </w:hyperlink>
      <w:r w:rsidR="002C05E2" w:rsidRPr="00B5428D">
        <w:rPr>
          <w:lang w:val="lt-LT"/>
        </w:rPr>
        <w:t>, ir atsiųsti elektroniniu paštu (adresu NepageidaujamaR@vvkt.lt).</w:t>
      </w:r>
    </w:p>
    <w:p w14:paraId="5B0DDCFF" w14:textId="77777777" w:rsidR="004757AA" w:rsidRDefault="004757AA" w:rsidP="004757AA">
      <w:pPr>
        <w:autoSpaceDE w:val="0"/>
        <w:autoSpaceDN w:val="0"/>
        <w:adjustRightInd w:val="0"/>
        <w:spacing w:line="240" w:lineRule="auto"/>
        <w:rPr>
          <w:szCs w:val="22"/>
          <w:lang w:val="lt-LT"/>
        </w:rPr>
      </w:pPr>
    </w:p>
    <w:p w14:paraId="3DE3FBA7" w14:textId="77777777" w:rsidR="004757AA" w:rsidRDefault="004757AA" w:rsidP="004757AA">
      <w:pPr>
        <w:pStyle w:val="Antrat4"/>
        <w:spacing w:line="240" w:lineRule="auto"/>
        <w:rPr>
          <w:noProof w:val="0"/>
          <w:szCs w:val="22"/>
          <w:lang w:val="lt-LT"/>
        </w:rPr>
      </w:pPr>
      <w:r>
        <w:rPr>
          <w:noProof w:val="0"/>
          <w:szCs w:val="22"/>
          <w:lang w:val="lt-LT"/>
        </w:rPr>
        <w:t>4.9</w:t>
      </w:r>
      <w:r>
        <w:rPr>
          <w:noProof w:val="0"/>
          <w:szCs w:val="22"/>
          <w:lang w:val="lt-LT"/>
        </w:rPr>
        <w:tab/>
        <w:t>Perdozavimas</w:t>
      </w:r>
    </w:p>
    <w:p w14:paraId="6E3A076A" w14:textId="77777777" w:rsidR="004757AA" w:rsidRDefault="004757AA" w:rsidP="003A48AF">
      <w:pPr>
        <w:shd w:val="clear" w:color="auto" w:fill="FFFFFF"/>
        <w:tabs>
          <w:tab w:val="clear" w:pos="567"/>
          <w:tab w:val="left" w:pos="1296"/>
        </w:tabs>
        <w:spacing w:line="240" w:lineRule="auto"/>
        <w:rPr>
          <w:szCs w:val="22"/>
          <w:lang w:val="lt-LT" w:eastAsia="pl-PL"/>
        </w:rPr>
      </w:pPr>
    </w:p>
    <w:p w14:paraId="433B4DDE" w14:textId="77777777" w:rsidR="004757AA" w:rsidRDefault="004757AA" w:rsidP="003A48AF">
      <w:pPr>
        <w:shd w:val="clear" w:color="auto" w:fill="FFFFFF"/>
        <w:tabs>
          <w:tab w:val="clear" w:pos="567"/>
          <w:tab w:val="left" w:pos="1296"/>
        </w:tabs>
        <w:spacing w:line="240" w:lineRule="auto"/>
        <w:rPr>
          <w:szCs w:val="22"/>
          <w:lang w:val="lt-LT"/>
        </w:rPr>
      </w:pPr>
      <w:r>
        <w:rPr>
          <w:szCs w:val="22"/>
          <w:u w:val="single"/>
          <w:lang w:val="lt-LT"/>
        </w:rPr>
        <w:t>Simptomai</w:t>
      </w:r>
    </w:p>
    <w:p w14:paraId="552707E7"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Galvos skausmas, pykinimas, vėmimas, pakrūtinio (epigastriumo) skausmas, kraujavimas virškinimo trakte, retai – viduriavimas, sutrikusi orientacija, sujaudinimas, koma, mieguistumas, svaigulys, triukšmas ausyse, alpimas, kartais – traukuliai. Smarkiai perdozavus gali ištikti ūminis inkstų nepakankamumas ir pasireikšti kepenų pažeidimas.</w:t>
      </w:r>
    </w:p>
    <w:p w14:paraId="556702FB" w14:textId="77777777" w:rsidR="004757AA" w:rsidRDefault="004757AA" w:rsidP="004757AA">
      <w:pPr>
        <w:pStyle w:val="prastasiniatinklio"/>
        <w:spacing w:before="0" w:beforeAutospacing="0" w:after="0" w:afterAutospacing="0"/>
        <w:rPr>
          <w:sz w:val="22"/>
          <w:szCs w:val="22"/>
          <w:lang w:val="lt-LT"/>
        </w:rPr>
      </w:pPr>
    </w:p>
    <w:p w14:paraId="6BEA3DC2" w14:textId="77777777" w:rsidR="004757AA" w:rsidRDefault="004757AA" w:rsidP="003A48AF">
      <w:pPr>
        <w:shd w:val="clear" w:color="auto" w:fill="FFFFFF"/>
        <w:tabs>
          <w:tab w:val="clear" w:pos="567"/>
          <w:tab w:val="left" w:pos="1296"/>
        </w:tabs>
        <w:spacing w:line="240" w:lineRule="auto"/>
        <w:rPr>
          <w:szCs w:val="22"/>
          <w:lang w:val="lt-LT" w:eastAsia="pl-PL"/>
        </w:rPr>
      </w:pPr>
      <w:r>
        <w:rPr>
          <w:szCs w:val="22"/>
          <w:lang w:val="lt-LT" w:eastAsia="pl-PL"/>
        </w:rPr>
        <w:t>Išgėrus NVNU, retais atvejais gali susilpnėti kvėpavimas ir ištikti koma.</w:t>
      </w:r>
    </w:p>
    <w:p w14:paraId="14502EDE" w14:textId="77777777" w:rsidR="004757AA" w:rsidRDefault="004757AA" w:rsidP="004757AA">
      <w:pPr>
        <w:pStyle w:val="prastasiniatinklio"/>
        <w:spacing w:before="0" w:beforeAutospacing="0" w:after="0" w:afterAutospacing="0"/>
        <w:rPr>
          <w:sz w:val="22"/>
          <w:szCs w:val="22"/>
          <w:lang w:val="lt-LT"/>
        </w:rPr>
      </w:pPr>
    </w:p>
    <w:p w14:paraId="6322C9FF" w14:textId="77777777" w:rsidR="004757AA" w:rsidRDefault="004757AA" w:rsidP="004757AA">
      <w:pPr>
        <w:pStyle w:val="prastasiniatinklio"/>
        <w:spacing w:before="0" w:beforeAutospacing="0" w:after="0" w:afterAutospacing="0"/>
        <w:rPr>
          <w:sz w:val="22"/>
          <w:szCs w:val="22"/>
          <w:u w:val="single"/>
          <w:lang w:val="lt-LT"/>
        </w:rPr>
      </w:pPr>
      <w:r>
        <w:rPr>
          <w:sz w:val="22"/>
          <w:szCs w:val="22"/>
          <w:u w:val="single"/>
          <w:lang w:val="lt-LT"/>
        </w:rPr>
        <w:t>Gydymas</w:t>
      </w:r>
    </w:p>
    <w:p w14:paraId="48AC2330"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Esant reikalui, taikomas simptominis gydymas.</w:t>
      </w:r>
    </w:p>
    <w:p w14:paraId="0ECEC354" w14:textId="77777777" w:rsidR="004757AA" w:rsidRDefault="004757AA" w:rsidP="004757AA">
      <w:pPr>
        <w:pStyle w:val="prastasiniatinklio"/>
        <w:spacing w:before="0" w:beforeAutospacing="0" w:after="0" w:afterAutospacing="0"/>
        <w:rPr>
          <w:sz w:val="22"/>
          <w:szCs w:val="22"/>
          <w:lang w:val="lt-LT"/>
        </w:rPr>
      </w:pPr>
    </w:p>
    <w:p w14:paraId="2D282DA8"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Jeigu po to, kai buvo išgerta galimai toksinė dozė, praėjo iki 1 val., būtina apsvarstyti poreikį duoti aktyvintosios anglies. Jeigu suaugusiojo išgerta dozė gali kelti pavojų gyvybei, tai per 1 val. galima išplauti skrandį. Būtina užtikrinti gerą diurezę, nuolat tirti inkstų ir kepenų funkcijas. Pacientą, išgėrusį potencialiai toksinę dozę, reikia stebėti bent 4 val. Dažnus ar užsitęsusius traukulius reikia šalinti diazepamu į veną.</w:t>
      </w:r>
    </w:p>
    <w:p w14:paraId="796C4C16" w14:textId="77777777" w:rsidR="004757AA" w:rsidRDefault="004757AA" w:rsidP="004757AA">
      <w:pPr>
        <w:pStyle w:val="prastasiniatinklio"/>
        <w:spacing w:before="0" w:beforeAutospacing="0" w:after="0" w:afterAutospacing="0"/>
        <w:rPr>
          <w:sz w:val="22"/>
          <w:szCs w:val="22"/>
          <w:lang w:val="lt-LT"/>
        </w:rPr>
      </w:pPr>
    </w:p>
    <w:p w14:paraId="4AAFE1D3" w14:textId="77777777" w:rsidR="004757AA" w:rsidRDefault="004757AA" w:rsidP="004757AA">
      <w:pPr>
        <w:pStyle w:val="prastasiniatinklio"/>
        <w:spacing w:before="0" w:beforeAutospacing="0" w:after="0" w:afterAutospacing="0"/>
        <w:rPr>
          <w:sz w:val="22"/>
          <w:szCs w:val="22"/>
          <w:lang w:val="lt-LT"/>
        </w:rPr>
      </w:pPr>
      <w:r>
        <w:rPr>
          <w:sz w:val="22"/>
          <w:szCs w:val="22"/>
          <w:lang w:val="lt-LT"/>
        </w:rPr>
        <w:t>Atsižvelgiant į paciento klinikinę būklę, gali reikėti ir kitų priemonių.</w:t>
      </w:r>
    </w:p>
    <w:p w14:paraId="587742FA" w14:textId="77777777" w:rsidR="004757AA" w:rsidRDefault="004757AA" w:rsidP="004757AA">
      <w:pPr>
        <w:pStyle w:val="prastasiniatinklio"/>
        <w:spacing w:before="0" w:beforeAutospacing="0" w:after="0" w:afterAutospacing="0"/>
        <w:rPr>
          <w:sz w:val="22"/>
          <w:szCs w:val="22"/>
          <w:lang w:val="lt-LT"/>
        </w:rPr>
      </w:pPr>
    </w:p>
    <w:p w14:paraId="72515D2A" w14:textId="77777777" w:rsidR="004757AA" w:rsidRDefault="004757AA" w:rsidP="003A48AF">
      <w:pPr>
        <w:shd w:val="clear" w:color="auto" w:fill="FFFFFF"/>
        <w:tabs>
          <w:tab w:val="clear" w:pos="567"/>
          <w:tab w:val="left" w:pos="1296"/>
        </w:tabs>
        <w:spacing w:line="240" w:lineRule="auto"/>
        <w:rPr>
          <w:szCs w:val="22"/>
          <w:lang w:val="lt-LT" w:eastAsia="pl-PL"/>
        </w:rPr>
      </w:pPr>
      <w:r>
        <w:rPr>
          <w:szCs w:val="22"/>
          <w:lang w:val="lt-LT" w:eastAsia="pl-PL"/>
        </w:rPr>
        <w:t>Hemodializė naprokseno koncentracijos plazmoje nemažina, nes didelė jo dalis būna prisijungusi prie plazmos baltymų. Vis dėlto hemodializė gali būti tinkama, jeigu naprokseno perdozavęs pacientas serga inkstų nepakankamumu.</w:t>
      </w:r>
    </w:p>
    <w:p w14:paraId="36700720" w14:textId="77777777" w:rsidR="004757AA" w:rsidRDefault="004757AA" w:rsidP="004757AA">
      <w:pPr>
        <w:spacing w:line="240" w:lineRule="auto"/>
        <w:rPr>
          <w:szCs w:val="22"/>
          <w:lang w:val="lt-LT"/>
        </w:rPr>
      </w:pPr>
    </w:p>
    <w:p w14:paraId="02CE1BA3" w14:textId="77777777" w:rsidR="004757AA" w:rsidRDefault="004757AA" w:rsidP="004757AA">
      <w:pPr>
        <w:spacing w:line="240" w:lineRule="auto"/>
        <w:rPr>
          <w:szCs w:val="22"/>
          <w:lang w:val="lt-LT"/>
        </w:rPr>
      </w:pPr>
    </w:p>
    <w:p w14:paraId="3806FADB" w14:textId="77777777" w:rsidR="004757AA" w:rsidRDefault="004757AA" w:rsidP="004757AA">
      <w:pPr>
        <w:pStyle w:val="Antrat3"/>
        <w:spacing w:before="0" w:after="0" w:line="240" w:lineRule="auto"/>
        <w:rPr>
          <w:sz w:val="22"/>
          <w:szCs w:val="22"/>
          <w:lang w:val="lt-LT"/>
        </w:rPr>
      </w:pPr>
      <w:r>
        <w:rPr>
          <w:sz w:val="22"/>
          <w:szCs w:val="22"/>
          <w:lang w:val="lt-LT"/>
        </w:rPr>
        <w:t>5.</w:t>
      </w:r>
      <w:r>
        <w:rPr>
          <w:sz w:val="22"/>
          <w:szCs w:val="22"/>
          <w:lang w:val="lt-LT"/>
        </w:rPr>
        <w:tab/>
        <w:t>FARMAKOLOGINĖS SAVYBĖS</w:t>
      </w:r>
    </w:p>
    <w:p w14:paraId="7ED277B4" w14:textId="77777777" w:rsidR="004757AA" w:rsidRDefault="004757AA" w:rsidP="004757AA">
      <w:pPr>
        <w:spacing w:line="240" w:lineRule="auto"/>
        <w:rPr>
          <w:szCs w:val="22"/>
          <w:lang w:val="lt-LT"/>
        </w:rPr>
      </w:pPr>
    </w:p>
    <w:p w14:paraId="6B47248E" w14:textId="77777777" w:rsidR="004757AA" w:rsidRDefault="004757AA" w:rsidP="004757AA">
      <w:pPr>
        <w:pStyle w:val="Antrat4"/>
        <w:spacing w:line="240" w:lineRule="auto"/>
        <w:rPr>
          <w:noProof w:val="0"/>
          <w:szCs w:val="22"/>
          <w:lang w:val="lt-LT"/>
        </w:rPr>
      </w:pPr>
      <w:r>
        <w:rPr>
          <w:noProof w:val="0"/>
          <w:szCs w:val="22"/>
          <w:lang w:val="lt-LT"/>
        </w:rPr>
        <w:t>5.1</w:t>
      </w:r>
      <w:r>
        <w:rPr>
          <w:bCs/>
          <w:noProof w:val="0"/>
          <w:szCs w:val="22"/>
          <w:lang w:val="lt-LT"/>
        </w:rPr>
        <w:t xml:space="preserve"> </w:t>
      </w:r>
      <w:r>
        <w:rPr>
          <w:noProof w:val="0"/>
          <w:szCs w:val="22"/>
          <w:lang w:val="lt-LT"/>
        </w:rPr>
        <w:tab/>
        <w:t>Farmakodinaminės savybės</w:t>
      </w:r>
    </w:p>
    <w:p w14:paraId="235258A5" w14:textId="77777777" w:rsidR="004757AA" w:rsidRDefault="004757AA" w:rsidP="004757AA">
      <w:pPr>
        <w:spacing w:line="240" w:lineRule="auto"/>
        <w:rPr>
          <w:szCs w:val="22"/>
          <w:lang w:val="lt-LT"/>
        </w:rPr>
      </w:pPr>
    </w:p>
    <w:p w14:paraId="291F6B90" w14:textId="77777777" w:rsidR="004757AA" w:rsidRDefault="004757AA" w:rsidP="004757AA">
      <w:pPr>
        <w:spacing w:line="240" w:lineRule="auto"/>
        <w:rPr>
          <w:szCs w:val="22"/>
          <w:lang w:val="lt-LT"/>
        </w:rPr>
      </w:pPr>
      <w:r>
        <w:rPr>
          <w:szCs w:val="22"/>
          <w:lang w:val="lt-LT"/>
        </w:rPr>
        <w:t>Farmakoterapinė grupė – nesteroidiniai vaistai nuo uždegimo ir reumato, propiono rūgšties dariniai, ATC kodas – M01AE02.</w:t>
      </w:r>
    </w:p>
    <w:p w14:paraId="356E40F0" w14:textId="77777777" w:rsidR="004757AA" w:rsidRDefault="004757AA" w:rsidP="004757AA">
      <w:pPr>
        <w:spacing w:line="240" w:lineRule="auto"/>
        <w:rPr>
          <w:szCs w:val="22"/>
          <w:lang w:val="lt-LT"/>
        </w:rPr>
      </w:pPr>
    </w:p>
    <w:p w14:paraId="61BE17EB" w14:textId="77777777" w:rsidR="004757AA" w:rsidRDefault="004757AA" w:rsidP="004757AA">
      <w:pPr>
        <w:spacing w:line="240" w:lineRule="auto"/>
        <w:rPr>
          <w:szCs w:val="22"/>
          <w:lang w:val="lt-LT"/>
        </w:rPr>
      </w:pPr>
      <w:r>
        <w:rPr>
          <w:iCs/>
          <w:lang w:val="lt-LT"/>
        </w:rPr>
        <w:t>Naproksenas yra nesteroidinis vaistas nuo uždegimo (NVNU), turintis skausmą malšinančių ir karščiavimą mažinančių savybių. Naprokseno anijono, kaip ir kitų NVNU, veikimo mechanizmas tiksliai nežinomas, tačiau gali būti susijęs su prostaglandinų sintetazės slopinimu.</w:t>
      </w:r>
    </w:p>
    <w:p w14:paraId="54A87F51" w14:textId="77777777" w:rsidR="004757AA" w:rsidRDefault="004757AA" w:rsidP="004757AA">
      <w:pPr>
        <w:spacing w:line="240" w:lineRule="auto"/>
        <w:rPr>
          <w:szCs w:val="22"/>
          <w:lang w:val="lt-LT"/>
        </w:rPr>
      </w:pPr>
    </w:p>
    <w:p w14:paraId="5F29244F" w14:textId="77777777" w:rsidR="004757AA" w:rsidRDefault="004757AA" w:rsidP="004757AA">
      <w:pPr>
        <w:spacing w:line="240" w:lineRule="auto"/>
        <w:rPr>
          <w:szCs w:val="22"/>
          <w:lang w:val="lt-LT"/>
        </w:rPr>
      </w:pPr>
      <w:r>
        <w:rPr>
          <w:szCs w:val="22"/>
          <w:lang w:val="lt-LT"/>
        </w:rPr>
        <w:t>Analgezinis poveikis yra nenarkotinio pobūdžio. Be to, naproksenas slopina trombocitų funkcijas. Manoma, kad visas šias savybes nulemia dėl ciklooksigenazės slopinimo sumažėjusi prostaglandinų sintezė.</w:t>
      </w:r>
    </w:p>
    <w:p w14:paraId="4862DB64" w14:textId="77777777" w:rsidR="004757AA" w:rsidRDefault="004757AA" w:rsidP="004757AA">
      <w:pPr>
        <w:spacing w:line="240" w:lineRule="auto"/>
        <w:ind w:left="567" w:hanging="567"/>
        <w:rPr>
          <w:b/>
          <w:szCs w:val="22"/>
          <w:lang w:val="lt-LT"/>
        </w:rPr>
      </w:pPr>
    </w:p>
    <w:p w14:paraId="13876C5D" w14:textId="77777777" w:rsidR="004757AA" w:rsidRDefault="004757AA" w:rsidP="004757AA">
      <w:pPr>
        <w:pStyle w:val="Antrat4"/>
        <w:spacing w:line="240" w:lineRule="auto"/>
        <w:rPr>
          <w:noProof w:val="0"/>
          <w:szCs w:val="22"/>
          <w:lang w:val="lt-LT"/>
        </w:rPr>
      </w:pPr>
      <w:r>
        <w:rPr>
          <w:noProof w:val="0"/>
          <w:szCs w:val="22"/>
          <w:lang w:val="lt-LT"/>
        </w:rPr>
        <w:t>5.2</w:t>
      </w:r>
      <w:r>
        <w:rPr>
          <w:noProof w:val="0"/>
          <w:szCs w:val="22"/>
          <w:lang w:val="lt-LT"/>
        </w:rPr>
        <w:tab/>
        <w:t>Farmakokinetinės savybės</w:t>
      </w:r>
    </w:p>
    <w:p w14:paraId="4D54E7E1" w14:textId="77777777" w:rsidR="004757AA" w:rsidRDefault="004757AA" w:rsidP="003A48AF">
      <w:pPr>
        <w:tabs>
          <w:tab w:val="clear" w:pos="567"/>
          <w:tab w:val="left" w:pos="1296"/>
        </w:tabs>
        <w:spacing w:line="240" w:lineRule="auto"/>
        <w:rPr>
          <w:szCs w:val="22"/>
          <w:lang w:val="lt-LT"/>
        </w:rPr>
      </w:pPr>
    </w:p>
    <w:p w14:paraId="4D507024" w14:textId="77777777" w:rsidR="004757AA" w:rsidRDefault="004757AA" w:rsidP="004757AA">
      <w:pPr>
        <w:spacing w:line="240" w:lineRule="auto"/>
        <w:ind w:right="-142"/>
        <w:rPr>
          <w:szCs w:val="22"/>
          <w:u w:val="single"/>
          <w:lang w:val="lt-LT"/>
        </w:rPr>
      </w:pPr>
      <w:r>
        <w:rPr>
          <w:szCs w:val="22"/>
          <w:u w:val="single"/>
          <w:lang w:val="lt-LT"/>
        </w:rPr>
        <w:t>Absorbcija</w:t>
      </w:r>
    </w:p>
    <w:p w14:paraId="21EAE0E8" w14:textId="77777777" w:rsidR="004757AA" w:rsidRDefault="004757AA" w:rsidP="004757AA">
      <w:pPr>
        <w:spacing w:line="240" w:lineRule="auto"/>
        <w:rPr>
          <w:szCs w:val="22"/>
          <w:lang w:val="lt-LT"/>
        </w:rPr>
      </w:pPr>
      <w:r>
        <w:rPr>
          <w:bCs/>
          <w:lang w:val="lt-LT"/>
        </w:rPr>
        <w:t>Išgertas naproksenas greitai ir visas absorbuojamas virškinimo trakte.</w:t>
      </w:r>
      <w:r>
        <w:rPr>
          <w:szCs w:val="22"/>
          <w:lang w:val="lt-LT"/>
        </w:rPr>
        <w:t xml:space="preserve"> Pakankama </w:t>
      </w:r>
      <w:r>
        <w:rPr>
          <w:bCs/>
          <w:lang w:val="lt-LT"/>
        </w:rPr>
        <w:t xml:space="preserve">naprokseno </w:t>
      </w:r>
      <w:r>
        <w:rPr>
          <w:szCs w:val="22"/>
          <w:lang w:val="lt-LT"/>
        </w:rPr>
        <w:t>koncentracija plazmoje susidaro ir analgezinis poveikis pasireiškia per 20 min., didžiausia koncentracija plazmoje (C</w:t>
      </w:r>
      <w:r>
        <w:rPr>
          <w:szCs w:val="22"/>
          <w:vertAlign w:val="subscript"/>
          <w:lang w:val="lt-LT"/>
        </w:rPr>
        <w:t>max</w:t>
      </w:r>
      <w:r>
        <w:rPr>
          <w:szCs w:val="22"/>
          <w:lang w:val="lt-LT"/>
        </w:rPr>
        <w:t>) susidaro per 1 val. (T</w:t>
      </w:r>
      <w:r>
        <w:rPr>
          <w:szCs w:val="22"/>
          <w:vertAlign w:val="subscript"/>
          <w:lang w:val="lt-LT"/>
        </w:rPr>
        <w:t>max</w:t>
      </w:r>
      <w:r>
        <w:rPr>
          <w:szCs w:val="22"/>
          <w:lang w:val="lt-LT"/>
        </w:rPr>
        <w:t>). Maistas ir dauguma antacidinių vaistinių preparatų neturi reikšmingos įtakos absorbuojamam kiekiui.</w:t>
      </w:r>
    </w:p>
    <w:p w14:paraId="4AC2F73A" w14:textId="77777777" w:rsidR="004757AA" w:rsidRDefault="004757AA" w:rsidP="004757AA">
      <w:pPr>
        <w:spacing w:line="240" w:lineRule="auto"/>
        <w:rPr>
          <w:szCs w:val="22"/>
          <w:lang w:val="lt-LT"/>
        </w:rPr>
      </w:pPr>
    </w:p>
    <w:p w14:paraId="349348D5" w14:textId="77777777" w:rsidR="004757AA" w:rsidRDefault="004757AA" w:rsidP="004757AA">
      <w:pPr>
        <w:spacing w:line="240" w:lineRule="auto"/>
        <w:rPr>
          <w:szCs w:val="22"/>
          <w:u w:val="single"/>
          <w:lang w:val="lt-LT"/>
        </w:rPr>
      </w:pPr>
      <w:r>
        <w:rPr>
          <w:szCs w:val="22"/>
          <w:u w:val="single"/>
          <w:lang w:val="lt-LT"/>
        </w:rPr>
        <w:t>Pasiskirstymas</w:t>
      </w:r>
    </w:p>
    <w:p w14:paraId="115DE847" w14:textId="77777777" w:rsidR="004757AA" w:rsidRDefault="004757AA" w:rsidP="004757AA">
      <w:pPr>
        <w:spacing w:line="240" w:lineRule="auto"/>
        <w:rPr>
          <w:szCs w:val="22"/>
          <w:lang w:val="lt-LT"/>
        </w:rPr>
      </w:pPr>
      <w:r>
        <w:rPr>
          <w:szCs w:val="22"/>
          <w:lang w:val="lt-LT"/>
        </w:rPr>
        <w:t>Kraujyje daugiausia naprokseno būna nepakitusio ir (</w:t>
      </w:r>
      <w:r>
        <w:rPr>
          <w:bCs/>
          <w:lang w:val="lt-LT"/>
        </w:rPr>
        <w:t xml:space="preserve">daugiau kaip 99 %) </w:t>
      </w:r>
      <w:r>
        <w:rPr>
          <w:szCs w:val="22"/>
          <w:lang w:val="lt-LT"/>
        </w:rPr>
        <w:t xml:space="preserve">prisijungusio prie plazmos baltymų. </w:t>
      </w:r>
      <w:r>
        <w:rPr>
          <w:bCs/>
          <w:lang w:val="lt-LT"/>
        </w:rPr>
        <w:t>Naprokseno pasiskirstymo tūris yra 0,16 l/kg</w:t>
      </w:r>
      <w:r>
        <w:rPr>
          <w:szCs w:val="22"/>
          <w:lang w:val="lt-LT"/>
        </w:rPr>
        <w:t>, vartojant 2 kartus per parą jo pusiausvyros koncentracija susidaro per 3 dienas. Naprokseno koncentracija plazmoje didėja proporcingai dozei iki maždaug 500 mg per parą, o vartojant didesnes dozes didėja jo klirensas, nes prie plazmos baltymų prisijungęs kiekis toliau didėti negali.</w:t>
      </w:r>
    </w:p>
    <w:p w14:paraId="5AA4978D" w14:textId="77777777" w:rsidR="004757AA" w:rsidRDefault="004757AA" w:rsidP="004757AA">
      <w:pPr>
        <w:spacing w:line="240" w:lineRule="auto"/>
        <w:rPr>
          <w:szCs w:val="22"/>
          <w:lang w:val="lt-LT"/>
        </w:rPr>
      </w:pPr>
    </w:p>
    <w:p w14:paraId="7756D90E" w14:textId="77777777" w:rsidR="004757AA" w:rsidRDefault="004757AA" w:rsidP="004757AA">
      <w:pPr>
        <w:spacing w:line="240" w:lineRule="auto"/>
        <w:rPr>
          <w:szCs w:val="22"/>
          <w:u w:val="single"/>
          <w:lang w:val="lt-LT"/>
        </w:rPr>
      </w:pPr>
      <w:r>
        <w:rPr>
          <w:szCs w:val="22"/>
          <w:u w:val="single"/>
          <w:lang w:val="lt-LT"/>
        </w:rPr>
        <w:t>Biotransformacija</w:t>
      </w:r>
    </w:p>
    <w:p w14:paraId="59D1F04F" w14:textId="77777777" w:rsidR="004757AA" w:rsidRDefault="004757AA" w:rsidP="004757AA">
      <w:pPr>
        <w:spacing w:line="240" w:lineRule="auto"/>
        <w:rPr>
          <w:szCs w:val="22"/>
          <w:lang w:val="lt-LT"/>
        </w:rPr>
      </w:pPr>
      <w:r>
        <w:rPr>
          <w:szCs w:val="22"/>
          <w:lang w:val="lt-LT"/>
        </w:rPr>
        <w:t xml:space="preserve">Didelė naprokseno dalis metabolizuojama kepenyse į </w:t>
      </w:r>
      <w:r>
        <w:rPr>
          <w:bCs/>
          <w:lang w:val="lt-LT"/>
        </w:rPr>
        <w:t>6-O-desmetilnaprokseną. Nei pats naproksenas, nei jo metabolitai metabolizmo fermentų neindukuoja.</w:t>
      </w:r>
      <w:r>
        <w:rPr>
          <w:szCs w:val="22"/>
          <w:lang w:val="lt-LT"/>
        </w:rPr>
        <w:t xml:space="preserve"> Naproksenas ir </w:t>
      </w:r>
      <w:r>
        <w:rPr>
          <w:bCs/>
          <w:lang w:val="lt-LT"/>
        </w:rPr>
        <w:t xml:space="preserve">6-O-desmetilnaproksenas toliau </w:t>
      </w:r>
      <w:r>
        <w:rPr>
          <w:szCs w:val="22"/>
          <w:lang w:val="lt-LT"/>
        </w:rPr>
        <w:t>metabolizuojami į atitinkamus acilgliukuronido konjugatus.</w:t>
      </w:r>
    </w:p>
    <w:p w14:paraId="65FCFB36" w14:textId="77777777" w:rsidR="004757AA" w:rsidRDefault="004757AA" w:rsidP="004757AA">
      <w:pPr>
        <w:spacing w:line="240" w:lineRule="auto"/>
        <w:rPr>
          <w:szCs w:val="22"/>
          <w:lang w:val="lt-LT"/>
        </w:rPr>
      </w:pPr>
    </w:p>
    <w:p w14:paraId="353E31C4" w14:textId="77777777" w:rsidR="004757AA" w:rsidRDefault="004757AA" w:rsidP="004757AA">
      <w:pPr>
        <w:spacing w:line="240" w:lineRule="auto"/>
        <w:rPr>
          <w:szCs w:val="22"/>
          <w:u w:val="single"/>
          <w:lang w:val="lt-LT"/>
        </w:rPr>
      </w:pPr>
      <w:r>
        <w:rPr>
          <w:szCs w:val="22"/>
          <w:u w:val="single"/>
          <w:lang w:val="lt-LT"/>
        </w:rPr>
        <w:t>Eliminacija</w:t>
      </w:r>
    </w:p>
    <w:p w14:paraId="2E07FC4E" w14:textId="47B50FC2" w:rsidR="004757AA" w:rsidRDefault="004757AA" w:rsidP="004757AA">
      <w:pPr>
        <w:spacing w:line="240" w:lineRule="auto"/>
        <w:rPr>
          <w:szCs w:val="22"/>
          <w:lang w:val="lt-LT"/>
        </w:rPr>
      </w:pPr>
      <w:r>
        <w:rPr>
          <w:bCs/>
          <w:lang w:val="lt-LT"/>
        </w:rPr>
        <w:t>Naprokseno klirensas yra 0,13 ml/min/kg. Maždaug 95 % naprokseno dozės išskiriama su šlapimu naprokseno</w:t>
      </w:r>
      <w:r>
        <w:rPr>
          <w:szCs w:val="22"/>
          <w:lang w:val="lt-LT"/>
        </w:rPr>
        <w:t xml:space="preserve">, </w:t>
      </w:r>
      <w:r>
        <w:rPr>
          <w:bCs/>
          <w:lang w:val="lt-LT"/>
        </w:rPr>
        <w:t xml:space="preserve">6-O-desmetilnaprokseno ir jų </w:t>
      </w:r>
      <w:r>
        <w:rPr>
          <w:szCs w:val="22"/>
          <w:lang w:val="lt-LT"/>
        </w:rPr>
        <w:t xml:space="preserve">konjugatų pavidalu. Naprokseno pusinis periodas plazmoje </w:t>
      </w:r>
      <w:r>
        <w:rPr>
          <w:szCs w:val="22"/>
          <w:lang w:val="lt-LT"/>
        </w:rPr>
        <w:lastRenderedPageBreak/>
        <w:t>yra 12</w:t>
      </w:r>
      <w:r>
        <w:rPr>
          <w:szCs w:val="22"/>
          <w:lang w:val="lt-LT"/>
        </w:rPr>
        <w:noBreakHyphen/>
        <w:t>17</w:t>
      </w:r>
      <w:r w:rsidR="0012473F">
        <w:rPr>
          <w:szCs w:val="22"/>
          <w:lang w:val="lt-LT"/>
        </w:rPr>
        <w:t> </w:t>
      </w:r>
      <w:r>
        <w:rPr>
          <w:szCs w:val="22"/>
          <w:lang w:val="lt-LT"/>
        </w:rPr>
        <w:t>val., o jo nekonjuguotų ir konjuguotų metabolitų – trumpesnis kaip 12</w:t>
      </w:r>
      <w:r w:rsidR="0012473F">
        <w:rPr>
          <w:szCs w:val="22"/>
          <w:lang w:val="lt-LT"/>
        </w:rPr>
        <w:t> </w:t>
      </w:r>
      <w:r>
        <w:rPr>
          <w:szCs w:val="22"/>
          <w:lang w:val="lt-LT"/>
        </w:rPr>
        <w:t xml:space="preserve">val. Jų išskyrimo greitis yra artimai susijęs naprokseno išnykimo iš plazmos greičiu. Mažiau kaip </w:t>
      </w:r>
      <w:r>
        <w:rPr>
          <w:bCs/>
          <w:lang w:val="lt-LT"/>
        </w:rPr>
        <w:t xml:space="preserve">3 % dozės patenka į išmatas. </w:t>
      </w:r>
      <w:r>
        <w:rPr>
          <w:szCs w:val="22"/>
          <w:lang w:val="lt-LT"/>
        </w:rPr>
        <w:t>Naprokseno patenka per placentą ir į moters pieną.</w:t>
      </w:r>
    </w:p>
    <w:p w14:paraId="0366F67C" w14:textId="77777777" w:rsidR="004757AA" w:rsidRDefault="004757AA" w:rsidP="004757AA">
      <w:pPr>
        <w:spacing w:line="240" w:lineRule="auto"/>
        <w:rPr>
          <w:szCs w:val="22"/>
          <w:lang w:val="lt-LT"/>
        </w:rPr>
      </w:pPr>
    </w:p>
    <w:p w14:paraId="200AA4BA" w14:textId="3386D767" w:rsidR="004757AA" w:rsidRDefault="004757AA" w:rsidP="004757AA">
      <w:pPr>
        <w:spacing w:line="240" w:lineRule="auto"/>
        <w:rPr>
          <w:szCs w:val="22"/>
          <w:u w:val="single"/>
          <w:lang w:val="lt-LT"/>
        </w:rPr>
      </w:pPr>
      <w:r>
        <w:rPr>
          <w:szCs w:val="22"/>
          <w:u w:val="single"/>
          <w:lang w:val="lt-LT"/>
        </w:rPr>
        <w:t>Ypatingos populiacijos</w:t>
      </w:r>
    </w:p>
    <w:p w14:paraId="570267C7" w14:textId="77777777" w:rsidR="0012473F" w:rsidRDefault="0012473F" w:rsidP="004757AA">
      <w:pPr>
        <w:spacing w:line="240" w:lineRule="auto"/>
        <w:rPr>
          <w:szCs w:val="22"/>
          <w:u w:val="single"/>
          <w:lang w:val="lt-LT"/>
        </w:rPr>
      </w:pPr>
    </w:p>
    <w:p w14:paraId="30AFE6FD" w14:textId="77777777" w:rsidR="0012473F" w:rsidRDefault="004757AA" w:rsidP="004757AA">
      <w:pPr>
        <w:spacing w:line="240" w:lineRule="auto"/>
        <w:rPr>
          <w:szCs w:val="22"/>
          <w:lang w:val="lt-LT"/>
        </w:rPr>
      </w:pPr>
      <w:r>
        <w:rPr>
          <w:i/>
          <w:szCs w:val="22"/>
          <w:lang w:val="lt-LT"/>
        </w:rPr>
        <w:t>Sutrikusi kepenų funkcija.</w:t>
      </w:r>
    </w:p>
    <w:p w14:paraId="535E3774" w14:textId="082A591A" w:rsidR="004757AA" w:rsidRDefault="004757AA" w:rsidP="004757AA">
      <w:pPr>
        <w:spacing w:line="240" w:lineRule="auto"/>
        <w:rPr>
          <w:szCs w:val="22"/>
          <w:lang w:val="lt-LT"/>
        </w:rPr>
      </w:pPr>
      <w:r>
        <w:rPr>
          <w:szCs w:val="22"/>
          <w:lang w:val="lt-LT"/>
        </w:rPr>
        <w:t>Sergant sunkiu kepenų nepakankamumu, sumažėja albumino koncentracija kraujyje, todėl padidėja laisvojo (neprisijungusio) naprokseno frakcija.</w:t>
      </w:r>
    </w:p>
    <w:p w14:paraId="60824CB5" w14:textId="77777777" w:rsidR="004757AA" w:rsidRDefault="004757AA" w:rsidP="004757AA">
      <w:pPr>
        <w:spacing w:line="240" w:lineRule="auto"/>
        <w:rPr>
          <w:szCs w:val="22"/>
          <w:lang w:val="lt-LT"/>
        </w:rPr>
      </w:pPr>
    </w:p>
    <w:p w14:paraId="35C3CC71" w14:textId="77777777" w:rsidR="0012473F" w:rsidRDefault="004757AA" w:rsidP="004757AA">
      <w:pPr>
        <w:spacing w:line="240" w:lineRule="auto"/>
        <w:rPr>
          <w:szCs w:val="22"/>
          <w:lang w:val="lt-LT"/>
        </w:rPr>
      </w:pPr>
      <w:r>
        <w:rPr>
          <w:i/>
          <w:szCs w:val="22"/>
          <w:lang w:val="lt-LT"/>
        </w:rPr>
        <w:t>Sutrikusi inkstų funkcija.</w:t>
      </w:r>
    </w:p>
    <w:p w14:paraId="01C5A75B" w14:textId="5BA8E2D5" w:rsidR="004757AA" w:rsidRDefault="004757AA" w:rsidP="004757AA">
      <w:pPr>
        <w:spacing w:line="240" w:lineRule="auto"/>
        <w:rPr>
          <w:szCs w:val="22"/>
          <w:lang w:val="lt-LT"/>
        </w:rPr>
      </w:pPr>
      <w:r>
        <w:rPr>
          <w:szCs w:val="22"/>
          <w:lang w:val="lt-LT"/>
        </w:rPr>
        <w:t>Sergant sunkiu inkstų nepakankamumu, mažiau naprokseno būna prisijungusio prie baltymų, todėl padidėja laisvojo (neprisijungusio) naprokseno frakcija. Kai labai sumažėjusi glomerulų filtracija, gali sumažėti ir išskyrimas su šlapimu. Naprokseno, skirtingai nuo jo neaktyvaus metabolito 6-DMN, hemodializės būdu nepašalinama.</w:t>
      </w:r>
    </w:p>
    <w:p w14:paraId="16B1FB3E" w14:textId="77777777" w:rsidR="004757AA" w:rsidRDefault="004757AA" w:rsidP="004757AA">
      <w:pPr>
        <w:spacing w:line="240" w:lineRule="auto"/>
        <w:rPr>
          <w:szCs w:val="22"/>
          <w:lang w:val="lt-LT"/>
        </w:rPr>
      </w:pPr>
    </w:p>
    <w:p w14:paraId="4500414F" w14:textId="77777777" w:rsidR="004757AA" w:rsidRDefault="004757AA" w:rsidP="004757AA">
      <w:pPr>
        <w:pStyle w:val="Antrat4"/>
        <w:spacing w:line="240" w:lineRule="auto"/>
        <w:rPr>
          <w:noProof w:val="0"/>
          <w:szCs w:val="22"/>
          <w:lang w:val="lt-LT"/>
        </w:rPr>
      </w:pPr>
      <w:r>
        <w:rPr>
          <w:noProof w:val="0"/>
          <w:szCs w:val="22"/>
          <w:lang w:val="lt-LT"/>
        </w:rPr>
        <w:t>5.3</w:t>
      </w:r>
      <w:r>
        <w:rPr>
          <w:noProof w:val="0"/>
          <w:szCs w:val="22"/>
          <w:lang w:val="lt-LT"/>
        </w:rPr>
        <w:tab/>
        <w:t>Ikiklinikinių saugumo tyrimų duomenys</w:t>
      </w:r>
    </w:p>
    <w:p w14:paraId="35D63EA1" w14:textId="77777777" w:rsidR="004757AA" w:rsidRDefault="004757AA" w:rsidP="004757AA">
      <w:pPr>
        <w:spacing w:line="240" w:lineRule="auto"/>
        <w:rPr>
          <w:szCs w:val="22"/>
          <w:lang w:val="lt-LT"/>
        </w:rPr>
      </w:pPr>
    </w:p>
    <w:p w14:paraId="772D728A" w14:textId="77777777" w:rsidR="004757AA" w:rsidRDefault="004757AA" w:rsidP="004757AA">
      <w:pPr>
        <w:spacing w:line="240" w:lineRule="auto"/>
        <w:rPr>
          <w:b/>
          <w:szCs w:val="22"/>
          <w:lang w:val="lt-LT"/>
        </w:rPr>
      </w:pPr>
      <w:r>
        <w:rPr>
          <w:szCs w:val="22"/>
          <w:lang w:val="lt-LT"/>
        </w:rPr>
        <w:t>Atliekant įvairių vartojimo būdų toksikologinius tyrimus su įvairių rūšių gyvūnais, nustatytas mažas ūminis naprokseno toksiškumas. Tiriant lėtinį naprokseno toksiškumą nustatyta, kad jis yra panašus kaip kitų NVNU (pasireiškia toksinis poveikis virškinimo traktui, o nuo didelių dozių – taip pat inkstų pažeidimas). Naprokseno teratogeninio poveikio nenustatyta, 2 metus trukęs žiurkių tyrimas potencialaus kancerogeninio poveikio neparodė. Naprokseno mutageniškumo testų rezultatai yra neigiami. Naproksenas, duodamas paskutinį vaikingumo periodą, gali sulėtinti atsivedimą ir sukelti fetotoksinį poveikį dėl prostaglandinų sintezės slopinimo.</w:t>
      </w:r>
    </w:p>
    <w:p w14:paraId="258FFFFC" w14:textId="77777777" w:rsidR="004757AA" w:rsidRDefault="004757AA" w:rsidP="004757AA">
      <w:pPr>
        <w:spacing w:line="240" w:lineRule="auto"/>
        <w:rPr>
          <w:b/>
          <w:szCs w:val="22"/>
          <w:lang w:val="lt-LT"/>
        </w:rPr>
      </w:pPr>
    </w:p>
    <w:p w14:paraId="205C3719" w14:textId="77777777" w:rsidR="004757AA" w:rsidRDefault="004757AA" w:rsidP="004757AA">
      <w:pPr>
        <w:spacing w:line="240" w:lineRule="auto"/>
        <w:rPr>
          <w:b/>
          <w:szCs w:val="22"/>
          <w:lang w:val="lt-LT"/>
        </w:rPr>
      </w:pPr>
    </w:p>
    <w:p w14:paraId="0CBA77AD" w14:textId="77777777" w:rsidR="004757AA" w:rsidRDefault="004757AA" w:rsidP="004757AA">
      <w:pPr>
        <w:pStyle w:val="Antrat3"/>
        <w:spacing w:before="0" w:after="0" w:line="240" w:lineRule="auto"/>
        <w:rPr>
          <w:sz w:val="22"/>
          <w:szCs w:val="22"/>
          <w:lang w:val="lt-LT"/>
        </w:rPr>
      </w:pPr>
      <w:r>
        <w:rPr>
          <w:sz w:val="22"/>
          <w:szCs w:val="22"/>
          <w:lang w:val="lt-LT"/>
        </w:rPr>
        <w:t>6.</w:t>
      </w:r>
      <w:r>
        <w:rPr>
          <w:sz w:val="22"/>
          <w:szCs w:val="22"/>
          <w:lang w:val="lt-LT"/>
        </w:rPr>
        <w:tab/>
        <w:t>FARMACINĖ INFORMACIJA</w:t>
      </w:r>
    </w:p>
    <w:p w14:paraId="688DE729" w14:textId="77777777" w:rsidR="004757AA" w:rsidRDefault="004757AA" w:rsidP="003A48AF">
      <w:pPr>
        <w:tabs>
          <w:tab w:val="clear" w:pos="567"/>
          <w:tab w:val="left" w:pos="1296"/>
        </w:tabs>
        <w:spacing w:line="240" w:lineRule="auto"/>
        <w:rPr>
          <w:szCs w:val="22"/>
          <w:lang w:val="lt-LT"/>
        </w:rPr>
      </w:pPr>
    </w:p>
    <w:p w14:paraId="26E9FC64" w14:textId="77777777" w:rsidR="004757AA" w:rsidRDefault="004757AA" w:rsidP="004757AA">
      <w:pPr>
        <w:pStyle w:val="Antrat4"/>
        <w:spacing w:line="240" w:lineRule="auto"/>
        <w:rPr>
          <w:noProof w:val="0"/>
          <w:szCs w:val="22"/>
          <w:lang w:val="lt-LT"/>
        </w:rPr>
      </w:pPr>
      <w:r>
        <w:rPr>
          <w:noProof w:val="0"/>
          <w:szCs w:val="22"/>
          <w:lang w:val="lt-LT"/>
        </w:rPr>
        <w:t>6.1</w:t>
      </w:r>
      <w:r>
        <w:rPr>
          <w:noProof w:val="0"/>
          <w:szCs w:val="22"/>
          <w:lang w:val="lt-LT"/>
        </w:rPr>
        <w:tab/>
        <w:t>Pagalbinių medžiagų sąrašas</w:t>
      </w:r>
    </w:p>
    <w:p w14:paraId="798462C3" w14:textId="77777777" w:rsidR="004757AA" w:rsidRDefault="004757AA" w:rsidP="003A48AF">
      <w:pPr>
        <w:tabs>
          <w:tab w:val="clear" w:pos="567"/>
          <w:tab w:val="left" w:pos="1296"/>
        </w:tabs>
        <w:spacing w:line="240" w:lineRule="auto"/>
        <w:rPr>
          <w:szCs w:val="22"/>
          <w:lang w:val="lt-LT"/>
        </w:rPr>
      </w:pPr>
    </w:p>
    <w:p w14:paraId="66CDDC42" w14:textId="77777777" w:rsidR="004757AA" w:rsidRDefault="004757AA" w:rsidP="004757AA">
      <w:pPr>
        <w:spacing w:line="240" w:lineRule="auto"/>
        <w:rPr>
          <w:szCs w:val="22"/>
          <w:u w:val="single"/>
          <w:lang w:val="lt-LT"/>
        </w:rPr>
      </w:pPr>
      <w:r>
        <w:rPr>
          <w:szCs w:val="22"/>
          <w:u w:val="single"/>
          <w:lang w:val="lt-LT"/>
        </w:rPr>
        <w:t>Tabletės šerdis</w:t>
      </w:r>
    </w:p>
    <w:p w14:paraId="0287AEEA" w14:textId="77777777" w:rsidR="004757AA" w:rsidRDefault="004757AA" w:rsidP="004757AA">
      <w:pPr>
        <w:spacing w:line="240" w:lineRule="auto"/>
        <w:rPr>
          <w:szCs w:val="22"/>
          <w:lang w:val="lt-LT"/>
        </w:rPr>
      </w:pPr>
      <w:r>
        <w:rPr>
          <w:szCs w:val="22"/>
          <w:lang w:val="lt-LT"/>
        </w:rPr>
        <w:t>Mikrokristalinė celiuliozė</w:t>
      </w:r>
    </w:p>
    <w:p w14:paraId="2A4DFFCE" w14:textId="77777777" w:rsidR="004757AA" w:rsidRDefault="004757AA" w:rsidP="004757AA">
      <w:pPr>
        <w:spacing w:line="240" w:lineRule="auto"/>
        <w:rPr>
          <w:szCs w:val="22"/>
          <w:lang w:val="lt-LT"/>
        </w:rPr>
      </w:pPr>
      <w:r>
        <w:rPr>
          <w:szCs w:val="22"/>
          <w:lang w:val="lt-LT"/>
        </w:rPr>
        <w:t>Povidonas K30</w:t>
      </w:r>
    </w:p>
    <w:p w14:paraId="0D5B4F8B" w14:textId="77777777" w:rsidR="004757AA" w:rsidRDefault="004757AA" w:rsidP="004757AA">
      <w:pPr>
        <w:spacing w:line="240" w:lineRule="auto"/>
        <w:rPr>
          <w:szCs w:val="22"/>
          <w:lang w:val="lt-LT"/>
        </w:rPr>
      </w:pPr>
      <w:r>
        <w:rPr>
          <w:szCs w:val="22"/>
          <w:lang w:val="lt-LT"/>
        </w:rPr>
        <w:t>Talkas</w:t>
      </w:r>
    </w:p>
    <w:p w14:paraId="0307397A" w14:textId="77777777" w:rsidR="004757AA" w:rsidRDefault="004757AA" w:rsidP="004757AA">
      <w:pPr>
        <w:spacing w:line="240" w:lineRule="auto"/>
        <w:rPr>
          <w:szCs w:val="22"/>
          <w:lang w:val="lt-LT"/>
        </w:rPr>
      </w:pPr>
      <w:r>
        <w:rPr>
          <w:szCs w:val="22"/>
          <w:lang w:val="lt-LT"/>
        </w:rPr>
        <w:t>Magnio stearatas</w:t>
      </w:r>
    </w:p>
    <w:p w14:paraId="4734B6B7" w14:textId="77777777" w:rsidR="004757AA" w:rsidRDefault="004757AA" w:rsidP="004757AA">
      <w:pPr>
        <w:spacing w:line="240" w:lineRule="auto"/>
        <w:rPr>
          <w:szCs w:val="22"/>
          <w:lang w:val="lt-LT"/>
        </w:rPr>
      </w:pPr>
      <w:r>
        <w:rPr>
          <w:szCs w:val="22"/>
          <w:lang w:val="lt-LT"/>
        </w:rPr>
        <w:t>Išgrynintas vanduo</w:t>
      </w:r>
    </w:p>
    <w:p w14:paraId="4C526991" w14:textId="77777777" w:rsidR="004757AA" w:rsidRDefault="004757AA" w:rsidP="004757AA">
      <w:pPr>
        <w:spacing w:line="240" w:lineRule="auto"/>
        <w:rPr>
          <w:szCs w:val="22"/>
          <w:lang w:val="lt-LT"/>
        </w:rPr>
      </w:pPr>
    </w:p>
    <w:p w14:paraId="10A8BD6A" w14:textId="77777777" w:rsidR="004757AA" w:rsidRDefault="004757AA" w:rsidP="004757AA">
      <w:pPr>
        <w:spacing w:line="240" w:lineRule="auto"/>
        <w:rPr>
          <w:szCs w:val="22"/>
          <w:u w:val="single"/>
          <w:lang w:val="lt-LT"/>
        </w:rPr>
      </w:pPr>
      <w:r>
        <w:rPr>
          <w:szCs w:val="22"/>
          <w:u w:val="single"/>
          <w:lang w:val="lt-LT"/>
        </w:rPr>
        <w:t>Tabletės plėvelė</w:t>
      </w:r>
    </w:p>
    <w:p w14:paraId="347747E7" w14:textId="77777777" w:rsidR="004757AA" w:rsidRDefault="004757AA" w:rsidP="0080679A">
      <w:pPr>
        <w:tabs>
          <w:tab w:val="clear" w:pos="567"/>
          <w:tab w:val="left" w:pos="0"/>
        </w:tabs>
        <w:spacing w:line="240" w:lineRule="auto"/>
        <w:rPr>
          <w:szCs w:val="22"/>
          <w:lang w:val="lt-LT"/>
        </w:rPr>
      </w:pPr>
      <w:r>
        <w:rPr>
          <w:i/>
          <w:iCs/>
          <w:szCs w:val="22"/>
          <w:lang w:val="lt-LT"/>
        </w:rPr>
        <w:t>Opadry</w:t>
      </w:r>
      <w:r>
        <w:rPr>
          <w:szCs w:val="22"/>
          <w:lang w:val="lt-LT"/>
        </w:rPr>
        <w:t xml:space="preserve"> mėlynasis YS-1R-4216:</w:t>
      </w:r>
    </w:p>
    <w:p w14:paraId="5F0E2BD4" w14:textId="77777777" w:rsidR="004757AA" w:rsidRDefault="004757AA" w:rsidP="0080679A">
      <w:pPr>
        <w:tabs>
          <w:tab w:val="clear" w:pos="567"/>
          <w:tab w:val="left" w:pos="0"/>
          <w:tab w:val="left" w:pos="284"/>
        </w:tabs>
        <w:spacing w:line="240" w:lineRule="auto"/>
        <w:rPr>
          <w:szCs w:val="22"/>
          <w:lang w:val="lt-LT"/>
        </w:rPr>
      </w:pPr>
      <w:r>
        <w:rPr>
          <w:szCs w:val="22"/>
          <w:lang w:val="lt-LT"/>
        </w:rPr>
        <w:t>Hipromeliozė 2910</w:t>
      </w:r>
    </w:p>
    <w:p w14:paraId="3DB445B9" w14:textId="77777777" w:rsidR="004757AA" w:rsidRDefault="004757AA" w:rsidP="0080679A">
      <w:pPr>
        <w:tabs>
          <w:tab w:val="clear" w:pos="567"/>
          <w:tab w:val="left" w:pos="0"/>
          <w:tab w:val="left" w:pos="284"/>
        </w:tabs>
        <w:spacing w:line="240" w:lineRule="auto"/>
        <w:rPr>
          <w:szCs w:val="22"/>
          <w:lang w:val="lt-LT"/>
        </w:rPr>
      </w:pPr>
      <w:r>
        <w:rPr>
          <w:szCs w:val="22"/>
          <w:lang w:val="lt-LT"/>
        </w:rPr>
        <w:t>Titano dioksidas (E171)</w:t>
      </w:r>
    </w:p>
    <w:p w14:paraId="47E39EA7" w14:textId="77777777" w:rsidR="004757AA" w:rsidRDefault="004757AA" w:rsidP="0080679A">
      <w:pPr>
        <w:tabs>
          <w:tab w:val="clear" w:pos="567"/>
          <w:tab w:val="left" w:pos="0"/>
          <w:tab w:val="left" w:pos="284"/>
        </w:tabs>
        <w:spacing w:line="240" w:lineRule="auto"/>
        <w:rPr>
          <w:szCs w:val="22"/>
          <w:lang w:val="lt-LT"/>
        </w:rPr>
      </w:pPr>
      <w:r>
        <w:rPr>
          <w:szCs w:val="22"/>
          <w:lang w:val="lt-LT"/>
        </w:rPr>
        <w:t>Indigotino dažalas (E132)</w:t>
      </w:r>
    </w:p>
    <w:p w14:paraId="024A3B59" w14:textId="77777777" w:rsidR="004757AA" w:rsidRDefault="004757AA" w:rsidP="0080679A">
      <w:pPr>
        <w:tabs>
          <w:tab w:val="clear" w:pos="567"/>
          <w:tab w:val="left" w:pos="0"/>
          <w:tab w:val="left" w:pos="284"/>
        </w:tabs>
        <w:spacing w:line="240" w:lineRule="auto"/>
        <w:rPr>
          <w:szCs w:val="22"/>
          <w:lang w:val="lt-LT"/>
        </w:rPr>
      </w:pPr>
      <w:r>
        <w:rPr>
          <w:szCs w:val="22"/>
          <w:lang w:val="lt-LT"/>
        </w:rPr>
        <w:t>Makrogolis 6000</w:t>
      </w:r>
    </w:p>
    <w:p w14:paraId="74D36E2A" w14:textId="77777777" w:rsidR="004757AA" w:rsidRDefault="004757AA" w:rsidP="004757AA">
      <w:pPr>
        <w:spacing w:line="240" w:lineRule="auto"/>
        <w:rPr>
          <w:szCs w:val="22"/>
          <w:lang w:val="lt-LT"/>
        </w:rPr>
      </w:pPr>
    </w:p>
    <w:p w14:paraId="6E36413C" w14:textId="77777777" w:rsidR="004757AA" w:rsidRDefault="004757AA" w:rsidP="004757AA">
      <w:pPr>
        <w:pStyle w:val="Antrat4"/>
        <w:spacing w:line="240" w:lineRule="auto"/>
        <w:rPr>
          <w:noProof w:val="0"/>
          <w:szCs w:val="22"/>
          <w:lang w:val="lt-LT"/>
        </w:rPr>
      </w:pPr>
      <w:r>
        <w:rPr>
          <w:noProof w:val="0"/>
          <w:szCs w:val="22"/>
          <w:lang w:val="lt-LT"/>
        </w:rPr>
        <w:t>6.2</w:t>
      </w:r>
      <w:r>
        <w:rPr>
          <w:noProof w:val="0"/>
          <w:szCs w:val="22"/>
          <w:lang w:val="lt-LT"/>
        </w:rPr>
        <w:tab/>
        <w:t>Nesuderinamumas</w:t>
      </w:r>
    </w:p>
    <w:p w14:paraId="32719502" w14:textId="77777777" w:rsidR="004757AA" w:rsidRDefault="004757AA" w:rsidP="004757AA">
      <w:pPr>
        <w:spacing w:line="240" w:lineRule="auto"/>
        <w:rPr>
          <w:szCs w:val="22"/>
          <w:lang w:val="lt-LT"/>
        </w:rPr>
      </w:pPr>
    </w:p>
    <w:p w14:paraId="4A6E2B18" w14:textId="77777777" w:rsidR="004757AA" w:rsidRDefault="004757AA" w:rsidP="003A48AF">
      <w:pPr>
        <w:tabs>
          <w:tab w:val="clear" w:pos="567"/>
          <w:tab w:val="left" w:pos="1296"/>
        </w:tabs>
        <w:spacing w:line="240" w:lineRule="auto"/>
        <w:rPr>
          <w:szCs w:val="22"/>
          <w:lang w:val="lt-LT"/>
        </w:rPr>
      </w:pPr>
      <w:r>
        <w:rPr>
          <w:szCs w:val="22"/>
          <w:lang w:val="lt-LT"/>
        </w:rPr>
        <w:t xml:space="preserve">Duomenys nebūtini. </w:t>
      </w:r>
    </w:p>
    <w:p w14:paraId="7F78087D" w14:textId="77777777" w:rsidR="004757AA" w:rsidRDefault="004757AA" w:rsidP="003A48AF">
      <w:pPr>
        <w:tabs>
          <w:tab w:val="clear" w:pos="567"/>
          <w:tab w:val="left" w:pos="1296"/>
        </w:tabs>
        <w:spacing w:line="240" w:lineRule="auto"/>
        <w:rPr>
          <w:szCs w:val="22"/>
          <w:lang w:val="lt-LT"/>
        </w:rPr>
      </w:pPr>
    </w:p>
    <w:p w14:paraId="3AEA9C45" w14:textId="77777777" w:rsidR="004757AA" w:rsidRDefault="004757AA" w:rsidP="004757AA">
      <w:pPr>
        <w:pStyle w:val="Antrat4"/>
        <w:spacing w:line="240" w:lineRule="auto"/>
        <w:rPr>
          <w:noProof w:val="0"/>
          <w:szCs w:val="22"/>
          <w:lang w:val="lt-LT"/>
        </w:rPr>
      </w:pPr>
      <w:r>
        <w:rPr>
          <w:noProof w:val="0"/>
          <w:szCs w:val="22"/>
          <w:lang w:val="lt-LT"/>
        </w:rPr>
        <w:t>6.3</w:t>
      </w:r>
      <w:r>
        <w:rPr>
          <w:noProof w:val="0"/>
          <w:szCs w:val="22"/>
          <w:lang w:val="lt-LT"/>
        </w:rPr>
        <w:tab/>
        <w:t>Tinkamumo laikas</w:t>
      </w:r>
    </w:p>
    <w:p w14:paraId="5579DC74" w14:textId="77777777" w:rsidR="004757AA" w:rsidRDefault="004757AA" w:rsidP="003A48AF">
      <w:pPr>
        <w:tabs>
          <w:tab w:val="clear" w:pos="567"/>
          <w:tab w:val="left" w:pos="1296"/>
        </w:tabs>
        <w:spacing w:line="240" w:lineRule="auto"/>
        <w:rPr>
          <w:szCs w:val="22"/>
          <w:lang w:val="lt-LT"/>
        </w:rPr>
      </w:pPr>
    </w:p>
    <w:p w14:paraId="3F0B42BB" w14:textId="77777777" w:rsidR="004757AA" w:rsidRDefault="004757AA" w:rsidP="004757AA">
      <w:pPr>
        <w:spacing w:line="240" w:lineRule="auto"/>
        <w:rPr>
          <w:szCs w:val="22"/>
          <w:lang w:val="lt-LT"/>
        </w:rPr>
      </w:pPr>
      <w:r>
        <w:rPr>
          <w:szCs w:val="22"/>
          <w:lang w:val="lt-LT"/>
        </w:rPr>
        <w:t>4 metai</w:t>
      </w:r>
    </w:p>
    <w:p w14:paraId="2E0BCBB0" w14:textId="77777777" w:rsidR="004757AA" w:rsidRDefault="004757AA" w:rsidP="004757AA">
      <w:pPr>
        <w:spacing w:line="240" w:lineRule="auto"/>
        <w:rPr>
          <w:szCs w:val="22"/>
          <w:lang w:val="lt-LT"/>
        </w:rPr>
      </w:pPr>
    </w:p>
    <w:p w14:paraId="1591EAEB" w14:textId="77777777" w:rsidR="004757AA" w:rsidRDefault="004757AA" w:rsidP="004757AA">
      <w:pPr>
        <w:pStyle w:val="Antrat4"/>
        <w:spacing w:line="240" w:lineRule="auto"/>
        <w:rPr>
          <w:noProof w:val="0"/>
          <w:szCs w:val="22"/>
          <w:lang w:val="lt-LT"/>
        </w:rPr>
      </w:pPr>
      <w:r>
        <w:rPr>
          <w:noProof w:val="0"/>
          <w:szCs w:val="22"/>
          <w:lang w:val="lt-LT"/>
        </w:rPr>
        <w:t>6.4</w:t>
      </w:r>
      <w:r>
        <w:rPr>
          <w:noProof w:val="0"/>
          <w:szCs w:val="22"/>
          <w:lang w:val="lt-LT"/>
        </w:rPr>
        <w:tab/>
        <w:t>Specialios laikymo sąlygos</w:t>
      </w:r>
    </w:p>
    <w:p w14:paraId="19EDF3E5" w14:textId="77777777" w:rsidR="004757AA" w:rsidRDefault="004757AA" w:rsidP="004757AA">
      <w:pPr>
        <w:spacing w:line="240" w:lineRule="auto"/>
        <w:rPr>
          <w:i/>
          <w:iCs/>
          <w:szCs w:val="22"/>
          <w:lang w:val="lt-LT"/>
        </w:rPr>
      </w:pPr>
    </w:p>
    <w:p w14:paraId="58B24659" w14:textId="3F8A78DC" w:rsidR="004757AA" w:rsidRDefault="00685377" w:rsidP="004757AA">
      <w:pPr>
        <w:rPr>
          <w:lang w:val="lt-LT"/>
        </w:rPr>
      </w:pPr>
      <w:r>
        <w:rPr>
          <w:lang w:val="lt-LT"/>
        </w:rPr>
        <w:t xml:space="preserve">Šiam vaistiniam preparatui specialių laikymo sąlygų nereikia. </w:t>
      </w:r>
    </w:p>
    <w:p w14:paraId="4A4199FA" w14:textId="6E8D5631" w:rsidR="004757AA" w:rsidRDefault="004757AA" w:rsidP="004757AA">
      <w:pPr>
        <w:rPr>
          <w:lang w:val="lt-LT"/>
        </w:rPr>
      </w:pPr>
      <w:r>
        <w:rPr>
          <w:lang w:val="lt-LT"/>
        </w:rPr>
        <w:t xml:space="preserve">Laikyti gamintojo pakuotėje, kad </w:t>
      </w:r>
      <w:r w:rsidR="0054479E">
        <w:rPr>
          <w:lang w:val="lt-LT"/>
        </w:rPr>
        <w:t xml:space="preserve">vaistinis </w:t>
      </w:r>
      <w:r>
        <w:rPr>
          <w:lang w:val="lt-LT"/>
        </w:rPr>
        <w:t>preparatas būtų apsaugotas nuo šviesos ir drėgmės.</w:t>
      </w:r>
    </w:p>
    <w:p w14:paraId="51BCD6E6" w14:textId="77777777" w:rsidR="004757AA" w:rsidRDefault="004757AA" w:rsidP="004757AA">
      <w:pPr>
        <w:spacing w:line="240" w:lineRule="auto"/>
        <w:rPr>
          <w:szCs w:val="22"/>
          <w:lang w:val="lt-LT"/>
        </w:rPr>
      </w:pPr>
    </w:p>
    <w:p w14:paraId="548D0F8B" w14:textId="77777777" w:rsidR="004757AA" w:rsidRDefault="004757AA" w:rsidP="004757AA">
      <w:pPr>
        <w:pStyle w:val="Antrat4"/>
        <w:spacing w:line="240" w:lineRule="auto"/>
        <w:rPr>
          <w:noProof w:val="0"/>
          <w:szCs w:val="22"/>
          <w:lang w:val="lt-LT"/>
        </w:rPr>
      </w:pPr>
      <w:r>
        <w:rPr>
          <w:noProof w:val="0"/>
          <w:szCs w:val="22"/>
          <w:lang w:val="lt-LT"/>
        </w:rPr>
        <w:t>6.5</w:t>
      </w:r>
      <w:r>
        <w:rPr>
          <w:noProof w:val="0"/>
          <w:szCs w:val="22"/>
          <w:lang w:val="lt-LT"/>
        </w:rPr>
        <w:tab/>
        <w:t>Talpyklės pobūdis ir jos turinys</w:t>
      </w:r>
      <w:r>
        <w:rPr>
          <w:bCs/>
          <w:noProof w:val="0"/>
          <w:szCs w:val="22"/>
          <w:lang w:val="lt-LT"/>
        </w:rPr>
        <w:t xml:space="preserve"> </w:t>
      </w:r>
    </w:p>
    <w:p w14:paraId="429A271B" w14:textId="77777777" w:rsidR="004757AA" w:rsidRDefault="004757AA" w:rsidP="003A48AF">
      <w:pPr>
        <w:tabs>
          <w:tab w:val="clear" w:pos="567"/>
          <w:tab w:val="left" w:pos="1296"/>
        </w:tabs>
        <w:spacing w:line="240" w:lineRule="auto"/>
        <w:rPr>
          <w:szCs w:val="22"/>
          <w:lang w:val="lt-LT"/>
        </w:rPr>
      </w:pPr>
    </w:p>
    <w:p w14:paraId="2EDB07F5" w14:textId="77777777" w:rsidR="004757AA" w:rsidRDefault="004757AA" w:rsidP="004757AA">
      <w:pPr>
        <w:spacing w:line="240" w:lineRule="auto"/>
        <w:rPr>
          <w:szCs w:val="22"/>
          <w:lang w:val="lt-LT"/>
        </w:rPr>
      </w:pPr>
      <w:r>
        <w:rPr>
          <w:szCs w:val="22"/>
          <w:lang w:val="lt-LT"/>
        </w:rPr>
        <w:t>10 plėvele dengtų tablečių PVC/PVDC/Al folijos lizdinėje plokštelėje (kartono dėžutėje).</w:t>
      </w:r>
    </w:p>
    <w:p w14:paraId="23CD10FB" w14:textId="77777777" w:rsidR="004757AA" w:rsidRDefault="004757AA" w:rsidP="004757AA">
      <w:pPr>
        <w:tabs>
          <w:tab w:val="left" w:pos="1415"/>
        </w:tabs>
        <w:spacing w:line="240" w:lineRule="auto"/>
        <w:rPr>
          <w:iCs/>
          <w:szCs w:val="22"/>
          <w:lang w:val="lt-LT"/>
        </w:rPr>
      </w:pPr>
    </w:p>
    <w:p w14:paraId="0D1131E5" w14:textId="77777777" w:rsidR="004757AA" w:rsidRDefault="004757AA" w:rsidP="004757AA">
      <w:pPr>
        <w:tabs>
          <w:tab w:val="left" w:pos="1415"/>
        </w:tabs>
        <w:spacing w:line="240" w:lineRule="auto"/>
        <w:rPr>
          <w:iCs/>
          <w:szCs w:val="22"/>
          <w:lang w:val="lt-LT"/>
        </w:rPr>
      </w:pPr>
      <w:r>
        <w:rPr>
          <w:iCs/>
          <w:szCs w:val="22"/>
          <w:lang w:val="lt-LT"/>
        </w:rPr>
        <w:t xml:space="preserve">Pakuotės dydis: 10, 20, 30 plėvele dengtų tablečių. </w:t>
      </w:r>
    </w:p>
    <w:p w14:paraId="67B3E752" w14:textId="77777777" w:rsidR="004757AA" w:rsidRDefault="004757AA" w:rsidP="004757AA">
      <w:pPr>
        <w:tabs>
          <w:tab w:val="left" w:pos="1415"/>
        </w:tabs>
        <w:spacing w:line="240" w:lineRule="auto"/>
        <w:rPr>
          <w:iCs/>
          <w:szCs w:val="22"/>
          <w:lang w:val="lt-LT"/>
        </w:rPr>
      </w:pPr>
    </w:p>
    <w:p w14:paraId="7BBE196A" w14:textId="77777777" w:rsidR="004757AA" w:rsidRDefault="004757AA" w:rsidP="004757AA">
      <w:pPr>
        <w:tabs>
          <w:tab w:val="left" w:pos="1415"/>
        </w:tabs>
        <w:spacing w:line="240" w:lineRule="auto"/>
        <w:rPr>
          <w:iCs/>
          <w:szCs w:val="22"/>
          <w:lang w:val="lt-LT"/>
        </w:rPr>
      </w:pPr>
      <w:r>
        <w:rPr>
          <w:szCs w:val="22"/>
          <w:lang w:val="lt-LT"/>
        </w:rPr>
        <w:t>Gali būti tiekiamos ne visų dydžių pakuotės.</w:t>
      </w:r>
    </w:p>
    <w:p w14:paraId="46E1F58A" w14:textId="77777777" w:rsidR="004757AA" w:rsidRDefault="004757AA" w:rsidP="004757AA">
      <w:pPr>
        <w:spacing w:line="240" w:lineRule="auto"/>
        <w:rPr>
          <w:szCs w:val="22"/>
          <w:lang w:val="lt-LT"/>
        </w:rPr>
      </w:pPr>
    </w:p>
    <w:p w14:paraId="659576B0" w14:textId="77777777" w:rsidR="004757AA" w:rsidRDefault="004757AA" w:rsidP="004757AA">
      <w:pPr>
        <w:pStyle w:val="Antrat4"/>
        <w:spacing w:line="240" w:lineRule="auto"/>
        <w:rPr>
          <w:noProof w:val="0"/>
          <w:szCs w:val="22"/>
          <w:lang w:val="lt-LT"/>
        </w:rPr>
      </w:pPr>
      <w:bookmarkStart w:id="1" w:name="OLE_LINK1"/>
      <w:r>
        <w:rPr>
          <w:noProof w:val="0"/>
          <w:szCs w:val="22"/>
          <w:lang w:val="lt-LT"/>
        </w:rPr>
        <w:t>6.6</w:t>
      </w:r>
      <w:r>
        <w:rPr>
          <w:noProof w:val="0"/>
          <w:szCs w:val="22"/>
          <w:lang w:val="lt-LT"/>
        </w:rPr>
        <w:tab/>
        <w:t>Specialūs reikalavimai atliekoms tvarkyti</w:t>
      </w:r>
    </w:p>
    <w:bookmarkEnd w:id="1"/>
    <w:p w14:paraId="31F729B0" w14:textId="77777777" w:rsidR="004757AA" w:rsidRDefault="004757AA" w:rsidP="003A48AF">
      <w:pPr>
        <w:tabs>
          <w:tab w:val="clear" w:pos="567"/>
          <w:tab w:val="left" w:pos="1296"/>
        </w:tabs>
        <w:spacing w:line="240" w:lineRule="auto"/>
        <w:rPr>
          <w:szCs w:val="22"/>
          <w:lang w:val="lt-LT"/>
        </w:rPr>
      </w:pPr>
    </w:p>
    <w:p w14:paraId="7207000E" w14:textId="77777777" w:rsidR="004757AA" w:rsidRDefault="004757AA" w:rsidP="003A48AF">
      <w:pPr>
        <w:tabs>
          <w:tab w:val="clear" w:pos="567"/>
          <w:tab w:val="left" w:pos="1296"/>
        </w:tabs>
        <w:spacing w:line="240" w:lineRule="auto"/>
        <w:rPr>
          <w:szCs w:val="22"/>
          <w:lang w:val="lt-LT"/>
        </w:rPr>
      </w:pPr>
      <w:r>
        <w:rPr>
          <w:szCs w:val="22"/>
          <w:lang w:val="lt-LT"/>
        </w:rPr>
        <w:t>Specialių reikalavimų nėra.</w:t>
      </w:r>
    </w:p>
    <w:p w14:paraId="1199FEFE" w14:textId="77777777" w:rsidR="004757AA" w:rsidRDefault="004757AA" w:rsidP="004757AA">
      <w:pPr>
        <w:spacing w:line="240" w:lineRule="auto"/>
        <w:rPr>
          <w:szCs w:val="22"/>
          <w:lang w:val="lt-LT"/>
        </w:rPr>
      </w:pPr>
    </w:p>
    <w:p w14:paraId="5BD80AF2" w14:textId="77777777" w:rsidR="004757AA" w:rsidRDefault="004757AA" w:rsidP="004757AA">
      <w:pPr>
        <w:spacing w:line="240" w:lineRule="auto"/>
        <w:ind w:left="567" w:hanging="567"/>
        <w:rPr>
          <w:b/>
          <w:szCs w:val="22"/>
          <w:lang w:val="lt-LT"/>
        </w:rPr>
      </w:pPr>
    </w:p>
    <w:p w14:paraId="0A28DA5B" w14:textId="77777777" w:rsidR="004757AA" w:rsidRDefault="004757AA" w:rsidP="004757AA">
      <w:pPr>
        <w:pStyle w:val="Antrat3"/>
        <w:spacing w:before="0" w:after="0" w:line="240" w:lineRule="auto"/>
        <w:rPr>
          <w:sz w:val="22"/>
          <w:szCs w:val="22"/>
          <w:lang w:val="lt-LT"/>
        </w:rPr>
      </w:pPr>
      <w:r>
        <w:rPr>
          <w:sz w:val="22"/>
          <w:szCs w:val="22"/>
          <w:lang w:val="lt-LT"/>
        </w:rPr>
        <w:t>7.</w:t>
      </w:r>
      <w:r>
        <w:rPr>
          <w:sz w:val="22"/>
          <w:szCs w:val="22"/>
          <w:lang w:val="lt-LT"/>
        </w:rPr>
        <w:tab/>
        <w:t>REGISTRUOTOJAS</w:t>
      </w:r>
    </w:p>
    <w:p w14:paraId="5C4D92DF" w14:textId="77777777" w:rsidR="004757AA" w:rsidRDefault="004757AA" w:rsidP="004757AA">
      <w:pPr>
        <w:spacing w:line="240" w:lineRule="auto"/>
        <w:rPr>
          <w:szCs w:val="22"/>
          <w:lang w:val="lt-LT"/>
        </w:rPr>
      </w:pPr>
    </w:p>
    <w:p w14:paraId="27086F99" w14:textId="77777777" w:rsidR="004757AA" w:rsidRDefault="004757AA" w:rsidP="004757AA">
      <w:pPr>
        <w:spacing w:line="240" w:lineRule="auto"/>
        <w:rPr>
          <w:szCs w:val="22"/>
          <w:lang w:val="lt-LT"/>
        </w:rPr>
      </w:pPr>
      <w:r>
        <w:rPr>
          <w:szCs w:val="22"/>
          <w:lang w:val="lt-LT"/>
        </w:rPr>
        <w:t>PharmaSwiss Česká republika s.r.o.</w:t>
      </w:r>
    </w:p>
    <w:p w14:paraId="09ADFA5B" w14:textId="77777777" w:rsidR="004757AA" w:rsidRDefault="004757AA" w:rsidP="003A48AF">
      <w:pPr>
        <w:tabs>
          <w:tab w:val="clear" w:pos="567"/>
          <w:tab w:val="left" w:pos="1296"/>
        </w:tabs>
        <w:spacing w:line="240" w:lineRule="auto"/>
        <w:rPr>
          <w:szCs w:val="22"/>
          <w:lang w:val="lt-LT"/>
        </w:rPr>
      </w:pPr>
      <w:r>
        <w:rPr>
          <w:szCs w:val="22"/>
          <w:lang w:val="lt-LT"/>
        </w:rPr>
        <w:t>Jankovcova 1569/2c</w:t>
      </w:r>
    </w:p>
    <w:p w14:paraId="726A2A41" w14:textId="77777777" w:rsidR="004757AA" w:rsidRDefault="004757AA" w:rsidP="003A48AF">
      <w:pPr>
        <w:tabs>
          <w:tab w:val="clear" w:pos="567"/>
          <w:tab w:val="left" w:pos="1296"/>
        </w:tabs>
        <w:spacing w:line="240" w:lineRule="auto"/>
        <w:rPr>
          <w:szCs w:val="22"/>
          <w:lang w:val="lt-LT"/>
        </w:rPr>
      </w:pPr>
      <w:r>
        <w:rPr>
          <w:szCs w:val="22"/>
          <w:lang w:val="lt-LT"/>
        </w:rPr>
        <w:t>170 00 Praha 7</w:t>
      </w:r>
    </w:p>
    <w:p w14:paraId="6DE3FE77" w14:textId="77777777" w:rsidR="004757AA" w:rsidRDefault="004757AA" w:rsidP="004757AA">
      <w:pPr>
        <w:spacing w:line="240" w:lineRule="auto"/>
        <w:rPr>
          <w:szCs w:val="22"/>
          <w:lang w:val="lt-LT"/>
        </w:rPr>
      </w:pPr>
      <w:r>
        <w:rPr>
          <w:szCs w:val="22"/>
          <w:lang w:val="lt-LT"/>
        </w:rPr>
        <w:t>Čekija</w:t>
      </w:r>
    </w:p>
    <w:p w14:paraId="5EA60900" w14:textId="77777777" w:rsidR="004757AA" w:rsidRDefault="004757AA" w:rsidP="004757AA">
      <w:pPr>
        <w:spacing w:line="240" w:lineRule="auto"/>
        <w:rPr>
          <w:szCs w:val="22"/>
          <w:lang w:val="lt-LT"/>
        </w:rPr>
      </w:pPr>
    </w:p>
    <w:p w14:paraId="22B422E3" w14:textId="77777777" w:rsidR="004757AA" w:rsidRDefault="004757AA" w:rsidP="004757AA">
      <w:pPr>
        <w:spacing w:line="240" w:lineRule="auto"/>
        <w:rPr>
          <w:szCs w:val="22"/>
          <w:lang w:val="lt-LT"/>
        </w:rPr>
      </w:pPr>
    </w:p>
    <w:p w14:paraId="73AB28CA" w14:textId="77777777" w:rsidR="004757AA" w:rsidRDefault="004757AA" w:rsidP="004757AA">
      <w:pPr>
        <w:pStyle w:val="Antrat3"/>
        <w:spacing w:before="0" w:after="0" w:line="240" w:lineRule="auto"/>
        <w:rPr>
          <w:sz w:val="22"/>
          <w:szCs w:val="22"/>
          <w:lang w:val="lt-LT"/>
        </w:rPr>
      </w:pPr>
      <w:r>
        <w:rPr>
          <w:sz w:val="22"/>
          <w:szCs w:val="22"/>
          <w:lang w:val="lt-LT"/>
        </w:rPr>
        <w:t>8.</w:t>
      </w:r>
      <w:r>
        <w:rPr>
          <w:sz w:val="22"/>
          <w:szCs w:val="22"/>
          <w:lang w:val="lt-LT"/>
        </w:rPr>
        <w:tab/>
        <w:t xml:space="preserve">REGISTRACIJOS PAŽYMĖJIMO NUMERIS (-IAI) </w:t>
      </w:r>
    </w:p>
    <w:p w14:paraId="0848D4C8" w14:textId="77777777" w:rsidR="004757AA" w:rsidRDefault="004757AA" w:rsidP="004757AA">
      <w:pPr>
        <w:spacing w:line="240" w:lineRule="auto"/>
        <w:rPr>
          <w:i/>
          <w:szCs w:val="22"/>
          <w:lang w:val="lt-LT"/>
        </w:rPr>
      </w:pPr>
    </w:p>
    <w:p w14:paraId="1F6FE8B9" w14:textId="3E962105" w:rsidR="009D2A8D" w:rsidRPr="003C1C77" w:rsidRDefault="009D2A8D" w:rsidP="009D2A8D">
      <w:pPr>
        <w:rPr>
          <w:bCs/>
          <w:szCs w:val="22"/>
          <w:lang w:val="lt-LT"/>
        </w:rPr>
      </w:pPr>
      <w:r>
        <w:rPr>
          <w:szCs w:val="22"/>
          <w:lang w:val="lt-LT"/>
        </w:rPr>
        <w:t>LT/1/16/3964</w:t>
      </w:r>
      <w:r w:rsidRPr="003C1C77">
        <w:rPr>
          <w:szCs w:val="22"/>
          <w:lang w:val="lt-LT"/>
        </w:rPr>
        <w:t>/001</w:t>
      </w:r>
      <w:r w:rsidRPr="003C1C77">
        <w:rPr>
          <w:bCs/>
          <w:szCs w:val="22"/>
          <w:lang w:val="lt-LT"/>
        </w:rPr>
        <w:t xml:space="preserve"> – N</w:t>
      </w:r>
      <w:r>
        <w:rPr>
          <w:bCs/>
          <w:szCs w:val="22"/>
          <w:lang w:val="lt-LT"/>
        </w:rPr>
        <w:t>10</w:t>
      </w:r>
    </w:p>
    <w:p w14:paraId="233FCE4F" w14:textId="0C5D0477" w:rsidR="009D2A8D" w:rsidRDefault="009D2A8D" w:rsidP="009D2A8D">
      <w:pPr>
        <w:rPr>
          <w:bCs/>
          <w:szCs w:val="22"/>
          <w:lang w:val="lt-LT"/>
        </w:rPr>
      </w:pPr>
      <w:r>
        <w:rPr>
          <w:szCs w:val="22"/>
          <w:lang w:val="lt-LT"/>
        </w:rPr>
        <w:t>LT/1/16/3964</w:t>
      </w:r>
      <w:r w:rsidRPr="003C1C77">
        <w:rPr>
          <w:szCs w:val="22"/>
          <w:lang w:val="lt-LT"/>
        </w:rPr>
        <w:t>/002</w:t>
      </w:r>
      <w:r w:rsidRPr="003C1C77">
        <w:rPr>
          <w:bCs/>
          <w:szCs w:val="22"/>
          <w:lang w:val="lt-LT"/>
        </w:rPr>
        <w:t xml:space="preserve"> –</w:t>
      </w:r>
      <w:r>
        <w:rPr>
          <w:bCs/>
          <w:szCs w:val="22"/>
          <w:lang w:val="lt-LT"/>
        </w:rPr>
        <w:t xml:space="preserve"> N2</w:t>
      </w:r>
      <w:r w:rsidRPr="003C1C77">
        <w:rPr>
          <w:bCs/>
          <w:szCs w:val="22"/>
          <w:lang w:val="lt-LT"/>
        </w:rPr>
        <w:t>0</w:t>
      </w:r>
    </w:p>
    <w:p w14:paraId="3BDE5387" w14:textId="5CE9A0B7" w:rsidR="004757AA" w:rsidRDefault="009D2A8D" w:rsidP="009D2A8D">
      <w:pPr>
        <w:spacing w:line="240" w:lineRule="auto"/>
        <w:rPr>
          <w:bCs/>
          <w:szCs w:val="22"/>
          <w:lang w:val="lt-LT"/>
        </w:rPr>
      </w:pPr>
      <w:r>
        <w:rPr>
          <w:szCs w:val="22"/>
          <w:lang w:val="lt-LT"/>
        </w:rPr>
        <w:t>LT/1/16/3964/003</w:t>
      </w:r>
      <w:r w:rsidRPr="003C1C77">
        <w:rPr>
          <w:bCs/>
          <w:szCs w:val="22"/>
          <w:lang w:val="lt-LT"/>
        </w:rPr>
        <w:t xml:space="preserve"> –</w:t>
      </w:r>
      <w:r>
        <w:rPr>
          <w:bCs/>
          <w:szCs w:val="22"/>
          <w:lang w:val="lt-LT"/>
        </w:rPr>
        <w:t xml:space="preserve"> N3</w:t>
      </w:r>
      <w:r w:rsidRPr="003C1C77">
        <w:rPr>
          <w:bCs/>
          <w:szCs w:val="22"/>
          <w:lang w:val="lt-LT"/>
        </w:rPr>
        <w:t>0</w:t>
      </w:r>
    </w:p>
    <w:p w14:paraId="53C4A05D" w14:textId="77777777" w:rsidR="009D2A8D" w:rsidRDefault="009D2A8D" w:rsidP="009D2A8D">
      <w:pPr>
        <w:spacing w:line="240" w:lineRule="auto"/>
        <w:rPr>
          <w:szCs w:val="22"/>
          <w:lang w:val="lt-LT"/>
        </w:rPr>
      </w:pPr>
    </w:p>
    <w:p w14:paraId="5B37330A" w14:textId="77777777" w:rsidR="004757AA" w:rsidRDefault="004757AA" w:rsidP="004757AA">
      <w:pPr>
        <w:spacing w:line="240" w:lineRule="auto"/>
        <w:rPr>
          <w:szCs w:val="22"/>
          <w:lang w:val="lt-LT"/>
        </w:rPr>
      </w:pPr>
    </w:p>
    <w:p w14:paraId="6FADEE08" w14:textId="77777777" w:rsidR="004757AA" w:rsidRDefault="004757AA" w:rsidP="004757AA">
      <w:pPr>
        <w:pStyle w:val="Antrat3"/>
        <w:spacing w:before="0" w:after="0" w:line="240" w:lineRule="auto"/>
        <w:rPr>
          <w:sz w:val="22"/>
          <w:szCs w:val="22"/>
          <w:lang w:val="lt-LT"/>
        </w:rPr>
      </w:pPr>
      <w:r>
        <w:rPr>
          <w:sz w:val="22"/>
          <w:szCs w:val="22"/>
          <w:lang w:val="lt-LT"/>
        </w:rPr>
        <w:t>9.</w:t>
      </w:r>
      <w:r>
        <w:rPr>
          <w:sz w:val="22"/>
          <w:szCs w:val="22"/>
          <w:lang w:val="lt-LT"/>
        </w:rPr>
        <w:tab/>
        <w:t>REGISTRAVIMO / PERREGISTRAVIMO DATA</w:t>
      </w:r>
    </w:p>
    <w:p w14:paraId="7E919C38" w14:textId="77777777" w:rsidR="004757AA" w:rsidRDefault="004757AA" w:rsidP="004757AA">
      <w:pPr>
        <w:spacing w:line="240" w:lineRule="auto"/>
        <w:rPr>
          <w:i/>
          <w:szCs w:val="22"/>
          <w:lang w:val="lt-LT"/>
        </w:rPr>
      </w:pPr>
    </w:p>
    <w:p w14:paraId="3322FF2A" w14:textId="40AE8950" w:rsidR="004757AA" w:rsidRDefault="004757AA" w:rsidP="004757AA">
      <w:pPr>
        <w:widowControl w:val="0"/>
        <w:tabs>
          <w:tab w:val="clear" w:pos="567"/>
          <w:tab w:val="left" w:pos="1296"/>
        </w:tabs>
        <w:spacing w:line="240" w:lineRule="auto"/>
        <w:ind w:right="-1"/>
        <w:rPr>
          <w:snapToGrid w:val="0"/>
          <w:szCs w:val="22"/>
          <w:lang w:val="lt-LT"/>
        </w:rPr>
      </w:pPr>
      <w:r>
        <w:rPr>
          <w:snapToGrid w:val="0"/>
          <w:szCs w:val="22"/>
          <w:lang w:val="lt-LT"/>
        </w:rPr>
        <w:t>Registravimo data 2016 m. rugsėjo 9 d.</w:t>
      </w:r>
    </w:p>
    <w:p w14:paraId="02D6AB0B" w14:textId="17478299" w:rsidR="0054479E" w:rsidRDefault="0054479E" w:rsidP="004757AA">
      <w:pPr>
        <w:widowControl w:val="0"/>
        <w:tabs>
          <w:tab w:val="clear" w:pos="567"/>
          <w:tab w:val="left" w:pos="1296"/>
        </w:tabs>
        <w:spacing w:line="240" w:lineRule="auto"/>
        <w:ind w:right="-1"/>
        <w:rPr>
          <w:szCs w:val="22"/>
          <w:lang w:val="lt-LT" w:eastAsia="sl-SI"/>
        </w:rPr>
      </w:pPr>
      <w:r>
        <w:rPr>
          <w:snapToGrid w:val="0"/>
          <w:szCs w:val="22"/>
          <w:lang w:val="lt-LT"/>
        </w:rPr>
        <w:t xml:space="preserve">Paskutinio perregistravimo data </w:t>
      </w:r>
      <w:r w:rsidR="009D2A8D">
        <w:rPr>
          <w:noProof/>
          <w:szCs w:val="24"/>
          <w:lang w:val="lt-LT"/>
        </w:rPr>
        <w:t>2021 m. birželio 14 d.</w:t>
      </w:r>
    </w:p>
    <w:p w14:paraId="60A3BA9C" w14:textId="77777777" w:rsidR="004757AA" w:rsidRDefault="004757AA" w:rsidP="004757AA">
      <w:pPr>
        <w:spacing w:line="240" w:lineRule="auto"/>
        <w:rPr>
          <w:szCs w:val="22"/>
          <w:lang w:val="lt-LT"/>
        </w:rPr>
      </w:pPr>
    </w:p>
    <w:p w14:paraId="043AD009" w14:textId="77777777" w:rsidR="004757AA" w:rsidRDefault="004757AA" w:rsidP="004757AA">
      <w:pPr>
        <w:spacing w:line="240" w:lineRule="auto"/>
        <w:rPr>
          <w:szCs w:val="22"/>
          <w:lang w:val="lt-LT"/>
        </w:rPr>
      </w:pPr>
    </w:p>
    <w:p w14:paraId="5F4BA92F" w14:textId="77777777" w:rsidR="004757AA" w:rsidRDefault="004757AA" w:rsidP="004757AA">
      <w:pPr>
        <w:pStyle w:val="Antrat3"/>
        <w:spacing w:before="0" w:after="0" w:line="240" w:lineRule="auto"/>
        <w:rPr>
          <w:sz w:val="22"/>
          <w:szCs w:val="22"/>
          <w:lang w:val="lt-LT"/>
        </w:rPr>
      </w:pPr>
      <w:r>
        <w:rPr>
          <w:sz w:val="22"/>
          <w:szCs w:val="22"/>
          <w:lang w:val="lt-LT"/>
        </w:rPr>
        <w:t>10.</w:t>
      </w:r>
      <w:r>
        <w:rPr>
          <w:sz w:val="22"/>
          <w:szCs w:val="22"/>
          <w:lang w:val="lt-LT"/>
        </w:rPr>
        <w:tab/>
        <w:t>TEKSTO PERŽIŪROS DATA</w:t>
      </w:r>
    </w:p>
    <w:p w14:paraId="74A64796" w14:textId="77777777" w:rsidR="004757AA" w:rsidRDefault="004757AA" w:rsidP="003A48AF">
      <w:pPr>
        <w:tabs>
          <w:tab w:val="clear" w:pos="567"/>
          <w:tab w:val="left" w:pos="1296"/>
        </w:tabs>
        <w:spacing w:line="240" w:lineRule="auto"/>
        <w:rPr>
          <w:szCs w:val="22"/>
          <w:lang w:val="lt-LT"/>
        </w:rPr>
      </w:pPr>
    </w:p>
    <w:p w14:paraId="1C83BF26" w14:textId="3DBF25A0" w:rsidR="00FD1F43" w:rsidRDefault="00C0519C" w:rsidP="00AB7636">
      <w:pPr>
        <w:widowControl w:val="0"/>
        <w:ind w:left="567" w:hanging="567"/>
        <w:rPr>
          <w:noProof/>
          <w:szCs w:val="24"/>
          <w:lang w:val="lt-LT"/>
        </w:rPr>
      </w:pPr>
      <w:r>
        <w:rPr>
          <w:noProof/>
          <w:szCs w:val="24"/>
          <w:lang w:val="lt-LT"/>
        </w:rPr>
        <w:t xml:space="preserve">2022 m. </w:t>
      </w:r>
      <w:r w:rsidR="0073688A">
        <w:rPr>
          <w:noProof/>
          <w:szCs w:val="24"/>
          <w:lang w:val="lt-LT"/>
        </w:rPr>
        <w:t>lapkričio 16 d.</w:t>
      </w:r>
    </w:p>
    <w:p w14:paraId="326C3434" w14:textId="77CA0E37" w:rsidR="00AB7636" w:rsidRDefault="00AB7636" w:rsidP="00AB7636">
      <w:pPr>
        <w:widowControl w:val="0"/>
        <w:ind w:left="567" w:hanging="567"/>
        <w:rPr>
          <w:noProof/>
          <w:szCs w:val="24"/>
          <w:lang w:val="lt-LT"/>
        </w:rPr>
      </w:pPr>
    </w:p>
    <w:p w14:paraId="479B54A5" w14:textId="77777777" w:rsidR="00310DFA" w:rsidRDefault="00310DFA" w:rsidP="00AB7636">
      <w:pPr>
        <w:widowControl w:val="0"/>
        <w:ind w:left="567" w:hanging="567"/>
        <w:rPr>
          <w:lang w:val="sl-SI"/>
        </w:rPr>
      </w:pPr>
    </w:p>
    <w:p w14:paraId="04CEA6C2" w14:textId="77777777" w:rsidR="004757AA" w:rsidRDefault="004757AA" w:rsidP="003A48AF">
      <w:pPr>
        <w:tabs>
          <w:tab w:val="clear" w:pos="567"/>
          <w:tab w:val="left" w:pos="1296"/>
        </w:tabs>
        <w:spacing w:line="240" w:lineRule="auto"/>
        <w:rPr>
          <w:szCs w:val="22"/>
          <w:lang w:val="lt-LT"/>
        </w:rPr>
      </w:pPr>
    </w:p>
    <w:p w14:paraId="06E02231" w14:textId="77777777" w:rsidR="004757AA" w:rsidRDefault="004757AA" w:rsidP="004757AA">
      <w:pPr>
        <w:tabs>
          <w:tab w:val="clear" w:pos="567"/>
          <w:tab w:val="left" w:pos="5954"/>
          <w:tab w:val="left" w:pos="6237"/>
          <w:tab w:val="left" w:pos="6663"/>
          <w:tab w:val="left" w:pos="6946"/>
        </w:tabs>
        <w:spacing w:line="240" w:lineRule="auto"/>
        <w:rPr>
          <w:rFonts w:eastAsia="SimSun"/>
          <w:szCs w:val="22"/>
          <w:lang w:val="lt-LT"/>
        </w:rPr>
      </w:pPr>
      <w:r>
        <w:rPr>
          <w:rFonts w:eastAsia="SimSun"/>
          <w:noProof/>
          <w:szCs w:val="22"/>
          <w:lang w:val="lt-LT"/>
        </w:rPr>
        <w:t>Išsami informacija apie šį vaistinį preparatą pateikiama Valstybinės vaistų kontrolės tarnybos prie Lietuvos Respublikos sveikatos apsaugos ministerijos tinklalapyje</w:t>
      </w:r>
      <w:r>
        <w:rPr>
          <w:rFonts w:eastAsia="SimSun"/>
          <w:i/>
          <w:noProof/>
          <w:szCs w:val="22"/>
          <w:lang w:val="lt-LT"/>
        </w:rPr>
        <w:t xml:space="preserve"> </w:t>
      </w:r>
      <w:hyperlink r:id="rId10" w:history="1">
        <w:r w:rsidRPr="00060EF2">
          <w:rPr>
            <w:rStyle w:val="Hipersaitas"/>
            <w:rFonts w:eastAsia="SimSun"/>
            <w:lang w:val="lt-LT"/>
          </w:rPr>
          <w:t>http://www.vvkt.lt</w:t>
        </w:r>
      </w:hyperlink>
    </w:p>
    <w:p w14:paraId="5F8C70BD" w14:textId="77777777" w:rsidR="004757AA" w:rsidRDefault="004757AA" w:rsidP="003A48AF">
      <w:pPr>
        <w:tabs>
          <w:tab w:val="clear" w:pos="567"/>
          <w:tab w:val="left" w:pos="1296"/>
        </w:tabs>
        <w:spacing w:line="240" w:lineRule="auto"/>
        <w:rPr>
          <w:szCs w:val="22"/>
          <w:lang w:val="lt-LT"/>
        </w:rPr>
      </w:pPr>
      <w:r>
        <w:rPr>
          <w:szCs w:val="22"/>
          <w:lang w:val="lt-LT"/>
        </w:rPr>
        <w:br w:type="page"/>
      </w:r>
    </w:p>
    <w:p w14:paraId="29CDF2AE" w14:textId="77777777" w:rsidR="004757AA" w:rsidRDefault="004757AA" w:rsidP="004757AA">
      <w:pPr>
        <w:spacing w:line="240" w:lineRule="auto"/>
        <w:rPr>
          <w:szCs w:val="22"/>
          <w:lang w:val="lt-LT"/>
        </w:rPr>
      </w:pPr>
    </w:p>
    <w:p w14:paraId="5CE3C5E4" w14:textId="77777777" w:rsidR="004757AA" w:rsidRDefault="004757AA" w:rsidP="004757AA">
      <w:pPr>
        <w:spacing w:line="240" w:lineRule="auto"/>
        <w:rPr>
          <w:szCs w:val="22"/>
          <w:lang w:val="lt-LT"/>
        </w:rPr>
      </w:pPr>
    </w:p>
    <w:p w14:paraId="292B9D03" w14:textId="77777777" w:rsidR="004757AA" w:rsidRDefault="004757AA" w:rsidP="004757AA">
      <w:pPr>
        <w:spacing w:line="240" w:lineRule="auto"/>
        <w:rPr>
          <w:szCs w:val="22"/>
          <w:lang w:val="lt-LT"/>
        </w:rPr>
      </w:pPr>
    </w:p>
    <w:p w14:paraId="0933461F" w14:textId="77777777" w:rsidR="004757AA" w:rsidRDefault="004757AA" w:rsidP="004757AA">
      <w:pPr>
        <w:spacing w:line="240" w:lineRule="auto"/>
        <w:rPr>
          <w:szCs w:val="22"/>
          <w:lang w:val="lt-LT"/>
        </w:rPr>
      </w:pPr>
    </w:p>
    <w:p w14:paraId="0F15D86D" w14:textId="77777777" w:rsidR="004757AA" w:rsidRDefault="004757AA" w:rsidP="004757AA">
      <w:pPr>
        <w:spacing w:line="240" w:lineRule="auto"/>
        <w:rPr>
          <w:szCs w:val="22"/>
          <w:lang w:val="lt-LT"/>
        </w:rPr>
      </w:pPr>
    </w:p>
    <w:p w14:paraId="541C73CF" w14:textId="77777777" w:rsidR="004757AA" w:rsidRDefault="004757AA" w:rsidP="004757AA">
      <w:pPr>
        <w:spacing w:line="240" w:lineRule="auto"/>
        <w:rPr>
          <w:szCs w:val="22"/>
          <w:lang w:val="lt-LT"/>
        </w:rPr>
      </w:pPr>
    </w:p>
    <w:p w14:paraId="6293BE77" w14:textId="77777777" w:rsidR="004757AA" w:rsidRDefault="004757AA" w:rsidP="004757AA">
      <w:pPr>
        <w:spacing w:line="240" w:lineRule="auto"/>
        <w:rPr>
          <w:szCs w:val="22"/>
          <w:lang w:val="lt-LT"/>
        </w:rPr>
      </w:pPr>
    </w:p>
    <w:p w14:paraId="58FEB525" w14:textId="77777777" w:rsidR="004757AA" w:rsidRDefault="004757AA" w:rsidP="004757AA">
      <w:pPr>
        <w:spacing w:line="240" w:lineRule="auto"/>
        <w:rPr>
          <w:szCs w:val="22"/>
          <w:lang w:val="lt-LT"/>
        </w:rPr>
      </w:pPr>
    </w:p>
    <w:p w14:paraId="3E782515" w14:textId="77777777" w:rsidR="004757AA" w:rsidRDefault="004757AA" w:rsidP="004757AA">
      <w:pPr>
        <w:spacing w:line="240" w:lineRule="auto"/>
        <w:rPr>
          <w:szCs w:val="22"/>
          <w:lang w:val="lt-LT"/>
        </w:rPr>
      </w:pPr>
    </w:p>
    <w:p w14:paraId="22336BE6" w14:textId="77777777" w:rsidR="004757AA" w:rsidRDefault="004757AA" w:rsidP="004757AA">
      <w:pPr>
        <w:spacing w:line="240" w:lineRule="auto"/>
        <w:rPr>
          <w:szCs w:val="22"/>
          <w:lang w:val="lt-LT"/>
        </w:rPr>
      </w:pPr>
    </w:p>
    <w:p w14:paraId="29BF2528" w14:textId="77777777" w:rsidR="004757AA" w:rsidRDefault="004757AA" w:rsidP="004757AA">
      <w:pPr>
        <w:spacing w:line="240" w:lineRule="auto"/>
        <w:rPr>
          <w:szCs w:val="22"/>
          <w:lang w:val="lt-LT"/>
        </w:rPr>
      </w:pPr>
    </w:p>
    <w:p w14:paraId="250137C4" w14:textId="77777777" w:rsidR="004757AA" w:rsidRDefault="004757AA" w:rsidP="004757AA">
      <w:pPr>
        <w:spacing w:line="240" w:lineRule="auto"/>
        <w:rPr>
          <w:szCs w:val="22"/>
          <w:lang w:val="lt-LT"/>
        </w:rPr>
      </w:pPr>
    </w:p>
    <w:p w14:paraId="3AC51193" w14:textId="77777777" w:rsidR="004757AA" w:rsidRDefault="004757AA" w:rsidP="004757AA">
      <w:pPr>
        <w:spacing w:line="240" w:lineRule="auto"/>
        <w:rPr>
          <w:szCs w:val="22"/>
          <w:lang w:val="lt-LT"/>
        </w:rPr>
      </w:pPr>
    </w:p>
    <w:p w14:paraId="35401729" w14:textId="77777777" w:rsidR="004757AA" w:rsidRDefault="004757AA" w:rsidP="004757AA">
      <w:pPr>
        <w:spacing w:line="240" w:lineRule="auto"/>
        <w:rPr>
          <w:szCs w:val="22"/>
          <w:lang w:val="lt-LT"/>
        </w:rPr>
      </w:pPr>
    </w:p>
    <w:p w14:paraId="76C542CD" w14:textId="77777777" w:rsidR="004757AA" w:rsidRDefault="004757AA" w:rsidP="004757AA">
      <w:pPr>
        <w:spacing w:line="240" w:lineRule="auto"/>
        <w:rPr>
          <w:szCs w:val="22"/>
          <w:lang w:val="lt-LT"/>
        </w:rPr>
      </w:pPr>
    </w:p>
    <w:p w14:paraId="08A0BA8C" w14:textId="77777777" w:rsidR="004757AA" w:rsidRDefault="004757AA" w:rsidP="004757AA">
      <w:pPr>
        <w:spacing w:line="240" w:lineRule="auto"/>
        <w:rPr>
          <w:szCs w:val="22"/>
          <w:lang w:val="lt-LT"/>
        </w:rPr>
      </w:pPr>
    </w:p>
    <w:p w14:paraId="19213AF1" w14:textId="77777777" w:rsidR="004757AA" w:rsidRDefault="004757AA" w:rsidP="004757AA">
      <w:pPr>
        <w:spacing w:line="240" w:lineRule="auto"/>
        <w:rPr>
          <w:szCs w:val="22"/>
          <w:lang w:val="lt-LT"/>
        </w:rPr>
      </w:pPr>
    </w:p>
    <w:p w14:paraId="2ADEFE3A" w14:textId="77777777" w:rsidR="004757AA" w:rsidRDefault="004757AA" w:rsidP="004757AA">
      <w:pPr>
        <w:spacing w:line="240" w:lineRule="auto"/>
        <w:rPr>
          <w:szCs w:val="22"/>
          <w:lang w:val="lt-LT"/>
        </w:rPr>
      </w:pPr>
    </w:p>
    <w:p w14:paraId="47CBC645" w14:textId="77777777" w:rsidR="004757AA" w:rsidRDefault="004757AA" w:rsidP="004757AA">
      <w:pPr>
        <w:spacing w:line="240" w:lineRule="auto"/>
        <w:rPr>
          <w:szCs w:val="22"/>
          <w:lang w:val="lt-LT"/>
        </w:rPr>
      </w:pPr>
    </w:p>
    <w:p w14:paraId="6F821EAE" w14:textId="77777777" w:rsidR="004757AA" w:rsidRDefault="004757AA" w:rsidP="004757AA">
      <w:pPr>
        <w:spacing w:line="240" w:lineRule="auto"/>
        <w:rPr>
          <w:szCs w:val="22"/>
          <w:lang w:val="lt-LT"/>
        </w:rPr>
      </w:pPr>
    </w:p>
    <w:p w14:paraId="6DDFDC57" w14:textId="77777777" w:rsidR="004757AA" w:rsidRDefault="004757AA" w:rsidP="004757AA">
      <w:pPr>
        <w:spacing w:line="240" w:lineRule="auto"/>
        <w:rPr>
          <w:szCs w:val="22"/>
          <w:lang w:val="lt-LT"/>
        </w:rPr>
      </w:pPr>
    </w:p>
    <w:p w14:paraId="4014DB6F" w14:textId="77777777" w:rsidR="004757AA" w:rsidRDefault="004757AA" w:rsidP="004757AA">
      <w:pPr>
        <w:spacing w:line="240" w:lineRule="auto"/>
        <w:rPr>
          <w:szCs w:val="22"/>
          <w:lang w:val="lt-LT"/>
        </w:rPr>
      </w:pPr>
    </w:p>
    <w:p w14:paraId="7B330577" w14:textId="77777777" w:rsidR="004757AA" w:rsidRDefault="004757AA" w:rsidP="004757AA">
      <w:pPr>
        <w:spacing w:line="240" w:lineRule="auto"/>
        <w:rPr>
          <w:szCs w:val="22"/>
          <w:lang w:val="lt-LT"/>
        </w:rPr>
      </w:pPr>
    </w:p>
    <w:p w14:paraId="6F65A5C2" w14:textId="77777777" w:rsidR="004757AA" w:rsidRDefault="004757AA" w:rsidP="004757AA">
      <w:pPr>
        <w:pStyle w:val="Antrat2"/>
        <w:spacing w:before="0" w:after="0" w:line="240" w:lineRule="auto"/>
        <w:jc w:val="center"/>
        <w:rPr>
          <w:rFonts w:ascii="Times New Roman" w:hAnsi="Times New Roman"/>
          <w:i w:val="0"/>
          <w:sz w:val="22"/>
          <w:szCs w:val="22"/>
          <w:lang w:val="lt-LT"/>
        </w:rPr>
      </w:pPr>
      <w:r>
        <w:rPr>
          <w:rFonts w:ascii="Times New Roman" w:hAnsi="Times New Roman"/>
          <w:i w:val="0"/>
          <w:sz w:val="22"/>
          <w:szCs w:val="22"/>
          <w:lang w:val="lt-LT"/>
        </w:rPr>
        <w:t>II PRIEDAS</w:t>
      </w:r>
    </w:p>
    <w:p w14:paraId="2994E350" w14:textId="77777777" w:rsidR="004757AA" w:rsidRDefault="004757AA" w:rsidP="004757AA">
      <w:pPr>
        <w:spacing w:line="240" w:lineRule="auto"/>
        <w:rPr>
          <w:szCs w:val="22"/>
          <w:lang w:val="lt-LT"/>
        </w:rPr>
      </w:pPr>
    </w:p>
    <w:p w14:paraId="4FE133D3" w14:textId="77777777" w:rsidR="004757AA" w:rsidRDefault="004757AA" w:rsidP="004757AA">
      <w:pPr>
        <w:pStyle w:val="Antrat2"/>
        <w:spacing w:before="0" w:after="0" w:line="240" w:lineRule="auto"/>
        <w:jc w:val="center"/>
        <w:rPr>
          <w:rFonts w:ascii="Times New Roman" w:hAnsi="Times New Roman"/>
          <w:i w:val="0"/>
          <w:sz w:val="22"/>
          <w:szCs w:val="22"/>
          <w:lang w:val="lt-LT"/>
        </w:rPr>
      </w:pPr>
      <w:r>
        <w:rPr>
          <w:rFonts w:ascii="Times New Roman" w:hAnsi="Times New Roman"/>
          <w:i w:val="0"/>
          <w:sz w:val="22"/>
          <w:szCs w:val="22"/>
          <w:lang w:val="lt-LT"/>
        </w:rPr>
        <w:t>REGISTRACIJOS SĄLYGOS</w:t>
      </w:r>
    </w:p>
    <w:p w14:paraId="0D8E1599" w14:textId="77777777" w:rsidR="004757AA" w:rsidRDefault="004757AA" w:rsidP="004757AA">
      <w:pPr>
        <w:rPr>
          <w:lang w:val="lt-LT"/>
        </w:rPr>
      </w:pPr>
    </w:p>
    <w:p w14:paraId="1EDF504C" w14:textId="77777777" w:rsidR="004757AA" w:rsidRDefault="004757AA" w:rsidP="004757AA">
      <w:pPr>
        <w:tabs>
          <w:tab w:val="clear" w:pos="567"/>
          <w:tab w:val="left" w:pos="1701"/>
        </w:tabs>
        <w:spacing w:line="240" w:lineRule="auto"/>
        <w:ind w:left="1701" w:right="567" w:hanging="567"/>
        <w:rPr>
          <w:b/>
          <w:szCs w:val="22"/>
          <w:lang w:val="lt-LT"/>
        </w:rPr>
      </w:pPr>
      <w:r>
        <w:rPr>
          <w:b/>
          <w:szCs w:val="22"/>
          <w:lang w:val="lt-LT"/>
        </w:rPr>
        <w:t>A.</w:t>
      </w:r>
      <w:r>
        <w:rPr>
          <w:b/>
          <w:szCs w:val="22"/>
          <w:lang w:val="lt-LT"/>
        </w:rPr>
        <w:tab/>
        <w:t>GAMINTOJAS (-AI), ATSAKINGAS (-I) UŽ SERIJŲ IŠLEIDIMĄ</w:t>
      </w:r>
    </w:p>
    <w:p w14:paraId="7818328C" w14:textId="77777777" w:rsidR="004757AA" w:rsidRDefault="004757AA" w:rsidP="004757AA">
      <w:pPr>
        <w:tabs>
          <w:tab w:val="clear" w:pos="567"/>
          <w:tab w:val="left" w:pos="1701"/>
        </w:tabs>
        <w:spacing w:line="240" w:lineRule="auto"/>
        <w:ind w:left="567" w:right="567" w:hanging="567"/>
        <w:rPr>
          <w:szCs w:val="22"/>
          <w:lang w:val="lt-LT"/>
        </w:rPr>
      </w:pPr>
    </w:p>
    <w:p w14:paraId="535814E0" w14:textId="77777777" w:rsidR="004757AA" w:rsidRDefault="004757AA" w:rsidP="004757AA">
      <w:pPr>
        <w:tabs>
          <w:tab w:val="clear" w:pos="567"/>
          <w:tab w:val="left" w:pos="1701"/>
        </w:tabs>
        <w:spacing w:line="240" w:lineRule="auto"/>
        <w:ind w:left="1701" w:right="567" w:hanging="567"/>
        <w:rPr>
          <w:b/>
          <w:szCs w:val="22"/>
          <w:lang w:val="lt-LT"/>
        </w:rPr>
      </w:pPr>
      <w:r>
        <w:rPr>
          <w:b/>
          <w:szCs w:val="22"/>
          <w:lang w:val="lt-LT"/>
        </w:rPr>
        <w:t>B.</w:t>
      </w:r>
      <w:r>
        <w:rPr>
          <w:b/>
          <w:szCs w:val="22"/>
          <w:lang w:val="lt-LT"/>
        </w:rPr>
        <w:tab/>
        <w:t>TIEKIMO IR VARTOJIMO SĄLYGOS AR APRIBOJIMAI</w:t>
      </w:r>
    </w:p>
    <w:p w14:paraId="7525C47E" w14:textId="77777777" w:rsidR="004757AA" w:rsidRDefault="004757AA" w:rsidP="004757AA">
      <w:pPr>
        <w:spacing w:line="240" w:lineRule="auto"/>
        <w:ind w:left="567" w:hanging="567"/>
        <w:rPr>
          <w:b/>
          <w:szCs w:val="22"/>
          <w:lang w:val="lt-LT"/>
        </w:rPr>
      </w:pPr>
      <w:r>
        <w:rPr>
          <w:szCs w:val="22"/>
          <w:lang w:val="lt-LT"/>
        </w:rPr>
        <w:br w:type="page"/>
      </w:r>
      <w:r>
        <w:rPr>
          <w:b/>
          <w:szCs w:val="22"/>
          <w:lang w:val="lt-LT"/>
        </w:rPr>
        <w:lastRenderedPageBreak/>
        <w:t>A.</w:t>
      </w:r>
      <w:r>
        <w:rPr>
          <w:b/>
          <w:szCs w:val="22"/>
          <w:lang w:val="lt-LT"/>
        </w:rPr>
        <w:tab/>
        <w:t>GAMINTOJAS (-AI), ATSAKINGAS (-I)UŽ SERIJŲ IŠLEIDIMĄ</w:t>
      </w:r>
    </w:p>
    <w:p w14:paraId="44EFFDEC" w14:textId="77777777" w:rsidR="004757AA" w:rsidRDefault="004757AA" w:rsidP="004757AA">
      <w:pPr>
        <w:spacing w:line="240" w:lineRule="auto"/>
        <w:rPr>
          <w:szCs w:val="22"/>
          <w:lang w:val="lt-LT"/>
        </w:rPr>
      </w:pPr>
    </w:p>
    <w:p w14:paraId="45ED3328" w14:textId="77777777" w:rsidR="004757AA" w:rsidRDefault="004757AA" w:rsidP="004757AA">
      <w:pPr>
        <w:spacing w:line="240" w:lineRule="auto"/>
        <w:jc w:val="both"/>
        <w:rPr>
          <w:snapToGrid w:val="0"/>
          <w:szCs w:val="24"/>
          <w:lang w:val="lt-LT"/>
        </w:rPr>
      </w:pPr>
      <w:r>
        <w:rPr>
          <w:noProof/>
          <w:snapToGrid w:val="0"/>
          <w:szCs w:val="24"/>
          <w:u w:val="single"/>
          <w:lang w:val="lt-LT"/>
        </w:rPr>
        <w:t>Gamintojo (-ų), atsakingo (-ų) už serijų išleidimą, pavadinimas (-ai) ir adresas (-ai)</w:t>
      </w:r>
    </w:p>
    <w:p w14:paraId="37D05901" w14:textId="77777777" w:rsidR="004757AA" w:rsidRDefault="004757AA" w:rsidP="004757AA">
      <w:pPr>
        <w:spacing w:line="240" w:lineRule="auto"/>
        <w:rPr>
          <w:szCs w:val="22"/>
          <w:u w:val="single"/>
          <w:lang w:val="lt-LT"/>
        </w:rPr>
      </w:pPr>
    </w:p>
    <w:p w14:paraId="4EF33C2D" w14:textId="77777777" w:rsidR="004757AA" w:rsidRDefault="004757AA" w:rsidP="004757AA">
      <w:pPr>
        <w:spacing w:line="240" w:lineRule="auto"/>
        <w:rPr>
          <w:szCs w:val="22"/>
          <w:lang w:val="lt-LT"/>
        </w:rPr>
      </w:pPr>
      <w:r>
        <w:rPr>
          <w:szCs w:val="22"/>
          <w:lang w:val="lt-LT"/>
        </w:rPr>
        <w:t>ICN Polfa Rzeszów S.A.</w:t>
      </w:r>
    </w:p>
    <w:p w14:paraId="645868C1" w14:textId="77777777" w:rsidR="004757AA" w:rsidRDefault="004757AA" w:rsidP="004757AA">
      <w:pPr>
        <w:spacing w:line="240" w:lineRule="auto"/>
        <w:rPr>
          <w:szCs w:val="22"/>
          <w:lang w:val="lt-LT"/>
        </w:rPr>
      </w:pPr>
      <w:r>
        <w:rPr>
          <w:szCs w:val="22"/>
          <w:lang w:val="lt-LT"/>
        </w:rPr>
        <w:t>2 Przemysłowa St.</w:t>
      </w:r>
    </w:p>
    <w:p w14:paraId="2EB7AF39" w14:textId="77777777" w:rsidR="004757AA" w:rsidRDefault="004757AA" w:rsidP="004757AA">
      <w:pPr>
        <w:spacing w:line="240" w:lineRule="auto"/>
        <w:rPr>
          <w:szCs w:val="22"/>
          <w:lang w:val="lt-LT"/>
        </w:rPr>
      </w:pPr>
      <w:r>
        <w:rPr>
          <w:szCs w:val="22"/>
          <w:lang w:val="lt-LT"/>
        </w:rPr>
        <w:t>35-959 Rzeszów</w:t>
      </w:r>
    </w:p>
    <w:p w14:paraId="57C9E1E4" w14:textId="77777777" w:rsidR="004757AA" w:rsidRDefault="004757AA" w:rsidP="004757AA">
      <w:pPr>
        <w:spacing w:line="240" w:lineRule="auto"/>
        <w:rPr>
          <w:szCs w:val="22"/>
          <w:lang w:val="lt-LT"/>
        </w:rPr>
      </w:pPr>
      <w:r>
        <w:rPr>
          <w:szCs w:val="22"/>
          <w:lang w:val="lt-LT"/>
        </w:rPr>
        <w:t>Lenkija</w:t>
      </w:r>
    </w:p>
    <w:p w14:paraId="76EBCCE7" w14:textId="77777777" w:rsidR="004757AA" w:rsidRDefault="004757AA" w:rsidP="004757AA">
      <w:pPr>
        <w:spacing w:line="240" w:lineRule="auto"/>
        <w:rPr>
          <w:szCs w:val="22"/>
          <w:lang w:val="lt-LT"/>
        </w:rPr>
      </w:pPr>
    </w:p>
    <w:p w14:paraId="4F20BB65" w14:textId="77777777" w:rsidR="004757AA" w:rsidRDefault="004757AA" w:rsidP="004757AA">
      <w:pPr>
        <w:spacing w:line="240" w:lineRule="auto"/>
        <w:rPr>
          <w:szCs w:val="22"/>
          <w:lang w:val="lt-LT"/>
        </w:rPr>
      </w:pPr>
    </w:p>
    <w:p w14:paraId="35C1E6BC" w14:textId="77777777" w:rsidR="004757AA" w:rsidRDefault="004757AA" w:rsidP="004757AA">
      <w:pPr>
        <w:spacing w:line="240" w:lineRule="auto"/>
        <w:ind w:left="567" w:hanging="567"/>
        <w:rPr>
          <w:szCs w:val="22"/>
          <w:lang w:val="lt-LT"/>
        </w:rPr>
      </w:pPr>
      <w:r>
        <w:rPr>
          <w:b/>
          <w:szCs w:val="22"/>
          <w:lang w:val="lt-LT"/>
        </w:rPr>
        <w:t>B.</w:t>
      </w:r>
      <w:r>
        <w:rPr>
          <w:b/>
          <w:szCs w:val="22"/>
          <w:lang w:val="lt-LT"/>
        </w:rPr>
        <w:tab/>
        <w:t>TIEKIMO IR VARTOJIMO SĄLYGOS AR APRIBOJIMAI</w:t>
      </w:r>
    </w:p>
    <w:p w14:paraId="6ABD9A5A" w14:textId="77777777" w:rsidR="004757AA" w:rsidRDefault="004757AA" w:rsidP="004757AA">
      <w:pPr>
        <w:spacing w:line="240" w:lineRule="auto"/>
        <w:rPr>
          <w:szCs w:val="22"/>
          <w:lang w:val="lt-LT"/>
        </w:rPr>
      </w:pPr>
    </w:p>
    <w:p w14:paraId="06D769A8" w14:textId="77777777" w:rsidR="004757AA" w:rsidRDefault="004757AA" w:rsidP="004757AA">
      <w:pPr>
        <w:spacing w:line="240" w:lineRule="auto"/>
        <w:rPr>
          <w:szCs w:val="22"/>
          <w:lang w:val="lt-LT"/>
        </w:rPr>
      </w:pPr>
      <w:r>
        <w:rPr>
          <w:szCs w:val="22"/>
          <w:lang w:val="lt-LT"/>
        </w:rPr>
        <w:t>Nereceptinis vaistinis preparatas.</w:t>
      </w:r>
    </w:p>
    <w:p w14:paraId="10FD0848" w14:textId="77777777" w:rsidR="004757AA" w:rsidRDefault="004757AA" w:rsidP="004757AA">
      <w:pPr>
        <w:spacing w:line="240" w:lineRule="auto"/>
        <w:rPr>
          <w:szCs w:val="22"/>
          <w:lang w:val="lt-LT"/>
        </w:rPr>
      </w:pPr>
      <w:r>
        <w:rPr>
          <w:b/>
          <w:szCs w:val="22"/>
          <w:lang w:val="lt-LT"/>
        </w:rPr>
        <w:br w:type="page"/>
      </w:r>
    </w:p>
    <w:p w14:paraId="5633791D" w14:textId="77777777" w:rsidR="004757AA" w:rsidRDefault="004757AA" w:rsidP="004757AA">
      <w:pPr>
        <w:spacing w:line="240" w:lineRule="auto"/>
        <w:rPr>
          <w:szCs w:val="22"/>
          <w:lang w:val="lt-LT"/>
        </w:rPr>
      </w:pPr>
    </w:p>
    <w:p w14:paraId="0FBA27E7" w14:textId="77777777" w:rsidR="004757AA" w:rsidRDefault="004757AA" w:rsidP="004757AA">
      <w:pPr>
        <w:spacing w:line="240" w:lineRule="auto"/>
        <w:rPr>
          <w:szCs w:val="22"/>
          <w:lang w:val="lt-LT"/>
        </w:rPr>
      </w:pPr>
    </w:p>
    <w:p w14:paraId="73997EA4" w14:textId="77777777" w:rsidR="004757AA" w:rsidRDefault="004757AA" w:rsidP="004757AA">
      <w:pPr>
        <w:spacing w:line="240" w:lineRule="auto"/>
        <w:rPr>
          <w:szCs w:val="22"/>
          <w:lang w:val="lt-LT"/>
        </w:rPr>
      </w:pPr>
    </w:p>
    <w:p w14:paraId="629C3C7B" w14:textId="77777777" w:rsidR="004757AA" w:rsidRDefault="004757AA" w:rsidP="004757AA">
      <w:pPr>
        <w:spacing w:line="240" w:lineRule="auto"/>
        <w:rPr>
          <w:szCs w:val="22"/>
          <w:lang w:val="lt-LT"/>
        </w:rPr>
      </w:pPr>
    </w:p>
    <w:p w14:paraId="1EC931E6" w14:textId="77777777" w:rsidR="004757AA" w:rsidRDefault="004757AA" w:rsidP="004757AA">
      <w:pPr>
        <w:spacing w:line="240" w:lineRule="auto"/>
        <w:rPr>
          <w:szCs w:val="22"/>
          <w:lang w:val="lt-LT"/>
        </w:rPr>
      </w:pPr>
    </w:p>
    <w:p w14:paraId="278BF7A8" w14:textId="77777777" w:rsidR="004757AA" w:rsidRDefault="004757AA" w:rsidP="004757AA">
      <w:pPr>
        <w:spacing w:line="240" w:lineRule="auto"/>
        <w:rPr>
          <w:szCs w:val="22"/>
          <w:lang w:val="lt-LT"/>
        </w:rPr>
      </w:pPr>
    </w:p>
    <w:p w14:paraId="3FA8BD3A" w14:textId="77777777" w:rsidR="004757AA" w:rsidRDefault="004757AA" w:rsidP="004757AA">
      <w:pPr>
        <w:spacing w:line="240" w:lineRule="auto"/>
        <w:rPr>
          <w:szCs w:val="22"/>
          <w:lang w:val="lt-LT"/>
        </w:rPr>
      </w:pPr>
    </w:p>
    <w:p w14:paraId="477021B4" w14:textId="77777777" w:rsidR="004757AA" w:rsidRDefault="004757AA" w:rsidP="004757AA">
      <w:pPr>
        <w:spacing w:line="240" w:lineRule="auto"/>
        <w:rPr>
          <w:szCs w:val="22"/>
          <w:lang w:val="lt-LT"/>
        </w:rPr>
      </w:pPr>
    </w:p>
    <w:p w14:paraId="33C9C2BE" w14:textId="77777777" w:rsidR="004757AA" w:rsidRDefault="004757AA" w:rsidP="004757AA">
      <w:pPr>
        <w:spacing w:line="240" w:lineRule="auto"/>
        <w:rPr>
          <w:szCs w:val="22"/>
          <w:lang w:val="lt-LT"/>
        </w:rPr>
      </w:pPr>
    </w:p>
    <w:p w14:paraId="5E40D062" w14:textId="77777777" w:rsidR="004757AA" w:rsidRDefault="004757AA" w:rsidP="004757AA">
      <w:pPr>
        <w:spacing w:line="240" w:lineRule="auto"/>
        <w:rPr>
          <w:szCs w:val="22"/>
          <w:lang w:val="lt-LT"/>
        </w:rPr>
      </w:pPr>
    </w:p>
    <w:p w14:paraId="778725E0" w14:textId="77777777" w:rsidR="004757AA" w:rsidRDefault="004757AA" w:rsidP="004757AA">
      <w:pPr>
        <w:spacing w:line="240" w:lineRule="auto"/>
        <w:rPr>
          <w:szCs w:val="22"/>
          <w:lang w:val="lt-LT"/>
        </w:rPr>
      </w:pPr>
    </w:p>
    <w:p w14:paraId="16C50042" w14:textId="77777777" w:rsidR="004757AA" w:rsidRDefault="004757AA" w:rsidP="004757AA">
      <w:pPr>
        <w:spacing w:line="240" w:lineRule="auto"/>
        <w:rPr>
          <w:szCs w:val="22"/>
          <w:lang w:val="lt-LT"/>
        </w:rPr>
      </w:pPr>
    </w:p>
    <w:p w14:paraId="1EA79D73" w14:textId="77777777" w:rsidR="004757AA" w:rsidRDefault="004757AA" w:rsidP="004757AA">
      <w:pPr>
        <w:spacing w:line="240" w:lineRule="auto"/>
        <w:rPr>
          <w:szCs w:val="22"/>
          <w:lang w:val="lt-LT"/>
        </w:rPr>
      </w:pPr>
    </w:p>
    <w:p w14:paraId="1F500478" w14:textId="77777777" w:rsidR="004757AA" w:rsidRDefault="004757AA" w:rsidP="004757AA">
      <w:pPr>
        <w:spacing w:line="240" w:lineRule="auto"/>
        <w:rPr>
          <w:szCs w:val="22"/>
          <w:lang w:val="lt-LT"/>
        </w:rPr>
      </w:pPr>
    </w:p>
    <w:p w14:paraId="5BC83234" w14:textId="77777777" w:rsidR="004757AA" w:rsidRDefault="004757AA" w:rsidP="004757AA">
      <w:pPr>
        <w:spacing w:line="240" w:lineRule="auto"/>
        <w:rPr>
          <w:szCs w:val="22"/>
          <w:lang w:val="lt-LT"/>
        </w:rPr>
      </w:pPr>
    </w:p>
    <w:p w14:paraId="2A3AE117" w14:textId="77777777" w:rsidR="004757AA" w:rsidRDefault="004757AA" w:rsidP="004757AA">
      <w:pPr>
        <w:spacing w:line="240" w:lineRule="auto"/>
        <w:rPr>
          <w:szCs w:val="22"/>
          <w:lang w:val="lt-LT"/>
        </w:rPr>
      </w:pPr>
    </w:p>
    <w:p w14:paraId="2FD9EDEC" w14:textId="77777777" w:rsidR="004757AA" w:rsidRDefault="004757AA" w:rsidP="004757AA">
      <w:pPr>
        <w:spacing w:line="240" w:lineRule="auto"/>
        <w:rPr>
          <w:szCs w:val="22"/>
          <w:lang w:val="lt-LT"/>
        </w:rPr>
      </w:pPr>
    </w:p>
    <w:p w14:paraId="568943E9" w14:textId="77777777" w:rsidR="004757AA" w:rsidRDefault="004757AA" w:rsidP="004757AA">
      <w:pPr>
        <w:spacing w:line="240" w:lineRule="auto"/>
        <w:rPr>
          <w:szCs w:val="22"/>
          <w:lang w:val="lt-LT"/>
        </w:rPr>
      </w:pPr>
    </w:p>
    <w:p w14:paraId="6AFF1EEE" w14:textId="77777777" w:rsidR="004757AA" w:rsidRDefault="004757AA" w:rsidP="004757AA">
      <w:pPr>
        <w:spacing w:line="240" w:lineRule="auto"/>
        <w:rPr>
          <w:szCs w:val="22"/>
          <w:lang w:val="lt-LT"/>
        </w:rPr>
      </w:pPr>
    </w:p>
    <w:p w14:paraId="58526FC5" w14:textId="77777777" w:rsidR="004757AA" w:rsidRDefault="004757AA" w:rsidP="004757AA">
      <w:pPr>
        <w:spacing w:line="240" w:lineRule="auto"/>
        <w:rPr>
          <w:szCs w:val="22"/>
          <w:lang w:val="lt-LT"/>
        </w:rPr>
      </w:pPr>
    </w:p>
    <w:p w14:paraId="6D96B434" w14:textId="77777777" w:rsidR="004757AA" w:rsidRDefault="004757AA" w:rsidP="004757AA">
      <w:pPr>
        <w:spacing w:line="240" w:lineRule="auto"/>
        <w:rPr>
          <w:szCs w:val="22"/>
          <w:lang w:val="lt-LT"/>
        </w:rPr>
      </w:pPr>
    </w:p>
    <w:p w14:paraId="498C0E59" w14:textId="77777777" w:rsidR="004757AA" w:rsidRDefault="004757AA" w:rsidP="004757AA">
      <w:pPr>
        <w:spacing w:line="240" w:lineRule="auto"/>
        <w:rPr>
          <w:szCs w:val="22"/>
          <w:lang w:val="lt-LT"/>
        </w:rPr>
      </w:pPr>
    </w:p>
    <w:p w14:paraId="1D0F560F" w14:textId="77777777" w:rsidR="004757AA" w:rsidRDefault="004757AA" w:rsidP="004757AA">
      <w:pPr>
        <w:spacing w:line="240" w:lineRule="auto"/>
        <w:rPr>
          <w:szCs w:val="22"/>
          <w:lang w:val="lt-LT"/>
        </w:rPr>
      </w:pPr>
    </w:p>
    <w:p w14:paraId="70653C3D" w14:textId="77777777" w:rsidR="004757AA" w:rsidRDefault="004757AA" w:rsidP="004757AA">
      <w:pPr>
        <w:pStyle w:val="Antrat2"/>
        <w:spacing w:before="0" w:after="0" w:line="240" w:lineRule="auto"/>
        <w:jc w:val="center"/>
        <w:rPr>
          <w:rFonts w:ascii="Times New Roman" w:hAnsi="Times New Roman"/>
          <w:i w:val="0"/>
          <w:sz w:val="22"/>
          <w:szCs w:val="22"/>
          <w:lang w:val="lt-LT"/>
        </w:rPr>
      </w:pPr>
      <w:r>
        <w:rPr>
          <w:rFonts w:ascii="Times New Roman" w:hAnsi="Times New Roman"/>
          <w:i w:val="0"/>
          <w:sz w:val="22"/>
          <w:szCs w:val="22"/>
          <w:lang w:val="lt-LT"/>
        </w:rPr>
        <w:t>III PRIEDAS</w:t>
      </w:r>
    </w:p>
    <w:p w14:paraId="76C4D23D" w14:textId="77777777" w:rsidR="004757AA" w:rsidRDefault="004757AA" w:rsidP="004757AA">
      <w:pPr>
        <w:spacing w:line="240" w:lineRule="auto"/>
        <w:rPr>
          <w:szCs w:val="22"/>
          <w:lang w:val="lt-LT"/>
        </w:rPr>
      </w:pPr>
    </w:p>
    <w:p w14:paraId="77C26585" w14:textId="77777777" w:rsidR="004757AA" w:rsidRDefault="004757AA" w:rsidP="004757AA">
      <w:pPr>
        <w:pStyle w:val="Antrat2"/>
        <w:spacing w:before="0" w:after="0" w:line="240" w:lineRule="auto"/>
        <w:jc w:val="center"/>
        <w:rPr>
          <w:rFonts w:ascii="Times New Roman" w:hAnsi="Times New Roman"/>
          <w:bCs/>
          <w:i w:val="0"/>
          <w:iCs/>
          <w:sz w:val="22"/>
          <w:szCs w:val="22"/>
          <w:lang w:val="lt-LT"/>
        </w:rPr>
      </w:pPr>
      <w:r>
        <w:rPr>
          <w:rFonts w:ascii="Times New Roman" w:hAnsi="Times New Roman"/>
          <w:i w:val="0"/>
          <w:sz w:val="22"/>
          <w:szCs w:val="22"/>
          <w:lang w:val="lt-LT"/>
        </w:rPr>
        <w:t>ŽENKLINIMAS IR PAKUOTĖS LAPELIS</w:t>
      </w:r>
    </w:p>
    <w:p w14:paraId="77BD86CA" w14:textId="77777777" w:rsidR="004757AA" w:rsidRDefault="004757AA" w:rsidP="004757AA">
      <w:pPr>
        <w:spacing w:line="240" w:lineRule="auto"/>
        <w:rPr>
          <w:szCs w:val="22"/>
          <w:lang w:val="lt-LT"/>
        </w:rPr>
      </w:pPr>
      <w:r>
        <w:rPr>
          <w:szCs w:val="22"/>
          <w:lang w:val="lt-LT"/>
        </w:rPr>
        <w:br w:type="page"/>
      </w:r>
    </w:p>
    <w:p w14:paraId="3CE8EDBE" w14:textId="77777777" w:rsidR="004757AA" w:rsidRDefault="004757AA" w:rsidP="004757AA">
      <w:pPr>
        <w:spacing w:line="240" w:lineRule="auto"/>
        <w:rPr>
          <w:szCs w:val="22"/>
          <w:lang w:val="lt-LT"/>
        </w:rPr>
      </w:pPr>
    </w:p>
    <w:p w14:paraId="4EF55D53" w14:textId="77777777" w:rsidR="004757AA" w:rsidRDefault="004757AA" w:rsidP="004757AA">
      <w:pPr>
        <w:spacing w:line="240" w:lineRule="auto"/>
        <w:rPr>
          <w:szCs w:val="22"/>
          <w:lang w:val="lt-LT"/>
        </w:rPr>
      </w:pPr>
    </w:p>
    <w:p w14:paraId="360A280C" w14:textId="77777777" w:rsidR="004757AA" w:rsidRDefault="004757AA" w:rsidP="004757AA">
      <w:pPr>
        <w:spacing w:line="240" w:lineRule="auto"/>
        <w:rPr>
          <w:szCs w:val="22"/>
          <w:lang w:val="lt-LT"/>
        </w:rPr>
      </w:pPr>
    </w:p>
    <w:p w14:paraId="3EAF279B" w14:textId="77777777" w:rsidR="004757AA" w:rsidRDefault="004757AA" w:rsidP="004757AA">
      <w:pPr>
        <w:spacing w:line="240" w:lineRule="auto"/>
        <w:rPr>
          <w:szCs w:val="22"/>
          <w:lang w:val="lt-LT"/>
        </w:rPr>
      </w:pPr>
    </w:p>
    <w:p w14:paraId="608F3794" w14:textId="77777777" w:rsidR="004757AA" w:rsidRDefault="004757AA" w:rsidP="004757AA">
      <w:pPr>
        <w:spacing w:line="240" w:lineRule="auto"/>
        <w:rPr>
          <w:szCs w:val="22"/>
          <w:lang w:val="lt-LT"/>
        </w:rPr>
      </w:pPr>
    </w:p>
    <w:p w14:paraId="71541389" w14:textId="77777777" w:rsidR="004757AA" w:rsidRDefault="004757AA" w:rsidP="004757AA">
      <w:pPr>
        <w:spacing w:line="240" w:lineRule="auto"/>
        <w:rPr>
          <w:szCs w:val="22"/>
          <w:lang w:val="lt-LT"/>
        </w:rPr>
      </w:pPr>
    </w:p>
    <w:p w14:paraId="417E68C1" w14:textId="77777777" w:rsidR="004757AA" w:rsidRDefault="004757AA" w:rsidP="004757AA">
      <w:pPr>
        <w:spacing w:line="240" w:lineRule="auto"/>
        <w:rPr>
          <w:szCs w:val="22"/>
          <w:lang w:val="lt-LT"/>
        </w:rPr>
      </w:pPr>
    </w:p>
    <w:p w14:paraId="298582DD" w14:textId="77777777" w:rsidR="004757AA" w:rsidRDefault="004757AA" w:rsidP="004757AA">
      <w:pPr>
        <w:spacing w:line="240" w:lineRule="auto"/>
        <w:rPr>
          <w:szCs w:val="22"/>
          <w:lang w:val="lt-LT"/>
        </w:rPr>
      </w:pPr>
    </w:p>
    <w:p w14:paraId="01FA2E75" w14:textId="77777777" w:rsidR="004757AA" w:rsidRDefault="004757AA" w:rsidP="004757AA">
      <w:pPr>
        <w:spacing w:line="240" w:lineRule="auto"/>
        <w:rPr>
          <w:szCs w:val="22"/>
          <w:lang w:val="lt-LT"/>
        </w:rPr>
      </w:pPr>
    </w:p>
    <w:p w14:paraId="75D4EDA1" w14:textId="77777777" w:rsidR="004757AA" w:rsidRDefault="004757AA" w:rsidP="004757AA">
      <w:pPr>
        <w:spacing w:line="240" w:lineRule="auto"/>
        <w:rPr>
          <w:szCs w:val="22"/>
          <w:lang w:val="lt-LT"/>
        </w:rPr>
      </w:pPr>
    </w:p>
    <w:p w14:paraId="04AD435D" w14:textId="77777777" w:rsidR="004757AA" w:rsidRDefault="004757AA" w:rsidP="004757AA">
      <w:pPr>
        <w:spacing w:line="240" w:lineRule="auto"/>
        <w:rPr>
          <w:szCs w:val="22"/>
          <w:lang w:val="lt-LT"/>
        </w:rPr>
      </w:pPr>
    </w:p>
    <w:p w14:paraId="05FDF35F" w14:textId="77777777" w:rsidR="004757AA" w:rsidRDefault="004757AA" w:rsidP="004757AA">
      <w:pPr>
        <w:spacing w:line="240" w:lineRule="auto"/>
        <w:rPr>
          <w:szCs w:val="22"/>
          <w:lang w:val="lt-LT"/>
        </w:rPr>
      </w:pPr>
    </w:p>
    <w:p w14:paraId="7A6E39E8" w14:textId="77777777" w:rsidR="004757AA" w:rsidRDefault="004757AA" w:rsidP="004757AA">
      <w:pPr>
        <w:spacing w:line="240" w:lineRule="auto"/>
        <w:rPr>
          <w:szCs w:val="22"/>
          <w:lang w:val="lt-LT"/>
        </w:rPr>
      </w:pPr>
    </w:p>
    <w:p w14:paraId="71B07489" w14:textId="77777777" w:rsidR="004757AA" w:rsidRDefault="004757AA" w:rsidP="004757AA">
      <w:pPr>
        <w:spacing w:line="240" w:lineRule="auto"/>
        <w:rPr>
          <w:szCs w:val="22"/>
          <w:lang w:val="lt-LT"/>
        </w:rPr>
      </w:pPr>
    </w:p>
    <w:p w14:paraId="1973A455" w14:textId="77777777" w:rsidR="004757AA" w:rsidRDefault="004757AA" w:rsidP="004757AA">
      <w:pPr>
        <w:spacing w:line="240" w:lineRule="auto"/>
        <w:rPr>
          <w:szCs w:val="22"/>
          <w:lang w:val="lt-LT"/>
        </w:rPr>
      </w:pPr>
    </w:p>
    <w:p w14:paraId="04740E66" w14:textId="77777777" w:rsidR="004757AA" w:rsidRDefault="004757AA" w:rsidP="004757AA">
      <w:pPr>
        <w:spacing w:line="240" w:lineRule="auto"/>
        <w:rPr>
          <w:szCs w:val="22"/>
          <w:lang w:val="lt-LT"/>
        </w:rPr>
      </w:pPr>
    </w:p>
    <w:p w14:paraId="73591766" w14:textId="77777777" w:rsidR="004757AA" w:rsidRDefault="004757AA" w:rsidP="004757AA">
      <w:pPr>
        <w:spacing w:line="240" w:lineRule="auto"/>
        <w:rPr>
          <w:szCs w:val="22"/>
          <w:lang w:val="lt-LT"/>
        </w:rPr>
      </w:pPr>
    </w:p>
    <w:p w14:paraId="3BE394AC" w14:textId="77777777" w:rsidR="004757AA" w:rsidRDefault="004757AA" w:rsidP="004757AA">
      <w:pPr>
        <w:spacing w:line="240" w:lineRule="auto"/>
        <w:rPr>
          <w:szCs w:val="22"/>
          <w:lang w:val="lt-LT"/>
        </w:rPr>
      </w:pPr>
    </w:p>
    <w:p w14:paraId="24CB64A0" w14:textId="77777777" w:rsidR="004757AA" w:rsidRDefault="004757AA" w:rsidP="004757AA">
      <w:pPr>
        <w:spacing w:line="240" w:lineRule="auto"/>
        <w:rPr>
          <w:szCs w:val="22"/>
          <w:lang w:val="lt-LT"/>
        </w:rPr>
      </w:pPr>
    </w:p>
    <w:p w14:paraId="29E0154F" w14:textId="77777777" w:rsidR="004757AA" w:rsidRDefault="004757AA" w:rsidP="004757AA">
      <w:pPr>
        <w:spacing w:line="240" w:lineRule="auto"/>
        <w:rPr>
          <w:szCs w:val="22"/>
          <w:lang w:val="lt-LT"/>
        </w:rPr>
      </w:pPr>
    </w:p>
    <w:p w14:paraId="149E409C" w14:textId="77777777" w:rsidR="004757AA" w:rsidRDefault="004757AA" w:rsidP="004757AA">
      <w:pPr>
        <w:spacing w:line="240" w:lineRule="auto"/>
        <w:rPr>
          <w:szCs w:val="22"/>
          <w:lang w:val="lt-LT"/>
        </w:rPr>
      </w:pPr>
    </w:p>
    <w:p w14:paraId="16214A09" w14:textId="77777777" w:rsidR="004757AA" w:rsidRDefault="004757AA" w:rsidP="004757AA">
      <w:pPr>
        <w:spacing w:line="240" w:lineRule="auto"/>
        <w:rPr>
          <w:szCs w:val="22"/>
          <w:lang w:val="lt-LT"/>
        </w:rPr>
      </w:pPr>
    </w:p>
    <w:p w14:paraId="1621F8F0" w14:textId="77777777" w:rsidR="004757AA" w:rsidRDefault="004757AA" w:rsidP="004757AA">
      <w:pPr>
        <w:spacing w:line="240" w:lineRule="auto"/>
        <w:rPr>
          <w:szCs w:val="22"/>
          <w:lang w:val="lt-LT"/>
        </w:rPr>
      </w:pPr>
    </w:p>
    <w:p w14:paraId="3057D579" w14:textId="77777777" w:rsidR="004757AA" w:rsidRDefault="004757AA" w:rsidP="004757AA">
      <w:pPr>
        <w:pStyle w:val="Antrat2"/>
        <w:spacing w:before="0" w:after="0" w:line="240" w:lineRule="auto"/>
        <w:jc w:val="center"/>
        <w:rPr>
          <w:rFonts w:ascii="Times New Roman" w:hAnsi="Times New Roman"/>
          <w:bCs/>
          <w:i w:val="0"/>
          <w:iCs/>
          <w:sz w:val="22"/>
          <w:szCs w:val="22"/>
          <w:lang w:val="lt-LT"/>
        </w:rPr>
      </w:pPr>
      <w:r>
        <w:rPr>
          <w:rFonts w:ascii="Times New Roman" w:hAnsi="Times New Roman"/>
          <w:i w:val="0"/>
          <w:sz w:val="22"/>
          <w:szCs w:val="22"/>
          <w:lang w:val="lt-LT"/>
        </w:rPr>
        <w:t>A. ŽENKLINIMAS</w:t>
      </w:r>
    </w:p>
    <w:p w14:paraId="34A544F8" w14:textId="77777777" w:rsidR="004757AA" w:rsidRDefault="004757AA" w:rsidP="004757AA">
      <w:pPr>
        <w:spacing w:line="240" w:lineRule="auto"/>
        <w:rPr>
          <w:szCs w:val="22"/>
          <w:lang w:val="lt-LT"/>
        </w:rPr>
      </w:pPr>
      <w:r>
        <w:rPr>
          <w:szCs w:val="22"/>
          <w:lang w:val="lt-LT"/>
        </w:rPr>
        <w:br w:type="page"/>
      </w:r>
    </w:p>
    <w:p w14:paraId="4353B8E8"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INFORMACIJA ANT IŠORINĖS PAKUOTĖS</w:t>
      </w:r>
    </w:p>
    <w:p w14:paraId="7DE97BD0"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13FCB1C" w14:textId="637D5F5A" w:rsidR="004757AA" w:rsidRDefault="00310DFA" w:rsidP="004757AA">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 xml:space="preserve">Kartono </w:t>
      </w:r>
      <w:r w:rsidR="004757AA">
        <w:rPr>
          <w:b/>
          <w:szCs w:val="22"/>
          <w:lang w:val="lt-LT"/>
        </w:rPr>
        <w:t>dėžutė</w:t>
      </w:r>
    </w:p>
    <w:p w14:paraId="075F9E0F" w14:textId="77777777" w:rsidR="004757AA" w:rsidRDefault="004757AA" w:rsidP="004757AA">
      <w:pPr>
        <w:spacing w:line="240" w:lineRule="auto"/>
        <w:rPr>
          <w:szCs w:val="22"/>
          <w:lang w:val="lt-LT"/>
        </w:rPr>
      </w:pPr>
    </w:p>
    <w:p w14:paraId="7A3F515B" w14:textId="77777777" w:rsidR="004757AA" w:rsidRDefault="004757AA" w:rsidP="004757AA">
      <w:pPr>
        <w:spacing w:line="240" w:lineRule="auto"/>
        <w:rPr>
          <w:szCs w:val="22"/>
          <w:lang w:val="lt-LT"/>
        </w:rPr>
      </w:pPr>
    </w:p>
    <w:p w14:paraId="6A210655"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0FFCCD43" w14:textId="77777777" w:rsidR="004757AA" w:rsidRDefault="004757AA" w:rsidP="004757AA">
      <w:pPr>
        <w:spacing w:line="240" w:lineRule="auto"/>
        <w:rPr>
          <w:szCs w:val="22"/>
          <w:lang w:val="lt-LT"/>
        </w:rPr>
      </w:pPr>
    </w:p>
    <w:p w14:paraId="705B49C5" w14:textId="77777777" w:rsidR="004757AA" w:rsidRDefault="004757AA" w:rsidP="004757AA">
      <w:pPr>
        <w:spacing w:line="240" w:lineRule="auto"/>
        <w:rPr>
          <w:szCs w:val="22"/>
          <w:lang w:val="lt-LT"/>
        </w:rPr>
      </w:pPr>
      <w:r>
        <w:rPr>
          <w:szCs w:val="22"/>
          <w:lang w:val="lt-LT"/>
        </w:rPr>
        <w:t>Epromul 220 mg plėvele dengtos tabletės</w:t>
      </w:r>
    </w:p>
    <w:p w14:paraId="792A00E0" w14:textId="1C137BB2" w:rsidR="004757AA" w:rsidRDefault="004757AA" w:rsidP="004757AA">
      <w:pPr>
        <w:autoSpaceDE w:val="0"/>
        <w:autoSpaceDN w:val="0"/>
        <w:adjustRightInd w:val="0"/>
        <w:spacing w:line="240" w:lineRule="auto"/>
        <w:rPr>
          <w:bCs/>
          <w:szCs w:val="22"/>
          <w:lang w:val="lt-LT"/>
        </w:rPr>
      </w:pPr>
      <w:r>
        <w:rPr>
          <w:szCs w:val="22"/>
          <w:lang w:val="lt-LT"/>
        </w:rPr>
        <w:t>Naproxenum natricum</w:t>
      </w:r>
    </w:p>
    <w:p w14:paraId="5B708A62" w14:textId="77777777" w:rsidR="004757AA" w:rsidRDefault="004757AA" w:rsidP="004757AA">
      <w:pPr>
        <w:spacing w:line="240" w:lineRule="auto"/>
        <w:rPr>
          <w:szCs w:val="22"/>
          <w:lang w:val="lt-LT"/>
        </w:rPr>
      </w:pPr>
    </w:p>
    <w:p w14:paraId="0779B8EE" w14:textId="77777777" w:rsidR="004757AA" w:rsidRDefault="004757AA" w:rsidP="004757AA">
      <w:pPr>
        <w:spacing w:line="240" w:lineRule="auto"/>
        <w:rPr>
          <w:szCs w:val="22"/>
          <w:lang w:val="lt-LT"/>
        </w:rPr>
      </w:pPr>
    </w:p>
    <w:p w14:paraId="63B84871"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14:paraId="2FC009EB" w14:textId="77777777" w:rsidR="004757AA" w:rsidRDefault="004757AA" w:rsidP="004757AA">
      <w:pPr>
        <w:spacing w:line="240" w:lineRule="auto"/>
        <w:rPr>
          <w:szCs w:val="22"/>
          <w:lang w:val="lt-LT"/>
        </w:rPr>
      </w:pPr>
    </w:p>
    <w:p w14:paraId="7549414D" w14:textId="77777777" w:rsidR="004757AA" w:rsidRDefault="004757AA" w:rsidP="004757AA">
      <w:pPr>
        <w:spacing w:line="240" w:lineRule="auto"/>
        <w:rPr>
          <w:szCs w:val="22"/>
          <w:lang w:val="lt-LT"/>
        </w:rPr>
      </w:pPr>
      <w:r>
        <w:rPr>
          <w:szCs w:val="22"/>
          <w:lang w:val="lt-LT"/>
        </w:rPr>
        <w:t>Kiekvienoje Epromul plėvele dengtoje tabletėje yra 220 mg naprokseno natrio druskos (atitinkančios 200 mg naprokseno).</w:t>
      </w:r>
    </w:p>
    <w:p w14:paraId="165B2B60" w14:textId="77777777" w:rsidR="004757AA" w:rsidRDefault="004757AA" w:rsidP="004757AA">
      <w:pPr>
        <w:spacing w:line="240" w:lineRule="auto"/>
        <w:rPr>
          <w:szCs w:val="22"/>
          <w:lang w:val="lt-LT"/>
        </w:rPr>
      </w:pPr>
    </w:p>
    <w:p w14:paraId="429BB3DA" w14:textId="77777777" w:rsidR="004757AA" w:rsidRDefault="004757AA" w:rsidP="004757AA">
      <w:pPr>
        <w:spacing w:line="240" w:lineRule="auto"/>
        <w:rPr>
          <w:szCs w:val="22"/>
          <w:lang w:val="lt-LT"/>
        </w:rPr>
      </w:pPr>
    </w:p>
    <w:p w14:paraId="6A4F91F4"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t>PAGALBINIŲ MEDŽIAGŲ SĄRAŠAS</w:t>
      </w:r>
    </w:p>
    <w:p w14:paraId="099F1CBA" w14:textId="77777777" w:rsidR="004757AA" w:rsidRDefault="004757AA" w:rsidP="004757AA">
      <w:pPr>
        <w:spacing w:line="240" w:lineRule="auto"/>
        <w:rPr>
          <w:szCs w:val="22"/>
          <w:lang w:val="lt-LT"/>
        </w:rPr>
      </w:pPr>
    </w:p>
    <w:p w14:paraId="381DD24E" w14:textId="77777777" w:rsidR="004757AA" w:rsidRDefault="004757AA" w:rsidP="004757AA">
      <w:pPr>
        <w:spacing w:line="240" w:lineRule="auto"/>
        <w:rPr>
          <w:szCs w:val="22"/>
          <w:lang w:val="lt-LT"/>
        </w:rPr>
      </w:pPr>
    </w:p>
    <w:p w14:paraId="6B19BFCB"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t>FARMACINĖ FORMA IR KIEKIS PAKUOTĖJE</w:t>
      </w:r>
    </w:p>
    <w:p w14:paraId="55DFB732" w14:textId="77777777" w:rsidR="004757AA" w:rsidRDefault="004757AA" w:rsidP="004757AA">
      <w:pPr>
        <w:spacing w:line="240" w:lineRule="auto"/>
        <w:rPr>
          <w:szCs w:val="22"/>
          <w:lang w:val="lt-LT"/>
        </w:rPr>
      </w:pPr>
    </w:p>
    <w:p w14:paraId="0283DB19" w14:textId="77777777" w:rsidR="004757AA" w:rsidRDefault="004757AA" w:rsidP="004757AA">
      <w:pPr>
        <w:spacing w:line="240" w:lineRule="auto"/>
        <w:rPr>
          <w:szCs w:val="22"/>
          <w:lang w:val="lt-LT"/>
        </w:rPr>
      </w:pPr>
      <w:r>
        <w:rPr>
          <w:szCs w:val="22"/>
          <w:highlight w:val="lightGray"/>
          <w:lang w:val="lt-LT"/>
        </w:rPr>
        <w:t>Plėvele dengta tabletė</w:t>
      </w:r>
    </w:p>
    <w:p w14:paraId="17791112" w14:textId="77777777" w:rsidR="004757AA" w:rsidRDefault="004757AA" w:rsidP="004757AA">
      <w:pPr>
        <w:spacing w:line="240" w:lineRule="auto"/>
        <w:rPr>
          <w:szCs w:val="22"/>
          <w:lang w:val="lt-LT"/>
        </w:rPr>
      </w:pPr>
    </w:p>
    <w:p w14:paraId="1A90A1DB" w14:textId="77777777" w:rsidR="004757AA" w:rsidRDefault="004757AA" w:rsidP="004757AA">
      <w:pPr>
        <w:spacing w:line="240" w:lineRule="auto"/>
        <w:rPr>
          <w:szCs w:val="22"/>
          <w:lang w:val="lt-LT"/>
        </w:rPr>
      </w:pPr>
      <w:r>
        <w:rPr>
          <w:szCs w:val="22"/>
          <w:lang w:val="lt-LT"/>
        </w:rPr>
        <w:t>10 plėvele dengtų tablečių</w:t>
      </w:r>
    </w:p>
    <w:p w14:paraId="399E0F86" w14:textId="77777777" w:rsidR="004757AA" w:rsidRDefault="004757AA" w:rsidP="003A48AF">
      <w:pPr>
        <w:tabs>
          <w:tab w:val="clear" w:pos="567"/>
          <w:tab w:val="left" w:pos="1296"/>
        </w:tabs>
        <w:spacing w:line="240" w:lineRule="auto"/>
        <w:rPr>
          <w:highlight w:val="lightGray"/>
          <w:lang w:val="lt-LT"/>
        </w:rPr>
      </w:pPr>
      <w:r>
        <w:rPr>
          <w:highlight w:val="lightGray"/>
          <w:lang w:val="lt-LT"/>
        </w:rPr>
        <w:t>20 plėvele dengtų tablečių</w:t>
      </w:r>
    </w:p>
    <w:p w14:paraId="7FC64DA9" w14:textId="77777777" w:rsidR="004757AA" w:rsidRDefault="004757AA" w:rsidP="003A48AF">
      <w:pPr>
        <w:tabs>
          <w:tab w:val="clear" w:pos="567"/>
          <w:tab w:val="left" w:pos="1296"/>
        </w:tabs>
        <w:spacing w:line="240" w:lineRule="auto"/>
        <w:rPr>
          <w:lang w:val="lt-LT"/>
        </w:rPr>
      </w:pPr>
      <w:r>
        <w:rPr>
          <w:highlight w:val="lightGray"/>
          <w:lang w:val="lt-LT"/>
        </w:rPr>
        <w:t>30 plėvele dengtų tablečių</w:t>
      </w:r>
    </w:p>
    <w:p w14:paraId="759E3F42" w14:textId="77777777" w:rsidR="004757AA" w:rsidRDefault="004757AA" w:rsidP="004757AA">
      <w:pPr>
        <w:spacing w:line="240" w:lineRule="auto"/>
        <w:rPr>
          <w:szCs w:val="22"/>
          <w:lang w:val="lt-LT"/>
        </w:rPr>
      </w:pPr>
    </w:p>
    <w:p w14:paraId="52EDB259" w14:textId="77777777" w:rsidR="004757AA" w:rsidRDefault="004757AA" w:rsidP="004757AA">
      <w:pPr>
        <w:spacing w:line="240" w:lineRule="auto"/>
        <w:rPr>
          <w:szCs w:val="22"/>
          <w:lang w:val="lt-LT"/>
        </w:rPr>
      </w:pPr>
    </w:p>
    <w:p w14:paraId="03DFE56A"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t>VARTOJIMO METODAS IR BŪDAS (-AI)</w:t>
      </w:r>
    </w:p>
    <w:p w14:paraId="3F70C842" w14:textId="77777777" w:rsidR="004757AA" w:rsidRDefault="004757AA" w:rsidP="004757AA">
      <w:pPr>
        <w:spacing w:line="240" w:lineRule="auto"/>
        <w:rPr>
          <w:szCs w:val="22"/>
          <w:lang w:val="lt-LT"/>
        </w:rPr>
      </w:pPr>
    </w:p>
    <w:p w14:paraId="64BF6105" w14:textId="77777777" w:rsidR="004757AA" w:rsidRDefault="004757AA" w:rsidP="004757AA">
      <w:pPr>
        <w:spacing w:line="240" w:lineRule="auto"/>
        <w:rPr>
          <w:szCs w:val="22"/>
          <w:lang w:val="lt-LT"/>
        </w:rPr>
      </w:pPr>
      <w:r>
        <w:rPr>
          <w:szCs w:val="22"/>
          <w:lang w:val="lt-LT"/>
        </w:rPr>
        <w:t>Vartoti per burną</w:t>
      </w:r>
    </w:p>
    <w:p w14:paraId="1CF9DCE0" w14:textId="77777777" w:rsidR="004757AA" w:rsidRDefault="004757AA" w:rsidP="004757AA">
      <w:pPr>
        <w:spacing w:line="240" w:lineRule="auto"/>
        <w:rPr>
          <w:szCs w:val="22"/>
          <w:lang w:val="lt-LT"/>
        </w:rPr>
      </w:pPr>
      <w:r>
        <w:rPr>
          <w:szCs w:val="22"/>
          <w:lang w:val="lt-LT"/>
        </w:rPr>
        <w:t>Prieš vartojimą perskaitykite pakuotės lapelį.</w:t>
      </w:r>
    </w:p>
    <w:p w14:paraId="389B51F8" w14:textId="77777777" w:rsidR="004757AA" w:rsidRDefault="004757AA" w:rsidP="004757AA">
      <w:pPr>
        <w:spacing w:line="240" w:lineRule="auto"/>
        <w:rPr>
          <w:szCs w:val="22"/>
          <w:lang w:val="lt-LT"/>
        </w:rPr>
      </w:pPr>
    </w:p>
    <w:p w14:paraId="39A473B5" w14:textId="77777777" w:rsidR="004757AA" w:rsidRDefault="004757AA" w:rsidP="004757AA">
      <w:pPr>
        <w:spacing w:line="240" w:lineRule="auto"/>
        <w:rPr>
          <w:szCs w:val="22"/>
          <w:lang w:val="lt-LT"/>
        </w:rPr>
      </w:pPr>
    </w:p>
    <w:p w14:paraId="74F7ADB5"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t>SPECIALUS ĮSPĖJIMAS, KAD VAISTINĮ PREPARATĄ BŪTINA LAIKYTI VAIKAMS NEPASTEBIMOJE IR NEPASIEKIAMOJE VIETOJE</w:t>
      </w:r>
    </w:p>
    <w:p w14:paraId="5CCFF97B" w14:textId="77777777" w:rsidR="004757AA" w:rsidRDefault="004757AA" w:rsidP="004757AA">
      <w:pPr>
        <w:spacing w:line="240" w:lineRule="auto"/>
        <w:rPr>
          <w:szCs w:val="22"/>
          <w:lang w:val="lt-LT"/>
        </w:rPr>
      </w:pPr>
    </w:p>
    <w:p w14:paraId="31A2BFEC" w14:textId="77777777" w:rsidR="004757AA" w:rsidRDefault="004757AA" w:rsidP="004757AA">
      <w:pPr>
        <w:spacing w:line="240" w:lineRule="auto"/>
        <w:rPr>
          <w:szCs w:val="22"/>
          <w:lang w:val="lt-LT"/>
        </w:rPr>
      </w:pPr>
      <w:r>
        <w:rPr>
          <w:szCs w:val="22"/>
          <w:lang w:val="lt-LT"/>
        </w:rPr>
        <w:t>Laikyti vaikams nepastebimoje ir nepasiekiamoje vietoje.</w:t>
      </w:r>
    </w:p>
    <w:p w14:paraId="4BA98B36" w14:textId="77777777" w:rsidR="004757AA" w:rsidRDefault="004757AA" w:rsidP="004757AA">
      <w:pPr>
        <w:spacing w:line="240" w:lineRule="auto"/>
        <w:rPr>
          <w:szCs w:val="22"/>
          <w:lang w:val="lt-LT"/>
        </w:rPr>
      </w:pPr>
    </w:p>
    <w:p w14:paraId="424E8596" w14:textId="77777777" w:rsidR="004757AA" w:rsidRDefault="004757AA" w:rsidP="004757AA">
      <w:pPr>
        <w:spacing w:line="240" w:lineRule="auto"/>
        <w:rPr>
          <w:szCs w:val="22"/>
          <w:lang w:val="lt-LT"/>
        </w:rPr>
      </w:pPr>
    </w:p>
    <w:p w14:paraId="5967A5B4"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t>KITAS (-I) SPECIALUS (-ŪS) ĮSPĖJIMAS (-AI) (JEI REIKIA)</w:t>
      </w:r>
    </w:p>
    <w:p w14:paraId="784CDEE7" w14:textId="77777777" w:rsidR="004757AA" w:rsidRDefault="004757AA" w:rsidP="004757AA">
      <w:pPr>
        <w:spacing w:line="240" w:lineRule="auto"/>
        <w:rPr>
          <w:szCs w:val="22"/>
          <w:lang w:val="lt-LT"/>
        </w:rPr>
      </w:pPr>
    </w:p>
    <w:p w14:paraId="38102F11" w14:textId="77777777" w:rsidR="004757AA" w:rsidRDefault="004757AA" w:rsidP="004757AA">
      <w:pPr>
        <w:spacing w:line="240" w:lineRule="auto"/>
        <w:rPr>
          <w:szCs w:val="22"/>
          <w:lang w:val="lt-LT"/>
        </w:rPr>
      </w:pPr>
    </w:p>
    <w:p w14:paraId="5FEA6F6C"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t>TINKAMUMO LAIKAS</w:t>
      </w:r>
    </w:p>
    <w:p w14:paraId="3FC170AE" w14:textId="77777777" w:rsidR="004757AA" w:rsidRDefault="004757AA" w:rsidP="004757AA">
      <w:pPr>
        <w:spacing w:line="240" w:lineRule="auto"/>
        <w:rPr>
          <w:szCs w:val="22"/>
          <w:lang w:val="lt-LT"/>
        </w:rPr>
      </w:pPr>
    </w:p>
    <w:p w14:paraId="7B0C9302" w14:textId="77777777" w:rsidR="004757AA" w:rsidRDefault="004757AA" w:rsidP="004757AA">
      <w:pPr>
        <w:spacing w:line="240" w:lineRule="auto"/>
        <w:rPr>
          <w:szCs w:val="22"/>
          <w:lang w:val="lt-LT"/>
        </w:rPr>
      </w:pPr>
      <w:r>
        <w:rPr>
          <w:szCs w:val="22"/>
          <w:lang w:val="lt-LT"/>
        </w:rPr>
        <w:t xml:space="preserve">Tinka iki </w:t>
      </w:r>
      <w:r>
        <w:rPr>
          <w:rFonts w:ascii="Calibri" w:hAnsi="Calibri"/>
          <w:szCs w:val="22"/>
          <w:lang w:val="lt-LT"/>
        </w:rPr>
        <w:t>{</w:t>
      </w:r>
      <w:r>
        <w:rPr>
          <w:szCs w:val="22"/>
          <w:lang w:val="lt-LT"/>
        </w:rPr>
        <w:t>mm MMMM</w:t>
      </w:r>
      <w:r>
        <w:rPr>
          <w:rFonts w:ascii="Calibri" w:hAnsi="Calibri"/>
          <w:szCs w:val="22"/>
          <w:lang w:val="lt-LT"/>
        </w:rPr>
        <w:t>}</w:t>
      </w:r>
      <w:r>
        <w:rPr>
          <w:szCs w:val="22"/>
          <w:lang w:val="lt-LT"/>
        </w:rPr>
        <w:t xml:space="preserve"> </w:t>
      </w:r>
    </w:p>
    <w:p w14:paraId="2C709EBA" w14:textId="77777777" w:rsidR="004757AA" w:rsidRDefault="004757AA" w:rsidP="004757AA">
      <w:pPr>
        <w:spacing w:line="240" w:lineRule="auto"/>
        <w:rPr>
          <w:szCs w:val="22"/>
          <w:lang w:val="lt-LT"/>
        </w:rPr>
      </w:pPr>
    </w:p>
    <w:p w14:paraId="778607BB" w14:textId="77777777" w:rsidR="004757AA" w:rsidRDefault="004757AA" w:rsidP="004757AA">
      <w:pPr>
        <w:spacing w:line="240" w:lineRule="auto"/>
        <w:rPr>
          <w:szCs w:val="22"/>
          <w:lang w:val="lt-LT"/>
        </w:rPr>
      </w:pPr>
    </w:p>
    <w:p w14:paraId="6BE379AE" w14:textId="77777777" w:rsidR="004757AA" w:rsidRDefault="004757AA" w:rsidP="004757A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9.</w:t>
      </w:r>
      <w:r>
        <w:rPr>
          <w:b/>
          <w:szCs w:val="22"/>
          <w:lang w:val="lt-LT"/>
        </w:rPr>
        <w:tab/>
        <w:t>SPECIALIOS LAIKYMO SĄLYGOS</w:t>
      </w:r>
    </w:p>
    <w:p w14:paraId="10C00605" w14:textId="77777777" w:rsidR="004757AA" w:rsidRDefault="004757AA" w:rsidP="004757AA">
      <w:pPr>
        <w:spacing w:line="240" w:lineRule="auto"/>
        <w:rPr>
          <w:szCs w:val="22"/>
          <w:lang w:val="lt-LT"/>
        </w:rPr>
      </w:pPr>
    </w:p>
    <w:p w14:paraId="31B3A065" w14:textId="54997565" w:rsidR="004757AA" w:rsidRDefault="00544CB6" w:rsidP="004757AA">
      <w:pPr>
        <w:rPr>
          <w:lang w:val="lt-LT"/>
        </w:rPr>
      </w:pPr>
      <w:r>
        <w:rPr>
          <w:lang w:val="lt-LT"/>
        </w:rPr>
        <w:t xml:space="preserve">Šiam </w:t>
      </w:r>
      <w:r w:rsidR="00FD1F43">
        <w:rPr>
          <w:lang w:val="lt-LT"/>
        </w:rPr>
        <w:t>vaistui</w:t>
      </w:r>
      <w:r>
        <w:rPr>
          <w:lang w:val="lt-LT"/>
        </w:rPr>
        <w:t xml:space="preserve"> specialių laikymo sąlygų nereikia.</w:t>
      </w:r>
      <w:r w:rsidR="004757AA">
        <w:rPr>
          <w:lang w:val="lt-LT"/>
        </w:rPr>
        <w:t xml:space="preserve"> Laikyti gamintojo pakuotėje, kad </w:t>
      </w:r>
      <w:r w:rsidR="0054479E">
        <w:rPr>
          <w:lang w:val="lt-LT"/>
        </w:rPr>
        <w:t>vais</w:t>
      </w:r>
      <w:r w:rsidR="004757AA">
        <w:rPr>
          <w:lang w:val="lt-LT"/>
        </w:rPr>
        <w:t>tas būtų apsaugotas nuo šviesos ir drėgmės.</w:t>
      </w:r>
    </w:p>
    <w:p w14:paraId="531D0D78" w14:textId="77777777" w:rsidR="004757AA" w:rsidRDefault="004757AA" w:rsidP="004757AA">
      <w:pPr>
        <w:spacing w:line="240" w:lineRule="auto"/>
        <w:rPr>
          <w:szCs w:val="22"/>
          <w:lang w:val="lt-LT"/>
        </w:rPr>
      </w:pPr>
    </w:p>
    <w:p w14:paraId="1C9A9913" w14:textId="77777777" w:rsidR="004757AA" w:rsidRDefault="004757AA" w:rsidP="004757AA">
      <w:pPr>
        <w:spacing w:line="240" w:lineRule="auto"/>
        <w:rPr>
          <w:szCs w:val="22"/>
          <w:lang w:val="lt-LT"/>
        </w:rPr>
      </w:pPr>
    </w:p>
    <w:p w14:paraId="71EF37A1"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lastRenderedPageBreak/>
        <w:t>10.</w:t>
      </w:r>
      <w:r>
        <w:rPr>
          <w:b/>
          <w:szCs w:val="22"/>
          <w:lang w:val="lt-LT"/>
        </w:rPr>
        <w:tab/>
        <w:t>SPECIALIOS ATSARGUMO PRIEMONĖS DĖL NESUVARTOTO VAISTINIO PREPARATO AR JO ATLIEKŲ TVARKYMO (JEI REIKIA)</w:t>
      </w:r>
    </w:p>
    <w:p w14:paraId="01361181" w14:textId="77777777" w:rsidR="004757AA" w:rsidRDefault="004757AA" w:rsidP="004757AA">
      <w:pPr>
        <w:spacing w:line="240" w:lineRule="auto"/>
        <w:rPr>
          <w:szCs w:val="22"/>
          <w:lang w:val="lt-LT"/>
        </w:rPr>
      </w:pPr>
    </w:p>
    <w:p w14:paraId="124A38A4" w14:textId="77777777" w:rsidR="004757AA" w:rsidRDefault="004757AA" w:rsidP="004757AA">
      <w:pPr>
        <w:spacing w:line="240" w:lineRule="auto"/>
        <w:rPr>
          <w:szCs w:val="22"/>
          <w:lang w:val="lt-LT"/>
        </w:rPr>
      </w:pPr>
    </w:p>
    <w:p w14:paraId="446B9697"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r>
      <w:r>
        <w:rPr>
          <w:b/>
          <w:caps/>
          <w:szCs w:val="22"/>
          <w:lang w:val="lt-LT"/>
        </w:rPr>
        <w:t xml:space="preserve"> REGISTRUOTOJO PAVADINIMAS IR ADRESAS</w:t>
      </w:r>
    </w:p>
    <w:p w14:paraId="6E7CE7DF" w14:textId="77777777" w:rsidR="004757AA" w:rsidRDefault="004757AA" w:rsidP="004757AA">
      <w:pPr>
        <w:spacing w:line="240" w:lineRule="auto"/>
        <w:rPr>
          <w:szCs w:val="22"/>
          <w:lang w:val="lt-LT"/>
        </w:rPr>
      </w:pPr>
    </w:p>
    <w:p w14:paraId="48D84368" w14:textId="77777777" w:rsidR="004757AA" w:rsidRDefault="004757AA" w:rsidP="004757AA">
      <w:pPr>
        <w:spacing w:line="240" w:lineRule="auto"/>
        <w:rPr>
          <w:szCs w:val="22"/>
          <w:lang w:val="lt-LT"/>
        </w:rPr>
      </w:pPr>
      <w:r>
        <w:rPr>
          <w:szCs w:val="22"/>
          <w:lang w:val="lt-LT"/>
        </w:rPr>
        <w:t>PharmaSwiss Česká republika s.r.o.</w:t>
      </w:r>
    </w:p>
    <w:p w14:paraId="2B9ECE1D" w14:textId="77777777" w:rsidR="004757AA" w:rsidRDefault="004757AA" w:rsidP="003A48AF">
      <w:pPr>
        <w:tabs>
          <w:tab w:val="clear" w:pos="567"/>
          <w:tab w:val="left" w:pos="1296"/>
        </w:tabs>
        <w:spacing w:line="240" w:lineRule="auto"/>
        <w:rPr>
          <w:szCs w:val="22"/>
          <w:lang w:val="lt-LT"/>
        </w:rPr>
      </w:pPr>
      <w:r>
        <w:rPr>
          <w:szCs w:val="22"/>
          <w:lang w:val="lt-LT"/>
        </w:rPr>
        <w:t>Jankovcova 1569/2c</w:t>
      </w:r>
    </w:p>
    <w:p w14:paraId="06560681" w14:textId="77777777" w:rsidR="004757AA" w:rsidRDefault="004757AA" w:rsidP="003A48AF">
      <w:pPr>
        <w:tabs>
          <w:tab w:val="clear" w:pos="567"/>
          <w:tab w:val="left" w:pos="1296"/>
        </w:tabs>
        <w:spacing w:line="240" w:lineRule="auto"/>
        <w:rPr>
          <w:szCs w:val="22"/>
          <w:lang w:val="lt-LT"/>
        </w:rPr>
      </w:pPr>
      <w:r>
        <w:rPr>
          <w:szCs w:val="22"/>
          <w:lang w:val="lt-LT"/>
        </w:rPr>
        <w:t>170 00 Praha 7</w:t>
      </w:r>
    </w:p>
    <w:p w14:paraId="2D443FC8" w14:textId="77777777" w:rsidR="004757AA" w:rsidRDefault="004757AA" w:rsidP="004757AA">
      <w:pPr>
        <w:spacing w:line="240" w:lineRule="auto"/>
        <w:rPr>
          <w:szCs w:val="22"/>
          <w:lang w:val="lt-LT"/>
        </w:rPr>
      </w:pPr>
      <w:r>
        <w:rPr>
          <w:szCs w:val="22"/>
          <w:lang w:val="lt-LT"/>
        </w:rPr>
        <w:t>Čekija</w:t>
      </w:r>
    </w:p>
    <w:p w14:paraId="2E4FA8FC" w14:textId="77777777" w:rsidR="004757AA" w:rsidRDefault="004757AA" w:rsidP="004757AA">
      <w:pPr>
        <w:spacing w:line="240" w:lineRule="auto"/>
        <w:rPr>
          <w:szCs w:val="22"/>
          <w:lang w:val="lt-LT"/>
        </w:rPr>
      </w:pPr>
    </w:p>
    <w:p w14:paraId="41129068" w14:textId="77777777" w:rsidR="004757AA" w:rsidRDefault="004757AA" w:rsidP="004757AA">
      <w:pPr>
        <w:spacing w:line="240" w:lineRule="auto"/>
        <w:rPr>
          <w:szCs w:val="22"/>
          <w:lang w:val="lt-LT"/>
        </w:rPr>
      </w:pPr>
    </w:p>
    <w:p w14:paraId="003ABCDA"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12.</w:t>
      </w:r>
      <w:r>
        <w:rPr>
          <w:b/>
          <w:szCs w:val="22"/>
          <w:lang w:val="lt-LT"/>
        </w:rPr>
        <w:tab/>
        <w:t xml:space="preserve">REGISTRACIJOS PAŽYMĖJIMO NUMERIS (-IAI) </w:t>
      </w:r>
    </w:p>
    <w:p w14:paraId="686BAD37" w14:textId="77777777" w:rsidR="004757AA" w:rsidRDefault="004757AA" w:rsidP="004757AA">
      <w:pPr>
        <w:spacing w:line="240" w:lineRule="auto"/>
        <w:rPr>
          <w:szCs w:val="22"/>
          <w:lang w:val="lt-LT"/>
        </w:rPr>
      </w:pPr>
    </w:p>
    <w:p w14:paraId="6876D287" w14:textId="78A0CE9A" w:rsidR="009D2A8D" w:rsidRPr="009D2A8D" w:rsidRDefault="009D2A8D" w:rsidP="009D2A8D">
      <w:pPr>
        <w:spacing w:line="240" w:lineRule="auto"/>
        <w:rPr>
          <w:szCs w:val="22"/>
          <w:highlight w:val="lightGray"/>
          <w:lang w:val="lt-LT"/>
        </w:rPr>
      </w:pPr>
      <w:r>
        <w:rPr>
          <w:szCs w:val="22"/>
          <w:lang w:val="lt-LT"/>
        </w:rPr>
        <w:t>LT/1/16/3964</w:t>
      </w:r>
      <w:r w:rsidRPr="003C1C77">
        <w:rPr>
          <w:szCs w:val="22"/>
          <w:lang w:val="lt-LT"/>
        </w:rPr>
        <w:t>/001</w:t>
      </w:r>
      <w:r w:rsidRPr="003C1C77">
        <w:rPr>
          <w:bCs/>
          <w:szCs w:val="22"/>
          <w:lang w:val="lt-LT"/>
        </w:rPr>
        <w:t xml:space="preserve"> </w:t>
      </w:r>
      <w:r w:rsidRPr="009D2A8D">
        <w:rPr>
          <w:szCs w:val="22"/>
          <w:highlight w:val="lightGray"/>
          <w:lang w:val="lt-LT"/>
        </w:rPr>
        <w:t>– N10</w:t>
      </w:r>
    </w:p>
    <w:p w14:paraId="317779B5" w14:textId="712A54CF" w:rsidR="009D2A8D" w:rsidRPr="009D2A8D" w:rsidRDefault="009D2A8D" w:rsidP="009D2A8D">
      <w:pPr>
        <w:spacing w:line="240" w:lineRule="auto"/>
        <w:rPr>
          <w:szCs w:val="22"/>
          <w:highlight w:val="lightGray"/>
          <w:lang w:val="lt-LT"/>
        </w:rPr>
      </w:pPr>
      <w:r w:rsidRPr="009D2A8D">
        <w:rPr>
          <w:szCs w:val="22"/>
          <w:highlight w:val="lightGray"/>
          <w:lang w:val="lt-LT"/>
        </w:rPr>
        <w:t>LT/1/16/3964/002 – N20</w:t>
      </w:r>
    </w:p>
    <w:p w14:paraId="5A4D7463" w14:textId="4834F04E" w:rsidR="009D2A8D" w:rsidRDefault="009D2A8D" w:rsidP="009D2A8D">
      <w:pPr>
        <w:spacing w:line="240" w:lineRule="auto"/>
        <w:rPr>
          <w:szCs w:val="22"/>
          <w:highlight w:val="lightGray"/>
          <w:lang w:val="lt-LT"/>
        </w:rPr>
      </w:pPr>
      <w:r w:rsidRPr="009D2A8D">
        <w:rPr>
          <w:szCs w:val="22"/>
          <w:highlight w:val="lightGray"/>
          <w:lang w:val="lt-LT"/>
        </w:rPr>
        <w:t>LT/1/16/3964/003 – N30</w:t>
      </w:r>
    </w:p>
    <w:p w14:paraId="70F4B074" w14:textId="77777777" w:rsidR="009D2A8D" w:rsidRDefault="009D2A8D" w:rsidP="004757AA">
      <w:pPr>
        <w:spacing w:line="240" w:lineRule="auto"/>
        <w:rPr>
          <w:szCs w:val="22"/>
          <w:highlight w:val="lightGray"/>
          <w:lang w:val="lt-LT"/>
        </w:rPr>
      </w:pPr>
    </w:p>
    <w:p w14:paraId="5E184FFD" w14:textId="77777777" w:rsidR="004757AA" w:rsidRDefault="004757AA" w:rsidP="004757AA">
      <w:pPr>
        <w:spacing w:line="240" w:lineRule="auto"/>
        <w:rPr>
          <w:szCs w:val="22"/>
          <w:lang w:val="lt-LT"/>
        </w:rPr>
      </w:pPr>
    </w:p>
    <w:p w14:paraId="65C17F24"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13.</w:t>
      </w:r>
      <w:r>
        <w:rPr>
          <w:b/>
          <w:szCs w:val="22"/>
          <w:lang w:val="lt-LT"/>
        </w:rPr>
        <w:tab/>
        <w:t xml:space="preserve">SERIJOS NUMERIS </w:t>
      </w:r>
    </w:p>
    <w:p w14:paraId="4B3766F0" w14:textId="77777777" w:rsidR="004757AA" w:rsidRDefault="004757AA" w:rsidP="004757AA">
      <w:pPr>
        <w:spacing w:line="240" w:lineRule="auto"/>
        <w:rPr>
          <w:szCs w:val="22"/>
          <w:lang w:val="lt-LT"/>
        </w:rPr>
      </w:pPr>
    </w:p>
    <w:p w14:paraId="2774DD61" w14:textId="77777777" w:rsidR="004757AA" w:rsidRDefault="004757AA" w:rsidP="004757AA">
      <w:pPr>
        <w:spacing w:line="240" w:lineRule="auto"/>
        <w:rPr>
          <w:szCs w:val="22"/>
          <w:lang w:val="lt-LT"/>
        </w:rPr>
      </w:pPr>
      <w:r>
        <w:rPr>
          <w:szCs w:val="22"/>
          <w:lang w:val="lt-LT"/>
        </w:rPr>
        <w:t>Serija</w:t>
      </w:r>
    </w:p>
    <w:p w14:paraId="495DA40F" w14:textId="77777777" w:rsidR="004757AA" w:rsidRDefault="004757AA" w:rsidP="004757AA">
      <w:pPr>
        <w:spacing w:line="240" w:lineRule="auto"/>
        <w:rPr>
          <w:szCs w:val="22"/>
          <w:lang w:val="lt-LT"/>
        </w:rPr>
      </w:pPr>
    </w:p>
    <w:p w14:paraId="286BBAC7" w14:textId="77777777" w:rsidR="004757AA" w:rsidRDefault="004757AA" w:rsidP="004757AA">
      <w:pPr>
        <w:spacing w:line="240" w:lineRule="auto"/>
        <w:rPr>
          <w:szCs w:val="22"/>
          <w:lang w:val="lt-LT"/>
        </w:rPr>
      </w:pPr>
    </w:p>
    <w:p w14:paraId="47E92A47"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t>PARDAVIMO (IŠDAVIMO) TVARKA</w:t>
      </w:r>
    </w:p>
    <w:p w14:paraId="5707B24B" w14:textId="77777777" w:rsidR="004757AA" w:rsidRDefault="004757AA" w:rsidP="004757AA">
      <w:pPr>
        <w:spacing w:line="240" w:lineRule="auto"/>
        <w:rPr>
          <w:szCs w:val="22"/>
          <w:lang w:val="lt-LT"/>
        </w:rPr>
      </w:pPr>
    </w:p>
    <w:p w14:paraId="5D4FD28B" w14:textId="6B7EDDA0" w:rsidR="004757AA" w:rsidRDefault="004757AA" w:rsidP="004757AA">
      <w:pPr>
        <w:spacing w:line="240" w:lineRule="auto"/>
        <w:rPr>
          <w:szCs w:val="22"/>
          <w:lang w:val="lt-LT"/>
        </w:rPr>
      </w:pPr>
      <w:r>
        <w:rPr>
          <w:szCs w:val="22"/>
          <w:lang w:val="lt-LT"/>
        </w:rPr>
        <w:t>Nereceptinis vaistas</w:t>
      </w:r>
    </w:p>
    <w:p w14:paraId="5A4CFC88" w14:textId="77777777" w:rsidR="004757AA" w:rsidRDefault="004757AA" w:rsidP="004757AA">
      <w:pPr>
        <w:spacing w:line="240" w:lineRule="auto"/>
        <w:rPr>
          <w:szCs w:val="22"/>
          <w:lang w:val="lt-LT"/>
        </w:rPr>
      </w:pPr>
    </w:p>
    <w:p w14:paraId="5680C5AC" w14:textId="77777777" w:rsidR="004757AA" w:rsidRDefault="004757AA" w:rsidP="004757AA">
      <w:pPr>
        <w:spacing w:line="240" w:lineRule="auto"/>
        <w:rPr>
          <w:szCs w:val="22"/>
          <w:lang w:val="lt-LT"/>
        </w:rPr>
      </w:pPr>
    </w:p>
    <w:p w14:paraId="252C3047" w14:textId="77777777" w:rsidR="004757AA" w:rsidRDefault="004757AA" w:rsidP="004757AA">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t>VARTOJIMO INSTRUKCIJA</w:t>
      </w:r>
    </w:p>
    <w:p w14:paraId="2B44D0A3" w14:textId="77777777" w:rsidR="004757AA" w:rsidRDefault="004757AA" w:rsidP="004757AA">
      <w:pPr>
        <w:spacing w:line="240" w:lineRule="auto"/>
        <w:rPr>
          <w:szCs w:val="22"/>
          <w:lang w:val="lt-LT"/>
        </w:rPr>
      </w:pPr>
    </w:p>
    <w:p w14:paraId="0A04C393" w14:textId="77777777" w:rsidR="004757AA" w:rsidRDefault="004757AA" w:rsidP="004757AA">
      <w:pPr>
        <w:spacing w:line="240" w:lineRule="auto"/>
        <w:rPr>
          <w:szCs w:val="22"/>
          <w:lang w:val="lt-LT"/>
        </w:rPr>
      </w:pPr>
      <w:r>
        <w:rPr>
          <w:b/>
          <w:szCs w:val="22"/>
          <w:lang w:val="lt-LT"/>
        </w:rPr>
        <w:t>Epromul vartojamas suaugusiesiems ir 16 metų bei vyresniems paaugliams:</w:t>
      </w:r>
      <w:r>
        <w:rPr>
          <w:szCs w:val="22"/>
          <w:lang w:val="lt-LT"/>
        </w:rPr>
        <w:t xml:space="preserve"> silpnam ir vidutiniam įvairios kilmės (galvos, dantų, raumenų, sąnarių, nugaros ir menstruacijų, dar vadinamam dismenorėja) skausmui trumpai malšinti; skausmui malšinti ir karščiavimui mažinti peršalus ar sergant gripu.</w:t>
      </w:r>
    </w:p>
    <w:p w14:paraId="73CFA761" w14:textId="77777777" w:rsidR="004757AA" w:rsidRDefault="004757AA" w:rsidP="003A48AF">
      <w:pPr>
        <w:tabs>
          <w:tab w:val="clear" w:pos="567"/>
          <w:tab w:val="left" w:pos="1296"/>
        </w:tabs>
        <w:autoSpaceDE w:val="0"/>
        <w:autoSpaceDN w:val="0"/>
        <w:adjustRightInd w:val="0"/>
        <w:spacing w:line="240" w:lineRule="auto"/>
        <w:rPr>
          <w:szCs w:val="22"/>
          <w:lang w:val="lt-LT"/>
        </w:rPr>
      </w:pPr>
    </w:p>
    <w:p w14:paraId="0055314C" w14:textId="77777777" w:rsidR="004757AA" w:rsidRDefault="004757AA" w:rsidP="004757AA">
      <w:pPr>
        <w:pStyle w:val="Antrat4"/>
        <w:spacing w:line="240" w:lineRule="auto"/>
        <w:jc w:val="left"/>
        <w:rPr>
          <w:b w:val="0"/>
          <w:szCs w:val="22"/>
          <w:lang w:val="lt-LT"/>
        </w:rPr>
      </w:pPr>
      <w:r>
        <w:rPr>
          <w:highlight w:val="lightGray"/>
          <w:lang w:val="lt-LT"/>
        </w:rPr>
        <w:t>Epromul vartoti negalima</w:t>
      </w:r>
      <w:r>
        <w:rPr>
          <w:b w:val="0"/>
          <w:highlight w:val="lightGray"/>
          <w:lang w:val="lt-LT"/>
        </w:rPr>
        <w:t>: jeigu yra alergija naproksenui arba bet kuriai pagalbinei šio vaisto medžiagai ar acetilsalicilo rūgščiai (aspirinui) arba kitam nesteroidiniam vaistui nuo uždegimo; astma; skrandžio ar žarnų kraujavimas, žaizdos arba prakiurimas; polinkis kraujavimui; sunki širdies, inkstų ar kepenų liga, paskutiniai 3 nėštumo mėnesiai.</w:t>
      </w:r>
    </w:p>
    <w:p w14:paraId="5F50EA3A" w14:textId="77777777" w:rsidR="004757AA" w:rsidRDefault="004757AA" w:rsidP="004757AA">
      <w:pPr>
        <w:spacing w:line="240" w:lineRule="auto"/>
        <w:rPr>
          <w:lang w:val="lt-LT"/>
        </w:rPr>
      </w:pPr>
    </w:p>
    <w:p w14:paraId="3E36A710" w14:textId="77777777" w:rsidR="004757AA" w:rsidRDefault="004757AA" w:rsidP="004757AA">
      <w:pPr>
        <w:spacing w:line="240" w:lineRule="auto"/>
        <w:rPr>
          <w:b/>
          <w:lang w:val="lt-LT"/>
        </w:rPr>
      </w:pPr>
      <w:r>
        <w:rPr>
          <w:b/>
          <w:lang w:val="lt-LT"/>
        </w:rPr>
        <w:t>Dozavimas</w:t>
      </w:r>
    </w:p>
    <w:p w14:paraId="51B3D991" w14:textId="77777777" w:rsidR="004757AA" w:rsidRDefault="004757AA" w:rsidP="004757AA">
      <w:pPr>
        <w:spacing w:line="240" w:lineRule="auto"/>
        <w:rPr>
          <w:szCs w:val="22"/>
          <w:lang w:val="lt-LT"/>
        </w:rPr>
      </w:pPr>
      <w:r>
        <w:rPr>
          <w:szCs w:val="22"/>
          <w:lang w:val="lt-LT"/>
        </w:rPr>
        <w:t>Po 1 tabletę kas 8</w:t>
      </w:r>
      <w:r>
        <w:rPr>
          <w:szCs w:val="22"/>
          <w:lang w:val="lt-LT"/>
        </w:rPr>
        <w:noBreakHyphen/>
        <w:t>12 val.</w:t>
      </w:r>
    </w:p>
    <w:p w14:paraId="7BAE77D3" w14:textId="77777777" w:rsidR="004757AA" w:rsidRDefault="004757AA" w:rsidP="004757AA">
      <w:pPr>
        <w:spacing w:line="240" w:lineRule="auto"/>
        <w:rPr>
          <w:lang w:val="lt-LT"/>
        </w:rPr>
      </w:pPr>
      <w:r>
        <w:rPr>
          <w:szCs w:val="22"/>
          <w:highlight w:val="lightGray"/>
          <w:lang w:val="lt-LT"/>
        </w:rPr>
        <w:t>Kai kuriems pacientams skausmas gali susilpnėti labiau iš pradžių išgėrus dvi tabletes ir po 12 val. dar vieną. Negalima gerti daugiau kaip 3 tablečių per parą.</w:t>
      </w:r>
      <w:r>
        <w:rPr>
          <w:highlight w:val="lightGray"/>
          <w:lang w:val="lt-LT"/>
        </w:rPr>
        <w:t xml:space="preserve"> Senyviems bei kepenų, inkstų ir (ar) širdies sutrikimų turintiems pacientams dažniausiai skiriama mažesnė negu rekomenduojama dozė.</w:t>
      </w:r>
    </w:p>
    <w:p w14:paraId="6F37C5EC" w14:textId="77777777" w:rsidR="004757AA" w:rsidRDefault="004757AA" w:rsidP="004757AA">
      <w:pPr>
        <w:spacing w:line="240" w:lineRule="auto"/>
        <w:rPr>
          <w:b/>
          <w:szCs w:val="22"/>
          <w:lang w:val="lt-LT"/>
        </w:rPr>
      </w:pPr>
    </w:p>
    <w:p w14:paraId="49B0DAB5" w14:textId="5FDC5706" w:rsidR="004757AA" w:rsidRDefault="004757AA" w:rsidP="003A48AF">
      <w:pPr>
        <w:tabs>
          <w:tab w:val="clear" w:pos="567"/>
          <w:tab w:val="left" w:pos="1296"/>
        </w:tabs>
        <w:spacing w:line="240" w:lineRule="auto"/>
        <w:rPr>
          <w:szCs w:val="22"/>
          <w:highlight w:val="lightGray"/>
          <w:lang w:val="lt-LT"/>
        </w:rPr>
      </w:pPr>
      <w:r>
        <w:rPr>
          <w:szCs w:val="22"/>
          <w:highlight w:val="lightGray"/>
          <w:lang w:val="lt-LT"/>
        </w:rPr>
        <w:t>Jei Epromul vartojamas skausmui malšinti</w:t>
      </w:r>
      <w:r w:rsidR="00310DFA">
        <w:rPr>
          <w:szCs w:val="22"/>
          <w:highlight w:val="lightGray"/>
          <w:lang w:val="lt-LT"/>
        </w:rPr>
        <w:t>,</w:t>
      </w:r>
      <w:r>
        <w:rPr>
          <w:szCs w:val="22"/>
          <w:highlight w:val="lightGray"/>
          <w:lang w:val="lt-LT"/>
        </w:rPr>
        <w:t xml:space="preserve"> jo </w:t>
      </w:r>
      <w:r>
        <w:rPr>
          <w:b/>
          <w:bCs/>
          <w:szCs w:val="22"/>
          <w:highlight w:val="lightGray"/>
          <w:lang w:val="lt-LT"/>
        </w:rPr>
        <w:t>negalima vartoti ilgiau kaip 7 dienas</w:t>
      </w:r>
      <w:r>
        <w:rPr>
          <w:b/>
          <w:szCs w:val="22"/>
          <w:highlight w:val="lightGray"/>
          <w:lang w:val="lt-LT"/>
        </w:rPr>
        <w:t xml:space="preserve">, </w:t>
      </w:r>
      <w:r>
        <w:rPr>
          <w:szCs w:val="22"/>
          <w:highlight w:val="lightGray"/>
          <w:lang w:val="lt-LT"/>
        </w:rPr>
        <w:t>o jei</w:t>
      </w:r>
    </w:p>
    <w:p w14:paraId="20C321DB" w14:textId="71EB02EE" w:rsidR="004757AA" w:rsidRDefault="004757AA" w:rsidP="003A48AF">
      <w:pPr>
        <w:tabs>
          <w:tab w:val="clear" w:pos="567"/>
          <w:tab w:val="left" w:pos="1296"/>
        </w:tabs>
        <w:spacing w:line="240" w:lineRule="auto"/>
        <w:rPr>
          <w:b/>
          <w:szCs w:val="22"/>
          <w:lang w:val="lt-LT"/>
        </w:rPr>
      </w:pPr>
      <w:r>
        <w:rPr>
          <w:szCs w:val="22"/>
          <w:highlight w:val="lightGray"/>
          <w:lang w:val="lt-LT"/>
        </w:rPr>
        <w:t>karščiavimui mažinti</w:t>
      </w:r>
      <w:r w:rsidR="00310DFA">
        <w:rPr>
          <w:szCs w:val="22"/>
          <w:highlight w:val="lightGray"/>
          <w:lang w:val="lt-LT"/>
        </w:rPr>
        <w:t>,</w:t>
      </w:r>
      <w:r>
        <w:rPr>
          <w:szCs w:val="22"/>
          <w:highlight w:val="lightGray"/>
          <w:lang w:val="lt-LT"/>
        </w:rPr>
        <w:t xml:space="preserve"> Epromul </w:t>
      </w:r>
      <w:r>
        <w:rPr>
          <w:b/>
          <w:bCs/>
          <w:szCs w:val="22"/>
          <w:highlight w:val="lightGray"/>
          <w:lang w:val="lt-LT"/>
        </w:rPr>
        <w:t>negalima vartoti ilgiau kaip 3 dienas</w:t>
      </w:r>
      <w:r>
        <w:rPr>
          <w:b/>
          <w:szCs w:val="22"/>
          <w:highlight w:val="lightGray"/>
          <w:lang w:val="lt-LT"/>
        </w:rPr>
        <w:t>.</w:t>
      </w:r>
    </w:p>
    <w:p w14:paraId="78F688B3" w14:textId="77777777" w:rsidR="004757AA" w:rsidRDefault="004757AA" w:rsidP="004757AA">
      <w:pPr>
        <w:spacing w:line="240" w:lineRule="auto"/>
        <w:rPr>
          <w:b/>
          <w:szCs w:val="22"/>
          <w:lang w:val="lt-LT"/>
        </w:rPr>
      </w:pPr>
    </w:p>
    <w:p w14:paraId="24E7396F" w14:textId="77777777" w:rsidR="004757AA" w:rsidRDefault="004757AA" w:rsidP="004757AA">
      <w:pPr>
        <w:spacing w:line="240" w:lineRule="auto"/>
        <w:rPr>
          <w:szCs w:val="22"/>
          <w:lang w:val="lt-LT"/>
        </w:rPr>
      </w:pPr>
    </w:p>
    <w:p w14:paraId="55931B48" w14:textId="77777777" w:rsidR="004757AA" w:rsidRDefault="004757AA" w:rsidP="004757AA">
      <w:pPr>
        <w:pBdr>
          <w:top w:val="single" w:sz="4" w:space="1" w:color="auto"/>
          <w:left w:val="single" w:sz="4" w:space="4" w:color="auto"/>
          <w:bottom w:val="single" w:sz="4" w:space="0" w:color="auto"/>
          <w:right w:val="single" w:sz="4" w:space="4" w:color="auto"/>
        </w:pBdr>
        <w:spacing w:line="240" w:lineRule="auto"/>
        <w:rPr>
          <w:szCs w:val="22"/>
          <w:lang w:val="lt-LT"/>
        </w:rPr>
      </w:pPr>
      <w:r>
        <w:rPr>
          <w:b/>
          <w:szCs w:val="22"/>
          <w:lang w:val="lt-LT"/>
        </w:rPr>
        <w:t>16.</w:t>
      </w:r>
      <w:r>
        <w:rPr>
          <w:b/>
          <w:szCs w:val="22"/>
          <w:lang w:val="lt-LT"/>
        </w:rPr>
        <w:tab/>
        <w:t>INFORMACIJA BRAILIO RAŠTU</w:t>
      </w:r>
    </w:p>
    <w:p w14:paraId="078A8FB2" w14:textId="77777777" w:rsidR="004757AA" w:rsidRDefault="004757AA" w:rsidP="004757AA">
      <w:pPr>
        <w:spacing w:line="240" w:lineRule="auto"/>
        <w:rPr>
          <w:szCs w:val="22"/>
          <w:lang w:val="lt-LT"/>
        </w:rPr>
      </w:pPr>
    </w:p>
    <w:p w14:paraId="69B760C6" w14:textId="77777777" w:rsidR="004757AA" w:rsidRDefault="004757AA" w:rsidP="004757AA">
      <w:pPr>
        <w:spacing w:line="240" w:lineRule="auto"/>
        <w:rPr>
          <w:szCs w:val="22"/>
          <w:lang w:val="lt-LT"/>
        </w:rPr>
      </w:pPr>
      <w:r>
        <w:rPr>
          <w:szCs w:val="22"/>
          <w:lang w:val="lt-LT"/>
        </w:rPr>
        <w:t xml:space="preserve">Epromul </w:t>
      </w:r>
    </w:p>
    <w:p w14:paraId="3B088637" w14:textId="4E03003E" w:rsidR="004757AA" w:rsidRDefault="004757AA" w:rsidP="004757AA">
      <w:pPr>
        <w:spacing w:line="240" w:lineRule="auto"/>
        <w:rPr>
          <w:szCs w:val="22"/>
          <w:lang w:val="lt-LT"/>
        </w:rPr>
      </w:pPr>
    </w:p>
    <w:p w14:paraId="642D252F" w14:textId="77777777" w:rsidR="00907021" w:rsidRDefault="00907021" w:rsidP="004757AA">
      <w:pPr>
        <w:spacing w:line="240" w:lineRule="auto"/>
        <w:rPr>
          <w:szCs w:val="22"/>
          <w:lang w:val="lt-LT"/>
        </w:rPr>
      </w:pPr>
    </w:p>
    <w:p w14:paraId="5111B03D" w14:textId="77777777" w:rsidR="004757AA" w:rsidRDefault="004757AA" w:rsidP="003A48AF">
      <w:pPr>
        <w:pStyle w:val="Sraopastraipa"/>
        <w:keepNext/>
        <w:numPr>
          <w:ilvl w:val="0"/>
          <w:numId w:val="6"/>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i/>
          <w:noProof/>
        </w:rPr>
      </w:pPr>
      <w:r>
        <w:rPr>
          <w:b/>
          <w:noProof/>
        </w:rPr>
        <w:t>UNIKALUS IDENTIFIKATORIUS – 2D BRŪKŠNINIS KODAS</w:t>
      </w:r>
    </w:p>
    <w:p w14:paraId="4BC70B70" w14:textId="41713FF5" w:rsidR="004757AA" w:rsidRDefault="004757AA" w:rsidP="003A48AF">
      <w:pPr>
        <w:tabs>
          <w:tab w:val="clear" w:pos="567"/>
          <w:tab w:val="left" w:pos="1296"/>
        </w:tabs>
        <w:spacing w:line="240" w:lineRule="auto"/>
        <w:rPr>
          <w:noProof/>
          <w:szCs w:val="22"/>
        </w:rPr>
      </w:pPr>
    </w:p>
    <w:p w14:paraId="30AF7E90" w14:textId="77777777" w:rsidR="009D2A8D" w:rsidRDefault="009D2A8D" w:rsidP="003A48AF">
      <w:pPr>
        <w:tabs>
          <w:tab w:val="clear" w:pos="567"/>
          <w:tab w:val="left" w:pos="1296"/>
        </w:tabs>
        <w:spacing w:line="240" w:lineRule="auto"/>
        <w:rPr>
          <w:noProof/>
          <w:vanish/>
          <w:szCs w:val="22"/>
        </w:rPr>
      </w:pPr>
    </w:p>
    <w:p w14:paraId="2E0EAD24" w14:textId="77777777" w:rsidR="004757AA" w:rsidRDefault="004757AA" w:rsidP="004757AA">
      <w:pPr>
        <w:spacing w:line="240" w:lineRule="auto"/>
        <w:rPr>
          <w:noProof/>
          <w:highlight w:val="lightGray"/>
        </w:rPr>
      </w:pPr>
      <w:r>
        <w:rPr>
          <w:noProof/>
          <w:highlight w:val="lightGray"/>
        </w:rPr>
        <w:t xml:space="preserve">&lt;Duomenys nebūtini.&gt; </w:t>
      </w:r>
    </w:p>
    <w:p w14:paraId="041515AC" w14:textId="77777777" w:rsidR="004757AA" w:rsidRDefault="004757AA" w:rsidP="003A48AF">
      <w:pPr>
        <w:tabs>
          <w:tab w:val="clear" w:pos="567"/>
          <w:tab w:val="left" w:pos="1296"/>
        </w:tabs>
        <w:spacing w:line="240" w:lineRule="auto"/>
        <w:rPr>
          <w:noProof/>
        </w:rPr>
      </w:pPr>
    </w:p>
    <w:p w14:paraId="37ED27EC" w14:textId="77777777" w:rsidR="004757AA" w:rsidRDefault="004757AA" w:rsidP="003A48AF">
      <w:pPr>
        <w:tabs>
          <w:tab w:val="clear" w:pos="567"/>
          <w:tab w:val="left" w:pos="1296"/>
        </w:tabs>
        <w:spacing w:line="240" w:lineRule="auto"/>
        <w:rPr>
          <w:noProof/>
        </w:rPr>
      </w:pPr>
    </w:p>
    <w:p w14:paraId="20216AAB" w14:textId="77777777" w:rsidR="004757AA" w:rsidRDefault="004757AA" w:rsidP="003A48AF">
      <w:pPr>
        <w:pStyle w:val="Sraopastraipa"/>
        <w:keepNext/>
        <w:numPr>
          <w:ilvl w:val="0"/>
          <w:numId w:val="6"/>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i/>
          <w:noProof/>
        </w:rPr>
      </w:pPr>
      <w:r>
        <w:rPr>
          <w:b/>
          <w:noProof/>
        </w:rPr>
        <w:t>UNIKALUS IDENTIFIKATORIUS – ŽMONĖMS SUPRANTAMI DUOMENYS</w:t>
      </w:r>
    </w:p>
    <w:p w14:paraId="3D05E51C" w14:textId="77777777" w:rsidR="004757AA" w:rsidRDefault="004757AA" w:rsidP="003A48AF">
      <w:pPr>
        <w:tabs>
          <w:tab w:val="clear" w:pos="567"/>
          <w:tab w:val="left" w:pos="1296"/>
        </w:tabs>
        <w:spacing w:line="240" w:lineRule="auto"/>
        <w:rPr>
          <w:noProof/>
          <w:vanish/>
          <w:szCs w:val="22"/>
        </w:rPr>
      </w:pPr>
    </w:p>
    <w:p w14:paraId="364D296F" w14:textId="77777777" w:rsidR="004757AA" w:rsidRDefault="004757AA" w:rsidP="004757AA">
      <w:pPr>
        <w:spacing w:line="240" w:lineRule="auto"/>
        <w:rPr>
          <w:noProof/>
          <w:highlight w:val="lightGray"/>
          <w:shd w:val="clear" w:color="auto" w:fill="CCCCCC"/>
          <w:lang w:val="pt-PT"/>
        </w:rPr>
      </w:pPr>
    </w:p>
    <w:p w14:paraId="493B53FA" w14:textId="77777777" w:rsidR="004757AA" w:rsidRDefault="004757AA" w:rsidP="004757AA">
      <w:pPr>
        <w:spacing w:line="240" w:lineRule="auto"/>
        <w:rPr>
          <w:noProof/>
          <w:vanish/>
          <w:szCs w:val="22"/>
          <w:lang w:val="pt-PT"/>
        </w:rPr>
      </w:pPr>
      <w:r>
        <w:rPr>
          <w:noProof/>
          <w:highlight w:val="lightGray"/>
          <w:shd w:val="clear" w:color="auto" w:fill="CCCCCC"/>
          <w:lang w:val="pt-PT"/>
        </w:rPr>
        <w:t>&lt;Duomenys nebūtini.&gt;</w:t>
      </w:r>
    </w:p>
    <w:p w14:paraId="041170B2" w14:textId="77777777" w:rsidR="004757AA" w:rsidRDefault="004757AA" w:rsidP="004757AA">
      <w:pPr>
        <w:spacing w:line="240" w:lineRule="auto"/>
        <w:rPr>
          <w:szCs w:val="22"/>
          <w:lang w:val="lt-LT"/>
        </w:rPr>
      </w:pPr>
    </w:p>
    <w:p w14:paraId="2C1D0C18" w14:textId="77777777" w:rsidR="004757AA" w:rsidRDefault="004757AA" w:rsidP="004757AA">
      <w:pPr>
        <w:spacing w:line="240" w:lineRule="auto"/>
        <w:rPr>
          <w:szCs w:val="22"/>
          <w:lang w:val="lt-LT"/>
        </w:rPr>
      </w:pPr>
      <w:r>
        <w:rPr>
          <w:szCs w:val="22"/>
          <w:lang w:val="lt-LT"/>
        </w:rPr>
        <w:br w:type="page"/>
      </w:r>
    </w:p>
    <w:p w14:paraId="7165CDBB"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lastRenderedPageBreak/>
        <w:t>MINIMALI INFORMACIJA ANT LIZDINIŲ PLOKŠTELIŲ ARBA DVISLUOKSNIŲ JUOSTELIŲ</w:t>
      </w:r>
    </w:p>
    <w:p w14:paraId="6992770B"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2EDC16E"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 xml:space="preserve">Lizdinė plokštelė </w:t>
      </w:r>
    </w:p>
    <w:p w14:paraId="66226A08" w14:textId="77777777" w:rsidR="004757AA" w:rsidRDefault="004757AA" w:rsidP="004757AA">
      <w:pPr>
        <w:spacing w:line="240" w:lineRule="auto"/>
        <w:rPr>
          <w:szCs w:val="22"/>
          <w:lang w:val="lt-LT"/>
        </w:rPr>
      </w:pPr>
    </w:p>
    <w:p w14:paraId="514AA346" w14:textId="77777777" w:rsidR="004757AA" w:rsidRDefault="004757AA" w:rsidP="004757AA">
      <w:pPr>
        <w:spacing w:line="240" w:lineRule="auto"/>
        <w:rPr>
          <w:szCs w:val="22"/>
          <w:lang w:val="lt-LT"/>
        </w:rPr>
      </w:pPr>
    </w:p>
    <w:p w14:paraId="3766A3A0"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779FF9E1" w14:textId="77777777" w:rsidR="004757AA" w:rsidRDefault="004757AA" w:rsidP="004757AA">
      <w:pPr>
        <w:spacing w:line="240" w:lineRule="auto"/>
        <w:rPr>
          <w:szCs w:val="22"/>
          <w:lang w:val="lt-LT"/>
        </w:rPr>
      </w:pPr>
    </w:p>
    <w:p w14:paraId="4F4214E3" w14:textId="77777777" w:rsidR="004757AA" w:rsidRDefault="004757AA" w:rsidP="004757AA">
      <w:pPr>
        <w:spacing w:line="240" w:lineRule="auto"/>
        <w:rPr>
          <w:szCs w:val="22"/>
          <w:lang w:val="lt-LT"/>
        </w:rPr>
      </w:pPr>
      <w:r>
        <w:rPr>
          <w:szCs w:val="22"/>
          <w:lang w:val="lt-LT"/>
        </w:rPr>
        <w:t>Epromul 220 mg plėvele dengtos tabletės</w:t>
      </w:r>
    </w:p>
    <w:p w14:paraId="352834E3" w14:textId="3B2BD83D" w:rsidR="004757AA" w:rsidRDefault="004757AA" w:rsidP="004757AA">
      <w:pPr>
        <w:spacing w:line="240" w:lineRule="auto"/>
        <w:rPr>
          <w:bCs/>
          <w:szCs w:val="22"/>
          <w:lang w:val="lt-LT"/>
        </w:rPr>
      </w:pPr>
      <w:r>
        <w:rPr>
          <w:szCs w:val="22"/>
          <w:lang w:val="lt-LT"/>
        </w:rPr>
        <w:t>Naproxenum natricum</w:t>
      </w:r>
    </w:p>
    <w:p w14:paraId="6281BBEF" w14:textId="77777777" w:rsidR="004757AA" w:rsidRDefault="004757AA" w:rsidP="004757AA">
      <w:pPr>
        <w:spacing w:line="240" w:lineRule="auto"/>
        <w:rPr>
          <w:szCs w:val="22"/>
          <w:lang w:val="lt-LT"/>
        </w:rPr>
      </w:pPr>
    </w:p>
    <w:p w14:paraId="2613A701" w14:textId="77777777" w:rsidR="004757AA" w:rsidRDefault="004757AA" w:rsidP="004757AA">
      <w:pPr>
        <w:spacing w:line="240" w:lineRule="auto"/>
        <w:rPr>
          <w:szCs w:val="22"/>
          <w:lang w:val="lt-LT"/>
        </w:rPr>
      </w:pPr>
    </w:p>
    <w:p w14:paraId="5AFA8969"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2.</w:t>
      </w:r>
      <w:r>
        <w:rPr>
          <w:b/>
          <w:szCs w:val="22"/>
          <w:lang w:val="lt-LT"/>
        </w:rPr>
        <w:tab/>
      </w:r>
      <w:r>
        <w:rPr>
          <w:b/>
          <w:caps/>
          <w:szCs w:val="22"/>
          <w:lang w:val="lt-LT"/>
        </w:rPr>
        <w:t>REGISTRUOTOJO pavadinimas</w:t>
      </w:r>
    </w:p>
    <w:p w14:paraId="587655E3" w14:textId="77777777" w:rsidR="004757AA" w:rsidRDefault="004757AA" w:rsidP="004757AA">
      <w:pPr>
        <w:spacing w:line="240" w:lineRule="auto"/>
        <w:rPr>
          <w:szCs w:val="22"/>
          <w:lang w:val="lt-LT"/>
        </w:rPr>
      </w:pPr>
    </w:p>
    <w:p w14:paraId="4EC9D003" w14:textId="77777777" w:rsidR="004757AA" w:rsidRDefault="004757AA" w:rsidP="004757AA">
      <w:pPr>
        <w:spacing w:line="240" w:lineRule="auto"/>
        <w:rPr>
          <w:szCs w:val="22"/>
          <w:lang w:val="lt-LT"/>
        </w:rPr>
      </w:pPr>
      <w:r>
        <w:rPr>
          <w:szCs w:val="22"/>
          <w:lang w:val="lt-LT"/>
        </w:rPr>
        <w:t xml:space="preserve">PharmaSwiss </w:t>
      </w:r>
      <w:r>
        <w:rPr>
          <w:szCs w:val="22"/>
          <w:highlight w:val="lightGray"/>
          <w:lang w:val="lt-LT"/>
        </w:rPr>
        <w:t>Česká republika s.r.o.</w:t>
      </w:r>
    </w:p>
    <w:p w14:paraId="2F3DE82B" w14:textId="77777777" w:rsidR="004757AA" w:rsidRDefault="004757AA" w:rsidP="004757AA">
      <w:pPr>
        <w:spacing w:line="240" w:lineRule="auto"/>
        <w:rPr>
          <w:szCs w:val="22"/>
          <w:lang w:val="lt-LT"/>
        </w:rPr>
      </w:pPr>
    </w:p>
    <w:p w14:paraId="750094BB" w14:textId="77777777" w:rsidR="004757AA" w:rsidRDefault="004757AA" w:rsidP="004757AA">
      <w:pPr>
        <w:spacing w:line="240" w:lineRule="auto"/>
        <w:rPr>
          <w:szCs w:val="22"/>
          <w:lang w:val="lt-LT"/>
        </w:rPr>
      </w:pPr>
    </w:p>
    <w:p w14:paraId="3256C557" w14:textId="77777777" w:rsidR="004757AA" w:rsidRDefault="004757AA" w:rsidP="004757AA">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Pr>
          <w:b/>
          <w:szCs w:val="22"/>
          <w:lang w:val="lt-LT"/>
        </w:rPr>
        <w:t>3.</w:t>
      </w:r>
      <w:r>
        <w:rPr>
          <w:b/>
          <w:szCs w:val="22"/>
          <w:lang w:val="lt-LT"/>
        </w:rPr>
        <w:tab/>
        <w:t>TINKAMUMO LAIKAS</w:t>
      </w:r>
    </w:p>
    <w:p w14:paraId="45DD7ABD" w14:textId="77777777" w:rsidR="004757AA" w:rsidRDefault="004757AA" w:rsidP="004757AA">
      <w:pPr>
        <w:spacing w:line="240" w:lineRule="auto"/>
        <w:rPr>
          <w:szCs w:val="22"/>
          <w:lang w:val="lt-LT"/>
        </w:rPr>
      </w:pPr>
    </w:p>
    <w:p w14:paraId="5CBA8039" w14:textId="77777777" w:rsidR="004757AA" w:rsidRDefault="004757AA" w:rsidP="004757AA">
      <w:pPr>
        <w:spacing w:line="240" w:lineRule="auto"/>
        <w:rPr>
          <w:szCs w:val="22"/>
          <w:lang w:val="lt-LT"/>
        </w:rPr>
      </w:pPr>
      <w:r>
        <w:rPr>
          <w:szCs w:val="22"/>
          <w:lang w:val="lt-LT"/>
        </w:rPr>
        <w:t xml:space="preserve">EXP </w:t>
      </w:r>
      <w:r>
        <w:rPr>
          <w:rFonts w:ascii="Calibri" w:hAnsi="Calibri"/>
          <w:szCs w:val="22"/>
          <w:lang w:val="lt-LT"/>
        </w:rPr>
        <w:t>{</w:t>
      </w:r>
      <w:r>
        <w:rPr>
          <w:szCs w:val="22"/>
          <w:lang w:val="lt-LT"/>
        </w:rPr>
        <w:t>mm MMMM</w:t>
      </w:r>
      <w:r>
        <w:rPr>
          <w:rFonts w:ascii="Calibri" w:hAnsi="Calibri"/>
          <w:szCs w:val="22"/>
          <w:lang w:val="lt-LT"/>
        </w:rPr>
        <w:t>}</w:t>
      </w:r>
    </w:p>
    <w:p w14:paraId="79D5E332" w14:textId="77777777" w:rsidR="004757AA" w:rsidRDefault="004757AA" w:rsidP="004757AA">
      <w:pPr>
        <w:spacing w:line="240" w:lineRule="auto"/>
        <w:rPr>
          <w:szCs w:val="22"/>
          <w:lang w:val="lt-LT"/>
        </w:rPr>
      </w:pPr>
    </w:p>
    <w:p w14:paraId="1D79E2DD" w14:textId="77777777" w:rsidR="004757AA" w:rsidRDefault="004757AA" w:rsidP="004757AA">
      <w:pPr>
        <w:spacing w:line="240" w:lineRule="auto"/>
        <w:rPr>
          <w:szCs w:val="22"/>
          <w:lang w:val="lt-LT"/>
        </w:rPr>
      </w:pPr>
    </w:p>
    <w:p w14:paraId="6800E8C3" w14:textId="77777777" w:rsidR="004757AA" w:rsidRDefault="004757AA" w:rsidP="004757A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4.</w:t>
      </w:r>
      <w:r>
        <w:rPr>
          <w:b/>
          <w:szCs w:val="22"/>
          <w:lang w:val="lt-LT"/>
        </w:rPr>
        <w:tab/>
        <w:t>SERIJOS NUMERIS</w:t>
      </w:r>
    </w:p>
    <w:p w14:paraId="05EE6EB0" w14:textId="77777777" w:rsidR="004757AA" w:rsidRDefault="004757AA" w:rsidP="004757AA">
      <w:pPr>
        <w:spacing w:line="240" w:lineRule="auto"/>
        <w:rPr>
          <w:szCs w:val="22"/>
          <w:lang w:val="lt-LT"/>
        </w:rPr>
      </w:pPr>
    </w:p>
    <w:p w14:paraId="2719145B" w14:textId="77777777" w:rsidR="004757AA" w:rsidRDefault="004757AA" w:rsidP="004757AA">
      <w:pPr>
        <w:spacing w:line="240" w:lineRule="auto"/>
        <w:rPr>
          <w:szCs w:val="22"/>
          <w:lang w:val="lt-LT"/>
        </w:rPr>
      </w:pPr>
      <w:r>
        <w:rPr>
          <w:szCs w:val="22"/>
          <w:lang w:val="lt-LT"/>
        </w:rPr>
        <w:t>Lot</w:t>
      </w:r>
    </w:p>
    <w:p w14:paraId="082EA64D" w14:textId="77777777" w:rsidR="004757AA" w:rsidRDefault="004757AA" w:rsidP="004757AA">
      <w:pPr>
        <w:spacing w:line="240" w:lineRule="auto"/>
        <w:rPr>
          <w:szCs w:val="22"/>
          <w:lang w:val="lt-LT"/>
        </w:rPr>
      </w:pPr>
    </w:p>
    <w:p w14:paraId="00AE9724" w14:textId="77777777" w:rsidR="004757AA" w:rsidRDefault="004757AA" w:rsidP="004757AA">
      <w:pPr>
        <w:spacing w:line="240" w:lineRule="auto"/>
        <w:rPr>
          <w:szCs w:val="22"/>
          <w:lang w:val="lt-LT"/>
        </w:rPr>
      </w:pPr>
    </w:p>
    <w:p w14:paraId="44E8F846" w14:textId="77777777" w:rsidR="004757AA" w:rsidRDefault="004757AA" w:rsidP="004757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5.</w:t>
      </w:r>
      <w:r>
        <w:rPr>
          <w:b/>
          <w:szCs w:val="22"/>
          <w:lang w:val="lt-LT"/>
        </w:rPr>
        <w:tab/>
        <w:t>KITA</w:t>
      </w:r>
    </w:p>
    <w:p w14:paraId="3889781D" w14:textId="77777777" w:rsidR="004757AA" w:rsidRDefault="004757AA" w:rsidP="004757AA">
      <w:pPr>
        <w:spacing w:line="240" w:lineRule="auto"/>
        <w:rPr>
          <w:szCs w:val="22"/>
          <w:lang w:val="lt-LT"/>
        </w:rPr>
      </w:pPr>
    </w:p>
    <w:p w14:paraId="0CD1B7F2" w14:textId="77777777" w:rsidR="004757AA" w:rsidRDefault="004757AA" w:rsidP="004757AA">
      <w:pPr>
        <w:spacing w:line="240" w:lineRule="auto"/>
        <w:rPr>
          <w:szCs w:val="22"/>
          <w:lang w:val="lt-LT"/>
        </w:rPr>
      </w:pPr>
      <w:r>
        <w:rPr>
          <w:szCs w:val="22"/>
          <w:lang w:val="lt-LT"/>
        </w:rPr>
        <w:br w:type="page"/>
      </w:r>
    </w:p>
    <w:p w14:paraId="648A765C" w14:textId="77777777" w:rsidR="004757AA" w:rsidRDefault="004757AA" w:rsidP="004757AA">
      <w:pPr>
        <w:spacing w:line="240" w:lineRule="auto"/>
        <w:rPr>
          <w:szCs w:val="22"/>
          <w:lang w:val="lt-LT"/>
        </w:rPr>
      </w:pPr>
    </w:p>
    <w:p w14:paraId="2EEB9126" w14:textId="77777777" w:rsidR="004757AA" w:rsidRDefault="004757AA" w:rsidP="004757AA">
      <w:pPr>
        <w:spacing w:line="240" w:lineRule="auto"/>
        <w:rPr>
          <w:szCs w:val="22"/>
          <w:lang w:val="lt-LT"/>
        </w:rPr>
      </w:pPr>
    </w:p>
    <w:p w14:paraId="1E2C1D99" w14:textId="77777777" w:rsidR="004757AA" w:rsidRDefault="004757AA" w:rsidP="004757AA">
      <w:pPr>
        <w:spacing w:line="240" w:lineRule="auto"/>
        <w:rPr>
          <w:szCs w:val="22"/>
          <w:lang w:val="lt-LT"/>
        </w:rPr>
      </w:pPr>
    </w:p>
    <w:p w14:paraId="1D78324D" w14:textId="77777777" w:rsidR="004757AA" w:rsidRDefault="004757AA" w:rsidP="004757AA">
      <w:pPr>
        <w:spacing w:line="240" w:lineRule="auto"/>
        <w:rPr>
          <w:szCs w:val="22"/>
          <w:lang w:val="lt-LT"/>
        </w:rPr>
      </w:pPr>
    </w:p>
    <w:p w14:paraId="272E84E6" w14:textId="77777777" w:rsidR="004757AA" w:rsidRDefault="004757AA" w:rsidP="004757AA">
      <w:pPr>
        <w:spacing w:line="240" w:lineRule="auto"/>
        <w:rPr>
          <w:szCs w:val="22"/>
          <w:lang w:val="lt-LT"/>
        </w:rPr>
      </w:pPr>
    </w:p>
    <w:p w14:paraId="3EAD25A0" w14:textId="77777777" w:rsidR="004757AA" w:rsidRDefault="004757AA" w:rsidP="004757AA">
      <w:pPr>
        <w:spacing w:line="240" w:lineRule="auto"/>
        <w:rPr>
          <w:szCs w:val="22"/>
          <w:lang w:val="lt-LT"/>
        </w:rPr>
      </w:pPr>
    </w:p>
    <w:p w14:paraId="13893C33" w14:textId="77777777" w:rsidR="004757AA" w:rsidRDefault="004757AA" w:rsidP="004757AA">
      <w:pPr>
        <w:spacing w:line="240" w:lineRule="auto"/>
        <w:rPr>
          <w:szCs w:val="22"/>
          <w:lang w:val="lt-LT"/>
        </w:rPr>
      </w:pPr>
    </w:p>
    <w:p w14:paraId="12D73889" w14:textId="77777777" w:rsidR="004757AA" w:rsidRDefault="004757AA" w:rsidP="004757AA">
      <w:pPr>
        <w:spacing w:line="240" w:lineRule="auto"/>
        <w:rPr>
          <w:szCs w:val="22"/>
          <w:lang w:val="lt-LT"/>
        </w:rPr>
      </w:pPr>
    </w:p>
    <w:p w14:paraId="65A0A899" w14:textId="77777777" w:rsidR="004757AA" w:rsidRDefault="004757AA" w:rsidP="004757AA">
      <w:pPr>
        <w:spacing w:line="240" w:lineRule="auto"/>
        <w:rPr>
          <w:szCs w:val="22"/>
          <w:lang w:val="lt-LT"/>
        </w:rPr>
      </w:pPr>
    </w:p>
    <w:p w14:paraId="5F70E4B3" w14:textId="77777777" w:rsidR="004757AA" w:rsidRDefault="004757AA" w:rsidP="004757AA">
      <w:pPr>
        <w:spacing w:line="240" w:lineRule="auto"/>
        <w:rPr>
          <w:szCs w:val="22"/>
          <w:lang w:val="lt-LT"/>
        </w:rPr>
      </w:pPr>
    </w:p>
    <w:p w14:paraId="09028F2E" w14:textId="77777777" w:rsidR="004757AA" w:rsidRDefault="004757AA" w:rsidP="004757AA">
      <w:pPr>
        <w:spacing w:line="240" w:lineRule="auto"/>
        <w:rPr>
          <w:szCs w:val="22"/>
          <w:lang w:val="lt-LT"/>
        </w:rPr>
      </w:pPr>
    </w:p>
    <w:p w14:paraId="423B9D9F" w14:textId="77777777" w:rsidR="004757AA" w:rsidRDefault="004757AA" w:rsidP="004757AA">
      <w:pPr>
        <w:spacing w:line="240" w:lineRule="auto"/>
        <w:rPr>
          <w:szCs w:val="22"/>
          <w:lang w:val="lt-LT"/>
        </w:rPr>
      </w:pPr>
    </w:p>
    <w:p w14:paraId="041AA24D" w14:textId="77777777" w:rsidR="004757AA" w:rsidRDefault="004757AA" w:rsidP="004757AA">
      <w:pPr>
        <w:spacing w:line="240" w:lineRule="auto"/>
        <w:rPr>
          <w:szCs w:val="22"/>
          <w:lang w:val="lt-LT"/>
        </w:rPr>
      </w:pPr>
    </w:p>
    <w:p w14:paraId="0CD106AB" w14:textId="77777777" w:rsidR="004757AA" w:rsidRDefault="004757AA" w:rsidP="004757AA">
      <w:pPr>
        <w:spacing w:line="240" w:lineRule="auto"/>
        <w:rPr>
          <w:szCs w:val="22"/>
          <w:lang w:val="lt-LT"/>
        </w:rPr>
      </w:pPr>
    </w:p>
    <w:p w14:paraId="49F9856B" w14:textId="77777777" w:rsidR="004757AA" w:rsidRDefault="004757AA" w:rsidP="004757AA">
      <w:pPr>
        <w:spacing w:line="240" w:lineRule="auto"/>
        <w:rPr>
          <w:szCs w:val="22"/>
          <w:lang w:val="lt-LT"/>
        </w:rPr>
      </w:pPr>
    </w:p>
    <w:p w14:paraId="048035AA" w14:textId="77777777" w:rsidR="004757AA" w:rsidRDefault="004757AA" w:rsidP="004757AA">
      <w:pPr>
        <w:spacing w:line="240" w:lineRule="auto"/>
        <w:rPr>
          <w:szCs w:val="22"/>
          <w:lang w:val="lt-LT"/>
        </w:rPr>
      </w:pPr>
    </w:p>
    <w:p w14:paraId="45975B6D" w14:textId="77777777" w:rsidR="004757AA" w:rsidRDefault="004757AA" w:rsidP="004757AA">
      <w:pPr>
        <w:spacing w:line="240" w:lineRule="auto"/>
        <w:rPr>
          <w:szCs w:val="22"/>
          <w:lang w:val="lt-LT"/>
        </w:rPr>
      </w:pPr>
    </w:p>
    <w:p w14:paraId="5A9B45EE" w14:textId="77777777" w:rsidR="004757AA" w:rsidRDefault="004757AA" w:rsidP="004757AA">
      <w:pPr>
        <w:spacing w:line="240" w:lineRule="auto"/>
        <w:rPr>
          <w:szCs w:val="22"/>
          <w:lang w:val="lt-LT"/>
        </w:rPr>
      </w:pPr>
    </w:p>
    <w:p w14:paraId="11D6936E" w14:textId="77777777" w:rsidR="004757AA" w:rsidRDefault="004757AA" w:rsidP="004757AA">
      <w:pPr>
        <w:spacing w:line="240" w:lineRule="auto"/>
        <w:rPr>
          <w:szCs w:val="22"/>
          <w:lang w:val="lt-LT"/>
        </w:rPr>
      </w:pPr>
    </w:p>
    <w:p w14:paraId="6FE29FE0" w14:textId="77777777" w:rsidR="004757AA" w:rsidRDefault="004757AA" w:rsidP="004757AA">
      <w:pPr>
        <w:spacing w:line="240" w:lineRule="auto"/>
        <w:rPr>
          <w:szCs w:val="22"/>
          <w:lang w:val="lt-LT"/>
        </w:rPr>
      </w:pPr>
    </w:p>
    <w:p w14:paraId="641C4810" w14:textId="77777777" w:rsidR="004757AA" w:rsidRDefault="004757AA" w:rsidP="004757AA">
      <w:pPr>
        <w:spacing w:line="240" w:lineRule="auto"/>
        <w:rPr>
          <w:szCs w:val="22"/>
          <w:lang w:val="lt-LT"/>
        </w:rPr>
      </w:pPr>
    </w:p>
    <w:p w14:paraId="2C057909" w14:textId="77777777" w:rsidR="004757AA" w:rsidRDefault="004757AA" w:rsidP="004757AA">
      <w:pPr>
        <w:spacing w:line="240" w:lineRule="auto"/>
        <w:rPr>
          <w:szCs w:val="22"/>
          <w:lang w:val="lt-LT"/>
        </w:rPr>
      </w:pPr>
    </w:p>
    <w:p w14:paraId="69012556" w14:textId="77777777" w:rsidR="004757AA" w:rsidRDefault="004757AA" w:rsidP="004757AA">
      <w:pPr>
        <w:spacing w:line="240" w:lineRule="auto"/>
        <w:rPr>
          <w:szCs w:val="22"/>
          <w:lang w:val="lt-LT"/>
        </w:rPr>
      </w:pPr>
    </w:p>
    <w:p w14:paraId="6C0230A0" w14:textId="77777777" w:rsidR="004757AA" w:rsidRDefault="004757AA" w:rsidP="004757AA">
      <w:pPr>
        <w:spacing w:line="240" w:lineRule="auto"/>
        <w:jc w:val="center"/>
        <w:outlineLvl w:val="0"/>
        <w:rPr>
          <w:b/>
          <w:szCs w:val="22"/>
          <w:lang w:val="lt-LT"/>
        </w:rPr>
      </w:pPr>
      <w:r>
        <w:rPr>
          <w:b/>
          <w:szCs w:val="22"/>
          <w:lang w:val="lt-LT"/>
        </w:rPr>
        <w:t>B. PAKUOTĖS LAPELIS</w:t>
      </w:r>
    </w:p>
    <w:p w14:paraId="2B1068E8" w14:textId="77777777" w:rsidR="004757AA" w:rsidRDefault="004757AA" w:rsidP="004757AA">
      <w:pPr>
        <w:pStyle w:val="Antrat2"/>
        <w:spacing w:before="0" w:after="0" w:line="240" w:lineRule="auto"/>
        <w:jc w:val="center"/>
        <w:rPr>
          <w:rFonts w:ascii="Times New Roman" w:hAnsi="Times New Roman"/>
          <w:bCs/>
          <w:i w:val="0"/>
          <w:iCs/>
          <w:sz w:val="22"/>
          <w:szCs w:val="22"/>
          <w:lang w:val="lt-LT"/>
        </w:rPr>
      </w:pPr>
      <w:r w:rsidRPr="003A48AF">
        <w:rPr>
          <w:b w:val="0"/>
          <w:lang w:val="lt-LT"/>
        </w:rPr>
        <w:br w:type="page"/>
      </w:r>
      <w:bookmarkStart w:id="2" w:name="_Hlk110598119"/>
      <w:r>
        <w:rPr>
          <w:rFonts w:ascii="Times New Roman" w:hAnsi="Times New Roman"/>
          <w:i w:val="0"/>
          <w:sz w:val="22"/>
          <w:szCs w:val="22"/>
          <w:lang w:val="lt-LT"/>
        </w:rPr>
        <w:lastRenderedPageBreak/>
        <w:t>Pakuotės lapelis:</w:t>
      </w:r>
      <w:r>
        <w:rPr>
          <w:rFonts w:ascii="Times New Roman" w:hAnsi="Times New Roman"/>
          <w:bCs/>
          <w:i w:val="0"/>
          <w:iCs/>
          <w:sz w:val="22"/>
          <w:szCs w:val="22"/>
          <w:lang w:val="lt-LT"/>
        </w:rPr>
        <w:t xml:space="preserve"> </w:t>
      </w:r>
      <w:r>
        <w:rPr>
          <w:rFonts w:ascii="Times New Roman" w:hAnsi="Times New Roman"/>
          <w:i w:val="0"/>
          <w:sz w:val="22"/>
          <w:szCs w:val="22"/>
          <w:lang w:val="lt-LT"/>
        </w:rPr>
        <w:t>informacija vartotojui</w:t>
      </w:r>
    </w:p>
    <w:p w14:paraId="2F954CA5" w14:textId="77777777" w:rsidR="004757AA" w:rsidRDefault="004757AA" w:rsidP="003A48AF">
      <w:pPr>
        <w:numPr>
          <w:ilvl w:val="12"/>
          <w:numId w:val="0"/>
        </w:numPr>
        <w:shd w:val="clear" w:color="auto" w:fill="FFFFFF"/>
        <w:tabs>
          <w:tab w:val="clear" w:pos="567"/>
          <w:tab w:val="left" w:pos="1296"/>
        </w:tabs>
        <w:spacing w:line="240" w:lineRule="auto"/>
        <w:jc w:val="center"/>
        <w:rPr>
          <w:szCs w:val="22"/>
          <w:lang w:val="lt-LT"/>
        </w:rPr>
      </w:pPr>
    </w:p>
    <w:p w14:paraId="5522FB63" w14:textId="7D094439" w:rsidR="004757AA" w:rsidRDefault="004757AA" w:rsidP="00310DFA">
      <w:pPr>
        <w:autoSpaceDE w:val="0"/>
        <w:autoSpaceDN w:val="0"/>
        <w:adjustRightInd w:val="0"/>
        <w:spacing w:line="240" w:lineRule="auto"/>
        <w:jc w:val="center"/>
        <w:rPr>
          <w:szCs w:val="22"/>
          <w:lang w:val="lt-LT"/>
        </w:rPr>
      </w:pPr>
      <w:r>
        <w:rPr>
          <w:b/>
          <w:szCs w:val="22"/>
          <w:lang w:val="lt-LT"/>
        </w:rPr>
        <w:t>Epromul 220 mg plėvele dengtos tabletės</w:t>
      </w:r>
    </w:p>
    <w:p w14:paraId="3A12ED44" w14:textId="678B3DB5" w:rsidR="004757AA" w:rsidRDefault="00D4639C" w:rsidP="004757AA">
      <w:pPr>
        <w:autoSpaceDE w:val="0"/>
        <w:autoSpaceDN w:val="0"/>
        <w:adjustRightInd w:val="0"/>
        <w:spacing w:line="240" w:lineRule="auto"/>
        <w:jc w:val="center"/>
        <w:rPr>
          <w:bCs/>
          <w:szCs w:val="22"/>
          <w:lang w:val="lt-LT"/>
        </w:rPr>
      </w:pPr>
      <w:r>
        <w:rPr>
          <w:szCs w:val="22"/>
          <w:lang w:val="lt-LT"/>
        </w:rPr>
        <w:t>n</w:t>
      </w:r>
      <w:r w:rsidR="004757AA">
        <w:rPr>
          <w:szCs w:val="22"/>
          <w:lang w:val="lt-LT"/>
        </w:rPr>
        <w:t>aprokseno natrio druska</w:t>
      </w:r>
    </w:p>
    <w:p w14:paraId="03251D8D" w14:textId="77777777" w:rsidR="004757AA" w:rsidRDefault="004757AA" w:rsidP="003A48AF">
      <w:pPr>
        <w:numPr>
          <w:ilvl w:val="12"/>
          <w:numId w:val="0"/>
        </w:numPr>
        <w:tabs>
          <w:tab w:val="clear" w:pos="567"/>
          <w:tab w:val="left" w:pos="1296"/>
        </w:tabs>
        <w:spacing w:line="240" w:lineRule="auto"/>
        <w:jc w:val="center"/>
        <w:rPr>
          <w:szCs w:val="22"/>
          <w:lang w:val="lt-LT"/>
        </w:rPr>
      </w:pPr>
    </w:p>
    <w:p w14:paraId="41EB6784" w14:textId="77777777" w:rsidR="004757AA" w:rsidRDefault="004757AA" w:rsidP="003A48AF">
      <w:pPr>
        <w:numPr>
          <w:ilvl w:val="12"/>
          <w:numId w:val="0"/>
        </w:numPr>
        <w:tabs>
          <w:tab w:val="clear" w:pos="567"/>
          <w:tab w:val="left" w:pos="1296"/>
        </w:tabs>
        <w:spacing w:line="240" w:lineRule="auto"/>
        <w:ind w:right="-2"/>
        <w:rPr>
          <w:b/>
          <w:szCs w:val="22"/>
          <w:lang w:val="lt-LT"/>
        </w:rPr>
      </w:pPr>
      <w:r>
        <w:rPr>
          <w:b/>
          <w:szCs w:val="22"/>
          <w:lang w:val="lt-LT"/>
        </w:rPr>
        <w:t>Atidžiai perskaitykite visą šį lapelį, prieš pradėdami vartoti šį vaistą, nes jame pateikiama Jums svarbi informacija.</w:t>
      </w:r>
    </w:p>
    <w:p w14:paraId="7EEEFCC2" w14:textId="77777777" w:rsidR="004757AA" w:rsidRDefault="004757AA" w:rsidP="003A48AF">
      <w:pPr>
        <w:numPr>
          <w:ilvl w:val="12"/>
          <w:numId w:val="0"/>
        </w:numPr>
        <w:tabs>
          <w:tab w:val="clear" w:pos="567"/>
          <w:tab w:val="left" w:pos="1296"/>
        </w:tabs>
        <w:spacing w:line="240" w:lineRule="auto"/>
        <w:rPr>
          <w:szCs w:val="22"/>
          <w:lang w:val="lt-LT"/>
        </w:rPr>
      </w:pPr>
      <w:r>
        <w:rPr>
          <w:szCs w:val="22"/>
          <w:lang w:val="lt-LT"/>
        </w:rPr>
        <w:t>Visada vartokite šį vaistą tiksliai kaip aprašyta šiame lapelyje arba kaip nurodė gydytojas arba vaistininkas.</w:t>
      </w:r>
    </w:p>
    <w:p w14:paraId="31638C19" w14:textId="63CB4475" w:rsidR="004757AA" w:rsidRDefault="004757AA" w:rsidP="004757AA">
      <w:pPr>
        <w:numPr>
          <w:ilvl w:val="0"/>
          <w:numId w:val="7"/>
        </w:numPr>
        <w:spacing w:line="240" w:lineRule="auto"/>
        <w:ind w:left="567" w:hanging="567"/>
        <w:rPr>
          <w:szCs w:val="22"/>
          <w:lang w:val="lt-LT"/>
        </w:rPr>
      </w:pPr>
      <w:r>
        <w:rPr>
          <w:szCs w:val="22"/>
          <w:lang w:val="lt-LT"/>
        </w:rPr>
        <w:t>Neišmeskite šio lapelio, nes vėl gali prireikti jį perskaityti.</w:t>
      </w:r>
    </w:p>
    <w:p w14:paraId="6D2033D2" w14:textId="77777777" w:rsidR="00542165" w:rsidRPr="00522C78" w:rsidRDefault="004757AA" w:rsidP="00A130CF">
      <w:pPr>
        <w:pStyle w:val="Sraopastraipa"/>
        <w:numPr>
          <w:ilvl w:val="0"/>
          <w:numId w:val="7"/>
        </w:numPr>
        <w:ind w:left="567" w:right="-2" w:hanging="567"/>
        <w:rPr>
          <w:snapToGrid w:val="0"/>
          <w:szCs w:val="24"/>
          <w:lang w:val="lt-LT"/>
        </w:rPr>
      </w:pPr>
      <w:r>
        <w:rPr>
          <w:szCs w:val="22"/>
          <w:lang w:val="lt-LT"/>
        </w:rPr>
        <w:t>Jeigu norite sužinoti daugiau arba pasitarti, kreipkitės į vaistininką.</w:t>
      </w:r>
    </w:p>
    <w:p w14:paraId="1ED0E47B" w14:textId="77777777" w:rsidR="004757AA" w:rsidRDefault="004757AA" w:rsidP="004757AA">
      <w:pPr>
        <w:numPr>
          <w:ilvl w:val="0"/>
          <w:numId w:val="7"/>
        </w:numPr>
        <w:spacing w:line="240" w:lineRule="auto"/>
        <w:ind w:left="567" w:hanging="567"/>
        <w:rPr>
          <w:szCs w:val="22"/>
          <w:lang w:val="lt-LT"/>
        </w:rPr>
      </w:pPr>
      <w:r>
        <w:rPr>
          <w:szCs w:val="22"/>
          <w:lang w:val="lt-LT"/>
        </w:rPr>
        <w:t>Jeigu pasireiškė šalutinis poveikis (net jeigu jis šiame lapelyje nenurodytas), kreipkitės į gydytoją arba vaistininką. Žr. 4 skyrių.</w:t>
      </w:r>
    </w:p>
    <w:p w14:paraId="4ED9FC9A" w14:textId="70EF6EAA" w:rsidR="004757AA" w:rsidRDefault="004757AA" w:rsidP="004757AA">
      <w:pPr>
        <w:numPr>
          <w:ilvl w:val="0"/>
          <w:numId w:val="7"/>
        </w:numPr>
        <w:spacing w:line="240" w:lineRule="auto"/>
        <w:ind w:left="567" w:hanging="567"/>
        <w:rPr>
          <w:szCs w:val="22"/>
          <w:lang w:val="lt-LT"/>
        </w:rPr>
      </w:pPr>
      <w:r>
        <w:rPr>
          <w:szCs w:val="22"/>
          <w:lang w:val="lt-LT"/>
        </w:rPr>
        <w:t>Jeigu vartojus šį vaistą nuo karščiavimo per 3 dienas arba skausmui malšinti per 7 dienas Jūsų savijauta nepagerėjo arba net pablogėjo, kreipkitės į gydytoją.</w:t>
      </w:r>
    </w:p>
    <w:p w14:paraId="1BBC8972" w14:textId="77777777" w:rsidR="004757AA" w:rsidRDefault="004757AA" w:rsidP="003A48AF">
      <w:pPr>
        <w:tabs>
          <w:tab w:val="clear" w:pos="567"/>
          <w:tab w:val="left" w:pos="1296"/>
        </w:tabs>
        <w:spacing w:line="240" w:lineRule="auto"/>
        <w:ind w:right="-2"/>
        <w:rPr>
          <w:szCs w:val="22"/>
          <w:lang w:val="lt-LT"/>
        </w:rPr>
      </w:pPr>
    </w:p>
    <w:p w14:paraId="2AF1AAAA" w14:textId="77777777" w:rsidR="004757AA" w:rsidRDefault="004757AA" w:rsidP="004757AA">
      <w:pPr>
        <w:pStyle w:val="Antrat4"/>
        <w:spacing w:line="240" w:lineRule="auto"/>
        <w:rPr>
          <w:noProof w:val="0"/>
          <w:szCs w:val="22"/>
          <w:lang w:val="lt-LT"/>
        </w:rPr>
      </w:pPr>
      <w:r>
        <w:rPr>
          <w:noProof w:val="0"/>
          <w:szCs w:val="22"/>
          <w:lang w:val="lt-LT"/>
        </w:rPr>
        <w:t>Apie ką rašoma šiame lapelyje?</w:t>
      </w:r>
    </w:p>
    <w:p w14:paraId="142D03D8" w14:textId="080E3870" w:rsidR="004757AA" w:rsidRDefault="004757AA" w:rsidP="004757AA">
      <w:pPr>
        <w:numPr>
          <w:ilvl w:val="12"/>
          <w:numId w:val="0"/>
        </w:numPr>
        <w:tabs>
          <w:tab w:val="clear" w:pos="567"/>
          <w:tab w:val="left" w:pos="993"/>
        </w:tabs>
        <w:spacing w:line="240" w:lineRule="auto"/>
        <w:ind w:left="284" w:right="-2"/>
        <w:rPr>
          <w:szCs w:val="22"/>
          <w:lang w:val="lt-LT"/>
        </w:rPr>
      </w:pPr>
      <w:r>
        <w:rPr>
          <w:szCs w:val="22"/>
          <w:lang w:val="lt-LT"/>
        </w:rPr>
        <w:t>1.</w:t>
      </w:r>
      <w:r>
        <w:rPr>
          <w:szCs w:val="22"/>
          <w:lang w:val="lt-LT"/>
        </w:rPr>
        <w:tab/>
        <w:t>Kas yra Epromul ir kam jis vartojamas</w:t>
      </w:r>
    </w:p>
    <w:p w14:paraId="1DF91EE8" w14:textId="2497E4CD" w:rsidR="004757AA" w:rsidRDefault="004757AA" w:rsidP="004757AA">
      <w:pPr>
        <w:numPr>
          <w:ilvl w:val="12"/>
          <w:numId w:val="0"/>
        </w:numPr>
        <w:tabs>
          <w:tab w:val="clear" w:pos="567"/>
          <w:tab w:val="left" w:pos="993"/>
        </w:tabs>
        <w:spacing w:line="240" w:lineRule="auto"/>
        <w:ind w:left="284" w:right="-2"/>
        <w:rPr>
          <w:szCs w:val="22"/>
          <w:lang w:val="lt-LT"/>
        </w:rPr>
      </w:pPr>
      <w:r>
        <w:rPr>
          <w:szCs w:val="22"/>
          <w:lang w:val="lt-LT"/>
        </w:rPr>
        <w:t>2.</w:t>
      </w:r>
      <w:r>
        <w:rPr>
          <w:szCs w:val="22"/>
          <w:lang w:val="lt-LT"/>
        </w:rPr>
        <w:tab/>
        <w:t>Kas žinotina prieš vartojant Epromul</w:t>
      </w:r>
    </w:p>
    <w:p w14:paraId="79236EEA" w14:textId="72314437" w:rsidR="004757AA" w:rsidRDefault="004757AA" w:rsidP="004757AA">
      <w:pPr>
        <w:numPr>
          <w:ilvl w:val="12"/>
          <w:numId w:val="0"/>
        </w:numPr>
        <w:tabs>
          <w:tab w:val="clear" w:pos="567"/>
          <w:tab w:val="left" w:pos="993"/>
        </w:tabs>
        <w:spacing w:line="240" w:lineRule="auto"/>
        <w:ind w:left="284" w:right="-2"/>
        <w:rPr>
          <w:szCs w:val="22"/>
          <w:lang w:val="lt-LT"/>
        </w:rPr>
      </w:pPr>
      <w:r>
        <w:rPr>
          <w:szCs w:val="22"/>
          <w:lang w:val="lt-LT"/>
        </w:rPr>
        <w:t>3.</w:t>
      </w:r>
      <w:r>
        <w:rPr>
          <w:szCs w:val="22"/>
          <w:lang w:val="lt-LT"/>
        </w:rPr>
        <w:tab/>
        <w:t>Kaip vartoti Epromul</w:t>
      </w:r>
    </w:p>
    <w:p w14:paraId="5F62EF88" w14:textId="6712F793" w:rsidR="004757AA" w:rsidRDefault="004757AA" w:rsidP="004757AA">
      <w:pPr>
        <w:numPr>
          <w:ilvl w:val="12"/>
          <w:numId w:val="0"/>
        </w:numPr>
        <w:tabs>
          <w:tab w:val="clear" w:pos="567"/>
          <w:tab w:val="left" w:pos="993"/>
        </w:tabs>
        <w:spacing w:line="240" w:lineRule="auto"/>
        <w:ind w:left="284" w:right="-2"/>
        <w:rPr>
          <w:szCs w:val="22"/>
          <w:lang w:val="lt-LT"/>
        </w:rPr>
      </w:pPr>
      <w:r>
        <w:rPr>
          <w:szCs w:val="22"/>
          <w:lang w:val="lt-LT"/>
        </w:rPr>
        <w:t>4.</w:t>
      </w:r>
      <w:r>
        <w:rPr>
          <w:szCs w:val="22"/>
          <w:lang w:val="lt-LT"/>
        </w:rPr>
        <w:tab/>
        <w:t>Galimas šalutinis poveikis</w:t>
      </w:r>
    </w:p>
    <w:p w14:paraId="718C1D3A" w14:textId="5DB0BD82" w:rsidR="004757AA" w:rsidRDefault="004757AA" w:rsidP="004757AA">
      <w:pPr>
        <w:numPr>
          <w:ilvl w:val="12"/>
          <w:numId w:val="0"/>
        </w:numPr>
        <w:tabs>
          <w:tab w:val="clear" w:pos="567"/>
          <w:tab w:val="left" w:pos="993"/>
        </w:tabs>
        <w:spacing w:line="240" w:lineRule="auto"/>
        <w:ind w:left="284" w:right="-2"/>
        <w:rPr>
          <w:szCs w:val="22"/>
          <w:lang w:val="lt-LT"/>
        </w:rPr>
      </w:pPr>
      <w:r>
        <w:rPr>
          <w:szCs w:val="22"/>
          <w:lang w:val="lt-LT"/>
        </w:rPr>
        <w:t>5.</w:t>
      </w:r>
      <w:r>
        <w:rPr>
          <w:szCs w:val="22"/>
          <w:lang w:val="lt-LT"/>
        </w:rPr>
        <w:tab/>
        <w:t>Kaip laikyti Epromul</w:t>
      </w:r>
    </w:p>
    <w:p w14:paraId="274A3EB2" w14:textId="77777777" w:rsidR="004757AA" w:rsidRDefault="004757AA" w:rsidP="004757AA">
      <w:pPr>
        <w:numPr>
          <w:ilvl w:val="12"/>
          <w:numId w:val="0"/>
        </w:numPr>
        <w:tabs>
          <w:tab w:val="clear" w:pos="567"/>
          <w:tab w:val="left" w:pos="993"/>
        </w:tabs>
        <w:spacing w:line="240" w:lineRule="auto"/>
        <w:ind w:left="284" w:right="-2"/>
        <w:rPr>
          <w:szCs w:val="22"/>
          <w:lang w:val="lt-LT"/>
        </w:rPr>
      </w:pPr>
      <w:r>
        <w:rPr>
          <w:szCs w:val="22"/>
          <w:lang w:val="lt-LT"/>
        </w:rPr>
        <w:t>6.</w:t>
      </w:r>
      <w:r>
        <w:rPr>
          <w:szCs w:val="22"/>
          <w:lang w:val="lt-LT"/>
        </w:rPr>
        <w:tab/>
        <w:t>Pakuotės turinys ir kita informacija</w:t>
      </w:r>
    </w:p>
    <w:p w14:paraId="6653F99F" w14:textId="77777777" w:rsidR="004757AA" w:rsidRDefault="004757AA" w:rsidP="003A48AF">
      <w:pPr>
        <w:numPr>
          <w:ilvl w:val="12"/>
          <w:numId w:val="0"/>
        </w:numPr>
        <w:tabs>
          <w:tab w:val="clear" w:pos="567"/>
          <w:tab w:val="left" w:pos="1296"/>
        </w:tabs>
        <w:spacing w:line="240" w:lineRule="auto"/>
        <w:ind w:right="-2"/>
        <w:rPr>
          <w:szCs w:val="22"/>
          <w:lang w:val="lt-LT"/>
        </w:rPr>
      </w:pPr>
    </w:p>
    <w:p w14:paraId="3E9C2320" w14:textId="77777777" w:rsidR="004757AA" w:rsidRDefault="004757AA" w:rsidP="003A48AF">
      <w:pPr>
        <w:numPr>
          <w:ilvl w:val="12"/>
          <w:numId w:val="0"/>
        </w:numPr>
        <w:tabs>
          <w:tab w:val="clear" w:pos="567"/>
          <w:tab w:val="left" w:pos="1296"/>
        </w:tabs>
        <w:spacing w:line="240" w:lineRule="auto"/>
        <w:ind w:right="-2"/>
        <w:rPr>
          <w:szCs w:val="22"/>
          <w:lang w:val="lt-LT"/>
        </w:rPr>
      </w:pPr>
    </w:p>
    <w:p w14:paraId="06FC5EB7" w14:textId="77777777" w:rsidR="004757AA" w:rsidRDefault="004757AA" w:rsidP="004757AA">
      <w:pPr>
        <w:pStyle w:val="Antrat4"/>
        <w:spacing w:line="240" w:lineRule="auto"/>
        <w:rPr>
          <w:noProof w:val="0"/>
          <w:szCs w:val="22"/>
          <w:lang w:val="lt-LT"/>
        </w:rPr>
      </w:pPr>
      <w:r>
        <w:rPr>
          <w:noProof w:val="0"/>
          <w:szCs w:val="22"/>
          <w:lang w:val="lt-LT"/>
        </w:rPr>
        <w:t>1.</w:t>
      </w:r>
      <w:r>
        <w:rPr>
          <w:noProof w:val="0"/>
          <w:szCs w:val="22"/>
          <w:lang w:val="lt-LT"/>
        </w:rPr>
        <w:tab/>
        <w:t>Kas yra Epromul ir kam jis vartojamas</w:t>
      </w:r>
    </w:p>
    <w:p w14:paraId="1ACA4F06" w14:textId="77777777" w:rsidR="004757AA" w:rsidRDefault="004757AA" w:rsidP="003A48AF">
      <w:pPr>
        <w:numPr>
          <w:ilvl w:val="12"/>
          <w:numId w:val="0"/>
        </w:numPr>
        <w:tabs>
          <w:tab w:val="clear" w:pos="567"/>
          <w:tab w:val="left" w:pos="1296"/>
        </w:tabs>
        <w:spacing w:line="240" w:lineRule="auto"/>
        <w:ind w:right="-2"/>
        <w:rPr>
          <w:szCs w:val="22"/>
          <w:lang w:val="lt-LT"/>
        </w:rPr>
      </w:pPr>
    </w:p>
    <w:p w14:paraId="5E466A07" w14:textId="77777777" w:rsidR="004757AA" w:rsidRDefault="004757AA" w:rsidP="004757AA">
      <w:pPr>
        <w:autoSpaceDE w:val="0"/>
        <w:autoSpaceDN w:val="0"/>
        <w:adjustRightInd w:val="0"/>
        <w:spacing w:line="240" w:lineRule="auto"/>
        <w:rPr>
          <w:szCs w:val="22"/>
          <w:lang w:val="lt-LT"/>
        </w:rPr>
      </w:pPr>
      <w:r>
        <w:rPr>
          <w:szCs w:val="22"/>
          <w:lang w:val="lt-LT"/>
        </w:rPr>
        <w:t>Epromul sudėtyje yra naprokseno, kuris priklauso nesteroidinių vaistų nuo uždegimo (NVNU) grupei. Šie vaistai slopina uždegimą, malšina skausmą ir mažina karščiavimą.</w:t>
      </w:r>
    </w:p>
    <w:p w14:paraId="4E5E6802" w14:textId="77777777" w:rsidR="004757AA" w:rsidRDefault="004757AA" w:rsidP="004757AA">
      <w:pPr>
        <w:autoSpaceDE w:val="0"/>
        <w:autoSpaceDN w:val="0"/>
        <w:adjustRightInd w:val="0"/>
        <w:spacing w:line="240" w:lineRule="auto"/>
        <w:rPr>
          <w:szCs w:val="22"/>
          <w:lang w:val="lt-LT"/>
        </w:rPr>
      </w:pPr>
    </w:p>
    <w:p w14:paraId="16C8E9EC" w14:textId="77777777" w:rsidR="004757AA" w:rsidRDefault="004757AA" w:rsidP="004757AA">
      <w:pPr>
        <w:spacing w:line="240" w:lineRule="auto"/>
        <w:rPr>
          <w:szCs w:val="22"/>
          <w:lang w:val="lt-LT"/>
        </w:rPr>
      </w:pPr>
      <w:r>
        <w:rPr>
          <w:szCs w:val="22"/>
          <w:lang w:val="lt-LT"/>
        </w:rPr>
        <w:t>Epromul vartojamas:</w:t>
      </w:r>
    </w:p>
    <w:p w14:paraId="34C2CA5E" w14:textId="77777777" w:rsidR="004757AA" w:rsidRDefault="004757AA" w:rsidP="003A48AF">
      <w:pPr>
        <w:pStyle w:val="Sraopastraipa"/>
        <w:numPr>
          <w:ilvl w:val="0"/>
          <w:numId w:val="8"/>
        </w:numPr>
        <w:tabs>
          <w:tab w:val="clear" w:pos="567"/>
          <w:tab w:val="left" w:pos="1296"/>
        </w:tabs>
        <w:autoSpaceDE w:val="0"/>
        <w:autoSpaceDN w:val="0"/>
        <w:adjustRightInd w:val="0"/>
        <w:spacing w:line="240" w:lineRule="auto"/>
        <w:contextualSpacing/>
        <w:rPr>
          <w:szCs w:val="22"/>
          <w:lang w:val="lt-LT"/>
        </w:rPr>
      </w:pPr>
      <w:r>
        <w:rPr>
          <w:szCs w:val="22"/>
          <w:lang w:val="lt-LT"/>
        </w:rPr>
        <w:t>silpnam ir vidutiniam įvairios kilmės (galvos, dantų, raumenų, sąnarių, nugaros ir menstruacijų, dar vadinamam dismenorėja) skausmui trumpai malšinti;</w:t>
      </w:r>
    </w:p>
    <w:p w14:paraId="2FDA4480" w14:textId="77777777" w:rsidR="004757AA" w:rsidRDefault="004757AA" w:rsidP="003A48AF">
      <w:pPr>
        <w:pStyle w:val="Sraopastraipa"/>
        <w:numPr>
          <w:ilvl w:val="0"/>
          <w:numId w:val="8"/>
        </w:numPr>
        <w:tabs>
          <w:tab w:val="clear" w:pos="567"/>
          <w:tab w:val="left" w:pos="1296"/>
        </w:tabs>
        <w:autoSpaceDE w:val="0"/>
        <w:autoSpaceDN w:val="0"/>
        <w:adjustRightInd w:val="0"/>
        <w:spacing w:line="240" w:lineRule="auto"/>
        <w:contextualSpacing/>
        <w:rPr>
          <w:szCs w:val="22"/>
          <w:lang w:val="lt-LT"/>
        </w:rPr>
      </w:pPr>
      <w:r>
        <w:rPr>
          <w:szCs w:val="22"/>
          <w:lang w:val="lt-LT"/>
        </w:rPr>
        <w:t>skausmui malšinti ir karščiavimui mažinti peršalus ar sergant gripu (simptomiškai).</w:t>
      </w:r>
    </w:p>
    <w:p w14:paraId="6382BFDC" w14:textId="77777777" w:rsidR="004757AA" w:rsidRDefault="004757AA" w:rsidP="004757AA">
      <w:pPr>
        <w:spacing w:line="240" w:lineRule="auto"/>
        <w:rPr>
          <w:szCs w:val="22"/>
          <w:lang w:val="lt-LT"/>
        </w:rPr>
      </w:pPr>
    </w:p>
    <w:p w14:paraId="2A074133" w14:textId="77777777" w:rsidR="004757AA" w:rsidRDefault="004757AA" w:rsidP="003A48AF">
      <w:pPr>
        <w:numPr>
          <w:ilvl w:val="12"/>
          <w:numId w:val="0"/>
        </w:numPr>
        <w:tabs>
          <w:tab w:val="clear" w:pos="567"/>
          <w:tab w:val="left" w:pos="1296"/>
        </w:tabs>
        <w:spacing w:line="240" w:lineRule="auto"/>
        <w:ind w:right="-2"/>
        <w:rPr>
          <w:szCs w:val="22"/>
          <w:lang w:val="lt-LT"/>
        </w:rPr>
      </w:pPr>
      <w:r>
        <w:rPr>
          <w:szCs w:val="22"/>
          <w:lang w:val="lt-LT"/>
        </w:rPr>
        <w:t>Jeigu vartojus šį vaistą nuo karščiavimo per 3 dienas arba skausmui malšinti per 7 dienas Jūsų savijauta nepagerėjo arba net pablogėjo, kreipkitės į gydytoją.</w:t>
      </w:r>
    </w:p>
    <w:p w14:paraId="735D190A" w14:textId="77777777" w:rsidR="004757AA" w:rsidRDefault="004757AA" w:rsidP="003A48AF">
      <w:pPr>
        <w:numPr>
          <w:ilvl w:val="12"/>
          <w:numId w:val="0"/>
        </w:numPr>
        <w:tabs>
          <w:tab w:val="clear" w:pos="567"/>
          <w:tab w:val="left" w:pos="1296"/>
        </w:tabs>
        <w:spacing w:line="240" w:lineRule="auto"/>
        <w:ind w:right="-2"/>
        <w:rPr>
          <w:szCs w:val="22"/>
          <w:lang w:val="lt-LT"/>
        </w:rPr>
      </w:pPr>
    </w:p>
    <w:p w14:paraId="55969AD4" w14:textId="77777777" w:rsidR="004757AA" w:rsidRDefault="004757AA" w:rsidP="003A48AF">
      <w:pPr>
        <w:numPr>
          <w:ilvl w:val="12"/>
          <w:numId w:val="0"/>
        </w:numPr>
        <w:tabs>
          <w:tab w:val="clear" w:pos="567"/>
          <w:tab w:val="left" w:pos="1296"/>
        </w:tabs>
        <w:spacing w:line="240" w:lineRule="auto"/>
        <w:ind w:right="-2"/>
        <w:rPr>
          <w:szCs w:val="22"/>
          <w:lang w:val="lt-LT"/>
        </w:rPr>
      </w:pPr>
    </w:p>
    <w:p w14:paraId="0DBE9D25" w14:textId="77777777" w:rsidR="004757AA" w:rsidRDefault="004757AA" w:rsidP="004757AA">
      <w:pPr>
        <w:pStyle w:val="Antrat4"/>
        <w:spacing w:line="240" w:lineRule="auto"/>
        <w:rPr>
          <w:noProof w:val="0"/>
          <w:szCs w:val="22"/>
          <w:lang w:val="lt-LT"/>
        </w:rPr>
      </w:pPr>
      <w:r>
        <w:rPr>
          <w:noProof w:val="0"/>
          <w:szCs w:val="22"/>
          <w:lang w:val="lt-LT"/>
        </w:rPr>
        <w:t>2.</w:t>
      </w:r>
      <w:r>
        <w:rPr>
          <w:noProof w:val="0"/>
          <w:szCs w:val="22"/>
          <w:lang w:val="lt-LT"/>
        </w:rPr>
        <w:tab/>
        <w:t xml:space="preserve">Kas žinotina prieš vartojant Epromul </w:t>
      </w:r>
    </w:p>
    <w:p w14:paraId="649F5E05" w14:textId="77777777" w:rsidR="004757AA" w:rsidRDefault="004757AA" w:rsidP="003A48AF">
      <w:pPr>
        <w:numPr>
          <w:ilvl w:val="12"/>
          <w:numId w:val="0"/>
        </w:numPr>
        <w:tabs>
          <w:tab w:val="clear" w:pos="567"/>
          <w:tab w:val="left" w:pos="1296"/>
        </w:tabs>
        <w:spacing w:line="240" w:lineRule="auto"/>
        <w:ind w:right="-2"/>
        <w:rPr>
          <w:szCs w:val="22"/>
          <w:lang w:val="lt-LT"/>
        </w:rPr>
      </w:pPr>
    </w:p>
    <w:p w14:paraId="50E6CDE4" w14:textId="4CE95382" w:rsidR="004757AA" w:rsidRDefault="004757AA" w:rsidP="004757AA">
      <w:pPr>
        <w:pStyle w:val="Antrat4"/>
        <w:spacing w:line="240" w:lineRule="auto"/>
        <w:rPr>
          <w:noProof w:val="0"/>
          <w:szCs w:val="22"/>
          <w:lang w:val="lt-LT"/>
        </w:rPr>
      </w:pPr>
      <w:r>
        <w:rPr>
          <w:noProof w:val="0"/>
          <w:szCs w:val="22"/>
          <w:lang w:val="lt-LT"/>
        </w:rPr>
        <w:t xml:space="preserve">Epromul vartoti </w:t>
      </w:r>
      <w:r w:rsidR="000F3D75">
        <w:rPr>
          <w:noProof w:val="0"/>
          <w:szCs w:val="22"/>
          <w:lang w:val="lt-LT"/>
        </w:rPr>
        <w:t>draudžiama</w:t>
      </w:r>
      <w:r>
        <w:rPr>
          <w:noProof w:val="0"/>
          <w:szCs w:val="22"/>
          <w:lang w:val="lt-LT"/>
        </w:rPr>
        <w:t>:</w:t>
      </w:r>
    </w:p>
    <w:p w14:paraId="41758922" w14:textId="77777777" w:rsidR="004757AA" w:rsidRDefault="004757AA" w:rsidP="003A48AF">
      <w:pPr>
        <w:pStyle w:val="Sraopastraipa"/>
        <w:numPr>
          <w:ilvl w:val="0"/>
          <w:numId w:val="9"/>
        </w:numPr>
        <w:tabs>
          <w:tab w:val="clear" w:pos="567"/>
          <w:tab w:val="left" w:pos="1296"/>
        </w:tabs>
        <w:spacing w:line="240" w:lineRule="auto"/>
        <w:contextualSpacing/>
        <w:rPr>
          <w:szCs w:val="22"/>
          <w:lang w:val="lt-LT"/>
        </w:rPr>
      </w:pPr>
      <w:r>
        <w:rPr>
          <w:szCs w:val="22"/>
          <w:lang w:val="lt-LT"/>
        </w:rPr>
        <w:t>jeigu yra alergija naproksenui arba bet kuriai pagalbinei šio vaisto medžiagai (jos išvardytos 6 skyriuje);</w:t>
      </w:r>
    </w:p>
    <w:p w14:paraId="551AA701" w14:textId="60630EC6" w:rsidR="004757AA" w:rsidRDefault="004757AA" w:rsidP="003A48AF">
      <w:pPr>
        <w:pStyle w:val="Sraopastraipa"/>
        <w:numPr>
          <w:ilvl w:val="0"/>
          <w:numId w:val="9"/>
        </w:numPr>
        <w:tabs>
          <w:tab w:val="clear" w:pos="567"/>
          <w:tab w:val="left" w:pos="1296"/>
        </w:tabs>
        <w:spacing w:line="240" w:lineRule="auto"/>
        <w:contextualSpacing/>
        <w:rPr>
          <w:szCs w:val="22"/>
          <w:lang w:val="lt-LT"/>
        </w:rPr>
      </w:pPr>
      <w:r>
        <w:rPr>
          <w:szCs w:val="22"/>
          <w:lang w:val="lt-LT"/>
        </w:rPr>
        <w:t>jeigu pavartojus acetilsalicilo rūgšties (aspirino) arba kito nesteroidinio vaisto nuo uždegimo buvo pasireiškęs astmos priepuolis, dilgėlinė arba kitokia alerginė reakcija;</w:t>
      </w:r>
    </w:p>
    <w:p w14:paraId="7A85C067" w14:textId="77777777" w:rsidR="004757AA" w:rsidRDefault="004757AA" w:rsidP="003A48AF">
      <w:pPr>
        <w:pStyle w:val="Sraopastraipa"/>
        <w:numPr>
          <w:ilvl w:val="0"/>
          <w:numId w:val="9"/>
        </w:numPr>
        <w:tabs>
          <w:tab w:val="clear" w:pos="567"/>
          <w:tab w:val="left" w:pos="1296"/>
        </w:tabs>
        <w:spacing w:line="240" w:lineRule="auto"/>
        <w:contextualSpacing/>
        <w:rPr>
          <w:szCs w:val="22"/>
          <w:lang w:val="lt-LT"/>
        </w:rPr>
      </w:pPr>
      <w:r>
        <w:rPr>
          <w:szCs w:val="22"/>
          <w:lang w:val="lt-LT"/>
        </w:rPr>
        <w:t>jeigu Jums yra buvęs skrandžio ar žarnų kraujavimas arba prakiurimas vartojant nesteroidinių vaistų nuo uždegimo;</w:t>
      </w:r>
    </w:p>
    <w:p w14:paraId="783336F6" w14:textId="77777777" w:rsidR="004757AA" w:rsidRDefault="004757AA" w:rsidP="003A48AF">
      <w:pPr>
        <w:pStyle w:val="Sraopastraipa"/>
        <w:numPr>
          <w:ilvl w:val="0"/>
          <w:numId w:val="9"/>
        </w:numPr>
        <w:tabs>
          <w:tab w:val="clear" w:pos="567"/>
          <w:tab w:val="left" w:pos="1296"/>
        </w:tabs>
        <w:spacing w:line="240" w:lineRule="auto"/>
        <w:contextualSpacing/>
        <w:rPr>
          <w:szCs w:val="22"/>
          <w:lang w:val="lt-LT"/>
        </w:rPr>
      </w:pPr>
      <w:r>
        <w:rPr>
          <w:szCs w:val="22"/>
          <w:lang w:val="lt-LT"/>
        </w:rPr>
        <w:t>jeigu Jums yra buvę skrandžio arba žarnų sutrikimų, pvz., opa ar kraujavimas;</w:t>
      </w:r>
    </w:p>
    <w:p w14:paraId="5FD06BD5" w14:textId="77777777" w:rsidR="004757AA" w:rsidRDefault="004757AA" w:rsidP="003A48AF">
      <w:pPr>
        <w:pStyle w:val="Sraopastraipa"/>
        <w:numPr>
          <w:ilvl w:val="0"/>
          <w:numId w:val="9"/>
        </w:numPr>
        <w:tabs>
          <w:tab w:val="clear" w:pos="567"/>
          <w:tab w:val="left" w:pos="1296"/>
        </w:tabs>
        <w:spacing w:line="240" w:lineRule="auto"/>
        <w:contextualSpacing/>
        <w:rPr>
          <w:szCs w:val="22"/>
          <w:lang w:val="lt-LT"/>
        </w:rPr>
      </w:pPr>
      <w:r>
        <w:rPr>
          <w:szCs w:val="22"/>
          <w:lang w:val="lt-LT"/>
        </w:rPr>
        <w:t>jeigu Jūs sergate sunkia širdies liga;</w:t>
      </w:r>
    </w:p>
    <w:p w14:paraId="59C5BCF1" w14:textId="2E356D9B" w:rsidR="004757AA" w:rsidRDefault="004757AA" w:rsidP="003A48AF">
      <w:pPr>
        <w:pStyle w:val="Sraopastraipa"/>
        <w:numPr>
          <w:ilvl w:val="0"/>
          <w:numId w:val="9"/>
        </w:numPr>
        <w:tabs>
          <w:tab w:val="clear" w:pos="567"/>
          <w:tab w:val="left" w:pos="1296"/>
        </w:tabs>
        <w:spacing w:line="240" w:lineRule="auto"/>
        <w:contextualSpacing/>
        <w:rPr>
          <w:szCs w:val="22"/>
          <w:lang w:val="lt-LT"/>
        </w:rPr>
      </w:pPr>
      <w:r>
        <w:rPr>
          <w:szCs w:val="22"/>
          <w:lang w:val="lt-LT"/>
        </w:rPr>
        <w:t>jeigu Jūs sergate sunkia inkstų liga;</w:t>
      </w:r>
    </w:p>
    <w:p w14:paraId="11EE5F57" w14:textId="77777777" w:rsidR="004757AA" w:rsidRDefault="004757AA" w:rsidP="003A48AF">
      <w:pPr>
        <w:pStyle w:val="Sraopastraipa"/>
        <w:numPr>
          <w:ilvl w:val="0"/>
          <w:numId w:val="9"/>
        </w:numPr>
        <w:tabs>
          <w:tab w:val="clear" w:pos="567"/>
          <w:tab w:val="left" w:pos="1296"/>
        </w:tabs>
        <w:spacing w:line="240" w:lineRule="auto"/>
        <w:contextualSpacing/>
        <w:rPr>
          <w:szCs w:val="22"/>
          <w:lang w:val="lt-LT"/>
        </w:rPr>
      </w:pPr>
      <w:r>
        <w:rPr>
          <w:szCs w:val="22"/>
          <w:lang w:val="lt-LT"/>
        </w:rPr>
        <w:t>paskutinius 3 nėštumo mėnesius.</w:t>
      </w:r>
    </w:p>
    <w:p w14:paraId="00CC54C4" w14:textId="77777777" w:rsidR="004757AA" w:rsidRDefault="004757AA" w:rsidP="004757AA">
      <w:pPr>
        <w:autoSpaceDE w:val="0"/>
        <w:autoSpaceDN w:val="0"/>
        <w:adjustRightInd w:val="0"/>
        <w:spacing w:line="240" w:lineRule="auto"/>
        <w:rPr>
          <w:szCs w:val="22"/>
          <w:lang w:val="lt-LT"/>
        </w:rPr>
      </w:pPr>
    </w:p>
    <w:p w14:paraId="39DC939C" w14:textId="77777777" w:rsidR="004757AA" w:rsidRDefault="004757AA" w:rsidP="004757AA">
      <w:pPr>
        <w:autoSpaceDE w:val="0"/>
        <w:autoSpaceDN w:val="0"/>
        <w:adjustRightInd w:val="0"/>
        <w:spacing w:line="240" w:lineRule="auto"/>
        <w:rPr>
          <w:szCs w:val="22"/>
          <w:lang w:val="lt-LT"/>
        </w:rPr>
      </w:pPr>
      <w:r>
        <w:rPr>
          <w:szCs w:val="22"/>
          <w:lang w:val="lt-LT"/>
        </w:rPr>
        <w:t xml:space="preserve">Nevartokite </w:t>
      </w:r>
      <w:r>
        <w:rPr>
          <w:bCs/>
          <w:szCs w:val="22"/>
          <w:lang w:val="lt-LT"/>
        </w:rPr>
        <w:t>Epromul</w:t>
      </w:r>
      <w:r>
        <w:rPr>
          <w:szCs w:val="22"/>
          <w:lang w:val="lt-LT"/>
        </w:rPr>
        <w:t xml:space="preserve">, jeigu turite kurią nors iš aukščiau išvardytų problemų. Jeigu dėl to abejojate, tai, prieš pradėdami vartoti </w:t>
      </w:r>
      <w:r>
        <w:rPr>
          <w:bCs/>
          <w:szCs w:val="22"/>
          <w:lang w:val="lt-LT"/>
        </w:rPr>
        <w:t>Epromul</w:t>
      </w:r>
      <w:r>
        <w:rPr>
          <w:szCs w:val="22"/>
          <w:lang w:val="lt-LT"/>
        </w:rPr>
        <w:t>, pasitarkite su gydytoju arba vaistininku.</w:t>
      </w:r>
    </w:p>
    <w:p w14:paraId="5E17882F" w14:textId="77777777" w:rsidR="004757AA" w:rsidRDefault="004757AA" w:rsidP="003A48AF">
      <w:pPr>
        <w:numPr>
          <w:ilvl w:val="12"/>
          <w:numId w:val="0"/>
        </w:numPr>
        <w:tabs>
          <w:tab w:val="clear" w:pos="567"/>
          <w:tab w:val="left" w:pos="1296"/>
        </w:tabs>
        <w:spacing w:line="240" w:lineRule="auto"/>
        <w:ind w:right="-2"/>
        <w:rPr>
          <w:szCs w:val="22"/>
          <w:lang w:val="lt-LT"/>
        </w:rPr>
      </w:pPr>
    </w:p>
    <w:p w14:paraId="47D06770" w14:textId="533AA702" w:rsidR="004757AA" w:rsidRDefault="004757AA" w:rsidP="004757AA">
      <w:pPr>
        <w:pStyle w:val="Antrat4"/>
        <w:spacing w:line="240" w:lineRule="auto"/>
        <w:rPr>
          <w:noProof w:val="0"/>
          <w:szCs w:val="22"/>
          <w:lang w:val="lt-LT"/>
        </w:rPr>
      </w:pPr>
      <w:r>
        <w:rPr>
          <w:noProof w:val="0"/>
          <w:szCs w:val="22"/>
          <w:lang w:val="lt-LT"/>
        </w:rPr>
        <w:lastRenderedPageBreak/>
        <w:t>Įspėjimai ir atsargumo priemonės</w:t>
      </w:r>
    </w:p>
    <w:p w14:paraId="211D10E7" w14:textId="77777777" w:rsidR="004757AA" w:rsidRDefault="004757AA" w:rsidP="004757AA">
      <w:pPr>
        <w:autoSpaceDE w:val="0"/>
        <w:autoSpaceDN w:val="0"/>
        <w:adjustRightInd w:val="0"/>
        <w:spacing w:line="240" w:lineRule="auto"/>
        <w:rPr>
          <w:szCs w:val="22"/>
          <w:lang w:val="lt-LT"/>
        </w:rPr>
      </w:pPr>
      <w:r>
        <w:rPr>
          <w:szCs w:val="22"/>
          <w:lang w:val="lt-LT"/>
        </w:rPr>
        <w:t>Šalutinį poveikį galima sumažinti vartojant mažiausią veiksmingą dozę kiek įmanoma trumpesnį simptomams šalinti būtiną laiką.</w:t>
      </w:r>
    </w:p>
    <w:p w14:paraId="731E1FE4" w14:textId="77777777" w:rsidR="004757AA" w:rsidRDefault="004757AA" w:rsidP="004757AA">
      <w:pPr>
        <w:autoSpaceDE w:val="0"/>
        <w:autoSpaceDN w:val="0"/>
        <w:adjustRightInd w:val="0"/>
        <w:spacing w:line="240" w:lineRule="auto"/>
        <w:rPr>
          <w:szCs w:val="22"/>
          <w:lang w:val="lt-LT"/>
        </w:rPr>
      </w:pPr>
    </w:p>
    <w:p w14:paraId="65BA73F3" w14:textId="77777777" w:rsidR="004757AA" w:rsidRDefault="004757AA" w:rsidP="004757AA">
      <w:pPr>
        <w:autoSpaceDE w:val="0"/>
        <w:autoSpaceDN w:val="0"/>
        <w:adjustRightInd w:val="0"/>
        <w:spacing w:line="240" w:lineRule="auto"/>
        <w:rPr>
          <w:szCs w:val="22"/>
          <w:lang w:val="lt-LT"/>
        </w:rPr>
      </w:pPr>
      <w:r>
        <w:rPr>
          <w:szCs w:val="22"/>
          <w:lang w:val="lt-LT"/>
        </w:rPr>
        <w:t>Virškinimo trakto kilmės skausmo malšinti naproksenu nerekomenduojama.</w:t>
      </w:r>
    </w:p>
    <w:p w14:paraId="3CFF1083" w14:textId="77777777" w:rsidR="004757AA" w:rsidRDefault="004757AA" w:rsidP="003A48AF">
      <w:pPr>
        <w:numPr>
          <w:ilvl w:val="12"/>
          <w:numId w:val="0"/>
        </w:numPr>
        <w:tabs>
          <w:tab w:val="clear" w:pos="567"/>
          <w:tab w:val="left" w:pos="1296"/>
        </w:tabs>
        <w:spacing w:line="240" w:lineRule="auto"/>
        <w:ind w:right="-2"/>
        <w:rPr>
          <w:szCs w:val="22"/>
          <w:lang w:val="lt-LT"/>
        </w:rPr>
      </w:pPr>
    </w:p>
    <w:p w14:paraId="20294643" w14:textId="77777777" w:rsidR="004757AA" w:rsidRDefault="004757AA" w:rsidP="003A48AF">
      <w:pPr>
        <w:numPr>
          <w:ilvl w:val="12"/>
          <w:numId w:val="0"/>
        </w:numPr>
        <w:tabs>
          <w:tab w:val="clear" w:pos="567"/>
          <w:tab w:val="left" w:pos="1296"/>
        </w:tabs>
        <w:spacing w:line="240" w:lineRule="auto"/>
        <w:ind w:right="-2"/>
        <w:rPr>
          <w:szCs w:val="22"/>
          <w:lang w:val="lt-LT"/>
        </w:rPr>
      </w:pPr>
      <w:r>
        <w:rPr>
          <w:szCs w:val="22"/>
          <w:lang w:val="lt-LT"/>
        </w:rPr>
        <w:t>Pasitarkite su gydytoju arba vaistininku, prieš pradėdami vartoti Epromul:</w:t>
      </w:r>
    </w:p>
    <w:p w14:paraId="6A79358E" w14:textId="691943FC" w:rsidR="004757AA" w:rsidRDefault="004757AA" w:rsidP="003A48AF">
      <w:pPr>
        <w:pStyle w:val="Sraopastraipa"/>
        <w:numPr>
          <w:ilvl w:val="0"/>
          <w:numId w:val="10"/>
        </w:numPr>
        <w:tabs>
          <w:tab w:val="clear" w:pos="567"/>
          <w:tab w:val="left" w:pos="1296"/>
        </w:tabs>
        <w:autoSpaceDE w:val="0"/>
        <w:autoSpaceDN w:val="0"/>
        <w:adjustRightInd w:val="0"/>
        <w:spacing w:line="240" w:lineRule="auto"/>
        <w:contextualSpacing/>
        <w:rPr>
          <w:szCs w:val="22"/>
          <w:lang w:val="lt-LT"/>
        </w:rPr>
      </w:pPr>
      <w:r>
        <w:rPr>
          <w:szCs w:val="22"/>
          <w:lang w:val="lt-LT"/>
        </w:rPr>
        <w:t>jeigu dabar sergate arba anksčiau sirgote virškinimo trakto liga, pvz., opiniu kolitu arba Krono</w:t>
      </w:r>
      <w:r w:rsidR="001869D7">
        <w:rPr>
          <w:szCs w:val="22"/>
          <w:lang w:val="lt-LT"/>
        </w:rPr>
        <w:t xml:space="preserve"> (</w:t>
      </w:r>
      <w:r w:rsidR="001869D7">
        <w:rPr>
          <w:i/>
          <w:iCs/>
          <w:szCs w:val="22"/>
          <w:lang w:val="lt-LT"/>
        </w:rPr>
        <w:t>Crohn</w:t>
      </w:r>
      <w:r w:rsidR="001869D7">
        <w:rPr>
          <w:szCs w:val="22"/>
          <w:lang w:val="lt-LT"/>
        </w:rPr>
        <w:t>)</w:t>
      </w:r>
      <w:r>
        <w:rPr>
          <w:szCs w:val="22"/>
          <w:lang w:val="lt-LT"/>
        </w:rPr>
        <w:t xml:space="preserve"> liga (dėl šių ligų pasireiškia žarnų uždegimas, skausmas, viduriavimas, vėmimas, netenkama svorio);</w:t>
      </w:r>
    </w:p>
    <w:p w14:paraId="470871C9" w14:textId="325DB570" w:rsidR="004757AA" w:rsidRDefault="004757AA" w:rsidP="003A48AF">
      <w:pPr>
        <w:pStyle w:val="Sraopastraipa"/>
        <w:numPr>
          <w:ilvl w:val="0"/>
          <w:numId w:val="10"/>
        </w:numPr>
        <w:tabs>
          <w:tab w:val="clear" w:pos="567"/>
          <w:tab w:val="left" w:pos="1296"/>
        </w:tabs>
        <w:autoSpaceDE w:val="0"/>
        <w:autoSpaceDN w:val="0"/>
        <w:adjustRightInd w:val="0"/>
        <w:spacing w:line="240" w:lineRule="auto"/>
        <w:contextualSpacing/>
        <w:rPr>
          <w:szCs w:val="22"/>
          <w:lang w:val="lt-LT"/>
        </w:rPr>
      </w:pPr>
      <w:r>
        <w:rPr>
          <w:szCs w:val="22"/>
          <w:lang w:val="lt-LT"/>
        </w:rPr>
        <w:t>jeigu Jūs vartojate kitų nesteroidinių vaistų nuo uždegimo, įskaitant selektyviai slopinančius ciklooksigenazę-2 (COG-2 inhibitorius), kitų galinčių sukelti kraujavimą iš skrandžio ar jo opą vaistų (pvz., kortikosteroidų), krešėjimą slopinančių vaistų (pvz., varfariną) arba vaistų nuo depresijos – selektyvų serotonino reabsorbcijos inhibitorių (žr. žemiau „Kiti vaistai ir Epromul“);</w:t>
      </w:r>
    </w:p>
    <w:p w14:paraId="500647BA" w14:textId="352A7A98" w:rsidR="00D93D81" w:rsidRDefault="00A130CF" w:rsidP="003A48AF">
      <w:pPr>
        <w:pStyle w:val="Sraopastraipa"/>
        <w:numPr>
          <w:ilvl w:val="0"/>
          <w:numId w:val="10"/>
        </w:numPr>
        <w:tabs>
          <w:tab w:val="clear" w:pos="567"/>
          <w:tab w:val="left" w:pos="1296"/>
        </w:tabs>
        <w:autoSpaceDE w:val="0"/>
        <w:autoSpaceDN w:val="0"/>
        <w:adjustRightInd w:val="0"/>
        <w:spacing w:line="240" w:lineRule="auto"/>
        <w:contextualSpacing/>
        <w:rPr>
          <w:szCs w:val="22"/>
          <w:lang w:val="lt-LT"/>
        </w:rPr>
      </w:pPr>
      <w:r>
        <w:rPr>
          <w:szCs w:val="22"/>
          <w:lang w:val="lt-LT"/>
        </w:rPr>
        <w:t>j</w:t>
      </w:r>
      <w:r w:rsidR="00D93D81" w:rsidRPr="00D93D81">
        <w:rPr>
          <w:szCs w:val="22"/>
          <w:lang w:val="lt-LT"/>
        </w:rPr>
        <w:t>ei vartojate acetilsalicilo rūgštį (aspiriną), kad sumažintumėte kraujo krešulių susidarymo riziką, kad išvengtumėte širdies problemų, nes naproksenas gali susilpninti aspirino poveikį</w:t>
      </w:r>
      <w:r w:rsidR="00D93D81">
        <w:rPr>
          <w:szCs w:val="22"/>
          <w:lang w:val="lt-LT"/>
        </w:rPr>
        <w:t>;</w:t>
      </w:r>
    </w:p>
    <w:p w14:paraId="2A0206C2" w14:textId="5D04AE52" w:rsidR="004757AA" w:rsidRDefault="004757AA" w:rsidP="003A48AF">
      <w:pPr>
        <w:pStyle w:val="Sraopastraipa"/>
        <w:numPr>
          <w:ilvl w:val="0"/>
          <w:numId w:val="10"/>
        </w:numPr>
        <w:tabs>
          <w:tab w:val="clear" w:pos="567"/>
          <w:tab w:val="left" w:pos="1296"/>
        </w:tabs>
        <w:autoSpaceDE w:val="0"/>
        <w:autoSpaceDN w:val="0"/>
        <w:adjustRightInd w:val="0"/>
        <w:spacing w:line="240" w:lineRule="auto"/>
        <w:contextualSpacing/>
        <w:rPr>
          <w:szCs w:val="22"/>
          <w:lang w:val="lt-LT"/>
        </w:rPr>
      </w:pPr>
      <w:r>
        <w:rPr>
          <w:szCs w:val="22"/>
          <w:lang w:val="lt-LT"/>
        </w:rPr>
        <w:t>jeigu esate senyvo amžiaus</w:t>
      </w:r>
      <w:r w:rsidR="00D93D81">
        <w:rPr>
          <w:szCs w:val="22"/>
          <w:lang w:val="lt-LT"/>
        </w:rPr>
        <w:t xml:space="preserve"> (vyresni nei 65 metų),</w:t>
      </w:r>
      <w:r>
        <w:rPr>
          <w:szCs w:val="22"/>
          <w:lang w:val="lt-LT"/>
        </w:rPr>
        <w:t>tuomet šalutinio poveikio, ypač skrandžiui, rizika yra didesnė;</w:t>
      </w:r>
    </w:p>
    <w:p w14:paraId="2ACA190B" w14:textId="77777777" w:rsidR="004757AA" w:rsidRDefault="004757AA" w:rsidP="003A48AF">
      <w:pPr>
        <w:pStyle w:val="Sraopastraipa"/>
        <w:numPr>
          <w:ilvl w:val="0"/>
          <w:numId w:val="10"/>
        </w:numPr>
        <w:tabs>
          <w:tab w:val="clear" w:pos="567"/>
          <w:tab w:val="left" w:pos="1296"/>
        </w:tabs>
        <w:autoSpaceDE w:val="0"/>
        <w:autoSpaceDN w:val="0"/>
        <w:adjustRightInd w:val="0"/>
        <w:spacing w:line="240" w:lineRule="auto"/>
        <w:contextualSpacing/>
        <w:rPr>
          <w:szCs w:val="22"/>
          <w:lang w:val="lt-LT"/>
        </w:rPr>
      </w:pPr>
      <w:r>
        <w:rPr>
          <w:szCs w:val="22"/>
          <w:lang w:val="lt-LT"/>
        </w:rPr>
        <w:t>jeigu nesveika Jūsų širdis, buvo ištikęs insultas arba padidėjusi šių ligų rizika (pvz., jei padidėjęs kraujospūdis, sergate diabetu, padidėjęs cholesterolio kiekis arba rūkote);</w:t>
      </w:r>
    </w:p>
    <w:p w14:paraId="262F894C" w14:textId="77777777" w:rsidR="004757AA" w:rsidRDefault="004757AA" w:rsidP="003A48AF">
      <w:pPr>
        <w:pStyle w:val="Sraopastraipa"/>
        <w:numPr>
          <w:ilvl w:val="0"/>
          <w:numId w:val="11"/>
        </w:numPr>
        <w:tabs>
          <w:tab w:val="clear" w:pos="567"/>
          <w:tab w:val="left" w:pos="1296"/>
        </w:tabs>
        <w:autoSpaceDE w:val="0"/>
        <w:autoSpaceDN w:val="0"/>
        <w:adjustRightInd w:val="0"/>
        <w:spacing w:line="240" w:lineRule="auto"/>
        <w:contextualSpacing/>
        <w:rPr>
          <w:szCs w:val="22"/>
          <w:lang w:val="lt-LT"/>
        </w:rPr>
      </w:pPr>
      <w:r>
        <w:rPr>
          <w:szCs w:val="22"/>
          <w:lang w:val="lt-LT"/>
        </w:rPr>
        <w:t>jeigu Jums dabar yra arba anksčiau buvo kurios nors kūno dalies kraujagyslių (arterijų) sutrikimų;</w:t>
      </w:r>
    </w:p>
    <w:p w14:paraId="08B2FB55" w14:textId="77777777" w:rsidR="004757AA" w:rsidRDefault="004757AA" w:rsidP="003A48AF">
      <w:pPr>
        <w:pStyle w:val="Sraopastraipa"/>
        <w:numPr>
          <w:ilvl w:val="0"/>
          <w:numId w:val="11"/>
        </w:numPr>
        <w:tabs>
          <w:tab w:val="clear" w:pos="567"/>
          <w:tab w:val="left" w:pos="1296"/>
        </w:tabs>
        <w:autoSpaceDE w:val="0"/>
        <w:autoSpaceDN w:val="0"/>
        <w:adjustRightInd w:val="0"/>
        <w:spacing w:line="240" w:lineRule="auto"/>
        <w:contextualSpacing/>
        <w:rPr>
          <w:szCs w:val="22"/>
          <w:lang w:val="lt-LT"/>
        </w:rPr>
      </w:pPr>
      <w:r>
        <w:rPr>
          <w:szCs w:val="22"/>
          <w:lang w:val="lt-LT"/>
        </w:rPr>
        <w:t>jeigu Jums dabar yra arba anksčiau buvo inkstų arba kepenų sutrikimų;</w:t>
      </w:r>
    </w:p>
    <w:p w14:paraId="5560B3BC" w14:textId="77777777" w:rsidR="004757AA" w:rsidRDefault="004757AA" w:rsidP="003A48AF">
      <w:pPr>
        <w:pStyle w:val="Sraopastraipa"/>
        <w:numPr>
          <w:ilvl w:val="0"/>
          <w:numId w:val="11"/>
        </w:numPr>
        <w:tabs>
          <w:tab w:val="clear" w:pos="567"/>
          <w:tab w:val="left" w:pos="1296"/>
        </w:tabs>
        <w:autoSpaceDE w:val="0"/>
        <w:autoSpaceDN w:val="0"/>
        <w:adjustRightInd w:val="0"/>
        <w:spacing w:line="240" w:lineRule="auto"/>
        <w:contextualSpacing/>
        <w:rPr>
          <w:szCs w:val="22"/>
          <w:lang w:val="lt-LT"/>
        </w:rPr>
      </w:pPr>
      <w:r>
        <w:rPr>
          <w:szCs w:val="22"/>
          <w:lang w:val="lt-LT"/>
        </w:rPr>
        <w:t>jeigu Jūs vartojate alkoholinių gėrimų, ypač jei dažnai arba daug;</w:t>
      </w:r>
    </w:p>
    <w:p w14:paraId="79DC148D" w14:textId="77777777" w:rsidR="004757AA" w:rsidRDefault="004757AA" w:rsidP="003A48AF">
      <w:pPr>
        <w:pStyle w:val="Sraopastraipa"/>
        <w:numPr>
          <w:ilvl w:val="0"/>
          <w:numId w:val="11"/>
        </w:numPr>
        <w:tabs>
          <w:tab w:val="clear" w:pos="567"/>
          <w:tab w:val="left" w:pos="1296"/>
        </w:tabs>
        <w:autoSpaceDE w:val="0"/>
        <w:autoSpaceDN w:val="0"/>
        <w:adjustRightInd w:val="0"/>
        <w:spacing w:line="240" w:lineRule="auto"/>
        <w:contextualSpacing/>
        <w:rPr>
          <w:szCs w:val="22"/>
          <w:lang w:val="lt-LT"/>
        </w:rPr>
      </w:pPr>
      <w:r>
        <w:rPr>
          <w:szCs w:val="22"/>
          <w:lang w:val="lt-LT"/>
        </w:rPr>
        <w:t>jeigu sutrikęs Jūsų kraujo krešėjimas;</w:t>
      </w:r>
    </w:p>
    <w:p w14:paraId="0B0D5C96" w14:textId="77777777" w:rsidR="004757AA" w:rsidRDefault="004757AA" w:rsidP="003A48AF">
      <w:pPr>
        <w:pStyle w:val="Sraopastraipa"/>
        <w:numPr>
          <w:ilvl w:val="0"/>
          <w:numId w:val="11"/>
        </w:numPr>
        <w:tabs>
          <w:tab w:val="clear" w:pos="567"/>
          <w:tab w:val="left" w:pos="1296"/>
        </w:tabs>
        <w:autoSpaceDE w:val="0"/>
        <w:autoSpaceDN w:val="0"/>
        <w:adjustRightInd w:val="0"/>
        <w:spacing w:line="240" w:lineRule="auto"/>
        <w:contextualSpacing/>
        <w:rPr>
          <w:szCs w:val="22"/>
          <w:lang w:val="lt-LT"/>
        </w:rPr>
      </w:pPr>
      <w:r>
        <w:rPr>
          <w:szCs w:val="22"/>
          <w:lang w:val="lt-LT"/>
        </w:rPr>
        <w:t>jeigu Jūs sergate arba anksčiau sirgote astma;</w:t>
      </w:r>
    </w:p>
    <w:p w14:paraId="1AA5A79C" w14:textId="77777777" w:rsidR="004757AA" w:rsidRDefault="004757AA" w:rsidP="003A48AF">
      <w:pPr>
        <w:pStyle w:val="Sraopastraipa"/>
        <w:numPr>
          <w:ilvl w:val="0"/>
          <w:numId w:val="11"/>
        </w:numPr>
        <w:tabs>
          <w:tab w:val="clear" w:pos="567"/>
          <w:tab w:val="left" w:pos="1296"/>
        </w:tabs>
        <w:autoSpaceDE w:val="0"/>
        <w:autoSpaceDN w:val="0"/>
        <w:adjustRightInd w:val="0"/>
        <w:spacing w:line="240" w:lineRule="auto"/>
        <w:contextualSpacing/>
        <w:rPr>
          <w:szCs w:val="22"/>
          <w:lang w:val="lt-LT"/>
        </w:rPr>
      </w:pPr>
      <w:r>
        <w:rPr>
          <w:szCs w:val="22"/>
          <w:lang w:val="lt-LT"/>
        </w:rPr>
        <w:t>jeigu Jums buvo pasireiškusi alerginė reakcija, pvz., angioedema (veido, lūpų, akių arba liežuvio patinimas), odos išbėrimas arba gleivinės žaizdų;</w:t>
      </w:r>
    </w:p>
    <w:p w14:paraId="601BB93A" w14:textId="77777777" w:rsidR="004757AA" w:rsidRDefault="004757AA" w:rsidP="003A48AF">
      <w:pPr>
        <w:pStyle w:val="Sraopastraipa"/>
        <w:numPr>
          <w:ilvl w:val="0"/>
          <w:numId w:val="11"/>
        </w:numPr>
        <w:tabs>
          <w:tab w:val="clear" w:pos="567"/>
          <w:tab w:val="left" w:pos="1296"/>
        </w:tabs>
        <w:autoSpaceDE w:val="0"/>
        <w:autoSpaceDN w:val="0"/>
        <w:adjustRightInd w:val="0"/>
        <w:spacing w:line="240" w:lineRule="auto"/>
        <w:contextualSpacing/>
        <w:rPr>
          <w:szCs w:val="22"/>
          <w:lang w:val="lt-LT"/>
        </w:rPr>
      </w:pPr>
      <w:r>
        <w:rPr>
          <w:szCs w:val="22"/>
          <w:lang w:val="lt-LT"/>
        </w:rPr>
        <w:t>jeigu Jūsų nosyje yra tam tikrų darinių (polipų), dažnai arba šiuo metu Jus vargina sloga (varvanti, užsikimšusi, niežtinti nosis);</w:t>
      </w:r>
    </w:p>
    <w:p w14:paraId="229DD0B2" w14:textId="77777777" w:rsidR="004757AA" w:rsidRDefault="004757AA" w:rsidP="003A48AF">
      <w:pPr>
        <w:pStyle w:val="Sraopastraipa"/>
        <w:numPr>
          <w:ilvl w:val="0"/>
          <w:numId w:val="11"/>
        </w:numPr>
        <w:tabs>
          <w:tab w:val="clear" w:pos="567"/>
          <w:tab w:val="left" w:pos="1296"/>
        </w:tabs>
        <w:autoSpaceDE w:val="0"/>
        <w:autoSpaceDN w:val="0"/>
        <w:adjustRightInd w:val="0"/>
        <w:spacing w:line="240" w:lineRule="auto"/>
        <w:contextualSpacing/>
        <w:rPr>
          <w:szCs w:val="22"/>
          <w:lang w:val="lt-LT"/>
        </w:rPr>
      </w:pPr>
      <w:r>
        <w:rPr>
          <w:szCs w:val="22"/>
          <w:lang w:val="lt-LT"/>
        </w:rPr>
        <w:t>jeigu Jūs sergate sistemine raudonąja vilklige (dėl jos skauda sąnarius, išberia odą, karščiuojama) arba kita jungiamojo audinio liga, pvz., reumatoidiniu artritu;</w:t>
      </w:r>
    </w:p>
    <w:p w14:paraId="1B5C025A" w14:textId="77777777" w:rsidR="004757AA" w:rsidRDefault="004757AA" w:rsidP="003A48AF">
      <w:pPr>
        <w:pStyle w:val="Sraopastraipa"/>
        <w:numPr>
          <w:ilvl w:val="0"/>
          <w:numId w:val="11"/>
        </w:numPr>
        <w:tabs>
          <w:tab w:val="clear" w:pos="567"/>
          <w:tab w:val="left" w:pos="1296"/>
        </w:tabs>
        <w:autoSpaceDE w:val="0"/>
        <w:autoSpaceDN w:val="0"/>
        <w:adjustRightInd w:val="0"/>
        <w:spacing w:line="240" w:lineRule="auto"/>
        <w:contextualSpacing/>
        <w:rPr>
          <w:szCs w:val="22"/>
          <w:lang w:val="lt-LT"/>
        </w:rPr>
      </w:pPr>
      <w:r>
        <w:rPr>
          <w:szCs w:val="22"/>
          <w:lang w:val="lt-LT"/>
        </w:rPr>
        <w:t>jeigu Jūs esate moteris ir mėginate pastoti arba Jums atliekami tyrimai dėl nevaisingumo (žr. žemiau „Nėštumas, žindymo laikotarpis ir vaisingumas“);</w:t>
      </w:r>
    </w:p>
    <w:p w14:paraId="33D2E753" w14:textId="77777777" w:rsidR="004757AA" w:rsidRDefault="004757AA" w:rsidP="003A48AF">
      <w:pPr>
        <w:pStyle w:val="Sraopastraipa"/>
        <w:numPr>
          <w:ilvl w:val="0"/>
          <w:numId w:val="11"/>
        </w:numPr>
        <w:tabs>
          <w:tab w:val="clear" w:pos="567"/>
          <w:tab w:val="left" w:pos="1296"/>
        </w:tabs>
        <w:autoSpaceDE w:val="0"/>
        <w:autoSpaceDN w:val="0"/>
        <w:adjustRightInd w:val="0"/>
        <w:spacing w:line="240" w:lineRule="auto"/>
        <w:contextualSpacing/>
        <w:rPr>
          <w:szCs w:val="22"/>
          <w:lang w:val="lt-LT"/>
        </w:rPr>
      </w:pPr>
      <w:r>
        <w:rPr>
          <w:szCs w:val="22"/>
          <w:lang w:val="lt-LT"/>
        </w:rPr>
        <w:t>jeigu Jums reikia tirti kraują arba šlapimą, apie Epromul vartojimą pasakykite gydytojui arba vaistininkui. Šių tablečių vartojimą gali tekti nutraukti iki tyrimo likus 48 val., kad jos neiškreiptų rezultatų.</w:t>
      </w:r>
    </w:p>
    <w:p w14:paraId="3D013092" w14:textId="77777777" w:rsidR="004757AA" w:rsidRDefault="004757AA" w:rsidP="004757AA">
      <w:pPr>
        <w:autoSpaceDE w:val="0"/>
        <w:autoSpaceDN w:val="0"/>
        <w:adjustRightInd w:val="0"/>
        <w:spacing w:line="240" w:lineRule="auto"/>
        <w:rPr>
          <w:szCs w:val="22"/>
          <w:lang w:val="lt-LT"/>
        </w:rPr>
      </w:pPr>
    </w:p>
    <w:p w14:paraId="71B12D93" w14:textId="77777777" w:rsidR="004757AA" w:rsidRDefault="004757AA" w:rsidP="004757AA">
      <w:pPr>
        <w:autoSpaceDE w:val="0"/>
        <w:autoSpaceDN w:val="0"/>
        <w:adjustRightInd w:val="0"/>
        <w:spacing w:line="240" w:lineRule="auto"/>
        <w:rPr>
          <w:szCs w:val="22"/>
          <w:u w:val="single"/>
          <w:lang w:val="lt-LT"/>
        </w:rPr>
      </w:pPr>
      <w:r>
        <w:rPr>
          <w:szCs w:val="22"/>
          <w:u w:val="single"/>
          <w:lang w:val="lt-LT"/>
        </w:rPr>
        <w:t>Kiti įspėjimai</w:t>
      </w:r>
    </w:p>
    <w:p w14:paraId="352E46C1" w14:textId="77777777" w:rsidR="004757AA" w:rsidRDefault="004757AA" w:rsidP="004757AA">
      <w:pPr>
        <w:autoSpaceDE w:val="0"/>
        <w:autoSpaceDN w:val="0"/>
        <w:adjustRightInd w:val="0"/>
        <w:spacing w:line="240" w:lineRule="auto"/>
        <w:rPr>
          <w:szCs w:val="22"/>
          <w:lang w:val="lt-LT"/>
        </w:rPr>
      </w:pPr>
      <w:r>
        <w:rPr>
          <w:lang w:val="lt-LT"/>
        </w:rPr>
        <w:t xml:space="preserve">Vartojant panašiai į </w:t>
      </w:r>
      <w:r>
        <w:rPr>
          <w:szCs w:val="22"/>
          <w:lang w:val="lt-LT"/>
        </w:rPr>
        <w:t xml:space="preserve">naprokseną </w:t>
      </w:r>
      <w:r>
        <w:rPr>
          <w:lang w:val="lt-LT"/>
        </w:rPr>
        <w:t>veikiančių vaistų, gali šiek tiek padidėti širdies priepuolio (miokardo infarkto) ir insulto rizika</w:t>
      </w:r>
      <w:r>
        <w:rPr>
          <w:szCs w:val="22"/>
          <w:lang w:val="lt-LT"/>
        </w:rPr>
        <w:t>. Ji dar labiau padidėja vartojant dideles dozes ir ilgai, todėl neviršykite rekomenduojamos dozės ir gydymo trukmės.</w:t>
      </w:r>
    </w:p>
    <w:p w14:paraId="4B5D38BF" w14:textId="77777777" w:rsidR="004757AA" w:rsidRDefault="004757AA" w:rsidP="004757AA">
      <w:pPr>
        <w:autoSpaceDE w:val="0"/>
        <w:autoSpaceDN w:val="0"/>
        <w:adjustRightInd w:val="0"/>
        <w:spacing w:line="240" w:lineRule="auto"/>
        <w:rPr>
          <w:szCs w:val="22"/>
          <w:lang w:val="lt-LT"/>
        </w:rPr>
      </w:pPr>
    </w:p>
    <w:p w14:paraId="5256E109" w14:textId="77777777" w:rsidR="004757AA" w:rsidRDefault="004757AA" w:rsidP="004757AA">
      <w:pPr>
        <w:autoSpaceDE w:val="0"/>
        <w:autoSpaceDN w:val="0"/>
        <w:adjustRightInd w:val="0"/>
        <w:spacing w:line="240" w:lineRule="auto"/>
        <w:rPr>
          <w:szCs w:val="22"/>
          <w:lang w:val="lt-LT"/>
        </w:rPr>
      </w:pPr>
      <w:r>
        <w:rPr>
          <w:szCs w:val="22"/>
          <w:lang w:val="lt-LT"/>
        </w:rPr>
        <w:t>Dėl uždegimą slopinančio ir karščiavimą mažinančio poveikio Epromul gali maskuoti kitos ligos simptomus ir sutrukdyti ją nustatyti.</w:t>
      </w:r>
    </w:p>
    <w:p w14:paraId="6A03F474" w14:textId="77777777" w:rsidR="004757AA" w:rsidRDefault="004757AA" w:rsidP="004757AA">
      <w:pPr>
        <w:numPr>
          <w:ilvl w:val="12"/>
          <w:numId w:val="0"/>
        </w:numPr>
        <w:spacing w:line="240" w:lineRule="auto"/>
        <w:rPr>
          <w:szCs w:val="22"/>
          <w:lang w:val="lt-LT"/>
        </w:rPr>
      </w:pPr>
    </w:p>
    <w:p w14:paraId="34C5EC58" w14:textId="77777777" w:rsidR="004757AA" w:rsidRDefault="004757AA" w:rsidP="004757AA">
      <w:pPr>
        <w:pStyle w:val="Antrat4"/>
        <w:spacing w:line="240" w:lineRule="auto"/>
        <w:rPr>
          <w:noProof w:val="0"/>
          <w:szCs w:val="22"/>
          <w:lang w:val="lt-LT"/>
        </w:rPr>
      </w:pPr>
      <w:r>
        <w:rPr>
          <w:noProof w:val="0"/>
          <w:szCs w:val="22"/>
          <w:lang w:val="lt-LT"/>
        </w:rPr>
        <w:t>Vaikams ir paaugliams</w:t>
      </w:r>
    </w:p>
    <w:p w14:paraId="2808BC85" w14:textId="7DFA6A91" w:rsidR="004757AA" w:rsidRDefault="004757AA" w:rsidP="004757AA">
      <w:pPr>
        <w:spacing w:line="240" w:lineRule="auto"/>
        <w:rPr>
          <w:szCs w:val="22"/>
          <w:lang w:val="lt-LT"/>
        </w:rPr>
      </w:pPr>
      <w:r>
        <w:rPr>
          <w:szCs w:val="22"/>
          <w:shd w:val="clear" w:color="auto" w:fill="FFFFFF"/>
          <w:lang w:val="lt-LT"/>
        </w:rPr>
        <w:t xml:space="preserve">Epromul nerekomenduojama vartoti vaikams </w:t>
      </w:r>
      <w:r w:rsidR="00DF5D55">
        <w:rPr>
          <w:szCs w:val="22"/>
          <w:shd w:val="clear" w:color="auto" w:fill="FFFFFF"/>
          <w:lang w:val="lt-LT"/>
        </w:rPr>
        <w:t xml:space="preserve">ir paaugliams </w:t>
      </w:r>
      <w:r>
        <w:rPr>
          <w:szCs w:val="22"/>
          <w:shd w:val="clear" w:color="auto" w:fill="FFFFFF"/>
          <w:lang w:val="lt-LT"/>
        </w:rPr>
        <w:t>iki 16 metų.</w:t>
      </w:r>
    </w:p>
    <w:p w14:paraId="7234F7E8" w14:textId="77777777" w:rsidR="004757AA" w:rsidRDefault="004757AA" w:rsidP="003A48AF">
      <w:pPr>
        <w:numPr>
          <w:ilvl w:val="12"/>
          <w:numId w:val="0"/>
        </w:numPr>
        <w:tabs>
          <w:tab w:val="clear" w:pos="567"/>
          <w:tab w:val="left" w:pos="1296"/>
        </w:tabs>
        <w:spacing w:line="240" w:lineRule="auto"/>
        <w:rPr>
          <w:b/>
          <w:szCs w:val="22"/>
          <w:lang w:val="lt-LT"/>
        </w:rPr>
      </w:pPr>
    </w:p>
    <w:p w14:paraId="751764F5" w14:textId="77777777" w:rsidR="004757AA" w:rsidRDefault="004757AA" w:rsidP="004757AA">
      <w:pPr>
        <w:pStyle w:val="Antrat4"/>
        <w:spacing w:line="240" w:lineRule="auto"/>
        <w:rPr>
          <w:noProof w:val="0"/>
          <w:szCs w:val="22"/>
          <w:lang w:val="lt-LT"/>
        </w:rPr>
      </w:pPr>
      <w:r>
        <w:rPr>
          <w:noProof w:val="0"/>
          <w:szCs w:val="22"/>
          <w:lang w:val="lt-LT"/>
        </w:rPr>
        <w:t>Kiti vaistai ir Epromul</w:t>
      </w:r>
    </w:p>
    <w:p w14:paraId="1D88F794" w14:textId="77777777" w:rsidR="004757AA" w:rsidRDefault="004757AA" w:rsidP="003A48AF">
      <w:pPr>
        <w:numPr>
          <w:ilvl w:val="12"/>
          <w:numId w:val="0"/>
        </w:numPr>
        <w:tabs>
          <w:tab w:val="clear" w:pos="567"/>
          <w:tab w:val="left" w:pos="1296"/>
        </w:tabs>
        <w:spacing w:line="240" w:lineRule="auto"/>
        <w:ind w:right="-2"/>
        <w:rPr>
          <w:szCs w:val="22"/>
          <w:lang w:val="lt-LT"/>
        </w:rPr>
      </w:pPr>
      <w:r>
        <w:rPr>
          <w:szCs w:val="22"/>
          <w:lang w:val="lt-LT"/>
        </w:rPr>
        <w:t>Jeigu vartojate ar neseniai vartojote kitų vaistų, įskaitant nereceptinius, arba dėl to nesate tikri, apie tai pasakykite gydytojui arba vaistininkui.</w:t>
      </w:r>
    </w:p>
    <w:p w14:paraId="2A8EA3E3" w14:textId="77777777" w:rsidR="004757AA" w:rsidRDefault="004757AA" w:rsidP="003A48AF">
      <w:pPr>
        <w:numPr>
          <w:ilvl w:val="12"/>
          <w:numId w:val="0"/>
        </w:numPr>
        <w:tabs>
          <w:tab w:val="clear" w:pos="567"/>
          <w:tab w:val="left" w:pos="1296"/>
        </w:tabs>
        <w:spacing w:line="240" w:lineRule="auto"/>
        <w:ind w:right="-2"/>
        <w:rPr>
          <w:szCs w:val="22"/>
          <w:lang w:val="lt-LT"/>
        </w:rPr>
      </w:pPr>
    </w:p>
    <w:p w14:paraId="3D31FB01" w14:textId="77777777" w:rsidR="004757AA" w:rsidRDefault="004757AA" w:rsidP="004757AA">
      <w:pPr>
        <w:numPr>
          <w:ilvl w:val="12"/>
          <w:numId w:val="0"/>
        </w:numPr>
        <w:spacing w:line="240" w:lineRule="auto"/>
        <w:ind w:right="-2"/>
        <w:rPr>
          <w:szCs w:val="22"/>
          <w:lang w:val="lt-LT"/>
        </w:rPr>
      </w:pPr>
      <w:r>
        <w:rPr>
          <w:szCs w:val="22"/>
          <w:lang w:val="lt-LT"/>
        </w:rPr>
        <w:t>Pasakykite gydytojui arba vaistininkui, jeigu vartojate kurį nors iš šių vaistų:</w:t>
      </w:r>
    </w:p>
    <w:p w14:paraId="41773067"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kitų malšinančių skausmą, pvz., ibuprofeną, acetilsalicilo rūgštį (aspiriną) arba COG-2 inhibitorių, pvz., celekoksibą;</w:t>
      </w:r>
    </w:p>
    <w:p w14:paraId="1488AD7F"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lastRenderedPageBreak/>
        <w:t>vaistų nuo padidėjusio kraujospūdžio, įskaitant AKF inhibitorius;</w:t>
      </w:r>
    </w:p>
    <w:p w14:paraId="5A749EF4"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diuretikų (didinančių šlapimo išskyrimą), pvz., furozemidą;</w:t>
      </w:r>
    </w:p>
    <w:p w14:paraId="4702CADC"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širdies glikozidų (nuo širdies nepakankamumo), pvz., digoksiną;</w:t>
      </w:r>
    </w:p>
    <w:p w14:paraId="512D3A0E"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ličio preparatų (nuo psichikos sutrikimų);</w:t>
      </w:r>
    </w:p>
    <w:p w14:paraId="4F1906A6"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metotreksatą (nuo odos sutrikimų, sąnarių uždegimo arba vėžio);</w:t>
      </w:r>
    </w:p>
    <w:p w14:paraId="0E20E6CC"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ciklosporiną arba takrolimuzą (jų skiriama nuo odos sutrikimų arba persodinus organą);</w:t>
      </w:r>
    </w:p>
    <w:p w14:paraId="1F42E772"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mifepristoną (vaistą nėštumui nutraukti arba žuvusiam vaisiui pašalinti iš gimdos);</w:t>
      </w:r>
    </w:p>
    <w:p w14:paraId="64B5B0E4"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steroidų, dar vadinamų kortikosteroidais;</w:t>
      </w:r>
    </w:p>
    <w:p w14:paraId="295008AD"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antikoaguliantų (vaistų kraujui skystinti, kad nesusidarytų krešulių), pvz., varfariną, acenokumarolį arba hepariną;</w:t>
      </w:r>
    </w:p>
    <w:p w14:paraId="7E699342" w14:textId="5545DCD6"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sulfonilkarbamidų (vaistų diabetui gydyti);</w:t>
      </w:r>
    </w:p>
    <w:p w14:paraId="334356F2"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kraują skystinančių vaistų, pvz., klopidogrelį arba mažą acetilsalicilo rūgšties (aspirino) dozę;</w:t>
      </w:r>
    </w:p>
    <w:p w14:paraId="396B4114"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vaistų depresijai gydyti, vadinamų selektyviais serotonino reabsorbcijos inhibitoriais, pvz., paroksetiną arba citalopramą;</w:t>
      </w:r>
    </w:p>
    <w:p w14:paraId="62AC7AD3"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chinolonų (nuo bakterijų sukeltų infekcinių ligų), pvz., ciprofloksaciną;</w:t>
      </w:r>
    </w:p>
    <w:p w14:paraId="0DF0D356"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probenecidą (podagrai gydyti);</w:t>
      </w:r>
    </w:p>
    <w:p w14:paraId="6AE8462F"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zidovudiną (AIDS ir ŽIV infekcijai gydyti);</w:t>
      </w:r>
    </w:p>
    <w:p w14:paraId="6BD95EE6"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bisfosfonatų (osteoporozės gydymui ar profilaktikai);</w:t>
      </w:r>
    </w:p>
    <w:p w14:paraId="0D1A9811"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rūgštį neutralizuojančių (antacidinių) vaistų (nuo rėmens);</w:t>
      </w:r>
    </w:p>
    <w:p w14:paraId="5048770D"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kolestiraminą (cholesterolio kiekiui kraujyje mažinti);</w:t>
      </w:r>
    </w:p>
    <w:p w14:paraId="070C1461" w14:textId="77777777" w:rsidR="004757AA" w:rsidRDefault="004757AA" w:rsidP="003A48AF">
      <w:pPr>
        <w:pStyle w:val="Sraopastraipa"/>
        <w:numPr>
          <w:ilvl w:val="0"/>
          <w:numId w:val="12"/>
        </w:numPr>
        <w:tabs>
          <w:tab w:val="clear" w:pos="567"/>
          <w:tab w:val="left" w:pos="1296"/>
        </w:tabs>
        <w:spacing w:line="240" w:lineRule="auto"/>
        <w:ind w:right="-2"/>
        <w:contextualSpacing/>
        <w:rPr>
          <w:szCs w:val="22"/>
          <w:lang w:val="lt-LT"/>
        </w:rPr>
      </w:pPr>
      <w:r>
        <w:rPr>
          <w:szCs w:val="22"/>
          <w:lang w:val="lt-LT"/>
        </w:rPr>
        <w:t>hidantoinų, pvz., fenitoiną (nuo epilepsijos);</w:t>
      </w:r>
    </w:p>
    <w:p w14:paraId="75767ADE" w14:textId="77777777" w:rsidR="004757AA" w:rsidRDefault="004757AA" w:rsidP="003A48AF">
      <w:pPr>
        <w:pStyle w:val="Sraopastraipa"/>
        <w:numPr>
          <w:ilvl w:val="0"/>
          <w:numId w:val="12"/>
        </w:numPr>
        <w:tabs>
          <w:tab w:val="clear" w:pos="567"/>
          <w:tab w:val="left" w:pos="1296"/>
        </w:tabs>
        <w:spacing w:line="240" w:lineRule="auto"/>
        <w:ind w:right="-2"/>
        <w:contextualSpacing/>
        <w:rPr>
          <w:b/>
          <w:bCs/>
          <w:szCs w:val="22"/>
          <w:lang w:val="lt-LT"/>
        </w:rPr>
      </w:pPr>
      <w:r>
        <w:rPr>
          <w:szCs w:val="22"/>
          <w:lang w:val="lt-LT"/>
        </w:rPr>
        <w:t xml:space="preserve">sulfonamidų (nuo bakterijų sukeltų infekcinių ligų). </w:t>
      </w:r>
    </w:p>
    <w:p w14:paraId="5D54883D" w14:textId="77777777" w:rsidR="004757AA" w:rsidRDefault="004757AA" w:rsidP="004757AA">
      <w:pPr>
        <w:autoSpaceDE w:val="0"/>
        <w:autoSpaceDN w:val="0"/>
        <w:adjustRightInd w:val="0"/>
        <w:spacing w:line="240" w:lineRule="auto"/>
        <w:rPr>
          <w:szCs w:val="22"/>
          <w:lang w:val="lt-LT"/>
        </w:rPr>
      </w:pPr>
    </w:p>
    <w:p w14:paraId="0EFB7417" w14:textId="77777777" w:rsidR="004757AA" w:rsidRDefault="004757AA" w:rsidP="004757AA">
      <w:pPr>
        <w:pStyle w:val="Antrat4"/>
        <w:spacing w:line="240" w:lineRule="auto"/>
        <w:rPr>
          <w:noProof w:val="0"/>
          <w:szCs w:val="22"/>
          <w:lang w:val="lt-LT"/>
        </w:rPr>
      </w:pPr>
      <w:r>
        <w:rPr>
          <w:noProof w:val="0"/>
          <w:szCs w:val="22"/>
          <w:lang w:val="lt-LT"/>
        </w:rPr>
        <w:t>Epromul vartojimas su maistu ir gėrimais</w:t>
      </w:r>
    </w:p>
    <w:p w14:paraId="5FA1475B" w14:textId="77777777" w:rsidR="004757AA" w:rsidRDefault="004757AA" w:rsidP="004757AA">
      <w:pPr>
        <w:autoSpaceDE w:val="0"/>
        <w:autoSpaceDN w:val="0"/>
        <w:adjustRightInd w:val="0"/>
        <w:spacing w:line="240" w:lineRule="auto"/>
        <w:rPr>
          <w:szCs w:val="22"/>
          <w:lang w:val="lt-LT"/>
        </w:rPr>
      </w:pPr>
      <w:r>
        <w:rPr>
          <w:szCs w:val="22"/>
          <w:lang w:val="lt-LT"/>
        </w:rPr>
        <w:t>Šį vaistą galima vartoti valgant arba po valgio.</w:t>
      </w:r>
    </w:p>
    <w:p w14:paraId="493B6651" w14:textId="77777777" w:rsidR="004757AA" w:rsidRDefault="004757AA" w:rsidP="004757AA">
      <w:pPr>
        <w:autoSpaceDE w:val="0"/>
        <w:autoSpaceDN w:val="0"/>
        <w:adjustRightInd w:val="0"/>
        <w:spacing w:line="240" w:lineRule="auto"/>
        <w:rPr>
          <w:szCs w:val="22"/>
          <w:lang w:val="lt-LT"/>
        </w:rPr>
      </w:pPr>
      <w:r>
        <w:rPr>
          <w:szCs w:val="22"/>
          <w:lang w:val="lt-LT"/>
        </w:rPr>
        <w:t>Epromul tabletę reikia nuryti užgeriant stikline skysčio.</w:t>
      </w:r>
    </w:p>
    <w:p w14:paraId="06D11FB9" w14:textId="77777777" w:rsidR="004757AA" w:rsidRDefault="004757AA" w:rsidP="003A48AF">
      <w:pPr>
        <w:numPr>
          <w:ilvl w:val="12"/>
          <w:numId w:val="0"/>
        </w:numPr>
        <w:tabs>
          <w:tab w:val="clear" w:pos="567"/>
          <w:tab w:val="left" w:pos="1296"/>
        </w:tabs>
        <w:spacing w:line="240" w:lineRule="auto"/>
        <w:rPr>
          <w:szCs w:val="22"/>
          <w:lang w:val="lt-LT"/>
        </w:rPr>
      </w:pPr>
    </w:p>
    <w:p w14:paraId="1FBABE12" w14:textId="77777777" w:rsidR="004757AA" w:rsidRDefault="004757AA" w:rsidP="004757AA">
      <w:pPr>
        <w:pStyle w:val="Antrat4"/>
        <w:spacing w:line="240" w:lineRule="auto"/>
        <w:rPr>
          <w:noProof w:val="0"/>
          <w:szCs w:val="22"/>
          <w:lang w:val="lt-LT"/>
        </w:rPr>
      </w:pPr>
      <w:r>
        <w:rPr>
          <w:noProof w:val="0"/>
          <w:szCs w:val="22"/>
          <w:lang w:val="lt-LT"/>
        </w:rPr>
        <w:t>Nėštumas, žindymo laikotarpis ir vaisingumas</w:t>
      </w:r>
    </w:p>
    <w:p w14:paraId="5A1A856A" w14:textId="77777777" w:rsidR="004757AA" w:rsidRDefault="004757AA" w:rsidP="003A48AF">
      <w:pPr>
        <w:numPr>
          <w:ilvl w:val="12"/>
          <w:numId w:val="0"/>
        </w:numPr>
        <w:tabs>
          <w:tab w:val="clear" w:pos="567"/>
          <w:tab w:val="left" w:pos="1296"/>
        </w:tabs>
        <w:spacing w:line="240" w:lineRule="auto"/>
        <w:rPr>
          <w:szCs w:val="22"/>
          <w:lang w:val="lt-LT"/>
        </w:rPr>
      </w:pPr>
      <w:r>
        <w:rPr>
          <w:szCs w:val="22"/>
          <w:lang w:val="lt-LT"/>
        </w:rPr>
        <w:t>Jeigu esate nėščia, žindote kūdikį, manote, kad galbūt esate nėščia, arba planuojate pastoti, tai prieš vartodama šį vaistą pasitarkite su gydytoju arba vaistininku.</w:t>
      </w:r>
    </w:p>
    <w:p w14:paraId="467D1B49" w14:textId="77777777" w:rsidR="004757AA" w:rsidRDefault="004757AA" w:rsidP="003A48AF">
      <w:pPr>
        <w:numPr>
          <w:ilvl w:val="12"/>
          <w:numId w:val="0"/>
        </w:numPr>
        <w:tabs>
          <w:tab w:val="clear" w:pos="567"/>
          <w:tab w:val="left" w:pos="1296"/>
        </w:tabs>
        <w:spacing w:line="240" w:lineRule="auto"/>
        <w:rPr>
          <w:szCs w:val="22"/>
          <w:lang w:val="lt-LT"/>
        </w:rPr>
      </w:pPr>
    </w:p>
    <w:p w14:paraId="488C88F3" w14:textId="77777777" w:rsidR="004757AA" w:rsidRDefault="004757AA" w:rsidP="004757AA">
      <w:pPr>
        <w:autoSpaceDE w:val="0"/>
        <w:autoSpaceDN w:val="0"/>
        <w:adjustRightInd w:val="0"/>
        <w:spacing w:line="240" w:lineRule="auto"/>
        <w:rPr>
          <w:szCs w:val="22"/>
          <w:u w:val="single"/>
          <w:lang w:val="lt-LT"/>
        </w:rPr>
      </w:pPr>
      <w:r>
        <w:rPr>
          <w:szCs w:val="22"/>
          <w:u w:val="single"/>
          <w:lang w:val="lt-LT"/>
        </w:rPr>
        <w:t>Nėštumas</w:t>
      </w:r>
    </w:p>
    <w:p w14:paraId="526EAC6A" w14:textId="7AA3EE57" w:rsidR="004757AA" w:rsidRDefault="00A16646" w:rsidP="004757AA">
      <w:pPr>
        <w:autoSpaceDE w:val="0"/>
        <w:autoSpaceDN w:val="0"/>
        <w:adjustRightInd w:val="0"/>
        <w:spacing w:line="240" w:lineRule="auto"/>
        <w:rPr>
          <w:szCs w:val="22"/>
          <w:lang w:val="lt-LT"/>
        </w:rPr>
      </w:pPr>
      <w:r>
        <w:rPr>
          <w:szCs w:val="22"/>
          <w:lang w:val="lt-LT"/>
        </w:rPr>
        <w:t>Nevartokite Epromul p</w:t>
      </w:r>
      <w:r w:rsidR="004757AA">
        <w:rPr>
          <w:szCs w:val="22"/>
          <w:lang w:val="lt-LT"/>
        </w:rPr>
        <w:t>askutinius 3 nėštumo mėnesius</w:t>
      </w:r>
      <w:r>
        <w:rPr>
          <w:szCs w:val="22"/>
          <w:lang w:val="lt-LT"/>
        </w:rPr>
        <w:t xml:space="preserve">, </w:t>
      </w:r>
      <w:r w:rsidRPr="00522C78">
        <w:rPr>
          <w:lang w:val="lt-LT"/>
        </w:rPr>
        <w:t xml:space="preserve">nes tai gali pakenkti jūsų negimusiam vaikui arba sukelti problemų gimdymo metu. Tai gali sukelti inkstų ir širdies problemų </w:t>
      </w:r>
      <w:r w:rsidR="007C7569">
        <w:rPr>
          <w:lang w:val="lt-LT"/>
        </w:rPr>
        <w:t>J</w:t>
      </w:r>
      <w:r w:rsidRPr="00522C78">
        <w:rPr>
          <w:lang w:val="lt-LT"/>
        </w:rPr>
        <w:t xml:space="preserve">ūsų negimusiam kūdikiui. Tai gali turėti įtakos </w:t>
      </w:r>
      <w:r w:rsidR="00170014">
        <w:rPr>
          <w:lang w:val="lt-LT"/>
        </w:rPr>
        <w:t>J</w:t>
      </w:r>
      <w:r w:rsidRPr="00522C78">
        <w:rPr>
          <w:lang w:val="lt-LT"/>
        </w:rPr>
        <w:t xml:space="preserve">ūsų ir </w:t>
      </w:r>
      <w:r w:rsidR="00170014">
        <w:rPr>
          <w:lang w:val="lt-LT"/>
        </w:rPr>
        <w:t>J</w:t>
      </w:r>
      <w:r w:rsidRPr="00522C78">
        <w:rPr>
          <w:lang w:val="lt-LT"/>
        </w:rPr>
        <w:t xml:space="preserve">ūsų kūdikio polinkiui kraujuoti ir </w:t>
      </w:r>
      <w:r w:rsidR="00456A8F">
        <w:rPr>
          <w:lang w:val="lt-LT"/>
        </w:rPr>
        <w:t>uždelsti</w:t>
      </w:r>
      <w:r w:rsidRPr="00522C78">
        <w:rPr>
          <w:lang w:val="lt-LT"/>
        </w:rPr>
        <w:t xml:space="preserve"> gimdymą arba pailginti jo trukmę. Pirmuosius 6 nėštumo mėnesius Epromul vartoti negalima, nebent tai absoliučiai būtina ir patarė gydytojas. Jei šiuo laikotarpiu arba bandant pastoti Jums reik</w:t>
      </w:r>
      <w:r w:rsidR="009B59E1">
        <w:rPr>
          <w:lang w:val="lt-LT"/>
        </w:rPr>
        <w:t>alingas gydymas</w:t>
      </w:r>
      <w:r w:rsidRPr="00522C78">
        <w:rPr>
          <w:lang w:val="lt-LT"/>
        </w:rPr>
        <w:t xml:space="preserve">, </w:t>
      </w:r>
      <w:r w:rsidR="004D0226">
        <w:rPr>
          <w:lang w:val="lt-LT"/>
        </w:rPr>
        <w:t>turi būti vartojama</w:t>
      </w:r>
      <w:r w:rsidRPr="00522C78">
        <w:rPr>
          <w:lang w:val="lt-LT"/>
        </w:rPr>
        <w:t xml:space="preserve"> mažiausi</w:t>
      </w:r>
      <w:r w:rsidR="004D0226">
        <w:rPr>
          <w:lang w:val="lt-LT"/>
        </w:rPr>
        <w:t>a</w:t>
      </w:r>
      <w:r w:rsidRPr="00522C78">
        <w:rPr>
          <w:lang w:val="lt-LT"/>
        </w:rPr>
        <w:t xml:space="preserve"> doz</w:t>
      </w:r>
      <w:r w:rsidR="004D0226">
        <w:rPr>
          <w:lang w:val="lt-LT"/>
        </w:rPr>
        <w:t>ė</w:t>
      </w:r>
      <w:r w:rsidRPr="00522C78">
        <w:rPr>
          <w:lang w:val="lt-LT"/>
        </w:rPr>
        <w:t xml:space="preserve"> trumpiausią įmanomą laiką. </w:t>
      </w:r>
      <w:r w:rsidR="004D0226">
        <w:rPr>
          <w:lang w:val="lt-LT"/>
        </w:rPr>
        <w:t>N</w:t>
      </w:r>
      <w:r w:rsidRPr="00522C78">
        <w:rPr>
          <w:lang w:val="lt-LT"/>
        </w:rPr>
        <w:t>uo 20 nėštumo savaitės</w:t>
      </w:r>
      <w:r w:rsidR="004D0226">
        <w:rPr>
          <w:lang w:val="lt-LT"/>
        </w:rPr>
        <w:t xml:space="preserve"> vartojamas ilgiau negu kelias dienas</w:t>
      </w:r>
      <w:r w:rsidRPr="00522C78">
        <w:rPr>
          <w:lang w:val="lt-LT"/>
        </w:rPr>
        <w:t xml:space="preserve"> Epromul gali sukelti inkstų sutrikimų </w:t>
      </w:r>
      <w:r w:rsidR="00456A8F">
        <w:rPr>
          <w:lang w:val="lt-LT"/>
        </w:rPr>
        <w:t>J</w:t>
      </w:r>
      <w:r w:rsidRPr="00522C78">
        <w:rPr>
          <w:lang w:val="lt-LT"/>
        </w:rPr>
        <w:t xml:space="preserve">ūsų negimusiam kūdikiui, dėl kurių gali sumažėti vaisiaus vandenų kiekis aplink kūdikį (oligohidramnionas) arba kūdikiui išsivystyti širdies arterinio latako </w:t>
      </w:r>
      <w:r w:rsidR="007C7569">
        <w:rPr>
          <w:lang w:val="lt-LT"/>
        </w:rPr>
        <w:t>(</w:t>
      </w:r>
      <w:r w:rsidR="007C7569" w:rsidRPr="007C7569">
        <w:rPr>
          <w:i/>
          <w:iCs/>
          <w:lang w:val="lt-LT"/>
        </w:rPr>
        <w:t>ductus arteriosus</w:t>
      </w:r>
      <w:r w:rsidR="007C7569">
        <w:rPr>
          <w:lang w:val="lt-LT"/>
        </w:rPr>
        <w:t xml:space="preserve">) </w:t>
      </w:r>
      <w:r w:rsidRPr="00522C78">
        <w:rPr>
          <w:lang w:val="lt-LT"/>
        </w:rPr>
        <w:t xml:space="preserve">susiaurėjimas. Jei </w:t>
      </w:r>
      <w:r w:rsidR="00456A8F">
        <w:rPr>
          <w:lang w:val="lt-LT"/>
        </w:rPr>
        <w:t>J</w:t>
      </w:r>
      <w:r w:rsidRPr="00522C78">
        <w:rPr>
          <w:lang w:val="lt-LT"/>
        </w:rPr>
        <w:t>ums reik</w:t>
      </w:r>
      <w:r w:rsidR="007459AC">
        <w:rPr>
          <w:lang w:val="lt-LT"/>
        </w:rPr>
        <w:t>alingas ilgesnis nei kelių dienų gydymas</w:t>
      </w:r>
      <w:r w:rsidRPr="00522C78">
        <w:rPr>
          <w:lang w:val="lt-LT"/>
        </w:rPr>
        <w:t>, gydytojas gali rekomenduoti papildomą stebėjimą</w:t>
      </w:r>
      <w:r w:rsidR="00872966">
        <w:rPr>
          <w:lang w:val="lt-LT"/>
        </w:rPr>
        <w:t>.</w:t>
      </w:r>
    </w:p>
    <w:p w14:paraId="7D477DFD" w14:textId="77777777" w:rsidR="004757AA" w:rsidRDefault="004757AA" w:rsidP="004757AA">
      <w:pPr>
        <w:autoSpaceDE w:val="0"/>
        <w:autoSpaceDN w:val="0"/>
        <w:adjustRightInd w:val="0"/>
        <w:spacing w:line="240" w:lineRule="auto"/>
        <w:rPr>
          <w:szCs w:val="22"/>
          <w:lang w:val="lt-LT"/>
        </w:rPr>
      </w:pPr>
    </w:p>
    <w:p w14:paraId="3AB94913" w14:textId="77777777" w:rsidR="004757AA" w:rsidRDefault="004757AA" w:rsidP="004757AA">
      <w:pPr>
        <w:autoSpaceDE w:val="0"/>
        <w:autoSpaceDN w:val="0"/>
        <w:adjustRightInd w:val="0"/>
        <w:spacing w:line="240" w:lineRule="auto"/>
        <w:rPr>
          <w:szCs w:val="22"/>
          <w:u w:val="single"/>
          <w:lang w:val="lt-LT"/>
        </w:rPr>
      </w:pPr>
      <w:r>
        <w:rPr>
          <w:szCs w:val="22"/>
          <w:u w:val="single"/>
          <w:lang w:val="lt-LT"/>
        </w:rPr>
        <w:t>Žindymo laikotarpis</w:t>
      </w:r>
    </w:p>
    <w:p w14:paraId="7135229C" w14:textId="77777777" w:rsidR="004757AA" w:rsidRDefault="004757AA" w:rsidP="004757AA">
      <w:pPr>
        <w:autoSpaceDE w:val="0"/>
        <w:autoSpaceDN w:val="0"/>
        <w:adjustRightInd w:val="0"/>
        <w:spacing w:line="240" w:lineRule="auto"/>
        <w:rPr>
          <w:szCs w:val="22"/>
          <w:lang w:val="lt-LT"/>
        </w:rPr>
      </w:pPr>
      <w:r>
        <w:rPr>
          <w:szCs w:val="22"/>
          <w:lang w:val="lt-LT"/>
        </w:rPr>
        <w:t>Žindymo laikotarpiu Epromul vartoti negalima.</w:t>
      </w:r>
    </w:p>
    <w:p w14:paraId="1E7DAA2B" w14:textId="77777777" w:rsidR="004757AA" w:rsidRDefault="004757AA" w:rsidP="004757AA">
      <w:pPr>
        <w:autoSpaceDE w:val="0"/>
        <w:autoSpaceDN w:val="0"/>
        <w:adjustRightInd w:val="0"/>
        <w:spacing w:line="240" w:lineRule="auto"/>
        <w:rPr>
          <w:szCs w:val="22"/>
          <w:lang w:val="lt-LT"/>
        </w:rPr>
      </w:pPr>
    </w:p>
    <w:p w14:paraId="55F5F1E3" w14:textId="77777777" w:rsidR="004757AA" w:rsidRDefault="004757AA" w:rsidP="004757AA">
      <w:pPr>
        <w:autoSpaceDE w:val="0"/>
        <w:autoSpaceDN w:val="0"/>
        <w:adjustRightInd w:val="0"/>
        <w:spacing w:line="240" w:lineRule="auto"/>
        <w:rPr>
          <w:szCs w:val="22"/>
          <w:u w:val="single"/>
          <w:lang w:val="lt-LT"/>
        </w:rPr>
      </w:pPr>
      <w:r>
        <w:rPr>
          <w:szCs w:val="22"/>
          <w:u w:val="single"/>
          <w:lang w:val="lt-LT"/>
        </w:rPr>
        <w:t>Vaisingumas</w:t>
      </w:r>
    </w:p>
    <w:p w14:paraId="574D6921" w14:textId="77777777" w:rsidR="004757AA" w:rsidRDefault="004757AA" w:rsidP="004757AA">
      <w:pPr>
        <w:autoSpaceDE w:val="0"/>
        <w:autoSpaceDN w:val="0"/>
        <w:adjustRightInd w:val="0"/>
        <w:spacing w:line="240" w:lineRule="auto"/>
        <w:rPr>
          <w:bCs/>
          <w:szCs w:val="22"/>
          <w:lang w:val="lt-LT"/>
        </w:rPr>
      </w:pPr>
      <w:r>
        <w:rPr>
          <w:bCs/>
          <w:szCs w:val="22"/>
          <w:lang w:val="lt-LT"/>
        </w:rPr>
        <w:t>Vartojant Epromul, gali būti sunkiau pastoti. Jeigu Jūs planuojate pastoti arba Jums tai nepavyksta, apie tai pasakykite gydytojui arba vaistininkui.</w:t>
      </w:r>
    </w:p>
    <w:p w14:paraId="4FC704C2" w14:textId="77777777" w:rsidR="004757AA" w:rsidRDefault="004757AA" w:rsidP="003A48AF">
      <w:pPr>
        <w:numPr>
          <w:ilvl w:val="12"/>
          <w:numId w:val="0"/>
        </w:numPr>
        <w:tabs>
          <w:tab w:val="clear" w:pos="567"/>
          <w:tab w:val="left" w:pos="1296"/>
        </w:tabs>
        <w:spacing w:line="240" w:lineRule="auto"/>
        <w:rPr>
          <w:szCs w:val="22"/>
          <w:lang w:val="lt-LT"/>
        </w:rPr>
      </w:pPr>
    </w:p>
    <w:p w14:paraId="210E644A" w14:textId="77777777" w:rsidR="004757AA" w:rsidRDefault="004757AA" w:rsidP="004757AA">
      <w:pPr>
        <w:pStyle w:val="Antrat4"/>
        <w:spacing w:line="240" w:lineRule="auto"/>
        <w:rPr>
          <w:noProof w:val="0"/>
          <w:szCs w:val="22"/>
          <w:lang w:val="lt-LT"/>
        </w:rPr>
      </w:pPr>
      <w:r>
        <w:rPr>
          <w:noProof w:val="0"/>
          <w:szCs w:val="22"/>
          <w:lang w:val="lt-LT"/>
        </w:rPr>
        <w:t>Vairavimas ir mechanizmų valdymas</w:t>
      </w:r>
    </w:p>
    <w:p w14:paraId="402A2E3E" w14:textId="1341EADC" w:rsidR="004757AA" w:rsidRDefault="004757AA" w:rsidP="004757AA">
      <w:pPr>
        <w:autoSpaceDE w:val="0"/>
        <w:autoSpaceDN w:val="0"/>
        <w:adjustRightInd w:val="0"/>
        <w:spacing w:line="240" w:lineRule="auto"/>
        <w:rPr>
          <w:szCs w:val="22"/>
          <w:lang w:val="lt-LT"/>
        </w:rPr>
      </w:pPr>
      <w:r>
        <w:rPr>
          <w:szCs w:val="22"/>
          <w:lang w:val="lt-LT"/>
        </w:rPr>
        <w:t>Epromul gali sukelti svaigulį, mieguistumą, nuovargį, sutrikdyti regą ir pusiausvyrą, sukelti depresiją arba miego sutrikimų. Prieš vairuodami arba valdydami mechanizmus įsitinkinkite, kad tokių sutrikimų nėra.</w:t>
      </w:r>
    </w:p>
    <w:p w14:paraId="62DBAD79" w14:textId="209AD399" w:rsidR="0054479E" w:rsidRDefault="0054479E" w:rsidP="004757AA">
      <w:pPr>
        <w:autoSpaceDE w:val="0"/>
        <w:autoSpaceDN w:val="0"/>
        <w:adjustRightInd w:val="0"/>
        <w:spacing w:line="240" w:lineRule="auto"/>
        <w:rPr>
          <w:szCs w:val="22"/>
          <w:lang w:val="lt-LT"/>
        </w:rPr>
      </w:pPr>
    </w:p>
    <w:p w14:paraId="6EB469D9" w14:textId="4E1A2CDD" w:rsidR="0054479E" w:rsidRPr="00310DFA" w:rsidRDefault="000356FA" w:rsidP="0080679A">
      <w:pPr>
        <w:pStyle w:val="prastasiniatinklio"/>
        <w:spacing w:before="0" w:beforeAutospacing="0" w:after="0" w:afterAutospacing="0"/>
        <w:rPr>
          <w:szCs w:val="22"/>
          <w:lang w:val="lt-LT"/>
        </w:rPr>
      </w:pPr>
      <w:r>
        <w:rPr>
          <w:sz w:val="22"/>
          <w:szCs w:val="22"/>
          <w:lang w:val="lt-LT"/>
        </w:rPr>
        <w:t>Šio vaisto v</w:t>
      </w:r>
      <w:r w:rsidR="0054479E" w:rsidRPr="0054479E">
        <w:rPr>
          <w:sz w:val="22"/>
          <w:szCs w:val="22"/>
          <w:lang w:val="lt-LT"/>
        </w:rPr>
        <w:t>ienoje plėvele dengtoje tabletėje yra mažiau nei 1</w:t>
      </w:r>
      <w:r>
        <w:rPr>
          <w:sz w:val="22"/>
          <w:szCs w:val="22"/>
          <w:lang w:val="lt-LT"/>
        </w:rPr>
        <w:t> </w:t>
      </w:r>
      <w:r w:rsidR="0054479E" w:rsidRPr="0054479E">
        <w:rPr>
          <w:sz w:val="22"/>
          <w:szCs w:val="22"/>
          <w:lang w:val="lt-LT"/>
        </w:rPr>
        <w:t>mmol</w:t>
      </w:r>
      <w:r>
        <w:rPr>
          <w:sz w:val="22"/>
          <w:szCs w:val="22"/>
          <w:lang w:val="lt-LT"/>
        </w:rPr>
        <w:t xml:space="preserve"> </w:t>
      </w:r>
      <w:r w:rsidRPr="0054479E">
        <w:rPr>
          <w:sz w:val="22"/>
          <w:szCs w:val="22"/>
          <w:lang w:val="lt-LT"/>
        </w:rPr>
        <w:t>(23</w:t>
      </w:r>
      <w:r>
        <w:rPr>
          <w:sz w:val="22"/>
          <w:szCs w:val="22"/>
          <w:lang w:val="lt-LT"/>
        </w:rPr>
        <w:t> </w:t>
      </w:r>
      <w:r w:rsidRPr="0054479E">
        <w:rPr>
          <w:sz w:val="22"/>
          <w:szCs w:val="22"/>
          <w:lang w:val="lt-LT"/>
        </w:rPr>
        <w:t>mg)</w:t>
      </w:r>
      <w:r w:rsidR="0054479E" w:rsidRPr="0054479E">
        <w:rPr>
          <w:sz w:val="22"/>
          <w:szCs w:val="22"/>
          <w:lang w:val="lt-LT"/>
        </w:rPr>
        <w:t xml:space="preserve"> natrio, t</w:t>
      </w:r>
      <w:r w:rsidR="0054479E">
        <w:rPr>
          <w:sz w:val="22"/>
          <w:szCs w:val="22"/>
          <w:lang w:val="lt-LT"/>
        </w:rPr>
        <w:t>. y., jis</w:t>
      </w:r>
      <w:r w:rsidR="0054479E" w:rsidRPr="0054479E">
        <w:rPr>
          <w:sz w:val="22"/>
          <w:szCs w:val="22"/>
          <w:lang w:val="lt-LT"/>
        </w:rPr>
        <w:t xml:space="preserve"> beveik </w:t>
      </w:r>
      <w:r w:rsidR="0054479E">
        <w:rPr>
          <w:sz w:val="22"/>
          <w:szCs w:val="22"/>
          <w:lang w:val="lt-LT"/>
        </w:rPr>
        <w:t>neturi reikšmės.</w:t>
      </w:r>
    </w:p>
    <w:p w14:paraId="2D3CE5AE" w14:textId="77777777" w:rsidR="004757AA" w:rsidRDefault="004757AA" w:rsidP="003A48AF">
      <w:pPr>
        <w:numPr>
          <w:ilvl w:val="12"/>
          <w:numId w:val="0"/>
        </w:numPr>
        <w:tabs>
          <w:tab w:val="clear" w:pos="567"/>
          <w:tab w:val="left" w:pos="1296"/>
        </w:tabs>
        <w:spacing w:line="240" w:lineRule="auto"/>
        <w:ind w:right="-2"/>
        <w:rPr>
          <w:szCs w:val="22"/>
          <w:lang w:val="lt-LT"/>
        </w:rPr>
      </w:pPr>
    </w:p>
    <w:p w14:paraId="1443FFEF" w14:textId="77777777" w:rsidR="004757AA" w:rsidRDefault="004757AA" w:rsidP="003A48AF">
      <w:pPr>
        <w:numPr>
          <w:ilvl w:val="12"/>
          <w:numId w:val="0"/>
        </w:numPr>
        <w:tabs>
          <w:tab w:val="clear" w:pos="567"/>
          <w:tab w:val="left" w:pos="1296"/>
        </w:tabs>
        <w:spacing w:line="240" w:lineRule="auto"/>
        <w:ind w:right="-2"/>
        <w:rPr>
          <w:szCs w:val="22"/>
          <w:lang w:val="lt-LT"/>
        </w:rPr>
      </w:pPr>
    </w:p>
    <w:p w14:paraId="0FBE1E63" w14:textId="77777777" w:rsidR="004757AA" w:rsidRDefault="004757AA" w:rsidP="004757AA">
      <w:pPr>
        <w:pStyle w:val="Antrat3"/>
        <w:spacing w:before="0" w:after="0" w:line="240" w:lineRule="auto"/>
        <w:rPr>
          <w:sz w:val="22"/>
          <w:szCs w:val="22"/>
          <w:lang w:val="lt-LT"/>
        </w:rPr>
      </w:pPr>
      <w:r>
        <w:rPr>
          <w:sz w:val="22"/>
          <w:szCs w:val="22"/>
          <w:lang w:val="lt-LT"/>
        </w:rPr>
        <w:t>3.</w:t>
      </w:r>
      <w:r>
        <w:rPr>
          <w:sz w:val="22"/>
          <w:szCs w:val="22"/>
          <w:lang w:val="lt-LT"/>
        </w:rPr>
        <w:tab/>
        <w:t>Kaip vartoti Epromul</w:t>
      </w:r>
    </w:p>
    <w:p w14:paraId="0BA0760A" w14:textId="77777777" w:rsidR="004757AA" w:rsidRDefault="004757AA" w:rsidP="003A48AF">
      <w:pPr>
        <w:numPr>
          <w:ilvl w:val="12"/>
          <w:numId w:val="0"/>
        </w:numPr>
        <w:tabs>
          <w:tab w:val="clear" w:pos="567"/>
          <w:tab w:val="left" w:pos="1296"/>
        </w:tabs>
        <w:spacing w:line="240" w:lineRule="auto"/>
        <w:ind w:right="-2"/>
        <w:rPr>
          <w:szCs w:val="22"/>
          <w:lang w:val="lt-LT"/>
        </w:rPr>
      </w:pPr>
    </w:p>
    <w:p w14:paraId="25DD0858" w14:textId="77777777" w:rsidR="004757AA" w:rsidRDefault="004757AA" w:rsidP="003A48AF">
      <w:pPr>
        <w:numPr>
          <w:ilvl w:val="12"/>
          <w:numId w:val="0"/>
        </w:numPr>
        <w:tabs>
          <w:tab w:val="clear" w:pos="567"/>
          <w:tab w:val="left" w:pos="1296"/>
        </w:tabs>
        <w:spacing w:line="240" w:lineRule="auto"/>
        <w:ind w:right="-2"/>
        <w:rPr>
          <w:szCs w:val="22"/>
          <w:lang w:val="lt-LT"/>
        </w:rPr>
      </w:pPr>
      <w:r>
        <w:rPr>
          <w:szCs w:val="22"/>
          <w:lang w:val="lt-LT"/>
        </w:rPr>
        <w:t>Visada vartokite šį vaistą tiksliai kaip aprašyta šiame lapelyje arba kaip nurodė gydytojas, vaistininkas arba slaugytojas. Jeigu abejojate, kreipkitės į gydytoją, vaistininką arba slaugytoją.</w:t>
      </w:r>
    </w:p>
    <w:p w14:paraId="2B95DFFA" w14:textId="77777777" w:rsidR="004757AA" w:rsidRDefault="004757AA" w:rsidP="003A48AF">
      <w:pPr>
        <w:numPr>
          <w:ilvl w:val="12"/>
          <w:numId w:val="0"/>
        </w:numPr>
        <w:tabs>
          <w:tab w:val="clear" w:pos="567"/>
          <w:tab w:val="left" w:pos="1296"/>
        </w:tabs>
        <w:spacing w:line="240" w:lineRule="auto"/>
        <w:ind w:right="-2"/>
        <w:rPr>
          <w:szCs w:val="22"/>
          <w:lang w:val="lt-LT"/>
        </w:rPr>
      </w:pPr>
    </w:p>
    <w:p w14:paraId="2FBE42A7" w14:textId="77777777" w:rsidR="004757AA" w:rsidRDefault="004757AA" w:rsidP="004757AA">
      <w:pPr>
        <w:autoSpaceDE w:val="0"/>
        <w:autoSpaceDN w:val="0"/>
        <w:adjustRightInd w:val="0"/>
        <w:spacing w:line="240" w:lineRule="auto"/>
        <w:rPr>
          <w:bCs/>
          <w:szCs w:val="22"/>
          <w:lang w:val="lt-LT"/>
        </w:rPr>
      </w:pPr>
      <w:r>
        <w:rPr>
          <w:bCs/>
          <w:szCs w:val="22"/>
          <w:lang w:val="lt-LT"/>
        </w:rPr>
        <w:t>Epromul yra skirtas vartoti per burną.</w:t>
      </w:r>
    </w:p>
    <w:p w14:paraId="310FC96D" w14:textId="77777777" w:rsidR="004757AA" w:rsidRDefault="004757AA" w:rsidP="004757AA">
      <w:pPr>
        <w:autoSpaceDE w:val="0"/>
        <w:autoSpaceDN w:val="0"/>
        <w:adjustRightInd w:val="0"/>
        <w:spacing w:line="240" w:lineRule="auto"/>
        <w:rPr>
          <w:bCs/>
          <w:szCs w:val="22"/>
          <w:lang w:val="lt-LT"/>
        </w:rPr>
      </w:pPr>
      <w:r>
        <w:rPr>
          <w:szCs w:val="22"/>
          <w:lang w:val="lt-LT"/>
        </w:rPr>
        <w:t>Nurykite tabletę, užgerdami vandeniu.</w:t>
      </w:r>
    </w:p>
    <w:p w14:paraId="45AF1C62" w14:textId="77777777" w:rsidR="004757AA" w:rsidRDefault="004757AA" w:rsidP="004757AA">
      <w:pPr>
        <w:autoSpaceDE w:val="0"/>
        <w:autoSpaceDN w:val="0"/>
        <w:adjustRightInd w:val="0"/>
        <w:spacing w:line="240" w:lineRule="auto"/>
        <w:rPr>
          <w:bCs/>
          <w:szCs w:val="22"/>
          <w:lang w:val="lt-LT"/>
        </w:rPr>
      </w:pPr>
    </w:p>
    <w:p w14:paraId="69E0C7DF" w14:textId="77777777" w:rsidR="004757AA" w:rsidRDefault="004757AA" w:rsidP="004757AA">
      <w:pPr>
        <w:spacing w:line="240" w:lineRule="auto"/>
        <w:rPr>
          <w:szCs w:val="22"/>
          <w:lang w:val="lt-LT"/>
        </w:rPr>
      </w:pPr>
      <w:r>
        <w:rPr>
          <w:szCs w:val="22"/>
          <w:lang w:val="lt-LT"/>
        </w:rPr>
        <w:t>Negerkite daugiau tablečių negu rekomenduojama (t.y. 3 per parą).</w:t>
      </w:r>
    </w:p>
    <w:p w14:paraId="6F60A1E8" w14:textId="77777777" w:rsidR="004757AA" w:rsidRDefault="004757AA" w:rsidP="004757AA">
      <w:pPr>
        <w:spacing w:line="240" w:lineRule="auto"/>
        <w:rPr>
          <w:szCs w:val="22"/>
          <w:lang w:val="lt-LT"/>
        </w:rPr>
      </w:pPr>
    </w:p>
    <w:p w14:paraId="693030B3" w14:textId="77777777" w:rsidR="004757AA" w:rsidRDefault="004757AA" w:rsidP="004757AA">
      <w:pPr>
        <w:spacing w:line="240" w:lineRule="auto"/>
        <w:rPr>
          <w:szCs w:val="22"/>
          <w:lang w:val="lt-LT"/>
        </w:rPr>
      </w:pPr>
      <w:r>
        <w:rPr>
          <w:szCs w:val="22"/>
          <w:lang w:val="lt-LT"/>
        </w:rPr>
        <w:t xml:space="preserve">Skausmui malšinti Epromul </w:t>
      </w:r>
      <w:r>
        <w:rPr>
          <w:b/>
          <w:bCs/>
          <w:szCs w:val="22"/>
          <w:lang w:val="lt-LT"/>
        </w:rPr>
        <w:t>negalima vartoti ilgiau kaip 7 dienas</w:t>
      </w:r>
      <w:r>
        <w:rPr>
          <w:b/>
          <w:szCs w:val="22"/>
          <w:lang w:val="lt-LT"/>
        </w:rPr>
        <w:t>.</w:t>
      </w:r>
    </w:p>
    <w:p w14:paraId="78C920C2" w14:textId="77777777" w:rsidR="004757AA" w:rsidRDefault="004757AA" w:rsidP="004757AA">
      <w:pPr>
        <w:spacing w:line="240" w:lineRule="auto"/>
        <w:rPr>
          <w:b/>
          <w:szCs w:val="22"/>
          <w:lang w:val="lt-LT"/>
        </w:rPr>
      </w:pPr>
      <w:r>
        <w:rPr>
          <w:szCs w:val="22"/>
          <w:lang w:val="lt-LT"/>
        </w:rPr>
        <w:t xml:space="preserve">Karščiavimui mažinti Epromul </w:t>
      </w:r>
      <w:r>
        <w:rPr>
          <w:b/>
          <w:bCs/>
          <w:szCs w:val="22"/>
          <w:lang w:val="lt-LT"/>
        </w:rPr>
        <w:t>negalima vartoti ilgiau kaip 3 dienas</w:t>
      </w:r>
      <w:r>
        <w:rPr>
          <w:b/>
          <w:szCs w:val="22"/>
          <w:lang w:val="lt-LT"/>
        </w:rPr>
        <w:t>.</w:t>
      </w:r>
    </w:p>
    <w:p w14:paraId="56FABB98" w14:textId="77777777" w:rsidR="004757AA" w:rsidRDefault="004757AA" w:rsidP="004757AA">
      <w:pPr>
        <w:spacing w:line="240" w:lineRule="auto"/>
        <w:rPr>
          <w:b/>
          <w:szCs w:val="22"/>
          <w:lang w:val="lt-LT"/>
        </w:rPr>
      </w:pPr>
    </w:p>
    <w:p w14:paraId="6BFB9FA4" w14:textId="77777777" w:rsidR="004757AA" w:rsidRDefault="004757AA" w:rsidP="004757AA">
      <w:pPr>
        <w:spacing w:line="240" w:lineRule="auto"/>
        <w:rPr>
          <w:szCs w:val="22"/>
          <w:lang w:val="lt-LT"/>
        </w:rPr>
      </w:pPr>
      <w:r>
        <w:rPr>
          <w:szCs w:val="22"/>
          <w:lang w:val="lt-LT"/>
        </w:rPr>
        <w:t>Jeigu vartojus šį vaistą skausmui malšinti per 7 dienas arba karščiavimui mažinti per 3 dienas Jūsų savijauta nepagerėjo arba net pablogėjo, kreipkitės į gydytoją.</w:t>
      </w:r>
    </w:p>
    <w:p w14:paraId="2F284639" w14:textId="77777777" w:rsidR="004757AA" w:rsidRDefault="004757AA" w:rsidP="004757AA">
      <w:pPr>
        <w:spacing w:line="240" w:lineRule="auto"/>
        <w:rPr>
          <w:i/>
          <w:szCs w:val="22"/>
          <w:lang w:val="lt-LT"/>
        </w:rPr>
      </w:pPr>
    </w:p>
    <w:p w14:paraId="371AC50F" w14:textId="77777777" w:rsidR="004757AA" w:rsidRDefault="004757AA" w:rsidP="004757AA">
      <w:pPr>
        <w:spacing w:line="240" w:lineRule="auto"/>
        <w:rPr>
          <w:i/>
          <w:szCs w:val="22"/>
          <w:lang w:val="lt-LT"/>
        </w:rPr>
      </w:pPr>
      <w:r>
        <w:rPr>
          <w:i/>
          <w:szCs w:val="22"/>
          <w:lang w:val="lt-LT"/>
        </w:rPr>
        <w:t>Suaugusiesiems ir paaugliams nuo 16 metų</w:t>
      </w:r>
    </w:p>
    <w:p w14:paraId="1906ADD0" w14:textId="77777777" w:rsidR="004757AA" w:rsidRDefault="004757AA" w:rsidP="004757AA">
      <w:pPr>
        <w:spacing w:line="240" w:lineRule="auto"/>
        <w:rPr>
          <w:szCs w:val="22"/>
          <w:lang w:val="lt-LT"/>
        </w:rPr>
      </w:pPr>
      <w:r>
        <w:rPr>
          <w:szCs w:val="22"/>
          <w:lang w:val="lt-LT"/>
        </w:rPr>
        <w:t>Rekomenduojama dozė – po 1 tabletę kas 8</w:t>
      </w:r>
      <w:r>
        <w:rPr>
          <w:szCs w:val="22"/>
          <w:lang w:val="lt-LT"/>
        </w:rPr>
        <w:noBreakHyphen/>
        <w:t>12 val.</w:t>
      </w:r>
    </w:p>
    <w:p w14:paraId="3046C47A" w14:textId="77777777" w:rsidR="004757AA" w:rsidRDefault="004757AA" w:rsidP="004757AA">
      <w:pPr>
        <w:spacing w:line="240" w:lineRule="auto"/>
        <w:rPr>
          <w:szCs w:val="22"/>
          <w:lang w:val="lt-LT"/>
        </w:rPr>
      </w:pPr>
      <w:r>
        <w:rPr>
          <w:szCs w:val="22"/>
          <w:lang w:val="lt-LT"/>
        </w:rPr>
        <w:t>Galima iš pradžių išgerti dvi tabletes ir paskui po 12 val. dar vieną.</w:t>
      </w:r>
    </w:p>
    <w:p w14:paraId="25EC53D7" w14:textId="77777777" w:rsidR="004757AA" w:rsidRDefault="004757AA" w:rsidP="004757AA">
      <w:pPr>
        <w:spacing w:line="240" w:lineRule="auto"/>
        <w:rPr>
          <w:szCs w:val="22"/>
          <w:lang w:val="lt-LT"/>
        </w:rPr>
      </w:pPr>
    </w:p>
    <w:p w14:paraId="76591893" w14:textId="77777777" w:rsidR="004757AA" w:rsidRDefault="004757AA" w:rsidP="004757AA">
      <w:pPr>
        <w:spacing w:line="240" w:lineRule="auto"/>
        <w:rPr>
          <w:b/>
          <w:szCs w:val="22"/>
          <w:lang w:val="lt-LT"/>
        </w:rPr>
      </w:pPr>
      <w:r>
        <w:rPr>
          <w:b/>
          <w:szCs w:val="22"/>
          <w:lang w:val="lt-LT"/>
        </w:rPr>
        <w:t>Negalima gerti daugiau kaip 3 tablečių per parą.</w:t>
      </w:r>
    </w:p>
    <w:p w14:paraId="5310A574" w14:textId="77777777" w:rsidR="004757AA" w:rsidRDefault="004757AA" w:rsidP="004757AA">
      <w:pPr>
        <w:spacing w:line="240" w:lineRule="auto"/>
        <w:rPr>
          <w:i/>
          <w:szCs w:val="22"/>
          <w:lang w:val="lt-LT"/>
        </w:rPr>
      </w:pPr>
    </w:p>
    <w:p w14:paraId="40A83C44" w14:textId="77777777" w:rsidR="004757AA" w:rsidRDefault="004757AA" w:rsidP="004757AA">
      <w:pPr>
        <w:spacing w:line="240" w:lineRule="auto"/>
        <w:rPr>
          <w:szCs w:val="22"/>
          <w:lang w:val="lt-LT"/>
        </w:rPr>
      </w:pPr>
      <w:r>
        <w:rPr>
          <w:i/>
          <w:szCs w:val="22"/>
          <w:lang w:val="lt-LT"/>
        </w:rPr>
        <w:t>Senyvi bei kepenų, inkstų ir (ar) širdies sutrikimų turintys pacientai</w:t>
      </w:r>
    </w:p>
    <w:p w14:paraId="111CD07A" w14:textId="77777777" w:rsidR="004757AA" w:rsidRDefault="004757AA" w:rsidP="004757AA">
      <w:pPr>
        <w:spacing w:line="240" w:lineRule="auto"/>
        <w:rPr>
          <w:szCs w:val="22"/>
          <w:lang w:val="lt-LT"/>
        </w:rPr>
      </w:pPr>
      <w:r>
        <w:rPr>
          <w:szCs w:val="22"/>
          <w:lang w:val="lt-LT"/>
        </w:rPr>
        <w:t>Dažniausiai skiriama mažesnė negu kitiems suaugusiesiems rekomenduojama dozė.</w:t>
      </w:r>
    </w:p>
    <w:p w14:paraId="19768EA5" w14:textId="77777777" w:rsidR="004757AA" w:rsidRDefault="004757AA" w:rsidP="004757AA">
      <w:pPr>
        <w:spacing w:line="240" w:lineRule="auto"/>
        <w:rPr>
          <w:szCs w:val="22"/>
          <w:lang w:val="lt-LT"/>
        </w:rPr>
      </w:pPr>
    </w:p>
    <w:p w14:paraId="744B1DDD" w14:textId="5D37EEE1" w:rsidR="004757AA" w:rsidRDefault="004757AA" w:rsidP="004757AA">
      <w:pPr>
        <w:autoSpaceDE w:val="0"/>
        <w:autoSpaceDN w:val="0"/>
        <w:adjustRightInd w:val="0"/>
        <w:spacing w:line="240" w:lineRule="auto"/>
        <w:rPr>
          <w:szCs w:val="22"/>
          <w:lang w:val="lt-LT"/>
        </w:rPr>
      </w:pPr>
      <w:r>
        <w:rPr>
          <w:szCs w:val="22"/>
          <w:lang w:val="lt-LT"/>
        </w:rPr>
        <w:t xml:space="preserve">Senyvi </w:t>
      </w:r>
      <w:r w:rsidR="00245246">
        <w:rPr>
          <w:szCs w:val="22"/>
          <w:lang w:val="lt-LT"/>
        </w:rPr>
        <w:t xml:space="preserve">pacientai </w:t>
      </w:r>
      <w:r>
        <w:rPr>
          <w:szCs w:val="22"/>
          <w:lang w:val="lt-LT"/>
        </w:rPr>
        <w:t>dėl dozės turi pasikonsultuoti su gydytoju.</w:t>
      </w:r>
    </w:p>
    <w:p w14:paraId="00C5A3E5" w14:textId="77777777" w:rsidR="004757AA" w:rsidRDefault="004757AA" w:rsidP="004757AA">
      <w:pPr>
        <w:autoSpaceDE w:val="0"/>
        <w:autoSpaceDN w:val="0"/>
        <w:adjustRightInd w:val="0"/>
        <w:spacing w:line="240" w:lineRule="auto"/>
        <w:rPr>
          <w:szCs w:val="22"/>
          <w:lang w:val="lt-LT"/>
        </w:rPr>
      </w:pPr>
      <w:r>
        <w:rPr>
          <w:szCs w:val="22"/>
          <w:lang w:val="lt-LT"/>
        </w:rPr>
        <w:t xml:space="preserve"> </w:t>
      </w:r>
    </w:p>
    <w:p w14:paraId="392D3E5E" w14:textId="77777777" w:rsidR="004757AA" w:rsidRDefault="004757AA" w:rsidP="004757AA">
      <w:pPr>
        <w:pStyle w:val="Antrat4"/>
        <w:spacing w:line="240" w:lineRule="auto"/>
        <w:rPr>
          <w:noProof w:val="0"/>
          <w:szCs w:val="22"/>
          <w:lang w:val="lt-LT"/>
        </w:rPr>
      </w:pPr>
      <w:r>
        <w:rPr>
          <w:noProof w:val="0"/>
          <w:szCs w:val="22"/>
          <w:lang w:val="lt-LT"/>
        </w:rPr>
        <w:t>Vartojimas vaikams ir paaugliams</w:t>
      </w:r>
    </w:p>
    <w:p w14:paraId="17BE5C24" w14:textId="10C2B5B5" w:rsidR="004757AA" w:rsidRDefault="004757AA" w:rsidP="004757AA">
      <w:pPr>
        <w:spacing w:line="240" w:lineRule="auto"/>
        <w:rPr>
          <w:szCs w:val="22"/>
          <w:shd w:val="clear" w:color="auto" w:fill="FFFFFF"/>
          <w:lang w:val="lt-LT"/>
        </w:rPr>
      </w:pPr>
      <w:r>
        <w:rPr>
          <w:szCs w:val="22"/>
          <w:shd w:val="clear" w:color="auto" w:fill="FFFFFF"/>
          <w:lang w:val="lt-LT"/>
        </w:rPr>
        <w:t>Vaikams</w:t>
      </w:r>
      <w:r w:rsidR="00DF5D55">
        <w:rPr>
          <w:szCs w:val="22"/>
          <w:shd w:val="clear" w:color="auto" w:fill="FFFFFF"/>
          <w:lang w:val="lt-LT"/>
        </w:rPr>
        <w:t xml:space="preserve"> ir paaugliams</w:t>
      </w:r>
      <w:r>
        <w:rPr>
          <w:szCs w:val="22"/>
          <w:shd w:val="clear" w:color="auto" w:fill="FFFFFF"/>
          <w:lang w:val="lt-LT"/>
        </w:rPr>
        <w:t xml:space="preserve"> iki 16 metų Epromul vartoti nerekomenduojama.</w:t>
      </w:r>
    </w:p>
    <w:p w14:paraId="7CE194A9" w14:textId="77777777" w:rsidR="004757AA" w:rsidRDefault="004757AA" w:rsidP="004757AA">
      <w:pPr>
        <w:autoSpaceDE w:val="0"/>
        <w:autoSpaceDN w:val="0"/>
        <w:adjustRightInd w:val="0"/>
        <w:spacing w:line="240" w:lineRule="auto"/>
        <w:rPr>
          <w:b/>
          <w:bCs/>
          <w:szCs w:val="22"/>
          <w:lang w:val="lt-LT"/>
        </w:rPr>
      </w:pPr>
    </w:p>
    <w:p w14:paraId="75111173" w14:textId="77777777" w:rsidR="004757AA" w:rsidRDefault="004757AA" w:rsidP="004757AA">
      <w:pPr>
        <w:pStyle w:val="Antrat4"/>
        <w:spacing w:line="240" w:lineRule="auto"/>
        <w:rPr>
          <w:noProof w:val="0"/>
          <w:szCs w:val="22"/>
          <w:lang w:val="lt-LT"/>
        </w:rPr>
      </w:pPr>
      <w:r>
        <w:rPr>
          <w:noProof w:val="0"/>
          <w:szCs w:val="22"/>
          <w:lang w:val="lt-LT"/>
        </w:rPr>
        <w:t>Ką daryti pavartojus per didelę Epromul dozę?</w:t>
      </w:r>
    </w:p>
    <w:p w14:paraId="2AD764EF" w14:textId="77777777" w:rsidR="004757AA" w:rsidRDefault="004757AA" w:rsidP="004757AA">
      <w:pPr>
        <w:autoSpaceDE w:val="0"/>
        <w:autoSpaceDN w:val="0"/>
        <w:adjustRightInd w:val="0"/>
        <w:spacing w:line="240" w:lineRule="auto"/>
        <w:rPr>
          <w:szCs w:val="22"/>
          <w:lang w:val="lt-LT"/>
        </w:rPr>
      </w:pPr>
      <w:r>
        <w:rPr>
          <w:szCs w:val="22"/>
          <w:lang w:val="lt-LT"/>
        </w:rPr>
        <w:t>Jeigu išgėrėte per daug tablečių, kreipkitės į gydytoją arba vaistininką.</w:t>
      </w:r>
    </w:p>
    <w:p w14:paraId="2447FDEA" w14:textId="77777777" w:rsidR="004757AA" w:rsidRDefault="004757AA" w:rsidP="004757AA">
      <w:pPr>
        <w:autoSpaceDE w:val="0"/>
        <w:autoSpaceDN w:val="0"/>
        <w:adjustRightInd w:val="0"/>
        <w:spacing w:line="240" w:lineRule="auto"/>
        <w:rPr>
          <w:b/>
          <w:bCs/>
          <w:szCs w:val="22"/>
          <w:lang w:val="lt-LT"/>
        </w:rPr>
      </w:pPr>
    </w:p>
    <w:p w14:paraId="78E4D2B8" w14:textId="77777777" w:rsidR="004757AA" w:rsidRDefault="004757AA" w:rsidP="004757AA">
      <w:pPr>
        <w:pStyle w:val="Antrat4"/>
        <w:spacing w:line="240" w:lineRule="auto"/>
        <w:rPr>
          <w:noProof w:val="0"/>
          <w:szCs w:val="22"/>
          <w:lang w:val="lt-LT"/>
        </w:rPr>
      </w:pPr>
      <w:r>
        <w:rPr>
          <w:noProof w:val="0"/>
          <w:szCs w:val="22"/>
          <w:lang w:val="lt-LT"/>
        </w:rPr>
        <w:t>Pamiršus pavartoti Epromul</w:t>
      </w:r>
    </w:p>
    <w:p w14:paraId="7D74DF71" w14:textId="77777777" w:rsidR="004757AA" w:rsidRDefault="004757AA" w:rsidP="004757AA">
      <w:pPr>
        <w:autoSpaceDE w:val="0"/>
        <w:autoSpaceDN w:val="0"/>
        <w:adjustRightInd w:val="0"/>
        <w:spacing w:line="240" w:lineRule="auto"/>
        <w:rPr>
          <w:szCs w:val="22"/>
          <w:lang w:val="lt-LT"/>
        </w:rPr>
      </w:pPr>
      <w:r>
        <w:rPr>
          <w:szCs w:val="22"/>
          <w:lang w:val="lt-LT"/>
        </w:rPr>
        <w:t>Užmiršę pavartoti tabletę, kitą dozę gerkite iš karto prisiminę, išskyrus atvejį, kai jau beveik atėjo kitos dozės laikas. Negalima vartoti dvigubos dozės norint kompensuoti praleistą dozę.</w:t>
      </w:r>
    </w:p>
    <w:p w14:paraId="07ACE2F9" w14:textId="77777777" w:rsidR="004757AA" w:rsidRDefault="004757AA" w:rsidP="004757AA">
      <w:pPr>
        <w:autoSpaceDE w:val="0"/>
        <w:autoSpaceDN w:val="0"/>
        <w:adjustRightInd w:val="0"/>
        <w:spacing w:line="240" w:lineRule="auto"/>
        <w:rPr>
          <w:b/>
          <w:bCs/>
          <w:szCs w:val="22"/>
          <w:lang w:val="lt-LT"/>
        </w:rPr>
      </w:pPr>
    </w:p>
    <w:p w14:paraId="0E8C13BF" w14:textId="77777777" w:rsidR="004757AA" w:rsidRDefault="004757AA" w:rsidP="004757AA">
      <w:pPr>
        <w:pStyle w:val="Antrat4"/>
        <w:spacing w:line="240" w:lineRule="auto"/>
        <w:rPr>
          <w:noProof w:val="0"/>
          <w:szCs w:val="22"/>
          <w:lang w:val="lt-LT"/>
        </w:rPr>
      </w:pPr>
      <w:r>
        <w:rPr>
          <w:noProof w:val="0"/>
          <w:szCs w:val="22"/>
          <w:lang w:val="lt-LT"/>
        </w:rPr>
        <w:t>Nustojus vartoti Epromul</w:t>
      </w:r>
    </w:p>
    <w:p w14:paraId="1EDA3F66" w14:textId="77777777" w:rsidR="004757AA" w:rsidRDefault="004757AA" w:rsidP="003A48AF">
      <w:pPr>
        <w:numPr>
          <w:ilvl w:val="12"/>
          <w:numId w:val="0"/>
        </w:numPr>
        <w:tabs>
          <w:tab w:val="clear" w:pos="567"/>
          <w:tab w:val="left" w:pos="1296"/>
        </w:tabs>
        <w:spacing w:line="240" w:lineRule="auto"/>
        <w:ind w:right="-29"/>
        <w:rPr>
          <w:szCs w:val="22"/>
          <w:lang w:val="lt-LT"/>
        </w:rPr>
      </w:pPr>
    </w:p>
    <w:p w14:paraId="35BEEDB1" w14:textId="77777777" w:rsidR="004757AA" w:rsidRDefault="004757AA" w:rsidP="003A48AF">
      <w:pPr>
        <w:numPr>
          <w:ilvl w:val="12"/>
          <w:numId w:val="0"/>
        </w:numPr>
        <w:tabs>
          <w:tab w:val="clear" w:pos="567"/>
          <w:tab w:val="left" w:pos="1296"/>
        </w:tabs>
        <w:spacing w:line="240" w:lineRule="auto"/>
        <w:ind w:right="-29"/>
        <w:rPr>
          <w:szCs w:val="22"/>
          <w:lang w:val="lt-LT"/>
        </w:rPr>
      </w:pPr>
      <w:r>
        <w:rPr>
          <w:szCs w:val="22"/>
          <w:lang w:val="lt-LT"/>
        </w:rPr>
        <w:t>Jeigu kiltų daugiau klausimų dėl šio vaisto vartojimo, kreipkitės į gydytoją arba vaistininką.</w:t>
      </w:r>
    </w:p>
    <w:p w14:paraId="78B17DA2" w14:textId="77777777" w:rsidR="004757AA" w:rsidRDefault="004757AA" w:rsidP="003A48AF">
      <w:pPr>
        <w:numPr>
          <w:ilvl w:val="12"/>
          <w:numId w:val="0"/>
        </w:numPr>
        <w:tabs>
          <w:tab w:val="clear" w:pos="567"/>
          <w:tab w:val="left" w:pos="1296"/>
        </w:tabs>
        <w:spacing w:line="240" w:lineRule="auto"/>
        <w:ind w:right="-2"/>
        <w:rPr>
          <w:szCs w:val="22"/>
          <w:lang w:val="lt-LT"/>
        </w:rPr>
      </w:pPr>
    </w:p>
    <w:p w14:paraId="4C2DA3FD" w14:textId="77777777" w:rsidR="004757AA" w:rsidRDefault="004757AA" w:rsidP="003A48AF">
      <w:pPr>
        <w:numPr>
          <w:ilvl w:val="12"/>
          <w:numId w:val="0"/>
        </w:numPr>
        <w:tabs>
          <w:tab w:val="clear" w:pos="567"/>
          <w:tab w:val="left" w:pos="1296"/>
        </w:tabs>
        <w:spacing w:line="240" w:lineRule="auto"/>
        <w:rPr>
          <w:szCs w:val="22"/>
          <w:lang w:val="lt-LT"/>
        </w:rPr>
      </w:pPr>
    </w:p>
    <w:p w14:paraId="0DF90FBC" w14:textId="77777777" w:rsidR="004757AA" w:rsidRDefault="004757AA" w:rsidP="004757AA">
      <w:pPr>
        <w:pStyle w:val="Antrat3"/>
        <w:spacing w:before="0" w:after="0" w:line="240" w:lineRule="auto"/>
        <w:rPr>
          <w:sz w:val="22"/>
          <w:szCs w:val="22"/>
          <w:lang w:val="lt-LT"/>
        </w:rPr>
      </w:pPr>
      <w:r>
        <w:rPr>
          <w:sz w:val="22"/>
          <w:szCs w:val="22"/>
          <w:lang w:val="lt-LT"/>
        </w:rPr>
        <w:t>4.</w:t>
      </w:r>
      <w:r>
        <w:rPr>
          <w:sz w:val="22"/>
          <w:szCs w:val="22"/>
          <w:lang w:val="lt-LT"/>
        </w:rPr>
        <w:tab/>
        <w:t>Galimas šalutinis poveikis</w:t>
      </w:r>
    </w:p>
    <w:p w14:paraId="26DD4536" w14:textId="77777777" w:rsidR="004757AA" w:rsidRDefault="004757AA" w:rsidP="003A48AF">
      <w:pPr>
        <w:numPr>
          <w:ilvl w:val="12"/>
          <w:numId w:val="0"/>
        </w:numPr>
        <w:tabs>
          <w:tab w:val="clear" w:pos="567"/>
          <w:tab w:val="left" w:pos="1296"/>
        </w:tabs>
        <w:spacing w:line="240" w:lineRule="auto"/>
        <w:rPr>
          <w:szCs w:val="22"/>
          <w:lang w:val="lt-LT"/>
        </w:rPr>
      </w:pPr>
    </w:p>
    <w:p w14:paraId="11B4FF03" w14:textId="77777777" w:rsidR="004757AA" w:rsidRDefault="004757AA" w:rsidP="003A48AF">
      <w:pPr>
        <w:numPr>
          <w:ilvl w:val="12"/>
          <w:numId w:val="0"/>
        </w:numPr>
        <w:tabs>
          <w:tab w:val="clear" w:pos="567"/>
          <w:tab w:val="left" w:pos="1296"/>
        </w:tabs>
        <w:spacing w:line="240" w:lineRule="auto"/>
        <w:ind w:right="-29"/>
        <w:rPr>
          <w:szCs w:val="22"/>
          <w:lang w:val="lt-LT"/>
        </w:rPr>
      </w:pPr>
      <w:r>
        <w:rPr>
          <w:szCs w:val="22"/>
          <w:lang w:val="lt-LT"/>
        </w:rPr>
        <w:t>Šis vaistas, kaip ir visi kiti, gali sukelti šalutinį poveikį, nors jis pasireiškia ne visiems žmonėms.</w:t>
      </w:r>
    </w:p>
    <w:p w14:paraId="67A7DA1F" w14:textId="77777777" w:rsidR="004757AA" w:rsidRDefault="004757AA" w:rsidP="003A48AF">
      <w:pPr>
        <w:numPr>
          <w:ilvl w:val="12"/>
          <w:numId w:val="0"/>
        </w:numPr>
        <w:tabs>
          <w:tab w:val="clear" w:pos="567"/>
          <w:tab w:val="left" w:pos="1296"/>
        </w:tabs>
        <w:spacing w:line="240" w:lineRule="auto"/>
        <w:ind w:right="-29"/>
        <w:rPr>
          <w:szCs w:val="22"/>
          <w:lang w:val="lt-LT"/>
        </w:rPr>
      </w:pPr>
    </w:p>
    <w:p w14:paraId="2D67D4C5" w14:textId="77777777" w:rsidR="004757AA" w:rsidRDefault="004757AA" w:rsidP="004757AA">
      <w:pPr>
        <w:autoSpaceDE w:val="0"/>
        <w:autoSpaceDN w:val="0"/>
        <w:adjustRightInd w:val="0"/>
        <w:spacing w:line="240" w:lineRule="auto"/>
        <w:rPr>
          <w:b/>
          <w:bCs/>
          <w:lang w:val="lt-LT"/>
        </w:rPr>
      </w:pPr>
      <w:r>
        <w:rPr>
          <w:b/>
          <w:bCs/>
          <w:lang w:val="lt-LT"/>
        </w:rPr>
        <w:t>Nedelsdami nutraukite Epromul vartojimą ir kreipkitės į gydytoją, jeigu:</w:t>
      </w:r>
    </w:p>
    <w:p w14:paraId="035A4690" w14:textId="17A078CD" w:rsidR="004757AA" w:rsidRDefault="004757AA" w:rsidP="003A48AF">
      <w:pPr>
        <w:pStyle w:val="Sraopastraipa"/>
        <w:numPr>
          <w:ilvl w:val="0"/>
          <w:numId w:val="13"/>
        </w:numPr>
        <w:tabs>
          <w:tab w:val="clear" w:pos="567"/>
          <w:tab w:val="left" w:pos="1296"/>
        </w:tabs>
        <w:autoSpaceDE w:val="0"/>
        <w:autoSpaceDN w:val="0"/>
        <w:adjustRightInd w:val="0"/>
        <w:spacing w:line="240" w:lineRule="auto"/>
        <w:contextualSpacing/>
        <w:rPr>
          <w:b/>
          <w:bCs/>
          <w:lang w:val="lt-LT"/>
        </w:rPr>
      </w:pPr>
      <w:r>
        <w:rPr>
          <w:lang w:val="lt-LT" w:eastAsia="pl-PL"/>
        </w:rPr>
        <w:t>pasireikštų nevirškinimas, rėmuo, atsirastų pilvo skausmas</w:t>
      </w:r>
      <w:r w:rsidR="00DF5D55">
        <w:rPr>
          <w:lang w:val="lt-LT" w:eastAsia="pl-PL"/>
        </w:rPr>
        <w:t xml:space="preserve"> (dažnas šalutinis poveikis)</w:t>
      </w:r>
      <w:r>
        <w:rPr>
          <w:lang w:val="lt-LT" w:eastAsia="pl-PL"/>
        </w:rPr>
        <w:t xml:space="preserve"> ar kitokių jo sutrikimų, pykinimas arba vėmimas (jų priežastis gali būti skrandžio ar žarnų opa arba uždegimas</w:t>
      </w:r>
      <w:r w:rsidR="00E2691E">
        <w:rPr>
          <w:lang w:val="lt-LT" w:eastAsia="pl-PL"/>
        </w:rPr>
        <w:t xml:space="preserve"> (</w:t>
      </w:r>
      <w:r w:rsidR="001319DC">
        <w:rPr>
          <w:lang w:val="lt-LT" w:eastAsia="pl-PL"/>
        </w:rPr>
        <w:t>retas šalutinis poveikis)</w:t>
      </w:r>
      <w:r w:rsidR="00E2691E">
        <w:rPr>
          <w:lang w:val="lt-LT" w:eastAsia="pl-PL"/>
        </w:rPr>
        <w:t>)</w:t>
      </w:r>
      <w:r>
        <w:rPr>
          <w:lang w:val="lt-LT" w:eastAsia="pl-PL"/>
        </w:rPr>
        <w:t>;</w:t>
      </w:r>
    </w:p>
    <w:p w14:paraId="3951B03F" w14:textId="38E1DB3D" w:rsidR="004757AA" w:rsidRDefault="004757AA" w:rsidP="003A48AF">
      <w:pPr>
        <w:pStyle w:val="Sraopastraipa"/>
        <w:numPr>
          <w:ilvl w:val="0"/>
          <w:numId w:val="13"/>
        </w:numPr>
        <w:tabs>
          <w:tab w:val="clear" w:pos="567"/>
          <w:tab w:val="left" w:pos="1296"/>
        </w:tabs>
        <w:autoSpaceDE w:val="0"/>
        <w:autoSpaceDN w:val="0"/>
        <w:adjustRightInd w:val="0"/>
        <w:spacing w:line="240" w:lineRule="auto"/>
        <w:contextualSpacing/>
        <w:rPr>
          <w:b/>
          <w:bCs/>
          <w:lang w:val="lt-LT"/>
        </w:rPr>
      </w:pPr>
      <w:r>
        <w:rPr>
          <w:lang w:val="lt-LT" w:eastAsia="pl-PL"/>
        </w:rPr>
        <w:t>pastebėtumėte kraujo išmatose arba juodų panašių į degutą išmatų (tai yra kraujavimo iš skrandžio ar žarnų arba skrandžio ar žarnų prakiurimo požymiai)</w:t>
      </w:r>
      <w:r w:rsidR="001319DC" w:rsidRPr="001319DC">
        <w:rPr>
          <w:lang w:val="lt-LT" w:eastAsia="pl-PL"/>
        </w:rPr>
        <w:t xml:space="preserve"> </w:t>
      </w:r>
      <w:r w:rsidR="001319DC">
        <w:rPr>
          <w:lang w:val="lt-LT" w:eastAsia="pl-PL"/>
        </w:rPr>
        <w:t>(retas šalutinis poveikis)</w:t>
      </w:r>
      <w:r>
        <w:rPr>
          <w:lang w:val="lt-LT" w:eastAsia="pl-PL"/>
        </w:rPr>
        <w:t>;</w:t>
      </w:r>
    </w:p>
    <w:p w14:paraId="5D8DCE91" w14:textId="7B71DBCC" w:rsidR="004757AA" w:rsidRPr="00C01CD7" w:rsidRDefault="004757AA" w:rsidP="00C01CD7">
      <w:pPr>
        <w:pStyle w:val="Sraopastraipa"/>
        <w:numPr>
          <w:ilvl w:val="0"/>
          <w:numId w:val="13"/>
        </w:numPr>
        <w:tabs>
          <w:tab w:val="clear" w:pos="567"/>
          <w:tab w:val="left" w:pos="1296"/>
        </w:tabs>
        <w:autoSpaceDE w:val="0"/>
        <w:autoSpaceDN w:val="0"/>
        <w:adjustRightInd w:val="0"/>
        <w:spacing w:line="240" w:lineRule="auto"/>
        <w:contextualSpacing/>
        <w:rPr>
          <w:bCs/>
          <w:lang w:val="lt-LT"/>
        </w:rPr>
      </w:pPr>
      <w:r>
        <w:rPr>
          <w:lang w:val="lt-LT" w:eastAsia="pl-PL"/>
        </w:rPr>
        <w:t>vėmaluose pastebėtumėte kraujo arba tamsių dalelių, panašių į kavos tirščius</w:t>
      </w:r>
      <w:r w:rsidR="001319DC">
        <w:rPr>
          <w:lang w:val="lt-LT" w:eastAsia="pl-PL"/>
        </w:rPr>
        <w:t xml:space="preserve"> </w:t>
      </w:r>
      <w:r w:rsidR="001319DC" w:rsidRPr="001319DC">
        <w:rPr>
          <w:lang w:val="lt-LT" w:eastAsia="pl-PL"/>
        </w:rPr>
        <w:t>(retas šalutinis poveikis)</w:t>
      </w:r>
      <w:r>
        <w:rPr>
          <w:lang w:val="lt-LT" w:eastAsia="pl-PL"/>
        </w:rPr>
        <w:t>;</w:t>
      </w:r>
    </w:p>
    <w:p w14:paraId="77BFC82C" w14:textId="77777777" w:rsidR="00914B08" w:rsidRPr="00914B08" w:rsidRDefault="004757AA" w:rsidP="00914B08">
      <w:pPr>
        <w:pStyle w:val="Agendaindenteda"/>
        <w:numPr>
          <w:ilvl w:val="0"/>
          <w:numId w:val="14"/>
        </w:numPr>
        <w:tabs>
          <w:tab w:val="left" w:pos="1296"/>
        </w:tabs>
        <w:rPr>
          <w:sz w:val="22"/>
          <w:szCs w:val="22"/>
          <w:lang w:val="lt-LT"/>
        </w:rPr>
      </w:pPr>
      <w:r>
        <w:rPr>
          <w:sz w:val="22"/>
          <w:szCs w:val="22"/>
          <w:lang w:val="lt-LT"/>
        </w:rPr>
        <w:t>pasunkėtų kvėpavimas – prasidėtų švokštimas, dusulys ar kosulys</w:t>
      </w:r>
      <w:r w:rsidR="00914B08">
        <w:rPr>
          <w:sz w:val="22"/>
          <w:szCs w:val="22"/>
          <w:lang w:val="lt-LT"/>
        </w:rPr>
        <w:t xml:space="preserve"> (plaučių edemos požymiai),</w:t>
      </w:r>
    </w:p>
    <w:p w14:paraId="243A698B" w14:textId="5A0A1819" w:rsidR="004757AA" w:rsidRDefault="00914B08" w:rsidP="00914B08">
      <w:pPr>
        <w:pStyle w:val="Agendaindenteda"/>
        <w:numPr>
          <w:ilvl w:val="0"/>
          <w:numId w:val="0"/>
        </w:numPr>
        <w:tabs>
          <w:tab w:val="left" w:pos="1296"/>
        </w:tabs>
        <w:ind w:left="720"/>
        <w:rPr>
          <w:sz w:val="22"/>
          <w:szCs w:val="22"/>
          <w:lang w:val="lt-LT"/>
        </w:rPr>
      </w:pPr>
      <w:r w:rsidRPr="00914B08">
        <w:rPr>
          <w:sz w:val="22"/>
          <w:szCs w:val="22"/>
          <w:lang w:val="lt-LT"/>
        </w:rPr>
        <w:lastRenderedPageBreak/>
        <w:t>nuovargis, kulkšnių, pėdų ir kojų patinimas, svorio padidėjimas – tai širdies nepakankamu</w:t>
      </w:r>
      <w:r>
        <w:rPr>
          <w:sz w:val="22"/>
          <w:szCs w:val="22"/>
          <w:lang w:val="lt-LT"/>
        </w:rPr>
        <w:t>mo požymiai</w:t>
      </w:r>
      <w:r w:rsidR="004757AA">
        <w:rPr>
          <w:sz w:val="22"/>
          <w:szCs w:val="22"/>
          <w:lang w:val="lt-LT"/>
        </w:rPr>
        <w:t xml:space="preserve"> (</w:t>
      </w:r>
      <w:r>
        <w:rPr>
          <w:sz w:val="22"/>
          <w:szCs w:val="22"/>
          <w:lang w:val="lt-LT"/>
        </w:rPr>
        <w:t xml:space="preserve">dažnis labai retas </w:t>
      </w:r>
      <w:r w:rsidR="004757AA">
        <w:rPr>
          <w:sz w:val="22"/>
          <w:szCs w:val="22"/>
          <w:lang w:val="lt-LT"/>
        </w:rPr>
        <w:t>);</w:t>
      </w:r>
    </w:p>
    <w:p w14:paraId="5B3E41EF" w14:textId="4DF76419" w:rsidR="004757AA" w:rsidRDefault="004757AA" w:rsidP="003A48AF">
      <w:pPr>
        <w:numPr>
          <w:ilvl w:val="0"/>
          <w:numId w:val="14"/>
        </w:numPr>
        <w:tabs>
          <w:tab w:val="clear" w:pos="567"/>
          <w:tab w:val="left" w:pos="1296"/>
        </w:tabs>
        <w:spacing w:line="240" w:lineRule="auto"/>
        <w:ind w:right="-2"/>
        <w:rPr>
          <w:bCs/>
          <w:lang w:val="lt-LT"/>
        </w:rPr>
      </w:pPr>
      <w:r>
        <w:rPr>
          <w:lang w:val="lt-LT"/>
        </w:rPr>
        <w:t xml:space="preserve">patintų veidas, plaštakos ir pėdos, akys, lūpos ir (ar) liežuvis; dėl to gali pasunkėti kvėpavimas ar rijimas (šis sutrikimas vadinamas </w:t>
      </w:r>
      <w:r>
        <w:rPr>
          <w:bCs/>
          <w:lang w:val="lt-LT"/>
        </w:rPr>
        <w:t xml:space="preserve">angioedema </w:t>
      </w:r>
      <w:r w:rsidR="00A9443E">
        <w:rPr>
          <w:bCs/>
          <w:lang w:val="lt-LT"/>
        </w:rPr>
        <w:t>(</w:t>
      </w:r>
      <w:r>
        <w:rPr>
          <w:szCs w:val="22"/>
          <w:lang w:val="lt-LT"/>
        </w:rPr>
        <w:t xml:space="preserve">dažnis </w:t>
      </w:r>
      <w:r w:rsidR="00914B08">
        <w:rPr>
          <w:szCs w:val="22"/>
          <w:lang w:val="lt-LT"/>
        </w:rPr>
        <w:t>retas</w:t>
      </w:r>
      <w:r>
        <w:rPr>
          <w:szCs w:val="22"/>
          <w:lang w:val="lt-LT"/>
        </w:rPr>
        <w:t>)</w:t>
      </w:r>
      <w:r>
        <w:rPr>
          <w:bCs/>
          <w:lang w:val="lt-LT"/>
        </w:rPr>
        <w:t>;</w:t>
      </w:r>
    </w:p>
    <w:p w14:paraId="513570AA" w14:textId="29C4E37A" w:rsidR="004757AA" w:rsidRPr="00C01CD7" w:rsidRDefault="004757AA" w:rsidP="00C01CD7">
      <w:pPr>
        <w:pStyle w:val="Sraopastraipa"/>
        <w:numPr>
          <w:ilvl w:val="0"/>
          <w:numId w:val="14"/>
        </w:numPr>
        <w:tabs>
          <w:tab w:val="clear" w:pos="567"/>
          <w:tab w:val="left" w:pos="1296"/>
        </w:tabs>
        <w:spacing w:line="240" w:lineRule="auto"/>
        <w:ind w:right="-2"/>
        <w:contextualSpacing/>
        <w:rPr>
          <w:bCs/>
          <w:lang w:val="lt-LT"/>
        </w:rPr>
      </w:pPr>
      <w:r>
        <w:rPr>
          <w:lang w:val="lt-LT" w:eastAsia="pl-PL"/>
        </w:rPr>
        <w:t xml:space="preserve">prasidėtų </w:t>
      </w:r>
      <w:r>
        <w:rPr>
          <w:bCs/>
          <w:lang w:val="lt-LT"/>
        </w:rPr>
        <w:t xml:space="preserve">anafilaksija (gyvybei pavojinga </w:t>
      </w:r>
      <w:r>
        <w:rPr>
          <w:rStyle w:val="Emfaz"/>
          <w:lang w:val="lt-LT"/>
        </w:rPr>
        <w:t>alerginė reakcija, kurios simptomai gali būti</w:t>
      </w:r>
      <w:r>
        <w:rPr>
          <w:lang w:val="lt-LT"/>
        </w:rPr>
        <w:t xml:space="preserve"> sumažėjęs kraujospūdis, sutrikęs kvėpavimas ir odos pokyčiai, pvz., išbėrimas ir patinimas – tai</w:t>
      </w:r>
      <w:r w:rsidR="002E2FD7">
        <w:rPr>
          <w:lang w:val="lt-LT"/>
        </w:rPr>
        <w:t xml:space="preserve"> labai</w:t>
      </w:r>
      <w:r>
        <w:rPr>
          <w:lang w:val="lt-LT"/>
        </w:rPr>
        <w:t xml:space="preserve"> retas šalutinis poveikis);</w:t>
      </w:r>
    </w:p>
    <w:p w14:paraId="0A301B94" w14:textId="17B2B60B" w:rsidR="004757AA" w:rsidRPr="002E2FD7" w:rsidRDefault="004757AA" w:rsidP="003A48AF">
      <w:pPr>
        <w:numPr>
          <w:ilvl w:val="0"/>
          <w:numId w:val="14"/>
        </w:numPr>
        <w:tabs>
          <w:tab w:val="clear" w:pos="567"/>
          <w:tab w:val="left" w:pos="1296"/>
        </w:tabs>
        <w:spacing w:line="240" w:lineRule="auto"/>
        <w:ind w:right="-2"/>
        <w:rPr>
          <w:bCs/>
          <w:lang w:val="lt-LT"/>
        </w:rPr>
      </w:pPr>
      <w:r>
        <w:rPr>
          <w:lang w:val="lt-LT" w:eastAsia="pl-PL"/>
        </w:rPr>
        <w:t xml:space="preserve">prasidėtų </w:t>
      </w:r>
      <w:r>
        <w:rPr>
          <w:lang w:val="lt-LT"/>
        </w:rPr>
        <w:t>sunkios odos reakcijos (tai labai ret</w:t>
      </w:r>
      <w:r w:rsidR="002E2FD7">
        <w:rPr>
          <w:lang w:val="lt-LT"/>
        </w:rPr>
        <w:t>o</w:t>
      </w:r>
      <w:r w:rsidR="00371697">
        <w:rPr>
          <w:lang w:val="lt-LT"/>
        </w:rPr>
        <w:t xml:space="preserve"> </w:t>
      </w:r>
      <w:r>
        <w:rPr>
          <w:lang w:val="lt-LT"/>
        </w:rPr>
        <w:t>dažnio šalutinis poveikis): odos pleiskanojimas</w:t>
      </w:r>
      <w:r>
        <w:rPr>
          <w:lang w:val="lt-LT" w:eastAsia="pl-PL"/>
        </w:rPr>
        <w:t>, niež</w:t>
      </w:r>
      <w:r w:rsidR="00245246">
        <w:rPr>
          <w:lang w:val="lt-LT" w:eastAsia="pl-PL"/>
        </w:rPr>
        <w:t>ėjimas</w:t>
      </w:r>
      <w:r>
        <w:rPr>
          <w:lang w:val="lt-LT" w:eastAsia="pl-PL"/>
        </w:rPr>
        <w:t>, patinimas, iškilas purpurinis išbėrimas, raudonos dėmės odoje, skausmingos paraudusios odos sritys</w:t>
      </w:r>
      <w:r>
        <w:rPr>
          <w:lang w:val="lt-LT"/>
        </w:rPr>
        <w:t>, pūslės ar lupimasis. Gali atsirasti didelių pūslių lūpose, akyse, burnos ertmėje, nosyje ir lytiniuose organuose bei prasidėti kraujavimas iš jų</w:t>
      </w:r>
      <w:r w:rsidR="00A130CF">
        <w:rPr>
          <w:lang w:val="lt-LT"/>
        </w:rPr>
        <w:t>;</w:t>
      </w:r>
    </w:p>
    <w:p w14:paraId="21C05F7B" w14:textId="0D663EEA" w:rsidR="002E2FD7" w:rsidRDefault="002E2FD7" w:rsidP="003A48AF">
      <w:pPr>
        <w:numPr>
          <w:ilvl w:val="0"/>
          <w:numId w:val="14"/>
        </w:numPr>
        <w:tabs>
          <w:tab w:val="clear" w:pos="567"/>
          <w:tab w:val="left" w:pos="1296"/>
        </w:tabs>
        <w:spacing w:line="240" w:lineRule="auto"/>
        <w:ind w:right="-2"/>
        <w:rPr>
          <w:bCs/>
          <w:lang w:val="lt-LT"/>
        </w:rPr>
      </w:pPr>
      <w:r w:rsidRPr="002E2FD7">
        <w:rPr>
          <w:bCs/>
          <w:lang w:val="lt-LT"/>
        </w:rPr>
        <w:t>kraujo krešulys arterijoje (arterijų trombozė)</w:t>
      </w:r>
      <w:r w:rsidR="00893214">
        <w:rPr>
          <w:bCs/>
          <w:lang w:val="lt-LT"/>
        </w:rPr>
        <w:t xml:space="preserve">, </w:t>
      </w:r>
      <w:r w:rsidRPr="002E2FD7">
        <w:rPr>
          <w:bCs/>
          <w:lang w:val="lt-LT"/>
        </w:rPr>
        <w:t>kuris gali sukelti širdies priepuolį* (krūtinės skausmas, kuris gali plisti į kaklą, pečius ir kairę ranką) ir insultą* (simptomai gali būti raumenų silpnumas ir tirpimas. Tai gali būti tik vienoje kūno pusėje arba staiga pakitusi uoslė, skonis, klausa ar regėjimas, sumišimas) – labai retas šalutinis poveikis</w:t>
      </w:r>
      <w:r w:rsidR="00A130CF">
        <w:rPr>
          <w:bCs/>
          <w:lang w:val="lt-LT"/>
        </w:rPr>
        <w:t>.</w:t>
      </w:r>
    </w:p>
    <w:p w14:paraId="4C5AB204" w14:textId="727C9694" w:rsidR="004757AA" w:rsidRDefault="004757AA" w:rsidP="004757AA">
      <w:pPr>
        <w:autoSpaceDE w:val="0"/>
        <w:autoSpaceDN w:val="0"/>
        <w:adjustRightInd w:val="0"/>
        <w:spacing w:line="240" w:lineRule="auto"/>
        <w:rPr>
          <w:b/>
          <w:bCs/>
          <w:lang w:val="lt-LT"/>
        </w:rPr>
      </w:pPr>
    </w:p>
    <w:p w14:paraId="5C49938D" w14:textId="77777777" w:rsidR="00D257FF" w:rsidRDefault="00D257FF" w:rsidP="00D257FF">
      <w:pPr>
        <w:autoSpaceDE w:val="0"/>
        <w:autoSpaceDN w:val="0"/>
        <w:adjustRightInd w:val="0"/>
        <w:spacing w:line="240" w:lineRule="auto"/>
        <w:rPr>
          <w:b/>
          <w:bCs/>
          <w:lang w:val="lt-LT"/>
        </w:rPr>
      </w:pPr>
      <w:r>
        <w:rPr>
          <w:b/>
          <w:bCs/>
          <w:lang w:val="lt-LT"/>
        </w:rPr>
        <w:t>Kitas galimas šalutinis poveikis</w:t>
      </w:r>
    </w:p>
    <w:p w14:paraId="4BAADAB7" w14:textId="28F09FA3" w:rsidR="00D257FF" w:rsidRDefault="009254C5" w:rsidP="00D257FF">
      <w:pPr>
        <w:spacing w:line="240" w:lineRule="auto"/>
        <w:rPr>
          <w:b/>
          <w:lang w:val="lt-LT" w:eastAsia="pl-PL"/>
        </w:rPr>
      </w:pPr>
      <w:r w:rsidRPr="009254C5">
        <w:rPr>
          <w:b/>
          <w:lang w:val="lt-LT" w:eastAsia="pl-PL"/>
        </w:rPr>
        <w:t>Dažni šalutinio poveikio reiškiniai (gali pasireikšti rečiau kaip 1 iš 10 asmenų)</w:t>
      </w:r>
      <w:r w:rsidR="00D257FF">
        <w:rPr>
          <w:b/>
          <w:lang w:val="lt-LT"/>
        </w:rPr>
        <w:t>:</w:t>
      </w:r>
    </w:p>
    <w:p w14:paraId="749574B8" w14:textId="093C6C8E" w:rsidR="00D257FF" w:rsidRDefault="00D257FF" w:rsidP="00D257FF">
      <w:pPr>
        <w:pStyle w:val="Sraopastraipa"/>
        <w:numPr>
          <w:ilvl w:val="0"/>
          <w:numId w:val="15"/>
        </w:numPr>
        <w:tabs>
          <w:tab w:val="clear" w:pos="567"/>
          <w:tab w:val="left" w:pos="1296"/>
        </w:tabs>
        <w:spacing w:line="240" w:lineRule="auto"/>
        <w:contextualSpacing/>
        <w:rPr>
          <w:lang w:val="lt-LT" w:eastAsia="pl-PL"/>
        </w:rPr>
      </w:pPr>
      <w:r>
        <w:rPr>
          <w:lang w:val="lt-LT" w:eastAsia="pl-PL"/>
        </w:rPr>
        <w:t>svaigulys, mieguistumas, galvos skausmas;</w:t>
      </w:r>
    </w:p>
    <w:p w14:paraId="7AB32CB3" w14:textId="2CED6862" w:rsidR="0037777F" w:rsidRDefault="00FC0ED4" w:rsidP="00D257FF">
      <w:pPr>
        <w:pStyle w:val="Sraopastraipa"/>
        <w:numPr>
          <w:ilvl w:val="0"/>
          <w:numId w:val="15"/>
        </w:numPr>
        <w:tabs>
          <w:tab w:val="clear" w:pos="567"/>
          <w:tab w:val="left" w:pos="1296"/>
        </w:tabs>
        <w:spacing w:line="240" w:lineRule="auto"/>
        <w:contextualSpacing/>
        <w:rPr>
          <w:lang w:val="lt-LT" w:eastAsia="pl-PL"/>
        </w:rPr>
      </w:pPr>
      <w:r>
        <w:rPr>
          <w:lang w:val="lt-LT"/>
        </w:rPr>
        <w:t>pablogėjusi</w:t>
      </w:r>
      <w:r w:rsidR="0037777F">
        <w:rPr>
          <w:lang w:val="lt-LT"/>
        </w:rPr>
        <w:t xml:space="preserve"> atmintis</w:t>
      </w:r>
      <w:r>
        <w:rPr>
          <w:lang w:val="lt-LT"/>
        </w:rPr>
        <w:t xml:space="preserve"> ar dėmesio sutelkimas</w:t>
      </w:r>
      <w:r w:rsidR="0037777F">
        <w:rPr>
          <w:lang w:val="lt-LT"/>
        </w:rPr>
        <w:t>;</w:t>
      </w:r>
    </w:p>
    <w:p w14:paraId="1B219C76" w14:textId="5C9920BB" w:rsidR="00FC0ED4" w:rsidRDefault="00FC0ED4" w:rsidP="00D257FF">
      <w:pPr>
        <w:pStyle w:val="Sraopastraipa"/>
        <w:numPr>
          <w:ilvl w:val="0"/>
          <w:numId w:val="15"/>
        </w:numPr>
        <w:tabs>
          <w:tab w:val="clear" w:pos="567"/>
          <w:tab w:val="left" w:pos="1296"/>
        </w:tabs>
        <w:spacing w:line="240" w:lineRule="auto"/>
        <w:contextualSpacing/>
        <w:rPr>
          <w:lang w:val="lt-LT" w:eastAsia="pl-PL"/>
        </w:rPr>
      </w:pPr>
      <w:r>
        <w:rPr>
          <w:lang w:val="lt-LT" w:eastAsia="pl-PL"/>
        </w:rPr>
        <w:t>pilvo skausmas, rėmuo, pykinimas, virškinimo sutrikimai.</w:t>
      </w:r>
    </w:p>
    <w:p w14:paraId="1D46658F" w14:textId="77777777" w:rsidR="00D257FF" w:rsidRDefault="00D257FF" w:rsidP="00D257FF">
      <w:pPr>
        <w:spacing w:line="240" w:lineRule="auto"/>
        <w:rPr>
          <w:lang w:val="lt-LT" w:eastAsia="pl-PL"/>
        </w:rPr>
      </w:pPr>
    </w:p>
    <w:p w14:paraId="30B2E383" w14:textId="6AF23293" w:rsidR="00D257FF" w:rsidRDefault="000B7E99" w:rsidP="00D257FF">
      <w:pPr>
        <w:spacing w:line="240" w:lineRule="auto"/>
        <w:rPr>
          <w:b/>
          <w:lang w:val="lt-LT" w:eastAsia="pl-PL"/>
        </w:rPr>
      </w:pPr>
      <w:r w:rsidRPr="000B7E99">
        <w:rPr>
          <w:b/>
          <w:lang w:val="lt-LT" w:eastAsia="pl-PL"/>
        </w:rPr>
        <w:t>Nedažni šalutinio poveikio reiškiniai (gali pasireikšti rečiau kaip 1 iš 100 asmenų):</w:t>
      </w:r>
    </w:p>
    <w:p w14:paraId="6E9F8C86" w14:textId="69E3C0EE" w:rsidR="00D257FF" w:rsidRPr="00FC0ED4" w:rsidRDefault="00FC0ED4" w:rsidP="00267DFD">
      <w:pPr>
        <w:pStyle w:val="Sraopastraipa"/>
        <w:numPr>
          <w:ilvl w:val="0"/>
          <w:numId w:val="16"/>
        </w:numPr>
        <w:tabs>
          <w:tab w:val="clear" w:pos="567"/>
          <w:tab w:val="left" w:pos="1296"/>
        </w:tabs>
        <w:autoSpaceDE w:val="0"/>
        <w:autoSpaceDN w:val="0"/>
        <w:adjustRightInd w:val="0"/>
        <w:spacing w:line="240" w:lineRule="auto"/>
        <w:contextualSpacing/>
        <w:rPr>
          <w:lang w:val="lt-LT"/>
        </w:rPr>
      </w:pPr>
      <w:r w:rsidRPr="00FC0ED4">
        <w:rPr>
          <w:noProof/>
          <w:szCs w:val="22"/>
        </w:rPr>
        <w:t>nemiga, apsnūdimas, mieguistumas</w:t>
      </w:r>
      <w:r w:rsidR="00D257FF" w:rsidRPr="00FC0ED4">
        <w:rPr>
          <w:lang w:val="lt-LT"/>
        </w:rPr>
        <w:t>;</w:t>
      </w:r>
    </w:p>
    <w:p w14:paraId="79DEEDF5" w14:textId="77777777" w:rsidR="00D257FF" w:rsidRDefault="00D257FF" w:rsidP="00D257FF">
      <w:pPr>
        <w:pStyle w:val="Sraopastraipa"/>
        <w:numPr>
          <w:ilvl w:val="0"/>
          <w:numId w:val="16"/>
        </w:numPr>
        <w:tabs>
          <w:tab w:val="clear" w:pos="567"/>
          <w:tab w:val="left" w:pos="1296"/>
        </w:tabs>
        <w:autoSpaceDE w:val="0"/>
        <w:autoSpaceDN w:val="0"/>
        <w:adjustRightInd w:val="0"/>
        <w:spacing w:line="240" w:lineRule="auto"/>
        <w:contextualSpacing/>
        <w:rPr>
          <w:lang w:val="lt-LT"/>
        </w:rPr>
      </w:pPr>
      <w:r>
        <w:rPr>
          <w:lang w:val="lt-LT"/>
        </w:rPr>
        <w:t>nenormalūs sapnai;</w:t>
      </w:r>
    </w:p>
    <w:p w14:paraId="0F1EC13F" w14:textId="77777777" w:rsidR="00FC0ED4" w:rsidRDefault="00FC0ED4" w:rsidP="00FC0ED4">
      <w:pPr>
        <w:pStyle w:val="Sraopastraipa"/>
        <w:numPr>
          <w:ilvl w:val="0"/>
          <w:numId w:val="16"/>
        </w:numPr>
        <w:tabs>
          <w:tab w:val="clear" w:pos="567"/>
          <w:tab w:val="left" w:pos="1296"/>
        </w:tabs>
        <w:autoSpaceDE w:val="0"/>
        <w:autoSpaceDN w:val="0"/>
        <w:adjustRightInd w:val="0"/>
        <w:spacing w:line="240" w:lineRule="auto"/>
        <w:contextualSpacing/>
        <w:rPr>
          <w:lang w:val="lt-LT"/>
        </w:rPr>
      </w:pPr>
      <w:r>
        <w:rPr>
          <w:lang w:val="lt-LT"/>
        </w:rPr>
        <w:t>galvos svaigimas;</w:t>
      </w:r>
    </w:p>
    <w:p w14:paraId="29E84A6E" w14:textId="34767441" w:rsidR="00FC0ED4" w:rsidRDefault="00FC0ED4" w:rsidP="00FC0ED4">
      <w:pPr>
        <w:pStyle w:val="Sraopastraipa"/>
        <w:numPr>
          <w:ilvl w:val="0"/>
          <w:numId w:val="16"/>
        </w:numPr>
        <w:tabs>
          <w:tab w:val="clear" w:pos="567"/>
          <w:tab w:val="left" w:pos="1296"/>
        </w:tabs>
        <w:autoSpaceDE w:val="0"/>
        <w:autoSpaceDN w:val="0"/>
        <w:adjustRightInd w:val="0"/>
        <w:spacing w:line="240" w:lineRule="auto"/>
        <w:contextualSpacing/>
        <w:rPr>
          <w:lang w:val="lt-LT"/>
        </w:rPr>
      </w:pPr>
      <w:r>
        <w:rPr>
          <w:lang w:val="lt-LT"/>
        </w:rPr>
        <w:t>viduriavimas, vidurių užkietėjimas, vėmimas;</w:t>
      </w:r>
    </w:p>
    <w:p w14:paraId="3F56B6A8" w14:textId="3DF61FE3" w:rsidR="00AE3986" w:rsidRDefault="00AE3986" w:rsidP="00FC0ED4">
      <w:pPr>
        <w:pStyle w:val="Sraopastraipa"/>
        <w:numPr>
          <w:ilvl w:val="0"/>
          <w:numId w:val="16"/>
        </w:numPr>
        <w:tabs>
          <w:tab w:val="clear" w:pos="567"/>
          <w:tab w:val="left" w:pos="1296"/>
        </w:tabs>
        <w:autoSpaceDE w:val="0"/>
        <w:autoSpaceDN w:val="0"/>
        <w:adjustRightInd w:val="0"/>
        <w:spacing w:line="240" w:lineRule="auto"/>
        <w:contextualSpacing/>
        <w:rPr>
          <w:lang w:val="lt-LT"/>
        </w:rPr>
      </w:pPr>
      <w:r>
        <w:rPr>
          <w:lang w:val="lt-LT"/>
        </w:rPr>
        <w:t>odos</w:t>
      </w:r>
      <w:r w:rsidRPr="00AE3986">
        <w:rPr>
          <w:lang w:val="lt-LT"/>
        </w:rPr>
        <w:t xml:space="preserve"> </w:t>
      </w:r>
      <w:r>
        <w:rPr>
          <w:lang w:val="lt-LT"/>
        </w:rPr>
        <w:t>išbėrimas, niežėjimas, raudonos dėmės odoje.</w:t>
      </w:r>
    </w:p>
    <w:p w14:paraId="7B4A5FA6" w14:textId="77777777" w:rsidR="00D257FF" w:rsidRDefault="00D257FF" w:rsidP="00D257FF">
      <w:pPr>
        <w:spacing w:line="240" w:lineRule="auto"/>
        <w:rPr>
          <w:lang w:val="lt-LT" w:eastAsia="pl-PL"/>
        </w:rPr>
      </w:pPr>
    </w:p>
    <w:p w14:paraId="6F4456D7" w14:textId="1A46C92E" w:rsidR="00D257FF" w:rsidRDefault="000B6592" w:rsidP="00D257FF">
      <w:pPr>
        <w:spacing w:line="240" w:lineRule="auto"/>
        <w:rPr>
          <w:b/>
          <w:lang w:val="lt-LT"/>
        </w:rPr>
      </w:pPr>
      <w:r w:rsidRPr="000B6592">
        <w:rPr>
          <w:b/>
          <w:lang w:val="lt-LT" w:eastAsia="pl-PL"/>
        </w:rPr>
        <w:t>Reti šalutinio poveikio reiškiniai (gali pasireikšti rečiau kaip 1 iš 1 000 asmenų):</w:t>
      </w:r>
    </w:p>
    <w:p w14:paraId="4268A07C" w14:textId="366EA9DB" w:rsidR="00AE3986" w:rsidRPr="00AE3986" w:rsidRDefault="00AE3986" w:rsidP="00AE3986">
      <w:pPr>
        <w:pStyle w:val="Sraopastraipa"/>
        <w:numPr>
          <w:ilvl w:val="0"/>
          <w:numId w:val="32"/>
        </w:numPr>
        <w:spacing w:line="240" w:lineRule="auto"/>
        <w:rPr>
          <w:bCs/>
          <w:lang w:val="lt-LT" w:eastAsia="pl-PL"/>
        </w:rPr>
      </w:pPr>
      <w:r w:rsidRPr="00AE3986">
        <w:rPr>
          <w:bCs/>
          <w:lang w:val="lt-LT" w:eastAsia="pl-PL"/>
        </w:rPr>
        <w:t>skrandžio opa</w:t>
      </w:r>
      <w:r w:rsidR="00EF1A64">
        <w:rPr>
          <w:bCs/>
          <w:lang w:val="lt-LT" w:eastAsia="pl-PL"/>
        </w:rPr>
        <w:t>,</w:t>
      </w:r>
    </w:p>
    <w:p w14:paraId="1255D666" w14:textId="77777777" w:rsidR="00EF1A64" w:rsidRDefault="00EF1A64" w:rsidP="00EF1A64">
      <w:pPr>
        <w:pStyle w:val="Sraopastraipa"/>
        <w:numPr>
          <w:ilvl w:val="0"/>
          <w:numId w:val="17"/>
        </w:numPr>
        <w:tabs>
          <w:tab w:val="clear" w:pos="567"/>
          <w:tab w:val="left" w:pos="1296"/>
        </w:tabs>
        <w:autoSpaceDE w:val="0"/>
        <w:autoSpaceDN w:val="0"/>
        <w:adjustRightInd w:val="0"/>
        <w:spacing w:line="240" w:lineRule="auto"/>
        <w:contextualSpacing/>
        <w:rPr>
          <w:lang w:val="lt-LT"/>
        </w:rPr>
      </w:pPr>
      <w:r>
        <w:rPr>
          <w:lang w:val="lt-LT"/>
        </w:rPr>
        <w:t>inkstų pažeidimas;</w:t>
      </w:r>
    </w:p>
    <w:p w14:paraId="29FAC982" w14:textId="77777777" w:rsidR="00EF1A64" w:rsidRPr="00EF1A64" w:rsidRDefault="00EF1A64" w:rsidP="00D257FF">
      <w:pPr>
        <w:pStyle w:val="Sraopastraipa"/>
        <w:numPr>
          <w:ilvl w:val="0"/>
          <w:numId w:val="17"/>
        </w:numPr>
        <w:tabs>
          <w:tab w:val="clear" w:pos="567"/>
          <w:tab w:val="left" w:pos="1296"/>
        </w:tabs>
        <w:autoSpaceDE w:val="0"/>
        <w:autoSpaceDN w:val="0"/>
        <w:adjustRightInd w:val="0"/>
        <w:spacing w:line="240" w:lineRule="auto"/>
        <w:contextualSpacing/>
        <w:rPr>
          <w:lang w:val="lt-LT"/>
        </w:rPr>
      </w:pPr>
      <w:r>
        <w:rPr>
          <w:lang w:val="lt-LT"/>
        </w:rPr>
        <w:t>patinę plaštakos, pėdos ar kojos (periferinė edema);</w:t>
      </w:r>
    </w:p>
    <w:p w14:paraId="4AD00FA0" w14:textId="0ECB1A83" w:rsidR="00D257FF" w:rsidRDefault="00D257FF" w:rsidP="00D257FF">
      <w:pPr>
        <w:pStyle w:val="Sraopastraipa"/>
        <w:numPr>
          <w:ilvl w:val="0"/>
          <w:numId w:val="17"/>
        </w:numPr>
        <w:tabs>
          <w:tab w:val="clear" w:pos="567"/>
          <w:tab w:val="left" w:pos="1296"/>
        </w:tabs>
        <w:autoSpaceDE w:val="0"/>
        <w:autoSpaceDN w:val="0"/>
        <w:adjustRightInd w:val="0"/>
        <w:spacing w:line="240" w:lineRule="auto"/>
        <w:contextualSpacing/>
        <w:rPr>
          <w:lang w:val="lt-LT"/>
        </w:rPr>
      </w:pPr>
    </w:p>
    <w:p w14:paraId="098B1F06" w14:textId="00AA99A2" w:rsidR="00EF1A64" w:rsidRDefault="00EF1A64" w:rsidP="00D257FF">
      <w:pPr>
        <w:pStyle w:val="Sraopastraipa"/>
        <w:numPr>
          <w:ilvl w:val="0"/>
          <w:numId w:val="17"/>
        </w:numPr>
        <w:tabs>
          <w:tab w:val="clear" w:pos="567"/>
          <w:tab w:val="left" w:pos="1296"/>
        </w:tabs>
        <w:autoSpaceDE w:val="0"/>
        <w:autoSpaceDN w:val="0"/>
        <w:adjustRightInd w:val="0"/>
        <w:spacing w:line="240" w:lineRule="auto"/>
        <w:contextualSpacing/>
        <w:rPr>
          <w:lang w:val="lt-LT"/>
        </w:rPr>
      </w:pPr>
      <w:r>
        <w:rPr>
          <w:lang w:val="lt-LT"/>
        </w:rPr>
        <w:t>karščiavimas;</w:t>
      </w:r>
    </w:p>
    <w:p w14:paraId="2AF43A61" w14:textId="77777777" w:rsidR="00D257FF" w:rsidRDefault="00D257FF" w:rsidP="00D257FF">
      <w:pPr>
        <w:pStyle w:val="Sraopastraipa"/>
        <w:numPr>
          <w:ilvl w:val="0"/>
          <w:numId w:val="17"/>
        </w:numPr>
        <w:tabs>
          <w:tab w:val="clear" w:pos="567"/>
          <w:tab w:val="left" w:pos="1296"/>
        </w:tabs>
        <w:autoSpaceDE w:val="0"/>
        <w:autoSpaceDN w:val="0"/>
        <w:adjustRightInd w:val="0"/>
        <w:spacing w:line="240" w:lineRule="auto"/>
        <w:contextualSpacing/>
        <w:rPr>
          <w:lang w:val="lt-LT"/>
        </w:rPr>
      </w:pPr>
      <w:r>
        <w:rPr>
          <w:lang w:val="lt-LT"/>
        </w:rPr>
        <w:t>raumenų skausmas ar silpnumas.</w:t>
      </w:r>
    </w:p>
    <w:p w14:paraId="76705920" w14:textId="77777777" w:rsidR="00D257FF" w:rsidRDefault="00D257FF" w:rsidP="00D257FF">
      <w:pPr>
        <w:pStyle w:val="Agendaindenteda"/>
        <w:numPr>
          <w:ilvl w:val="0"/>
          <w:numId w:val="0"/>
        </w:numPr>
        <w:tabs>
          <w:tab w:val="left" w:pos="1296"/>
        </w:tabs>
        <w:autoSpaceDE w:val="0"/>
        <w:autoSpaceDN w:val="0"/>
        <w:adjustRightInd w:val="0"/>
        <w:ind w:left="2160"/>
        <w:jc w:val="both"/>
        <w:rPr>
          <w:sz w:val="22"/>
          <w:szCs w:val="22"/>
          <w:lang w:val="lt-LT"/>
        </w:rPr>
      </w:pPr>
    </w:p>
    <w:p w14:paraId="4F18222D" w14:textId="53979C1E" w:rsidR="00D257FF" w:rsidRDefault="00FE3BBF" w:rsidP="00D257FF">
      <w:pPr>
        <w:spacing w:line="240" w:lineRule="auto"/>
        <w:rPr>
          <w:b/>
          <w:lang w:val="lt-LT" w:eastAsia="pl-PL"/>
        </w:rPr>
      </w:pPr>
      <w:r w:rsidRPr="00FE3BBF">
        <w:rPr>
          <w:b/>
          <w:lang w:val="lt-LT" w:eastAsia="pl-PL"/>
        </w:rPr>
        <w:t>Labai reti šalutinio poveikio reiškiniai (gali pasireikšti rečiau kaip 1 iš 10 000 asmenų</w:t>
      </w:r>
      <w:r w:rsidR="00D257FF">
        <w:rPr>
          <w:b/>
          <w:lang w:val="lt-LT"/>
        </w:rPr>
        <w:t>:</w:t>
      </w:r>
    </w:p>
    <w:p w14:paraId="6BE3F46F" w14:textId="77777777" w:rsidR="00D257FF" w:rsidRDefault="00D257FF" w:rsidP="00D257FF">
      <w:pPr>
        <w:pStyle w:val="Agendaindenteda"/>
        <w:numPr>
          <w:ilvl w:val="0"/>
          <w:numId w:val="18"/>
        </w:numPr>
        <w:tabs>
          <w:tab w:val="left" w:pos="1296"/>
        </w:tabs>
        <w:jc w:val="both"/>
        <w:rPr>
          <w:spacing w:val="-2"/>
          <w:sz w:val="22"/>
          <w:szCs w:val="22"/>
          <w:lang w:val="lt-LT"/>
        </w:rPr>
      </w:pPr>
      <w:r>
        <w:rPr>
          <w:sz w:val="22"/>
          <w:szCs w:val="22"/>
          <w:lang w:val="lt-LT"/>
        </w:rPr>
        <w:t>pakitęs baltųjų kraujo ląstelių (leukocitų) kiekis;</w:t>
      </w:r>
    </w:p>
    <w:p w14:paraId="2325293B" w14:textId="77777777" w:rsidR="00D257FF" w:rsidRDefault="00D257FF" w:rsidP="00D257FF">
      <w:pPr>
        <w:pStyle w:val="Agendaindenteda"/>
        <w:numPr>
          <w:ilvl w:val="0"/>
          <w:numId w:val="18"/>
        </w:numPr>
        <w:tabs>
          <w:tab w:val="left" w:pos="1296"/>
        </w:tabs>
        <w:jc w:val="both"/>
        <w:rPr>
          <w:spacing w:val="-2"/>
          <w:sz w:val="22"/>
          <w:szCs w:val="22"/>
          <w:lang w:val="lt-LT"/>
        </w:rPr>
      </w:pPr>
      <w:r>
        <w:rPr>
          <w:sz w:val="22"/>
          <w:szCs w:val="22"/>
          <w:lang w:val="lt-LT"/>
        </w:rPr>
        <w:t>sumažėjęs kraujo plokštelių (trombocitų) kiekis;</w:t>
      </w:r>
    </w:p>
    <w:p w14:paraId="63AB8D48" w14:textId="5978F2AD" w:rsidR="00D257FF" w:rsidRPr="00EF1A64" w:rsidRDefault="00D257FF" w:rsidP="00D257FF">
      <w:pPr>
        <w:pStyle w:val="Agendaindenteda"/>
        <w:numPr>
          <w:ilvl w:val="0"/>
          <w:numId w:val="18"/>
        </w:numPr>
        <w:tabs>
          <w:tab w:val="left" w:pos="1296"/>
        </w:tabs>
        <w:jc w:val="both"/>
        <w:rPr>
          <w:spacing w:val="-2"/>
          <w:sz w:val="22"/>
          <w:szCs w:val="22"/>
          <w:lang w:val="lt-LT"/>
        </w:rPr>
      </w:pPr>
      <w:r>
        <w:rPr>
          <w:sz w:val="22"/>
          <w:szCs w:val="22"/>
          <w:lang w:val="lt-LT"/>
        </w:rPr>
        <w:t>sumažėjęs baltųjų kraujo ląstelių (leukocitų) kiekis;</w:t>
      </w:r>
    </w:p>
    <w:p w14:paraId="413652E8" w14:textId="77777777" w:rsidR="00EF1A64" w:rsidRDefault="00EF1A64" w:rsidP="00EF1A64">
      <w:pPr>
        <w:pStyle w:val="Agendaindenteda"/>
        <w:numPr>
          <w:ilvl w:val="0"/>
          <w:numId w:val="18"/>
        </w:numPr>
        <w:tabs>
          <w:tab w:val="left" w:pos="1296"/>
        </w:tabs>
        <w:rPr>
          <w:spacing w:val="-2"/>
          <w:sz w:val="22"/>
          <w:szCs w:val="22"/>
          <w:lang w:val="lt-LT"/>
        </w:rPr>
      </w:pPr>
      <w:r>
        <w:rPr>
          <w:sz w:val="22"/>
          <w:szCs w:val="22"/>
          <w:lang w:val="lt-LT"/>
        </w:rPr>
        <w:t>sumažėjęs raudonųjų kraujo ląstelių (eritrocitų) kiekis (mažakraujystė dėl jų irimo);</w:t>
      </w:r>
    </w:p>
    <w:p w14:paraId="58CD3C4C" w14:textId="77777777" w:rsidR="007E2DDA" w:rsidRPr="007E2DDA" w:rsidRDefault="00EF1A64" w:rsidP="00D257FF">
      <w:pPr>
        <w:pStyle w:val="Agendaindenteda"/>
        <w:numPr>
          <w:ilvl w:val="0"/>
          <w:numId w:val="18"/>
        </w:numPr>
        <w:tabs>
          <w:tab w:val="left" w:pos="1296"/>
        </w:tabs>
        <w:rPr>
          <w:spacing w:val="-2"/>
          <w:sz w:val="22"/>
          <w:szCs w:val="22"/>
          <w:lang w:val="lt-LT"/>
        </w:rPr>
      </w:pPr>
      <w:r w:rsidRPr="007E2DDA">
        <w:rPr>
          <w:sz w:val="22"/>
          <w:szCs w:val="22"/>
          <w:lang w:val="lt-LT"/>
        </w:rPr>
        <w:t>sumažėjęs raudonųjų kraujo ląstelių kiekis (aplazinė anemija);</w:t>
      </w:r>
    </w:p>
    <w:p w14:paraId="4757DC9F" w14:textId="6A63BCD8" w:rsidR="00D257FF" w:rsidRDefault="00D257FF" w:rsidP="00D257FF">
      <w:pPr>
        <w:pStyle w:val="Agendaindenteda"/>
        <w:numPr>
          <w:ilvl w:val="0"/>
          <w:numId w:val="18"/>
        </w:numPr>
        <w:tabs>
          <w:tab w:val="left" w:pos="1296"/>
        </w:tabs>
        <w:rPr>
          <w:spacing w:val="-2"/>
          <w:sz w:val="22"/>
          <w:szCs w:val="22"/>
          <w:lang w:val="lt-LT"/>
        </w:rPr>
      </w:pPr>
      <w:r>
        <w:rPr>
          <w:sz w:val="22"/>
          <w:szCs w:val="22"/>
          <w:lang w:val="lt-LT"/>
        </w:rPr>
        <w:t>miego ir dėmesio sutelkimo sutrikimai</w:t>
      </w:r>
      <w:r w:rsidR="007E2DDA">
        <w:rPr>
          <w:sz w:val="22"/>
          <w:szCs w:val="22"/>
          <w:lang w:val="lt-LT"/>
        </w:rPr>
        <w:t>,</w:t>
      </w:r>
      <w:r w:rsidR="007E2DDA" w:rsidRPr="00B5428D">
        <w:rPr>
          <w:sz w:val="22"/>
          <w:lang w:val="lt-LT"/>
        </w:rPr>
        <w:t xml:space="preserve"> sutrikusi pažintinė funkcija, depresija</w:t>
      </w:r>
      <w:r>
        <w:rPr>
          <w:sz w:val="22"/>
          <w:szCs w:val="22"/>
          <w:lang w:val="lt-LT"/>
        </w:rPr>
        <w:t>;</w:t>
      </w:r>
    </w:p>
    <w:p w14:paraId="2E5FEB1F" w14:textId="77777777" w:rsidR="007E2DDA" w:rsidRPr="00DC1CEE" w:rsidRDefault="007E2DDA" w:rsidP="007E2DDA">
      <w:pPr>
        <w:pStyle w:val="Agendaindenteda"/>
        <w:numPr>
          <w:ilvl w:val="0"/>
          <w:numId w:val="18"/>
        </w:numPr>
        <w:tabs>
          <w:tab w:val="left" w:pos="1296"/>
        </w:tabs>
        <w:rPr>
          <w:spacing w:val="-2"/>
          <w:sz w:val="22"/>
          <w:szCs w:val="22"/>
          <w:lang w:val="lt-LT"/>
        </w:rPr>
      </w:pPr>
      <w:r w:rsidRPr="00DC1CEE">
        <w:rPr>
          <w:sz w:val="22"/>
          <w:szCs w:val="22"/>
          <w:lang w:val="lt-LT"/>
        </w:rPr>
        <w:t>klausos sutrikimas, ūžesys ausyse, klausos praradimas;</w:t>
      </w:r>
    </w:p>
    <w:p w14:paraId="30CBCAC5" w14:textId="77777777" w:rsidR="007E2DDA" w:rsidRPr="00DC1CEE" w:rsidRDefault="007E2DDA" w:rsidP="007E2DDA">
      <w:pPr>
        <w:pStyle w:val="Agendaindenteda"/>
        <w:numPr>
          <w:ilvl w:val="0"/>
          <w:numId w:val="18"/>
        </w:numPr>
        <w:tabs>
          <w:tab w:val="left" w:pos="1296"/>
        </w:tabs>
        <w:rPr>
          <w:spacing w:val="-2"/>
          <w:sz w:val="22"/>
          <w:szCs w:val="22"/>
          <w:lang w:val="lt-LT"/>
        </w:rPr>
      </w:pPr>
      <w:r>
        <w:rPr>
          <w:sz w:val="22"/>
          <w:szCs w:val="22"/>
          <w:lang w:val="lt-LT"/>
        </w:rPr>
        <w:t>plaukų slinkimas;</w:t>
      </w:r>
    </w:p>
    <w:p w14:paraId="10B794F5" w14:textId="77777777" w:rsidR="00D257FF" w:rsidRDefault="00D257FF" w:rsidP="00D257FF">
      <w:pPr>
        <w:pStyle w:val="Agendaindenteda"/>
        <w:numPr>
          <w:ilvl w:val="0"/>
          <w:numId w:val="18"/>
        </w:numPr>
        <w:tabs>
          <w:tab w:val="left" w:pos="1296"/>
        </w:tabs>
        <w:rPr>
          <w:spacing w:val="-2"/>
          <w:sz w:val="22"/>
          <w:szCs w:val="22"/>
          <w:lang w:val="lt-LT"/>
        </w:rPr>
      </w:pPr>
      <w:r>
        <w:rPr>
          <w:sz w:val="22"/>
          <w:szCs w:val="22"/>
          <w:lang w:val="lt-LT"/>
        </w:rPr>
        <w:t>traukuliai;</w:t>
      </w:r>
    </w:p>
    <w:p w14:paraId="6DDA42A2" w14:textId="77777777" w:rsidR="00D257FF" w:rsidRDefault="00D257FF" w:rsidP="00D257FF">
      <w:pPr>
        <w:pStyle w:val="Agendaindenteda"/>
        <w:numPr>
          <w:ilvl w:val="0"/>
          <w:numId w:val="18"/>
        </w:numPr>
        <w:tabs>
          <w:tab w:val="left" w:pos="1296"/>
        </w:tabs>
        <w:rPr>
          <w:spacing w:val="-2"/>
          <w:sz w:val="22"/>
          <w:szCs w:val="22"/>
          <w:lang w:val="lt-LT"/>
        </w:rPr>
      </w:pPr>
      <w:r>
        <w:rPr>
          <w:sz w:val="22"/>
          <w:szCs w:val="22"/>
          <w:lang w:val="lt-LT"/>
        </w:rPr>
        <w:t>padidėjęs kraujospūdis;</w:t>
      </w:r>
    </w:p>
    <w:p w14:paraId="6D70D4DE" w14:textId="77777777" w:rsidR="007E2DDA" w:rsidRPr="00DC1CEE" w:rsidRDefault="007E2DDA" w:rsidP="007E2DDA">
      <w:pPr>
        <w:pStyle w:val="Agendaindenteda"/>
        <w:numPr>
          <w:ilvl w:val="0"/>
          <w:numId w:val="18"/>
        </w:numPr>
        <w:tabs>
          <w:tab w:val="left" w:pos="1296"/>
        </w:tabs>
        <w:rPr>
          <w:spacing w:val="-2"/>
          <w:sz w:val="22"/>
          <w:szCs w:val="22"/>
          <w:lang w:val="lt-LT"/>
        </w:rPr>
      </w:pPr>
      <w:r w:rsidRPr="00DC1CEE">
        <w:rPr>
          <w:sz w:val="22"/>
          <w:szCs w:val="22"/>
          <w:lang w:val="lt-LT" w:eastAsia="pl-PL"/>
        </w:rPr>
        <w:t>širdies plakimo jutimas (palpitacija)</w:t>
      </w:r>
      <w:r>
        <w:rPr>
          <w:sz w:val="22"/>
          <w:szCs w:val="22"/>
          <w:lang w:val="lt-LT" w:eastAsia="pl-PL"/>
        </w:rPr>
        <w:t>;</w:t>
      </w:r>
    </w:p>
    <w:p w14:paraId="73DC3E28" w14:textId="77777777" w:rsidR="007E2DDA" w:rsidRDefault="007E2DDA" w:rsidP="007E2DDA">
      <w:pPr>
        <w:pStyle w:val="Agendaindenteda"/>
        <w:numPr>
          <w:ilvl w:val="0"/>
          <w:numId w:val="18"/>
        </w:numPr>
        <w:tabs>
          <w:tab w:val="left" w:pos="1296"/>
        </w:tabs>
        <w:rPr>
          <w:sz w:val="22"/>
          <w:szCs w:val="22"/>
          <w:lang w:val="lt-LT" w:eastAsia="pl-PL"/>
        </w:rPr>
      </w:pPr>
      <w:r>
        <w:rPr>
          <w:sz w:val="22"/>
          <w:szCs w:val="22"/>
          <w:lang w:val="lt-LT"/>
        </w:rPr>
        <w:t>astmos, pneumonijos pablogėjimas;</w:t>
      </w:r>
    </w:p>
    <w:p w14:paraId="1F361F1D" w14:textId="77777777" w:rsidR="00D257FF" w:rsidRDefault="00D257FF" w:rsidP="00D257FF">
      <w:pPr>
        <w:pStyle w:val="Agendaindenteda"/>
        <w:numPr>
          <w:ilvl w:val="0"/>
          <w:numId w:val="18"/>
        </w:numPr>
        <w:tabs>
          <w:tab w:val="left" w:pos="1296"/>
        </w:tabs>
        <w:rPr>
          <w:spacing w:val="-2"/>
          <w:sz w:val="22"/>
          <w:szCs w:val="22"/>
          <w:lang w:val="lt-LT"/>
        </w:rPr>
      </w:pPr>
      <w:r>
        <w:rPr>
          <w:sz w:val="22"/>
          <w:szCs w:val="22"/>
          <w:lang w:val="lt-LT"/>
        </w:rPr>
        <w:t>galvos ir stuburo smegenų dangalų uždegimas be bakterijų (aseptinis meningitas). Jo simptomai yra karščiavimas, pykinimas ar vėmimas, sutrikusi orientacija, galvos skausmas, sustingęs kaklas ir jautrumas šviesai;</w:t>
      </w:r>
    </w:p>
    <w:p w14:paraId="4E95118A" w14:textId="77777777" w:rsidR="00D403F7" w:rsidRPr="00A45F46" w:rsidRDefault="00D403F7" w:rsidP="00D403F7">
      <w:pPr>
        <w:pStyle w:val="Sraopastraipa"/>
        <w:numPr>
          <w:ilvl w:val="0"/>
          <w:numId w:val="18"/>
        </w:numPr>
        <w:tabs>
          <w:tab w:val="clear" w:pos="567"/>
          <w:tab w:val="left" w:pos="1296"/>
        </w:tabs>
        <w:spacing w:line="240" w:lineRule="auto"/>
        <w:contextualSpacing/>
        <w:rPr>
          <w:szCs w:val="22"/>
          <w:lang w:val="lt-LT"/>
        </w:rPr>
      </w:pPr>
      <w:r w:rsidRPr="00A45F46">
        <w:rPr>
          <w:szCs w:val="22"/>
          <w:lang w:val="lt-LT"/>
        </w:rPr>
        <w:t>regos sutrikimai, pokyčiai (jų pastebėjus, reikia išsitirti akis);</w:t>
      </w:r>
    </w:p>
    <w:p w14:paraId="47CEC681" w14:textId="77777777" w:rsidR="00D403F7" w:rsidRDefault="00D403F7" w:rsidP="00D403F7">
      <w:pPr>
        <w:pStyle w:val="Agendaindenteda"/>
        <w:numPr>
          <w:ilvl w:val="0"/>
          <w:numId w:val="18"/>
        </w:numPr>
        <w:tabs>
          <w:tab w:val="left" w:pos="1296"/>
        </w:tabs>
        <w:rPr>
          <w:spacing w:val="-2"/>
          <w:sz w:val="22"/>
          <w:szCs w:val="22"/>
          <w:lang w:val="lt-LT"/>
        </w:rPr>
      </w:pPr>
      <w:r>
        <w:rPr>
          <w:spacing w:val="-2"/>
          <w:sz w:val="22"/>
          <w:szCs w:val="22"/>
          <w:lang w:val="lt-LT"/>
        </w:rPr>
        <w:t>kraujagyslių uždegimas, pasireiškiantis karščiavimu, patinimu ir bendru negalavimu;</w:t>
      </w:r>
    </w:p>
    <w:p w14:paraId="7A54626A" w14:textId="77777777" w:rsidR="00D257FF" w:rsidRDefault="00D257FF" w:rsidP="00D257FF">
      <w:pPr>
        <w:pStyle w:val="Agendaindenteda"/>
        <w:numPr>
          <w:ilvl w:val="0"/>
          <w:numId w:val="18"/>
        </w:numPr>
        <w:tabs>
          <w:tab w:val="left" w:pos="1296"/>
        </w:tabs>
        <w:rPr>
          <w:spacing w:val="-2"/>
          <w:sz w:val="22"/>
          <w:szCs w:val="22"/>
          <w:lang w:val="lt-LT"/>
        </w:rPr>
      </w:pPr>
      <w:r>
        <w:rPr>
          <w:sz w:val="22"/>
          <w:szCs w:val="22"/>
          <w:lang w:val="lt-LT"/>
        </w:rPr>
        <w:t>kasos uždegimas, kuris pasireiškia karščiavimu, pilvo skausmu ir vėmimu;</w:t>
      </w:r>
    </w:p>
    <w:p w14:paraId="3F62EB21" w14:textId="55F93C4B" w:rsidR="00D403F7" w:rsidRPr="002B0B5B" w:rsidRDefault="00A26F06" w:rsidP="00D403F7">
      <w:pPr>
        <w:pStyle w:val="Agendaindenteda"/>
        <w:numPr>
          <w:ilvl w:val="0"/>
          <w:numId w:val="18"/>
        </w:numPr>
        <w:tabs>
          <w:tab w:val="left" w:pos="1296"/>
        </w:tabs>
        <w:rPr>
          <w:spacing w:val="-2"/>
          <w:sz w:val="22"/>
          <w:szCs w:val="22"/>
          <w:lang w:val="lt-LT"/>
        </w:rPr>
      </w:pPr>
      <w:r>
        <w:rPr>
          <w:sz w:val="22"/>
          <w:szCs w:val="22"/>
          <w:lang w:val="lt-LT"/>
        </w:rPr>
        <w:lastRenderedPageBreak/>
        <w:t>pa</w:t>
      </w:r>
      <w:r w:rsidR="00D403F7">
        <w:rPr>
          <w:sz w:val="22"/>
          <w:szCs w:val="22"/>
          <w:lang w:val="lt-LT"/>
        </w:rPr>
        <w:t>didėjęs kalio kiekis kraujyje (dėl jo širdies veikla pasidaro nereguliari, pasireiškia pykinimas);</w:t>
      </w:r>
    </w:p>
    <w:p w14:paraId="6DB1E370" w14:textId="77777777" w:rsidR="00D403F7" w:rsidRDefault="00D403F7" w:rsidP="00D403F7">
      <w:pPr>
        <w:pStyle w:val="Agendaindenteda"/>
        <w:numPr>
          <w:ilvl w:val="0"/>
          <w:numId w:val="18"/>
        </w:numPr>
        <w:tabs>
          <w:tab w:val="left" w:pos="1296"/>
        </w:tabs>
        <w:rPr>
          <w:spacing w:val="-2"/>
          <w:sz w:val="22"/>
          <w:szCs w:val="22"/>
          <w:lang w:val="lt-LT"/>
        </w:rPr>
      </w:pPr>
      <w:r>
        <w:rPr>
          <w:spacing w:val="-2"/>
          <w:sz w:val="22"/>
          <w:szCs w:val="22"/>
          <w:lang w:val="lt-LT"/>
        </w:rPr>
        <w:t>m</w:t>
      </w:r>
      <w:r w:rsidRPr="002B0B5B">
        <w:rPr>
          <w:spacing w:val="-2"/>
          <w:sz w:val="22"/>
          <w:szCs w:val="22"/>
          <w:lang w:val="lt-LT"/>
        </w:rPr>
        <w:t xml:space="preserve">oterims problemos pastoti, o kartais ir priešlaikinis gimdymas; </w:t>
      </w:r>
      <w:r>
        <w:rPr>
          <w:spacing w:val="-2"/>
          <w:sz w:val="22"/>
          <w:szCs w:val="22"/>
          <w:lang w:val="lt-LT"/>
        </w:rPr>
        <w:t xml:space="preserve">taip pat poveikis </w:t>
      </w:r>
      <w:r w:rsidRPr="002B0B5B">
        <w:rPr>
          <w:spacing w:val="-2"/>
          <w:sz w:val="22"/>
          <w:szCs w:val="22"/>
          <w:lang w:val="lt-LT"/>
        </w:rPr>
        <w:t>vaisiui</w:t>
      </w:r>
      <w:r>
        <w:rPr>
          <w:spacing w:val="-2"/>
          <w:sz w:val="22"/>
          <w:szCs w:val="22"/>
          <w:lang w:val="lt-LT"/>
        </w:rPr>
        <w:t>,</w:t>
      </w:r>
      <w:r w:rsidRPr="002B0B5B">
        <w:rPr>
          <w:spacing w:val="-2"/>
          <w:sz w:val="22"/>
          <w:szCs w:val="22"/>
          <w:lang w:val="lt-LT"/>
        </w:rPr>
        <w:t xml:space="preserve"> trukdo užsidaryti latakui, jungiančiam plaučių arteriją su aorta</w:t>
      </w:r>
      <w:r>
        <w:rPr>
          <w:spacing w:val="-2"/>
          <w:sz w:val="22"/>
          <w:szCs w:val="22"/>
          <w:lang w:val="lt-LT"/>
        </w:rPr>
        <w:t>;</w:t>
      </w:r>
    </w:p>
    <w:p w14:paraId="5C6F38EC" w14:textId="77777777" w:rsidR="00D403F7" w:rsidRDefault="00D403F7" w:rsidP="00D403F7">
      <w:pPr>
        <w:pStyle w:val="Agendaindenteda"/>
        <w:numPr>
          <w:ilvl w:val="0"/>
          <w:numId w:val="18"/>
        </w:numPr>
        <w:tabs>
          <w:tab w:val="left" w:pos="1296"/>
        </w:tabs>
        <w:rPr>
          <w:sz w:val="22"/>
          <w:szCs w:val="22"/>
          <w:lang w:val="lt-LT"/>
        </w:rPr>
      </w:pPr>
      <w:r>
        <w:rPr>
          <w:sz w:val="22"/>
          <w:szCs w:val="22"/>
          <w:lang w:val="lt-LT"/>
        </w:rPr>
        <w:t>padidėjęs kreatinino kiekis serume;</w:t>
      </w:r>
    </w:p>
    <w:p w14:paraId="31E78BAE" w14:textId="77777777" w:rsidR="00D403F7" w:rsidRDefault="00D403F7" w:rsidP="00D403F7">
      <w:pPr>
        <w:pStyle w:val="Agendaindenteda"/>
        <w:numPr>
          <w:ilvl w:val="0"/>
          <w:numId w:val="18"/>
        </w:numPr>
        <w:tabs>
          <w:tab w:val="left" w:pos="1296"/>
        </w:tabs>
        <w:rPr>
          <w:spacing w:val="-2"/>
          <w:sz w:val="22"/>
          <w:szCs w:val="22"/>
          <w:lang w:val="lt-LT"/>
        </w:rPr>
      </w:pPr>
      <w:r>
        <w:rPr>
          <w:sz w:val="22"/>
          <w:szCs w:val="22"/>
          <w:lang w:val="lt-LT"/>
        </w:rPr>
        <w:t>kepenų sutrikimai (nustatomi tiriant kraują);</w:t>
      </w:r>
    </w:p>
    <w:p w14:paraId="4A99B343" w14:textId="77777777" w:rsidR="00D403F7" w:rsidRPr="002B0B5B" w:rsidRDefault="00D403F7" w:rsidP="00D403F7">
      <w:pPr>
        <w:pStyle w:val="Agendaindenteda"/>
        <w:numPr>
          <w:ilvl w:val="0"/>
          <w:numId w:val="18"/>
        </w:numPr>
        <w:tabs>
          <w:tab w:val="left" w:pos="1296"/>
        </w:tabs>
        <w:rPr>
          <w:spacing w:val="-2"/>
          <w:sz w:val="22"/>
          <w:szCs w:val="22"/>
          <w:lang w:val="lt-LT"/>
        </w:rPr>
      </w:pPr>
      <w:r>
        <w:rPr>
          <w:spacing w:val="-2"/>
          <w:sz w:val="22"/>
          <w:szCs w:val="22"/>
          <w:lang w:val="lt-LT"/>
        </w:rPr>
        <w:t>d</w:t>
      </w:r>
      <w:r w:rsidRPr="002B0B5B">
        <w:rPr>
          <w:spacing w:val="-2"/>
          <w:sz w:val="22"/>
          <w:szCs w:val="22"/>
          <w:lang w:val="lt-LT"/>
        </w:rPr>
        <w:t>iskomfort</w:t>
      </w:r>
      <w:r>
        <w:rPr>
          <w:spacing w:val="-2"/>
          <w:sz w:val="22"/>
          <w:szCs w:val="22"/>
          <w:lang w:val="lt-LT"/>
        </w:rPr>
        <w:t>o jausmas</w:t>
      </w:r>
      <w:r w:rsidRPr="002B0B5B">
        <w:rPr>
          <w:spacing w:val="-2"/>
          <w:sz w:val="22"/>
          <w:szCs w:val="22"/>
          <w:lang w:val="lt-LT"/>
        </w:rPr>
        <w:t xml:space="preserve"> ir skausm</w:t>
      </w:r>
      <w:r>
        <w:rPr>
          <w:spacing w:val="-2"/>
          <w:sz w:val="22"/>
          <w:szCs w:val="22"/>
          <w:lang w:val="lt-LT"/>
        </w:rPr>
        <w:t>as</w:t>
      </w:r>
      <w:r w:rsidRPr="002B0B5B">
        <w:rPr>
          <w:spacing w:val="-2"/>
          <w:sz w:val="22"/>
          <w:szCs w:val="22"/>
          <w:lang w:val="lt-LT"/>
        </w:rPr>
        <w:t xml:space="preserve"> pilve (kolitas)</w:t>
      </w:r>
      <w:r>
        <w:rPr>
          <w:spacing w:val="-2"/>
          <w:sz w:val="22"/>
          <w:szCs w:val="22"/>
          <w:lang w:val="lt-LT"/>
        </w:rPr>
        <w:t>;</w:t>
      </w:r>
    </w:p>
    <w:p w14:paraId="057EF9F2" w14:textId="77777777" w:rsidR="00D403F7" w:rsidRPr="002B0B5B" w:rsidRDefault="00D403F7" w:rsidP="00D403F7">
      <w:pPr>
        <w:pStyle w:val="Agendaindenteda"/>
        <w:numPr>
          <w:ilvl w:val="0"/>
          <w:numId w:val="18"/>
        </w:numPr>
        <w:tabs>
          <w:tab w:val="left" w:pos="1296"/>
        </w:tabs>
        <w:rPr>
          <w:spacing w:val="-2"/>
          <w:sz w:val="22"/>
          <w:szCs w:val="22"/>
          <w:lang w:val="lt-LT"/>
        </w:rPr>
      </w:pPr>
      <w:r>
        <w:rPr>
          <w:spacing w:val="-2"/>
          <w:sz w:val="22"/>
          <w:szCs w:val="22"/>
          <w:lang w:val="lt-LT"/>
        </w:rPr>
        <w:t>s</w:t>
      </w:r>
      <w:r w:rsidRPr="002B0B5B">
        <w:rPr>
          <w:spacing w:val="-2"/>
          <w:sz w:val="22"/>
          <w:szCs w:val="22"/>
          <w:lang w:val="lt-LT"/>
        </w:rPr>
        <w:t>kausmas ar uždegimas burnos ertmėje (aftinės opos, stomatitas)</w:t>
      </w:r>
      <w:r>
        <w:rPr>
          <w:spacing w:val="-2"/>
          <w:sz w:val="22"/>
          <w:szCs w:val="22"/>
          <w:lang w:val="lt-LT"/>
        </w:rPr>
        <w:t>;</w:t>
      </w:r>
    </w:p>
    <w:p w14:paraId="73475BE7" w14:textId="77777777" w:rsidR="00D403F7" w:rsidRDefault="00D403F7" w:rsidP="00D403F7">
      <w:pPr>
        <w:pStyle w:val="Agendaindenteda"/>
        <w:numPr>
          <w:ilvl w:val="0"/>
          <w:numId w:val="18"/>
        </w:numPr>
        <w:tabs>
          <w:tab w:val="left" w:pos="1296"/>
        </w:tabs>
        <w:rPr>
          <w:spacing w:val="-2"/>
          <w:sz w:val="22"/>
          <w:szCs w:val="22"/>
          <w:lang w:val="lt-LT"/>
        </w:rPr>
      </w:pPr>
      <w:r>
        <w:rPr>
          <w:spacing w:val="-2"/>
          <w:sz w:val="22"/>
          <w:szCs w:val="22"/>
          <w:lang w:val="lt-LT"/>
        </w:rPr>
        <w:t>p</w:t>
      </w:r>
      <w:r w:rsidRPr="002B0B5B">
        <w:rPr>
          <w:spacing w:val="-2"/>
          <w:sz w:val="22"/>
          <w:szCs w:val="22"/>
          <w:lang w:val="lt-LT"/>
        </w:rPr>
        <w:t>asunkėjęs rijimas, skausmas ryjant, gerklės skausmas (ezofagito požymiai)</w:t>
      </w:r>
      <w:r>
        <w:rPr>
          <w:spacing w:val="-2"/>
          <w:sz w:val="22"/>
          <w:szCs w:val="22"/>
          <w:lang w:val="lt-LT"/>
        </w:rPr>
        <w:t>;</w:t>
      </w:r>
    </w:p>
    <w:p w14:paraId="28D0DF51" w14:textId="77777777" w:rsidR="00F416CA" w:rsidRDefault="00F416CA" w:rsidP="00F416CA">
      <w:pPr>
        <w:pStyle w:val="Sraopastraipa"/>
        <w:numPr>
          <w:ilvl w:val="0"/>
          <w:numId w:val="18"/>
        </w:numPr>
        <w:tabs>
          <w:tab w:val="clear" w:pos="567"/>
          <w:tab w:val="left" w:pos="1296"/>
        </w:tabs>
        <w:autoSpaceDE w:val="0"/>
        <w:autoSpaceDN w:val="0"/>
        <w:adjustRightInd w:val="0"/>
        <w:spacing w:line="240" w:lineRule="auto"/>
        <w:contextualSpacing/>
        <w:rPr>
          <w:lang w:val="lt-LT"/>
        </w:rPr>
      </w:pPr>
      <w:r>
        <w:rPr>
          <w:lang w:val="lt-LT"/>
        </w:rPr>
        <w:t>odos pūslės jas paveikus saulės šviesai, ypač ant rankų ir veido (pseudoporfirija);</w:t>
      </w:r>
    </w:p>
    <w:p w14:paraId="7013EFC7" w14:textId="767E662A" w:rsidR="00F416CA" w:rsidRDefault="00F416CA" w:rsidP="00F416CA">
      <w:pPr>
        <w:pStyle w:val="Sraopastraipa"/>
        <w:numPr>
          <w:ilvl w:val="0"/>
          <w:numId w:val="18"/>
        </w:numPr>
        <w:tabs>
          <w:tab w:val="clear" w:pos="567"/>
          <w:tab w:val="left" w:pos="1296"/>
        </w:tabs>
        <w:autoSpaceDE w:val="0"/>
        <w:autoSpaceDN w:val="0"/>
        <w:adjustRightInd w:val="0"/>
        <w:spacing w:line="240" w:lineRule="auto"/>
        <w:contextualSpacing/>
        <w:rPr>
          <w:lang w:val="lt-LT" w:eastAsia="pl-PL"/>
        </w:rPr>
      </w:pPr>
      <w:r>
        <w:rPr>
          <w:lang w:val="lt-LT" w:eastAsia="pl-PL"/>
        </w:rPr>
        <w:t>padidėjęs odos jautrumas šviesai;</w:t>
      </w:r>
    </w:p>
    <w:p w14:paraId="47E29ED4" w14:textId="2B184535" w:rsidR="00F416CA" w:rsidRDefault="00F416CA" w:rsidP="00F416CA">
      <w:pPr>
        <w:pStyle w:val="Agendaindenteda"/>
        <w:numPr>
          <w:ilvl w:val="0"/>
          <w:numId w:val="18"/>
        </w:numPr>
        <w:tabs>
          <w:tab w:val="left" w:pos="1296"/>
        </w:tabs>
        <w:rPr>
          <w:spacing w:val="-2"/>
          <w:sz w:val="22"/>
          <w:szCs w:val="22"/>
          <w:lang w:val="lt-LT"/>
        </w:rPr>
      </w:pPr>
      <w:r>
        <w:rPr>
          <w:spacing w:val="-2"/>
          <w:sz w:val="22"/>
          <w:szCs w:val="22"/>
          <w:lang w:val="lt-LT"/>
        </w:rPr>
        <w:t>prakaitavimas;</w:t>
      </w:r>
    </w:p>
    <w:p w14:paraId="12507645" w14:textId="6A22538A" w:rsidR="00D257FF" w:rsidRDefault="00F416CA" w:rsidP="00D257FF">
      <w:pPr>
        <w:pStyle w:val="Agendaindenteda"/>
        <w:numPr>
          <w:ilvl w:val="0"/>
          <w:numId w:val="18"/>
        </w:numPr>
        <w:tabs>
          <w:tab w:val="left" w:pos="1296"/>
        </w:tabs>
        <w:rPr>
          <w:spacing w:val="-2"/>
          <w:sz w:val="22"/>
          <w:szCs w:val="22"/>
          <w:lang w:val="lt-LT"/>
        </w:rPr>
      </w:pPr>
      <w:r w:rsidRPr="00F416CA">
        <w:rPr>
          <w:spacing w:val="-2"/>
          <w:sz w:val="22"/>
          <w:szCs w:val="22"/>
          <w:lang w:val="lt-LT"/>
        </w:rPr>
        <w:t>kepenų</w:t>
      </w:r>
      <w:r w:rsidRPr="00F416CA">
        <w:rPr>
          <w:sz w:val="22"/>
          <w:szCs w:val="22"/>
          <w:lang w:val="lt-LT"/>
        </w:rPr>
        <w:t xml:space="preserve"> uždegimas, kuris kartais gali sukelti mirtį (jis pasireiškia nuovargiu, apetito stoka, pykinimu ar vėmimu, blyškiomis išmatomis);</w:t>
      </w:r>
      <w:r>
        <w:rPr>
          <w:sz w:val="22"/>
          <w:szCs w:val="22"/>
          <w:lang w:val="lt-LT"/>
        </w:rPr>
        <w:t xml:space="preserve"> </w:t>
      </w:r>
      <w:r w:rsidRPr="00F416CA">
        <w:rPr>
          <w:sz w:val="22"/>
          <w:szCs w:val="22"/>
          <w:lang w:val="lt-LT"/>
        </w:rPr>
        <w:t>gelta (pageltusi oda ar akys);</w:t>
      </w:r>
      <w:r w:rsidR="00F47CCA">
        <w:rPr>
          <w:sz w:val="22"/>
          <w:szCs w:val="22"/>
          <w:lang w:val="lt-LT"/>
        </w:rPr>
        <w:t xml:space="preserve">sunkios inkstų problemos, kaip, pvz., inkstų nepakankamumas, </w:t>
      </w:r>
      <w:r w:rsidR="00D257FF">
        <w:rPr>
          <w:sz w:val="22"/>
          <w:szCs w:val="22"/>
          <w:lang w:val="lt-LT"/>
        </w:rPr>
        <w:t>inkstų pažeidimas ar uždegimas (dėl jo gali atsirasti kraujo šlapime, sumažėti šlapimo kiekis, pasireikši pykinimas ar vėmimas).</w:t>
      </w:r>
    </w:p>
    <w:p w14:paraId="33D5EEFD" w14:textId="77777777" w:rsidR="00D257FF" w:rsidRDefault="00D257FF" w:rsidP="00D257FF">
      <w:pPr>
        <w:pStyle w:val="Agendaindenteda"/>
        <w:numPr>
          <w:ilvl w:val="0"/>
          <w:numId w:val="0"/>
        </w:numPr>
        <w:tabs>
          <w:tab w:val="left" w:pos="1296"/>
        </w:tabs>
        <w:rPr>
          <w:spacing w:val="-2"/>
          <w:sz w:val="22"/>
          <w:szCs w:val="22"/>
          <w:lang w:val="lt-LT"/>
        </w:rPr>
      </w:pPr>
    </w:p>
    <w:p w14:paraId="313E230C" w14:textId="7A4D0F4D" w:rsidR="00D257FF" w:rsidRDefault="00B7369B" w:rsidP="00D257FF">
      <w:pPr>
        <w:autoSpaceDE w:val="0"/>
        <w:autoSpaceDN w:val="0"/>
        <w:adjustRightInd w:val="0"/>
        <w:spacing w:line="240" w:lineRule="auto"/>
        <w:rPr>
          <w:b/>
          <w:lang w:val="lt-LT" w:eastAsia="pl-PL"/>
        </w:rPr>
      </w:pPr>
      <w:r w:rsidRPr="00B7369B">
        <w:rPr>
          <w:b/>
          <w:spacing w:val="-2"/>
          <w:lang w:val="lt-LT"/>
        </w:rPr>
        <w:t xml:space="preserve">Šalutinio poveikio reiškiniai, kurių </w:t>
      </w:r>
      <w:r>
        <w:rPr>
          <w:b/>
          <w:spacing w:val="-2"/>
          <w:lang w:val="lt-LT"/>
        </w:rPr>
        <w:t>d</w:t>
      </w:r>
      <w:r w:rsidR="00D257FF">
        <w:rPr>
          <w:b/>
          <w:spacing w:val="-2"/>
          <w:lang w:val="lt-LT"/>
        </w:rPr>
        <w:t>ažni</w:t>
      </w:r>
      <w:r w:rsidR="00094F6F">
        <w:rPr>
          <w:b/>
          <w:spacing w:val="-2"/>
          <w:lang w:val="lt-LT"/>
        </w:rPr>
        <w:t>s nežinomas</w:t>
      </w:r>
      <w:r w:rsidR="00D257FF">
        <w:rPr>
          <w:b/>
          <w:spacing w:val="-2"/>
          <w:lang w:val="lt-LT"/>
        </w:rPr>
        <w:t xml:space="preserve"> </w:t>
      </w:r>
      <w:r w:rsidR="00C42357">
        <w:rPr>
          <w:b/>
          <w:lang w:val="lt-LT" w:eastAsia="pl-PL"/>
        </w:rPr>
        <w:t>(</w:t>
      </w:r>
      <w:r w:rsidR="00D257FF">
        <w:rPr>
          <w:b/>
          <w:lang w:val="lt-LT" w:eastAsia="pl-PL"/>
        </w:rPr>
        <w:t>negali</w:t>
      </w:r>
      <w:r w:rsidR="00A26F06">
        <w:rPr>
          <w:b/>
          <w:lang w:val="lt-LT" w:eastAsia="pl-PL"/>
        </w:rPr>
        <w:t xml:space="preserve"> būti</w:t>
      </w:r>
      <w:r w:rsidR="00D257FF">
        <w:rPr>
          <w:b/>
          <w:lang w:val="lt-LT" w:eastAsia="pl-PL"/>
        </w:rPr>
        <w:t xml:space="preserve"> apskaičiuot</w:t>
      </w:r>
      <w:r w:rsidR="00A26F06">
        <w:rPr>
          <w:b/>
          <w:lang w:val="lt-LT" w:eastAsia="pl-PL"/>
        </w:rPr>
        <w:t>as</w:t>
      </w:r>
      <w:r w:rsidR="00D257FF">
        <w:rPr>
          <w:b/>
          <w:lang w:val="lt-LT" w:eastAsia="pl-PL"/>
        </w:rPr>
        <w:t xml:space="preserve"> pagal turimus duomenis):</w:t>
      </w:r>
    </w:p>
    <w:p w14:paraId="37D3539C" w14:textId="77777777" w:rsidR="00D257FF" w:rsidRDefault="00D257FF" w:rsidP="00D257FF">
      <w:pPr>
        <w:pStyle w:val="Agendaindenteda"/>
        <w:numPr>
          <w:ilvl w:val="0"/>
          <w:numId w:val="19"/>
        </w:numPr>
        <w:tabs>
          <w:tab w:val="left" w:pos="1296"/>
        </w:tabs>
        <w:rPr>
          <w:spacing w:val="-2"/>
          <w:sz w:val="22"/>
          <w:szCs w:val="22"/>
          <w:lang w:val="lt-LT"/>
        </w:rPr>
      </w:pPr>
      <w:r>
        <w:rPr>
          <w:sz w:val="22"/>
          <w:szCs w:val="22"/>
          <w:lang w:val="lt-LT"/>
        </w:rPr>
        <w:t>sumažėjęs kai kurių baltųjų kraujo ląstelių kiekis, dėl kurio gali pasireikšti karščiavimas arba dažnų infekcijų (neutropenija);</w:t>
      </w:r>
    </w:p>
    <w:p w14:paraId="1B6F6EEA" w14:textId="77777777" w:rsidR="00D257FF" w:rsidRDefault="00D257FF" w:rsidP="00D257FF">
      <w:pPr>
        <w:pStyle w:val="Agendaindenteda"/>
        <w:numPr>
          <w:ilvl w:val="0"/>
          <w:numId w:val="19"/>
        </w:numPr>
        <w:tabs>
          <w:tab w:val="left" w:pos="1296"/>
        </w:tabs>
        <w:rPr>
          <w:sz w:val="22"/>
          <w:szCs w:val="22"/>
          <w:lang w:val="lt-LT"/>
        </w:rPr>
      </w:pPr>
      <w:r>
        <w:rPr>
          <w:sz w:val="22"/>
          <w:szCs w:val="22"/>
          <w:lang w:val="lt-LT"/>
        </w:rPr>
        <w:t>matymas ir girdėjimas to, ko nėra (haliucinacijos);</w:t>
      </w:r>
    </w:p>
    <w:p w14:paraId="1CFECBA5" w14:textId="1F86912A" w:rsidR="00D257FF" w:rsidRDefault="00094F6F" w:rsidP="00D257FF">
      <w:pPr>
        <w:pStyle w:val="Agendaindenteda"/>
        <w:numPr>
          <w:ilvl w:val="0"/>
          <w:numId w:val="19"/>
        </w:numPr>
        <w:tabs>
          <w:tab w:val="left" w:pos="1296"/>
        </w:tabs>
        <w:rPr>
          <w:sz w:val="22"/>
          <w:szCs w:val="22"/>
          <w:lang w:val="lt-LT"/>
        </w:rPr>
      </w:pPr>
      <w:r>
        <w:rPr>
          <w:sz w:val="22"/>
          <w:szCs w:val="22"/>
          <w:lang w:val="lt-LT"/>
        </w:rPr>
        <w:t>sutrikusi orientacija</w:t>
      </w:r>
      <w:r w:rsidR="00D257FF">
        <w:rPr>
          <w:sz w:val="22"/>
          <w:szCs w:val="22"/>
          <w:lang w:val="lt-LT"/>
        </w:rPr>
        <w:t>;</w:t>
      </w:r>
    </w:p>
    <w:p w14:paraId="75D73B1A" w14:textId="77777777" w:rsidR="00D257FF" w:rsidRDefault="00D257FF" w:rsidP="00D257FF">
      <w:pPr>
        <w:pStyle w:val="Agendaindenteda"/>
        <w:numPr>
          <w:ilvl w:val="0"/>
          <w:numId w:val="19"/>
        </w:numPr>
        <w:tabs>
          <w:tab w:val="left" w:pos="1296"/>
        </w:tabs>
        <w:rPr>
          <w:sz w:val="22"/>
          <w:szCs w:val="22"/>
          <w:lang w:val="lt-LT"/>
        </w:rPr>
      </w:pPr>
      <w:r>
        <w:rPr>
          <w:sz w:val="22"/>
          <w:szCs w:val="22"/>
          <w:lang w:val="lt-LT"/>
        </w:rPr>
        <w:t>plaštakų ir pėdų dilgčiojimas ar nejautra;</w:t>
      </w:r>
    </w:p>
    <w:p w14:paraId="5D033D32" w14:textId="77777777" w:rsidR="00D257FF" w:rsidRDefault="00D257FF" w:rsidP="00D257FF">
      <w:pPr>
        <w:pStyle w:val="Agendaindenteda"/>
        <w:numPr>
          <w:ilvl w:val="0"/>
          <w:numId w:val="19"/>
        </w:numPr>
        <w:tabs>
          <w:tab w:val="left" w:pos="1296"/>
        </w:tabs>
        <w:rPr>
          <w:sz w:val="22"/>
          <w:szCs w:val="22"/>
          <w:lang w:val="lt-LT"/>
        </w:rPr>
      </w:pPr>
      <w:r>
        <w:rPr>
          <w:sz w:val="22"/>
          <w:szCs w:val="22"/>
          <w:lang w:val="lt-LT"/>
        </w:rPr>
        <w:t>bendras negalavimas;</w:t>
      </w:r>
    </w:p>
    <w:p w14:paraId="5231BC5F" w14:textId="77777777" w:rsidR="00094F6F" w:rsidRDefault="00094F6F" w:rsidP="00094F6F">
      <w:pPr>
        <w:pStyle w:val="Agendaindenteda"/>
        <w:numPr>
          <w:ilvl w:val="0"/>
          <w:numId w:val="19"/>
        </w:numPr>
        <w:tabs>
          <w:tab w:val="left" w:pos="1296"/>
        </w:tabs>
        <w:rPr>
          <w:sz w:val="22"/>
          <w:szCs w:val="22"/>
          <w:lang w:val="lt-LT"/>
        </w:rPr>
      </w:pPr>
      <w:r>
        <w:rPr>
          <w:sz w:val="22"/>
          <w:szCs w:val="22"/>
          <w:lang w:val="lt-LT"/>
        </w:rPr>
        <w:t>sloga;</w:t>
      </w:r>
    </w:p>
    <w:p w14:paraId="591457EF" w14:textId="77777777" w:rsidR="00094F6F" w:rsidRDefault="00094F6F" w:rsidP="00094F6F">
      <w:pPr>
        <w:pStyle w:val="Agendaindenteda"/>
        <w:numPr>
          <w:ilvl w:val="0"/>
          <w:numId w:val="19"/>
        </w:numPr>
        <w:tabs>
          <w:tab w:val="left" w:pos="1296"/>
        </w:tabs>
        <w:rPr>
          <w:sz w:val="22"/>
          <w:szCs w:val="22"/>
          <w:lang w:val="lt-LT"/>
        </w:rPr>
      </w:pPr>
      <w:r>
        <w:rPr>
          <w:sz w:val="22"/>
          <w:szCs w:val="22"/>
          <w:lang w:val="lt-LT"/>
        </w:rPr>
        <w:t>bendras nuovargio arba energijos trūkumo jausmas;</w:t>
      </w:r>
    </w:p>
    <w:p w14:paraId="7C7E5A57" w14:textId="77777777" w:rsidR="00094F6F" w:rsidRPr="00C3523B" w:rsidRDefault="00094F6F" w:rsidP="00094F6F">
      <w:pPr>
        <w:pStyle w:val="Agendaindenteda"/>
        <w:numPr>
          <w:ilvl w:val="0"/>
          <w:numId w:val="19"/>
        </w:numPr>
        <w:tabs>
          <w:tab w:val="left" w:pos="1296"/>
        </w:tabs>
        <w:rPr>
          <w:sz w:val="22"/>
          <w:szCs w:val="22"/>
          <w:lang w:val="lt-LT"/>
        </w:rPr>
      </w:pPr>
      <w:r w:rsidRPr="00C3523B">
        <w:rPr>
          <w:noProof/>
          <w:sz w:val="22"/>
          <w:szCs w:val="22"/>
        </w:rPr>
        <w:t>sumažėjęs gebėjimas sutelkti dėmesį</w:t>
      </w:r>
      <w:r>
        <w:rPr>
          <w:noProof/>
          <w:sz w:val="22"/>
          <w:szCs w:val="22"/>
        </w:rPr>
        <w:t>;</w:t>
      </w:r>
    </w:p>
    <w:p w14:paraId="64B8D92C" w14:textId="0BC2D99C" w:rsidR="00D257FF" w:rsidRDefault="00D257FF" w:rsidP="00D257FF">
      <w:pPr>
        <w:pStyle w:val="Agendaindenteda"/>
        <w:numPr>
          <w:ilvl w:val="0"/>
          <w:numId w:val="19"/>
        </w:numPr>
        <w:tabs>
          <w:tab w:val="left" w:pos="1296"/>
        </w:tabs>
        <w:rPr>
          <w:sz w:val="22"/>
          <w:szCs w:val="22"/>
          <w:lang w:val="lt-LT"/>
        </w:rPr>
      </w:pPr>
      <w:r>
        <w:rPr>
          <w:sz w:val="22"/>
          <w:szCs w:val="22"/>
          <w:lang w:val="lt-LT"/>
        </w:rPr>
        <w:t>troškulys</w:t>
      </w:r>
      <w:r w:rsidR="004E0D7A">
        <w:rPr>
          <w:sz w:val="22"/>
          <w:szCs w:val="22"/>
          <w:lang w:val="lt-LT"/>
        </w:rPr>
        <w:t>.</w:t>
      </w:r>
    </w:p>
    <w:p w14:paraId="01A00487" w14:textId="77777777" w:rsidR="00D257FF" w:rsidRDefault="00D257FF" w:rsidP="00D257FF">
      <w:pPr>
        <w:autoSpaceDE w:val="0"/>
        <w:autoSpaceDN w:val="0"/>
        <w:adjustRightInd w:val="0"/>
        <w:spacing w:line="240" w:lineRule="auto"/>
        <w:rPr>
          <w:lang w:val="lt-LT"/>
        </w:rPr>
      </w:pPr>
      <w:r>
        <w:rPr>
          <w:lang w:val="lt-LT"/>
        </w:rPr>
        <w:t>* Vartojant panašiai į Epromul veikiančių vaistų gali šiek tiek padidėti širdies priepuolio (miokardo infarkto) ir insulto rizika.</w:t>
      </w:r>
    </w:p>
    <w:p w14:paraId="593CDAF3" w14:textId="77777777" w:rsidR="00D257FF" w:rsidRDefault="00D257FF" w:rsidP="004757AA">
      <w:pPr>
        <w:autoSpaceDE w:val="0"/>
        <w:autoSpaceDN w:val="0"/>
        <w:adjustRightInd w:val="0"/>
        <w:spacing w:line="240" w:lineRule="auto"/>
        <w:rPr>
          <w:b/>
          <w:bCs/>
          <w:lang w:val="lt-LT"/>
        </w:rPr>
      </w:pPr>
    </w:p>
    <w:p w14:paraId="1AAE32F1" w14:textId="77777777" w:rsidR="004757AA" w:rsidRDefault="004757AA" w:rsidP="004757AA">
      <w:pPr>
        <w:spacing w:line="240" w:lineRule="auto"/>
        <w:rPr>
          <w:b/>
          <w:szCs w:val="22"/>
          <w:lang w:val="lt-LT"/>
        </w:rPr>
      </w:pPr>
      <w:r>
        <w:rPr>
          <w:b/>
          <w:szCs w:val="22"/>
          <w:lang w:val="lt-LT"/>
        </w:rPr>
        <w:t>Pranešimas apie šalutinį poveikį</w:t>
      </w:r>
    </w:p>
    <w:p w14:paraId="46F41FD2" w14:textId="465BB369" w:rsidR="000F5AA7" w:rsidRPr="00B5428D" w:rsidRDefault="004757AA" w:rsidP="000F5AA7">
      <w:pPr>
        <w:ind w:right="-1"/>
        <w:rPr>
          <w:lang w:val="lt-LT"/>
        </w:rPr>
      </w:pPr>
      <w:r>
        <w:rPr>
          <w:szCs w:val="22"/>
          <w:lang w:val="lt-LT"/>
        </w:rPr>
        <w:t xml:space="preserve">Jeigu pasireiškė šalutinis poveikis, įskaitant šiame lapelyje nenurodytą, pasakykite gydytojui arba vaistininkui. </w:t>
      </w:r>
      <w:r w:rsidR="000F5AA7" w:rsidRPr="00B5428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0F5AA7" w:rsidRPr="00B5428D">
          <w:rPr>
            <w:color w:val="0000FF"/>
            <w:u w:val="single"/>
            <w:lang w:val="lt-LT"/>
          </w:rPr>
          <w:t>https://vapris.vvkt.lt/vvkt-web/public/nrv</w:t>
        </w:r>
      </w:hyperlink>
      <w:r w:rsidR="000F5AA7" w:rsidRPr="00B5428D">
        <w:rPr>
          <w:lang w:val="lt-LT"/>
        </w:rPr>
        <w:t xml:space="preserve"> arba užpildant Paciento pranešimo apie įtariamą nepageidaujamą reakciją (ĮNR) formą, kuri skelbiama </w:t>
      </w:r>
      <w:hyperlink r:id="rId12" w:history="1">
        <w:r w:rsidR="000F5AA7" w:rsidRPr="00B5428D">
          <w:rPr>
            <w:color w:val="0000FF"/>
            <w:u w:val="single"/>
            <w:lang w:val="lt-LT"/>
          </w:rPr>
          <w:t>https://www.vvkt.lt/index.php?4004286486</w:t>
        </w:r>
      </w:hyperlink>
      <w:r w:rsidR="000F5AA7" w:rsidRPr="00B5428D">
        <w:rPr>
          <w:lang w:val="lt-LT"/>
        </w:rPr>
        <w:t xml:space="preserve">, ir atsiunčiant elektroniniu paštu (adresu </w:t>
      </w:r>
      <w:hyperlink r:id="rId13" w:history="1">
        <w:r w:rsidR="000F5AA7" w:rsidRPr="00B5428D">
          <w:rPr>
            <w:color w:val="0000FF"/>
            <w:u w:val="single"/>
            <w:lang w:val="lt-LT"/>
          </w:rPr>
          <w:t>NepageidaujamaR@vvkt.lt</w:t>
        </w:r>
      </w:hyperlink>
      <w:r w:rsidR="000F5AA7" w:rsidRPr="00B5428D">
        <w:rPr>
          <w:lang w:val="lt-LT"/>
        </w:rPr>
        <w:t xml:space="preserve">) arba nemokamu telefonu 8 800 73 568. </w:t>
      </w:r>
    </w:p>
    <w:p w14:paraId="27E4FC4D" w14:textId="032E9441" w:rsidR="004757AA" w:rsidRDefault="004757AA" w:rsidP="004757AA">
      <w:pPr>
        <w:spacing w:line="240" w:lineRule="auto"/>
        <w:ind w:right="-449"/>
        <w:rPr>
          <w:szCs w:val="22"/>
          <w:lang w:val="lt-LT"/>
        </w:rPr>
      </w:pPr>
      <w:r>
        <w:rPr>
          <w:szCs w:val="22"/>
          <w:lang w:val="lt-LT"/>
        </w:rPr>
        <w:t>Pranešdami apie šalutinį poveikį galite mums padėti gauti daugiau informacijos apie šio vaisto saugumą.</w:t>
      </w:r>
    </w:p>
    <w:p w14:paraId="16AFEB05" w14:textId="77777777" w:rsidR="004757AA" w:rsidRDefault="004757AA" w:rsidP="004757AA">
      <w:pPr>
        <w:spacing w:line="240" w:lineRule="auto"/>
        <w:ind w:right="-449"/>
        <w:rPr>
          <w:szCs w:val="22"/>
          <w:lang w:val="lt-LT"/>
        </w:rPr>
      </w:pPr>
    </w:p>
    <w:p w14:paraId="75D7D882" w14:textId="77777777" w:rsidR="004757AA" w:rsidRDefault="004757AA" w:rsidP="004757AA">
      <w:pPr>
        <w:spacing w:line="240" w:lineRule="auto"/>
        <w:ind w:right="-449"/>
        <w:rPr>
          <w:szCs w:val="22"/>
          <w:lang w:val="lt-LT"/>
        </w:rPr>
      </w:pPr>
    </w:p>
    <w:p w14:paraId="7499EE2E" w14:textId="77777777" w:rsidR="004757AA" w:rsidRDefault="004757AA" w:rsidP="004757AA">
      <w:pPr>
        <w:pStyle w:val="Antrat3"/>
        <w:spacing w:before="0" w:after="0" w:line="240" w:lineRule="auto"/>
        <w:rPr>
          <w:sz w:val="22"/>
          <w:szCs w:val="22"/>
          <w:lang w:val="lt-LT"/>
        </w:rPr>
      </w:pPr>
      <w:r>
        <w:rPr>
          <w:sz w:val="22"/>
          <w:szCs w:val="22"/>
          <w:lang w:val="lt-LT"/>
        </w:rPr>
        <w:t>5.</w:t>
      </w:r>
      <w:r>
        <w:rPr>
          <w:sz w:val="22"/>
          <w:szCs w:val="22"/>
          <w:lang w:val="lt-LT"/>
        </w:rPr>
        <w:tab/>
        <w:t>Kaip laikyti Epromul</w:t>
      </w:r>
    </w:p>
    <w:p w14:paraId="50535DC3" w14:textId="77777777" w:rsidR="004757AA" w:rsidRDefault="004757AA" w:rsidP="003A48AF">
      <w:pPr>
        <w:numPr>
          <w:ilvl w:val="12"/>
          <w:numId w:val="0"/>
        </w:numPr>
        <w:tabs>
          <w:tab w:val="clear" w:pos="567"/>
          <w:tab w:val="left" w:pos="1296"/>
        </w:tabs>
        <w:spacing w:line="240" w:lineRule="auto"/>
        <w:ind w:right="-2"/>
        <w:rPr>
          <w:szCs w:val="22"/>
          <w:lang w:val="lt-LT"/>
        </w:rPr>
      </w:pPr>
    </w:p>
    <w:p w14:paraId="2940CFD8" w14:textId="77777777" w:rsidR="004757AA" w:rsidRDefault="004757AA" w:rsidP="003A48AF">
      <w:pPr>
        <w:numPr>
          <w:ilvl w:val="12"/>
          <w:numId w:val="0"/>
        </w:numPr>
        <w:tabs>
          <w:tab w:val="clear" w:pos="567"/>
          <w:tab w:val="left" w:pos="1296"/>
        </w:tabs>
        <w:spacing w:line="240" w:lineRule="auto"/>
        <w:ind w:right="-2"/>
        <w:rPr>
          <w:szCs w:val="22"/>
          <w:lang w:val="lt-LT"/>
        </w:rPr>
      </w:pPr>
      <w:r>
        <w:rPr>
          <w:szCs w:val="22"/>
          <w:lang w:val="lt-LT"/>
        </w:rPr>
        <w:t>Šį vaistą laikykite vaikams nepastebimoje ir nepasiekiamoje vietoje.</w:t>
      </w:r>
    </w:p>
    <w:p w14:paraId="36724851" w14:textId="77777777" w:rsidR="004757AA" w:rsidRDefault="004757AA" w:rsidP="003A48AF">
      <w:pPr>
        <w:numPr>
          <w:ilvl w:val="12"/>
          <w:numId w:val="0"/>
        </w:numPr>
        <w:tabs>
          <w:tab w:val="clear" w:pos="567"/>
          <w:tab w:val="left" w:pos="1296"/>
        </w:tabs>
        <w:spacing w:line="240" w:lineRule="auto"/>
        <w:ind w:right="-2"/>
        <w:rPr>
          <w:szCs w:val="22"/>
          <w:lang w:val="lt-LT"/>
        </w:rPr>
      </w:pPr>
    </w:p>
    <w:p w14:paraId="594D23C4" w14:textId="170625C9" w:rsidR="004757AA" w:rsidRDefault="00585D14" w:rsidP="004757AA">
      <w:pPr>
        <w:rPr>
          <w:lang w:val="lt-LT"/>
        </w:rPr>
      </w:pPr>
      <w:r>
        <w:rPr>
          <w:lang w:val="lt-LT"/>
        </w:rPr>
        <w:t xml:space="preserve">Šiam </w:t>
      </w:r>
      <w:r w:rsidR="00FD1F43">
        <w:rPr>
          <w:lang w:val="lt-LT"/>
        </w:rPr>
        <w:t xml:space="preserve">vaistui </w:t>
      </w:r>
      <w:r>
        <w:rPr>
          <w:lang w:val="lt-LT"/>
        </w:rPr>
        <w:t xml:space="preserve">specialių laikymo sąlygų nereikia. </w:t>
      </w:r>
    </w:p>
    <w:p w14:paraId="7F61F5F5" w14:textId="3E122B39" w:rsidR="004757AA" w:rsidRDefault="004757AA" w:rsidP="004757AA">
      <w:pPr>
        <w:rPr>
          <w:lang w:val="lt-LT"/>
        </w:rPr>
      </w:pPr>
      <w:r>
        <w:rPr>
          <w:lang w:val="lt-LT"/>
        </w:rPr>
        <w:t xml:space="preserve">Laikyti gamintojo pakuotėje, kad </w:t>
      </w:r>
      <w:r w:rsidR="0054479E">
        <w:rPr>
          <w:lang w:val="lt-LT"/>
        </w:rPr>
        <w:t xml:space="preserve">vaistas </w:t>
      </w:r>
      <w:r>
        <w:rPr>
          <w:lang w:val="lt-LT"/>
        </w:rPr>
        <w:t>būtų apsaugotas nuo šviesos ir drėgmės.</w:t>
      </w:r>
    </w:p>
    <w:p w14:paraId="6C25BD73" w14:textId="77777777" w:rsidR="004757AA" w:rsidRDefault="004757AA" w:rsidP="003A48AF">
      <w:pPr>
        <w:numPr>
          <w:ilvl w:val="12"/>
          <w:numId w:val="0"/>
        </w:numPr>
        <w:tabs>
          <w:tab w:val="clear" w:pos="567"/>
          <w:tab w:val="left" w:pos="1296"/>
        </w:tabs>
        <w:spacing w:line="240" w:lineRule="auto"/>
        <w:ind w:right="-2"/>
        <w:rPr>
          <w:szCs w:val="22"/>
          <w:lang w:val="lt-LT"/>
        </w:rPr>
      </w:pPr>
    </w:p>
    <w:p w14:paraId="7EE1D1F2" w14:textId="77777777" w:rsidR="004757AA" w:rsidRDefault="004757AA" w:rsidP="003A48AF">
      <w:pPr>
        <w:numPr>
          <w:ilvl w:val="12"/>
          <w:numId w:val="0"/>
        </w:numPr>
        <w:tabs>
          <w:tab w:val="clear" w:pos="567"/>
          <w:tab w:val="left" w:pos="1296"/>
        </w:tabs>
        <w:spacing w:line="240" w:lineRule="auto"/>
        <w:ind w:right="-2"/>
        <w:rPr>
          <w:szCs w:val="22"/>
          <w:lang w:val="lt-LT"/>
        </w:rPr>
      </w:pPr>
      <w:r>
        <w:rPr>
          <w:szCs w:val="22"/>
          <w:lang w:val="lt-LT"/>
        </w:rPr>
        <w:t>Ant dėžutės ir lizdinės plokštelės po „Tinka iki“ arba „EXP“ nurodytam tinkamumo laikui pasibaigus, šio vaisto vartoti negalima. Vaistas tinkamas vartoti iki paskutinės nurodyto mėnesio dienos.</w:t>
      </w:r>
    </w:p>
    <w:p w14:paraId="384023C8" w14:textId="77777777" w:rsidR="004757AA" w:rsidRDefault="004757AA" w:rsidP="003A48AF">
      <w:pPr>
        <w:numPr>
          <w:ilvl w:val="12"/>
          <w:numId w:val="0"/>
        </w:numPr>
        <w:tabs>
          <w:tab w:val="clear" w:pos="567"/>
          <w:tab w:val="left" w:pos="1296"/>
        </w:tabs>
        <w:spacing w:line="240" w:lineRule="auto"/>
        <w:ind w:right="-2"/>
        <w:rPr>
          <w:szCs w:val="22"/>
          <w:lang w:val="lt-LT"/>
        </w:rPr>
      </w:pPr>
    </w:p>
    <w:p w14:paraId="0FA974AB" w14:textId="77777777" w:rsidR="004757AA" w:rsidRDefault="004757AA" w:rsidP="003A48AF">
      <w:pPr>
        <w:numPr>
          <w:ilvl w:val="12"/>
          <w:numId w:val="0"/>
        </w:numPr>
        <w:tabs>
          <w:tab w:val="clear" w:pos="567"/>
          <w:tab w:val="left" w:pos="1296"/>
        </w:tabs>
        <w:spacing w:line="240" w:lineRule="auto"/>
        <w:ind w:right="-2"/>
        <w:rPr>
          <w:i/>
          <w:szCs w:val="22"/>
          <w:lang w:val="lt-LT"/>
        </w:rPr>
      </w:pPr>
      <w:r>
        <w:rPr>
          <w:szCs w:val="22"/>
          <w:lang w:val="lt-LT"/>
        </w:rPr>
        <w:t>Vaistų negalima išmesti į kanalizaciją arba su buitinėmis atliekomis. Kaip išmesti nereikalingus vaistus, klauskite vaistininko. Šios priemonės padės apsaugoti aplinką.</w:t>
      </w:r>
    </w:p>
    <w:p w14:paraId="72ED82C2" w14:textId="77777777" w:rsidR="004757AA" w:rsidRDefault="004757AA" w:rsidP="003A48AF">
      <w:pPr>
        <w:numPr>
          <w:ilvl w:val="12"/>
          <w:numId w:val="0"/>
        </w:numPr>
        <w:tabs>
          <w:tab w:val="clear" w:pos="567"/>
          <w:tab w:val="left" w:pos="1296"/>
        </w:tabs>
        <w:spacing w:line="240" w:lineRule="auto"/>
        <w:ind w:right="-2"/>
        <w:rPr>
          <w:szCs w:val="22"/>
          <w:lang w:val="lt-LT"/>
        </w:rPr>
      </w:pPr>
    </w:p>
    <w:p w14:paraId="1CBE46FD" w14:textId="77777777" w:rsidR="004757AA" w:rsidRDefault="004757AA" w:rsidP="003A48AF">
      <w:pPr>
        <w:numPr>
          <w:ilvl w:val="12"/>
          <w:numId w:val="0"/>
        </w:numPr>
        <w:tabs>
          <w:tab w:val="clear" w:pos="567"/>
          <w:tab w:val="left" w:pos="1296"/>
        </w:tabs>
        <w:spacing w:line="240" w:lineRule="auto"/>
        <w:ind w:right="-2"/>
        <w:rPr>
          <w:szCs w:val="22"/>
          <w:lang w:val="lt-LT"/>
        </w:rPr>
      </w:pPr>
    </w:p>
    <w:p w14:paraId="4AB60AC9" w14:textId="77777777" w:rsidR="004757AA" w:rsidRDefault="004757AA" w:rsidP="004757AA">
      <w:pPr>
        <w:pStyle w:val="Antrat3"/>
        <w:spacing w:before="0" w:after="0" w:line="240" w:lineRule="auto"/>
        <w:rPr>
          <w:sz w:val="22"/>
          <w:szCs w:val="22"/>
          <w:lang w:val="lt-LT"/>
        </w:rPr>
      </w:pPr>
      <w:r>
        <w:rPr>
          <w:sz w:val="22"/>
          <w:szCs w:val="22"/>
          <w:lang w:val="lt-LT"/>
        </w:rPr>
        <w:lastRenderedPageBreak/>
        <w:t>6.</w:t>
      </w:r>
      <w:r>
        <w:rPr>
          <w:b w:val="0"/>
          <w:sz w:val="22"/>
          <w:szCs w:val="22"/>
          <w:lang w:val="lt-LT"/>
        </w:rPr>
        <w:tab/>
      </w:r>
      <w:r>
        <w:rPr>
          <w:sz w:val="22"/>
          <w:szCs w:val="22"/>
          <w:lang w:val="lt-LT"/>
        </w:rPr>
        <w:t>Pakuotės turinys ir kita informacija</w:t>
      </w:r>
    </w:p>
    <w:p w14:paraId="44C8A7AC" w14:textId="77777777" w:rsidR="004757AA" w:rsidRDefault="004757AA" w:rsidP="003A48AF">
      <w:pPr>
        <w:numPr>
          <w:ilvl w:val="12"/>
          <w:numId w:val="0"/>
        </w:numPr>
        <w:tabs>
          <w:tab w:val="clear" w:pos="567"/>
          <w:tab w:val="left" w:pos="1296"/>
        </w:tabs>
        <w:spacing w:line="240" w:lineRule="auto"/>
        <w:rPr>
          <w:szCs w:val="22"/>
          <w:lang w:val="lt-LT"/>
        </w:rPr>
      </w:pPr>
    </w:p>
    <w:p w14:paraId="60D5457A" w14:textId="77777777" w:rsidR="004757AA" w:rsidRDefault="004757AA" w:rsidP="004757AA">
      <w:pPr>
        <w:pStyle w:val="Antrat4"/>
        <w:spacing w:line="240" w:lineRule="auto"/>
        <w:rPr>
          <w:noProof w:val="0"/>
          <w:szCs w:val="22"/>
          <w:lang w:val="lt-LT"/>
        </w:rPr>
      </w:pPr>
      <w:r>
        <w:rPr>
          <w:noProof w:val="0"/>
          <w:szCs w:val="22"/>
          <w:lang w:val="lt-LT"/>
        </w:rPr>
        <w:t>Epromul sudėtis</w:t>
      </w:r>
    </w:p>
    <w:p w14:paraId="70D74AE9" w14:textId="77777777" w:rsidR="004757AA" w:rsidRDefault="004757AA" w:rsidP="003A48AF">
      <w:pPr>
        <w:numPr>
          <w:ilvl w:val="0"/>
          <w:numId w:val="20"/>
        </w:numPr>
        <w:tabs>
          <w:tab w:val="clear" w:pos="567"/>
          <w:tab w:val="left" w:pos="1296"/>
        </w:tabs>
        <w:spacing w:line="240" w:lineRule="auto"/>
        <w:ind w:left="567" w:right="-2" w:hanging="567"/>
        <w:rPr>
          <w:szCs w:val="22"/>
          <w:lang w:val="lt-LT"/>
        </w:rPr>
      </w:pPr>
      <w:r>
        <w:rPr>
          <w:szCs w:val="22"/>
          <w:lang w:val="lt-LT"/>
        </w:rPr>
        <w:t>Veiklioji medžiaga yra naproksenas. Kiekvienoje plėvele dengtoje tabletėje yra 220 mg naprokseno natrio druskos (atitinkančios 200 mg naprokseno).</w:t>
      </w:r>
    </w:p>
    <w:p w14:paraId="0E61B493" w14:textId="77777777" w:rsidR="004757AA" w:rsidRDefault="004757AA" w:rsidP="003A48AF">
      <w:pPr>
        <w:numPr>
          <w:ilvl w:val="0"/>
          <w:numId w:val="20"/>
        </w:numPr>
        <w:tabs>
          <w:tab w:val="clear" w:pos="567"/>
          <w:tab w:val="left" w:pos="1296"/>
        </w:tabs>
        <w:spacing w:line="240" w:lineRule="auto"/>
        <w:ind w:left="567" w:right="-2" w:hanging="567"/>
        <w:rPr>
          <w:szCs w:val="22"/>
          <w:lang w:val="lt-LT"/>
        </w:rPr>
      </w:pPr>
      <w:r>
        <w:rPr>
          <w:szCs w:val="22"/>
          <w:lang w:val="lt-LT"/>
        </w:rPr>
        <w:t>Pagalbinės medžiagos yra:</w:t>
      </w:r>
    </w:p>
    <w:p w14:paraId="55591C7B" w14:textId="5A110365" w:rsidR="004757AA" w:rsidRDefault="004757AA" w:rsidP="004757AA">
      <w:pPr>
        <w:pStyle w:val="Sraopastraipa"/>
        <w:numPr>
          <w:ilvl w:val="0"/>
          <w:numId w:val="20"/>
        </w:numPr>
        <w:tabs>
          <w:tab w:val="clear" w:pos="567"/>
          <w:tab w:val="left" w:pos="993"/>
        </w:tabs>
        <w:spacing w:line="240" w:lineRule="auto"/>
        <w:ind w:left="993" w:hanging="426"/>
        <w:rPr>
          <w:lang w:val="lt-LT"/>
        </w:rPr>
      </w:pPr>
      <w:r>
        <w:rPr>
          <w:u w:val="single"/>
          <w:lang w:val="lt-LT"/>
        </w:rPr>
        <w:t xml:space="preserve">tabletės </w:t>
      </w:r>
      <w:r w:rsidR="000356FA">
        <w:rPr>
          <w:u w:val="single"/>
          <w:lang w:val="lt-LT"/>
        </w:rPr>
        <w:t>šerdis</w:t>
      </w:r>
      <w:r>
        <w:rPr>
          <w:lang w:val="lt-LT"/>
        </w:rPr>
        <w:t>: mikrokristalinė celiuliozė, povidonas K30, talkas, magnio stearatas, išgrynintas vanduo;</w:t>
      </w:r>
    </w:p>
    <w:p w14:paraId="56A6738C" w14:textId="59130CEE" w:rsidR="004757AA" w:rsidRDefault="004757AA" w:rsidP="004757AA">
      <w:pPr>
        <w:pStyle w:val="Sraopastraipa"/>
        <w:numPr>
          <w:ilvl w:val="0"/>
          <w:numId w:val="20"/>
        </w:numPr>
        <w:tabs>
          <w:tab w:val="clear" w:pos="567"/>
          <w:tab w:val="left" w:pos="993"/>
        </w:tabs>
        <w:spacing w:line="240" w:lineRule="auto"/>
        <w:ind w:left="993" w:hanging="426"/>
        <w:rPr>
          <w:lang w:val="lt-LT"/>
        </w:rPr>
      </w:pPr>
      <w:r>
        <w:rPr>
          <w:szCs w:val="22"/>
          <w:u w:val="single"/>
          <w:lang w:val="lt-LT"/>
        </w:rPr>
        <w:t>tabletės plėvelė</w:t>
      </w:r>
      <w:r>
        <w:rPr>
          <w:szCs w:val="22"/>
          <w:lang w:val="lt-LT"/>
        </w:rPr>
        <w:t xml:space="preserve">: </w:t>
      </w:r>
      <w:r>
        <w:rPr>
          <w:i/>
          <w:iCs/>
          <w:szCs w:val="22"/>
          <w:lang w:val="lt-LT"/>
        </w:rPr>
        <w:t>Opadry</w:t>
      </w:r>
      <w:r>
        <w:rPr>
          <w:szCs w:val="22"/>
          <w:lang w:val="lt-LT"/>
        </w:rPr>
        <w:t xml:space="preserve"> mėlynasis YS-1R-4216</w:t>
      </w:r>
      <w:r w:rsidR="000356FA">
        <w:rPr>
          <w:szCs w:val="22"/>
          <w:lang w:val="lt-LT"/>
        </w:rPr>
        <w:t>:</w:t>
      </w:r>
      <w:r>
        <w:rPr>
          <w:szCs w:val="22"/>
          <w:lang w:val="lt-LT"/>
        </w:rPr>
        <w:t xml:space="preserve"> hipromeliozė 2910, titano dioksidas E171, indigotino dažalas E132, makrogolis 6000.</w:t>
      </w:r>
    </w:p>
    <w:p w14:paraId="4AABAC08" w14:textId="77777777" w:rsidR="004757AA" w:rsidRDefault="004757AA" w:rsidP="003A48AF">
      <w:pPr>
        <w:tabs>
          <w:tab w:val="clear" w:pos="567"/>
          <w:tab w:val="left" w:pos="1296"/>
        </w:tabs>
        <w:spacing w:line="240" w:lineRule="auto"/>
        <w:ind w:right="-2"/>
        <w:rPr>
          <w:szCs w:val="22"/>
          <w:lang w:val="lt-LT"/>
        </w:rPr>
      </w:pPr>
    </w:p>
    <w:p w14:paraId="36F39782" w14:textId="77777777" w:rsidR="004757AA" w:rsidRDefault="004757AA" w:rsidP="004757AA">
      <w:pPr>
        <w:pStyle w:val="Antrat4"/>
        <w:spacing w:line="240" w:lineRule="auto"/>
        <w:rPr>
          <w:noProof w:val="0"/>
          <w:szCs w:val="22"/>
          <w:lang w:val="lt-LT"/>
        </w:rPr>
      </w:pPr>
      <w:r>
        <w:rPr>
          <w:noProof w:val="0"/>
          <w:szCs w:val="22"/>
          <w:lang w:val="lt-LT"/>
        </w:rPr>
        <w:t>Epromul išvaizda ir kiekis pakuotėje</w:t>
      </w:r>
    </w:p>
    <w:p w14:paraId="3A081F95" w14:textId="77777777" w:rsidR="004757AA" w:rsidRDefault="004757AA" w:rsidP="003A48AF">
      <w:pPr>
        <w:numPr>
          <w:ilvl w:val="12"/>
          <w:numId w:val="0"/>
        </w:numPr>
        <w:tabs>
          <w:tab w:val="clear" w:pos="567"/>
          <w:tab w:val="left" w:pos="1296"/>
        </w:tabs>
        <w:spacing w:line="240" w:lineRule="auto"/>
        <w:ind w:right="-2"/>
        <w:rPr>
          <w:szCs w:val="22"/>
          <w:lang w:val="lt-LT"/>
        </w:rPr>
      </w:pPr>
    </w:p>
    <w:p w14:paraId="64B06A4C" w14:textId="77777777" w:rsidR="004757AA" w:rsidRDefault="004757AA" w:rsidP="004757AA">
      <w:pPr>
        <w:spacing w:line="240" w:lineRule="auto"/>
        <w:rPr>
          <w:szCs w:val="22"/>
          <w:lang w:val="lt-LT"/>
        </w:rPr>
      </w:pPr>
      <w:r>
        <w:rPr>
          <w:szCs w:val="22"/>
          <w:lang w:val="lt-LT"/>
        </w:rPr>
        <w:t>Epromul 220 mg plėvele dengtos tabletės</w:t>
      </w:r>
      <w:r>
        <w:rPr>
          <w:lang w:val="lt-LT"/>
        </w:rPr>
        <w:t xml:space="preserve"> yra </w:t>
      </w:r>
      <w:r>
        <w:rPr>
          <w:szCs w:val="22"/>
          <w:lang w:val="lt-LT"/>
        </w:rPr>
        <w:t>mėlynos, ovalios, apibus išgaubtos, 13 mm ilgio ir 7,1 mm pločio.</w:t>
      </w:r>
    </w:p>
    <w:p w14:paraId="5EEAD746" w14:textId="77777777" w:rsidR="004757AA" w:rsidRDefault="004757AA" w:rsidP="004757AA">
      <w:pPr>
        <w:rPr>
          <w:lang w:val="lt-LT"/>
        </w:rPr>
      </w:pPr>
    </w:p>
    <w:p w14:paraId="72518752" w14:textId="77777777" w:rsidR="004757AA" w:rsidRDefault="004757AA" w:rsidP="004757AA">
      <w:pPr>
        <w:spacing w:line="240" w:lineRule="auto"/>
        <w:rPr>
          <w:lang w:val="lt-LT"/>
        </w:rPr>
      </w:pPr>
      <w:r>
        <w:rPr>
          <w:szCs w:val="22"/>
          <w:lang w:val="lt-LT"/>
        </w:rPr>
        <w:t xml:space="preserve">Epromul </w:t>
      </w:r>
      <w:r>
        <w:rPr>
          <w:lang w:val="lt-LT"/>
        </w:rPr>
        <w:t xml:space="preserve">tiekiamas PVC/PVDC/Al </w:t>
      </w:r>
      <w:r>
        <w:rPr>
          <w:szCs w:val="22"/>
          <w:lang w:val="lt-LT"/>
        </w:rPr>
        <w:t xml:space="preserve">folijos lizdinėse plokštelėse. Kartono dėžutėje yra </w:t>
      </w:r>
      <w:r>
        <w:rPr>
          <w:lang w:val="lt-LT"/>
        </w:rPr>
        <w:t xml:space="preserve">10, 20 arba 30 </w:t>
      </w:r>
      <w:r>
        <w:rPr>
          <w:szCs w:val="22"/>
          <w:lang w:val="lt-LT"/>
        </w:rPr>
        <w:t>plėvele dengtų tablečių</w:t>
      </w:r>
      <w:r>
        <w:rPr>
          <w:lang w:val="lt-LT"/>
        </w:rPr>
        <w:t>.</w:t>
      </w:r>
    </w:p>
    <w:p w14:paraId="3CC14E66" w14:textId="77777777" w:rsidR="004757AA" w:rsidRDefault="004757AA" w:rsidP="004757AA">
      <w:pPr>
        <w:tabs>
          <w:tab w:val="left" w:pos="1415"/>
        </w:tabs>
        <w:spacing w:line="240" w:lineRule="auto"/>
        <w:rPr>
          <w:szCs w:val="22"/>
          <w:lang w:val="lt-LT"/>
        </w:rPr>
      </w:pPr>
    </w:p>
    <w:p w14:paraId="5EE97166" w14:textId="77777777" w:rsidR="004757AA" w:rsidRDefault="004757AA" w:rsidP="004757AA">
      <w:pPr>
        <w:tabs>
          <w:tab w:val="left" w:pos="1415"/>
        </w:tabs>
        <w:spacing w:line="240" w:lineRule="auto"/>
        <w:rPr>
          <w:iCs/>
          <w:szCs w:val="22"/>
          <w:lang w:val="lt-LT"/>
        </w:rPr>
      </w:pPr>
      <w:r>
        <w:rPr>
          <w:szCs w:val="22"/>
          <w:lang w:val="lt-LT"/>
        </w:rPr>
        <w:t>Gali būti tiekiamos ne visų dydžių pakuotės.</w:t>
      </w:r>
    </w:p>
    <w:p w14:paraId="3CB047CC" w14:textId="77777777" w:rsidR="004757AA" w:rsidRDefault="004757AA" w:rsidP="003A48AF">
      <w:pPr>
        <w:numPr>
          <w:ilvl w:val="12"/>
          <w:numId w:val="0"/>
        </w:numPr>
        <w:tabs>
          <w:tab w:val="clear" w:pos="567"/>
          <w:tab w:val="left" w:pos="1296"/>
        </w:tabs>
        <w:spacing w:line="240" w:lineRule="auto"/>
        <w:ind w:right="-2"/>
        <w:rPr>
          <w:szCs w:val="22"/>
          <w:lang w:val="lt-LT"/>
        </w:rPr>
      </w:pPr>
    </w:p>
    <w:p w14:paraId="51BF2C9C" w14:textId="77777777" w:rsidR="004757AA" w:rsidRDefault="004757AA" w:rsidP="004757AA">
      <w:pPr>
        <w:pStyle w:val="Antrat4"/>
        <w:spacing w:line="240" w:lineRule="auto"/>
        <w:rPr>
          <w:noProof w:val="0"/>
          <w:szCs w:val="22"/>
          <w:lang w:val="lt-LT"/>
        </w:rPr>
      </w:pPr>
      <w:r>
        <w:rPr>
          <w:noProof w:val="0"/>
          <w:szCs w:val="22"/>
          <w:lang w:val="lt-LT"/>
        </w:rPr>
        <w:t>Registruotojas ir gamintojas</w:t>
      </w:r>
    </w:p>
    <w:p w14:paraId="2E1F2BCC" w14:textId="77777777" w:rsidR="004757AA" w:rsidRDefault="004757AA" w:rsidP="003A48AF">
      <w:pPr>
        <w:numPr>
          <w:ilvl w:val="12"/>
          <w:numId w:val="0"/>
        </w:numPr>
        <w:tabs>
          <w:tab w:val="clear" w:pos="567"/>
          <w:tab w:val="left" w:pos="1296"/>
        </w:tabs>
        <w:spacing w:line="240" w:lineRule="auto"/>
        <w:ind w:right="-2"/>
        <w:rPr>
          <w:i/>
          <w:iCs/>
          <w:szCs w:val="22"/>
          <w:lang w:val="lt-LT"/>
        </w:rPr>
      </w:pPr>
    </w:p>
    <w:p w14:paraId="7CE003C0" w14:textId="77777777" w:rsidR="004757AA" w:rsidRDefault="004757AA" w:rsidP="003A48AF">
      <w:pPr>
        <w:numPr>
          <w:ilvl w:val="12"/>
          <w:numId w:val="0"/>
        </w:numPr>
        <w:tabs>
          <w:tab w:val="clear" w:pos="567"/>
          <w:tab w:val="left" w:pos="1296"/>
        </w:tabs>
        <w:spacing w:line="240" w:lineRule="auto"/>
        <w:ind w:right="-2"/>
        <w:rPr>
          <w:i/>
          <w:iCs/>
          <w:szCs w:val="22"/>
          <w:lang w:val="lt-LT"/>
        </w:rPr>
      </w:pPr>
      <w:r>
        <w:rPr>
          <w:i/>
          <w:iCs/>
          <w:szCs w:val="22"/>
          <w:lang w:val="lt-LT"/>
        </w:rPr>
        <w:t>Registruotojas</w:t>
      </w:r>
    </w:p>
    <w:p w14:paraId="38FCEA5E" w14:textId="77777777" w:rsidR="004757AA" w:rsidRDefault="004757AA" w:rsidP="004757AA">
      <w:pPr>
        <w:spacing w:line="240" w:lineRule="auto"/>
        <w:rPr>
          <w:szCs w:val="22"/>
          <w:lang w:val="lt-LT"/>
        </w:rPr>
      </w:pPr>
      <w:r>
        <w:rPr>
          <w:szCs w:val="22"/>
          <w:lang w:val="lt-LT"/>
        </w:rPr>
        <w:t>PharmaSwiss Česká republika s.r.o.</w:t>
      </w:r>
    </w:p>
    <w:p w14:paraId="59B7D750" w14:textId="77777777" w:rsidR="004757AA" w:rsidRDefault="004757AA" w:rsidP="004757AA">
      <w:pPr>
        <w:spacing w:line="240" w:lineRule="auto"/>
        <w:rPr>
          <w:lang w:val="lt-LT"/>
        </w:rPr>
      </w:pPr>
      <w:r>
        <w:rPr>
          <w:lang w:val="lt-LT"/>
        </w:rPr>
        <w:t xml:space="preserve">Jankovcova 1569/2c </w:t>
      </w:r>
    </w:p>
    <w:p w14:paraId="7CCBF69E" w14:textId="4AE3D942" w:rsidR="004757AA" w:rsidRDefault="004757AA" w:rsidP="004757AA">
      <w:pPr>
        <w:spacing w:line="240" w:lineRule="auto"/>
        <w:rPr>
          <w:lang w:val="lt-LT"/>
        </w:rPr>
      </w:pPr>
      <w:r>
        <w:rPr>
          <w:lang w:val="lt-LT"/>
        </w:rPr>
        <w:t>170 00 Pra</w:t>
      </w:r>
      <w:r w:rsidR="0054479E">
        <w:rPr>
          <w:lang w:val="lt-LT"/>
        </w:rPr>
        <w:t>ha</w:t>
      </w:r>
      <w:r>
        <w:rPr>
          <w:lang w:val="lt-LT"/>
        </w:rPr>
        <w:t xml:space="preserve"> 7 </w:t>
      </w:r>
    </w:p>
    <w:p w14:paraId="37C11471" w14:textId="77777777" w:rsidR="004757AA" w:rsidRDefault="004757AA" w:rsidP="004757AA">
      <w:pPr>
        <w:spacing w:line="240" w:lineRule="auto"/>
        <w:rPr>
          <w:szCs w:val="22"/>
          <w:lang w:val="lt-LT"/>
        </w:rPr>
      </w:pPr>
      <w:r>
        <w:rPr>
          <w:szCs w:val="22"/>
          <w:lang w:val="lt-LT"/>
        </w:rPr>
        <w:t>Čekija</w:t>
      </w:r>
    </w:p>
    <w:p w14:paraId="053A156F" w14:textId="77777777" w:rsidR="004757AA" w:rsidRDefault="004757AA" w:rsidP="003A48AF">
      <w:pPr>
        <w:numPr>
          <w:ilvl w:val="12"/>
          <w:numId w:val="0"/>
        </w:numPr>
        <w:tabs>
          <w:tab w:val="clear" w:pos="567"/>
          <w:tab w:val="left" w:pos="1296"/>
        </w:tabs>
        <w:spacing w:line="240" w:lineRule="auto"/>
        <w:ind w:right="-2"/>
        <w:rPr>
          <w:szCs w:val="22"/>
          <w:lang w:val="lt-LT"/>
        </w:rPr>
      </w:pPr>
    </w:p>
    <w:p w14:paraId="205509C2" w14:textId="77777777" w:rsidR="004757AA" w:rsidRDefault="004757AA" w:rsidP="003A48AF">
      <w:pPr>
        <w:numPr>
          <w:ilvl w:val="12"/>
          <w:numId w:val="0"/>
        </w:numPr>
        <w:tabs>
          <w:tab w:val="clear" w:pos="567"/>
          <w:tab w:val="left" w:pos="1296"/>
        </w:tabs>
        <w:spacing w:line="240" w:lineRule="auto"/>
        <w:ind w:right="-2"/>
        <w:rPr>
          <w:i/>
          <w:iCs/>
          <w:szCs w:val="22"/>
          <w:lang w:val="lt-LT"/>
        </w:rPr>
      </w:pPr>
      <w:r>
        <w:rPr>
          <w:i/>
          <w:iCs/>
          <w:szCs w:val="22"/>
          <w:lang w:val="lt-LT"/>
        </w:rPr>
        <w:t>Gamintojas</w:t>
      </w:r>
    </w:p>
    <w:p w14:paraId="7964276C" w14:textId="77777777" w:rsidR="004757AA" w:rsidRDefault="004757AA" w:rsidP="004757AA">
      <w:pPr>
        <w:spacing w:line="240" w:lineRule="auto"/>
        <w:rPr>
          <w:szCs w:val="22"/>
          <w:lang w:val="lt-LT"/>
        </w:rPr>
      </w:pPr>
      <w:r>
        <w:rPr>
          <w:szCs w:val="22"/>
          <w:lang w:val="lt-LT"/>
        </w:rPr>
        <w:t>ICN Polfa Rzeszów S.A.</w:t>
      </w:r>
    </w:p>
    <w:p w14:paraId="1249532C" w14:textId="77777777" w:rsidR="004757AA" w:rsidRDefault="004757AA" w:rsidP="004757AA">
      <w:pPr>
        <w:spacing w:line="240" w:lineRule="auto"/>
        <w:rPr>
          <w:szCs w:val="22"/>
          <w:lang w:val="lt-LT"/>
        </w:rPr>
      </w:pPr>
      <w:r>
        <w:rPr>
          <w:szCs w:val="22"/>
          <w:lang w:val="lt-LT"/>
        </w:rPr>
        <w:t>2 Przemysłowa St.</w:t>
      </w:r>
    </w:p>
    <w:p w14:paraId="2208790E" w14:textId="77777777" w:rsidR="004757AA" w:rsidRDefault="004757AA" w:rsidP="004757AA">
      <w:pPr>
        <w:spacing w:line="240" w:lineRule="auto"/>
        <w:rPr>
          <w:szCs w:val="22"/>
          <w:lang w:val="lt-LT"/>
        </w:rPr>
      </w:pPr>
      <w:r>
        <w:rPr>
          <w:szCs w:val="22"/>
          <w:lang w:val="lt-LT"/>
        </w:rPr>
        <w:t>35-959 Rzeszów</w:t>
      </w:r>
    </w:p>
    <w:p w14:paraId="3A18DF29" w14:textId="77777777" w:rsidR="004757AA" w:rsidRDefault="004757AA" w:rsidP="004757AA">
      <w:pPr>
        <w:spacing w:line="240" w:lineRule="auto"/>
        <w:rPr>
          <w:szCs w:val="22"/>
          <w:lang w:val="lt-LT"/>
        </w:rPr>
      </w:pPr>
      <w:r>
        <w:rPr>
          <w:szCs w:val="22"/>
          <w:lang w:val="lt-LT"/>
        </w:rPr>
        <w:t>Lenkija</w:t>
      </w:r>
    </w:p>
    <w:p w14:paraId="2D549221" w14:textId="77777777" w:rsidR="004757AA" w:rsidRDefault="004757AA" w:rsidP="003A48AF">
      <w:pPr>
        <w:numPr>
          <w:ilvl w:val="12"/>
          <w:numId w:val="0"/>
        </w:numPr>
        <w:tabs>
          <w:tab w:val="clear" w:pos="567"/>
          <w:tab w:val="left" w:pos="1296"/>
        </w:tabs>
        <w:spacing w:line="240" w:lineRule="auto"/>
        <w:ind w:right="-2"/>
        <w:rPr>
          <w:snapToGrid w:val="0"/>
          <w:szCs w:val="24"/>
          <w:lang w:val="lt-LT"/>
        </w:rPr>
      </w:pPr>
    </w:p>
    <w:p w14:paraId="2076D7ED" w14:textId="2CFA2881" w:rsidR="004757AA" w:rsidRDefault="004757AA" w:rsidP="004757AA">
      <w:pPr>
        <w:numPr>
          <w:ilvl w:val="12"/>
          <w:numId w:val="0"/>
        </w:numPr>
        <w:spacing w:line="240" w:lineRule="auto"/>
        <w:ind w:right="-2"/>
        <w:rPr>
          <w:szCs w:val="22"/>
          <w:lang w:val="lt-LT"/>
        </w:rPr>
      </w:pPr>
      <w:r>
        <w:rPr>
          <w:b/>
          <w:szCs w:val="22"/>
          <w:lang w:val="lt-LT"/>
        </w:rPr>
        <w:t xml:space="preserve">Šis vaistas </w:t>
      </w:r>
      <w:r w:rsidR="000F5AA7">
        <w:rPr>
          <w:b/>
          <w:szCs w:val="22"/>
          <w:lang w:val="lt-LT"/>
        </w:rPr>
        <w:t>Europos ekonominės erdvės</w:t>
      </w:r>
      <w:r>
        <w:rPr>
          <w:b/>
          <w:szCs w:val="22"/>
          <w:lang w:val="lt-LT"/>
        </w:rPr>
        <w:t xml:space="preserve"> valstybėse narėse registruotas tokiais pavadinimais</w:t>
      </w:r>
      <w:r>
        <w:rPr>
          <w:szCs w:val="22"/>
          <w:lang w:val="lt-LT"/>
        </w:rPr>
        <w:t>:</w:t>
      </w:r>
    </w:p>
    <w:tbl>
      <w:tblPr>
        <w:tblStyle w:val="Lentelstinklelis"/>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961"/>
      </w:tblGrid>
      <w:tr w:rsidR="004757AA" w14:paraId="59A1CE6B" w14:textId="77777777" w:rsidTr="003A48AF">
        <w:tc>
          <w:tcPr>
            <w:tcW w:w="1843" w:type="dxa"/>
            <w:hideMark/>
          </w:tcPr>
          <w:p w14:paraId="0A467412" w14:textId="77777777" w:rsidR="004757AA" w:rsidRDefault="004757AA">
            <w:pPr>
              <w:rPr>
                <w:lang w:val="lt-LT"/>
              </w:rPr>
            </w:pPr>
            <w:r>
              <w:rPr>
                <w:lang w:val="lt-LT"/>
              </w:rPr>
              <w:t>Kroatija</w:t>
            </w:r>
          </w:p>
        </w:tc>
        <w:tc>
          <w:tcPr>
            <w:tcW w:w="4961" w:type="dxa"/>
            <w:hideMark/>
          </w:tcPr>
          <w:p w14:paraId="4BDF8944" w14:textId="77777777" w:rsidR="004757AA" w:rsidRDefault="004757AA">
            <w:pPr>
              <w:rPr>
                <w:lang w:val="lt-LT"/>
              </w:rPr>
            </w:pPr>
            <w:r>
              <w:rPr>
                <w:lang w:val="lt-LT"/>
              </w:rPr>
              <w:t>Emoxen 220 mg filmom obložene tablete</w:t>
            </w:r>
          </w:p>
        </w:tc>
      </w:tr>
      <w:tr w:rsidR="004757AA" w14:paraId="62932E46" w14:textId="77777777" w:rsidTr="003A48AF">
        <w:tc>
          <w:tcPr>
            <w:tcW w:w="1843" w:type="dxa"/>
            <w:hideMark/>
          </w:tcPr>
          <w:p w14:paraId="2F78BB1C" w14:textId="77777777" w:rsidR="004757AA" w:rsidRDefault="004757AA">
            <w:pPr>
              <w:rPr>
                <w:lang w:val="lt-LT"/>
              </w:rPr>
            </w:pPr>
            <w:r>
              <w:rPr>
                <w:lang w:val="lt-LT"/>
              </w:rPr>
              <w:t>Čekija</w:t>
            </w:r>
          </w:p>
        </w:tc>
        <w:tc>
          <w:tcPr>
            <w:tcW w:w="4961" w:type="dxa"/>
            <w:hideMark/>
          </w:tcPr>
          <w:p w14:paraId="45AEEBA7" w14:textId="77777777" w:rsidR="004757AA" w:rsidRDefault="004757AA">
            <w:pPr>
              <w:rPr>
                <w:lang w:val="lt-LT"/>
              </w:rPr>
            </w:pPr>
            <w:r>
              <w:rPr>
                <w:lang w:val="lt-LT"/>
              </w:rPr>
              <w:t>Emoxen 220 mg potahované tablety</w:t>
            </w:r>
          </w:p>
        </w:tc>
      </w:tr>
      <w:tr w:rsidR="004757AA" w14:paraId="4640FA81" w14:textId="77777777" w:rsidTr="003A48AF">
        <w:tc>
          <w:tcPr>
            <w:tcW w:w="1843" w:type="dxa"/>
            <w:hideMark/>
          </w:tcPr>
          <w:p w14:paraId="43630DA5" w14:textId="77777777" w:rsidR="004757AA" w:rsidRDefault="004757AA">
            <w:pPr>
              <w:rPr>
                <w:lang w:val="lt-LT"/>
              </w:rPr>
            </w:pPr>
            <w:r>
              <w:rPr>
                <w:lang w:val="lt-LT"/>
              </w:rPr>
              <w:t>Estija</w:t>
            </w:r>
          </w:p>
        </w:tc>
        <w:tc>
          <w:tcPr>
            <w:tcW w:w="4961" w:type="dxa"/>
            <w:hideMark/>
          </w:tcPr>
          <w:p w14:paraId="4A0F4117" w14:textId="77777777" w:rsidR="004757AA" w:rsidRDefault="004757AA">
            <w:pPr>
              <w:rPr>
                <w:lang w:val="lt-LT"/>
              </w:rPr>
            </w:pPr>
            <w:r>
              <w:rPr>
                <w:lang w:val="lt-LT"/>
              </w:rPr>
              <w:t>Epromul</w:t>
            </w:r>
          </w:p>
        </w:tc>
      </w:tr>
      <w:tr w:rsidR="004757AA" w14:paraId="71B3386A" w14:textId="77777777" w:rsidTr="003A48AF">
        <w:tc>
          <w:tcPr>
            <w:tcW w:w="1843" w:type="dxa"/>
            <w:hideMark/>
          </w:tcPr>
          <w:p w14:paraId="45D6F6F6" w14:textId="77777777" w:rsidR="004757AA" w:rsidRDefault="004757AA">
            <w:pPr>
              <w:rPr>
                <w:lang w:val="lt-LT"/>
              </w:rPr>
            </w:pPr>
            <w:r>
              <w:rPr>
                <w:lang w:val="lt-LT"/>
              </w:rPr>
              <w:t>Vengrija</w:t>
            </w:r>
          </w:p>
        </w:tc>
        <w:tc>
          <w:tcPr>
            <w:tcW w:w="4961" w:type="dxa"/>
            <w:hideMark/>
          </w:tcPr>
          <w:p w14:paraId="62CD1BDF" w14:textId="77777777" w:rsidR="004757AA" w:rsidRDefault="004757AA">
            <w:pPr>
              <w:rPr>
                <w:lang w:val="lt-LT"/>
              </w:rPr>
            </w:pPr>
            <w:r>
              <w:rPr>
                <w:lang w:val="lt-LT"/>
              </w:rPr>
              <w:t>Apranax Dolo 220 mg filmtabletta</w:t>
            </w:r>
          </w:p>
        </w:tc>
      </w:tr>
      <w:tr w:rsidR="004757AA" w14:paraId="545B918C" w14:textId="77777777" w:rsidTr="003A48AF">
        <w:tc>
          <w:tcPr>
            <w:tcW w:w="1843" w:type="dxa"/>
            <w:hideMark/>
          </w:tcPr>
          <w:p w14:paraId="038824C3" w14:textId="77777777" w:rsidR="004757AA" w:rsidRDefault="004757AA">
            <w:pPr>
              <w:rPr>
                <w:lang w:val="lt-LT"/>
              </w:rPr>
            </w:pPr>
            <w:r>
              <w:rPr>
                <w:lang w:val="lt-LT"/>
              </w:rPr>
              <w:t>Latvija</w:t>
            </w:r>
          </w:p>
        </w:tc>
        <w:tc>
          <w:tcPr>
            <w:tcW w:w="4961" w:type="dxa"/>
            <w:hideMark/>
          </w:tcPr>
          <w:p w14:paraId="18F6EFD6" w14:textId="77777777" w:rsidR="004757AA" w:rsidRDefault="004757AA">
            <w:pPr>
              <w:rPr>
                <w:lang w:val="lt-LT"/>
              </w:rPr>
            </w:pPr>
            <w:r>
              <w:rPr>
                <w:lang w:val="lt-LT"/>
              </w:rPr>
              <w:t>Epromul 220 mg apvalkotās tabletes</w:t>
            </w:r>
          </w:p>
        </w:tc>
      </w:tr>
      <w:tr w:rsidR="004757AA" w14:paraId="7B8312A5" w14:textId="77777777" w:rsidTr="003A48AF">
        <w:tc>
          <w:tcPr>
            <w:tcW w:w="1843" w:type="dxa"/>
            <w:hideMark/>
          </w:tcPr>
          <w:p w14:paraId="57EB9986" w14:textId="77777777" w:rsidR="004757AA" w:rsidRDefault="004757AA">
            <w:pPr>
              <w:rPr>
                <w:lang w:val="lt-LT"/>
              </w:rPr>
            </w:pPr>
            <w:r>
              <w:rPr>
                <w:lang w:val="lt-LT"/>
              </w:rPr>
              <w:t>Slovėnija</w:t>
            </w:r>
          </w:p>
        </w:tc>
        <w:tc>
          <w:tcPr>
            <w:tcW w:w="4961" w:type="dxa"/>
            <w:hideMark/>
          </w:tcPr>
          <w:p w14:paraId="046D9894" w14:textId="77777777" w:rsidR="004757AA" w:rsidRDefault="004757AA">
            <w:pPr>
              <w:rPr>
                <w:lang w:val="lt-LT"/>
              </w:rPr>
            </w:pPr>
            <w:r>
              <w:rPr>
                <w:lang w:val="lt-LT"/>
              </w:rPr>
              <w:t>Emoxen 220 mg filmsko obložene tablete</w:t>
            </w:r>
          </w:p>
        </w:tc>
      </w:tr>
    </w:tbl>
    <w:p w14:paraId="6E6F3C93" w14:textId="77777777" w:rsidR="004757AA" w:rsidRDefault="004757AA" w:rsidP="004757AA">
      <w:pPr>
        <w:spacing w:line="240" w:lineRule="auto"/>
        <w:ind w:left="567" w:hanging="567"/>
        <w:rPr>
          <w:szCs w:val="22"/>
          <w:lang w:val="lt-LT"/>
        </w:rPr>
      </w:pPr>
    </w:p>
    <w:p w14:paraId="3C73BE53" w14:textId="77777777" w:rsidR="004757AA" w:rsidRDefault="004757AA" w:rsidP="004757AA">
      <w:pPr>
        <w:spacing w:line="240" w:lineRule="auto"/>
        <w:ind w:left="567" w:hanging="567"/>
        <w:rPr>
          <w:szCs w:val="22"/>
          <w:lang w:val="lt-LT"/>
        </w:rPr>
      </w:pPr>
    </w:p>
    <w:p w14:paraId="3F5957C9" w14:textId="7950FD19" w:rsidR="004757AA" w:rsidRDefault="004757AA" w:rsidP="003A48AF">
      <w:pPr>
        <w:numPr>
          <w:ilvl w:val="12"/>
          <w:numId w:val="0"/>
        </w:numPr>
        <w:tabs>
          <w:tab w:val="clear" w:pos="567"/>
          <w:tab w:val="left" w:pos="1296"/>
        </w:tabs>
        <w:spacing w:line="240" w:lineRule="auto"/>
        <w:ind w:right="-2"/>
        <w:rPr>
          <w:b/>
          <w:szCs w:val="22"/>
          <w:lang w:val="lt-LT"/>
        </w:rPr>
      </w:pPr>
      <w:r>
        <w:rPr>
          <w:b/>
          <w:szCs w:val="22"/>
          <w:lang w:val="lt-LT"/>
        </w:rPr>
        <w:t xml:space="preserve">Šis pakuotės lapelis paskutinį kartą peržiūrėtas </w:t>
      </w:r>
      <w:r w:rsidR="00C0519C">
        <w:rPr>
          <w:b/>
          <w:szCs w:val="22"/>
          <w:lang w:val="lt-LT"/>
        </w:rPr>
        <w:t>2022</w:t>
      </w:r>
      <w:r w:rsidR="0073688A">
        <w:rPr>
          <w:b/>
          <w:szCs w:val="22"/>
          <w:lang w:val="lt-LT"/>
        </w:rPr>
        <w:t>-11-16</w:t>
      </w:r>
      <w:r w:rsidR="00C0519C">
        <w:rPr>
          <w:b/>
          <w:szCs w:val="22"/>
          <w:lang w:val="lt-LT"/>
        </w:rPr>
        <w:t>.</w:t>
      </w:r>
    </w:p>
    <w:p w14:paraId="6189877E" w14:textId="77777777" w:rsidR="004757AA" w:rsidRDefault="004757AA" w:rsidP="003A48AF">
      <w:pPr>
        <w:numPr>
          <w:ilvl w:val="12"/>
          <w:numId w:val="0"/>
        </w:numPr>
        <w:tabs>
          <w:tab w:val="clear" w:pos="567"/>
          <w:tab w:val="left" w:pos="1296"/>
        </w:tabs>
        <w:spacing w:line="240" w:lineRule="auto"/>
        <w:ind w:right="-2"/>
        <w:rPr>
          <w:szCs w:val="22"/>
          <w:lang w:val="lt-LT"/>
        </w:rPr>
      </w:pPr>
    </w:p>
    <w:bookmarkEnd w:id="2"/>
    <w:p w14:paraId="59CC13F7" w14:textId="77777777" w:rsidR="00693D07" w:rsidRDefault="00693D07" w:rsidP="00693D07">
      <w:pPr>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4" w:history="1">
        <w:r>
          <w:rPr>
            <w:rStyle w:val="Hipersaitas"/>
            <w:rFonts w:eastAsia="SimSun"/>
            <w:lang w:val="lt-LT"/>
          </w:rPr>
          <w:t>http://www.vvkt.lt/</w:t>
        </w:r>
      </w:hyperlink>
      <w:r>
        <w:rPr>
          <w:lang w:val="lt-LT"/>
        </w:rPr>
        <w:t>.</w:t>
      </w:r>
    </w:p>
    <w:p w14:paraId="47854D71" w14:textId="77777777" w:rsidR="004757AA" w:rsidRDefault="004757AA" w:rsidP="004757AA">
      <w:pPr>
        <w:rPr>
          <w:lang w:val="lt-LT"/>
        </w:rPr>
      </w:pPr>
    </w:p>
    <w:sectPr w:rsidR="004757AA" w:rsidSect="00060EF2">
      <w:headerReference w:type="default" r:id="rId15"/>
      <w:footerReference w:type="default" r:id="rId16"/>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6258F" w14:textId="77777777" w:rsidR="00956B77" w:rsidRDefault="00956B77" w:rsidP="00C87371">
      <w:pPr>
        <w:spacing w:line="240" w:lineRule="auto"/>
      </w:pPr>
      <w:r>
        <w:separator/>
      </w:r>
    </w:p>
  </w:endnote>
  <w:endnote w:type="continuationSeparator" w:id="0">
    <w:p w14:paraId="0C2E1353" w14:textId="77777777" w:rsidR="00956B77" w:rsidRDefault="00956B77" w:rsidP="00C87371">
      <w:pPr>
        <w:spacing w:line="240" w:lineRule="auto"/>
      </w:pPr>
      <w:r>
        <w:continuationSeparator/>
      </w:r>
    </w:p>
  </w:endnote>
  <w:endnote w:type="continuationNotice" w:id="1">
    <w:p w14:paraId="72BD50DA" w14:textId="77777777" w:rsidR="00956B77" w:rsidRDefault="00956B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A87" w14:textId="77777777" w:rsidR="00267DFD" w:rsidRDefault="00267D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1BDB7" w14:textId="77777777" w:rsidR="00956B77" w:rsidRDefault="00956B77" w:rsidP="00C87371">
      <w:pPr>
        <w:spacing w:line="240" w:lineRule="auto"/>
      </w:pPr>
      <w:r>
        <w:separator/>
      </w:r>
    </w:p>
  </w:footnote>
  <w:footnote w:type="continuationSeparator" w:id="0">
    <w:p w14:paraId="35389754" w14:textId="77777777" w:rsidR="00956B77" w:rsidRDefault="00956B77" w:rsidP="00C87371">
      <w:pPr>
        <w:spacing w:line="240" w:lineRule="auto"/>
      </w:pPr>
      <w:r>
        <w:continuationSeparator/>
      </w:r>
    </w:p>
  </w:footnote>
  <w:footnote w:type="continuationNotice" w:id="1">
    <w:p w14:paraId="737FF820" w14:textId="77777777" w:rsidR="00956B77" w:rsidRDefault="00956B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48FE" w14:textId="77777777" w:rsidR="00267DFD" w:rsidRDefault="00267D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D50022"/>
    <w:multiLevelType w:val="hybridMultilevel"/>
    <w:tmpl w:val="7864F8BC"/>
    <w:lvl w:ilvl="0" w:tplc="5A587F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E0B30"/>
    <w:multiLevelType w:val="hybridMultilevel"/>
    <w:tmpl w:val="D5C6C5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D5B7C"/>
    <w:multiLevelType w:val="hybridMultilevel"/>
    <w:tmpl w:val="FE1C468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88F63EA"/>
    <w:multiLevelType w:val="hybridMultilevel"/>
    <w:tmpl w:val="EFDA409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0C02229"/>
    <w:multiLevelType w:val="hybridMultilevel"/>
    <w:tmpl w:val="61545D4A"/>
    <w:lvl w:ilvl="0" w:tplc="ABC2DFFE">
      <w:start w:val="1"/>
      <w:numFmt w:val="bullet"/>
      <w:lvlText w:val=""/>
      <w:lvlJc w:val="left"/>
      <w:pPr>
        <w:tabs>
          <w:tab w:val="num" w:pos="601"/>
        </w:tabs>
        <w:ind w:left="601" w:hanging="567"/>
      </w:pPr>
      <w:rPr>
        <w:rFonts w:ascii="Symbol" w:hAnsi="Symbol" w:cs="Times New Roman" w:hint="default"/>
      </w:rPr>
    </w:lvl>
    <w:lvl w:ilvl="1" w:tplc="04090003">
      <w:start w:val="1"/>
      <w:numFmt w:val="bullet"/>
      <w:lvlText w:val="o"/>
      <w:lvlJc w:val="left"/>
      <w:pPr>
        <w:tabs>
          <w:tab w:val="num" w:pos="1474"/>
        </w:tabs>
        <w:ind w:left="1474" w:hanging="360"/>
      </w:pPr>
      <w:rPr>
        <w:rFonts w:ascii="Courier New" w:hAnsi="Courier New" w:cs="Times New Roman" w:hint="default"/>
      </w:rPr>
    </w:lvl>
    <w:lvl w:ilvl="2" w:tplc="04090005">
      <w:start w:val="1"/>
      <w:numFmt w:val="bullet"/>
      <w:lvlText w:val=""/>
      <w:lvlJc w:val="left"/>
      <w:pPr>
        <w:tabs>
          <w:tab w:val="num" w:pos="2194"/>
        </w:tabs>
        <w:ind w:left="2194" w:hanging="360"/>
      </w:pPr>
      <w:rPr>
        <w:rFonts w:ascii="Wingdings" w:hAnsi="Wingdings" w:hint="default"/>
      </w:rPr>
    </w:lvl>
    <w:lvl w:ilvl="3" w:tplc="04090001">
      <w:start w:val="1"/>
      <w:numFmt w:val="bullet"/>
      <w:lvlText w:val=""/>
      <w:lvlJc w:val="left"/>
      <w:pPr>
        <w:tabs>
          <w:tab w:val="num" w:pos="2914"/>
        </w:tabs>
        <w:ind w:left="2914" w:hanging="360"/>
      </w:pPr>
      <w:rPr>
        <w:rFonts w:ascii="Symbol" w:hAnsi="Symbol" w:hint="default"/>
      </w:rPr>
    </w:lvl>
    <w:lvl w:ilvl="4" w:tplc="04090003">
      <w:start w:val="1"/>
      <w:numFmt w:val="bullet"/>
      <w:lvlText w:val="o"/>
      <w:lvlJc w:val="left"/>
      <w:pPr>
        <w:tabs>
          <w:tab w:val="num" w:pos="3634"/>
        </w:tabs>
        <w:ind w:left="3634" w:hanging="360"/>
      </w:pPr>
      <w:rPr>
        <w:rFonts w:ascii="Courier New" w:hAnsi="Courier New" w:cs="Times New Roman" w:hint="default"/>
      </w:rPr>
    </w:lvl>
    <w:lvl w:ilvl="5" w:tplc="04090005">
      <w:start w:val="1"/>
      <w:numFmt w:val="bullet"/>
      <w:lvlText w:val=""/>
      <w:lvlJc w:val="left"/>
      <w:pPr>
        <w:tabs>
          <w:tab w:val="num" w:pos="4354"/>
        </w:tabs>
        <w:ind w:left="4354" w:hanging="360"/>
      </w:pPr>
      <w:rPr>
        <w:rFonts w:ascii="Wingdings" w:hAnsi="Wingdings" w:hint="default"/>
      </w:rPr>
    </w:lvl>
    <w:lvl w:ilvl="6" w:tplc="04090001">
      <w:start w:val="1"/>
      <w:numFmt w:val="bullet"/>
      <w:lvlText w:val=""/>
      <w:lvlJc w:val="left"/>
      <w:pPr>
        <w:tabs>
          <w:tab w:val="num" w:pos="5074"/>
        </w:tabs>
        <w:ind w:left="5074" w:hanging="360"/>
      </w:pPr>
      <w:rPr>
        <w:rFonts w:ascii="Symbol" w:hAnsi="Symbol" w:hint="default"/>
      </w:rPr>
    </w:lvl>
    <w:lvl w:ilvl="7" w:tplc="04090003">
      <w:start w:val="1"/>
      <w:numFmt w:val="bullet"/>
      <w:lvlText w:val="o"/>
      <w:lvlJc w:val="left"/>
      <w:pPr>
        <w:tabs>
          <w:tab w:val="num" w:pos="5794"/>
        </w:tabs>
        <w:ind w:left="5794" w:hanging="360"/>
      </w:pPr>
      <w:rPr>
        <w:rFonts w:ascii="Courier New" w:hAnsi="Courier New" w:cs="Times New Roman" w:hint="default"/>
      </w:rPr>
    </w:lvl>
    <w:lvl w:ilvl="8" w:tplc="04090005">
      <w:start w:val="1"/>
      <w:numFmt w:val="bullet"/>
      <w:lvlText w:val=""/>
      <w:lvlJc w:val="left"/>
      <w:pPr>
        <w:tabs>
          <w:tab w:val="num" w:pos="6514"/>
        </w:tabs>
        <w:ind w:left="6514" w:hanging="360"/>
      </w:pPr>
      <w:rPr>
        <w:rFonts w:ascii="Wingdings" w:hAnsi="Wingdings" w:hint="default"/>
      </w:rPr>
    </w:lvl>
  </w:abstractNum>
  <w:abstractNum w:abstractNumId="8" w15:restartNumberingAfterBreak="0">
    <w:nsid w:val="225B2FF4"/>
    <w:multiLevelType w:val="hybridMultilevel"/>
    <w:tmpl w:val="69846EB4"/>
    <w:lvl w:ilvl="0" w:tplc="FFFFFFFF">
      <w:start w:val="1"/>
      <w:numFmt w:val="bullet"/>
      <w:lvlText w:val=""/>
      <w:lvlJc w:val="left"/>
      <w:pPr>
        <w:ind w:left="720" w:hanging="360"/>
      </w:pPr>
      <w:rPr>
        <w:rFonts w:ascii="Wingdings" w:hAnsi="Wingdings"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5223590"/>
    <w:multiLevelType w:val="hybridMultilevel"/>
    <w:tmpl w:val="272E577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8DB0801"/>
    <w:multiLevelType w:val="hybridMultilevel"/>
    <w:tmpl w:val="74020A8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9B13134"/>
    <w:multiLevelType w:val="hybridMultilevel"/>
    <w:tmpl w:val="ACF83D94"/>
    <w:lvl w:ilvl="0" w:tplc="FFFFFFFF">
      <w:start w:val="1"/>
      <w:numFmt w:val="bullet"/>
      <w:pStyle w:val="Agendaindenteda"/>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552416B"/>
    <w:multiLevelType w:val="hybridMultilevel"/>
    <w:tmpl w:val="325ECE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A0359D"/>
    <w:multiLevelType w:val="hybridMultilevel"/>
    <w:tmpl w:val="08D2A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F446C8"/>
    <w:multiLevelType w:val="hybridMultilevel"/>
    <w:tmpl w:val="B998B1A4"/>
    <w:lvl w:ilvl="0" w:tplc="6EB805B2">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3B37AF"/>
    <w:multiLevelType w:val="hybridMultilevel"/>
    <w:tmpl w:val="D1D43212"/>
    <w:lvl w:ilvl="0" w:tplc="FFFFFFFF">
      <w:start w:val="1"/>
      <w:numFmt w:val="bullet"/>
      <w:lvlText w:val=""/>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A24DF"/>
    <w:multiLevelType w:val="hybridMultilevel"/>
    <w:tmpl w:val="82706A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7C6686"/>
    <w:multiLevelType w:val="hybridMultilevel"/>
    <w:tmpl w:val="0460193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6F77F22"/>
    <w:multiLevelType w:val="hybridMultilevel"/>
    <w:tmpl w:val="7680A58E"/>
    <w:lvl w:ilvl="0" w:tplc="882226B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0A4E53"/>
    <w:multiLevelType w:val="hybridMultilevel"/>
    <w:tmpl w:val="3CF6F42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FBA3EA9"/>
    <w:multiLevelType w:val="hybridMultilevel"/>
    <w:tmpl w:val="1E5AD918"/>
    <w:lvl w:ilvl="0" w:tplc="FFFFFFFF">
      <w:start w:val="1"/>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672E1D05"/>
    <w:multiLevelType w:val="hybridMultilevel"/>
    <w:tmpl w:val="E37E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757BBE"/>
    <w:multiLevelType w:val="hybridMultilevel"/>
    <w:tmpl w:val="1B40DAF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6D1E703B"/>
    <w:multiLevelType w:val="hybridMultilevel"/>
    <w:tmpl w:val="9918B4D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E0E6AEF"/>
    <w:multiLevelType w:val="hybridMultilevel"/>
    <w:tmpl w:val="54EC6A7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A048D1"/>
    <w:multiLevelType w:val="hybridMultilevel"/>
    <w:tmpl w:val="B39E2600"/>
    <w:lvl w:ilvl="0" w:tplc="6FDA7E24">
      <w:start w:val="17"/>
      <w:numFmt w:val="decimal"/>
      <w:lvlText w:val="%1."/>
      <w:lvlJc w:val="left"/>
      <w:pPr>
        <w:ind w:left="927" w:hanging="360"/>
      </w:pPr>
      <w:rPr>
        <w:b/>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7E100FAE"/>
    <w:multiLevelType w:val="hybridMultilevel"/>
    <w:tmpl w:val="5120C582"/>
    <w:lvl w:ilvl="0" w:tplc="0427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0"/>
  </w:num>
  <w:num w:numId="4">
    <w:abstractNumId w:val="27"/>
  </w:num>
  <w:num w:numId="5">
    <w:abstractNumId w:val="7"/>
  </w:num>
  <w:num w:numId="6">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vlJc w:val="left"/>
        <w:pPr>
          <w:ind w:left="360" w:hanging="360"/>
        </w:pPr>
      </w:lvl>
    </w:lvlOverride>
  </w:num>
  <w:num w:numId="8">
    <w:abstractNumId w:val="19"/>
  </w:num>
  <w:num w:numId="9">
    <w:abstractNumId w:val="22"/>
  </w:num>
  <w:num w:numId="10">
    <w:abstractNumId w:val="4"/>
  </w:num>
  <w:num w:numId="11">
    <w:abstractNumId w:val="5"/>
  </w:num>
  <w:num w:numId="12">
    <w:abstractNumId w:val="23"/>
  </w:num>
  <w:num w:numId="13">
    <w:abstractNumId w:val="10"/>
  </w:num>
  <w:num w:numId="14">
    <w:abstractNumId w:val="12"/>
  </w:num>
  <w:num w:numId="15">
    <w:abstractNumId w:val="17"/>
  </w:num>
  <w:num w:numId="16">
    <w:abstractNumId w:val="24"/>
  </w:num>
  <w:num w:numId="17">
    <w:abstractNumId w:val="2"/>
  </w:num>
  <w:num w:numId="18">
    <w:abstractNumId w:val="8"/>
  </w:num>
  <w:num w:numId="19">
    <w:abstractNumId w:val="9"/>
  </w:num>
  <w:num w:numId="20">
    <w:abstractNumId w:val="0"/>
    <w:lvlOverride w:ilvl="0">
      <w:lvl w:ilvl="0">
        <w:numFmt w:val="bullet"/>
        <w:lvlText w:val="-"/>
        <w:lvlJc w:val="left"/>
        <w:pPr>
          <w:ind w:left="360" w:hanging="360"/>
        </w:pPr>
      </w:lvl>
    </w:lvlOverride>
  </w:num>
  <w:num w:numId="21">
    <w:abstractNumId w:val="6"/>
  </w:num>
  <w:num w:numId="22">
    <w:abstractNumId w:val="14"/>
  </w:num>
  <w:num w:numId="23">
    <w:abstractNumId w:val="1"/>
  </w:num>
  <w:num w:numId="24">
    <w:abstractNumId w:val="3"/>
  </w:num>
  <w:num w:numId="25">
    <w:abstractNumId w:val="25"/>
  </w:num>
  <w:num w:numId="26">
    <w:abstractNumId w:val="0"/>
    <w:lvlOverride w:ilvl="0">
      <w:lvl w:ilvl="0">
        <w:start w:val="1"/>
        <w:numFmt w:val="bullet"/>
        <w:lvlText w:val=""/>
        <w:lvlJc w:val="left"/>
        <w:pPr>
          <w:ind w:left="360" w:hanging="360"/>
        </w:pPr>
        <w:rPr>
          <w:rFonts w:ascii="Symbol" w:hAnsi="Symbol" w:hint="default"/>
        </w:rPr>
      </w:lvl>
    </w:lvlOverride>
  </w:num>
  <w:num w:numId="27">
    <w:abstractNumId w:val="13"/>
  </w:num>
  <w:num w:numId="28">
    <w:abstractNumId w:val="16"/>
  </w:num>
  <w:num w:numId="29">
    <w:abstractNumId w:val="18"/>
  </w:num>
  <w:num w:numId="30">
    <w:abstractNumId w:val="26"/>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C9"/>
    <w:rsid w:val="00004207"/>
    <w:rsid w:val="00032CBD"/>
    <w:rsid w:val="000356FA"/>
    <w:rsid w:val="00035E31"/>
    <w:rsid w:val="00037078"/>
    <w:rsid w:val="00040138"/>
    <w:rsid w:val="00053F6C"/>
    <w:rsid w:val="00060EF2"/>
    <w:rsid w:val="00071FE1"/>
    <w:rsid w:val="00084552"/>
    <w:rsid w:val="00094F6F"/>
    <w:rsid w:val="00097E43"/>
    <w:rsid w:val="000A7344"/>
    <w:rsid w:val="000B6592"/>
    <w:rsid w:val="000B7BB6"/>
    <w:rsid w:val="000B7E99"/>
    <w:rsid w:val="000E61FA"/>
    <w:rsid w:val="000F1AAD"/>
    <w:rsid w:val="000F3D75"/>
    <w:rsid w:val="000F5AA7"/>
    <w:rsid w:val="001052D0"/>
    <w:rsid w:val="0012473F"/>
    <w:rsid w:val="001319DC"/>
    <w:rsid w:val="001338C9"/>
    <w:rsid w:val="00135B3E"/>
    <w:rsid w:val="001372A8"/>
    <w:rsid w:val="00144BB3"/>
    <w:rsid w:val="001464C7"/>
    <w:rsid w:val="00156A9D"/>
    <w:rsid w:val="00170014"/>
    <w:rsid w:val="00173445"/>
    <w:rsid w:val="00180AB0"/>
    <w:rsid w:val="001865C9"/>
    <w:rsid w:val="001869D7"/>
    <w:rsid w:val="00190AF5"/>
    <w:rsid w:val="001966BE"/>
    <w:rsid w:val="001D250F"/>
    <w:rsid w:val="001F43DA"/>
    <w:rsid w:val="001F76A5"/>
    <w:rsid w:val="00203345"/>
    <w:rsid w:val="00211F9F"/>
    <w:rsid w:val="00213C2A"/>
    <w:rsid w:val="00216356"/>
    <w:rsid w:val="00222166"/>
    <w:rsid w:val="0022702B"/>
    <w:rsid w:val="0024005F"/>
    <w:rsid w:val="002435AD"/>
    <w:rsid w:val="00245246"/>
    <w:rsid w:val="00251494"/>
    <w:rsid w:val="00256CA7"/>
    <w:rsid w:val="00266256"/>
    <w:rsid w:val="00267DFD"/>
    <w:rsid w:val="002837DA"/>
    <w:rsid w:val="00295659"/>
    <w:rsid w:val="002964FF"/>
    <w:rsid w:val="00296BCB"/>
    <w:rsid w:val="002B0B5B"/>
    <w:rsid w:val="002B33FA"/>
    <w:rsid w:val="002B38E3"/>
    <w:rsid w:val="002C05E2"/>
    <w:rsid w:val="002C4DF3"/>
    <w:rsid w:val="002E03CF"/>
    <w:rsid w:val="002E2FD7"/>
    <w:rsid w:val="002E77DF"/>
    <w:rsid w:val="002F12AF"/>
    <w:rsid w:val="00301F08"/>
    <w:rsid w:val="0031087B"/>
    <w:rsid w:val="00310DFA"/>
    <w:rsid w:val="00327561"/>
    <w:rsid w:val="003408F8"/>
    <w:rsid w:val="00357DB3"/>
    <w:rsid w:val="00371697"/>
    <w:rsid w:val="0037777F"/>
    <w:rsid w:val="003826CF"/>
    <w:rsid w:val="003A48AF"/>
    <w:rsid w:val="003C4262"/>
    <w:rsid w:val="003C61B2"/>
    <w:rsid w:val="003C752A"/>
    <w:rsid w:val="003E291D"/>
    <w:rsid w:val="003E637F"/>
    <w:rsid w:val="0040564E"/>
    <w:rsid w:val="00431283"/>
    <w:rsid w:val="00446F67"/>
    <w:rsid w:val="00456297"/>
    <w:rsid w:val="00456A8F"/>
    <w:rsid w:val="004716E8"/>
    <w:rsid w:val="004735EF"/>
    <w:rsid w:val="004757AA"/>
    <w:rsid w:val="0048163D"/>
    <w:rsid w:val="00483CF1"/>
    <w:rsid w:val="00493C6E"/>
    <w:rsid w:val="00496234"/>
    <w:rsid w:val="004A2526"/>
    <w:rsid w:val="004A473A"/>
    <w:rsid w:val="004A6B63"/>
    <w:rsid w:val="004B795A"/>
    <w:rsid w:val="004D0226"/>
    <w:rsid w:val="004E0D7A"/>
    <w:rsid w:val="0051570F"/>
    <w:rsid w:val="00516938"/>
    <w:rsid w:val="00522C78"/>
    <w:rsid w:val="00527C49"/>
    <w:rsid w:val="00530FB6"/>
    <w:rsid w:val="00540C2A"/>
    <w:rsid w:val="00540DF5"/>
    <w:rsid w:val="00541EEE"/>
    <w:rsid w:val="00542165"/>
    <w:rsid w:val="0054356B"/>
    <w:rsid w:val="0054479E"/>
    <w:rsid w:val="00544CB6"/>
    <w:rsid w:val="00557FF6"/>
    <w:rsid w:val="00567328"/>
    <w:rsid w:val="00585D14"/>
    <w:rsid w:val="005A69AB"/>
    <w:rsid w:val="005A6AD2"/>
    <w:rsid w:val="005B2A6C"/>
    <w:rsid w:val="005B4B1A"/>
    <w:rsid w:val="005D3BF1"/>
    <w:rsid w:val="005F1A03"/>
    <w:rsid w:val="006178D9"/>
    <w:rsid w:val="00646CC8"/>
    <w:rsid w:val="006537ED"/>
    <w:rsid w:val="00673D49"/>
    <w:rsid w:val="00685377"/>
    <w:rsid w:val="006915D6"/>
    <w:rsid w:val="00693D07"/>
    <w:rsid w:val="006A5E33"/>
    <w:rsid w:val="006B387B"/>
    <w:rsid w:val="006C156B"/>
    <w:rsid w:val="006E2D0B"/>
    <w:rsid w:val="006F3A1C"/>
    <w:rsid w:val="00723AE6"/>
    <w:rsid w:val="0073688A"/>
    <w:rsid w:val="0074069C"/>
    <w:rsid w:val="007459AC"/>
    <w:rsid w:val="00761A6C"/>
    <w:rsid w:val="00770CEA"/>
    <w:rsid w:val="00775C5E"/>
    <w:rsid w:val="00790A25"/>
    <w:rsid w:val="007C3E9F"/>
    <w:rsid w:val="007C7569"/>
    <w:rsid w:val="007D0D8F"/>
    <w:rsid w:val="007D4724"/>
    <w:rsid w:val="007E1470"/>
    <w:rsid w:val="007E1D6A"/>
    <w:rsid w:val="007E231E"/>
    <w:rsid w:val="007E2DDA"/>
    <w:rsid w:val="007E70A1"/>
    <w:rsid w:val="007F5EF7"/>
    <w:rsid w:val="007F73EE"/>
    <w:rsid w:val="00803698"/>
    <w:rsid w:val="0080679A"/>
    <w:rsid w:val="00843CCB"/>
    <w:rsid w:val="00844C6A"/>
    <w:rsid w:val="008460B5"/>
    <w:rsid w:val="0086364F"/>
    <w:rsid w:val="00872966"/>
    <w:rsid w:val="00883270"/>
    <w:rsid w:val="00893214"/>
    <w:rsid w:val="008A5673"/>
    <w:rsid w:val="008A651B"/>
    <w:rsid w:val="008D63E7"/>
    <w:rsid w:val="008E03FA"/>
    <w:rsid w:val="008E7C7A"/>
    <w:rsid w:val="00907021"/>
    <w:rsid w:val="00914B08"/>
    <w:rsid w:val="009254C5"/>
    <w:rsid w:val="00926198"/>
    <w:rsid w:val="00935A83"/>
    <w:rsid w:val="00945D8A"/>
    <w:rsid w:val="00956B77"/>
    <w:rsid w:val="00961C8C"/>
    <w:rsid w:val="0096720B"/>
    <w:rsid w:val="00974752"/>
    <w:rsid w:val="009875D4"/>
    <w:rsid w:val="009A3CD6"/>
    <w:rsid w:val="009B59E1"/>
    <w:rsid w:val="009D2023"/>
    <w:rsid w:val="009D24CE"/>
    <w:rsid w:val="009D2A8D"/>
    <w:rsid w:val="00A01E13"/>
    <w:rsid w:val="00A130CF"/>
    <w:rsid w:val="00A16646"/>
    <w:rsid w:val="00A24CAE"/>
    <w:rsid w:val="00A25675"/>
    <w:rsid w:val="00A26F06"/>
    <w:rsid w:val="00A30877"/>
    <w:rsid w:val="00A30B9D"/>
    <w:rsid w:val="00A45F46"/>
    <w:rsid w:val="00A5187A"/>
    <w:rsid w:val="00A6048F"/>
    <w:rsid w:val="00A6671A"/>
    <w:rsid w:val="00A828E5"/>
    <w:rsid w:val="00A837D0"/>
    <w:rsid w:val="00A870FE"/>
    <w:rsid w:val="00A9443E"/>
    <w:rsid w:val="00A94AF9"/>
    <w:rsid w:val="00A94E5B"/>
    <w:rsid w:val="00AA63A1"/>
    <w:rsid w:val="00AB7636"/>
    <w:rsid w:val="00AC30FE"/>
    <w:rsid w:val="00AC6568"/>
    <w:rsid w:val="00AC6E78"/>
    <w:rsid w:val="00AE18D0"/>
    <w:rsid w:val="00AE3986"/>
    <w:rsid w:val="00B20A27"/>
    <w:rsid w:val="00B311EF"/>
    <w:rsid w:val="00B41944"/>
    <w:rsid w:val="00B5200F"/>
    <w:rsid w:val="00B5428D"/>
    <w:rsid w:val="00B56DE1"/>
    <w:rsid w:val="00B624F4"/>
    <w:rsid w:val="00B7369B"/>
    <w:rsid w:val="00B74379"/>
    <w:rsid w:val="00BC0473"/>
    <w:rsid w:val="00C01CD7"/>
    <w:rsid w:val="00C0519C"/>
    <w:rsid w:val="00C22768"/>
    <w:rsid w:val="00C3523B"/>
    <w:rsid w:val="00C42357"/>
    <w:rsid w:val="00C61924"/>
    <w:rsid w:val="00C63D35"/>
    <w:rsid w:val="00C82423"/>
    <w:rsid w:val="00C87371"/>
    <w:rsid w:val="00C963CC"/>
    <w:rsid w:val="00CA00B2"/>
    <w:rsid w:val="00CA656C"/>
    <w:rsid w:val="00CC7E83"/>
    <w:rsid w:val="00D215B3"/>
    <w:rsid w:val="00D257FF"/>
    <w:rsid w:val="00D35DA9"/>
    <w:rsid w:val="00D403F7"/>
    <w:rsid w:val="00D42E7C"/>
    <w:rsid w:val="00D4639C"/>
    <w:rsid w:val="00D5707E"/>
    <w:rsid w:val="00D84D38"/>
    <w:rsid w:val="00D86833"/>
    <w:rsid w:val="00D87494"/>
    <w:rsid w:val="00D93D81"/>
    <w:rsid w:val="00DA0428"/>
    <w:rsid w:val="00DA1CFD"/>
    <w:rsid w:val="00DC1CEE"/>
    <w:rsid w:val="00DC7F94"/>
    <w:rsid w:val="00DF3FF1"/>
    <w:rsid w:val="00DF5D55"/>
    <w:rsid w:val="00E13F59"/>
    <w:rsid w:val="00E16B4E"/>
    <w:rsid w:val="00E2691E"/>
    <w:rsid w:val="00E97415"/>
    <w:rsid w:val="00EA4308"/>
    <w:rsid w:val="00EC196C"/>
    <w:rsid w:val="00EF0D54"/>
    <w:rsid w:val="00EF1A64"/>
    <w:rsid w:val="00F30069"/>
    <w:rsid w:val="00F416CA"/>
    <w:rsid w:val="00F47CCA"/>
    <w:rsid w:val="00F5039E"/>
    <w:rsid w:val="00F57CD5"/>
    <w:rsid w:val="00F878F0"/>
    <w:rsid w:val="00F93A94"/>
    <w:rsid w:val="00F9485F"/>
    <w:rsid w:val="00F9565A"/>
    <w:rsid w:val="00FA71AD"/>
    <w:rsid w:val="00FB617D"/>
    <w:rsid w:val="00FC0ED4"/>
    <w:rsid w:val="00FD1F43"/>
    <w:rsid w:val="00FD4E89"/>
    <w:rsid w:val="00FD5864"/>
    <w:rsid w:val="00FE3BBF"/>
    <w:rsid w:val="00FF67A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0921"/>
  <w15:docId w15:val="{B56D8BC8-2A6F-4DCA-B47D-B20004BE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57AA"/>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4757AA"/>
    <w:pPr>
      <w:spacing w:before="240" w:after="120"/>
      <w:ind w:left="357" w:hanging="357"/>
      <w:outlineLvl w:val="0"/>
    </w:pPr>
    <w:rPr>
      <w:b/>
      <w:caps/>
      <w:sz w:val="26"/>
      <w:lang w:val="en-US"/>
    </w:rPr>
  </w:style>
  <w:style w:type="paragraph" w:styleId="Antrat2">
    <w:name w:val="heading 2"/>
    <w:basedOn w:val="prastasis"/>
    <w:next w:val="prastasis"/>
    <w:link w:val="Antrat2Diagrama"/>
    <w:unhideWhenUsed/>
    <w:qFormat/>
    <w:rsid w:val="00C87371"/>
    <w:pPr>
      <w:keepNext/>
      <w:spacing w:before="240" w:after="60"/>
      <w:outlineLvl w:val="1"/>
    </w:pPr>
    <w:rPr>
      <w:rFonts w:ascii="Helvetica" w:hAnsi="Helvetica"/>
      <w:b/>
      <w:i/>
      <w:sz w:val="24"/>
    </w:rPr>
  </w:style>
  <w:style w:type="paragraph" w:styleId="Antrat3">
    <w:name w:val="heading 3"/>
    <w:basedOn w:val="prastasis"/>
    <w:next w:val="prastasis"/>
    <w:link w:val="Antrat3Diagrama"/>
    <w:unhideWhenUsed/>
    <w:qFormat/>
    <w:rsid w:val="00C87371"/>
    <w:pPr>
      <w:keepNext/>
      <w:keepLines/>
      <w:spacing w:before="120" w:after="80"/>
      <w:outlineLvl w:val="2"/>
    </w:pPr>
    <w:rPr>
      <w:b/>
      <w:kern w:val="28"/>
      <w:sz w:val="24"/>
      <w:lang w:val="en-US"/>
    </w:rPr>
  </w:style>
  <w:style w:type="paragraph" w:styleId="Antrat4">
    <w:name w:val="heading 4"/>
    <w:basedOn w:val="prastasis"/>
    <w:next w:val="prastasis"/>
    <w:link w:val="Antrat4Diagrama"/>
    <w:unhideWhenUsed/>
    <w:qFormat/>
    <w:rsid w:val="00C87371"/>
    <w:pPr>
      <w:keepNext/>
      <w:jc w:val="both"/>
      <w:outlineLvl w:val="3"/>
    </w:pPr>
    <w:rPr>
      <w:b/>
      <w:noProof/>
    </w:rPr>
  </w:style>
  <w:style w:type="paragraph" w:styleId="Antrat5">
    <w:name w:val="heading 5"/>
    <w:basedOn w:val="prastasis"/>
    <w:next w:val="prastasis"/>
    <w:link w:val="Antrat5Diagrama"/>
    <w:unhideWhenUsed/>
    <w:qFormat/>
    <w:rsid w:val="00C87371"/>
    <w:pPr>
      <w:keepNext/>
      <w:jc w:val="both"/>
      <w:outlineLvl w:val="4"/>
    </w:pPr>
    <w:rPr>
      <w:noProof/>
    </w:rPr>
  </w:style>
  <w:style w:type="paragraph" w:styleId="Antrat6">
    <w:name w:val="heading 6"/>
    <w:basedOn w:val="prastasis"/>
    <w:next w:val="prastasis"/>
    <w:link w:val="Antrat6Diagrama"/>
    <w:unhideWhenUsed/>
    <w:qFormat/>
    <w:rsid w:val="00C87371"/>
    <w:pPr>
      <w:keepNext/>
      <w:tabs>
        <w:tab w:val="left" w:pos="-720"/>
        <w:tab w:val="left" w:pos="4536"/>
      </w:tabs>
      <w:suppressAutoHyphens/>
      <w:outlineLvl w:val="5"/>
    </w:pPr>
    <w:rPr>
      <w:i/>
    </w:rPr>
  </w:style>
  <w:style w:type="paragraph" w:styleId="Antrat7">
    <w:name w:val="heading 7"/>
    <w:basedOn w:val="prastasis"/>
    <w:next w:val="prastasis"/>
    <w:link w:val="Antrat7Diagrama"/>
    <w:unhideWhenUsed/>
    <w:qFormat/>
    <w:rsid w:val="00C87371"/>
    <w:pPr>
      <w:keepNext/>
      <w:tabs>
        <w:tab w:val="left" w:pos="-720"/>
        <w:tab w:val="left" w:pos="4536"/>
      </w:tabs>
      <w:suppressAutoHyphens/>
      <w:jc w:val="both"/>
      <w:outlineLvl w:val="6"/>
    </w:pPr>
    <w:rPr>
      <w:i/>
    </w:rPr>
  </w:style>
  <w:style w:type="paragraph" w:styleId="Antrat8">
    <w:name w:val="heading 8"/>
    <w:basedOn w:val="prastasis"/>
    <w:next w:val="prastasis"/>
    <w:link w:val="Antrat8Diagrama"/>
    <w:unhideWhenUsed/>
    <w:qFormat/>
    <w:rsid w:val="00C87371"/>
    <w:pPr>
      <w:keepNext/>
      <w:ind w:left="567" w:hanging="567"/>
      <w:jc w:val="both"/>
      <w:outlineLvl w:val="7"/>
    </w:pPr>
    <w:rPr>
      <w:b/>
      <w:i/>
    </w:rPr>
  </w:style>
  <w:style w:type="paragraph" w:styleId="Antrat9">
    <w:name w:val="heading 9"/>
    <w:basedOn w:val="prastasis"/>
    <w:next w:val="prastasis"/>
    <w:link w:val="Antrat9Diagrama"/>
    <w:unhideWhenUsed/>
    <w:qFormat/>
    <w:rsid w:val="00C87371"/>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57AA"/>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4757AA"/>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4757AA"/>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4757AA"/>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4757AA"/>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4757AA"/>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4757AA"/>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4757AA"/>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4757AA"/>
    <w:rPr>
      <w:rFonts w:ascii="Times New Roman" w:eastAsia="Times New Roman" w:hAnsi="Times New Roman" w:cs="Times New Roman"/>
      <w:b/>
      <w:i/>
      <w:szCs w:val="20"/>
      <w:lang w:val="en-GB"/>
    </w:rPr>
  </w:style>
  <w:style w:type="character" w:styleId="Hipersaitas">
    <w:name w:val="Hyperlink"/>
    <w:uiPriority w:val="99"/>
    <w:unhideWhenUsed/>
    <w:rsid w:val="00C87371"/>
    <w:rPr>
      <w:color w:val="0000FF"/>
      <w:u w:val="single"/>
    </w:rPr>
  </w:style>
  <w:style w:type="character" w:styleId="Perirtashipersaitas">
    <w:name w:val="FollowedHyperlink"/>
    <w:unhideWhenUsed/>
    <w:rsid w:val="00C87371"/>
    <w:rPr>
      <w:color w:val="800080"/>
      <w:u w:val="single"/>
    </w:rPr>
  </w:style>
  <w:style w:type="character" w:styleId="Emfaz">
    <w:name w:val="Emphasis"/>
    <w:uiPriority w:val="20"/>
    <w:qFormat/>
    <w:rsid w:val="004757AA"/>
    <w:rPr>
      <w:b/>
      <w:bCs/>
      <w:i w:val="0"/>
      <w:iCs w:val="0"/>
    </w:rPr>
  </w:style>
  <w:style w:type="paragraph" w:styleId="prastasiniatinklio">
    <w:name w:val="Normal (Web)"/>
    <w:basedOn w:val="prastasis"/>
    <w:uiPriority w:val="99"/>
    <w:unhideWhenUsed/>
    <w:rsid w:val="004757AA"/>
    <w:pPr>
      <w:tabs>
        <w:tab w:val="clear" w:pos="567"/>
      </w:tabs>
      <w:spacing w:before="100" w:beforeAutospacing="1" w:after="100" w:afterAutospacing="1" w:line="240" w:lineRule="auto"/>
    </w:pPr>
    <w:rPr>
      <w:sz w:val="24"/>
      <w:szCs w:val="24"/>
      <w:lang w:val="pl-PL" w:eastAsia="pl-PL"/>
    </w:rPr>
  </w:style>
  <w:style w:type="paragraph" w:styleId="Komentarotekstas">
    <w:name w:val="annotation text"/>
    <w:basedOn w:val="prastasis"/>
    <w:link w:val="KomentarotekstasDiagrama"/>
    <w:unhideWhenUsed/>
    <w:rsid w:val="00C87371"/>
    <w:rPr>
      <w:sz w:val="20"/>
    </w:rPr>
  </w:style>
  <w:style w:type="character" w:customStyle="1" w:styleId="KomentarotekstasDiagrama">
    <w:name w:val="Komentaro tekstas Diagrama"/>
    <w:basedOn w:val="Numatytasispastraiposriftas"/>
    <w:link w:val="Komentarotekstas"/>
    <w:rsid w:val="004757AA"/>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C87371"/>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4757AA"/>
    <w:rPr>
      <w:rFonts w:ascii="Helvetica" w:eastAsia="Times New Roman" w:hAnsi="Helvetica" w:cs="Times New Roman"/>
      <w:sz w:val="20"/>
      <w:szCs w:val="20"/>
      <w:lang w:val="en-GB"/>
    </w:rPr>
  </w:style>
  <w:style w:type="paragraph" w:styleId="Porat">
    <w:name w:val="footer"/>
    <w:basedOn w:val="prastasis"/>
    <w:link w:val="PoratDiagrama"/>
    <w:unhideWhenUsed/>
    <w:rsid w:val="00C87371"/>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4757AA"/>
    <w:rPr>
      <w:rFonts w:ascii="Helvetica" w:eastAsia="Times New Roman" w:hAnsi="Helvetica" w:cs="Times New Roman"/>
      <w:sz w:val="16"/>
      <w:szCs w:val="20"/>
      <w:lang w:val="en-GB"/>
    </w:rPr>
  </w:style>
  <w:style w:type="paragraph" w:styleId="Dokumentoinaostekstas">
    <w:name w:val="endnote text"/>
    <w:basedOn w:val="prastasis"/>
    <w:link w:val="DokumentoinaostekstasDiagrama"/>
    <w:semiHidden/>
    <w:unhideWhenUsed/>
    <w:rsid w:val="00C87371"/>
    <w:pPr>
      <w:spacing w:line="240" w:lineRule="auto"/>
    </w:pPr>
  </w:style>
  <w:style w:type="character" w:customStyle="1" w:styleId="DokumentoinaostekstasDiagrama">
    <w:name w:val="Dokumento išnašos tekstas Diagrama"/>
    <w:basedOn w:val="Numatytasispastraiposriftas"/>
    <w:link w:val="Dokumentoinaostekstas"/>
    <w:semiHidden/>
    <w:rsid w:val="004757AA"/>
    <w:rPr>
      <w:rFonts w:ascii="Times New Roman" w:eastAsia="Times New Roman" w:hAnsi="Times New Roman" w:cs="Times New Roman"/>
      <w:szCs w:val="20"/>
      <w:lang w:val="en-GB"/>
    </w:rPr>
  </w:style>
  <w:style w:type="paragraph" w:styleId="Pagrindinistekstas">
    <w:name w:val="Body Text"/>
    <w:basedOn w:val="prastasis"/>
    <w:link w:val="PagrindinistekstasDiagrama"/>
    <w:unhideWhenUsed/>
    <w:rsid w:val="00C87371"/>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4757AA"/>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unhideWhenUsed/>
    <w:rsid w:val="00C87371"/>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4757AA"/>
    <w:rPr>
      <w:rFonts w:ascii="Times New Roman" w:eastAsia="Times New Roman" w:hAnsi="Times New Roman" w:cs="Times New Roman"/>
      <w:lang w:val="en-GB" w:eastAsia="en-GB"/>
    </w:rPr>
  </w:style>
  <w:style w:type="paragraph" w:styleId="Pagrindinistekstas2">
    <w:name w:val="Body Text 2"/>
    <w:basedOn w:val="prastasis"/>
    <w:link w:val="Pagrindinistekstas2Diagrama"/>
    <w:unhideWhenUsed/>
    <w:rsid w:val="00C8737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4757AA"/>
    <w:rPr>
      <w:rFonts w:ascii="Times New Roman" w:eastAsia="Times New Roman" w:hAnsi="Times New Roman" w:cs="Times New Roman"/>
      <w:b/>
      <w:bCs/>
      <w:color w:val="0000FF"/>
      <w:u w:val="single"/>
      <w:lang w:val="en-GB"/>
    </w:rPr>
  </w:style>
  <w:style w:type="paragraph" w:styleId="Pagrindinistekstas3">
    <w:name w:val="Body Text 3"/>
    <w:basedOn w:val="prastasis"/>
    <w:link w:val="Pagrindinistekstas3Diagrama"/>
    <w:unhideWhenUsed/>
    <w:rsid w:val="00C87371"/>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4757AA"/>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nhideWhenUsed/>
    <w:rsid w:val="00C8737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4757AA"/>
    <w:rPr>
      <w:rFonts w:ascii="Times New Roman" w:eastAsia="Times New Roman" w:hAnsi="Times New Roman" w:cs="Times New Roman"/>
      <w:b/>
      <w:bCs/>
      <w:color w:val="0000FF"/>
      <w:lang w:val="en-GB"/>
    </w:rPr>
  </w:style>
  <w:style w:type="paragraph" w:styleId="Pagrindiniotekstotrauka3">
    <w:name w:val="Body Text Indent 3"/>
    <w:basedOn w:val="prastasis"/>
    <w:link w:val="Pagrindiniotekstotrauka3Diagrama"/>
    <w:unhideWhenUsed/>
    <w:rsid w:val="00C87371"/>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4757AA"/>
    <w:rPr>
      <w:rFonts w:ascii="Times New Roman" w:eastAsia="Times New Roman" w:hAnsi="Times New Roman" w:cs="Times New Roman"/>
      <w:szCs w:val="21"/>
      <w:lang w:val="en-GB"/>
    </w:rPr>
  </w:style>
  <w:style w:type="paragraph" w:styleId="Dokumentostruktra">
    <w:name w:val="Document Map"/>
    <w:basedOn w:val="prastasis"/>
    <w:link w:val="DokumentostruktraDiagrama"/>
    <w:semiHidden/>
    <w:unhideWhenUsed/>
    <w:rsid w:val="00C87371"/>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4757AA"/>
    <w:rPr>
      <w:rFonts w:ascii="Tahoma" w:eastAsia="Times New Roman" w:hAnsi="Tahoma" w:cs="Tahoma"/>
      <w:szCs w:val="20"/>
      <w:shd w:val="clear" w:color="auto" w:fill="000080"/>
      <w:lang w:val="en-GB"/>
    </w:rPr>
  </w:style>
  <w:style w:type="paragraph" w:styleId="Paprastasistekstas">
    <w:name w:val="Plain Text"/>
    <w:basedOn w:val="prastasis"/>
    <w:link w:val="PaprastasistekstasDiagrama"/>
    <w:uiPriority w:val="99"/>
    <w:unhideWhenUsed/>
    <w:rsid w:val="00C87371"/>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4757AA"/>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semiHidden/>
    <w:unhideWhenUsed/>
    <w:rsid w:val="00C87371"/>
    <w:rPr>
      <w:b/>
      <w:bCs/>
    </w:rPr>
  </w:style>
  <w:style w:type="character" w:customStyle="1" w:styleId="KomentarotemaDiagrama">
    <w:name w:val="Komentaro tema Diagrama"/>
    <w:basedOn w:val="KomentarotekstasDiagrama"/>
    <w:link w:val="Komentarotema"/>
    <w:semiHidden/>
    <w:rsid w:val="004757A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unhideWhenUsed/>
    <w:rsid w:val="00C8737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7AA"/>
    <w:rPr>
      <w:rFonts w:ascii="Tahoma" w:eastAsia="Times New Roman" w:hAnsi="Tahoma" w:cs="Tahoma"/>
      <w:sz w:val="16"/>
      <w:szCs w:val="16"/>
      <w:lang w:val="en-GB"/>
    </w:rPr>
  </w:style>
  <w:style w:type="paragraph" w:styleId="Pataisymai">
    <w:name w:val="Revision"/>
    <w:uiPriority w:val="99"/>
    <w:semiHidden/>
    <w:rsid w:val="00C87371"/>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4757AA"/>
    <w:pPr>
      <w:ind w:left="708"/>
    </w:pPr>
  </w:style>
  <w:style w:type="paragraph" w:customStyle="1" w:styleId="EMEAEnBodyText">
    <w:name w:val="EMEA En Body Text"/>
    <w:basedOn w:val="prastasis"/>
    <w:rsid w:val="004757AA"/>
    <w:pPr>
      <w:tabs>
        <w:tab w:val="clear" w:pos="567"/>
      </w:tabs>
      <w:spacing w:before="120" w:after="120" w:line="240" w:lineRule="auto"/>
      <w:jc w:val="both"/>
    </w:pPr>
    <w:rPr>
      <w:lang w:val="en-US"/>
    </w:rPr>
  </w:style>
  <w:style w:type="paragraph" w:customStyle="1" w:styleId="AHeader1">
    <w:name w:val="AHeader 1"/>
    <w:basedOn w:val="prastasis"/>
    <w:rsid w:val="00C87371"/>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4757AA"/>
    <w:pPr>
      <w:numPr>
        <w:ilvl w:val="1"/>
      </w:numPr>
      <w:tabs>
        <w:tab w:val="num" w:pos="360"/>
      </w:tabs>
    </w:pPr>
    <w:rPr>
      <w:sz w:val="22"/>
    </w:rPr>
  </w:style>
  <w:style w:type="paragraph" w:customStyle="1" w:styleId="AHeader3">
    <w:name w:val="AHeader 3"/>
    <w:basedOn w:val="AHeader2"/>
    <w:rsid w:val="004757AA"/>
    <w:pPr>
      <w:numPr>
        <w:ilvl w:val="2"/>
      </w:numPr>
      <w:tabs>
        <w:tab w:val="num" w:pos="360"/>
        <w:tab w:val="num" w:pos="709"/>
      </w:tabs>
    </w:pPr>
  </w:style>
  <w:style w:type="paragraph" w:customStyle="1" w:styleId="AHeader2abc">
    <w:name w:val="AHeader 2 abc"/>
    <w:basedOn w:val="AHeader3"/>
    <w:rsid w:val="004757AA"/>
    <w:pPr>
      <w:numPr>
        <w:ilvl w:val="3"/>
      </w:numPr>
      <w:tabs>
        <w:tab w:val="num" w:pos="360"/>
        <w:tab w:val="num" w:pos="709"/>
      </w:tabs>
      <w:jc w:val="both"/>
    </w:pPr>
    <w:rPr>
      <w:b w:val="0"/>
      <w:bCs w:val="0"/>
    </w:rPr>
  </w:style>
  <w:style w:type="paragraph" w:customStyle="1" w:styleId="AHeader3abc">
    <w:name w:val="AHeader 3 abc"/>
    <w:basedOn w:val="AHeader2abc"/>
    <w:rsid w:val="004757AA"/>
    <w:pPr>
      <w:numPr>
        <w:ilvl w:val="4"/>
      </w:numPr>
      <w:tabs>
        <w:tab w:val="num" w:pos="360"/>
        <w:tab w:val="num" w:pos="709"/>
      </w:tabs>
    </w:pPr>
  </w:style>
  <w:style w:type="paragraph" w:customStyle="1" w:styleId="Default">
    <w:name w:val="Default"/>
    <w:rsid w:val="004757AA"/>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BodytextAgencyChar">
    <w:name w:val="Body text (Agency) Char"/>
    <w:link w:val="BodytextAgency"/>
    <w:uiPriority w:val="99"/>
    <w:locked/>
    <w:rsid w:val="004757AA"/>
    <w:rPr>
      <w:rFonts w:ascii="Verdana" w:eastAsia="Verdana" w:hAnsi="Verdana" w:cs="Verdana"/>
      <w:sz w:val="18"/>
      <w:szCs w:val="18"/>
      <w:lang w:val="en-GB" w:eastAsia="en-GB"/>
    </w:rPr>
  </w:style>
  <w:style w:type="paragraph" w:customStyle="1" w:styleId="BodytextAgency">
    <w:name w:val="Body text (Agency)"/>
    <w:basedOn w:val="prastasis"/>
    <w:link w:val="BodytextAgencyChar"/>
    <w:uiPriority w:val="99"/>
    <w:rsid w:val="004757AA"/>
    <w:pPr>
      <w:tabs>
        <w:tab w:val="clear" w:pos="567"/>
      </w:tabs>
      <w:spacing w:after="140" w:line="280" w:lineRule="atLeast"/>
    </w:pPr>
    <w:rPr>
      <w:rFonts w:ascii="Verdana" w:eastAsia="Verdana" w:hAnsi="Verdana" w:cs="Verdana"/>
      <w:sz w:val="18"/>
      <w:szCs w:val="18"/>
      <w:lang w:eastAsia="en-GB"/>
    </w:rPr>
  </w:style>
  <w:style w:type="paragraph" w:customStyle="1" w:styleId="Agendaindenteda">
    <w:name w:val="Agenda indented a)"/>
    <w:basedOn w:val="prastasis"/>
    <w:rsid w:val="004757AA"/>
    <w:pPr>
      <w:numPr>
        <w:numId w:val="2"/>
      </w:numPr>
      <w:tabs>
        <w:tab w:val="clear" w:pos="567"/>
      </w:tabs>
      <w:spacing w:line="240" w:lineRule="auto"/>
    </w:pPr>
    <w:rPr>
      <w:sz w:val="20"/>
    </w:rPr>
  </w:style>
  <w:style w:type="character" w:customStyle="1" w:styleId="NormalAgencyChar">
    <w:name w:val="Normal (Agency) Char"/>
    <w:link w:val="NormalAgency"/>
    <w:uiPriority w:val="99"/>
    <w:locked/>
    <w:rsid w:val="004757AA"/>
    <w:rPr>
      <w:rFonts w:ascii="Verdana" w:eastAsia="Times New Roman" w:hAnsi="Verdana" w:cs="Times New Roman"/>
      <w:sz w:val="18"/>
      <w:lang w:val="en-GB" w:eastAsia="lt-LT"/>
    </w:rPr>
  </w:style>
  <w:style w:type="paragraph" w:customStyle="1" w:styleId="NormalAgency">
    <w:name w:val="Normal (Agency)"/>
    <w:link w:val="NormalAgencyChar"/>
    <w:uiPriority w:val="99"/>
    <w:rsid w:val="004757AA"/>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4757AA"/>
    <w:pPr>
      <w:tabs>
        <w:tab w:val="clear" w:pos="567"/>
      </w:tabs>
      <w:snapToGrid w:val="0"/>
      <w:spacing w:line="280" w:lineRule="exact"/>
    </w:pPr>
    <w:rPr>
      <w:rFonts w:ascii="Verdana" w:hAnsi="Verdana"/>
      <w:sz w:val="18"/>
    </w:rPr>
  </w:style>
  <w:style w:type="character" w:customStyle="1" w:styleId="BTEMEASMCAChar">
    <w:name w:val="BT EMEA_SMCA Char"/>
    <w:link w:val="BTEMEASMCA"/>
    <w:locked/>
    <w:rsid w:val="004757AA"/>
    <w:rPr>
      <w:rFonts w:ascii="Times New Roman" w:eastAsia="Times New Roman" w:hAnsi="Times New Roman" w:cs="Times New Roman"/>
      <w:noProof/>
      <w:sz w:val="20"/>
      <w:lang w:eastAsia="lt-LT"/>
    </w:rPr>
  </w:style>
  <w:style w:type="paragraph" w:customStyle="1" w:styleId="BTEMEASMCA">
    <w:name w:val="BT EMEA_SMCA"/>
    <w:basedOn w:val="prastasis"/>
    <w:link w:val="BTEMEASMCAChar"/>
    <w:autoRedefine/>
    <w:rsid w:val="004757AA"/>
    <w:pPr>
      <w:tabs>
        <w:tab w:val="clear" w:pos="567"/>
      </w:tabs>
      <w:spacing w:line="240" w:lineRule="auto"/>
    </w:pPr>
    <w:rPr>
      <w:noProof/>
      <w:sz w:val="20"/>
      <w:szCs w:val="22"/>
      <w:lang w:val="lt-LT" w:eastAsia="lt-LT"/>
    </w:rPr>
  </w:style>
  <w:style w:type="paragraph" w:customStyle="1" w:styleId="A-TableText">
    <w:name w:val="A-Table Text"/>
    <w:rsid w:val="004757AA"/>
    <w:pPr>
      <w:spacing w:before="60" w:after="60" w:line="240" w:lineRule="auto"/>
    </w:pPr>
    <w:rPr>
      <w:rFonts w:ascii="Times New Roman" w:eastAsia="Times New Roman" w:hAnsi="Times New Roman" w:cs="Times New Roman"/>
      <w:lang w:val="en-GB"/>
    </w:rPr>
  </w:style>
  <w:style w:type="character" w:styleId="Komentaronuoroda">
    <w:name w:val="annotation reference"/>
    <w:semiHidden/>
    <w:unhideWhenUsed/>
    <w:rsid w:val="00C87371"/>
    <w:rPr>
      <w:sz w:val="16"/>
      <w:szCs w:val="16"/>
    </w:rPr>
  </w:style>
  <w:style w:type="character" w:customStyle="1" w:styleId="apple-converted-space">
    <w:name w:val="apple-converted-space"/>
    <w:rsid w:val="004757AA"/>
  </w:style>
  <w:style w:type="character" w:customStyle="1" w:styleId="st">
    <w:name w:val="st"/>
    <w:rsid w:val="004757AA"/>
  </w:style>
  <w:style w:type="table" w:styleId="Lentelstinklelis">
    <w:name w:val="Table Grid"/>
    <w:basedOn w:val="prastojilentel"/>
    <w:uiPriority w:val="59"/>
    <w:rsid w:val="004757AA"/>
    <w:pPr>
      <w:spacing w:after="0" w:line="240" w:lineRule="auto"/>
    </w:pPr>
    <w:rPr>
      <w:lang w:bidi="lo-L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uslapionumeris">
    <w:name w:val="page number"/>
    <w:basedOn w:val="Numatytasispastraiposriftas"/>
    <w:rsid w:val="00C87371"/>
  </w:style>
  <w:style w:type="paragraph" w:styleId="HTMLiankstoformatuotas">
    <w:name w:val="HTML Preformatted"/>
    <w:basedOn w:val="prastasis"/>
    <w:link w:val="HTMLiankstoformatuotasDiagrama"/>
    <w:uiPriority w:val="99"/>
    <w:unhideWhenUsed/>
    <w:rsid w:val="00256CA7"/>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uiPriority w:val="99"/>
    <w:rsid w:val="00256CA7"/>
    <w:rPr>
      <w:rFonts w:ascii="Courier New" w:eastAsia="Times New Roman" w:hAnsi="Courier New" w:cs="Courier New"/>
      <w:sz w:val="20"/>
      <w:szCs w:val="20"/>
      <w:lang w:eastAsia="lt-LT"/>
    </w:rPr>
  </w:style>
  <w:style w:type="character" w:customStyle="1" w:styleId="y2iqfc">
    <w:name w:val="y2iqfc"/>
    <w:basedOn w:val="Numatytasispastraiposriftas"/>
    <w:rsid w:val="0025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4716">
      <w:bodyDiv w:val="1"/>
      <w:marLeft w:val="0"/>
      <w:marRight w:val="0"/>
      <w:marTop w:val="0"/>
      <w:marBottom w:val="0"/>
      <w:divBdr>
        <w:top w:val="none" w:sz="0" w:space="0" w:color="auto"/>
        <w:left w:val="none" w:sz="0" w:space="0" w:color="auto"/>
        <w:bottom w:val="none" w:sz="0" w:space="0" w:color="auto"/>
        <w:right w:val="none" w:sz="0" w:space="0" w:color="auto"/>
      </w:divBdr>
    </w:div>
    <w:div w:id="36010890">
      <w:bodyDiv w:val="1"/>
      <w:marLeft w:val="0"/>
      <w:marRight w:val="0"/>
      <w:marTop w:val="0"/>
      <w:marBottom w:val="0"/>
      <w:divBdr>
        <w:top w:val="none" w:sz="0" w:space="0" w:color="auto"/>
        <w:left w:val="none" w:sz="0" w:space="0" w:color="auto"/>
        <w:bottom w:val="none" w:sz="0" w:space="0" w:color="auto"/>
        <w:right w:val="none" w:sz="0" w:space="0" w:color="auto"/>
      </w:divBdr>
    </w:div>
    <w:div w:id="254483639">
      <w:bodyDiv w:val="1"/>
      <w:marLeft w:val="0"/>
      <w:marRight w:val="0"/>
      <w:marTop w:val="0"/>
      <w:marBottom w:val="0"/>
      <w:divBdr>
        <w:top w:val="none" w:sz="0" w:space="0" w:color="auto"/>
        <w:left w:val="none" w:sz="0" w:space="0" w:color="auto"/>
        <w:bottom w:val="none" w:sz="0" w:space="0" w:color="auto"/>
        <w:right w:val="none" w:sz="0" w:space="0" w:color="auto"/>
      </w:divBdr>
    </w:div>
    <w:div w:id="266355517">
      <w:bodyDiv w:val="1"/>
      <w:marLeft w:val="0"/>
      <w:marRight w:val="0"/>
      <w:marTop w:val="0"/>
      <w:marBottom w:val="0"/>
      <w:divBdr>
        <w:top w:val="none" w:sz="0" w:space="0" w:color="auto"/>
        <w:left w:val="none" w:sz="0" w:space="0" w:color="auto"/>
        <w:bottom w:val="none" w:sz="0" w:space="0" w:color="auto"/>
        <w:right w:val="none" w:sz="0" w:space="0" w:color="auto"/>
      </w:divBdr>
    </w:div>
    <w:div w:id="332881809">
      <w:bodyDiv w:val="1"/>
      <w:marLeft w:val="0"/>
      <w:marRight w:val="0"/>
      <w:marTop w:val="0"/>
      <w:marBottom w:val="0"/>
      <w:divBdr>
        <w:top w:val="none" w:sz="0" w:space="0" w:color="auto"/>
        <w:left w:val="none" w:sz="0" w:space="0" w:color="auto"/>
        <w:bottom w:val="none" w:sz="0" w:space="0" w:color="auto"/>
        <w:right w:val="none" w:sz="0" w:space="0" w:color="auto"/>
      </w:divBdr>
    </w:div>
    <w:div w:id="345712472">
      <w:bodyDiv w:val="1"/>
      <w:marLeft w:val="0"/>
      <w:marRight w:val="0"/>
      <w:marTop w:val="0"/>
      <w:marBottom w:val="0"/>
      <w:divBdr>
        <w:top w:val="none" w:sz="0" w:space="0" w:color="auto"/>
        <w:left w:val="none" w:sz="0" w:space="0" w:color="auto"/>
        <w:bottom w:val="none" w:sz="0" w:space="0" w:color="auto"/>
        <w:right w:val="none" w:sz="0" w:space="0" w:color="auto"/>
      </w:divBdr>
    </w:div>
    <w:div w:id="444155368">
      <w:bodyDiv w:val="1"/>
      <w:marLeft w:val="0"/>
      <w:marRight w:val="0"/>
      <w:marTop w:val="0"/>
      <w:marBottom w:val="0"/>
      <w:divBdr>
        <w:top w:val="none" w:sz="0" w:space="0" w:color="auto"/>
        <w:left w:val="none" w:sz="0" w:space="0" w:color="auto"/>
        <w:bottom w:val="none" w:sz="0" w:space="0" w:color="auto"/>
        <w:right w:val="none" w:sz="0" w:space="0" w:color="auto"/>
      </w:divBdr>
    </w:div>
    <w:div w:id="558173074">
      <w:bodyDiv w:val="1"/>
      <w:marLeft w:val="0"/>
      <w:marRight w:val="0"/>
      <w:marTop w:val="0"/>
      <w:marBottom w:val="0"/>
      <w:divBdr>
        <w:top w:val="none" w:sz="0" w:space="0" w:color="auto"/>
        <w:left w:val="none" w:sz="0" w:space="0" w:color="auto"/>
        <w:bottom w:val="none" w:sz="0" w:space="0" w:color="auto"/>
        <w:right w:val="none" w:sz="0" w:space="0" w:color="auto"/>
      </w:divBdr>
    </w:div>
    <w:div w:id="567039491">
      <w:bodyDiv w:val="1"/>
      <w:marLeft w:val="0"/>
      <w:marRight w:val="0"/>
      <w:marTop w:val="0"/>
      <w:marBottom w:val="0"/>
      <w:divBdr>
        <w:top w:val="none" w:sz="0" w:space="0" w:color="auto"/>
        <w:left w:val="none" w:sz="0" w:space="0" w:color="auto"/>
        <w:bottom w:val="none" w:sz="0" w:space="0" w:color="auto"/>
        <w:right w:val="none" w:sz="0" w:space="0" w:color="auto"/>
      </w:divBdr>
    </w:div>
    <w:div w:id="651374228">
      <w:bodyDiv w:val="1"/>
      <w:marLeft w:val="0"/>
      <w:marRight w:val="0"/>
      <w:marTop w:val="0"/>
      <w:marBottom w:val="0"/>
      <w:divBdr>
        <w:top w:val="none" w:sz="0" w:space="0" w:color="auto"/>
        <w:left w:val="none" w:sz="0" w:space="0" w:color="auto"/>
        <w:bottom w:val="none" w:sz="0" w:space="0" w:color="auto"/>
        <w:right w:val="none" w:sz="0" w:space="0" w:color="auto"/>
      </w:divBdr>
    </w:div>
    <w:div w:id="694236396">
      <w:bodyDiv w:val="1"/>
      <w:marLeft w:val="0"/>
      <w:marRight w:val="0"/>
      <w:marTop w:val="0"/>
      <w:marBottom w:val="0"/>
      <w:divBdr>
        <w:top w:val="none" w:sz="0" w:space="0" w:color="auto"/>
        <w:left w:val="none" w:sz="0" w:space="0" w:color="auto"/>
        <w:bottom w:val="none" w:sz="0" w:space="0" w:color="auto"/>
        <w:right w:val="none" w:sz="0" w:space="0" w:color="auto"/>
      </w:divBdr>
    </w:div>
    <w:div w:id="874079729">
      <w:bodyDiv w:val="1"/>
      <w:marLeft w:val="0"/>
      <w:marRight w:val="0"/>
      <w:marTop w:val="0"/>
      <w:marBottom w:val="0"/>
      <w:divBdr>
        <w:top w:val="none" w:sz="0" w:space="0" w:color="auto"/>
        <w:left w:val="none" w:sz="0" w:space="0" w:color="auto"/>
        <w:bottom w:val="none" w:sz="0" w:space="0" w:color="auto"/>
        <w:right w:val="none" w:sz="0" w:space="0" w:color="auto"/>
      </w:divBdr>
    </w:div>
    <w:div w:id="894774774">
      <w:bodyDiv w:val="1"/>
      <w:marLeft w:val="0"/>
      <w:marRight w:val="0"/>
      <w:marTop w:val="0"/>
      <w:marBottom w:val="0"/>
      <w:divBdr>
        <w:top w:val="none" w:sz="0" w:space="0" w:color="auto"/>
        <w:left w:val="none" w:sz="0" w:space="0" w:color="auto"/>
        <w:bottom w:val="none" w:sz="0" w:space="0" w:color="auto"/>
        <w:right w:val="none" w:sz="0" w:space="0" w:color="auto"/>
      </w:divBdr>
    </w:div>
    <w:div w:id="992874253">
      <w:bodyDiv w:val="1"/>
      <w:marLeft w:val="0"/>
      <w:marRight w:val="0"/>
      <w:marTop w:val="0"/>
      <w:marBottom w:val="0"/>
      <w:divBdr>
        <w:top w:val="none" w:sz="0" w:space="0" w:color="auto"/>
        <w:left w:val="none" w:sz="0" w:space="0" w:color="auto"/>
        <w:bottom w:val="none" w:sz="0" w:space="0" w:color="auto"/>
        <w:right w:val="none" w:sz="0" w:space="0" w:color="auto"/>
      </w:divBdr>
    </w:div>
    <w:div w:id="1456370749">
      <w:bodyDiv w:val="1"/>
      <w:marLeft w:val="0"/>
      <w:marRight w:val="0"/>
      <w:marTop w:val="0"/>
      <w:marBottom w:val="0"/>
      <w:divBdr>
        <w:top w:val="none" w:sz="0" w:space="0" w:color="auto"/>
        <w:left w:val="none" w:sz="0" w:space="0" w:color="auto"/>
        <w:bottom w:val="none" w:sz="0" w:space="0" w:color="auto"/>
        <w:right w:val="none" w:sz="0" w:space="0" w:color="auto"/>
      </w:divBdr>
    </w:div>
    <w:div w:id="1527450860">
      <w:bodyDiv w:val="1"/>
      <w:marLeft w:val="0"/>
      <w:marRight w:val="0"/>
      <w:marTop w:val="0"/>
      <w:marBottom w:val="0"/>
      <w:divBdr>
        <w:top w:val="none" w:sz="0" w:space="0" w:color="auto"/>
        <w:left w:val="none" w:sz="0" w:space="0" w:color="auto"/>
        <w:bottom w:val="none" w:sz="0" w:space="0" w:color="auto"/>
        <w:right w:val="none" w:sz="0" w:space="0" w:color="auto"/>
      </w:divBdr>
    </w:div>
    <w:div w:id="1643578358">
      <w:bodyDiv w:val="1"/>
      <w:marLeft w:val="0"/>
      <w:marRight w:val="0"/>
      <w:marTop w:val="0"/>
      <w:marBottom w:val="0"/>
      <w:divBdr>
        <w:top w:val="none" w:sz="0" w:space="0" w:color="auto"/>
        <w:left w:val="none" w:sz="0" w:space="0" w:color="auto"/>
        <w:bottom w:val="none" w:sz="0" w:space="0" w:color="auto"/>
        <w:right w:val="none" w:sz="0" w:space="0" w:color="auto"/>
      </w:divBdr>
    </w:div>
    <w:div w:id="1835795594">
      <w:bodyDiv w:val="1"/>
      <w:marLeft w:val="0"/>
      <w:marRight w:val="0"/>
      <w:marTop w:val="0"/>
      <w:marBottom w:val="0"/>
      <w:divBdr>
        <w:top w:val="none" w:sz="0" w:space="0" w:color="auto"/>
        <w:left w:val="none" w:sz="0" w:space="0" w:color="auto"/>
        <w:bottom w:val="none" w:sz="0" w:space="0" w:color="auto"/>
        <w:right w:val="none" w:sz="0" w:space="0" w:color="auto"/>
      </w:divBdr>
    </w:div>
    <w:div w:id="1841659298">
      <w:bodyDiv w:val="1"/>
      <w:marLeft w:val="0"/>
      <w:marRight w:val="0"/>
      <w:marTop w:val="0"/>
      <w:marBottom w:val="0"/>
      <w:divBdr>
        <w:top w:val="none" w:sz="0" w:space="0" w:color="auto"/>
        <w:left w:val="none" w:sz="0" w:space="0" w:color="auto"/>
        <w:bottom w:val="none" w:sz="0" w:space="0" w:color="auto"/>
        <w:right w:val="none" w:sz="0" w:space="0" w:color="auto"/>
      </w:divBdr>
    </w:div>
    <w:div w:id="19818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91CBA-5C39-4F15-BBC3-9BA006B8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37021</Words>
  <Characters>21102</Characters>
  <Application>Microsoft Office Word</Application>
  <DocSecurity>4</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Siurkiene</dc:creator>
  <cp:lastModifiedBy>Albina Burkauskaitė</cp:lastModifiedBy>
  <cp:revision>2</cp:revision>
  <dcterms:created xsi:type="dcterms:W3CDTF">2022-12-12T08:08:00Z</dcterms:created>
  <dcterms:modified xsi:type="dcterms:W3CDTF">2022-12-12T08:08:00Z</dcterms:modified>
</cp:coreProperties>
</file>