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CBA" w:rsidRDefault="00446CBA" w:rsidP="00446CBA">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Pakuotės lapelis: informacija vartotojui</w:t>
      </w:r>
    </w:p>
    <w:p w:rsidR="00446CBA" w:rsidRDefault="00446CBA" w:rsidP="00446CBA">
      <w:pPr>
        <w:spacing w:after="0" w:line="240" w:lineRule="auto"/>
        <w:jc w:val="center"/>
        <w:rPr>
          <w:rFonts w:ascii="Times New Roman" w:eastAsia="Times New Roman" w:hAnsi="Times New Roman" w:cs="Times New Roman"/>
          <w:b/>
          <w:lang w:eastAsia="lt-LT"/>
        </w:rPr>
      </w:pPr>
    </w:p>
    <w:p w:rsidR="00446CBA" w:rsidRDefault="00446CBA" w:rsidP="00446CBA">
      <w:pPr>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100 TV/ml injekcinis tirpalas užtaise</w:t>
      </w:r>
    </w:p>
    <w:p w:rsidR="00446CBA" w:rsidRDefault="00446CBA" w:rsidP="00446CBA">
      <w:pPr>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Žmogaus insulinas</w:t>
      </w:r>
    </w:p>
    <w:p w:rsidR="00446CBA" w:rsidRDefault="00446CBA" w:rsidP="00446CBA">
      <w:pPr>
        <w:spacing w:after="0" w:line="240" w:lineRule="auto"/>
        <w:rPr>
          <w:rFonts w:ascii="Times New Roman" w:eastAsia="Times New Roman" w:hAnsi="Times New Roman" w:cs="Times New Roman"/>
          <w:b/>
          <w:bCs/>
          <w:lang w:eastAsia="lt-LT"/>
        </w:rPr>
      </w:pPr>
    </w:p>
    <w:p w:rsidR="00446CBA" w:rsidRDefault="00446CBA" w:rsidP="00446CBA">
      <w:pPr>
        <w:tabs>
          <w:tab w:val="left" w:pos="0"/>
        </w:tabs>
        <w:spacing w:after="0" w:line="260" w:lineRule="exact"/>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w:t>
      </w:r>
      <w:r>
        <w:rPr>
          <w:rFonts w:ascii="Times New Roman" w:eastAsia="Times New Roman" w:hAnsi="Times New Roman" w:cs="Times New Roman"/>
          <w:b/>
          <w:szCs w:val="20"/>
        </w:rPr>
        <w:t xml:space="preserve"> nes jame pateikiama Jums svarbi informacija.</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Neišmeskite šio lapelio, nes vėl gali prireikti jį perskaityti.</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Jeigu kiltų daugiau klausimų, kreipkitės į gydytoją, vaistininką arba slaugytoją.</w:t>
      </w:r>
    </w:p>
    <w:p w:rsidR="00446CBA" w:rsidRDefault="00446CBA" w:rsidP="00446CBA">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rsidR="00446CBA" w:rsidRDefault="00446CBA" w:rsidP="00446CBA">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Jeigu pasireiškė šalutinis poveikis (net jeigu jis šiame lapelyje nenurodytas), kreipkitės į gydytoją, vaistininką arba slaugytoją. Žr. 4 skyrių.</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Apie ką rašoma šiame lapelyje?</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ir kam jis vartojamas</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rsidR="00446CBA" w:rsidRDefault="00446CBA" w:rsidP="00446CBA">
      <w:pPr>
        <w:tabs>
          <w:tab w:val="left" w:pos="567"/>
        </w:tabs>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Cs/>
          <w:lang w:eastAsia="lt-LT"/>
        </w:rPr>
      </w:pPr>
    </w:p>
    <w:p w:rsidR="00446CBA" w:rsidRDefault="00446CBA" w:rsidP="00446CBA">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 xml:space="preserve">Kas yra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ir kam jis vartojamas</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sudėtyje yra veikliosios medžiagos </w:t>
      </w:r>
      <w:r>
        <w:rPr>
          <w:rFonts w:ascii="Times New Roman" w:eastAsia="Times New Roman" w:hAnsi="Times New Roman" w:cs="Times New Roman"/>
          <w:lang w:eastAsia="lt-LT"/>
        </w:rPr>
        <w:sym w:font="Symbol" w:char="F02D"/>
      </w:r>
      <w:r>
        <w:rPr>
          <w:rFonts w:ascii="Times New Roman" w:eastAsia="Times New Roman" w:hAnsi="Times New Roman" w:cs="Times New Roman"/>
          <w:lang w:eastAsia="lt-LT"/>
        </w:rPr>
        <w:t xml:space="preserve"> žmogaus insulino, kuriuo gydomas cukrinis diabetas. Cukriniu diabetu susergama tada, kai kasa gamina nepakankamai insulino, reikalingo gliukozės (cukraus) kiekiui kraujyje reguliuoti.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vartojamas ilgalaikiam gliukozės kiekio reguliavimui.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yra greitai veikiantis insulinas.</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Jūsų gydytojas Jums gali nurodyti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kaip ir ilgiau veikiančio insulino. Kiekvienos rūšies insulinas tiekiamas su atskiru pakuotės lapeliu, kad Jums suteiktų reikiamą informaciją. Jums paskirto insulino nekeiskite, nebent tik gydytojo nurodymu. Insuliną pakeitę, būkite labai atsargūs. Kiekvienos rūšies insulino pakuotė ir užtaisas paženklinti skirtinga spalva ir simboliu, todėl Jūs juos lengvai galite atskirti. </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 xml:space="preserve">Kas žinotina prieš vartojant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
          <w:iCs/>
          <w:lang w:eastAsia="lt-LT" w:bidi="lv-LV"/>
        </w:rPr>
      </w:pPr>
      <w:proofErr w:type="spellStart"/>
      <w:r>
        <w:rPr>
          <w:rFonts w:ascii="Times New Roman" w:eastAsia="Times New Roman" w:hAnsi="Times New Roman" w:cs="Times New Roman"/>
          <w:b/>
          <w:iCs/>
          <w:lang w:eastAsia="lt-LT" w:bidi="lv-LV"/>
        </w:rPr>
        <w:t>Humulin</w:t>
      </w:r>
      <w:proofErr w:type="spellEnd"/>
      <w:r>
        <w:rPr>
          <w:rFonts w:ascii="Times New Roman" w:eastAsia="Times New Roman" w:hAnsi="Times New Roman" w:cs="Times New Roman"/>
          <w:b/>
          <w:iCs/>
          <w:lang w:eastAsia="lt-LT" w:bidi="lv-LV"/>
        </w:rPr>
        <w:t xml:space="preserve"> R užtaisuose, galima leisti tik po oda, užtaisą įdedant į daugkartinio naudojimo insulino </w:t>
      </w:r>
      <w:proofErr w:type="spellStart"/>
      <w:r>
        <w:rPr>
          <w:rFonts w:ascii="Times New Roman" w:eastAsia="Times New Roman" w:hAnsi="Times New Roman" w:cs="Times New Roman"/>
          <w:b/>
          <w:iCs/>
          <w:lang w:eastAsia="lt-LT" w:bidi="lv-LV"/>
        </w:rPr>
        <w:t>švirkštiklį</w:t>
      </w:r>
      <w:proofErr w:type="spellEnd"/>
      <w:r>
        <w:rPr>
          <w:rFonts w:ascii="Times New Roman" w:eastAsia="Times New Roman" w:hAnsi="Times New Roman" w:cs="Times New Roman"/>
          <w:b/>
          <w:iCs/>
          <w:lang w:eastAsia="lt-LT" w:bidi="lv-LV"/>
        </w:rPr>
        <w:t>. Pasitarkite su savo gydytoju, jei Jums reikės leisti insuliną kitaip.</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vartoti negalima:</w:t>
      </w:r>
    </w:p>
    <w:p w:rsidR="00446CBA" w:rsidRDefault="00446CBA" w:rsidP="00446CBA">
      <w:pPr>
        <w:spacing w:after="0" w:line="240" w:lineRule="auto"/>
        <w:ind w:left="720" w:hanging="72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Pr>
          <w:rFonts w:ascii="Times New Roman" w:eastAsia="Times New Roman" w:hAnsi="Times New Roman" w:cs="Times New Roman"/>
          <w:b/>
          <w:lang w:eastAsia="lt-LT"/>
        </w:rPr>
        <w:t>jeigu manote, kad prasideda hipoglikemija (mažas cukraus kiekis kraujyje)</w:t>
      </w:r>
      <w:r>
        <w:rPr>
          <w:rFonts w:ascii="Times New Roman" w:eastAsia="Times New Roman" w:hAnsi="Times New Roman" w:cs="Times New Roman"/>
          <w:lang w:eastAsia="lt-LT"/>
        </w:rPr>
        <w:t xml:space="preserve">. Kaip kovoti su lengva hipoglikemija, yra </w:t>
      </w:r>
      <w:proofErr w:type="spellStart"/>
      <w:r>
        <w:rPr>
          <w:rFonts w:ascii="Times New Roman" w:eastAsia="Times New Roman" w:hAnsi="Times New Roman" w:cs="Times New Roman"/>
          <w:lang w:eastAsia="lt-LT"/>
        </w:rPr>
        <w:t>paaisškinta</w:t>
      </w:r>
      <w:proofErr w:type="spellEnd"/>
      <w:r>
        <w:rPr>
          <w:rFonts w:ascii="Times New Roman" w:eastAsia="Times New Roman" w:hAnsi="Times New Roman" w:cs="Times New Roman"/>
          <w:lang w:eastAsia="lt-LT"/>
        </w:rPr>
        <w:t xml:space="preserve"> šio lapelio tolimesniame skyriuje (</w:t>
      </w:r>
      <w:r>
        <w:rPr>
          <w:rFonts w:ascii="Times New Roman" w:eastAsia="Times New Roman" w:hAnsi="Times New Roman" w:cs="Times New Roman"/>
          <w:i/>
          <w:lang w:eastAsia="lt-LT"/>
        </w:rPr>
        <w:t>žr. 4 skyriaus poskyrį A</w:t>
      </w:r>
      <w:r>
        <w:rPr>
          <w:rFonts w:ascii="Times New Roman" w:eastAsia="Times New Roman" w:hAnsi="Times New Roman" w:cs="Times New Roman"/>
          <w:lang w:eastAsia="lt-LT"/>
        </w:rPr>
        <w:t>);</w:t>
      </w:r>
    </w:p>
    <w:p w:rsidR="00446CBA" w:rsidRDefault="00446CBA" w:rsidP="00446CBA">
      <w:pPr>
        <w:spacing w:after="0" w:line="240" w:lineRule="auto"/>
        <w:ind w:left="720" w:hanging="72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jeigu yra alergija (padidėjęs jautrumas) žmogaus insulinui arba bet kuriai pagalbinei šio vaisto medžiagai (</w:t>
      </w:r>
      <w:r>
        <w:rPr>
          <w:rFonts w:ascii="Times New Roman" w:eastAsia="Times New Roman" w:hAnsi="Times New Roman" w:cs="Times New Roman"/>
          <w:noProof/>
          <w:snapToGrid w:val="0"/>
          <w:szCs w:val="24"/>
        </w:rPr>
        <w:t>jos išvardytos 6 skyriuje</w:t>
      </w:r>
      <w:r>
        <w:rPr>
          <w:rFonts w:ascii="Times New Roman" w:eastAsia="Times New Roman" w:hAnsi="Times New Roman" w:cs="Times New Roman"/>
          <w:lang w:eastAsia="lt-LT"/>
        </w:rPr>
        <w:t>).</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keepNext/>
        <w:tabs>
          <w:tab w:val="left" w:pos="567"/>
        </w:tabs>
        <w:snapToGrid w:val="0"/>
        <w:spacing w:after="0" w:line="260" w:lineRule="exact"/>
        <w:jc w:val="both"/>
        <w:outlineLvl w:val="3"/>
        <w:rPr>
          <w:rFonts w:ascii="Times New Roman" w:eastAsia="Times New Roman" w:hAnsi="Times New Roman" w:cs="Times New Roman"/>
          <w:b/>
          <w:bCs/>
          <w:szCs w:val="28"/>
        </w:rPr>
      </w:pPr>
      <w:r>
        <w:rPr>
          <w:rFonts w:ascii="Times New Roman" w:eastAsia="Times New Roman" w:hAnsi="Times New Roman" w:cs="Times New Roman"/>
          <w:b/>
          <w:bCs/>
          <w:szCs w:val="28"/>
        </w:rPr>
        <w:t xml:space="preserve">Įspėjimai ir atsargumo priemonės </w:t>
      </w:r>
    </w:p>
    <w:p w:rsidR="00446CBA" w:rsidRDefault="00446CBA" w:rsidP="00446CBA">
      <w:pPr>
        <w:spacing w:after="200" w:line="276" w:lineRule="auto"/>
        <w:rPr>
          <w:rFonts w:ascii="Calibri" w:eastAsia="Calibri" w:hAnsi="Calibri" w:cs="Times New Roman"/>
        </w:rPr>
      </w:pPr>
      <w:r>
        <w:rPr>
          <w:rFonts w:ascii="Times New Roman" w:eastAsia="Times New Roman" w:hAnsi="Times New Roman" w:cs="Times New Roman"/>
          <w:lang w:eastAsia="lt-LT"/>
        </w:rPr>
        <w:t xml:space="preserve">Pasitarkite su gydytoju, vaistininku arba slaugytoju, prieš pradėdami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w:t>
      </w:r>
    </w:p>
    <w:p w:rsidR="00446CBA" w:rsidRDefault="00446CBA" w:rsidP="00446CBA">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Jeigu vartojamas insulinas cukraus kiekį kraujyje reguliuoja gerai, cukraus kiekiui kraujyje sumažėjus per daug, įspėjamųjų simptomų galite nejusti. Įspėjamieji simptomai šiame lapelyje išvardyti žemiau. Turite kruopščiai apgalvoti, kada valgyti bei kaip dažnai ir kiek mankštintis. Be to, turite atidžiai stebėti cukraus kiekį savo kraujyje, dažnai matuodami gliukozės koncentraciją. </w:t>
      </w:r>
    </w:p>
    <w:p w:rsidR="00446CBA" w:rsidRDefault="00446CBA" w:rsidP="00446CBA">
      <w:pPr>
        <w:numPr>
          <w:ilvl w:val="0"/>
          <w:numId w:val="1"/>
        </w:numPr>
        <w:tabs>
          <w:tab w:val="clear" w:pos="360"/>
          <w:tab w:val="num"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Keletui pacientų, kuriems hipoglikemija (mažas cukraus kiekis kraujyje) pasireiškė po to, kai jie  vietoj gyvulinio insulino pradėjo vartoti žmogaus insulino, pranešė, kad ankstyvieji įspėjamieji simptomai buvo mažiau aiškūs arba kitokie. Jei Jums dažnai pasireiškia hipoglikemija arba sunkiai atpažįstate jos simptomus, pasikalbėkite apie tai su savo gydytoju.</w:t>
      </w:r>
    </w:p>
    <w:p w:rsidR="00446CBA" w:rsidRDefault="00446CBA" w:rsidP="00446CBA">
      <w:pPr>
        <w:tabs>
          <w:tab w:val="left" w:pos="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Jeigu į bet kurį iš žemiau pateiktų klausimų Jūsų atsakymas yra TAIP, pasakykite savo</w:t>
      </w:r>
    </w:p>
    <w:p w:rsidR="00446CBA" w:rsidRDefault="00446CBA" w:rsidP="00446CBA">
      <w:pPr>
        <w:tabs>
          <w:tab w:val="left" w:pos="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ab/>
        <w:t>cukrinio diabeto slaugos specialistui, gydytojui arba vaistininkui.</w:t>
      </w:r>
    </w:p>
    <w:p w:rsidR="00446CBA" w:rsidRDefault="00446CBA" w:rsidP="00446CBA">
      <w:pPr>
        <w:tabs>
          <w:tab w:val="left" w:pos="1276"/>
          <w:tab w:val="left" w:pos="1701"/>
        </w:tabs>
        <w:spacing w:after="0" w:line="220" w:lineRule="exact"/>
        <w:rPr>
          <w:rFonts w:ascii="Times New Roman" w:eastAsia="Times New Roman" w:hAnsi="Times New Roman" w:cs="Times New Roman"/>
          <w:bCs/>
        </w:rPr>
      </w:pPr>
      <w:r>
        <w:rPr>
          <w:rFonts w:ascii="Times New Roman" w:eastAsia="Times New Roman" w:hAnsi="Times New Roman" w:cs="Times New Roman"/>
          <w:bCs/>
        </w:rPr>
        <w:tab/>
        <w:t>-</w:t>
      </w:r>
      <w:r>
        <w:rPr>
          <w:rFonts w:ascii="Times New Roman" w:eastAsia="Times New Roman" w:hAnsi="Times New Roman" w:cs="Times New Roman"/>
          <w:bCs/>
        </w:rPr>
        <w:tab/>
        <w:t>Ar sirgote neseniai?</w:t>
      </w:r>
    </w:p>
    <w:p w:rsidR="00446CBA" w:rsidRDefault="00446CBA" w:rsidP="00446CBA">
      <w:pPr>
        <w:tabs>
          <w:tab w:val="left" w:pos="1276"/>
          <w:tab w:val="left" w:pos="1701"/>
        </w:tabs>
        <w:spacing w:after="0" w:line="220" w:lineRule="exact"/>
        <w:rPr>
          <w:rFonts w:ascii="Times New Roman" w:eastAsia="Times New Roman" w:hAnsi="Times New Roman" w:cs="Times New Roman"/>
          <w:bCs/>
        </w:rPr>
      </w:pPr>
      <w:r>
        <w:rPr>
          <w:rFonts w:ascii="Times New Roman" w:eastAsia="Times New Roman" w:hAnsi="Times New Roman" w:cs="Times New Roman"/>
          <w:bCs/>
        </w:rPr>
        <w:tab/>
        <w:t>-</w:t>
      </w:r>
      <w:r>
        <w:rPr>
          <w:rFonts w:ascii="Times New Roman" w:eastAsia="Times New Roman" w:hAnsi="Times New Roman" w:cs="Times New Roman"/>
          <w:bCs/>
        </w:rPr>
        <w:tab/>
        <w:t>Ar turite inkstų ar kepenų veiklos sutrikimų?</w:t>
      </w:r>
    </w:p>
    <w:p w:rsidR="00446CBA" w:rsidRDefault="00446CBA" w:rsidP="00446CBA">
      <w:pPr>
        <w:tabs>
          <w:tab w:val="left" w:pos="1276"/>
          <w:tab w:val="left" w:pos="1701"/>
        </w:tabs>
        <w:spacing w:after="0" w:line="220" w:lineRule="exact"/>
        <w:rPr>
          <w:rFonts w:ascii="Times New Roman" w:eastAsia="Times New Roman" w:hAnsi="Times New Roman" w:cs="Times New Roman"/>
          <w:bCs/>
        </w:rPr>
      </w:pPr>
      <w:r>
        <w:rPr>
          <w:rFonts w:ascii="Times New Roman" w:eastAsia="Times New Roman" w:hAnsi="Times New Roman" w:cs="Times New Roman"/>
          <w:bCs/>
        </w:rPr>
        <w:tab/>
        <w:t>-</w:t>
      </w:r>
      <w:r>
        <w:rPr>
          <w:rFonts w:ascii="Times New Roman" w:eastAsia="Times New Roman" w:hAnsi="Times New Roman" w:cs="Times New Roman"/>
          <w:bCs/>
        </w:rPr>
        <w:tab/>
        <w:t>Ar mankštinatės daugiau negu įprastai?</w:t>
      </w:r>
    </w:p>
    <w:p w:rsidR="00446CBA" w:rsidRDefault="00446CBA" w:rsidP="00446CBA">
      <w:pPr>
        <w:numPr>
          <w:ilvl w:val="0"/>
          <w:numId w:val="2"/>
        </w:numPr>
        <w:tabs>
          <w:tab w:val="clear" w:pos="360"/>
          <w:tab w:val="left" w:pos="630"/>
        </w:tabs>
        <w:spacing w:after="0" w:line="240" w:lineRule="auto"/>
        <w:ind w:left="562" w:hanging="562"/>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gali kisti, jeigu pavartojus alkoholio.</w:t>
      </w:r>
    </w:p>
    <w:p w:rsidR="00446CBA" w:rsidRDefault="00446CBA" w:rsidP="00446CBA">
      <w:pPr>
        <w:numPr>
          <w:ilvl w:val="0"/>
          <w:numId w:val="2"/>
        </w:numPr>
        <w:tabs>
          <w:tab w:val="clear" w:pos="360"/>
          <w:tab w:val="left" w:pos="630"/>
        </w:tabs>
        <w:spacing w:after="0" w:line="240" w:lineRule="auto"/>
        <w:ind w:left="562" w:hanging="562"/>
        <w:rPr>
          <w:rFonts w:ascii="Times New Roman" w:eastAsia="Times New Roman" w:hAnsi="Times New Roman" w:cs="Times New Roman"/>
          <w:lang w:eastAsia="lt-LT"/>
        </w:rPr>
      </w:pPr>
      <w:r>
        <w:rPr>
          <w:rFonts w:ascii="Times New Roman" w:eastAsia="Times New Roman" w:hAnsi="Times New Roman" w:cs="Times New Roman"/>
          <w:lang w:eastAsia="lt-LT"/>
        </w:rPr>
        <w:t>Jeigu planuojate vykti į užsienį, turite apie tai pasakyti savo cukrinio diabeto slaugos specialistui, gydytojui arba vaistininkui. Laiko skirtumas tarp šalių gali reikšti, kad Jums leistis vaisto ir valgyti reikės kitokiu laiku nei namuose.</w:t>
      </w:r>
    </w:p>
    <w:p w:rsidR="00446CBA" w:rsidRDefault="00446CBA" w:rsidP="00446CBA">
      <w:pPr>
        <w:numPr>
          <w:ilvl w:val="0"/>
          <w:numId w:val="2"/>
        </w:numPr>
        <w:tabs>
          <w:tab w:val="clear" w:pos="360"/>
          <w:tab w:val="left" w:pos="630"/>
        </w:tabs>
        <w:spacing w:after="0" w:line="240" w:lineRule="auto"/>
        <w:ind w:left="540" w:hanging="54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Kai kuriems </w:t>
      </w:r>
      <w:proofErr w:type="spellStart"/>
      <w:r>
        <w:rPr>
          <w:rFonts w:ascii="Times New Roman" w:eastAsia="Times New Roman" w:hAnsi="Times New Roman" w:cs="Times New Roman"/>
          <w:lang w:eastAsia="lt-LT"/>
        </w:rPr>
        <w:t>pioglitazonu</w:t>
      </w:r>
      <w:proofErr w:type="spellEnd"/>
      <w:r>
        <w:rPr>
          <w:rFonts w:ascii="Times New Roman" w:eastAsia="Times New Roman" w:hAnsi="Times New Roman" w:cs="Times New Roman"/>
          <w:lang w:eastAsia="lt-LT"/>
        </w:rPr>
        <w:t xml:space="preserve"> ir insulinu gydomiems pacientams, kurie seniai serga 2 tipo cukriniu diabetu ir nustatyta širdies liga arba yra patyrę smegenų insultą, gali pasireikšti širdies nepakankamumas. Jeigu Jums atsirado širdies nepakankamumo požymių, tokių kaip neįprastas dusulys, greitas kūno svorio didėjimas arba lokalizuotas patinimas (edema), kuo greičiau pasakykite savo gydytojui.</w:t>
      </w:r>
    </w:p>
    <w:p w:rsidR="00446CBA" w:rsidRDefault="00446CBA" w:rsidP="00446CBA">
      <w:pPr>
        <w:tabs>
          <w:tab w:val="left" w:pos="630"/>
        </w:tabs>
        <w:spacing w:after="0" w:line="240" w:lineRule="auto"/>
        <w:ind w:left="540"/>
        <w:rPr>
          <w:rFonts w:ascii="Times New Roman" w:eastAsia="Times New Roman" w:hAnsi="Times New Roman" w:cs="Times New Roman"/>
          <w:lang w:eastAsia="lt-LT"/>
        </w:rPr>
      </w:pPr>
    </w:p>
    <w:p w:rsidR="00446CBA" w:rsidRDefault="00446CBA" w:rsidP="00446CBA">
      <w:pPr>
        <w:tabs>
          <w:tab w:val="left" w:pos="630"/>
        </w:tabs>
        <w:spacing w:after="0" w:line="240" w:lineRule="auto"/>
        <w:rPr>
          <w:rFonts w:ascii="Times New Roman" w:eastAsia="Times New Roman" w:hAnsi="Times New Roman" w:cs="Times New Roman"/>
          <w:u w:val="single"/>
          <w:lang w:eastAsia="lt-LT"/>
        </w:rPr>
      </w:pPr>
      <w:bookmarkStart w:id="0" w:name="_Hlk42844648"/>
      <w:r>
        <w:rPr>
          <w:rFonts w:ascii="Times New Roman" w:eastAsia="Times New Roman" w:hAnsi="Times New Roman" w:cs="Times New Roman"/>
          <w:u w:val="single"/>
          <w:lang w:eastAsia="lt-LT"/>
        </w:rPr>
        <w:t>Odos pakitimai injekcijos vietoje</w:t>
      </w:r>
    </w:p>
    <w:p w:rsidR="00446CBA" w:rsidRDefault="00446CBA" w:rsidP="00446CBA">
      <w:pPr>
        <w:tabs>
          <w:tab w:val="left" w:pos="63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Vaistą reikėtų švirkšti vis kitoje vietoje, siekiant išvengti tokių odos pakitimų kaip poodiniai gumbai atsiradimo. Toje vietoje, kurioje yra gumbų, sušvirkštas insulinas gali nebūti pakankamai veiksmingas (žr. skyrių „Kaip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Jeigu Jūs šiuo metu švirkščiate vaistą toje vietoje, kurioje yra gumbų, prieš pradėdami švirkšti vaistą kitoje vietoje, pasitarkite su savo gydytoju. Jūsų gydytojas gali liepti Jums atidžiau stebėti cukraus kiekį savo kraujyje ir pakoreguoti Jums paskirtą insulino arba kitų Jūsų vartojamų vaistų nuo diabeto dozę.</w:t>
      </w:r>
    </w:p>
    <w:p w:rsidR="00446CBA" w:rsidRDefault="00446CBA" w:rsidP="00446CBA">
      <w:pPr>
        <w:spacing w:after="0" w:line="240" w:lineRule="auto"/>
        <w:jc w:val="both"/>
        <w:rPr>
          <w:rFonts w:ascii="Times New Roman" w:eastAsia="Times New Roman" w:hAnsi="Times New Roman" w:cs="Times New Roman"/>
          <w:lang w:eastAsia="lt-LT"/>
        </w:rPr>
      </w:pPr>
    </w:p>
    <w:bookmarkEnd w:id="0"/>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Kiti vaistai ir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w:t>
      </w: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vartojate ar neseniai vartojote kitų vaistų arba dėl to nesate tikri, apie tai pasakykite gydytojui arba vaistininkui. </w:t>
      </w: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Jūsų vartojamo insulino poreikis gali kisti, jeigu vartojate kurio nors iš šių vaistų:</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steroidus;</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pakeičiamųjų skydliaukės hormonų preparatų;</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geriamųjų gliukozės kiekį kraujyje mažinančių preparatų (vaistų nuo cukrinio diabeto);</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proofErr w:type="spellStart"/>
      <w:r>
        <w:rPr>
          <w:rFonts w:ascii="Times New Roman" w:eastAsia="Times New Roman" w:hAnsi="Times New Roman" w:cs="Times New Roman"/>
          <w:lang w:eastAsia="lt-LT"/>
        </w:rPr>
        <w:t>acetilsalicilo</w:t>
      </w:r>
      <w:proofErr w:type="spellEnd"/>
      <w:r>
        <w:rPr>
          <w:rFonts w:ascii="Times New Roman" w:eastAsia="Times New Roman" w:hAnsi="Times New Roman" w:cs="Times New Roman"/>
          <w:lang w:eastAsia="lt-LT"/>
        </w:rPr>
        <w:t xml:space="preserve"> rūgšties (aspirino);</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augimo hormono;</w:t>
      </w:r>
    </w:p>
    <w:p w:rsidR="00446CBA" w:rsidRDefault="00446CBA" w:rsidP="00446CBA">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proofErr w:type="spellStart"/>
      <w:r>
        <w:rPr>
          <w:rFonts w:ascii="Times New Roman" w:eastAsia="Times New Roman" w:hAnsi="Times New Roman" w:cs="Times New Roman"/>
          <w:lang w:eastAsia="lt-LT"/>
        </w:rPr>
        <w:t>o</w:t>
      </w:r>
      <w:r>
        <w:rPr>
          <w:rFonts w:ascii="Times New Roman" w:eastAsia="Times New Roman" w:hAnsi="Times New Roman" w:cs="Times New Roman"/>
          <w:szCs w:val="20"/>
          <w:lang w:eastAsia="lt-LT"/>
        </w:rPr>
        <w:t>ktreotido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lanreotido</w:t>
      </w:r>
      <w:proofErr w:type="spellEnd"/>
    </w:p>
    <w:p w:rsidR="00446CBA" w:rsidRDefault="00446CBA" w:rsidP="00446CBA">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beta-2 receptorių stimuliatorių (pvz., </w:t>
      </w:r>
      <w:proofErr w:type="spellStart"/>
      <w:r>
        <w:rPr>
          <w:rFonts w:ascii="Times New Roman" w:eastAsia="Times New Roman" w:hAnsi="Times New Roman" w:cs="Times New Roman"/>
          <w:szCs w:val="20"/>
          <w:lang w:eastAsia="lt-LT"/>
        </w:rPr>
        <w:t>ritodrino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salbutamolio</w:t>
      </w:r>
      <w:proofErr w:type="spellEnd"/>
      <w:r>
        <w:rPr>
          <w:rFonts w:ascii="Times New Roman" w:eastAsia="Times New Roman" w:hAnsi="Times New Roman" w:cs="Times New Roman"/>
          <w:szCs w:val="20"/>
          <w:lang w:eastAsia="lt-LT"/>
        </w:rPr>
        <w:t xml:space="preserve"> ar </w:t>
      </w:r>
      <w:proofErr w:type="spellStart"/>
      <w:r>
        <w:rPr>
          <w:rFonts w:ascii="Times New Roman" w:eastAsia="Times New Roman" w:hAnsi="Times New Roman" w:cs="Times New Roman"/>
          <w:szCs w:val="20"/>
          <w:lang w:eastAsia="lt-LT"/>
        </w:rPr>
        <w:t>terbutalino</w:t>
      </w:r>
      <w:proofErr w:type="spellEnd"/>
      <w:r>
        <w:rPr>
          <w:rFonts w:ascii="Times New Roman" w:eastAsia="Times New Roman" w:hAnsi="Times New Roman" w:cs="Times New Roman"/>
          <w:szCs w:val="20"/>
          <w:lang w:eastAsia="lt-LT"/>
        </w:rPr>
        <w:t>);</w:t>
      </w:r>
    </w:p>
    <w:p w:rsidR="00446CBA" w:rsidRDefault="00446CBA" w:rsidP="00446CBA">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beta </w:t>
      </w:r>
      <w:proofErr w:type="spellStart"/>
      <w:r>
        <w:rPr>
          <w:rFonts w:ascii="Times New Roman" w:eastAsia="Times New Roman" w:hAnsi="Times New Roman" w:cs="Times New Roman"/>
          <w:szCs w:val="20"/>
          <w:lang w:eastAsia="lt-LT"/>
        </w:rPr>
        <w:t>adrenoblokatorių</w:t>
      </w:r>
      <w:proofErr w:type="spellEnd"/>
      <w:r>
        <w:rPr>
          <w:rFonts w:ascii="Times New Roman" w:eastAsia="Times New Roman" w:hAnsi="Times New Roman" w:cs="Times New Roman"/>
          <w:szCs w:val="20"/>
          <w:lang w:eastAsia="lt-LT"/>
        </w:rPr>
        <w:t>;</w:t>
      </w:r>
    </w:p>
    <w:p w:rsidR="00446CBA" w:rsidRDefault="00446CBA" w:rsidP="00446CBA">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tiazidų</w:t>
      </w:r>
      <w:proofErr w:type="spellEnd"/>
      <w:r>
        <w:rPr>
          <w:rFonts w:ascii="Times New Roman" w:eastAsia="Times New Roman" w:hAnsi="Times New Roman" w:cs="Times New Roman"/>
          <w:szCs w:val="20"/>
          <w:lang w:eastAsia="lt-LT"/>
        </w:rPr>
        <w:t xml:space="preserve"> arba kai kurių antidepresantų (</w:t>
      </w:r>
      <w:proofErr w:type="spellStart"/>
      <w:r>
        <w:rPr>
          <w:rFonts w:ascii="Times New Roman" w:eastAsia="Times New Roman" w:hAnsi="Times New Roman" w:cs="Times New Roman"/>
          <w:szCs w:val="20"/>
          <w:lang w:eastAsia="lt-LT"/>
        </w:rPr>
        <w:t>monoaminooksidazės</w:t>
      </w:r>
      <w:proofErr w:type="spellEnd"/>
      <w:r>
        <w:rPr>
          <w:rFonts w:ascii="Times New Roman" w:eastAsia="Times New Roman" w:hAnsi="Times New Roman" w:cs="Times New Roman"/>
          <w:szCs w:val="20"/>
          <w:lang w:eastAsia="lt-LT"/>
        </w:rPr>
        <w:t xml:space="preserve"> inhibitorių);</w:t>
      </w:r>
    </w:p>
    <w:p w:rsidR="00446CBA" w:rsidRDefault="00446CBA" w:rsidP="00446CBA">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danazolo</w:t>
      </w:r>
      <w:proofErr w:type="spellEnd"/>
      <w:r>
        <w:rPr>
          <w:rFonts w:ascii="Times New Roman" w:eastAsia="Times New Roman" w:hAnsi="Times New Roman" w:cs="Times New Roman"/>
          <w:szCs w:val="20"/>
          <w:lang w:eastAsia="lt-LT"/>
        </w:rPr>
        <w:t>;</w:t>
      </w:r>
    </w:p>
    <w:p w:rsidR="00446CBA" w:rsidRDefault="00446CBA" w:rsidP="00446CBA">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kai kurių </w:t>
      </w:r>
      <w:proofErr w:type="spellStart"/>
      <w:r>
        <w:rPr>
          <w:rFonts w:ascii="Times New Roman" w:eastAsia="Times New Roman" w:hAnsi="Times New Roman" w:cs="Times New Roman"/>
          <w:szCs w:val="20"/>
          <w:lang w:eastAsia="lt-LT"/>
        </w:rPr>
        <w:t>angiotenziną</w:t>
      </w:r>
      <w:proofErr w:type="spellEnd"/>
      <w:r>
        <w:rPr>
          <w:rFonts w:ascii="Times New Roman" w:eastAsia="Times New Roman" w:hAnsi="Times New Roman" w:cs="Times New Roman"/>
          <w:szCs w:val="20"/>
          <w:lang w:eastAsia="lt-LT"/>
        </w:rPr>
        <w:t xml:space="preserve"> konvertuojančio fermento (AKF) inhibitorių (pvz., </w:t>
      </w:r>
      <w:proofErr w:type="spellStart"/>
      <w:r>
        <w:rPr>
          <w:rFonts w:ascii="Times New Roman" w:eastAsia="Times New Roman" w:hAnsi="Times New Roman" w:cs="Times New Roman"/>
          <w:szCs w:val="20"/>
          <w:lang w:eastAsia="lt-LT"/>
        </w:rPr>
        <w:t>kaptoprilio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enalaprilio</w:t>
      </w:r>
      <w:proofErr w:type="spellEnd"/>
      <w:r>
        <w:rPr>
          <w:rFonts w:ascii="Times New Roman" w:eastAsia="Times New Roman" w:hAnsi="Times New Roman" w:cs="Times New Roman"/>
          <w:szCs w:val="20"/>
          <w:lang w:eastAsia="lt-LT"/>
        </w:rPr>
        <w:t xml:space="preserve">) arba </w:t>
      </w:r>
      <w:proofErr w:type="spellStart"/>
      <w:r>
        <w:rPr>
          <w:rFonts w:ascii="Times New Roman" w:eastAsia="Times New Roman" w:hAnsi="Times New Roman" w:cs="Times New Roman"/>
          <w:szCs w:val="20"/>
          <w:lang w:eastAsia="lt-LT"/>
        </w:rPr>
        <w:t>angiotenzino</w:t>
      </w:r>
      <w:proofErr w:type="spellEnd"/>
      <w:r>
        <w:rPr>
          <w:rFonts w:ascii="Times New Roman" w:eastAsia="Times New Roman" w:hAnsi="Times New Roman" w:cs="Times New Roman"/>
          <w:szCs w:val="20"/>
          <w:lang w:eastAsia="lt-LT"/>
        </w:rPr>
        <w:t xml:space="preserve"> II receptorių blokatorių.</w:t>
      </w:r>
    </w:p>
    <w:p w:rsidR="00446CBA" w:rsidRDefault="00446CBA" w:rsidP="00446CBA">
      <w:pPr>
        <w:tabs>
          <w:tab w:val="left" w:pos="567"/>
        </w:tabs>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įprastai pirmųjų trijų nėštumo mėnesių laikotarpiu sumažėja, o likusių šešių - padidėja. Jeigu krūtimi maitinate kūdikį, Jums gali reikėti koreguoti insulino dozę arba mitybą.</w:t>
      </w: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w:t>
      </w:r>
      <w:r>
        <w:rPr>
          <w:rFonts w:ascii="Times New Roman" w:eastAsia="Times New Roman" w:hAnsi="Times New Roman" w:cs="Times New Roman"/>
          <w:noProof/>
          <w:snapToGrid w:val="0"/>
          <w:szCs w:val="24"/>
        </w:rPr>
        <w:t>vaistininku.</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rsidR="00446CBA" w:rsidRDefault="00446CBA" w:rsidP="00446CBA">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hipoglikemijai (mažas cukraus kiekis kraujyje), gali sumažėti Jūsų gebėjimas sukaupti dėmesį ir reaguoti. Prašom apie tai prisiminti bet kokios situacijos, kurios metu Jūs galite kelti sau ar kitiems asmenims riziką (pvz., vairuojant automobilį ar valdant mechanizmus), atveju. Turite klausti savo cukrinio diabeto specialisto arba gydytojo, ar Jums patariama vairuoti, jeigu:</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dažnai kartojasi hipoglikemijos epizodai;</w:t>
      </w:r>
    </w:p>
    <w:p w:rsidR="00446CBA" w:rsidRDefault="00446CBA" w:rsidP="00446CB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sym w:font="Symbol" w:char="F0B7"/>
      </w:r>
      <w:r>
        <w:rPr>
          <w:rFonts w:ascii="Times New Roman" w:eastAsia="Times New Roman" w:hAnsi="Times New Roman" w:cs="Times New Roman"/>
          <w:lang w:eastAsia="lt-LT"/>
        </w:rPr>
        <w:tab/>
        <w:t>įspėjamieji hipoglikemijos simptomai būna silpnesni arba jų nebūna.</w:t>
      </w:r>
    </w:p>
    <w:p w:rsidR="00446CBA" w:rsidRDefault="00446CBA" w:rsidP="00446CBA">
      <w:pPr>
        <w:tabs>
          <w:tab w:val="left" w:pos="567"/>
        </w:tabs>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
          <w:szCs w:val="20"/>
          <w:lang w:eastAsia="lt-LT"/>
        </w:rPr>
      </w:pPr>
      <w:proofErr w:type="spellStart"/>
      <w:r>
        <w:rPr>
          <w:rFonts w:ascii="Times New Roman" w:eastAsia="Times New Roman" w:hAnsi="Times New Roman" w:cs="Times New Roman"/>
          <w:b/>
          <w:szCs w:val="20"/>
          <w:lang w:eastAsia="lt-LT"/>
        </w:rPr>
        <w:t>Humulin</w:t>
      </w:r>
      <w:proofErr w:type="spellEnd"/>
      <w:r>
        <w:rPr>
          <w:rFonts w:ascii="Times New Roman" w:eastAsia="Times New Roman" w:hAnsi="Times New Roman" w:cs="Times New Roman"/>
          <w:b/>
          <w:szCs w:val="20"/>
          <w:lang w:eastAsia="lt-LT"/>
        </w:rPr>
        <w:t xml:space="preserve"> R sudėtyje yra natrio</w:t>
      </w:r>
    </w:p>
    <w:p w:rsidR="00446CBA" w:rsidRDefault="00446CBA" w:rsidP="00446CBA">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Šio vaisto dozėje yra mažiau kaip 1 </w:t>
      </w:r>
      <w:proofErr w:type="spellStart"/>
      <w:r>
        <w:rPr>
          <w:rFonts w:ascii="Times New Roman" w:eastAsia="Times New Roman" w:hAnsi="Times New Roman" w:cs="Times New Roman"/>
          <w:szCs w:val="20"/>
          <w:lang w:eastAsia="lt-LT"/>
        </w:rPr>
        <w:t>mmol</w:t>
      </w:r>
      <w:proofErr w:type="spellEnd"/>
      <w:r>
        <w:rPr>
          <w:rFonts w:ascii="Times New Roman" w:eastAsia="Times New Roman" w:hAnsi="Times New Roman" w:cs="Times New Roman"/>
          <w:szCs w:val="20"/>
          <w:lang w:eastAsia="lt-LT"/>
        </w:rPr>
        <w:t xml:space="preserve"> (23 mg) natrio, t. y. jis beveik neturi reikšmės.</w:t>
      </w:r>
    </w:p>
    <w:p w:rsidR="00446CBA" w:rsidRDefault="00446CBA" w:rsidP="00446CBA">
      <w:pPr>
        <w:tabs>
          <w:tab w:val="left" w:pos="567"/>
        </w:tabs>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 xml:space="preserve">Kaip vartoti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w:t>
      </w:r>
    </w:p>
    <w:p w:rsidR="00446CBA" w:rsidRDefault="00446CBA" w:rsidP="00446CBA">
      <w:pPr>
        <w:tabs>
          <w:tab w:val="left" w:pos="567"/>
        </w:tabs>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3 ml užtaisai skirti tik 3 ml </w:t>
      </w:r>
      <w:proofErr w:type="spellStart"/>
      <w:r>
        <w:rPr>
          <w:rFonts w:ascii="Times New Roman" w:eastAsia="Times New Roman" w:hAnsi="Times New Roman" w:cs="Times New Roman"/>
          <w:b/>
          <w:bCs/>
          <w:lang w:eastAsia="lt-LT"/>
        </w:rPr>
        <w:t>švirkštikliams</w:t>
      </w:r>
      <w:proofErr w:type="spellEnd"/>
      <w:r>
        <w:rPr>
          <w:rFonts w:ascii="Times New Roman" w:eastAsia="Times New Roman" w:hAnsi="Times New Roman" w:cs="Times New Roman"/>
          <w:b/>
          <w:bCs/>
          <w:lang w:eastAsia="lt-LT"/>
        </w:rPr>
        <w:t xml:space="preserve">. 1,5 ml </w:t>
      </w:r>
      <w:proofErr w:type="spellStart"/>
      <w:r>
        <w:rPr>
          <w:rFonts w:ascii="Times New Roman" w:eastAsia="Times New Roman" w:hAnsi="Times New Roman" w:cs="Times New Roman"/>
          <w:b/>
          <w:bCs/>
          <w:lang w:eastAsia="lt-LT"/>
        </w:rPr>
        <w:t>švirkštikliams</w:t>
      </w:r>
      <w:proofErr w:type="spellEnd"/>
      <w:r>
        <w:rPr>
          <w:rFonts w:ascii="Times New Roman" w:eastAsia="Times New Roman" w:hAnsi="Times New Roman" w:cs="Times New Roman"/>
          <w:b/>
          <w:bCs/>
          <w:lang w:eastAsia="lt-LT"/>
        </w:rPr>
        <w:t xml:space="preserve"> jie netinka.</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Įsigydami vaistinėje, visada patikrinkite pakuotės ir užtaiso etiketėje insulino pavadinimą ir rūšį. Būkite tikri, kad įsigijote tą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kurį Jūsų gydytojas liepė vartoti. </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noProof/>
          <w:snapToGrid w:val="0"/>
          <w:szCs w:val="24"/>
        </w:rPr>
        <w:t>Visada vartokite šį vaistą tiksliai</w:t>
      </w:r>
      <w:r>
        <w:rPr>
          <w:rFonts w:ascii="Times New Roman" w:eastAsia="Times New Roman" w:hAnsi="Times New Roman" w:cs="Times New Roman"/>
          <w:bCs/>
          <w:lang w:eastAsia="lt-LT"/>
        </w:rPr>
        <w:t xml:space="preserve"> kaip nurodė gydytojas. Jeigu abejojate, kreipkitės į savo gydytoją. Siekiant išvengti galimo užkrėtimo užkrečiamosiomis ligomis, kiekvieną užtaisą galima naudoti tik Jums, net jei prietaiso adata yra pakeista.</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Dozavimas</w:t>
      </w:r>
    </w:p>
    <w:p w:rsidR="00446CBA" w:rsidRDefault="00446CBA" w:rsidP="00446CBA">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Jūsų gydytojas nurodė, kokį insuliną vartoti bei kiek ir kaip dažnai jo leisti. Jo instrukcijos tinka tik Jums. Tiksliai laikykitės gydytojo nurodymų ir reguliariai lankykitės diabeto priežiūros klinikoje.</w:t>
      </w:r>
    </w:p>
    <w:p w:rsidR="00446CBA" w:rsidRDefault="00446CBA" w:rsidP="00446CBA">
      <w:pPr>
        <w:numPr>
          <w:ilvl w:val="0"/>
          <w:numId w:val="3"/>
        </w:numPr>
        <w:tabs>
          <w:tab w:val="clear" w:pos="360"/>
          <w:tab w:val="num" w:pos="630"/>
        </w:tabs>
        <w:spacing w:after="0" w:line="240" w:lineRule="auto"/>
        <w:ind w:left="540" w:hanging="540"/>
        <w:rPr>
          <w:rFonts w:ascii="Times New Roman" w:eastAsia="Times New Roman" w:hAnsi="Times New Roman" w:cs="Times New Roman"/>
          <w:lang w:eastAsia="lt-LT"/>
        </w:rPr>
      </w:pPr>
      <w:r>
        <w:rPr>
          <w:rFonts w:ascii="Times New Roman" w:eastAsia="Times New Roman" w:hAnsi="Times New Roman" w:cs="Times New Roman"/>
          <w:lang w:eastAsia="lt-LT"/>
        </w:rPr>
        <w:t>Jei pakeitėte vartojamo insulino rūšį (pvz., gyvulinį insuliną žmogaus insulinu), Jums gali reikėti didesnės arba mažesnės nei anksčiau dozės. Dozę galima pakeisti iš karto leidžiant pirmąją injekciją arba koreguoti ją laipsniškai per kelias savaites ar mėnesius.</w:t>
      </w:r>
    </w:p>
    <w:p w:rsidR="00446CBA" w:rsidRDefault="00446CBA" w:rsidP="00446CBA">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užtaisuose leiskite tik po oda, </w:t>
      </w:r>
      <w:r>
        <w:rPr>
          <w:rFonts w:ascii="Times New Roman" w:eastAsia="Times New Roman" w:hAnsi="Times New Roman" w:cs="Times New Roman"/>
          <w:lang w:eastAsia="lt-LT" w:bidi="lv-LV"/>
        </w:rPr>
        <w:t xml:space="preserve">užtaisą įdedant į daugkartinio naudojimo insulino </w:t>
      </w:r>
      <w:proofErr w:type="spellStart"/>
      <w:r>
        <w:rPr>
          <w:rFonts w:ascii="Times New Roman" w:eastAsia="Times New Roman" w:hAnsi="Times New Roman" w:cs="Times New Roman"/>
          <w:lang w:eastAsia="lt-LT" w:bidi="lv-LV"/>
        </w:rPr>
        <w:t>švirkštiklį</w:t>
      </w:r>
      <w:proofErr w:type="spellEnd"/>
      <w:r>
        <w:rPr>
          <w:rFonts w:ascii="Times New Roman" w:eastAsia="Times New Roman" w:hAnsi="Times New Roman" w:cs="Times New Roman"/>
          <w:lang w:eastAsia="lt-LT" w:bidi="lv-LV"/>
        </w:rPr>
        <w:t>. Pasitarkite su savo gydytoju, jei Jums reikės leisti insuliną kitaip</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paruošimas</w:t>
      </w:r>
    </w:p>
    <w:p w:rsidR="00446CBA" w:rsidRDefault="00446CBA" w:rsidP="00446CBA">
      <w:pPr>
        <w:numPr>
          <w:ilvl w:val="0"/>
          <w:numId w:val="4"/>
        </w:numPr>
        <w:tabs>
          <w:tab w:val="clear" w:pos="360"/>
          <w:tab w:val="num" w:pos="540"/>
        </w:tabs>
        <w:spacing w:after="0" w:line="240" w:lineRule="auto"/>
        <w:ind w:left="567" w:hanging="567"/>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yra ištirpintas vandenyje, todėl jo sumaišyti nereikia. Tačiau jo Jūs galite vartoti </w:t>
      </w:r>
      <w:r>
        <w:rPr>
          <w:rFonts w:ascii="Times New Roman" w:eastAsia="Times New Roman" w:hAnsi="Times New Roman" w:cs="Times New Roman"/>
          <w:b/>
          <w:lang w:eastAsia="lt-LT"/>
        </w:rPr>
        <w:t xml:space="preserve">tik </w:t>
      </w:r>
      <w:r>
        <w:rPr>
          <w:rFonts w:ascii="Times New Roman" w:eastAsia="Times New Roman" w:hAnsi="Times New Roman" w:cs="Times New Roman"/>
          <w:lang w:eastAsia="lt-LT"/>
        </w:rPr>
        <w:t>tada, kai atrodo kaip vanduo. Jis turi būti skaidrus, bespalvis ir be kietų dalelių. Patikrinkite tai prieš kiekvieną injekciją.</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keepNext/>
        <w:tabs>
          <w:tab w:val="left" w:pos="567"/>
        </w:tabs>
        <w:spacing w:after="0" w:line="260" w:lineRule="exact"/>
        <w:jc w:val="both"/>
        <w:outlineLvl w:val="4"/>
        <w:rPr>
          <w:rFonts w:ascii="Times New Roman" w:eastAsia="Times New Roman" w:hAnsi="Times New Roman" w:cs="Times New Roman"/>
          <w:b/>
          <w:noProof/>
        </w:rPr>
      </w:pPr>
      <w:r>
        <w:rPr>
          <w:rFonts w:ascii="Times New Roman" w:eastAsia="Times New Roman" w:hAnsi="Times New Roman" w:cs="Times New Roman"/>
          <w:b/>
          <w:noProof/>
        </w:rPr>
        <w:t>Švirkštiklio parengimas</w:t>
      </w:r>
    </w:p>
    <w:p w:rsidR="00446CBA" w:rsidRDefault="00446CBA" w:rsidP="00446CBA">
      <w:pPr>
        <w:keepNext/>
        <w:tabs>
          <w:tab w:val="left" w:pos="567"/>
        </w:tabs>
        <w:spacing w:after="0" w:line="260" w:lineRule="exact"/>
        <w:jc w:val="both"/>
        <w:outlineLvl w:val="4"/>
        <w:rPr>
          <w:rFonts w:ascii="Times New Roman" w:eastAsia="Times New Roman" w:hAnsi="Times New Roman" w:cs="Times New Roman"/>
          <w:b/>
          <w:i/>
          <w:noProof/>
        </w:rPr>
      </w:pPr>
      <w:r>
        <w:rPr>
          <w:rFonts w:ascii="Times New Roman" w:eastAsia="Times New Roman" w:hAnsi="Times New Roman" w:cs="Times New Roman"/>
          <w:b/>
          <w:noProof/>
        </w:rPr>
        <w:sym w:font="Symbol" w:char="F0B7"/>
      </w:r>
      <w:r>
        <w:rPr>
          <w:rFonts w:ascii="Times New Roman" w:eastAsia="Times New Roman" w:hAnsi="Times New Roman" w:cs="Times New Roman"/>
          <w:b/>
          <w:i/>
          <w:noProof/>
        </w:rPr>
        <w:tab/>
      </w:r>
      <w:r>
        <w:rPr>
          <w:rFonts w:ascii="Times New Roman" w:eastAsia="Times New Roman" w:hAnsi="Times New Roman" w:cs="Times New Roman"/>
          <w:noProof/>
        </w:rPr>
        <w:t>Nusiplaukite rankas. Dezinfekuokite užtaiso guminę membraną</w:t>
      </w:r>
      <w:r>
        <w:rPr>
          <w:rFonts w:ascii="Times New Roman" w:eastAsia="Times New Roman" w:hAnsi="Times New Roman" w:cs="Times New Roman"/>
          <w:b/>
          <w:i/>
          <w:noProof/>
        </w:rPr>
        <w:t>.</w:t>
      </w:r>
    </w:p>
    <w:p w:rsidR="00446CBA" w:rsidRDefault="00446CBA" w:rsidP="00446CBA">
      <w:pPr>
        <w:numPr>
          <w:ilvl w:val="0"/>
          <w:numId w:val="5"/>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b/>
          <w:lang w:eastAsia="lt-LT"/>
        </w:rPr>
        <w:t xml:space="preserve">Siekiant užtikrinti, kad vartojate tikslią dozę,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užtaisus turite naudoti tik su </w:t>
      </w:r>
      <w:proofErr w:type="spellStart"/>
      <w:r>
        <w:rPr>
          <w:rFonts w:ascii="Times New Roman" w:eastAsia="Times New Roman" w:hAnsi="Times New Roman" w:cs="Times New Roman"/>
          <w:b/>
          <w:lang w:eastAsia="lt-LT"/>
        </w:rPr>
        <w:t>Lilly</w:t>
      </w:r>
      <w:proofErr w:type="spellEnd"/>
      <w:r>
        <w:rPr>
          <w:rFonts w:ascii="Times New Roman" w:eastAsia="Times New Roman" w:hAnsi="Times New Roman" w:cs="Times New Roman"/>
          <w:b/>
          <w:lang w:eastAsia="lt-LT"/>
        </w:rPr>
        <w:t xml:space="preserve"> </w:t>
      </w:r>
      <w:proofErr w:type="spellStart"/>
      <w:r>
        <w:rPr>
          <w:rFonts w:ascii="Times New Roman" w:eastAsia="Times New Roman" w:hAnsi="Times New Roman" w:cs="Times New Roman"/>
          <w:b/>
          <w:lang w:eastAsia="lt-LT"/>
        </w:rPr>
        <w:t>švirkštikliais</w:t>
      </w:r>
      <w:proofErr w:type="spellEnd"/>
      <w:r>
        <w:rPr>
          <w:rFonts w:ascii="Times New Roman" w:eastAsia="Times New Roman" w:hAnsi="Times New Roman" w:cs="Times New Roman"/>
          <w:b/>
          <w:lang w:eastAsia="lt-LT"/>
        </w:rPr>
        <w:t>.</w:t>
      </w:r>
      <w:r>
        <w:rPr>
          <w:rFonts w:ascii="Times New Roman" w:eastAsia="Times New Roman" w:hAnsi="Times New Roman" w:cs="Times New Roman"/>
          <w:lang w:eastAsia="lt-LT"/>
        </w:rPr>
        <w:t xml:space="preserve"> </w:t>
      </w:r>
    </w:p>
    <w:p w:rsidR="00446CBA" w:rsidRDefault="00446CBA" w:rsidP="00446CBA">
      <w:pPr>
        <w:numPr>
          <w:ilvl w:val="0"/>
          <w:numId w:val="5"/>
        </w:numPr>
        <w:tabs>
          <w:tab w:val="clear" w:pos="360"/>
          <w:tab w:val="left" w:pos="54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Laikykitės </w:t>
      </w:r>
      <w:proofErr w:type="spellStart"/>
      <w:r>
        <w:rPr>
          <w:rFonts w:ascii="Times New Roman" w:eastAsia="Times New Roman" w:hAnsi="Times New Roman" w:cs="Times New Roman"/>
          <w:lang w:eastAsia="lt-LT"/>
        </w:rPr>
        <w:t>švirkštiklio</w:t>
      </w:r>
      <w:proofErr w:type="spellEnd"/>
      <w:r>
        <w:rPr>
          <w:rFonts w:ascii="Times New Roman" w:eastAsia="Times New Roman" w:hAnsi="Times New Roman" w:cs="Times New Roman"/>
          <w:lang w:eastAsia="lt-LT"/>
        </w:rPr>
        <w:t xml:space="preserve"> naudojimo instrukcijos. Įdėkite užtaisą į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w:t>
      </w:r>
    </w:p>
    <w:p w:rsidR="00446CBA" w:rsidRDefault="00446CBA" w:rsidP="00446CBA">
      <w:pPr>
        <w:numPr>
          <w:ilvl w:val="0"/>
          <w:numId w:val="5"/>
        </w:numPr>
        <w:tabs>
          <w:tab w:val="clear" w:pos="360"/>
          <w:tab w:val="num" w:pos="54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Nustatykite 1 ar 2 vienetų dozę. Laikydami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adata į viršų, patapšnokite jos šoną, kad visi burbuliukai iškiltų į viršų. Vis dar laikydami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adata į viršų, spauskite injekcijos mygtuką, kol iš adatos galo ištekės lašas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Mažų oro burbuliukų </w:t>
      </w:r>
      <w:proofErr w:type="spellStart"/>
      <w:r>
        <w:rPr>
          <w:rFonts w:ascii="Times New Roman" w:eastAsia="Times New Roman" w:hAnsi="Times New Roman" w:cs="Times New Roman"/>
          <w:lang w:eastAsia="lt-LT"/>
        </w:rPr>
        <w:t>švirkštiklyje</w:t>
      </w:r>
      <w:proofErr w:type="spellEnd"/>
      <w:r>
        <w:rPr>
          <w:rFonts w:ascii="Times New Roman" w:eastAsia="Times New Roman" w:hAnsi="Times New Roman" w:cs="Times New Roman"/>
          <w:lang w:eastAsia="lt-LT"/>
        </w:rPr>
        <w:t xml:space="preserve"> dar gali likti, bet jie nekenkia, tačiau jeigu oro burbuliukai yra per dideli, Jūsų dozė gali būti mažiau tiksli.</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keepNext/>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leidimas</w:t>
      </w:r>
    </w:p>
    <w:p w:rsidR="00446CBA" w:rsidRDefault="00446CBA" w:rsidP="00446CBA">
      <w:pPr>
        <w:keepNext/>
        <w:numPr>
          <w:ilvl w:val="0"/>
          <w:numId w:val="6"/>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leisdami nuvalykite odą taip, kaip Jums nurodė. </w:t>
      </w:r>
    </w:p>
    <w:p w:rsidR="00446CBA" w:rsidRDefault="00446CBA" w:rsidP="00446CBA">
      <w:pPr>
        <w:numPr>
          <w:ilvl w:val="0"/>
          <w:numId w:val="6"/>
        </w:numPr>
        <w:tabs>
          <w:tab w:val="clear" w:pos="360"/>
          <w:tab w:val="num" w:pos="630"/>
        </w:tabs>
        <w:spacing w:after="0" w:line="240" w:lineRule="auto"/>
        <w:ind w:left="562" w:hanging="562"/>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Leiskite po oda taip, kaip Jums sakė. Tiesiai į veną leisti </w:t>
      </w:r>
      <w:r>
        <w:rPr>
          <w:rFonts w:ascii="Times New Roman" w:eastAsia="Times New Roman" w:hAnsi="Times New Roman" w:cs="Times New Roman"/>
          <w:b/>
          <w:lang w:eastAsia="lt-LT"/>
        </w:rPr>
        <w:t>draudžiama</w:t>
      </w:r>
      <w:r>
        <w:rPr>
          <w:rFonts w:ascii="Times New Roman" w:eastAsia="Times New Roman" w:hAnsi="Times New Roman" w:cs="Times New Roman"/>
          <w:lang w:eastAsia="lt-LT"/>
        </w:rPr>
        <w:t>. Suleidę vaistą adatos neištraukite dar penkias sekundes, kad užtikrintumėte, jog suleidote visą dozę. Ploto, į kurį leidote, netrinkite. Būkite tikri, kad suleidote bent 1 cm toliau nuo prieš tai buvusios injekcijos vietos ir kad injekcijos vietą keičiate taip, kaip Jus mokė.</w:t>
      </w:r>
    </w:p>
    <w:p w:rsidR="00446CBA" w:rsidRDefault="00446CBA" w:rsidP="00446CBA">
      <w:pPr>
        <w:numPr>
          <w:ilvl w:val="0"/>
          <w:numId w:val="6"/>
        </w:numPr>
        <w:tabs>
          <w:tab w:val="clear" w:pos="360"/>
          <w:tab w:val="num" w:pos="630"/>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Pačiam į veną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leistis draudžiama. Leiskitės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taip, kaip liepė Jūsų cukrinio diabeto slaugytojas ar gydytojas. Į veną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gali leisti tik gydytojas. Tai jis darys tik esant tam </w:t>
      </w:r>
      <w:proofErr w:type="spellStart"/>
      <w:r>
        <w:rPr>
          <w:rFonts w:ascii="Times New Roman" w:eastAsia="Times New Roman" w:hAnsi="Times New Roman" w:cs="Times New Roman"/>
          <w:lang w:eastAsia="lt-LT"/>
        </w:rPr>
        <w:t>tikrom</w:t>
      </w:r>
      <w:proofErr w:type="spellEnd"/>
      <w:r>
        <w:rPr>
          <w:rFonts w:ascii="Times New Roman" w:eastAsia="Times New Roman" w:hAnsi="Times New Roman" w:cs="Times New Roman"/>
          <w:lang w:eastAsia="lt-LT"/>
        </w:rPr>
        <w:t xml:space="preserve"> aplinkybėms, pvz., operacijos metu arba tuo atveju, jeigu Jūs sergate ir gliukozės kiekis Jūsų kraujyje yra per didelis.</w:t>
      </w:r>
    </w:p>
    <w:p w:rsidR="00446CBA" w:rsidRDefault="00446CBA" w:rsidP="00446CBA">
      <w:pPr>
        <w:spacing w:after="0" w:line="240" w:lineRule="auto"/>
        <w:ind w:left="567" w:hanging="567"/>
        <w:rPr>
          <w:rFonts w:ascii="Times New Roman" w:eastAsia="Times New Roman" w:hAnsi="Times New Roman" w:cs="Times New Roman"/>
          <w:lang w:eastAsia="lt-LT"/>
        </w:rPr>
      </w:pPr>
    </w:p>
    <w:p w:rsidR="00446CBA" w:rsidRDefault="00446CBA" w:rsidP="00446CBA">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Po injekcijos</w:t>
      </w:r>
    </w:p>
    <w:p w:rsidR="00446CBA" w:rsidRDefault="00446CBA" w:rsidP="00446CBA">
      <w:pPr>
        <w:keepNext/>
        <w:numPr>
          <w:ilvl w:val="0"/>
          <w:numId w:val="7"/>
        </w:numPr>
        <w:tabs>
          <w:tab w:val="clear" w:pos="360"/>
          <w:tab w:val="num" w:pos="630"/>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Cs/>
          <w:lang w:eastAsia="lt-LT"/>
        </w:rPr>
        <w:t xml:space="preserve">Vaisto </w:t>
      </w:r>
      <w:r>
        <w:rPr>
          <w:rFonts w:ascii="Times New Roman" w:eastAsia="Times New Roman" w:hAnsi="Times New Roman" w:cs="Times New Roman"/>
          <w:lang w:eastAsia="lt-LT"/>
        </w:rPr>
        <w:t xml:space="preserve">suleidę, užmaukite išorinį adatos dangtelį ir nusukite ją nuo </w:t>
      </w:r>
      <w:proofErr w:type="spellStart"/>
      <w:r>
        <w:rPr>
          <w:rFonts w:ascii="Times New Roman" w:eastAsia="Times New Roman" w:hAnsi="Times New Roman" w:cs="Times New Roman"/>
          <w:lang w:eastAsia="lt-LT"/>
        </w:rPr>
        <w:t>švirkštiklio</w:t>
      </w:r>
      <w:proofErr w:type="spellEnd"/>
      <w:r>
        <w:rPr>
          <w:rFonts w:ascii="Times New Roman" w:eastAsia="Times New Roman" w:hAnsi="Times New Roman" w:cs="Times New Roman"/>
          <w:lang w:eastAsia="lt-LT"/>
        </w:rPr>
        <w:t xml:space="preserve">. Tai padės išsaugoti insuliną sterilų ir neleis jam ištekėti. Be to, tai stabdys oro patekimą į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ir adatos užkimšimą. </w:t>
      </w:r>
      <w:r>
        <w:rPr>
          <w:rFonts w:ascii="Times New Roman" w:eastAsia="Times New Roman" w:hAnsi="Times New Roman" w:cs="Times New Roman"/>
          <w:b/>
          <w:lang w:eastAsia="lt-LT"/>
        </w:rPr>
        <w:t xml:space="preserve">Savo adatų ir </w:t>
      </w:r>
      <w:proofErr w:type="spellStart"/>
      <w:r>
        <w:rPr>
          <w:rFonts w:ascii="Times New Roman" w:eastAsia="Times New Roman" w:hAnsi="Times New Roman" w:cs="Times New Roman"/>
          <w:b/>
          <w:lang w:eastAsia="lt-LT"/>
        </w:rPr>
        <w:t>švirkštiklio</w:t>
      </w:r>
      <w:proofErr w:type="spellEnd"/>
      <w:r>
        <w:rPr>
          <w:rFonts w:ascii="Times New Roman" w:eastAsia="Times New Roman" w:hAnsi="Times New Roman" w:cs="Times New Roman"/>
          <w:b/>
          <w:lang w:eastAsia="lt-LT"/>
        </w:rPr>
        <w:t xml:space="preserve"> kitiems asmenims neduokite</w:t>
      </w:r>
      <w:r>
        <w:rPr>
          <w:rFonts w:ascii="Times New Roman" w:eastAsia="Times New Roman" w:hAnsi="Times New Roman" w:cs="Times New Roman"/>
          <w:lang w:eastAsia="lt-LT"/>
        </w:rPr>
        <w:t xml:space="preserve">. Užmaukite </w:t>
      </w:r>
      <w:proofErr w:type="spellStart"/>
      <w:r>
        <w:rPr>
          <w:rFonts w:ascii="Times New Roman" w:eastAsia="Times New Roman" w:hAnsi="Times New Roman" w:cs="Times New Roman"/>
          <w:lang w:eastAsia="lt-LT"/>
        </w:rPr>
        <w:t>švirkštiklio</w:t>
      </w:r>
      <w:proofErr w:type="spellEnd"/>
      <w:r>
        <w:rPr>
          <w:rFonts w:ascii="Times New Roman" w:eastAsia="Times New Roman" w:hAnsi="Times New Roman" w:cs="Times New Roman"/>
          <w:lang w:eastAsia="lt-LT"/>
        </w:rPr>
        <w:t xml:space="preserve"> dangtelį.</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Kitos injekcijos</w:t>
      </w:r>
    </w:p>
    <w:p w:rsidR="00446CBA" w:rsidRDefault="00446CBA" w:rsidP="00446CBA">
      <w:pPr>
        <w:numPr>
          <w:ilvl w:val="0"/>
          <w:numId w:val="8"/>
        </w:num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Užtaisą palikite </w:t>
      </w:r>
      <w:proofErr w:type="spellStart"/>
      <w:r>
        <w:rPr>
          <w:rFonts w:ascii="Times New Roman" w:eastAsia="Times New Roman" w:hAnsi="Times New Roman" w:cs="Times New Roman"/>
          <w:lang w:eastAsia="lt-LT"/>
        </w:rPr>
        <w:t>švirkštiklyje</w:t>
      </w:r>
      <w:proofErr w:type="spellEnd"/>
      <w:r>
        <w:rPr>
          <w:rFonts w:ascii="Times New Roman" w:eastAsia="Times New Roman" w:hAnsi="Times New Roman" w:cs="Times New Roman"/>
          <w:lang w:eastAsia="lt-LT"/>
        </w:rPr>
        <w:t xml:space="preserve">. Prieš kiekvieną injekciją nustatykite 1 ar 2 vienetus ir, laikydami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adata į viršų, spauskite injekcijos mygtuką, kol iš adatos galo ištekės lašas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Kiek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liko, galite pamatyti, žiūrėdami į skalę, esančią ant užtaiso šono. Atstumas tarp dviejų skalės padalų yra maždaug 20 vienetų. Jei vaisto Jūsų vartojamai dozei nepakanka, keiskite užtaisą.</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Jokios kitos rūšies insulino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užtaise maišyti negalima. Ištuštėjusio užtaiso kartotinai nenaudokite.</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Ką daryti pavartojus per didelę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dozę</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pavartosite daugiau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R negu reikia, cukraus kiekis Jūsų kraujyje gali tapti mažas. Tikrinkite cukraus kiekį savo kraujyje (žr. 4 skyriaus poskyrį A).</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Pamiršus pavartoti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R</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vartosite mažiau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R negu reikia, cukraus kiekis Jūsų kraujyje gali padidėti. Tikrinkite cukraus kiekį savo kraujyje. Negalima vartoti dvigubos dozės norint kompensuoti praleistą dozę.</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Nustojus vartoti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R</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R vartoti nustosite, cukraus kiekis Jūsų kraujyje gali tapti per didelis. Be gydytojo nurodymo savo insulino nekeiskite.</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vaistininką.</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Galimas šalutinis poveikis</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Kaip ir kiti vaistai, šis vaistas, gali sukelti šalutinį poveikį, nors jis pasireiškia ne visiems žmonėms. </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Žmogaus insulinas gali sukelti hipoglikemiją (mažas cukraus kiekis kraujyje). Daugiau informacijos apie hipoglikemiją pateikta toliau esančiame poskyryje „Dažni su cukriniu diabetu susiję sutrikimai“.</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Galimas šalutinis poveikis</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Sisteminė alergija</w:t>
      </w:r>
      <w:r>
        <w:rPr>
          <w:rFonts w:ascii="Times New Roman" w:eastAsia="Times New Roman" w:hAnsi="Times New Roman" w:cs="Times New Roman"/>
          <w:bCs/>
          <w:lang w:eastAsia="lt-LT"/>
        </w:rPr>
        <w:t xml:space="preserve"> pasireiškia labai retai (rečiau negu 1 iš 10 000 asmenų)</w:t>
      </w:r>
      <w:r>
        <w:rPr>
          <w:rFonts w:ascii="Times New Roman" w:eastAsia="Times New Roman" w:hAnsi="Times New Roman" w:cs="Times New Roman"/>
          <w:b/>
          <w:bCs/>
          <w:lang w:eastAsia="lt-LT"/>
        </w:rPr>
        <w:t xml:space="preserve">. </w:t>
      </w:r>
      <w:r>
        <w:rPr>
          <w:rFonts w:ascii="Times New Roman" w:eastAsia="Times New Roman" w:hAnsi="Times New Roman" w:cs="Times New Roman"/>
          <w:bCs/>
          <w:lang w:eastAsia="lt-LT"/>
        </w:rPr>
        <w:t>Jos simptomai yra:</w:t>
      </w:r>
    </w:p>
    <w:p w:rsidR="00446CBA" w:rsidRDefault="00446CBA" w:rsidP="00446CBA">
      <w:pPr>
        <w:tabs>
          <w:tab w:val="left" w:pos="720"/>
          <w:tab w:val="left" w:pos="4111"/>
          <w:tab w:val="center" w:pos="4153"/>
          <w:tab w:val="left" w:pos="4820"/>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kraujospūdžio kritimas;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viso kūno išbėrimas;</w:t>
      </w:r>
    </w:p>
    <w:p w:rsidR="00446CBA" w:rsidRDefault="00446CBA" w:rsidP="00446CBA">
      <w:pPr>
        <w:tabs>
          <w:tab w:val="left" w:pos="720"/>
          <w:tab w:val="left" w:pos="4111"/>
          <w:tab w:val="center" w:pos="4153"/>
          <w:tab w:val="left" w:pos="4820"/>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kvėpavimo pasunkėjimas;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gargimas;</w:t>
      </w:r>
    </w:p>
    <w:p w:rsidR="00446CBA" w:rsidRDefault="00446CBA" w:rsidP="00446CBA">
      <w:pPr>
        <w:tabs>
          <w:tab w:val="left" w:pos="720"/>
          <w:tab w:val="center" w:pos="4153"/>
          <w:tab w:val="left" w:pos="4820"/>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dažnas širdies plakimas;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prakaitavimas.</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manote, kad Jums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R tokios rūšies alergiją sukėlė, tuoj pat kreipkitės į savo gydytoją.</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 xml:space="preserve">Lokali alergija </w:t>
      </w:r>
      <w:r>
        <w:rPr>
          <w:rFonts w:ascii="Times New Roman" w:eastAsia="Times New Roman" w:hAnsi="Times New Roman" w:cs="Times New Roman"/>
          <w:bCs/>
          <w:lang w:eastAsia="lt-LT"/>
        </w:rPr>
        <w:t>pasireiškia dažnai (rečiau negu 1 iš 10 asmenų). Kai kuriems žmonėms gali parausti, patinti ar niežėti insulino injekcijos vieta. Paprastai šie simptomai išnyksta savaime per kelias dienas ar savaites. Jeigu tokia reakcija Jums pasireiškė, pasakykite savo gydytojui.</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u w:val="single"/>
          <w:lang w:eastAsia="lt-LT"/>
        </w:rPr>
      </w:pPr>
      <w:bookmarkStart w:id="1" w:name="_Hlk42844737"/>
      <w:r>
        <w:rPr>
          <w:rFonts w:ascii="Times New Roman" w:eastAsia="Times New Roman" w:hAnsi="Times New Roman" w:cs="Times New Roman"/>
          <w:bCs/>
          <w:u w:val="single"/>
          <w:lang w:eastAsia="lt-LT"/>
        </w:rPr>
        <w:t>Odos pakitimai injekcijos vietoje:</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pernelyg dažnai švirkšite insuliną toje pačioje vietoje, riebalinis audinys toje vietoje gali sunykti (</w:t>
      </w:r>
      <w:proofErr w:type="spellStart"/>
      <w:r>
        <w:rPr>
          <w:rFonts w:ascii="Times New Roman" w:eastAsia="Times New Roman" w:hAnsi="Times New Roman" w:cs="Times New Roman"/>
          <w:bCs/>
          <w:lang w:eastAsia="lt-LT"/>
        </w:rPr>
        <w:t>lipoatrofija</w:t>
      </w:r>
      <w:proofErr w:type="spellEnd"/>
      <w:r>
        <w:rPr>
          <w:rFonts w:ascii="Times New Roman" w:eastAsia="Times New Roman" w:hAnsi="Times New Roman" w:cs="Times New Roman"/>
          <w:bCs/>
          <w:lang w:eastAsia="lt-LT"/>
        </w:rPr>
        <w:t>) arba sustorėti (</w:t>
      </w:r>
      <w:proofErr w:type="spellStart"/>
      <w:r>
        <w:rPr>
          <w:rFonts w:ascii="Times New Roman" w:eastAsia="Times New Roman" w:hAnsi="Times New Roman" w:cs="Times New Roman"/>
          <w:bCs/>
          <w:lang w:eastAsia="lt-LT"/>
        </w:rPr>
        <w:t>lipohipertrofija</w:t>
      </w:r>
      <w:proofErr w:type="spellEnd"/>
      <w:r>
        <w:rPr>
          <w:rFonts w:ascii="Times New Roman" w:eastAsia="Times New Roman" w:hAnsi="Times New Roman" w:cs="Times New Roman"/>
          <w:bCs/>
          <w:lang w:eastAsia="lt-LT"/>
        </w:rPr>
        <w:t xml:space="preserve">) (gali pasireikšti ne daugiau kaip 1 žmogui iš 100). Taip pat poodiniai gumbai gali susiformuoti dėl baltymo, vadinamo </w:t>
      </w:r>
      <w:proofErr w:type="spellStart"/>
      <w:r>
        <w:rPr>
          <w:rFonts w:ascii="Times New Roman" w:eastAsia="Times New Roman" w:hAnsi="Times New Roman" w:cs="Times New Roman"/>
          <w:bCs/>
          <w:lang w:eastAsia="lt-LT"/>
        </w:rPr>
        <w:t>amiloidu</w:t>
      </w:r>
      <w:proofErr w:type="spellEnd"/>
      <w:r>
        <w:rPr>
          <w:rFonts w:ascii="Times New Roman" w:eastAsia="Times New Roman" w:hAnsi="Times New Roman" w:cs="Times New Roman"/>
          <w:bCs/>
          <w:lang w:eastAsia="lt-LT"/>
        </w:rPr>
        <w:t xml:space="preserve">, sankaupos (odos </w:t>
      </w:r>
      <w:proofErr w:type="spellStart"/>
      <w:r>
        <w:rPr>
          <w:rFonts w:ascii="Times New Roman" w:eastAsia="Times New Roman" w:hAnsi="Times New Roman" w:cs="Times New Roman"/>
          <w:bCs/>
          <w:lang w:eastAsia="lt-LT"/>
        </w:rPr>
        <w:t>amiloidozė</w:t>
      </w:r>
      <w:proofErr w:type="spellEnd"/>
      <w:r>
        <w:rPr>
          <w:rFonts w:ascii="Times New Roman" w:eastAsia="Times New Roman" w:hAnsi="Times New Roman" w:cs="Times New Roman"/>
          <w:bCs/>
          <w:lang w:eastAsia="lt-LT"/>
        </w:rPr>
        <w:t xml:space="preserve">; šio šalutinio poveikio dažnis nežinomas). Toje vietoje, kurioje yra gumbų, sušvirkštas insulinas gali nebūti </w:t>
      </w:r>
      <w:r>
        <w:rPr>
          <w:rFonts w:ascii="Times New Roman" w:eastAsia="Times New Roman" w:hAnsi="Times New Roman" w:cs="Times New Roman"/>
          <w:bCs/>
          <w:lang w:eastAsia="lt-LT"/>
        </w:rPr>
        <w:lastRenderedPageBreak/>
        <w:t>pakankamai veiksmingas. Kaskart švirkšdami vaistą, švirkškite jį vis kitoje vietoje, kad išvengtumėte tokių odos pakitimų.</w:t>
      </w:r>
      <w:bookmarkEnd w:id="1"/>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rPr>
      </w:pPr>
      <w:r>
        <w:rPr>
          <w:rFonts w:ascii="Times New Roman" w:eastAsia="Times New Roman" w:hAnsi="Times New Roman" w:cs="Times New Roman"/>
        </w:rPr>
        <w:t>Buvo pranešimų apie edemą (pvz., rankų, kulkšnių paburkimą, skysčių susilaikymą), ypatingai gydymo insulinu pradžioje, ar keičiant gydymą, norint pagerinti jūsų gliukozės kiekio kraujyje kontrolę.</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 su cukriniu diabetu susiję sutrikimai</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keepNext/>
        <w:tabs>
          <w:tab w:val="left" w:pos="567"/>
          <w:tab w:val="left" w:pos="1134"/>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w:t>
      </w:r>
      <w:r>
        <w:rPr>
          <w:rFonts w:ascii="Times New Roman" w:eastAsia="Times New Roman" w:hAnsi="Times New Roman" w:cs="Times New Roman"/>
          <w:b/>
          <w:bCs/>
          <w:lang w:eastAsia="lt-LT"/>
        </w:rPr>
        <w:tab/>
        <w:t>Hipoglikemija</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Hipoglikemija (mažas gliukozės kiekis kraujyje) reiškia, kad cukraus kiekis kraujyje yra nepakankamas. Ji gali pasireikšti, jeigu:</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susileidote per daug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arba kitokio insulino;</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nevalgėte, valgėte per vėlai arba pakeitėte mitybą;</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pat valgį arba po jo per stipriai mankštinotės ar dirbote;</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sergate infekcine ar kita liga (ypač jei viduriuojate ar vemiate);</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pasikeitė Jūsų organizmo insulino poreikis; ar</w:t>
      </w:r>
    </w:p>
    <w:p w:rsidR="00446CBA" w:rsidRDefault="00446CBA" w:rsidP="00446CBA">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inkstų ar kepenų sutrikimas, kuris sunkėja.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Cukraus kiekį kraujyje gali veikti alkoholis ir kai kurie vaistai.</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Pirmųjų mažo cukraus kiekio kraujyje simptomų paprastai atsiranda greitai. Tai:</w:t>
      </w:r>
    </w:p>
    <w:p w:rsidR="00446CBA" w:rsidRDefault="00446CBA" w:rsidP="00446CBA">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nuovargis;</w:t>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dažnas širdies plakimas;</w:t>
      </w:r>
    </w:p>
    <w:p w:rsidR="00446CBA" w:rsidRDefault="00446CBA" w:rsidP="00446CBA">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nervingumas ar drebulys;</w:t>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pykinimas;</w:t>
      </w:r>
    </w:p>
    <w:p w:rsidR="00446CBA" w:rsidRDefault="00446CBA" w:rsidP="00446CBA">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galvos skausmas;</w:t>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šaltas prakaitas.</w:t>
      </w:r>
    </w:p>
    <w:p w:rsidR="00446CBA" w:rsidRDefault="00446CBA" w:rsidP="00446CBA">
      <w:pPr>
        <w:tabs>
          <w:tab w:val="left" w:pos="3969"/>
        </w:tabs>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 kol nebūsite tikri, kad įspėjamuosius simptomus galite atpažinti, venkite darbo, kurio metu dėl pasireiškusios hipoglikemijos Jums arba kitiems asmenims gali kilti pavojus, pvz., automobilio vairavimas. </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Jeigu manote, kad hipoglikemija (mažas cukraus kiekis) prasideda,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nevartokite. </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cukraus kiekis kraujyje mažas, suvalgykite gliukozės tablečių, angliavandenių turinčio maisto arba išgerkite cukrumi pasaldinto gėrimo. Po to suvalgykite vaisių, sausainių ar sumuštinį, kaip patarė Jūsų gydytojas, ir pailsėkite. Tai dažnai padės įveikti lengvą hipoglikemiją ar silpną insulino perdozavimą. Jeigu Jūsų būklė sunkėja, kvėpavimas tampa negilus ir išblykšta oda, tuoj pat kvieskite gydytoją. Gana sunki hipoglikemija gydoma </w:t>
      </w:r>
      <w:proofErr w:type="spellStart"/>
      <w:r>
        <w:rPr>
          <w:rFonts w:ascii="Times New Roman" w:eastAsia="Times New Roman" w:hAnsi="Times New Roman" w:cs="Times New Roman"/>
          <w:bCs/>
          <w:lang w:eastAsia="lt-LT"/>
        </w:rPr>
        <w:t>gliukagonu</w:t>
      </w:r>
      <w:proofErr w:type="spellEnd"/>
      <w:r>
        <w:rPr>
          <w:rFonts w:ascii="Times New Roman" w:eastAsia="Times New Roman" w:hAnsi="Times New Roman" w:cs="Times New Roman"/>
          <w:bCs/>
          <w:lang w:eastAsia="lt-LT"/>
        </w:rPr>
        <w:t xml:space="preserve">. Po jo injekcijos suvalgykite gliukozės arba cukraus. Jeigu į </w:t>
      </w:r>
      <w:proofErr w:type="spellStart"/>
      <w:r>
        <w:rPr>
          <w:rFonts w:ascii="Times New Roman" w:eastAsia="Times New Roman" w:hAnsi="Times New Roman" w:cs="Times New Roman"/>
          <w:bCs/>
          <w:lang w:eastAsia="lt-LT"/>
        </w:rPr>
        <w:t>gliukagoną</w:t>
      </w:r>
      <w:proofErr w:type="spellEnd"/>
      <w:r>
        <w:rPr>
          <w:rFonts w:ascii="Times New Roman" w:eastAsia="Times New Roman" w:hAnsi="Times New Roman" w:cs="Times New Roman"/>
          <w:bCs/>
          <w:lang w:eastAsia="lt-LT"/>
        </w:rPr>
        <w:t xml:space="preserve"> nereaguosite, Jums reikės vykti į ligoninę. Paprašykite gydytojo, kad papasakotų apie </w:t>
      </w:r>
      <w:proofErr w:type="spellStart"/>
      <w:r>
        <w:rPr>
          <w:rFonts w:ascii="Times New Roman" w:eastAsia="Times New Roman" w:hAnsi="Times New Roman" w:cs="Times New Roman"/>
          <w:bCs/>
          <w:lang w:eastAsia="lt-LT"/>
        </w:rPr>
        <w:t>gliukagoną</w:t>
      </w:r>
      <w:proofErr w:type="spellEnd"/>
      <w:r>
        <w:rPr>
          <w:rFonts w:ascii="Times New Roman" w:eastAsia="Times New Roman" w:hAnsi="Times New Roman" w:cs="Times New Roman"/>
          <w:bCs/>
          <w:lang w:eastAsia="lt-LT"/>
        </w:rPr>
        <w:t>.</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keepNext/>
        <w:tabs>
          <w:tab w:val="left" w:pos="567"/>
          <w:tab w:val="left" w:pos="1134"/>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B.</w:t>
      </w:r>
      <w:r>
        <w:rPr>
          <w:rFonts w:ascii="Times New Roman" w:eastAsia="Times New Roman" w:hAnsi="Times New Roman" w:cs="Times New Roman"/>
          <w:b/>
          <w:bCs/>
          <w:lang w:eastAsia="lt-LT"/>
        </w:rPr>
        <w:tab/>
        <w:t xml:space="preserve">Hiperglikemija ir diabetinė </w:t>
      </w:r>
      <w:proofErr w:type="spellStart"/>
      <w:r>
        <w:rPr>
          <w:rFonts w:ascii="Times New Roman" w:eastAsia="Times New Roman" w:hAnsi="Times New Roman" w:cs="Times New Roman"/>
          <w:b/>
          <w:bCs/>
          <w:lang w:eastAsia="lt-LT"/>
        </w:rPr>
        <w:t>ketoacidozė</w:t>
      </w:r>
      <w:proofErr w:type="spellEnd"/>
    </w:p>
    <w:p w:rsidR="00446CBA" w:rsidRDefault="00446CBA" w:rsidP="00446CBA">
      <w:pPr>
        <w:keepNext/>
        <w:tabs>
          <w:tab w:val="left" w:pos="720"/>
          <w:tab w:val="center" w:pos="4153"/>
          <w:tab w:val="right" w:pos="8306"/>
        </w:tabs>
        <w:spacing w:after="0" w:line="240" w:lineRule="auto"/>
        <w:rPr>
          <w:rFonts w:ascii="Times New Roman" w:eastAsia="Times New Roman" w:hAnsi="Times New Roman" w:cs="Times New Roman"/>
          <w:bCs/>
          <w:lang w:eastAsia="lt-LT"/>
        </w:rPr>
      </w:pPr>
    </w:p>
    <w:p w:rsidR="00446CBA" w:rsidRDefault="00446CBA" w:rsidP="00446CBA">
      <w:pPr>
        <w:keepNext/>
        <w:spacing w:after="0" w:line="240" w:lineRule="auto"/>
        <w:rPr>
          <w:rFonts w:ascii="Times New Roman" w:eastAsia="Times New Roman" w:hAnsi="Times New Roman" w:cs="Times New Roman"/>
        </w:rPr>
      </w:pPr>
      <w:r>
        <w:rPr>
          <w:rFonts w:ascii="Times New Roman" w:eastAsia="Times New Roman" w:hAnsi="Times New Roman" w:cs="Times New Roman"/>
        </w:rPr>
        <w:t>Hiperglikemija (per didelis cukraus kiekis kraujyje) reiškia, kad insulino organizme nepakanka. Hiperglikemija gali atsirasti, jeigu:</w:t>
      </w:r>
    </w:p>
    <w:p w:rsidR="00446CBA" w:rsidRDefault="00446CBA" w:rsidP="00446CBA">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nesusileidote  savo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ar kitokio insulino;</w:t>
      </w:r>
    </w:p>
    <w:p w:rsidR="00446CBA" w:rsidRDefault="00446CBA" w:rsidP="00446CBA">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susileidote mažiau insulino, negu gydytojo skirta;</w:t>
      </w:r>
    </w:p>
    <w:p w:rsidR="00446CBA" w:rsidRDefault="00446CBA" w:rsidP="00446CBA">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valgote daug daugiau nei jums </w:t>
      </w:r>
      <w:proofErr w:type="spellStart"/>
      <w:r>
        <w:rPr>
          <w:rFonts w:ascii="Times New Roman" w:eastAsia="Times New Roman" w:hAnsi="Times New Roman" w:cs="Times New Roman"/>
          <w:lang w:eastAsia="lt-LT"/>
        </w:rPr>
        <w:t>rekomeduojama</w:t>
      </w:r>
      <w:proofErr w:type="spellEnd"/>
      <w:r>
        <w:rPr>
          <w:rFonts w:ascii="Times New Roman" w:eastAsia="Times New Roman" w:hAnsi="Times New Roman" w:cs="Times New Roman"/>
          <w:lang w:eastAsia="lt-LT"/>
        </w:rPr>
        <w:t>;</w:t>
      </w:r>
    </w:p>
    <w:p w:rsidR="00446CBA" w:rsidRDefault="00446CBA" w:rsidP="00446CBA">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karščiuojate, sergate infekcine liga ar patyrėte emocinį stresą.</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Hiperglikemija gali lemti </w:t>
      </w:r>
      <w:proofErr w:type="spellStart"/>
      <w:r>
        <w:rPr>
          <w:rFonts w:ascii="Times New Roman" w:eastAsia="Times New Roman" w:hAnsi="Times New Roman" w:cs="Times New Roman"/>
          <w:lang w:eastAsia="lt-LT"/>
        </w:rPr>
        <w:t>ketoacidozę</w:t>
      </w:r>
      <w:proofErr w:type="spellEnd"/>
      <w:r>
        <w:rPr>
          <w:rFonts w:ascii="Times New Roman" w:eastAsia="Times New Roman" w:hAnsi="Times New Roman" w:cs="Times New Roman"/>
          <w:lang w:eastAsia="lt-LT"/>
        </w:rPr>
        <w:t>. Pirmųjų simptomų atsiranda pamažu, per kelias valandas ar dienas. Tai:</w:t>
      </w:r>
    </w:p>
    <w:p w:rsidR="00446CBA" w:rsidRDefault="00446CBA" w:rsidP="00446CBA">
      <w:pPr>
        <w:numPr>
          <w:ilvl w:val="0"/>
          <w:numId w:val="12"/>
        </w:numPr>
        <w:tabs>
          <w:tab w:val="left" w:pos="3969"/>
          <w:tab w:val="left" w:pos="4111"/>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mieguistumas;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apetito nebuvimas;</w:t>
      </w:r>
    </w:p>
    <w:p w:rsidR="00446CBA" w:rsidRDefault="00446CBA" w:rsidP="00446CBA">
      <w:pPr>
        <w:numPr>
          <w:ilvl w:val="0"/>
          <w:numId w:val="12"/>
        </w:numPr>
        <w:tabs>
          <w:tab w:val="left" w:pos="3969"/>
          <w:tab w:val="left" w:pos="4111"/>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veido paraudimas;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vaisių kvapas iškvėpimo metu; </w:t>
      </w:r>
    </w:p>
    <w:p w:rsidR="00446CBA" w:rsidRDefault="00446CBA" w:rsidP="00446CBA">
      <w:pPr>
        <w:numPr>
          <w:ilvl w:val="0"/>
          <w:numId w:val="12"/>
        </w:numPr>
        <w:tabs>
          <w:tab w:val="left" w:pos="4111"/>
          <w:tab w:val="left" w:pos="4536"/>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troškulys;</w:t>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pykinimas ar vėmimas.</w:t>
      </w:r>
    </w:p>
    <w:p w:rsidR="00446CBA" w:rsidRDefault="00446CBA" w:rsidP="00446CBA">
      <w:pPr>
        <w:tabs>
          <w:tab w:val="left" w:pos="3969"/>
          <w:tab w:val="left" w:pos="4111"/>
        </w:tabs>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lastRenderedPageBreak/>
        <w:t xml:space="preserve">Sunkios būklės simptomai yra sunkus kvėpavimas ir dažnas pulsas. </w:t>
      </w:r>
      <w:r>
        <w:rPr>
          <w:rFonts w:ascii="Times New Roman" w:eastAsia="Times New Roman" w:hAnsi="Times New Roman" w:cs="Times New Roman"/>
          <w:b/>
          <w:lang w:eastAsia="lt-LT"/>
        </w:rPr>
        <w:t>Nedelsdami kreipkitės į gydytoją pagalbos.</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Negydoma hipoglikemija (mažas cukraus kiekis kraujyje) ar hiperglikemija (per didelis cukraus kiekis kraujyje) gali būti labai pavojinga ir sukelti galvos skausmą, pykinimą, vėmimą, </w:t>
      </w:r>
      <w:proofErr w:type="spellStart"/>
      <w:r>
        <w:rPr>
          <w:rFonts w:ascii="Times New Roman" w:eastAsia="Times New Roman" w:hAnsi="Times New Roman" w:cs="Times New Roman"/>
          <w:lang w:eastAsia="lt-LT"/>
        </w:rPr>
        <w:t>dehidraciją</w:t>
      </w:r>
      <w:proofErr w:type="spellEnd"/>
      <w:r>
        <w:rPr>
          <w:rFonts w:ascii="Times New Roman" w:eastAsia="Times New Roman" w:hAnsi="Times New Roman" w:cs="Times New Roman"/>
          <w:lang w:eastAsia="lt-LT"/>
        </w:rPr>
        <w:t>, sąmonės praradimą, komą ar net mirtį.</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b/>
          <w:i/>
          <w:lang w:eastAsia="lt-LT"/>
        </w:rPr>
        <w:t xml:space="preserve">Trys paprastos priemonės </w:t>
      </w:r>
      <w:r>
        <w:rPr>
          <w:rFonts w:ascii="Times New Roman" w:eastAsia="Times New Roman" w:hAnsi="Times New Roman" w:cs="Times New Roman"/>
          <w:i/>
          <w:lang w:eastAsia="lt-LT"/>
        </w:rPr>
        <w:t>išvengti hipoglikemijos ar hiperglikemijos</w:t>
      </w:r>
    </w:p>
    <w:p w:rsidR="00446CBA" w:rsidRDefault="00446CBA" w:rsidP="00446CBA">
      <w:pPr>
        <w:spacing w:after="0" w:line="240" w:lineRule="auto"/>
        <w:ind w:left="709"/>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Visada turėkite atsarginį švirkštą ir atsarginį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užtaisą.</w:t>
      </w:r>
    </w:p>
    <w:p w:rsidR="00446CBA" w:rsidRDefault="00446CBA" w:rsidP="00446CBA">
      <w:pPr>
        <w:spacing w:after="0" w:line="240" w:lineRule="auto"/>
        <w:ind w:left="709"/>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nešiokitės su savimi kažką, kas rodytų, kad sergate cukriniu diabetu.</w:t>
      </w:r>
    </w:p>
    <w:p w:rsidR="00446CBA" w:rsidRDefault="00446CBA" w:rsidP="00446CBA">
      <w:pPr>
        <w:spacing w:after="0" w:line="240" w:lineRule="auto"/>
        <w:ind w:left="709"/>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su savimi nešiokitės cukraus.</w:t>
      </w:r>
    </w:p>
    <w:p w:rsidR="00446CBA" w:rsidRDefault="00446CBA" w:rsidP="00446CBA">
      <w:pPr>
        <w:keepNext/>
        <w:spacing w:after="0" w:line="240" w:lineRule="auto"/>
        <w:outlineLvl w:val="7"/>
        <w:rPr>
          <w:rFonts w:ascii="Times New Roman" w:eastAsia="Times New Roman" w:hAnsi="Times New Roman" w:cs="Times New Roman"/>
          <w:b/>
          <w:bCs/>
          <w:lang w:eastAsia="lt-LT"/>
        </w:rPr>
      </w:pPr>
    </w:p>
    <w:p w:rsidR="00446CBA" w:rsidRDefault="00446CBA" w:rsidP="00446CBA">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C.</w:t>
      </w:r>
      <w:r>
        <w:rPr>
          <w:rFonts w:ascii="Times New Roman" w:eastAsia="Times New Roman" w:hAnsi="Times New Roman" w:cs="Times New Roman"/>
          <w:b/>
          <w:bCs/>
          <w:lang w:eastAsia="lt-LT"/>
        </w:rPr>
        <w:tab/>
        <w:t>Ligos</w:t>
      </w:r>
    </w:p>
    <w:p w:rsidR="00446CBA" w:rsidRDefault="00446CBA" w:rsidP="00446CBA">
      <w:pPr>
        <w:keepNext/>
        <w:spacing w:after="0" w:line="240" w:lineRule="auto"/>
        <w:outlineLvl w:val="7"/>
        <w:rPr>
          <w:rFonts w:ascii="Times New Roman" w:eastAsia="Times New Roman" w:hAnsi="Times New Roman" w:cs="Times New Roman"/>
          <w:b/>
          <w:bCs/>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sergate, ypač jei pykina ar vemiate, insulino poreikis gali pakisti. </w:t>
      </w:r>
      <w:r>
        <w:rPr>
          <w:rFonts w:ascii="Times New Roman" w:eastAsia="Times New Roman" w:hAnsi="Times New Roman" w:cs="Times New Roman"/>
          <w:b/>
          <w:lang w:eastAsia="lt-LT"/>
        </w:rPr>
        <w:t xml:space="preserve">Net jei normaliai nevalgote, Jums vis tiek reikia insulino. </w:t>
      </w:r>
      <w:r>
        <w:rPr>
          <w:rFonts w:ascii="Times New Roman" w:eastAsia="Times New Roman" w:hAnsi="Times New Roman" w:cs="Times New Roman"/>
          <w:lang w:eastAsia="lt-LT"/>
        </w:rPr>
        <w:t xml:space="preserve">Patikrinkite savo šlapimą ir kraują, laikykitės su liga susijusių elgsenos taisyklių ir pasikalbėkite su savo diabeto slaugos specialistu arba gydytoju. </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Pranešimas apie šalutinį poveikį</w:t>
      </w:r>
    </w:p>
    <w:p w:rsidR="00446CBA" w:rsidRDefault="00446CBA" w:rsidP="00446CBA">
      <w:pPr>
        <w:spacing w:after="0" w:line="240" w:lineRule="auto"/>
        <w:rPr>
          <w:rFonts w:ascii="Times New Roman" w:eastAsia="Times New Roman" w:hAnsi="Times New Roman" w:cs="Times New Roman"/>
          <w:snapToGrid w:val="0"/>
          <w:szCs w:val="20"/>
        </w:rPr>
      </w:pPr>
      <w:r>
        <w:rPr>
          <w:rFonts w:ascii="Times New Roman" w:eastAsia="Times New Roman" w:hAnsi="Times New Roman" w:cs="Times New Roman"/>
          <w:bCs/>
          <w:lang w:eastAsia="lt-LT"/>
        </w:rPr>
        <w:t xml:space="preserve">Jeigu pasireiškė šalutinis poveikis, įskaitant šiame lapelyje nenurodytą, pasakykite gydytojui, vaistininkui arba slaugytojui. </w:t>
      </w:r>
      <w:r>
        <w:rPr>
          <w:rFonts w:ascii="Times New Roman" w:eastAsia="Times New Roman" w:hAnsi="Times New Roman" w:cs="Times New Roman"/>
          <w:snapToGrid w:val="0"/>
          <w:szCs w:val="20"/>
        </w:rPr>
        <w:t>Apie šalutinį poveikį taip pat galite pranešti Valstybinei vaistų kontrolės tarnybai prie Lietuvos Respublikos sveikatos apsaugos ministerijos nemokamu t</w:t>
      </w:r>
      <w:r>
        <w:rPr>
          <w:rFonts w:ascii="Times New Roman" w:eastAsia="Times New Roman" w:hAnsi="Times New Roman" w:cs="Times New Roman"/>
          <w:snapToGrid w:val="0"/>
          <w:szCs w:val="20"/>
          <w:lang w:eastAsia="zh-CN"/>
        </w:rPr>
        <w:t>elefonu 8 800 73568</w:t>
      </w:r>
      <w:r>
        <w:rPr>
          <w:rFonts w:ascii="Times New Roman" w:eastAsia="Times New Roman" w:hAnsi="Times New Roman" w:cs="Times New Roman"/>
          <w:snapToGrid w:val="0"/>
          <w:szCs w:val="20"/>
        </w:rPr>
        <w:t xml:space="preserve"> arba užpildyti interneto svetainėje </w:t>
      </w:r>
      <w:hyperlink r:id="rId5" w:history="1">
        <w:r>
          <w:rPr>
            <w:rStyle w:val="Hipersaitas"/>
            <w:rFonts w:ascii="Times New Roman" w:eastAsia="SimSun" w:hAnsi="Times New Roman" w:cs="Times New Roman"/>
            <w:snapToGrid w:val="0"/>
            <w:szCs w:val="20"/>
          </w:rPr>
          <w:t>www.vvkt.lt</w:t>
        </w:r>
      </w:hyperlink>
      <w:r>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Pr>
          <w:rFonts w:ascii="Times New Roman" w:eastAsia="Times New Roman" w:hAnsi="Times New Roman" w:cs="Times New Roman"/>
          <w:snapToGrid w:val="0"/>
          <w:szCs w:val="20"/>
          <w:lang w:eastAsia="zh-CN"/>
        </w:rPr>
        <w:t xml:space="preserve">nemokamu </w:t>
      </w:r>
      <w:r>
        <w:rPr>
          <w:rFonts w:ascii="Times New Roman" w:eastAsia="Times New Roman" w:hAnsi="Times New Roman" w:cs="Times New Roman"/>
          <w:snapToGrid w:val="0"/>
          <w:szCs w:val="20"/>
        </w:rPr>
        <w:t>fakso numeriu 8 800 20131</w:t>
      </w:r>
      <w:r>
        <w:rPr>
          <w:rFonts w:ascii="Times New Roman" w:eastAsia="Times New Roman" w:hAnsi="Times New Roman" w:cs="Times New Roman"/>
          <w:snapToGrid w:val="0"/>
          <w:szCs w:val="20"/>
          <w:lang w:eastAsia="zh-CN"/>
        </w:rPr>
        <w:t xml:space="preserve">, </w:t>
      </w:r>
      <w:r>
        <w:rPr>
          <w:rFonts w:ascii="Times New Roman" w:eastAsia="Times New Roman" w:hAnsi="Times New Roman" w:cs="Times New Roman"/>
          <w:snapToGrid w:val="0"/>
          <w:szCs w:val="20"/>
        </w:rPr>
        <w:t xml:space="preserve">el. paštu </w:t>
      </w:r>
      <w:hyperlink r:id="rId6" w:history="1">
        <w:r>
          <w:rPr>
            <w:rStyle w:val="Hipersaitas"/>
            <w:rFonts w:ascii="Times New Roman" w:eastAsia="SimSun" w:hAnsi="Times New Roman" w:cs="Times New Roman"/>
            <w:snapToGrid w:val="0"/>
            <w:szCs w:val="20"/>
          </w:rPr>
          <w:t>NepageidaujamaR@vvkt.lt</w:t>
        </w:r>
      </w:hyperlink>
      <w:r>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Pr>
            <w:rStyle w:val="Hipersaitas"/>
            <w:rFonts w:ascii="Times New Roman" w:eastAsia="SimSun" w:hAnsi="Times New Roman" w:cs="Times New Roman"/>
            <w:snapToGrid w:val="0"/>
            <w:szCs w:val="20"/>
          </w:rPr>
          <w:t>http://www.vvkt.lt</w:t>
        </w:r>
      </w:hyperlink>
      <w:r>
        <w:rPr>
          <w:rFonts w:ascii="Times New Roman" w:eastAsia="Times New Roman" w:hAnsi="Times New Roman" w:cs="Times New Roman"/>
          <w:snapToGrid w:val="0"/>
          <w:szCs w:val="20"/>
        </w:rPr>
        <w:t>). Pranešdami apie šalutinį poveikį galite mums padėti gauti daugiau informacijos apie šio vaisto saugumą.</w:t>
      </w:r>
    </w:p>
    <w:p w:rsidR="00446CBA" w:rsidRDefault="00446CBA" w:rsidP="00446CBA">
      <w:pPr>
        <w:spacing w:after="0" w:line="240" w:lineRule="auto"/>
        <w:jc w:val="both"/>
        <w:rPr>
          <w:rFonts w:ascii="Times New Roman" w:eastAsia="Times New Roman" w:hAnsi="Times New Roman" w:cs="Times New Roman"/>
          <w:bCs/>
          <w:lang w:eastAsia="lt-LT"/>
        </w:rPr>
      </w:pPr>
    </w:p>
    <w:p w:rsidR="00446CBA" w:rsidRDefault="00446CBA" w:rsidP="00446CBA">
      <w:pPr>
        <w:spacing w:after="0" w:line="240" w:lineRule="auto"/>
        <w:jc w:val="both"/>
        <w:rPr>
          <w:rFonts w:ascii="Times New Roman" w:eastAsia="Times New Roman" w:hAnsi="Times New Roman" w:cs="Times New Roman"/>
          <w:bCs/>
          <w:lang w:eastAsia="lt-LT"/>
        </w:rPr>
      </w:pPr>
    </w:p>
    <w:p w:rsidR="00446CBA" w:rsidRDefault="00446CBA" w:rsidP="00446CBA">
      <w:pPr>
        <w:keepNext/>
        <w:spacing w:after="0" w:line="240" w:lineRule="auto"/>
        <w:ind w:left="709" w:hanging="709"/>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Šį vaistą laikykite vaikams nepastebimoje ir nepasiekiamoje vietoje. </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Nepradėtą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laikyti šaldytuve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b/>
          <w:lang w:eastAsia="lt-LT"/>
        </w:rPr>
        <w:t>Negalima užšaldyti</w:t>
      </w:r>
      <w:r>
        <w:rPr>
          <w:rFonts w:ascii="Times New Roman" w:eastAsia="Times New Roman" w:hAnsi="Times New Roman" w:cs="Times New Roman"/>
          <w:lang w:eastAsia="lt-LT"/>
        </w:rPr>
        <w:t xml:space="preserve">. Naudojamą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ir užtaisą laikyti kambario temperatūroje (žemesnėje kaip 30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ne ilgiau kaip 28 paras. Šaldytuve naudojamą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ar užtaisą laikyti negalima. Jų negalima laikyti arti karščio šaltinio ar saulėje. </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Ant kartoninės dėžutės ir užtaiso etiketėje po ,,EXP“ nurodytam tinkamumo laikui pasibaigus, šio vaisto vartoti negalima. Vaistas tinkamas vartoti iki paskutinės nurodyto mėnesio dienos. </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Pastebėjus, kad pakitusi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spalva arba jame yra kietų dalelių, šio vaisto vartoti negalima. Turite vartoti </w:t>
      </w:r>
      <w:r>
        <w:rPr>
          <w:rFonts w:ascii="Times New Roman" w:eastAsia="Times New Roman" w:hAnsi="Times New Roman" w:cs="Times New Roman"/>
          <w:b/>
          <w:lang w:eastAsia="lt-LT"/>
        </w:rPr>
        <w:t>tik</w:t>
      </w:r>
      <w:r>
        <w:rPr>
          <w:rFonts w:ascii="Times New Roman" w:eastAsia="Times New Roman" w:hAnsi="Times New Roman" w:cs="Times New Roman"/>
          <w:lang w:eastAsia="lt-LT"/>
        </w:rPr>
        <w:t xml:space="preserve"> tokį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kuris atrodo kaip vanduo. Patikrinkite tai prieš kiekvieną injekciją. </w:t>
      </w:r>
    </w:p>
    <w:p w:rsidR="00446CBA" w:rsidRDefault="00446CBA" w:rsidP="00446CBA">
      <w:pPr>
        <w:tabs>
          <w:tab w:val="left" w:pos="720"/>
          <w:tab w:val="center" w:pos="4153"/>
          <w:tab w:val="right" w:pos="8306"/>
        </w:tabs>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446CBA" w:rsidRDefault="00446CBA" w:rsidP="00446CBA">
      <w:pPr>
        <w:spacing w:after="0" w:line="240" w:lineRule="auto"/>
        <w:rPr>
          <w:rFonts w:ascii="Times New Roman" w:eastAsia="Times New Roman" w:hAnsi="Times New Roman" w:cs="Times New Roman"/>
          <w:bCs/>
          <w:lang w:eastAsia="lt-LT"/>
        </w:rPr>
      </w:pP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6.</w:t>
      </w:r>
      <w:r>
        <w:rPr>
          <w:rFonts w:ascii="Times New Roman" w:eastAsia="Times New Roman" w:hAnsi="Times New Roman" w:cs="Times New Roman"/>
          <w:b/>
          <w:bCs/>
          <w:lang w:eastAsia="lt-LT"/>
        </w:rPr>
        <w:tab/>
        <w:t>Pakuotės turinys ir kita informacija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R sudėtis</w:t>
      </w:r>
    </w:p>
    <w:p w:rsidR="00446CBA" w:rsidRDefault="00446CBA" w:rsidP="00446CBA">
      <w:pPr>
        <w:numPr>
          <w:ilvl w:val="0"/>
          <w:numId w:val="13"/>
        </w:numPr>
        <w:spacing w:after="0" w:line="240" w:lineRule="auto"/>
        <w:contextualSpacing/>
        <w:rPr>
          <w:rFonts w:ascii="Times New Roman" w:eastAsia="Times New Roman" w:hAnsi="Times New Roman" w:cs="Times New Roman"/>
          <w:bCs/>
        </w:rPr>
      </w:pPr>
      <w:r>
        <w:rPr>
          <w:rFonts w:ascii="Times New Roman" w:eastAsia="Times New Roman" w:hAnsi="Times New Roman" w:cs="Times New Roman"/>
          <w:b/>
          <w:bCs/>
        </w:rPr>
        <w:t>Veiklioji medžiaga</w:t>
      </w:r>
      <w:r>
        <w:rPr>
          <w:rFonts w:ascii="Times New Roman" w:eastAsia="Times New Roman" w:hAnsi="Times New Roman" w:cs="Times New Roman"/>
          <w:bCs/>
        </w:rPr>
        <w:t xml:space="preserve"> yra žmogaus insulinas. Žmogaus insulinas yra pagamintas laboratorijoje </w:t>
      </w:r>
      <w:proofErr w:type="spellStart"/>
      <w:r>
        <w:rPr>
          <w:rFonts w:ascii="Times New Roman" w:eastAsia="Times New Roman" w:hAnsi="Times New Roman" w:cs="Times New Roman"/>
          <w:bCs/>
        </w:rPr>
        <w:t>rekombinantinės</w:t>
      </w:r>
      <w:proofErr w:type="spellEnd"/>
      <w:r>
        <w:rPr>
          <w:rFonts w:ascii="Times New Roman" w:eastAsia="Times New Roman" w:hAnsi="Times New Roman" w:cs="Times New Roman"/>
          <w:bCs/>
        </w:rPr>
        <w:t xml:space="preserve"> DNR technologijos būdu. Jo struktūra yra tokia pati, kaip kasoje gaminamo natūralaus insulino. Taigi jis skiriasi nuo </w:t>
      </w:r>
      <w:r>
        <w:rPr>
          <w:rFonts w:ascii="Times New Roman" w:eastAsia="Calibri" w:hAnsi="Times New Roman" w:cs="Times New Roman"/>
        </w:rPr>
        <w:t>gyvulinio insulino</w:t>
      </w:r>
      <w:r>
        <w:rPr>
          <w:rFonts w:ascii="Times New Roman" w:eastAsia="Times New Roman" w:hAnsi="Times New Roman" w:cs="Times New Roman"/>
          <w:bCs/>
        </w:rPr>
        <w:t xml:space="preserve">. </w:t>
      </w:r>
    </w:p>
    <w:p w:rsidR="00446CBA" w:rsidRDefault="00446CBA" w:rsidP="00446CBA">
      <w:pPr>
        <w:numPr>
          <w:ilvl w:val="0"/>
          <w:numId w:val="13"/>
        </w:numPr>
        <w:spacing w:after="0" w:line="240" w:lineRule="auto"/>
        <w:contextualSpacing/>
        <w:rPr>
          <w:rFonts w:ascii="Times New Roman" w:eastAsia="Times New Roman" w:hAnsi="Times New Roman" w:cs="Times New Roman"/>
          <w:lang w:eastAsia="lt-LT"/>
        </w:rPr>
      </w:pPr>
      <w:r>
        <w:rPr>
          <w:rFonts w:ascii="Times New Roman" w:eastAsia="Times New Roman" w:hAnsi="Times New Roman" w:cs="Times New Roman"/>
          <w:b/>
          <w:lang w:eastAsia="lt-LT"/>
        </w:rPr>
        <w:lastRenderedPageBreak/>
        <w:t>Pagalbinės medžiagos</w:t>
      </w:r>
      <w:r>
        <w:rPr>
          <w:rFonts w:ascii="Times New Roman" w:eastAsia="Times New Roman" w:hAnsi="Times New Roman" w:cs="Times New Roman"/>
          <w:lang w:eastAsia="lt-LT"/>
        </w:rPr>
        <w:t xml:space="preserve"> yra </w:t>
      </w:r>
      <w:proofErr w:type="spellStart"/>
      <w:r>
        <w:rPr>
          <w:rFonts w:ascii="Times New Roman" w:eastAsia="Times New Roman" w:hAnsi="Times New Roman" w:cs="Times New Roman"/>
          <w:lang w:eastAsia="lt-LT"/>
        </w:rPr>
        <w:t>metakrezolis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glicerolis</w:t>
      </w:r>
      <w:proofErr w:type="spellEnd"/>
      <w:r>
        <w:rPr>
          <w:rFonts w:ascii="Times New Roman" w:eastAsia="Times New Roman" w:hAnsi="Times New Roman" w:cs="Times New Roman"/>
          <w:lang w:eastAsia="lt-LT"/>
        </w:rPr>
        <w:t xml:space="preserve"> ir injekcinis vanduo. Tinkamam rūgštingumui palaikyti gamybos proceso metu gali būti naudojama vandenilio chlorido rūgštis ir (arba) natrio </w:t>
      </w:r>
      <w:proofErr w:type="spellStart"/>
      <w:r>
        <w:rPr>
          <w:rFonts w:ascii="Times New Roman" w:eastAsia="Times New Roman" w:hAnsi="Times New Roman" w:cs="Times New Roman"/>
          <w:lang w:eastAsia="lt-LT"/>
        </w:rPr>
        <w:t>hidroksidas</w:t>
      </w:r>
      <w:proofErr w:type="spellEnd"/>
      <w:r>
        <w:rPr>
          <w:rFonts w:ascii="Times New Roman" w:eastAsia="Times New Roman" w:hAnsi="Times New Roman" w:cs="Times New Roman"/>
          <w:lang w:eastAsia="lt-LT"/>
        </w:rPr>
        <w:t>.</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R išvaizda ir kiekis pakuotėje</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100 TV/ml injekcinis tirpalas yra sterilus, skaidrus, bespalvis vandeninis tirpalas, kurio kiekviename mililitre yra 100 vienetų (100 TV/ml) insulino. Kiekviename užtaise yra 300 vienetų (3 ml).</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Calibri" w:hAnsi="Times New Roman" w:cs="Times New Roman"/>
          <w:u w:val="single"/>
        </w:rPr>
      </w:pPr>
      <w:r>
        <w:rPr>
          <w:rFonts w:ascii="Times New Roman" w:eastAsia="Times New Roman" w:hAnsi="Times New Roman" w:cs="Times New Roman"/>
          <w:lang w:eastAsia="lt-LT"/>
        </w:rPr>
        <w:t xml:space="preserve">Gaminamos 5 ir 10 užtaisų pakuotės. </w:t>
      </w:r>
      <w:r>
        <w:rPr>
          <w:rFonts w:ascii="Times New Roman" w:eastAsia="Calibri" w:hAnsi="Times New Roman" w:cs="Times New Roman"/>
          <w:u w:val="single"/>
        </w:rPr>
        <w:t>Gali būti tiekiamos ne visų dydžių pakuotės.</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Registruotojas ir gamintojas</w:t>
      </w: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 xml:space="preserve"> </w:t>
      </w:r>
    </w:p>
    <w:p w:rsidR="00446CBA" w:rsidRDefault="00446CBA" w:rsidP="00446CBA">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Registruotojas</w:t>
      </w:r>
    </w:p>
    <w:p w:rsidR="00446CBA" w:rsidRDefault="00446CBA" w:rsidP="00446CBA">
      <w:pPr>
        <w:spacing w:after="0" w:line="240" w:lineRule="auto"/>
        <w:rPr>
          <w:rFonts w:ascii="Times New Roman" w:eastAsia="Calibri" w:hAnsi="Times New Roman" w:cs="Times New Roman"/>
          <w:lang w:val="lv-LV" w:eastAsia="lv-LV" w:bidi="lv-LV"/>
        </w:rPr>
      </w:pPr>
      <w:r>
        <w:rPr>
          <w:rFonts w:ascii="Times New Roman" w:eastAsia="Calibri" w:hAnsi="Times New Roman" w:cs="Times New Roman"/>
          <w:lang w:val="lv-LV" w:eastAsia="lv-LV" w:bidi="lv-LV"/>
        </w:rPr>
        <w:t>Eli Lilly Nederland B.V., Papendorpseweg 83, 3528 BJ Utrecht, Nyderlandai</w:t>
      </w:r>
    </w:p>
    <w:p w:rsidR="00446CBA" w:rsidRDefault="00446CBA" w:rsidP="00446CBA">
      <w:pPr>
        <w:spacing w:after="0" w:line="240" w:lineRule="auto"/>
        <w:rPr>
          <w:rFonts w:ascii="Times New Roman" w:eastAsia="Times New Roman" w:hAnsi="Times New Roman" w:cs="Times New Roman"/>
          <w:b/>
          <w:bCs/>
          <w:lang w:eastAsia="lt-LT"/>
        </w:rPr>
      </w:pPr>
    </w:p>
    <w:p w:rsidR="00446CBA" w:rsidRDefault="00446CBA" w:rsidP="00446CBA">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Gamintojas</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France S.A.S., 2 </w:t>
      </w:r>
      <w:proofErr w:type="spellStart"/>
      <w:r>
        <w:rPr>
          <w:rFonts w:ascii="Times New Roman" w:eastAsia="Times New Roman" w:hAnsi="Times New Roman" w:cs="Times New Roman"/>
          <w:lang w:eastAsia="lt-LT"/>
        </w:rPr>
        <w:t>Rue</w:t>
      </w:r>
      <w:proofErr w:type="spellEnd"/>
      <w:r>
        <w:rPr>
          <w:rFonts w:ascii="Times New Roman" w:eastAsia="Times New Roman" w:hAnsi="Times New Roman" w:cs="Times New Roman"/>
          <w:lang w:eastAsia="lt-LT"/>
        </w:rPr>
        <w:t xml:space="preserve"> du </w:t>
      </w:r>
      <w:proofErr w:type="spellStart"/>
      <w:r>
        <w:rPr>
          <w:rFonts w:ascii="Times New Roman" w:eastAsia="Times New Roman" w:hAnsi="Times New Roman" w:cs="Times New Roman"/>
          <w:lang w:eastAsia="lt-LT"/>
        </w:rPr>
        <w:t>Colonel</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67640 </w:t>
      </w:r>
      <w:proofErr w:type="spellStart"/>
      <w:r>
        <w:rPr>
          <w:rFonts w:ascii="Times New Roman" w:eastAsia="Times New Roman" w:hAnsi="Times New Roman" w:cs="Times New Roman"/>
          <w:lang w:eastAsia="lt-LT"/>
        </w:rPr>
        <w:t>Fegersheim</w:t>
      </w:r>
      <w:proofErr w:type="spellEnd"/>
      <w:r>
        <w:rPr>
          <w:rFonts w:ascii="Times New Roman" w:eastAsia="Times New Roman" w:hAnsi="Times New Roman" w:cs="Times New Roman"/>
          <w:lang w:eastAsia="lt-LT"/>
        </w:rPr>
        <w:t>, Prancūzija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Eli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Italia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S.p.A</w:t>
      </w:r>
      <w:proofErr w:type="spellEnd"/>
      <w:r>
        <w:rPr>
          <w:rFonts w:ascii="Times New Roman" w:eastAsia="Times New Roman" w:hAnsi="Times New Roman" w:cs="Times New Roman"/>
          <w:lang w:eastAsia="lt-LT"/>
        </w:rPr>
        <w:t xml:space="preserve">. Via A. </w:t>
      </w:r>
      <w:proofErr w:type="spellStart"/>
      <w:r>
        <w:rPr>
          <w:rFonts w:ascii="Times New Roman" w:eastAsia="Times New Roman" w:hAnsi="Times New Roman" w:cs="Times New Roman"/>
          <w:lang w:eastAsia="lt-LT"/>
        </w:rPr>
        <w:t>Gramsci</w:t>
      </w:r>
      <w:proofErr w:type="spellEnd"/>
      <w:r>
        <w:rPr>
          <w:rFonts w:ascii="Times New Roman" w:eastAsia="Times New Roman" w:hAnsi="Times New Roman" w:cs="Times New Roman"/>
          <w:lang w:eastAsia="lt-LT"/>
        </w:rPr>
        <w:t xml:space="preserve">, 731-733, 50019 </w:t>
      </w:r>
      <w:proofErr w:type="spellStart"/>
      <w:r>
        <w:rPr>
          <w:rFonts w:ascii="Times New Roman" w:eastAsia="Times New Roman" w:hAnsi="Times New Roman" w:cs="Times New Roman"/>
          <w:lang w:eastAsia="lt-LT"/>
        </w:rPr>
        <w:t>Sesto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Fiorentino</w:t>
      </w:r>
      <w:proofErr w:type="spellEnd"/>
      <w:r>
        <w:rPr>
          <w:rFonts w:ascii="Times New Roman" w:eastAsia="Times New Roman" w:hAnsi="Times New Roman" w:cs="Times New Roman"/>
          <w:lang w:eastAsia="lt-LT"/>
        </w:rPr>
        <w:t>, Italija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apie šį vaistą norite sužinoti daugiau, kreipkitės į vietinį registruotojo atstovą:</w:t>
      </w:r>
    </w:p>
    <w:p w:rsidR="00446CBA" w:rsidRDefault="00446CBA" w:rsidP="00446CBA">
      <w:pPr>
        <w:spacing w:after="0" w:line="240" w:lineRule="auto"/>
        <w:rPr>
          <w:rFonts w:ascii="Times New Roman" w:eastAsia="Times New Roman" w:hAnsi="Times New Roman" w:cs="Times New Roman"/>
          <w:lang w:eastAsia="lt-LT"/>
        </w:rPr>
      </w:pPr>
    </w:p>
    <w:tbl>
      <w:tblPr>
        <w:tblW w:w="0" w:type="auto"/>
        <w:tblLayout w:type="fixed"/>
        <w:tblLook w:val="04A0" w:firstRow="1" w:lastRow="0" w:firstColumn="1" w:lastColumn="0" w:noHBand="0" w:noVBand="1"/>
      </w:tblPr>
      <w:tblGrid>
        <w:gridCol w:w="4678"/>
      </w:tblGrid>
      <w:tr w:rsidR="00446CBA" w:rsidTr="00446CBA">
        <w:tc>
          <w:tcPr>
            <w:tcW w:w="4678" w:type="dxa"/>
            <w:hideMark/>
          </w:tcPr>
          <w:p w:rsidR="00446CBA" w:rsidRDefault="00446CBA">
            <w:pPr>
              <w:spacing w:after="0" w:line="240" w:lineRule="auto"/>
              <w:rPr>
                <w:rFonts w:ascii="Times New Roman" w:eastAsia="Times New Roman" w:hAnsi="Times New Roman" w:cs="Times New Roman"/>
                <w:lang w:eastAsia="lt-LT" w:bidi="lv-LV"/>
              </w:rPr>
            </w:pPr>
            <w:proofErr w:type="spellStart"/>
            <w:r>
              <w:rPr>
                <w:rFonts w:ascii="Times New Roman" w:eastAsia="Times New Roman" w:hAnsi="Times New Roman" w:cs="Times New Roman"/>
                <w:lang w:eastAsia="lt-LT" w:bidi="lv-LV"/>
              </w:rPr>
              <w:t>Eli</w:t>
            </w:r>
            <w:proofErr w:type="spellEnd"/>
            <w:r>
              <w:rPr>
                <w:rFonts w:ascii="Times New Roman" w:eastAsia="Times New Roman" w:hAnsi="Times New Roman" w:cs="Times New Roman"/>
                <w:lang w:eastAsia="lt-LT" w:bidi="lv-LV"/>
              </w:rPr>
              <w:t xml:space="preserve"> </w:t>
            </w:r>
            <w:proofErr w:type="spellStart"/>
            <w:r>
              <w:rPr>
                <w:rFonts w:ascii="Times New Roman" w:eastAsia="Times New Roman" w:hAnsi="Times New Roman" w:cs="Times New Roman"/>
                <w:lang w:eastAsia="lt-LT" w:bidi="lv-LV"/>
              </w:rPr>
              <w:t>Lilly</w:t>
            </w:r>
            <w:proofErr w:type="spellEnd"/>
            <w:r>
              <w:rPr>
                <w:rFonts w:ascii="Times New Roman" w:eastAsia="Times New Roman" w:hAnsi="Times New Roman" w:cs="Times New Roman"/>
                <w:lang w:eastAsia="lt-LT" w:bidi="lv-LV"/>
              </w:rPr>
              <w:t xml:space="preserve"> Lietuva</w:t>
            </w:r>
          </w:p>
          <w:p w:rsidR="00446CBA" w:rsidRDefault="00446CBA">
            <w:pPr>
              <w:spacing w:after="0" w:line="240" w:lineRule="auto"/>
              <w:rPr>
                <w:rFonts w:ascii="Times New Roman" w:eastAsia="Times New Roman" w:hAnsi="Times New Roman" w:cs="Times New Roman"/>
                <w:lang w:eastAsia="lt-LT" w:bidi="lv-LV"/>
              </w:rPr>
            </w:pPr>
            <w:r>
              <w:rPr>
                <w:rFonts w:ascii="Times New Roman" w:eastAsia="Times New Roman" w:hAnsi="Times New Roman" w:cs="Times New Roman"/>
                <w:lang w:eastAsia="lt-LT" w:bidi="lv-LV"/>
              </w:rPr>
              <w:t>Tel. + 370 2649600</w:t>
            </w:r>
          </w:p>
        </w:tc>
      </w:tr>
    </w:tbl>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t>Šis vaistas EEE valstybėse narėse registruotas tokiais pavadinimais:</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Huminsulin</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Normal</w:t>
      </w:r>
      <w:proofErr w:type="spellEnd"/>
      <w:r>
        <w:rPr>
          <w:rFonts w:ascii="Times New Roman" w:eastAsia="Times New Roman" w:hAnsi="Times New Roman" w:cs="Times New Roman"/>
          <w:lang w:eastAsia="lt-LT"/>
        </w:rPr>
        <w:t xml:space="preserve"> (Austrija)</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Umuline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Rapide</w:t>
      </w:r>
      <w:proofErr w:type="spellEnd"/>
      <w:r>
        <w:rPr>
          <w:rFonts w:ascii="Times New Roman" w:eastAsia="Times New Roman" w:hAnsi="Times New Roman" w:cs="Times New Roman"/>
          <w:lang w:eastAsia="lt-LT"/>
        </w:rPr>
        <w:t xml:space="preserve"> 100 UI/ml (Prancūzija)</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Regular</w:t>
      </w:r>
      <w:proofErr w:type="spellEnd"/>
      <w:r>
        <w:rPr>
          <w:rFonts w:ascii="Times New Roman" w:eastAsia="Times New Roman" w:hAnsi="Times New Roman" w:cs="Times New Roman"/>
          <w:lang w:eastAsia="lt-LT"/>
        </w:rPr>
        <w:t xml:space="preserve"> (Belgija, Liuksemburgas, Nyderlandai)</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Huminsulin</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Normal</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color w:val="231F20"/>
          <w:sz w:val="24"/>
          <w:szCs w:val="24"/>
          <w:lang w:val="fi-FI" w:eastAsia="en-GB"/>
        </w:rPr>
        <w:t>für Pen 3 ml</w:t>
      </w:r>
      <w:r>
        <w:rPr>
          <w:rFonts w:ascii="Times New Roman" w:eastAsia="Times New Roman" w:hAnsi="Times New Roman" w:cs="Times New Roman"/>
          <w:lang w:eastAsia="lt-LT"/>
        </w:rPr>
        <w:t xml:space="preserve"> (Vokietija)</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Regular</w:t>
      </w:r>
      <w:proofErr w:type="spellEnd"/>
      <w:r>
        <w:rPr>
          <w:rFonts w:ascii="Times New Roman" w:eastAsia="Times New Roman" w:hAnsi="Times New Roman" w:cs="Times New Roman"/>
          <w:lang w:eastAsia="lt-LT"/>
        </w:rPr>
        <w:t xml:space="preserve"> (Kipras, Graikija, Portugalija)</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S (Malta, Airija, Jungtinė Karalystė)</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(Bulgarija, Kroatija, Estija, Latvija, Lietuva, Vengrija, Italija, Rumunija, Slovėnija)</w:t>
      </w:r>
    </w:p>
    <w:p w:rsidR="00446CBA" w:rsidRDefault="00446CBA" w:rsidP="00446CBA">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R </w:t>
      </w:r>
      <w:proofErr w:type="spellStart"/>
      <w:r>
        <w:rPr>
          <w:rFonts w:ascii="Times New Roman" w:eastAsia="Times New Roman" w:hAnsi="Times New Roman" w:cs="Times New Roman"/>
          <w:lang w:eastAsia="lt-LT"/>
        </w:rPr>
        <w:t>Cartridge</w:t>
      </w:r>
      <w:proofErr w:type="spellEnd"/>
      <w:r>
        <w:rPr>
          <w:rFonts w:ascii="Times New Roman" w:eastAsia="Times New Roman" w:hAnsi="Times New Roman" w:cs="Times New Roman"/>
          <w:lang w:eastAsia="lt-LT"/>
        </w:rPr>
        <w:t xml:space="preserve"> (Čekija, Slovakija)</w:t>
      </w: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Šis pakuotės lapelis</w:t>
      </w:r>
      <w:r>
        <w:rPr>
          <w:rFonts w:ascii="Times New Roman" w:eastAsia="Times New Roman" w:hAnsi="Times New Roman" w:cs="Times New Roman"/>
          <w:b/>
          <w:lang w:eastAsia="lt-LT"/>
        </w:rPr>
        <w:t xml:space="preserve"> paskutinį kartą peržiūrėtas 2020-09-08.</w:t>
      </w:r>
    </w:p>
    <w:p w:rsidR="00446CBA" w:rsidRDefault="00446CBA" w:rsidP="00446CBA">
      <w:pPr>
        <w:spacing w:after="0" w:line="240" w:lineRule="auto"/>
        <w:rPr>
          <w:rFonts w:ascii="Times New Roman" w:eastAsia="Times New Roman" w:hAnsi="Times New Roman" w:cs="Times New Roman"/>
          <w:b/>
          <w:lang w:eastAsia="lt-LT"/>
        </w:rPr>
      </w:pPr>
    </w:p>
    <w:p w:rsidR="00446CBA" w:rsidRDefault="00446CBA" w:rsidP="00446CBA">
      <w:pPr>
        <w:spacing w:after="0" w:line="240" w:lineRule="auto"/>
        <w:rPr>
          <w:rFonts w:ascii="Times New Roman" w:eastAsia="Times New Roman" w:hAnsi="Times New Roman" w:cs="Times New Roman"/>
          <w:lang w:eastAsia="lt-LT"/>
        </w:rPr>
      </w:pPr>
    </w:p>
    <w:p w:rsidR="00446CBA" w:rsidRDefault="00446CBA" w:rsidP="00446CBA">
      <w:pPr>
        <w:spacing w:after="200" w:line="276" w:lineRule="auto"/>
        <w:rPr>
          <w:rFonts w:ascii="Calibri" w:eastAsia="Calibri" w:hAnsi="Calibri" w:cs="Times New Roman"/>
        </w:rPr>
      </w:pPr>
      <w:r>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8" w:history="1">
        <w:r>
          <w:rPr>
            <w:rStyle w:val="Hipersaitas"/>
            <w:rFonts w:ascii="Times New Roman" w:eastAsia="Calibri" w:hAnsi="Times New Roman" w:cs="Times New Roman"/>
            <w:lang w:eastAsia="lt-LT"/>
          </w:rPr>
          <w:t>http://www.vvkt.lt/</w:t>
        </w:r>
      </w:hyperlink>
      <w:r>
        <w:rPr>
          <w:rFonts w:ascii="Times New Roman" w:eastAsia="Times New Roman" w:hAnsi="Times New Roman" w:cs="Times New Roman"/>
          <w:lang w:eastAsia="lt-LT"/>
        </w:rPr>
        <w:t>.</w:t>
      </w:r>
    </w:p>
    <w:p w:rsidR="00446CBA" w:rsidRDefault="00446CBA" w:rsidP="00446CBA">
      <w:pPr>
        <w:spacing w:after="200" w:line="276" w:lineRule="auto"/>
      </w:pPr>
    </w:p>
    <w:p w:rsidR="00AA1D8D" w:rsidRDefault="00AA1D8D">
      <w:bookmarkStart w:id="2" w:name="_GoBack"/>
      <w:bookmarkEnd w:id="2"/>
    </w:p>
    <w:sectPr w:rsidR="00AA1D8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8489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6C945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C4E0E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F900E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8351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3576F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5527E7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17D44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A837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22F43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7F079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57C03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613309E"/>
    <w:multiLevelType w:val="hybridMultilevel"/>
    <w:tmpl w:val="4E546AD6"/>
    <w:lvl w:ilvl="0" w:tplc="4A7A8BE4">
      <w:start w:val="3"/>
      <w:numFmt w:val="bullet"/>
      <w:lvlText w:val="-"/>
      <w:lvlJc w:val="left"/>
      <w:pPr>
        <w:ind w:left="720" w:hanging="360"/>
      </w:pPr>
      <w:rPr>
        <w:rFonts w:ascii="Times New Roman" w:eastAsia="Times New Roman" w:hAnsi="Times New Roman" w:cs="Times New Roman" w:hint="default"/>
        <w:b/>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lvlOverride w:ilvl="0"/>
  </w:num>
  <w:num w:numId="2">
    <w:abstractNumId w:val="9"/>
    <w:lvlOverride w:ilvl="0"/>
  </w:num>
  <w:num w:numId="3">
    <w:abstractNumId w:val="4"/>
    <w:lvlOverride w:ilvl="0"/>
  </w:num>
  <w:num w:numId="4">
    <w:abstractNumId w:val="0"/>
    <w:lvlOverride w:ilvl="0"/>
  </w:num>
  <w:num w:numId="5">
    <w:abstractNumId w:val="8"/>
    <w:lvlOverride w:ilvl="0"/>
  </w:num>
  <w:num w:numId="6">
    <w:abstractNumId w:val="6"/>
    <w:lvlOverride w:ilvl="0"/>
  </w:num>
  <w:num w:numId="7">
    <w:abstractNumId w:val="11"/>
    <w:lvlOverride w:ilvl="0"/>
  </w:num>
  <w:num w:numId="8">
    <w:abstractNumId w:val="1"/>
    <w:lvlOverride w:ilvl="0"/>
  </w:num>
  <w:num w:numId="9">
    <w:abstractNumId w:val="7"/>
    <w:lvlOverride w:ilvl="0"/>
  </w:num>
  <w:num w:numId="10">
    <w:abstractNumId w:val="10"/>
    <w:lvlOverride w:ilvl="0"/>
  </w:num>
  <w:num w:numId="11">
    <w:abstractNumId w:val="3"/>
    <w:lvlOverride w:ilvl="0"/>
  </w:num>
  <w:num w:numId="12">
    <w:abstractNumId w:val="2"/>
    <w:lvlOverride w:ilvl="0"/>
  </w:num>
  <w:num w:numId="13">
    <w:abstractNumId w:val="1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CBA"/>
    <w:rsid w:val="00446CBA"/>
    <w:rsid w:val="007D2E28"/>
    <w:rsid w:val="00AA1D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30B97D-1B40-4894-8FAC-65516DCFF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6CBA"/>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446C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725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12804</Words>
  <Characters>7299</Characters>
  <Application>Microsoft Office Word</Application>
  <DocSecurity>0</DocSecurity>
  <Lines>60</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1</cp:revision>
  <dcterms:created xsi:type="dcterms:W3CDTF">2020-09-08T11:02:00Z</dcterms:created>
  <dcterms:modified xsi:type="dcterms:W3CDTF">2020-09-08T11:02:00Z</dcterms:modified>
</cp:coreProperties>
</file>