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B2125" w:rsidRDefault="007B2125" w:rsidP="007B2125">
      <w:pPr>
        <w:spacing w:after="0" w:line="240" w:lineRule="auto"/>
        <w:jc w:val="center"/>
        <w:rPr>
          <w:rFonts w:ascii="Times New Roman" w:eastAsia="Times New Roman" w:hAnsi="Times New Roman" w:cs="Times New Roman"/>
          <w:b/>
          <w:lang w:val="pt-BR" w:eastAsia="lt-LT"/>
        </w:rPr>
      </w:pPr>
      <w:r>
        <w:rPr>
          <w:rFonts w:ascii="Times New Roman" w:eastAsia="Times New Roman" w:hAnsi="Times New Roman" w:cs="Times New Roman"/>
          <w:b/>
          <w:lang w:val="pt-BR" w:eastAsia="lt-LT"/>
        </w:rPr>
        <w:t>Pakuotės lapelis: informacija vartotojui</w:t>
      </w:r>
    </w:p>
    <w:p w:rsidR="007B2125" w:rsidRDefault="007B2125" w:rsidP="007B2125">
      <w:pPr>
        <w:spacing w:after="0" w:line="240" w:lineRule="auto"/>
        <w:rPr>
          <w:rFonts w:ascii="Times New Roman" w:eastAsia="Times New Roman" w:hAnsi="Times New Roman" w:cs="Times New Roman"/>
          <w:lang w:eastAsia="lt-LT"/>
        </w:rPr>
      </w:pPr>
    </w:p>
    <w:p w:rsidR="007B2125" w:rsidRDefault="007B2125" w:rsidP="007B2125">
      <w:pPr>
        <w:spacing w:after="0" w:line="240" w:lineRule="auto"/>
        <w:jc w:val="center"/>
        <w:rPr>
          <w:rFonts w:ascii="Times New Roman" w:eastAsia="Times New Roman" w:hAnsi="Times New Roman" w:cs="Times New Roman"/>
          <w:b/>
          <w:lang w:eastAsia="lt-LT"/>
        </w:rPr>
      </w:pPr>
      <w:r>
        <w:rPr>
          <w:rFonts w:ascii="Times New Roman" w:eastAsia="Times New Roman" w:hAnsi="Times New Roman" w:cs="Times New Roman"/>
          <w:b/>
          <w:lang w:eastAsia="lt-LT"/>
        </w:rPr>
        <w:t>Humulin N KwikPen 100 TV/ml injekcinė suspensija užpildytame švirkštiklyje</w:t>
      </w:r>
    </w:p>
    <w:p w:rsidR="007B2125" w:rsidRDefault="007B2125" w:rsidP="007B2125">
      <w:pPr>
        <w:spacing w:after="0" w:line="240" w:lineRule="auto"/>
        <w:jc w:val="center"/>
        <w:rPr>
          <w:rFonts w:ascii="Times New Roman" w:eastAsia="Times New Roman" w:hAnsi="Times New Roman" w:cs="Times New Roman"/>
          <w:lang w:eastAsia="lt-LT"/>
        </w:rPr>
      </w:pPr>
      <w:r>
        <w:rPr>
          <w:rFonts w:ascii="Times New Roman" w:eastAsia="Times New Roman" w:hAnsi="Times New Roman" w:cs="Times New Roman"/>
          <w:lang w:eastAsia="lt-LT"/>
        </w:rPr>
        <w:t>Žmogaus insulinas</w:t>
      </w:r>
    </w:p>
    <w:p w:rsidR="007B2125" w:rsidRDefault="007B2125" w:rsidP="007B2125">
      <w:pPr>
        <w:spacing w:after="0" w:line="240" w:lineRule="auto"/>
        <w:rPr>
          <w:rFonts w:ascii="Times New Roman" w:eastAsia="Times New Roman" w:hAnsi="Times New Roman" w:cs="Times New Roman"/>
          <w:b/>
          <w:bCs/>
          <w:lang w:eastAsia="lt-LT"/>
        </w:rPr>
      </w:pPr>
    </w:p>
    <w:p w:rsidR="007B2125" w:rsidRDefault="007B2125" w:rsidP="007B2125">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Atidžiai perskaitykite visą šį lapelį, prieš pradėdami vartoti vaistą, nes jame pateikiama Jums svarbi informacija.</w:t>
      </w:r>
    </w:p>
    <w:p w:rsidR="007B2125" w:rsidRDefault="007B2125" w:rsidP="007B2125">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Neišmeskite šio lapelio, nes vėl gali prireikti jį perskaityti.</w:t>
      </w:r>
    </w:p>
    <w:p w:rsidR="007B2125" w:rsidRDefault="007B2125" w:rsidP="007B2125">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Jeigu kiltų daugiau klausimų, kreipkitės į gydytoją, vaistininką arba slaugytoją.</w:t>
      </w:r>
    </w:p>
    <w:p w:rsidR="007B2125" w:rsidRDefault="007B2125" w:rsidP="007B2125">
      <w:p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Šis vaistas skirtas tik Jums, todėl kitiems žmonėms jo duoti negalima. Vaistas gali jiems pakenkti (net tiems, kurių ligos požymiai yra tokie patys kaip Jūsų).</w:t>
      </w:r>
    </w:p>
    <w:p w:rsidR="007B2125" w:rsidRDefault="007B2125" w:rsidP="007B2125">
      <w:pPr>
        <w:numPr>
          <w:ilvl w:val="0"/>
          <w:numId w:val="1"/>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Jeigu pasireiškė šalutinis poveikis (net jeigu jis šiame lapelyje nenurodytas), kreipkitės į gydytoją, vaistininką arba slaugytoją. Žr. 4 skyrių.</w:t>
      </w:r>
    </w:p>
    <w:p w:rsidR="007B2125" w:rsidRDefault="007B2125" w:rsidP="007B2125">
      <w:pPr>
        <w:tabs>
          <w:tab w:val="left" w:pos="567"/>
        </w:tabs>
        <w:spacing w:after="0" w:line="240" w:lineRule="auto"/>
        <w:ind w:left="567" w:hanging="567"/>
        <w:rPr>
          <w:rFonts w:ascii="Times New Roman" w:eastAsia="Times New Roman" w:hAnsi="Times New Roman" w:cs="Times New Roman"/>
          <w:lang w:eastAsia="lt-LT"/>
        </w:rPr>
      </w:pPr>
    </w:p>
    <w:p w:rsidR="007B2125" w:rsidRDefault="007B2125" w:rsidP="007B2125">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Apie ką rašoma šiame lapelyje?</w:t>
      </w:r>
    </w:p>
    <w:p w:rsidR="007B2125" w:rsidRDefault="007B2125" w:rsidP="007B2125">
      <w:pPr>
        <w:tabs>
          <w:tab w:val="left" w:pos="567"/>
        </w:tabs>
        <w:spacing w:after="0" w:line="240" w:lineRule="auto"/>
        <w:rPr>
          <w:rFonts w:ascii="Times New Roman" w:eastAsia="Times New Roman" w:hAnsi="Times New Roman" w:cs="Times New Roman"/>
          <w:lang w:eastAsia="lt-LT"/>
        </w:rPr>
      </w:pPr>
    </w:p>
    <w:p w:rsidR="007B2125" w:rsidRDefault="007B2125" w:rsidP="007B2125">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1.</w:t>
      </w:r>
      <w:r>
        <w:rPr>
          <w:rFonts w:ascii="Times New Roman" w:eastAsia="Times New Roman" w:hAnsi="Times New Roman" w:cs="Times New Roman"/>
          <w:lang w:eastAsia="lt-LT"/>
        </w:rPr>
        <w:tab/>
        <w:t>Kas yra Humulin N KwikPen ir kam jis vartojamas</w:t>
      </w:r>
    </w:p>
    <w:p w:rsidR="007B2125" w:rsidRDefault="007B2125" w:rsidP="007B2125">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2.</w:t>
      </w:r>
      <w:r>
        <w:rPr>
          <w:rFonts w:ascii="Times New Roman" w:eastAsia="Times New Roman" w:hAnsi="Times New Roman" w:cs="Times New Roman"/>
          <w:lang w:eastAsia="lt-LT"/>
        </w:rPr>
        <w:tab/>
        <w:t>Kas žinotina prieš vartojant Humulin N KwikPen</w:t>
      </w:r>
    </w:p>
    <w:p w:rsidR="007B2125" w:rsidRDefault="007B2125" w:rsidP="007B2125">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3.</w:t>
      </w:r>
      <w:r>
        <w:rPr>
          <w:rFonts w:ascii="Times New Roman" w:eastAsia="Times New Roman" w:hAnsi="Times New Roman" w:cs="Times New Roman"/>
          <w:lang w:eastAsia="lt-LT"/>
        </w:rPr>
        <w:tab/>
        <w:t>Kaip vartoti Humulin N KwikPen</w:t>
      </w:r>
    </w:p>
    <w:p w:rsidR="007B2125" w:rsidRDefault="007B2125" w:rsidP="007B2125">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4.</w:t>
      </w:r>
      <w:r>
        <w:rPr>
          <w:rFonts w:ascii="Times New Roman" w:eastAsia="Times New Roman" w:hAnsi="Times New Roman" w:cs="Times New Roman"/>
          <w:lang w:eastAsia="lt-LT"/>
        </w:rPr>
        <w:tab/>
        <w:t>Galimas šalutinis poveikis</w:t>
      </w:r>
    </w:p>
    <w:p w:rsidR="007B2125" w:rsidRDefault="007B2125" w:rsidP="007B2125">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5.</w:t>
      </w:r>
      <w:r>
        <w:rPr>
          <w:rFonts w:ascii="Times New Roman" w:eastAsia="Times New Roman" w:hAnsi="Times New Roman" w:cs="Times New Roman"/>
          <w:lang w:eastAsia="lt-LT"/>
        </w:rPr>
        <w:tab/>
        <w:t xml:space="preserve">Kaip laikyti Humulin N KwikPen </w:t>
      </w:r>
    </w:p>
    <w:p w:rsidR="007B2125" w:rsidRDefault="007B2125" w:rsidP="007B2125">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6.</w:t>
      </w:r>
      <w:r>
        <w:rPr>
          <w:rFonts w:ascii="Times New Roman" w:eastAsia="Times New Roman" w:hAnsi="Times New Roman" w:cs="Times New Roman"/>
          <w:lang w:eastAsia="lt-LT"/>
        </w:rPr>
        <w:tab/>
        <w:t>Pakuotės turinys ir kita informacija</w:t>
      </w:r>
    </w:p>
    <w:p w:rsidR="007B2125" w:rsidRDefault="007B2125" w:rsidP="007B2125">
      <w:pPr>
        <w:tabs>
          <w:tab w:val="left" w:pos="567"/>
        </w:tabs>
        <w:spacing w:after="0" w:line="240" w:lineRule="auto"/>
        <w:rPr>
          <w:rFonts w:ascii="Times New Roman" w:eastAsia="Times New Roman" w:hAnsi="Times New Roman" w:cs="Times New Roman"/>
          <w:lang w:eastAsia="lt-LT"/>
        </w:rPr>
      </w:pPr>
    </w:p>
    <w:p w:rsidR="007B2125" w:rsidRDefault="007B2125" w:rsidP="007B2125">
      <w:pPr>
        <w:tabs>
          <w:tab w:val="left" w:pos="567"/>
        </w:tabs>
        <w:spacing w:after="0" w:line="240" w:lineRule="auto"/>
        <w:rPr>
          <w:rFonts w:ascii="Times New Roman" w:eastAsia="Times New Roman" w:hAnsi="Times New Roman" w:cs="Times New Roman"/>
          <w:lang w:eastAsia="lt-LT"/>
        </w:rPr>
      </w:pPr>
    </w:p>
    <w:p w:rsidR="007B2125" w:rsidRDefault="007B2125" w:rsidP="007B2125">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1.</w:t>
      </w:r>
      <w:r>
        <w:rPr>
          <w:rFonts w:ascii="Times New Roman" w:eastAsia="Times New Roman" w:hAnsi="Times New Roman" w:cs="Times New Roman"/>
          <w:b/>
          <w:lang w:eastAsia="lt-LT"/>
        </w:rPr>
        <w:tab/>
        <w:t>Kas yra Humulin N KwikPen ir kam jis vartojamas</w:t>
      </w:r>
    </w:p>
    <w:p w:rsidR="007B2125" w:rsidRDefault="007B2125" w:rsidP="007B2125">
      <w:pPr>
        <w:tabs>
          <w:tab w:val="left" w:pos="567"/>
        </w:tabs>
        <w:spacing w:after="0" w:line="240" w:lineRule="auto"/>
        <w:rPr>
          <w:rFonts w:ascii="Times New Roman" w:eastAsia="Times New Roman" w:hAnsi="Times New Roman" w:cs="Times New Roman"/>
          <w:bCs/>
          <w:lang w:eastAsia="lt-LT"/>
        </w:rPr>
      </w:pPr>
    </w:p>
    <w:p w:rsidR="007B2125" w:rsidRDefault="007B2125" w:rsidP="007B212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Humulin N KwikPen sudėtyje yra aktyvios medžiagos </w:t>
      </w:r>
      <w:r>
        <w:rPr>
          <w:rFonts w:ascii="Times New Roman" w:eastAsia="Times New Roman" w:hAnsi="Times New Roman" w:cs="Times New Roman"/>
          <w:lang w:eastAsia="lt-LT"/>
        </w:rPr>
        <w:sym w:font="Symbol" w:char="F02D"/>
      </w:r>
      <w:r>
        <w:rPr>
          <w:rFonts w:ascii="Times New Roman" w:eastAsia="Times New Roman" w:hAnsi="Times New Roman" w:cs="Times New Roman"/>
          <w:lang w:eastAsia="lt-LT"/>
        </w:rPr>
        <w:t xml:space="preserve"> žmogaus insulino, kuriuo gydomas cukrinis diabetas. Cukriniu diabetu susergama tada, kai kasa gamina nepakankamai insulino gliukozės (cukraus) kiekiui kraujyje reguliuoti. Humulin N vartojamas ilgalaikiam gliukozės kiekio reguliavimui. Veikimą pailgina suspensijoje esantis protamino sulfatas.</w:t>
      </w:r>
    </w:p>
    <w:p w:rsidR="007B2125" w:rsidRDefault="007B2125" w:rsidP="007B2125">
      <w:pPr>
        <w:spacing w:after="0" w:line="240" w:lineRule="auto"/>
        <w:rPr>
          <w:rFonts w:ascii="Times New Roman" w:eastAsia="Times New Roman" w:hAnsi="Times New Roman" w:cs="Times New Roman"/>
          <w:lang w:eastAsia="lt-LT"/>
        </w:rPr>
      </w:pPr>
    </w:p>
    <w:p w:rsidR="007B2125" w:rsidRDefault="007B2125" w:rsidP="007B212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Jūsų gydytojas Jums gali nurodyti vartoti Humulin N KwikPen, kaip ir greitai veikiančio insulino. Kiekvienos rūšies insulinas tiekiamas su atskiru pakuotės lapeliu, kad Jums suteiktų reikiamą informaciją. Jums paskirto insulino nekeiskite, nebent tik gydytojo nurodymu. Insuliną pakeitę, būkite labai atsargūs. Kiekvienos rūšies insulino pakuotė ir švirkštiklis paženklinti skirtinga spalva ir simboliu, todėl Jūs juos lengvai galite atskirti.</w:t>
      </w:r>
    </w:p>
    <w:p w:rsidR="007B2125" w:rsidRDefault="007B2125" w:rsidP="007B2125">
      <w:pPr>
        <w:spacing w:after="0" w:line="240" w:lineRule="auto"/>
        <w:rPr>
          <w:rFonts w:ascii="Times New Roman" w:eastAsia="Times New Roman" w:hAnsi="Times New Roman" w:cs="Times New Roman"/>
          <w:bCs/>
          <w:lang w:eastAsia="lt-LT"/>
        </w:rPr>
      </w:pPr>
    </w:p>
    <w:p w:rsidR="007B2125" w:rsidRDefault="007B2125" w:rsidP="007B2125">
      <w:pPr>
        <w:spacing w:after="0" w:line="240" w:lineRule="auto"/>
        <w:rPr>
          <w:rFonts w:ascii="Times New Roman" w:eastAsia="Times New Roman" w:hAnsi="Times New Roman" w:cs="Times New Roman"/>
          <w:lang w:eastAsia="lt-LT"/>
        </w:rPr>
      </w:pPr>
    </w:p>
    <w:p w:rsidR="007B2125" w:rsidRDefault="007B2125" w:rsidP="007B2125">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2.</w:t>
      </w:r>
      <w:r>
        <w:rPr>
          <w:rFonts w:ascii="Times New Roman" w:eastAsia="Times New Roman" w:hAnsi="Times New Roman" w:cs="Times New Roman"/>
          <w:b/>
          <w:lang w:eastAsia="lt-LT"/>
        </w:rPr>
        <w:tab/>
        <w:t>Kas žinotina prieš vartojant Humulin N KwikPen</w:t>
      </w:r>
    </w:p>
    <w:p w:rsidR="007B2125" w:rsidRDefault="007B2125" w:rsidP="007B2125">
      <w:pPr>
        <w:spacing w:after="0" w:line="240" w:lineRule="auto"/>
        <w:rPr>
          <w:rFonts w:ascii="Times New Roman" w:eastAsia="Times New Roman" w:hAnsi="Times New Roman" w:cs="Times New Roman"/>
          <w:b/>
          <w:lang w:eastAsia="lt-LT"/>
        </w:rPr>
      </w:pPr>
    </w:p>
    <w:p w:rsidR="007B2125" w:rsidRDefault="007B2125" w:rsidP="007B2125">
      <w:pPr>
        <w:spacing w:after="0" w:line="240" w:lineRule="auto"/>
        <w:rPr>
          <w:rFonts w:ascii="Times New Roman" w:eastAsia="Times New Roman" w:hAnsi="Times New Roman" w:cs="Times New Roman"/>
          <w:iCs/>
          <w:szCs w:val="20"/>
          <w:lang w:eastAsia="lt-LT"/>
        </w:rPr>
      </w:pPr>
      <w:r>
        <w:rPr>
          <w:rFonts w:ascii="Times New Roman" w:eastAsia="Times New Roman" w:hAnsi="Times New Roman" w:cs="Times New Roman"/>
          <w:b/>
          <w:iCs/>
          <w:szCs w:val="20"/>
          <w:lang w:eastAsia="lt-LT"/>
        </w:rPr>
        <w:t xml:space="preserve">Humulin N </w:t>
      </w:r>
      <w:r>
        <w:rPr>
          <w:rFonts w:ascii="Times New Roman" w:eastAsia="Times New Roman" w:hAnsi="Times New Roman" w:cs="Times New Roman"/>
          <w:b/>
          <w:lang w:eastAsia="lt-LT"/>
        </w:rPr>
        <w:t>užpildytame švirkštiklyje</w:t>
      </w:r>
      <w:r>
        <w:rPr>
          <w:rFonts w:ascii="Times New Roman" w:eastAsia="Times New Roman" w:hAnsi="Times New Roman" w:cs="Times New Roman"/>
          <w:b/>
          <w:iCs/>
          <w:szCs w:val="20"/>
          <w:lang w:eastAsia="lt-LT"/>
        </w:rPr>
        <w:t>, galima leisti tik po oda. Pasitarkite su gydytoju, jei Jums reikės leisti insuliną kitaip.</w:t>
      </w:r>
    </w:p>
    <w:p w:rsidR="007B2125" w:rsidRDefault="007B2125" w:rsidP="007B2125">
      <w:pPr>
        <w:spacing w:after="0" w:line="240" w:lineRule="auto"/>
        <w:rPr>
          <w:rFonts w:ascii="Times New Roman" w:eastAsia="Times New Roman" w:hAnsi="Times New Roman" w:cs="Times New Roman"/>
          <w:bCs/>
          <w:lang w:eastAsia="lt-LT"/>
        </w:rPr>
      </w:pPr>
    </w:p>
    <w:p w:rsidR="007B2125" w:rsidRDefault="007B2125" w:rsidP="007B2125">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b/>
          <w:lang w:eastAsia="lt-LT"/>
        </w:rPr>
        <w:t>Humulin N KwikPen vartoti negalima:</w:t>
      </w:r>
    </w:p>
    <w:p w:rsidR="007B2125" w:rsidRDefault="007B2125" w:rsidP="007B2125">
      <w:p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r>
      <w:r>
        <w:rPr>
          <w:rFonts w:ascii="Times New Roman" w:eastAsia="Times New Roman" w:hAnsi="Times New Roman" w:cs="Times New Roman"/>
          <w:b/>
          <w:lang w:eastAsia="lt-LT"/>
        </w:rPr>
        <w:t>jeigu manote, kad prasideda hipoglikemija (mažas cukraus kiekis kraujyje)</w:t>
      </w:r>
      <w:r>
        <w:rPr>
          <w:rFonts w:ascii="Times New Roman" w:eastAsia="Times New Roman" w:hAnsi="Times New Roman" w:cs="Times New Roman"/>
          <w:lang w:eastAsia="lt-LT"/>
        </w:rPr>
        <w:t>. Kaip kovoti su lengva hipoglikemija, yra paaisškinta šio lapelio tolimesniame skyriuje (</w:t>
      </w:r>
      <w:r>
        <w:rPr>
          <w:rFonts w:ascii="Times New Roman" w:eastAsia="Times New Roman" w:hAnsi="Times New Roman" w:cs="Times New Roman"/>
          <w:i/>
          <w:lang w:eastAsia="lt-LT"/>
        </w:rPr>
        <w:t>žr. 4 skyriaus poskyrį A</w:t>
      </w:r>
      <w:r>
        <w:rPr>
          <w:rFonts w:ascii="Times New Roman" w:eastAsia="Times New Roman" w:hAnsi="Times New Roman" w:cs="Times New Roman"/>
          <w:lang w:eastAsia="lt-LT"/>
        </w:rPr>
        <w:t>);</w:t>
      </w:r>
    </w:p>
    <w:p w:rsidR="007B2125" w:rsidRDefault="007B2125" w:rsidP="007B2125">
      <w:p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jeigu yra alergija (padidėjęs jautrumas) žmogaus insulinui arba bet kuriai pagalbinei šio vaisto medžiagai (</w:t>
      </w:r>
      <w:r>
        <w:rPr>
          <w:rFonts w:ascii="Times New Roman" w:eastAsia="Times New Roman" w:hAnsi="Times New Roman" w:cs="Times New Roman"/>
          <w:noProof/>
          <w:snapToGrid w:val="0"/>
          <w:szCs w:val="24"/>
        </w:rPr>
        <w:t>jos išvardytos 6 skyriuje</w:t>
      </w:r>
      <w:r>
        <w:rPr>
          <w:rFonts w:ascii="Times New Roman" w:eastAsia="Times New Roman" w:hAnsi="Times New Roman" w:cs="Times New Roman"/>
          <w:lang w:eastAsia="lt-LT"/>
        </w:rPr>
        <w:t>).</w:t>
      </w:r>
    </w:p>
    <w:p w:rsidR="007B2125" w:rsidRDefault="007B2125" w:rsidP="007B2125">
      <w:pPr>
        <w:spacing w:after="0" w:line="240" w:lineRule="auto"/>
        <w:rPr>
          <w:rFonts w:ascii="Times New Roman" w:eastAsia="Times New Roman" w:hAnsi="Times New Roman" w:cs="Times New Roman"/>
          <w:lang w:eastAsia="lt-LT"/>
        </w:rPr>
      </w:pPr>
    </w:p>
    <w:p w:rsidR="007B2125" w:rsidRDefault="007B2125" w:rsidP="007B2125">
      <w:pPr>
        <w:keepNext/>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 xml:space="preserve">Įspėjimai ir atsargumo priemonės </w:t>
      </w:r>
    </w:p>
    <w:p w:rsidR="007B2125" w:rsidRDefault="007B2125" w:rsidP="007B2125">
      <w:pPr>
        <w:keepNext/>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Pasitarkite su gydytoju vaistininku arba slaugytoju, prieš pradėdami vartoti Humulin N KwikPen.</w:t>
      </w:r>
    </w:p>
    <w:p w:rsidR="007B2125" w:rsidRDefault="007B2125" w:rsidP="007B2125">
      <w:pPr>
        <w:keepNext/>
        <w:spacing w:after="0" w:line="240" w:lineRule="auto"/>
        <w:rPr>
          <w:rFonts w:ascii="Times New Roman" w:eastAsia="Times New Roman" w:hAnsi="Times New Roman" w:cs="Times New Roman"/>
          <w:lang w:eastAsia="lt-LT"/>
        </w:rPr>
      </w:pPr>
    </w:p>
    <w:p w:rsidR="007B2125" w:rsidRDefault="007B2125" w:rsidP="007B2125">
      <w:pPr>
        <w:keepNext/>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sym w:font="Symbol" w:char="F0B7"/>
      </w:r>
      <w:r>
        <w:rPr>
          <w:rFonts w:ascii="Times New Roman" w:eastAsia="Times New Roman" w:hAnsi="Times New Roman" w:cs="Times New Roman"/>
          <w:lang w:eastAsia="lt-LT"/>
        </w:rPr>
        <w:tab/>
        <w:t xml:space="preserve">Jeigu vartojamas insulinas cukraus kiekį kraujyje reguliuoja gerai, cukraus kiekiui kraujyje sumažėjus per daug, įspėjamųjų simptomų galite nejusti. Įspėjamieji simptomai šiame lapelyje išvardyti toliau. </w:t>
      </w:r>
      <w:r>
        <w:rPr>
          <w:rFonts w:ascii="Times New Roman" w:eastAsia="Times New Roman" w:hAnsi="Times New Roman" w:cs="Times New Roman"/>
          <w:lang w:eastAsia="lt-LT"/>
        </w:rPr>
        <w:lastRenderedPageBreak/>
        <w:t>Turite kruopščiai apgalvoti, kada valgyti bei kaip dažnai ir kiek mankštintis. Be to, turite atidžiai stebėti cukraus kiekį savo kraujyje, dažnai jame matuodami gliukozės koncentraciją.</w:t>
      </w:r>
    </w:p>
    <w:p w:rsidR="007B2125" w:rsidRDefault="007B2125" w:rsidP="007B2125">
      <w:pPr>
        <w:numPr>
          <w:ilvl w:val="0"/>
          <w:numId w:val="2"/>
        </w:numPr>
        <w:tabs>
          <w:tab w:val="clear" w:pos="360"/>
          <w:tab w:val="num" w:pos="630"/>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Keletui pacientų, kuriems hipoglikemija (mažas cukraus kiekis kraujyje) pasireiškė po to, kai jie vietoj gyvulinio insulino pradėjo vartoti žmogaus insulino, pranešė, kad ankstyvieji įspėjamieji simptomai buvo mažiau aiškūs arba kitokie. Jei Jums dažnai pasireiškia hipoglikemija arba sunkiai atpažįstate jos simptomus, pasikalbėkite apie tai su savo gydytoju.</w:t>
      </w:r>
    </w:p>
    <w:p w:rsidR="007B2125" w:rsidRDefault="007B2125" w:rsidP="007B2125">
      <w:p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sym w:font="Symbol" w:char="F0B7"/>
      </w:r>
      <w:r>
        <w:rPr>
          <w:rFonts w:ascii="Times New Roman" w:eastAsia="Times New Roman" w:hAnsi="Times New Roman" w:cs="Times New Roman"/>
          <w:lang w:eastAsia="lt-LT"/>
        </w:rPr>
        <w:tab/>
        <w:t>Jeigu į bet kurį iš žemiau pateiktų klausimų Jūsų atsakymas yra TAIP, pasakykite savo cukrinio diabeto slaugos specialistui, gydytojui arba vaistininkui.</w:t>
      </w:r>
    </w:p>
    <w:p w:rsidR="007B2125" w:rsidRDefault="007B2125" w:rsidP="007B2125">
      <w:pPr>
        <w:tabs>
          <w:tab w:val="left" w:pos="993"/>
        </w:tabs>
        <w:spacing w:after="0" w:line="240" w:lineRule="auto"/>
        <w:rPr>
          <w:rFonts w:ascii="Times New Roman" w:eastAsia="Times New Roman" w:hAnsi="Times New Roman" w:cs="Times New Roman"/>
        </w:rPr>
      </w:pPr>
      <w:r>
        <w:rPr>
          <w:rFonts w:ascii="Times New Roman" w:eastAsia="Times New Roman" w:hAnsi="Times New Roman" w:cs="Times New Roman"/>
        </w:rPr>
        <w:tab/>
        <w:t>-</w:t>
      </w:r>
      <w:r>
        <w:rPr>
          <w:rFonts w:ascii="Times New Roman" w:eastAsia="Times New Roman" w:hAnsi="Times New Roman" w:cs="Times New Roman"/>
        </w:rPr>
        <w:tab/>
        <w:t>Ar sirgote neseniai?</w:t>
      </w:r>
    </w:p>
    <w:p w:rsidR="007B2125" w:rsidRDefault="007B2125" w:rsidP="007B2125">
      <w:pPr>
        <w:tabs>
          <w:tab w:val="left" w:pos="993"/>
        </w:tabs>
        <w:spacing w:after="0" w:line="240" w:lineRule="auto"/>
        <w:rPr>
          <w:rFonts w:ascii="Times New Roman" w:eastAsia="Times New Roman" w:hAnsi="Times New Roman" w:cs="Times New Roman"/>
        </w:rPr>
      </w:pPr>
      <w:r>
        <w:rPr>
          <w:rFonts w:ascii="Times New Roman" w:eastAsia="Times New Roman" w:hAnsi="Times New Roman" w:cs="Times New Roman"/>
        </w:rPr>
        <w:tab/>
        <w:t>-</w:t>
      </w:r>
      <w:r>
        <w:rPr>
          <w:rFonts w:ascii="Times New Roman" w:eastAsia="Times New Roman" w:hAnsi="Times New Roman" w:cs="Times New Roman"/>
        </w:rPr>
        <w:tab/>
        <w:t>Ar turite inkstų ar kepenų veiklos sutrikimų?</w:t>
      </w:r>
    </w:p>
    <w:p w:rsidR="007B2125" w:rsidRDefault="007B2125" w:rsidP="007B2125">
      <w:pPr>
        <w:tabs>
          <w:tab w:val="left" w:pos="993"/>
        </w:tabs>
        <w:spacing w:after="0" w:line="240" w:lineRule="auto"/>
        <w:rPr>
          <w:rFonts w:ascii="Times New Roman" w:eastAsia="Times New Roman" w:hAnsi="Times New Roman" w:cs="Times New Roman"/>
        </w:rPr>
      </w:pPr>
      <w:r>
        <w:rPr>
          <w:rFonts w:ascii="Times New Roman" w:eastAsia="Times New Roman" w:hAnsi="Times New Roman" w:cs="Times New Roman"/>
        </w:rPr>
        <w:tab/>
        <w:t>-</w:t>
      </w:r>
      <w:r>
        <w:rPr>
          <w:rFonts w:ascii="Times New Roman" w:eastAsia="Times New Roman" w:hAnsi="Times New Roman" w:cs="Times New Roman"/>
        </w:rPr>
        <w:tab/>
        <w:t>Ar mankštinatės daugiau negu paprastai?</w:t>
      </w:r>
    </w:p>
    <w:p w:rsidR="007B2125" w:rsidRDefault="007B2125" w:rsidP="007B2125">
      <w:pPr>
        <w:numPr>
          <w:ilvl w:val="0"/>
          <w:numId w:val="3"/>
        </w:numPr>
        <w:tabs>
          <w:tab w:val="clear" w:pos="360"/>
          <w:tab w:val="num" w:pos="630"/>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Insulino kiekis, kurio Jums reikia, gali kisti, pavartojus alkoholio.</w:t>
      </w:r>
    </w:p>
    <w:p w:rsidR="007B2125" w:rsidRDefault="007B2125" w:rsidP="007B2125">
      <w:pPr>
        <w:numPr>
          <w:ilvl w:val="0"/>
          <w:numId w:val="3"/>
        </w:numPr>
        <w:tabs>
          <w:tab w:val="clear" w:pos="360"/>
          <w:tab w:val="num" w:pos="630"/>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Jeigu planuojate vykti į užsienį, turite apie tai pasakyti savo cukrinio diabeto slaugos specialistui, gydytojui arba vaistininkui. Laiko skirtumas tarp šalių gali reikšti, kad Jums leistis vaisto ir valgyti reikės kitokiu laiku negu namuose.</w:t>
      </w:r>
    </w:p>
    <w:p w:rsidR="007B2125" w:rsidRDefault="007B2125" w:rsidP="007B2125">
      <w:pPr>
        <w:numPr>
          <w:ilvl w:val="0"/>
          <w:numId w:val="3"/>
        </w:numPr>
        <w:tabs>
          <w:tab w:val="clear" w:pos="360"/>
          <w:tab w:val="num" w:pos="630"/>
        </w:tabs>
        <w:spacing w:after="0" w:line="240" w:lineRule="auto"/>
        <w:ind w:left="630" w:hanging="630"/>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Kai kuriems pioglitazonu ir insulinu gydomiems pacientams, </w:t>
      </w:r>
      <w:r>
        <w:rPr>
          <w:rFonts w:ascii="Calibri" w:eastAsia="Calibri" w:hAnsi="Calibri" w:cs="Times New Roman"/>
        </w:rPr>
        <w:t xml:space="preserve"> </w:t>
      </w:r>
      <w:r>
        <w:rPr>
          <w:rFonts w:ascii="Times New Roman" w:eastAsia="Times New Roman" w:hAnsi="Times New Roman" w:cs="Times New Roman"/>
          <w:lang w:eastAsia="lt-LT"/>
        </w:rPr>
        <w:t>kurie seniai serga 2 tipo cukriniu diabetu ir nustatyta širdies liga arba yra patyrę smegenų insultą, gali pasireikšti širdies nepakankamumas. Jeigu Jums atsirado širdies nepakankamumo požymių, tokių kaip neįprastas dusulys, greitas kūno svorio didėjimas arba lokalizuotas patinimas (edema), kuo greičiau pasakykite savo gydytojui.</w:t>
      </w:r>
    </w:p>
    <w:p w:rsidR="007B2125" w:rsidRDefault="007B2125" w:rsidP="007B2125">
      <w:pPr>
        <w:spacing w:after="0" w:line="240" w:lineRule="auto"/>
        <w:rPr>
          <w:rFonts w:ascii="Times New Roman" w:eastAsia="Times New Roman" w:hAnsi="Times New Roman" w:cs="Times New Roman"/>
          <w:lang w:eastAsia="lt-LT"/>
        </w:rPr>
      </w:pPr>
    </w:p>
    <w:p w:rsidR="007B2125" w:rsidRDefault="007B2125" w:rsidP="007B2125">
      <w:pPr>
        <w:tabs>
          <w:tab w:val="left" w:pos="630"/>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Odos pakitimai injekcijos vietoje</w:t>
      </w:r>
    </w:p>
    <w:p w:rsidR="007B2125" w:rsidRDefault="007B2125" w:rsidP="007B2125">
      <w:pPr>
        <w:tabs>
          <w:tab w:val="left" w:pos="630"/>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Vaistą reikėtų švirkšti vis kitoje vietoje, siekiant išvengti tokių odos pakitimų kaip poodiniai gumbai atsiradimo. Toje vietoje, kurioje yra gumbų, sušvirkštas insulinas gali nebūti pakankamai veiksmingas (žr. skyrių „Kaip vartoti Humulin N“). Jeigu Jūs šiuo metu švirkščiate vaistą toje vietoje, kurioje yra gumbų, prieš pradėdami švirkšti vaistą kitoje vietoje, pasitarkite su savo gydytoju. Jūsų gydytojas gali liepti Jums atidžiau stebėti cukraus kiekį savo kraujyje ir pakoreguoti Jums paskirtą insulino arba kitų Jūsų vartojamų vaistų nuo diabeto dozę.</w:t>
      </w:r>
    </w:p>
    <w:p w:rsidR="007B2125" w:rsidRDefault="007B2125" w:rsidP="007B2125">
      <w:pPr>
        <w:spacing w:after="0" w:line="240" w:lineRule="auto"/>
        <w:rPr>
          <w:rFonts w:ascii="Times New Roman" w:eastAsia="Times New Roman" w:hAnsi="Times New Roman" w:cs="Times New Roman"/>
          <w:lang w:eastAsia="lt-LT"/>
        </w:rPr>
      </w:pPr>
    </w:p>
    <w:p w:rsidR="007B2125" w:rsidRDefault="007B2125" w:rsidP="007B212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b/>
          <w:lang w:eastAsia="lt-LT"/>
        </w:rPr>
        <w:t>Kitų vaistų vartojimas ir Humulin N KwikPen</w:t>
      </w:r>
    </w:p>
    <w:p w:rsidR="007B2125" w:rsidRDefault="007B2125" w:rsidP="007B212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Jeigu vartojate ar neseniai vartojote kitų vaistų arba dėl to nesate tikri, apie tai pasakykite gydytojui arba vaistininkui.</w:t>
      </w:r>
    </w:p>
    <w:p w:rsidR="007B2125" w:rsidRDefault="007B2125" w:rsidP="007B2125">
      <w:pPr>
        <w:spacing w:after="0" w:line="240" w:lineRule="auto"/>
        <w:rPr>
          <w:rFonts w:ascii="Times New Roman" w:eastAsia="Times New Roman" w:hAnsi="Times New Roman" w:cs="Times New Roman"/>
          <w:lang w:eastAsia="lt-LT"/>
        </w:rPr>
      </w:pPr>
    </w:p>
    <w:p w:rsidR="007B2125" w:rsidRDefault="007B2125" w:rsidP="007B212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Jūsų vartojamo insulino poreikis gali kisti, jeigu vartojate kurio nors iš šių vaistų:</w:t>
      </w:r>
    </w:p>
    <w:p w:rsidR="007B2125" w:rsidRDefault="007B2125" w:rsidP="007B2125">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steroidus;</w:t>
      </w:r>
    </w:p>
    <w:p w:rsidR="007B2125" w:rsidRDefault="007B2125" w:rsidP="007B2125">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pakeičiamųjų skydliaukės hormonų preparatų;</w:t>
      </w:r>
    </w:p>
    <w:p w:rsidR="007B2125" w:rsidRDefault="007B2125" w:rsidP="007B2125">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geriamųjų gliukozės kiekį kraujyje mažinančių preparatų (vaistų nuo cukrinio diabeto);</w:t>
      </w:r>
    </w:p>
    <w:p w:rsidR="007B2125" w:rsidRDefault="007B2125" w:rsidP="007B2125">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acetilsalicilo rūgšties (aspirino);</w:t>
      </w:r>
    </w:p>
    <w:p w:rsidR="007B2125" w:rsidRDefault="007B2125" w:rsidP="007B2125">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augimo hormono;</w:t>
      </w:r>
    </w:p>
    <w:p w:rsidR="007B2125" w:rsidRDefault="007B2125" w:rsidP="007B2125">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oktreotido, lanreotido;</w:t>
      </w:r>
    </w:p>
    <w:p w:rsidR="007B2125" w:rsidRDefault="007B2125" w:rsidP="007B2125">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beta-2 receptorių stimuliatorių (pvz., ritodrino, salbutamolio ar terbutalino) ;</w:t>
      </w:r>
    </w:p>
    <w:p w:rsidR="007B2125" w:rsidRDefault="007B2125" w:rsidP="007B2125">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beta adrenoblokatorių;</w:t>
      </w:r>
    </w:p>
    <w:p w:rsidR="007B2125" w:rsidRDefault="007B2125" w:rsidP="007B2125">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tiazidų; arba kai kurių antidepresantų (monoaminooksidazės inhibitorių);</w:t>
      </w:r>
    </w:p>
    <w:p w:rsidR="007B2125" w:rsidRDefault="007B2125" w:rsidP="007B2125">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danazolo;</w:t>
      </w:r>
    </w:p>
    <w:p w:rsidR="007B2125" w:rsidRDefault="007B2125" w:rsidP="007B2125">
      <w:pPr>
        <w:tabs>
          <w:tab w:val="left" w:pos="567"/>
        </w:tabs>
        <w:spacing w:after="0" w:line="240" w:lineRule="auto"/>
        <w:ind w:left="540" w:hanging="540"/>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kai kurių angiotenziną konvertuojančio fermento (AKF) inhibitorių (pvz., kaptoprilio, enalaprilio) arba angiotenzino II receptorių blokatorių.</w:t>
      </w:r>
    </w:p>
    <w:p w:rsidR="007B2125" w:rsidRDefault="007B2125" w:rsidP="007B2125">
      <w:pPr>
        <w:tabs>
          <w:tab w:val="left" w:pos="567"/>
        </w:tabs>
        <w:spacing w:after="0" w:line="240" w:lineRule="auto"/>
        <w:rPr>
          <w:rFonts w:ascii="Times New Roman" w:eastAsia="Times New Roman" w:hAnsi="Times New Roman" w:cs="Times New Roman"/>
          <w:lang w:eastAsia="lt-LT"/>
        </w:rPr>
      </w:pPr>
    </w:p>
    <w:p w:rsidR="007B2125" w:rsidRDefault="007B2125" w:rsidP="007B2125">
      <w:pPr>
        <w:keepNext/>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Nėštumas, žindymo laikotarpis ir vaisingumas</w:t>
      </w:r>
    </w:p>
    <w:p w:rsidR="007B2125" w:rsidRDefault="007B2125" w:rsidP="007B2125">
      <w:pPr>
        <w:keepNext/>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Insulino kiekis, kurio Jums reikia, įprastai pirmųjų trijų nėštumo mėnesių laikotarpiu sumažėja, o likusių šešių - padidėja. Jeigu krūtimi maitinate kūdikį, Jums gali reikėti koreguoti insulino dozę arba mitybą.</w:t>
      </w:r>
    </w:p>
    <w:p w:rsidR="007B2125" w:rsidRDefault="007B2125" w:rsidP="007B2125">
      <w:pPr>
        <w:tabs>
          <w:tab w:val="left" w:pos="567"/>
        </w:tabs>
        <w:spacing w:after="0" w:line="240" w:lineRule="auto"/>
        <w:rPr>
          <w:rFonts w:ascii="Times New Roman" w:eastAsia="Times New Roman" w:hAnsi="Times New Roman" w:cs="Times New Roman"/>
          <w:lang w:eastAsia="lt-LT"/>
        </w:rPr>
      </w:pPr>
    </w:p>
    <w:p w:rsidR="007B2125" w:rsidRDefault="007B2125" w:rsidP="007B2125">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Jeigu esate nėščia, žindote kūdikį, manote, kad galbūt esate nėščia, arba planuojate pastoti, tai prieš vartodama šį vaistą, pasitarkite su gydytoju arba vaistininku.</w:t>
      </w:r>
    </w:p>
    <w:p w:rsidR="007B2125" w:rsidRDefault="007B2125" w:rsidP="007B2125">
      <w:pPr>
        <w:tabs>
          <w:tab w:val="left" w:pos="567"/>
        </w:tabs>
        <w:spacing w:after="0" w:line="240" w:lineRule="auto"/>
        <w:rPr>
          <w:rFonts w:ascii="Times New Roman" w:eastAsia="Times New Roman" w:hAnsi="Times New Roman" w:cs="Times New Roman"/>
          <w:lang w:eastAsia="lt-LT"/>
        </w:rPr>
      </w:pPr>
    </w:p>
    <w:p w:rsidR="007B2125" w:rsidRDefault="007B2125" w:rsidP="007B2125">
      <w:pPr>
        <w:keepNext/>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lastRenderedPageBreak/>
        <w:t>Vairavimas ir mechanizmų valdymas</w:t>
      </w:r>
    </w:p>
    <w:p w:rsidR="007B2125" w:rsidRDefault="007B2125" w:rsidP="007B2125">
      <w:pPr>
        <w:keepNext/>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Pasireiškus hipoglikemijai (mažas cukraus kiekis kraujyje), gali sumažėti Jūsų gebėjimas sukaupti dėmesį ir reaguoti. Prašom apie tai prisiminti bet kokios situacijos, kurios metu Jūs galite kelti sau ar kitiems asmenims riziką (pvz., vairuojant automobilį ar valdant mechanizmus), atveju. Turite klausti savo cukrinio diabeto specialisto arba gydytojo, ar Jums patariama vairuoti, jeigu:</w:t>
      </w:r>
    </w:p>
    <w:p w:rsidR="007B2125" w:rsidRDefault="007B2125" w:rsidP="007B2125">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sym w:font="Symbol" w:char="F0B7"/>
      </w:r>
      <w:r>
        <w:rPr>
          <w:rFonts w:ascii="Times New Roman" w:eastAsia="Times New Roman" w:hAnsi="Times New Roman" w:cs="Times New Roman"/>
          <w:lang w:eastAsia="lt-LT"/>
        </w:rPr>
        <w:tab/>
        <w:t>dažnai kartojasi hipoglikemijos epizodai;</w:t>
      </w:r>
    </w:p>
    <w:p w:rsidR="007B2125" w:rsidRDefault="007B2125" w:rsidP="007B2125">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sym w:font="Symbol" w:char="F0B7"/>
      </w:r>
      <w:r>
        <w:rPr>
          <w:rFonts w:ascii="Times New Roman" w:eastAsia="Times New Roman" w:hAnsi="Times New Roman" w:cs="Times New Roman"/>
          <w:lang w:eastAsia="lt-LT"/>
        </w:rPr>
        <w:tab/>
        <w:t>įspėjamieji hipoglikemijos simptomai būna silpnesni arba jų nebūna.</w:t>
      </w:r>
    </w:p>
    <w:p w:rsidR="007B2125" w:rsidRDefault="007B2125" w:rsidP="007B2125">
      <w:pPr>
        <w:tabs>
          <w:tab w:val="left" w:pos="567"/>
        </w:tabs>
        <w:spacing w:after="0" w:line="240" w:lineRule="auto"/>
        <w:rPr>
          <w:rFonts w:ascii="Times New Roman" w:eastAsia="Times New Roman" w:hAnsi="Times New Roman" w:cs="Times New Roman"/>
          <w:lang w:eastAsia="lt-LT"/>
        </w:rPr>
      </w:pPr>
    </w:p>
    <w:p w:rsidR="007B2125" w:rsidRDefault="007B2125" w:rsidP="007B2125">
      <w:pPr>
        <w:spacing w:after="0" w:line="240" w:lineRule="auto"/>
        <w:rPr>
          <w:rFonts w:ascii="Times New Roman" w:eastAsia="Times New Roman" w:hAnsi="Times New Roman" w:cs="Times New Roman"/>
          <w:b/>
          <w:szCs w:val="20"/>
          <w:lang w:eastAsia="lt-LT"/>
        </w:rPr>
      </w:pPr>
      <w:r>
        <w:rPr>
          <w:rFonts w:ascii="Times New Roman" w:eastAsia="Times New Roman" w:hAnsi="Times New Roman" w:cs="Times New Roman"/>
          <w:b/>
          <w:szCs w:val="20"/>
          <w:lang w:eastAsia="lt-LT"/>
        </w:rPr>
        <w:t>Humulin N sudėtyje yra natrio</w:t>
      </w:r>
    </w:p>
    <w:p w:rsidR="007B2125" w:rsidRDefault="007B2125" w:rsidP="007B2125">
      <w:pPr>
        <w:spacing w:after="0" w:line="240" w:lineRule="auto"/>
        <w:rPr>
          <w:rFonts w:ascii="Times New Roman" w:eastAsia="Times New Roman" w:hAnsi="Times New Roman" w:cs="Times New Roman"/>
          <w:szCs w:val="20"/>
          <w:lang w:eastAsia="lt-LT"/>
        </w:rPr>
      </w:pPr>
      <w:r>
        <w:rPr>
          <w:rFonts w:ascii="Times New Roman" w:eastAsia="Times New Roman" w:hAnsi="Times New Roman" w:cs="Times New Roman"/>
          <w:szCs w:val="20"/>
          <w:lang w:eastAsia="lt-LT"/>
        </w:rPr>
        <w:t>Šio vaisto dozėje yra mažiau kaip 1 mmol (23 mg) natrio, t. y. jis beveik neturi reikšmės.</w:t>
      </w:r>
    </w:p>
    <w:p w:rsidR="007B2125" w:rsidRDefault="007B2125" w:rsidP="007B2125">
      <w:pPr>
        <w:tabs>
          <w:tab w:val="left" w:pos="567"/>
        </w:tabs>
        <w:spacing w:after="0" w:line="240" w:lineRule="auto"/>
        <w:rPr>
          <w:rFonts w:ascii="Times New Roman" w:eastAsia="Times New Roman" w:hAnsi="Times New Roman" w:cs="Times New Roman"/>
          <w:lang w:eastAsia="lt-LT"/>
        </w:rPr>
      </w:pPr>
    </w:p>
    <w:p w:rsidR="007B2125" w:rsidRDefault="007B2125" w:rsidP="007B2125">
      <w:pPr>
        <w:tabs>
          <w:tab w:val="left" w:pos="567"/>
        </w:tabs>
        <w:spacing w:after="0" w:line="240" w:lineRule="auto"/>
        <w:rPr>
          <w:rFonts w:ascii="Times New Roman" w:eastAsia="Times New Roman" w:hAnsi="Times New Roman" w:cs="Times New Roman"/>
          <w:lang w:eastAsia="lt-LT"/>
        </w:rPr>
      </w:pPr>
    </w:p>
    <w:p w:rsidR="007B2125" w:rsidRDefault="007B2125" w:rsidP="007B2125">
      <w:pPr>
        <w:keepNext/>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3.</w:t>
      </w:r>
      <w:r>
        <w:rPr>
          <w:rFonts w:ascii="Times New Roman" w:eastAsia="Times New Roman" w:hAnsi="Times New Roman" w:cs="Times New Roman"/>
          <w:b/>
          <w:lang w:eastAsia="lt-LT"/>
        </w:rPr>
        <w:tab/>
        <w:t>Kaip vartoti Humulin N KwikPen</w:t>
      </w:r>
    </w:p>
    <w:p w:rsidR="007B2125" w:rsidRDefault="007B2125" w:rsidP="007B2125">
      <w:pPr>
        <w:keepNext/>
        <w:spacing w:after="0" w:line="240" w:lineRule="auto"/>
        <w:rPr>
          <w:rFonts w:ascii="Times New Roman" w:eastAsia="Times New Roman" w:hAnsi="Times New Roman" w:cs="Times New Roman"/>
          <w:bCs/>
          <w:lang w:eastAsia="lt-LT"/>
        </w:rPr>
      </w:pPr>
    </w:p>
    <w:p w:rsidR="007B2125" w:rsidRDefault="007B2125" w:rsidP="007B2125">
      <w:pPr>
        <w:keepNext/>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 xml:space="preserve">Įsigydami vaistinėje, visada patikrinkite pakuotės ir užpildyto švirkštiklio etiketėje insulino pavadinimą ir rūšį. Būkite tikri, kad įsigijote tą Humulin N KwikPen, kurį Jūsų gydytojas rekomendavo vartoti. </w:t>
      </w:r>
    </w:p>
    <w:p w:rsidR="007B2125" w:rsidRDefault="007B2125" w:rsidP="007B2125">
      <w:pPr>
        <w:spacing w:after="0" w:line="240" w:lineRule="auto"/>
        <w:rPr>
          <w:rFonts w:ascii="Times New Roman" w:eastAsia="Times New Roman" w:hAnsi="Times New Roman" w:cs="Times New Roman"/>
          <w:bCs/>
          <w:lang w:eastAsia="lt-LT"/>
        </w:rPr>
      </w:pPr>
    </w:p>
    <w:p w:rsidR="007B2125" w:rsidRDefault="007B2125" w:rsidP="007B2125">
      <w:pPr>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noProof/>
          <w:snapToGrid w:val="0"/>
          <w:szCs w:val="24"/>
        </w:rPr>
        <w:t>Visada vartokite šį vaistą tiksliai</w:t>
      </w:r>
      <w:r>
        <w:rPr>
          <w:rFonts w:ascii="Times New Roman" w:eastAsia="Times New Roman" w:hAnsi="Times New Roman" w:cs="Times New Roman"/>
          <w:bCs/>
          <w:lang w:eastAsia="lt-LT"/>
        </w:rPr>
        <w:t xml:space="preserve"> kaip nurodė gydytojas. Jeigu abejojate, kreipkitės į savo gydytoją. Siekiant išvengti galimo užkrėtimo užkrečiamosiomis ligomis, kiekvieną švirkštiklį galima naudoti tik Jums, net jei adata yra pakeista.</w:t>
      </w:r>
    </w:p>
    <w:p w:rsidR="007B2125" w:rsidRDefault="007B2125" w:rsidP="007B2125">
      <w:pPr>
        <w:spacing w:after="0" w:line="240" w:lineRule="auto"/>
        <w:rPr>
          <w:rFonts w:ascii="Times New Roman" w:eastAsia="Times New Roman" w:hAnsi="Times New Roman" w:cs="Times New Roman"/>
          <w:bCs/>
          <w:lang w:eastAsia="lt-LT"/>
        </w:rPr>
      </w:pPr>
    </w:p>
    <w:p w:rsidR="007B2125" w:rsidRDefault="007B2125" w:rsidP="007B2125">
      <w:pPr>
        <w:keepNext/>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Dozavimas</w:t>
      </w:r>
    </w:p>
    <w:p w:rsidR="007B2125" w:rsidRDefault="007B2125" w:rsidP="007B2125">
      <w:pPr>
        <w:keepNext/>
        <w:numPr>
          <w:ilvl w:val="0"/>
          <w:numId w:val="4"/>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bCs/>
          <w:lang w:eastAsia="lt-LT"/>
        </w:rPr>
        <w:t xml:space="preserve">Humulin N turite leisti taip pat, kaip bazinį insuliną. </w:t>
      </w:r>
      <w:r>
        <w:rPr>
          <w:rFonts w:ascii="Times New Roman" w:eastAsia="Times New Roman" w:hAnsi="Times New Roman" w:cs="Times New Roman"/>
          <w:lang w:eastAsia="lt-LT"/>
        </w:rPr>
        <w:t>Jūsų gydytojas nurodė, kokį insuliną vartoti bei kiek ir kaip dažnai jo leisti. Jo instrukcijos tinka tik Jums. Tiksliai laikykitės gydytojo nurodymų ir reguliariai lankykitės diabeto klinikoje.</w:t>
      </w:r>
    </w:p>
    <w:p w:rsidR="007B2125" w:rsidRDefault="007B2125" w:rsidP="007B2125">
      <w:pPr>
        <w:numPr>
          <w:ilvl w:val="0"/>
          <w:numId w:val="4"/>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 pakeitėte vartojamo insulino rūšį (pvz., gyvulinį insuliną žmogaus insulinu), Jums gali reikėti didesnės arba mažesnės dozės nei anksčiau. Dozę galima pakeisti iš karto prieš pat pirmą injekciją arba koreguoti ją laipsniškai per kelias savaites ar mėnesius.</w:t>
      </w:r>
    </w:p>
    <w:p w:rsidR="007B2125" w:rsidRDefault="007B2125" w:rsidP="007B2125">
      <w:pPr>
        <w:numPr>
          <w:ilvl w:val="0"/>
          <w:numId w:val="4"/>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Humulin N užpildytame švirkštiklyje, galima leisti tik po oda. Pasitarkite su savo gydytoju, jei Jums reikės leisti insuliną kitaip.</w:t>
      </w:r>
    </w:p>
    <w:p w:rsidR="007B2125" w:rsidRDefault="007B2125" w:rsidP="007B2125">
      <w:pPr>
        <w:spacing w:after="0" w:line="240" w:lineRule="auto"/>
        <w:rPr>
          <w:rFonts w:ascii="Times New Roman" w:eastAsia="Times New Roman" w:hAnsi="Times New Roman" w:cs="Times New Roman"/>
          <w:lang w:eastAsia="lt-LT"/>
        </w:rPr>
      </w:pPr>
    </w:p>
    <w:p w:rsidR="007B2125" w:rsidRDefault="007B2125" w:rsidP="007B2125">
      <w:pPr>
        <w:keepNext/>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Humulin N KwikPen paruošimas</w:t>
      </w:r>
    </w:p>
    <w:p w:rsidR="007B2125" w:rsidRDefault="007B2125" w:rsidP="007B2125">
      <w:pPr>
        <w:pStyle w:val="Sraopastraipa"/>
        <w:numPr>
          <w:ilvl w:val="0"/>
          <w:numId w:val="5"/>
        </w:numPr>
        <w:spacing w:after="0" w:line="240" w:lineRule="auto"/>
        <w:ind w:left="426"/>
        <w:rPr>
          <w:rFonts w:ascii="Times New Roman" w:eastAsia="Times New Roman" w:hAnsi="Times New Roman"/>
          <w:lang w:eastAsia="lt-LT"/>
        </w:rPr>
      </w:pPr>
      <w:r>
        <w:rPr>
          <w:rFonts w:ascii="Times New Roman" w:eastAsia="Times New Roman" w:hAnsi="Times New Roman"/>
          <w:lang w:eastAsia="lt-LT"/>
        </w:rPr>
        <w:t xml:space="preserve">Užpildytą KwikPen švirkštiklį prieš pat naudojimą reikia 10 kartų pasukioti tarp delnų ir 10 kartų apversti, kad insulinas būtų iš naujo suspenduotas ir švirkštiklio turinys atrodytų vienodai drumstas arba pieno spalvos. Jeigu jis toks nėra, minėtus veiksmus kartokite tol, kol švirkštiklio turinį sumaišysite. Užtaise yra mažas stiklinis rutuliukas, padedantis sumaišyti turinį. Stipriai </w:t>
      </w:r>
      <w:r>
        <w:rPr>
          <w:rFonts w:ascii="Times New Roman" w:eastAsia="Times New Roman" w:hAnsi="Times New Roman"/>
          <w:b/>
          <w:lang w:eastAsia="lt-LT"/>
        </w:rPr>
        <w:t>nekratykite</w:t>
      </w:r>
      <w:r>
        <w:rPr>
          <w:rFonts w:ascii="Times New Roman" w:eastAsia="Times New Roman" w:hAnsi="Times New Roman"/>
          <w:lang w:eastAsia="lt-LT"/>
        </w:rPr>
        <w:t>, kadangi tai gali sukelti putojimą, kuris gali trukdyti tiksliai dozuoti. Užtaisus KwikPen švirkštiklyje reikia dažnai apžiūrėti. Užtaiso KwikPen švirkštiklyje naudoti negalima, jeigu jame yra gumulėlių arba jeigu prie dugno arba šoninių sienelių yra prilipusių baltų kietų dalelių, dėl kurių užtaisas atrodo kaip apšerkšnijęs. Švirkštiklį patikrinkite prieš kiekvieną injekciją.</w:t>
      </w:r>
    </w:p>
    <w:p w:rsidR="007B2125" w:rsidRDefault="007B2125" w:rsidP="007B2125">
      <w:pPr>
        <w:spacing w:after="0" w:line="240" w:lineRule="auto"/>
        <w:ind w:left="426"/>
        <w:rPr>
          <w:rFonts w:ascii="Times New Roman" w:eastAsia="Times New Roman" w:hAnsi="Times New Roman" w:cs="Times New Roman"/>
          <w:bCs/>
          <w:lang w:eastAsia="lt-LT"/>
        </w:rPr>
      </w:pPr>
    </w:p>
    <w:p w:rsidR="007B2125" w:rsidRDefault="007B2125" w:rsidP="007B2125">
      <w:pPr>
        <w:keepNext/>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KwikPen švirkštiklio parengimas naudoti (žr. „Naudojimo instrukcija“)</w:t>
      </w:r>
    </w:p>
    <w:p w:rsidR="007B2125" w:rsidRDefault="007B2125" w:rsidP="007B2125">
      <w:pPr>
        <w:numPr>
          <w:ilvl w:val="0"/>
          <w:numId w:val="6"/>
        </w:numPr>
        <w:tabs>
          <w:tab w:val="clear" w:pos="360"/>
          <w:tab w:val="num" w:pos="630"/>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Nusiplaukite rankas.</w:t>
      </w:r>
    </w:p>
    <w:p w:rsidR="007B2125" w:rsidRDefault="007B2125" w:rsidP="007B2125">
      <w:pPr>
        <w:numPr>
          <w:ilvl w:val="0"/>
          <w:numId w:val="6"/>
        </w:numPr>
        <w:tabs>
          <w:tab w:val="clear" w:pos="360"/>
          <w:tab w:val="num" w:pos="630"/>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Perskaitykite naudojimo instrukcijoje pateiktus nurodymus, kaip naudoti užpildytą insulino švirkštiklį. Tiksliai jų laikykitės. Keli priminimai pateikti žemiau.</w:t>
      </w:r>
    </w:p>
    <w:p w:rsidR="007B2125" w:rsidRDefault="007B2125" w:rsidP="007B2125">
      <w:pPr>
        <w:numPr>
          <w:ilvl w:val="0"/>
          <w:numId w:val="7"/>
        </w:numPr>
        <w:spacing w:after="0" w:line="240" w:lineRule="auto"/>
        <w:ind w:left="990"/>
        <w:contextualSpacing/>
        <w:rPr>
          <w:rFonts w:ascii="Times New Roman" w:eastAsia="Times New Roman" w:hAnsi="Times New Roman" w:cs="Times New Roman"/>
          <w:lang w:eastAsia="lt-LT"/>
        </w:rPr>
      </w:pPr>
      <w:r>
        <w:rPr>
          <w:rFonts w:ascii="Times New Roman" w:eastAsia="Times New Roman" w:hAnsi="Times New Roman" w:cs="Times New Roman"/>
          <w:lang w:eastAsia="lt-LT"/>
        </w:rPr>
        <w:t>Naudokite švarią adatą (adatų pakuotėje nėra).</w:t>
      </w:r>
    </w:p>
    <w:p w:rsidR="007B2125" w:rsidRDefault="007B2125" w:rsidP="007B2125">
      <w:pPr>
        <w:numPr>
          <w:ilvl w:val="0"/>
          <w:numId w:val="7"/>
        </w:numPr>
        <w:tabs>
          <w:tab w:val="left" w:pos="1080"/>
        </w:tabs>
        <w:spacing w:after="0" w:line="240" w:lineRule="auto"/>
        <w:ind w:left="1080" w:hanging="450"/>
        <w:contextualSpacing/>
        <w:rPr>
          <w:rFonts w:ascii="Times New Roman" w:eastAsia="Times New Roman" w:hAnsi="Times New Roman" w:cs="Times New Roman"/>
          <w:lang w:eastAsia="lt-LT"/>
        </w:rPr>
      </w:pPr>
      <w:r>
        <w:rPr>
          <w:rFonts w:ascii="Times New Roman" w:eastAsia="Times New Roman" w:hAnsi="Times New Roman" w:cs="Times New Roman"/>
          <w:lang w:eastAsia="lt-LT"/>
        </w:rPr>
        <w:t>Prieš kiekvieną injekciją užtaisykite savo KwikPen švirkštiklį. Tai užtikrina insulino ištekėjimą ir oro burbuliukų išstūmimą iš KwikPen švirkštiklio. Mažų oro burbuliukų švirkštiklyje dar gali likti, bet jie nekenkia, tačiau jeigu oro burbuliukai yra per dideli, dozė, kurią Jūs suleisite, gali būti mažiau tiksli.</w:t>
      </w:r>
    </w:p>
    <w:p w:rsidR="007B2125" w:rsidRDefault="007B2125" w:rsidP="007B2125">
      <w:pPr>
        <w:spacing w:after="0" w:line="240" w:lineRule="auto"/>
        <w:rPr>
          <w:rFonts w:ascii="Times New Roman" w:eastAsia="Times New Roman" w:hAnsi="Times New Roman" w:cs="Times New Roman"/>
          <w:lang w:eastAsia="lt-LT"/>
        </w:rPr>
      </w:pPr>
    </w:p>
    <w:p w:rsidR="007B2125" w:rsidRDefault="007B2125" w:rsidP="007B2125">
      <w:pPr>
        <w:keepNext/>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lastRenderedPageBreak/>
        <w:t>Humulin N leidimas</w:t>
      </w:r>
    </w:p>
    <w:p w:rsidR="007B2125" w:rsidRDefault="007B2125" w:rsidP="007B2125">
      <w:pPr>
        <w:keepNext/>
        <w:numPr>
          <w:ilvl w:val="0"/>
          <w:numId w:val="8"/>
        </w:numPr>
        <w:tabs>
          <w:tab w:val="clear" w:pos="360"/>
          <w:tab w:val="num" w:pos="540"/>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Prieš leisdami nuvalykite odą taip, kaip Jums nurodė. Leiskite po oda taip, kaip Jums sakė. Tiesiai į veną leisti </w:t>
      </w:r>
      <w:r>
        <w:rPr>
          <w:rFonts w:ascii="Times New Roman" w:eastAsia="Times New Roman" w:hAnsi="Times New Roman" w:cs="Times New Roman"/>
          <w:b/>
          <w:lang w:eastAsia="lt-LT"/>
        </w:rPr>
        <w:t>draudžiama</w:t>
      </w:r>
      <w:r>
        <w:rPr>
          <w:rFonts w:ascii="Times New Roman" w:eastAsia="Times New Roman" w:hAnsi="Times New Roman" w:cs="Times New Roman"/>
          <w:lang w:eastAsia="lt-LT"/>
        </w:rPr>
        <w:t>. Suleidę vaistą adatos neištraukite dar penkias sekundes, kad užtikrintumėte, jog suleidote visą dozę. Ploto, į kurį leidote, netrinkite. Būkite tikri, kad suleidote bent 1 cm toliau nuo prieš tai buvusios injekcijos vietos ir kad injekcijos vietą keičiate taip, kaip Jus mokė.</w:t>
      </w:r>
    </w:p>
    <w:p w:rsidR="007B2125" w:rsidRDefault="007B2125" w:rsidP="007B2125">
      <w:pPr>
        <w:spacing w:after="0" w:line="240" w:lineRule="auto"/>
        <w:rPr>
          <w:rFonts w:ascii="Times New Roman" w:eastAsia="Times New Roman" w:hAnsi="Times New Roman" w:cs="Times New Roman"/>
          <w:lang w:eastAsia="lt-LT"/>
        </w:rPr>
      </w:pPr>
    </w:p>
    <w:p w:rsidR="007B2125" w:rsidRDefault="007B2125" w:rsidP="007B2125">
      <w:pPr>
        <w:keepNext/>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Po injekcijos</w:t>
      </w:r>
    </w:p>
    <w:p w:rsidR="007B2125" w:rsidRDefault="007B2125" w:rsidP="007B2125">
      <w:pPr>
        <w:keepNext/>
        <w:numPr>
          <w:ilvl w:val="0"/>
          <w:numId w:val="9"/>
        </w:numPr>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Cs/>
          <w:lang w:eastAsia="lt-LT"/>
        </w:rPr>
        <w:t xml:space="preserve">Vaisto </w:t>
      </w:r>
      <w:r>
        <w:rPr>
          <w:rFonts w:ascii="Times New Roman" w:eastAsia="Times New Roman" w:hAnsi="Times New Roman" w:cs="Times New Roman"/>
          <w:lang w:eastAsia="lt-LT"/>
        </w:rPr>
        <w:t xml:space="preserve">suleidę, užmaukite išorinį adatos dangtelį ir nusukite ją nuo KwikPen švirkštiklio. Tai padės išsaugoti insuliną sterilų ir neleis jam ištekėti. Be to, tai stabdys oro patekimą į KwikPen švirkštiklį ir adatos užkimšimą. </w:t>
      </w:r>
      <w:r>
        <w:rPr>
          <w:rFonts w:ascii="Times New Roman" w:eastAsia="Times New Roman" w:hAnsi="Times New Roman" w:cs="Times New Roman"/>
          <w:b/>
          <w:lang w:eastAsia="lt-LT"/>
        </w:rPr>
        <w:t>Savo adatų ir KwikPen švirkštiklio kitiems asmenims neduokite</w:t>
      </w:r>
      <w:r>
        <w:rPr>
          <w:rFonts w:ascii="Times New Roman" w:eastAsia="Times New Roman" w:hAnsi="Times New Roman" w:cs="Times New Roman"/>
          <w:lang w:eastAsia="lt-LT"/>
        </w:rPr>
        <w:t>. Nepamirškite užmauti KwikPen švirkštiklio dangtelį.</w:t>
      </w:r>
    </w:p>
    <w:p w:rsidR="007B2125" w:rsidRDefault="007B2125" w:rsidP="007B2125">
      <w:pPr>
        <w:spacing w:after="0" w:line="240" w:lineRule="auto"/>
        <w:rPr>
          <w:rFonts w:ascii="Times New Roman" w:eastAsia="Times New Roman" w:hAnsi="Times New Roman" w:cs="Times New Roman"/>
          <w:lang w:eastAsia="lt-LT"/>
        </w:rPr>
      </w:pPr>
    </w:p>
    <w:p w:rsidR="007B2125" w:rsidRDefault="007B2125" w:rsidP="007B2125">
      <w:pPr>
        <w:keepNext/>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Kitos injekcijos</w:t>
      </w:r>
    </w:p>
    <w:p w:rsidR="007B2125" w:rsidRDefault="007B2125" w:rsidP="007B2125">
      <w:pPr>
        <w:keepNext/>
        <w:numPr>
          <w:ilvl w:val="0"/>
          <w:numId w:val="10"/>
        </w:numPr>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lang w:eastAsia="lt-LT"/>
        </w:rPr>
        <w:t>Kiekvieną kartą KwikPen švirkštikliui turite naudoti naują adatą. Prieš kiekvieną injekciją išstumkite oro burbuliukus iš KwikPen švirkštiklio. Kiek insulino liko, galite pamatyti, KwikPen švirkštiklį laikydami adata žemyn. Insulino užtaiso skalė rodo, kiek apytiksliai insulino vienetų liko.</w:t>
      </w:r>
    </w:p>
    <w:p w:rsidR="007B2125" w:rsidRDefault="007B2125" w:rsidP="007B2125">
      <w:pPr>
        <w:spacing w:after="0" w:line="240" w:lineRule="auto"/>
        <w:ind w:left="360" w:hanging="360"/>
        <w:rPr>
          <w:rFonts w:ascii="Times New Roman" w:eastAsia="Times New Roman" w:hAnsi="Times New Roman" w:cs="Times New Roman"/>
          <w:b/>
          <w:lang w:eastAsia="lt-LT"/>
        </w:rPr>
      </w:pPr>
      <w:r>
        <w:rPr>
          <w:rFonts w:ascii="Times New Roman" w:eastAsia="Times New Roman" w:hAnsi="Times New Roman" w:cs="Times New Roman"/>
          <w:b/>
          <w:lang w:eastAsia="lt-LT"/>
        </w:rPr>
        <w:sym w:font="Symbol" w:char="F0B7"/>
      </w:r>
      <w:r>
        <w:rPr>
          <w:rFonts w:ascii="Times New Roman" w:eastAsia="Times New Roman" w:hAnsi="Times New Roman" w:cs="Times New Roman"/>
          <w:b/>
          <w:lang w:eastAsia="lt-LT"/>
        </w:rPr>
        <w:tab/>
      </w:r>
      <w:r>
        <w:rPr>
          <w:rFonts w:ascii="Times New Roman" w:eastAsia="Times New Roman" w:hAnsi="Times New Roman" w:cs="Times New Roman"/>
          <w:lang w:eastAsia="lt-LT"/>
        </w:rPr>
        <w:t>Kitos rūšies insulino Jūsų naudotoje KwikPen švirkštiklyje maišyti negalima. Ištuštėjusio KwikPen švirkštiklio kartotinai nenaudokite. Rūpestingai jos atsikratykite. Kaip tai padaryti, paaiškins Jūsų diabeto slaugos specialistas arba vaistininkas.</w:t>
      </w:r>
    </w:p>
    <w:p w:rsidR="007B2125" w:rsidRDefault="007B2125" w:rsidP="007B2125">
      <w:pPr>
        <w:spacing w:after="0" w:line="240" w:lineRule="auto"/>
        <w:rPr>
          <w:rFonts w:ascii="Times New Roman" w:eastAsia="Times New Roman" w:hAnsi="Times New Roman" w:cs="Times New Roman"/>
          <w:bCs/>
          <w:lang w:eastAsia="lt-LT"/>
        </w:rPr>
      </w:pPr>
    </w:p>
    <w:p w:rsidR="007B2125" w:rsidRDefault="007B2125" w:rsidP="007B2125">
      <w:pPr>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Ką daryti pavartojus per didelę Humulin N dozę</w:t>
      </w:r>
    </w:p>
    <w:p w:rsidR="007B2125" w:rsidRDefault="007B2125" w:rsidP="007B2125">
      <w:pPr>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Jeigu pavartosite daugiau Humulin N negu reikia, cukraus kiekis Jūsų kraujyje gali tapti mažas. Tikrinkite cukraus kiekį savo kraujyje (žr. 4 skyriaus poskyrį A).</w:t>
      </w:r>
    </w:p>
    <w:p w:rsidR="007B2125" w:rsidRDefault="007B2125" w:rsidP="007B2125">
      <w:pPr>
        <w:spacing w:after="0" w:line="240" w:lineRule="auto"/>
        <w:rPr>
          <w:rFonts w:ascii="Times New Roman" w:eastAsia="Times New Roman" w:hAnsi="Times New Roman" w:cs="Times New Roman"/>
          <w:bCs/>
          <w:lang w:eastAsia="lt-LT"/>
        </w:rPr>
      </w:pPr>
    </w:p>
    <w:p w:rsidR="007B2125" w:rsidRDefault="007B2125" w:rsidP="007B2125">
      <w:pPr>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Pamiršus pavartoti Humulin N KwikPen</w:t>
      </w:r>
    </w:p>
    <w:p w:rsidR="007B2125" w:rsidRDefault="007B2125" w:rsidP="007B2125">
      <w:pPr>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Jeigu vartosite mažiau Humulin N nei reikia, cukraus kiekis Jūsų kraujyje gali padidėti. Tikrinkite cukraus kiekį savo kraujyje. Negalima vartoti dvigubos dozės norint kompensuoti praleistą dozę.</w:t>
      </w:r>
    </w:p>
    <w:p w:rsidR="007B2125" w:rsidRDefault="007B2125" w:rsidP="007B2125">
      <w:pPr>
        <w:spacing w:after="0" w:line="240" w:lineRule="auto"/>
        <w:rPr>
          <w:rFonts w:ascii="Times New Roman" w:eastAsia="Times New Roman" w:hAnsi="Times New Roman" w:cs="Times New Roman"/>
          <w:bCs/>
          <w:lang w:eastAsia="lt-LT"/>
        </w:rPr>
      </w:pPr>
    </w:p>
    <w:p w:rsidR="007B2125" w:rsidRDefault="007B2125" w:rsidP="007B2125">
      <w:pPr>
        <w:keepNext/>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Nustojus vartoti Humulin N KwikPen</w:t>
      </w:r>
    </w:p>
    <w:p w:rsidR="007B2125" w:rsidRDefault="007B2125" w:rsidP="007B2125">
      <w:pPr>
        <w:keepNext/>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Jeigu Humulin N vartoti nustosite, cukraus kiekis Jūsų kraujyje gali tapti per didelis. Be gydytojo nurodymo savo insulino nekeiskite.</w:t>
      </w:r>
    </w:p>
    <w:p w:rsidR="007B2125" w:rsidRDefault="007B2125" w:rsidP="007B2125">
      <w:pPr>
        <w:spacing w:after="0" w:line="240" w:lineRule="auto"/>
        <w:rPr>
          <w:rFonts w:ascii="Times New Roman" w:eastAsia="Times New Roman" w:hAnsi="Times New Roman" w:cs="Times New Roman"/>
          <w:lang w:eastAsia="lt-LT"/>
        </w:rPr>
      </w:pPr>
    </w:p>
    <w:p w:rsidR="007B2125" w:rsidRDefault="007B2125" w:rsidP="007B212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Jeigu kiltų daugiau klausimų dėl šio vaisto vartojimo, kreipkitės į gydytoją arba vaistininką.</w:t>
      </w:r>
    </w:p>
    <w:p w:rsidR="007B2125" w:rsidRDefault="007B2125" w:rsidP="007B2125">
      <w:pPr>
        <w:spacing w:after="0" w:line="240" w:lineRule="auto"/>
        <w:rPr>
          <w:rFonts w:ascii="Times New Roman" w:eastAsia="Times New Roman" w:hAnsi="Times New Roman" w:cs="Times New Roman"/>
          <w:lang w:eastAsia="lt-LT"/>
        </w:rPr>
      </w:pPr>
    </w:p>
    <w:p w:rsidR="007B2125" w:rsidRDefault="007B2125" w:rsidP="007B2125">
      <w:pPr>
        <w:spacing w:after="0" w:line="240" w:lineRule="auto"/>
        <w:rPr>
          <w:rFonts w:ascii="Times New Roman" w:eastAsia="Times New Roman" w:hAnsi="Times New Roman" w:cs="Times New Roman"/>
          <w:lang w:eastAsia="lt-LT"/>
        </w:rPr>
      </w:pPr>
    </w:p>
    <w:p w:rsidR="007B2125" w:rsidRDefault="007B2125" w:rsidP="007B2125">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w:t>
      </w:r>
      <w:r>
        <w:rPr>
          <w:rFonts w:ascii="Times New Roman" w:eastAsia="Times New Roman" w:hAnsi="Times New Roman" w:cs="Times New Roman"/>
          <w:b/>
          <w:lang w:eastAsia="lt-LT"/>
        </w:rPr>
        <w:tab/>
        <w:t>Galimas šalutinis poveikis</w:t>
      </w:r>
    </w:p>
    <w:p w:rsidR="007B2125" w:rsidRDefault="007B2125" w:rsidP="007B2125">
      <w:pPr>
        <w:spacing w:after="0" w:line="240" w:lineRule="auto"/>
        <w:rPr>
          <w:rFonts w:ascii="Times New Roman" w:eastAsia="Times New Roman" w:hAnsi="Times New Roman" w:cs="Times New Roman"/>
          <w:bCs/>
          <w:lang w:eastAsia="lt-LT"/>
        </w:rPr>
      </w:pPr>
    </w:p>
    <w:p w:rsidR="007B2125" w:rsidRDefault="007B2125" w:rsidP="007B2125">
      <w:pPr>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 xml:space="preserve">Kaip ir kiti vaistai, šis vaistas gali sukelti šalutinį poveikį, nors jis pasireiškia ne visiems žmonėms. </w:t>
      </w:r>
    </w:p>
    <w:p w:rsidR="007B2125" w:rsidRDefault="007B2125" w:rsidP="007B2125">
      <w:pPr>
        <w:spacing w:after="0" w:line="240" w:lineRule="auto"/>
        <w:rPr>
          <w:rFonts w:ascii="Times New Roman" w:eastAsia="Times New Roman" w:hAnsi="Times New Roman" w:cs="Times New Roman"/>
          <w:bCs/>
          <w:lang w:eastAsia="lt-LT"/>
        </w:rPr>
      </w:pPr>
    </w:p>
    <w:p w:rsidR="007B2125" w:rsidRDefault="007B2125" w:rsidP="007B2125">
      <w:pPr>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Žmogaus insulinas gali sukelti hipoglikemiją (mažas cukraus kiekis kraujyje). Daugiau informacijos apie hipoglikemiją pateikta toliau esančiame poskyryje „Dažni su cukriniu diabetu susiję sutrikimai“.</w:t>
      </w:r>
    </w:p>
    <w:p w:rsidR="007B2125" w:rsidRDefault="007B2125" w:rsidP="007B2125">
      <w:pPr>
        <w:spacing w:after="0" w:line="240" w:lineRule="auto"/>
        <w:rPr>
          <w:rFonts w:ascii="Times New Roman" w:eastAsia="Times New Roman" w:hAnsi="Times New Roman" w:cs="Times New Roman"/>
          <w:b/>
          <w:bCs/>
          <w:lang w:eastAsia="lt-LT"/>
        </w:rPr>
      </w:pPr>
    </w:p>
    <w:p w:rsidR="007B2125" w:rsidRDefault="007B2125" w:rsidP="007B2125">
      <w:pPr>
        <w:keepNext/>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Galimas šalutinis poveikis</w:t>
      </w:r>
    </w:p>
    <w:p w:rsidR="007B2125" w:rsidRDefault="007B2125" w:rsidP="007B2125">
      <w:pPr>
        <w:keepNext/>
        <w:spacing w:after="0" w:line="240" w:lineRule="auto"/>
        <w:rPr>
          <w:rFonts w:ascii="Times New Roman" w:eastAsia="Times New Roman" w:hAnsi="Times New Roman" w:cs="Times New Roman"/>
          <w:b/>
          <w:bCs/>
          <w:lang w:eastAsia="lt-LT"/>
        </w:rPr>
      </w:pPr>
    </w:p>
    <w:p w:rsidR="007B2125" w:rsidRDefault="007B2125" w:rsidP="007B2125">
      <w:pPr>
        <w:keepNext/>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
          <w:bCs/>
          <w:lang w:eastAsia="lt-LT"/>
        </w:rPr>
        <w:t>Sisteminė alergija</w:t>
      </w:r>
      <w:r>
        <w:rPr>
          <w:rFonts w:ascii="Times New Roman" w:eastAsia="Times New Roman" w:hAnsi="Times New Roman" w:cs="Times New Roman"/>
          <w:bCs/>
          <w:lang w:eastAsia="lt-LT"/>
        </w:rPr>
        <w:t xml:space="preserve"> pasireiškia labai retai (rečiau nei 1 iš 10 000 asmenų)</w:t>
      </w:r>
      <w:r>
        <w:rPr>
          <w:rFonts w:ascii="Times New Roman" w:eastAsia="Times New Roman" w:hAnsi="Times New Roman" w:cs="Times New Roman"/>
          <w:b/>
          <w:bCs/>
          <w:lang w:eastAsia="lt-LT"/>
        </w:rPr>
        <w:t xml:space="preserve">. </w:t>
      </w:r>
      <w:r>
        <w:rPr>
          <w:rFonts w:ascii="Times New Roman" w:eastAsia="Times New Roman" w:hAnsi="Times New Roman" w:cs="Times New Roman"/>
          <w:bCs/>
          <w:lang w:eastAsia="lt-LT"/>
        </w:rPr>
        <w:t>Jos simptomai yra:</w:t>
      </w:r>
    </w:p>
    <w:p w:rsidR="007B2125" w:rsidRDefault="007B2125" w:rsidP="007B2125">
      <w:pPr>
        <w:tabs>
          <w:tab w:val="left" w:pos="567"/>
          <w:tab w:val="left" w:pos="3828"/>
          <w:tab w:val="left" w:pos="4536"/>
        </w:tabs>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sym w:font="Symbol" w:char="F0B7"/>
      </w:r>
      <w:r>
        <w:rPr>
          <w:rFonts w:ascii="Times New Roman" w:eastAsia="Times New Roman" w:hAnsi="Times New Roman" w:cs="Times New Roman"/>
          <w:bCs/>
          <w:lang w:eastAsia="lt-LT"/>
        </w:rPr>
        <w:tab/>
        <w:t>kraujospūdžio kritimas;</w:t>
      </w:r>
      <w:r>
        <w:rPr>
          <w:rFonts w:ascii="Times New Roman" w:eastAsia="Times New Roman" w:hAnsi="Times New Roman" w:cs="Times New Roman"/>
          <w:bCs/>
          <w:lang w:eastAsia="lt-LT"/>
        </w:rPr>
        <w:tab/>
      </w:r>
      <w:r>
        <w:rPr>
          <w:rFonts w:ascii="Times New Roman" w:eastAsia="Times New Roman" w:hAnsi="Times New Roman" w:cs="Times New Roman"/>
          <w:bCs/>
          <w:lang w:eastAsia="lt-LT"/>
        </w:rPr>
        <w:tab/>
      </w:r>
      <w:r>
        <w:rPr>
          <w:rFonts w:ascii="Times New Roman" w:eastAsia="Times New Roman" w:hAnsi="Times New Roman" w:cs="Times New Roman"/>
          <w:bCs/>
          <w:lang w:eastAsia="lt-LT"/>
        </w:rPr>
        <w:sym w:font="Symbol" w:char="F0B7"/>
      </w:r>
      <w:r>
        <w:rPr>
          <w:rFonts w:ascii="Times New Roman" w:eastAsia="Times New Roman" w:hAnsi="Times New Roman" w:cs="Times New Roman"/>
          <w:bCs/>
          <w:lang w:eastAsia="lt-LT"/>
        </w:rPr>
        <w:tab/>
        <w:t>viso kūno išbėrimas;</w:t>
      </w:r>
    </w:p>
    <w:p w:rsidR="007B2125" w:rsidRDefault="007B2125" w:rsidP="007B2125">
      <w:pPr>
        <w:tabs>
          <w:tab w:val="left" w:pos="567"/>
          <w:tab w:val="left" w:pos="3828"/>
          <w:tab w:val="left" w:pos="4536"/>
        </w:tabs>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sym w:font="Symbol" w:char="F0B7"/>
      </w:r>
      <w:r>
        <w:rPr>
          <w:rFonts w:ascii="Times New Roman" w:eastAsia="Times New Roman" w:hAnsi="Times New Roman" w:cs="Times New Roman"/>
          <w:bCs/>
          <w:lang w:eastAsia="lt-LT"/>
        </w:rPr>
        <w:tab/>
        <w:t>kvėpavimo pasunkėjimas;</w:t>
      </w:r>
      <w:r>
        <w:rPr>
          <w:rFonts w:ascii="Times New Roman" w:eastAsia="Times New Roman" w:hAnsi="Times New Roman" w:cs="Times New Roman"/>
          <w:bCs/>
          <w:lang w:eastAsia="lt-LT"/>
        </w:rPr>
        <w:tab/>
      </w:r>
      <w:r>
        <w:rPr>
          <w:rFonts w:ascii="Times New Roman" w:eastAsia="Times New Roman" w:hAnsi="Times New Roman" w:cs="Times New Roman"/>
          <w:bCs/>
          <w:lang w:eastAsia="lt-LT"/>
        </w:rPr>
        <w:tab/>
      </w:r>
      <w:r>
        <w:rPr>
          <w:rFonts w:ascii="Times New Roman" w:eastAsia="Times New Roman" w:hAnsi="Times New Roman" w:cs="Times New Roman"/>
          <w:bCs/>
          <w:lang w:eastAsia="lt-LT"/>
        </w:rPr>
        <w:sym w:font="Symbol" w:char="F0B7"/>
      </w:r>
      <w:r>
        <w:rPr>
          <w:rFonts w:ascii="Times New Roman" w:eastAsia="Times New Roman" w:hAnsi="Times New Roman" w:cs="Times New Roman"/>
          <w:bCs/>
          <w:lang w:eastAsia="lt-LT"/>
        </w:rPr>
        <w:tab/>
        <w:t>gargimas;</w:t>
      </w:r>
    </w:p>
    <w:p w:rsidR="007B2125" w:rsidRDefault="007B2125" w:rsidP="007B2125">
      <w:pPr>
        <w:tabs>
          <w:tab w:val="left" w:pos="567"/>
          <w:tab w:val="left" w:pos="4536"/>
        </w:tabs>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sym w:font="Symbol" w:char="F0B7"/>
      </w:r>
      <w:r>
        <w:rPr>
          <w:rFonts w:ascii="Times New Roman" w:eastAsia="Times New Roman" w:hAnsi="Times New Roman" w:cs="Times New Roman"/>
          <w:bCs/>
          <w:lang w:eastAsia="lt-LT"/>
        </w:rPr>
        <w:tab/>
        <w:t>dažnas širdies plakimas;</w:t>
      </w:r>
      <w:r>
        <w:rPr>
          <w:rFonts w:ascii="Times New Roman" w:eastAsia="Times New Roman" w:hAnsi="Times New Roman" w:cs="Times New Roman"/>
          <w:bCs/>
          <w:lang w:eastAsia="lt-LT"/>
        </w:rPr>
        <w:tab/>
      </w:r>
      <w:r>
        <w:rPr>
          <w:rFonts w:ascii="Times New Roman" w:eastAsia="Times New Roman" w:hAnsi="Times New Roman" w:cs="Times New Roman"/>
          <w:bCs/>
          <w:lang w:eastAsia="lt-LT"/>
        </w:rPr>
        <w:sym w:font="Symbol" w:char="F0B7"/>
      </w:r>
      <w:r>
        <w:rPr>
          <w:rFonts w:ascii="Times New Roman" w:eastAsia="Times New Roman" w:hAnsi="Times New Roman" w:cs="Times New Roman"/>
          <w:bCs/>
          <w:lang w:eastAsia="lt-LT"/>
        </w:rPr>
        <w:tab/>
        <w:t>prakaitavimas.</w:t>
      </w:r>
    </w:p>
    <w:p w:rsidR="007B2125" w:rsidRDefault="007B2125" w:rsidP="007B2125">
      <w:pPr>
        <w:tabs>
          <w:tab w:val="left" w:pos="567"/>
          <w:tab w:val="left" w:pos="4536"/>
        </w:tabs>
        <w:spacing w:after="0" w:line="240" w:lineRule="auto"/>
        <w:rPr>
          <w:rFonts w:ascii="Times New Roman" w:eastAsia="Times New Roman" w:hAnsi="Times New Roman" w:cs="Times New Roman"/>
          <w:bCs/>
          <w:lang w:eastAsia="lt-LT"/>
        </w:rPr>
      </w:pPr>
    </w:p>
    <w:p w:rsidR="007B2125" w:rsidRDefault="007B2125" w:rsidP="007B2125">
      <w:pPr>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Jeigu manote, kad Jums Humulin N tokios rūšies alergiją sukėlė, tuoj pat kreipkitės į savo gydytoją.</w:t>
      </w:r>
    </w:p>
    <w:p w:rsidR="007B2125" w:rsidRDefault="007B2125" w:rsidP="007B2125">
      <w:pPr>
        <w:spacing w:after="0" w:line="240" w:lineRule="auto"/>
        <w:rPr>
          <w:rFonts w:ascii="Times New Roman" w:eastAsia="Times New Roman" w:hAnsi="Times New Roman" w:cs="Times New Roman"/>
          <w:bCs/>
          <w:lang w:eastAsia="lt-LT"/>
        </w:rPr>
      </w:pPr>
    </w:p>
    <w:p w:rsidR="007B2125" w:rsidRDefault="007B2125" w:rsidP="007B2125">
      <w:pPr>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
          <w:bCs/>
          <w:lang w:eastAsia="lt-LT"/>
        </w:rPr>
        <w:t xml:space="preserve">Lokali alergija </w:t>
      </w:r>
      <w:r>
        <w:rPr>
          <w:rFonts w:ascii="Times New Roman" w:eastAsia="Times New Roman" w:hAnsi="Times New Roman" w:cs="Times New Roman"/>
          <w:bCs/>
          <w:lang w:eastAsia="lt-LT"/>
        </w:rPr>
        <w:t>pasireiškia dažnai (rečiau negu 1 iš 10 asmenų). Kai kuriems žmonėms gali parausti, patinti ar niežėti insulino injekcijos vieta. Paprastai šie simptomai išnyksta savaime per kelias dienas ar savaites. Jeigu tokia reakcija Jums pasireiškė, pasakykite savo gydytojui.</w:t>
      </w:r>
    </w:p>
    <w:p w:rsidR="007B2125" w:rsidRDefault="007B2125" w:rsidP="007B2125">
      <w:pPr>
        <w:spacing w:after="0" w:line="240" w:lineRule="auto"/>
        <w:rPr>
          <w:rFonts w:ascii="Times New Roman" w:eastAsia="Times New Roman" w:hAnsi="Times New Roman" w:cs="Times New Roman"/>
          <w:bCs/>
          <w:lang w:eastAsia="lt-LT"/>
        </w:rPr>
      </w:pPr>
    </w:p>
    <w:p w:rsidR="007B2125" w:rsidRDefault="007B2125" w:rsidP="007B2125">
      <w:pPr>
        <w:tabs>
          <w:tab w:val="left" w:pos="720"/>
          <w:tab w:val="center" w:pos="4153"/>
          <w:tab w:val="right" w:pos="8306"/>
        </w:tabs>
        <w:spacing w:after="0" w:line="240" w:lineRule="auto"/>
        <w:rPr>
          <w:rFonts w:ascii="Times New Roman" w:eastAsia="Times New Roman" w:hAnsi="Times New Roman" w:cs="Times New Roman"/>
          <w:bCs/>
          <w:u w:val="single"/>
          <w:lang w:eastAsia="lt-LT"/>
        </w:rPr>
      </w:pPr>
      <w:r>
        <w:rPr>
          <w:rFonts w:ascii="Times New Roman" w:eastAsia="Times New Roman" w:hAnsi="Times New Roman" w:cs="Times New Roman"/>
          <w:bCs/>
          <w:u w:val="single"/>
          <w:lang w:eastAsia="lt-LT"/>
        </w:rPr>
        <w:t>Odos pakitimai injekcijos vietoje:</w:t>
      </w:r>
    </w:p>
    <w:p w:rsidR="007B2125" w:rsidRDefault="007B2125" w:rsidP="007B2125">
      <w:pPr>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 xml:space="preserve">Jeigu pernelyg dažnai švirkšite insuliną toje pačioje vietoje, riebalinis audinys toje vietoje gali sunykti (lipoatrofija) arba sustorėti (lipohipertrofija) </w:t>
      </w:r>
      <w:r>
        <w:rPr>
          <w:rFonts w:ascii="Times New Roman" w:eastAsia="Times New Roman" w:hAnsi="Times New Roman" w:cs="Times New Roman"/>
          <w:bCs/>
          <w:i/>
          <w:iCs/>
          <w:lang w:eastAsia="lt-LT"/>
        </w:rPr>
        <w:t>(gali pasireikšti ne daugiau kaip 1 žmogui iš 100).</w:t>
      </w:r>
      <w:r>
        <w:rPr>
          <w:rFonts w:ascii="Times New Roman" w:eastAsia="Times New Roman" w:hAnsi="Times New Roman" w:cs="Times New Roman"/>
          <w:bCs/>
          <w:lang w:eastAsia="lt-LT"/>
        </w:rPr>
        <w:t xml:space="preserve"> Taip pat poodiniai gumbai gali susiformuoti dėl baltymo, vadinamo amiloidu, sankaupos (odos amiloidozė; šio šalutinio poveikio dažnis nežinomas). Toje vietoje, kurioje yra gumbų, sušvirkštas insulinas gali nebūti pakankamai veiksmingas. Kaskart švirkšdami vaistą, švirkškite jį vis kitoje vietoje, kad išvengtumėte tokių odos pakitimų</w:t>
      </w:r>
    </w:p>
    <w:p w:rsidR="007B2125" w:rsidRDefault="007B2125" w:rsidP="007B2125">
      <w:pPr>
        <w:spacing w:after="0" w:line="240" w:lineRule="auto"/>
        <w:rPr>
          <w:rFonts w:ascii="Times New Roman" w:eastAsia="Times New Roman" w:hAnsi="Times New Roman" w:cs="Times New Roman"/>
          <w:bCs/>
          <w:lang w:eastAsia="lt-LT"/>
        </w:rPr>
      </w:pPr>
    </w:p>
    <w:p w:rsidR="007B2125" w:rsidRDefault="007B2125" w:rsidP="007B2125">
      <w:pPr>
        <w:tabs>
          <w:tab w:val="left" w:pos="720"/>
          <w:tab w:val="center" w:pos="4153"/>
          <w:tab w:val="right" w:pos="8306"/>
        </w:tabs>
        <w:spacing w:after="0" w:line="240" w:lineRule="auto"/>
        <w:rPr>
          <w:rFonts w:ascii="Times New Roman" w:eastAsia="Times New Roman" w:hAnsi="Times New Roman" w:cs="Times New Roman"/>
        </w:rPr>
      </w:pPr>
      <w:r>
        <w:rPr>
          <w:rFonts w:ascii="Times New Roman" w:eastAsia="Times New Roman" w:hAnsi="Times New Roman" w:cs="Times New Roman"/>
        </w:rPr>
        <w:t>Buvo pranešimų apie edemą (pvz., rankų, kulkšnių paburkimą, skysčių susilaikymą), ypatingai gydymo insulinu pradžioje, ar keičiant gydymą, norint pagerinti jūsų gliukozės kiekio kraujyje kontrolę.</w:t>
      </w:r>
    </w:p>
    <w:p w:rsidR="007B2125" w:rsidRDefault="007B2125" w:rsidP="007B2125">
      <w:pPr>
        <w:spacing w:after="0" w:line="240" w:lineRule="auto"/>
        <w:rPr>
          <w:rFonts w:ascii="Times New Roman" w:eastAsia="Times New Roman" w:hAnsi="Times New Roman" w:cs="Times New Roman"/>
          <w:bCs/>
          <w:lang w:eastAsia="lt-LT"/>
        </w:rPr>
      </w:pPr>
    </w:p>
    <w:p w:rsidR="007B2125" w:rsidRDefault="007B2125" w:rsidP="007B2125">
      <w:pPr>
        <w:keepNext/>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Dažni su diabetu susiję sutrikimai</w:t>
      </w:r>
    </w:p>
    <w:p w:rsidR="007B2125" w:rsidRDefault="007B2125" w:rsidP="007B2125">
      <w:pPr>
        <w:keepNext/>
        <w:spacing w:after="0" w:line="240" w:lineRule="auto"/>
        <w:rPr>
          <w:rFonts w:ascii="Times New Roman" w:eastAsia="Times New Roman" w:hAnsi="Times New Roman" w:cs="Times New Roman"/>
          <w:bCs/>
          <w:lang w:eastAsia="lt-LT"/>
        </w:rPr>
      </w:pPr>
    </w:p>
    <w:p w:rsidR="007B2125" w:rsidRDefault="007B2125" w:rsidP="007B2125">
      <w:pPr>
        <w:keepNext/>
        <w:tabs>
          <w:tab w:val="left" w:pos="567"/>
        </w:tabs>
        <w:spacing w:after="0" w:line="240" w:lineRule="auto"/>
        <w:outlineLvl w:val="7"/>
        <w:rPr>
          <w:rFonts w:ascii="Times New Roman" w:eastAsia="Times New Roman" w:hAnsi="Times New Roman" w:cs="Times New Roman"/>
          <w:b/>
          <w:bCs/>
          <w:lang w:eastAsia="lt-LT"/>
        </w:rPr>
      </w:pPr>
      <w:r>
        <w:rPr>
          <w:rFonts w:ascii="Times New Roman" w:eastAsia="Times New Roman" w:hAnsi="Times New Roman" w:cs="Times New Roman"/>
          <w:b/>
          <w:bCs/>
          <w:lang w:eastAsia="lt-LT"/>
        </w:rPr>
        <w:t>A.</w:t>
      </w:r>
      <w:r>
        <w:rPr>
          <w:rFonts w:ascii="Times New Roman" w:eastAsia="Times New Roman" w:hAnsi="Times New Roman" w:cs="Times New Roman"/>
          <w:b/>
          <w:bCs/>
          <w:lang w:eastAsia="lt-LT"/>
        </w:rPr>
        <w:tab/>
        <w:t>Hipoglikemija</w:t>
      </w:r>
    </w:p>
    <w:p w:rsidR="007B2125" w:rsidRDefault="007B2125" w:rsidP="007B2125">
      <w:pPr>
        <w:keepNext/>
        <w:spacing w:after="0" w:line="240" w:lineRule="auto"/>
        <w:rPr>
          <w:rFonts w:ascii="Times New Roman" w:eastAsia="Times New Roman" w:hAnsi="Times New Roman" w:cs="Times New Roman"/>
          <w:bCs/>
          <w:lang w:eastAsia="lt-LT"/>
        </w:rPr>
      </w:pPr>
    </w:p>
    <w:p w:rsidR="007B2125" w:rsidRDefault="007B2125" w:rsidP="007B2125">
      <w:pPr>
        <w:keepNext/>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Hipoglikemija (mažas gliukozės kiekis kraujyje) reiškia, kad cukraus kiekis kraujyje yra nepakankamas. Ji gali pasireikšti, jeigu:</w:t>
      </w:r>
    </w:p>
    <w:p w:rsidR="007B2125" w:rsidRDefault="007B2125" w:rsidP="007B2125">
      <w:pPr>
        <w:numPr>
          <w:ilvl w:val="0"/>
          <w:numId w:val="11"/>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susileidote per daug Humulin N arba kitokio insulino;</w:t>
      </w:r>
    </w:p>
    <w:p w:rsidR="007B2125" w:rsidRDefault="007B2125" w:rsidP="007B2125">
      <w:pPr>
        <w:numPr>
          <w:ilvl w:val="0"/>
          <w:numId w:val="11"/>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nevalgėte, valgėte per vėlai arba pakeitėte dietą;</w:t>
      </w:r>
    </w:p>
    <w:p w:rsidR="007B2125" w:rsidRDefault="007B2125" w:rsidP="007B2125">
      <w:pPr>
        <w:numPr>
          <w:ilvl w:val="0"/>
          <w:numId w:val="11"/>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prieš pat valgį arba po jo per stipriai mankštinotės ar dirbote;</w:t>
      </w:r>
    </w:p>
    <w:p w:rsidR="007B2125" w:rsidRDefault="007B2125" w:rsidP="007B2125">
      <w:pPr>
        <w:numPr>
          <w:ilvl w:val="0"/>
          <w:numId w:val="11"/>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sergate infekcine ar kita liga (ypač jei viduriuojate ar vemiate);</w:t>
      </w:r>
    </w:p>
    <w:p w:rsidR="007B2125" w:rsidRDefault="007B2125" w:rsidP="007B2125">
      <w:pPr>
        <w:numPr>
          <w:ilvl w:val="0"/>
          <w:numId w:val="11"/>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pasikeitė Jūsų organizmo insulino poreikis;</w:t>
      </w:r>
    </w:p>
    <w:p w:rsidR="007B2125" w:rsidRDefault="007B2125" w:rsidP="007B2125">
      <w:pPr>
        <w:numPr>
          <w:ilvl w:val="0"/>
          <w:numId w:val="11"/>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yra inkstų ar kepenų sutrikimas, kuris sunkėja.</w:t>
      </w:r>
    </w:p>
    <w:p w:rsidR="007B2125" w:rsidRDefault="007B2125" w:rsidP="007B2125">
      <w:pPr>
        <w:spacing w:after="0" w:line="240" w:lineRule="auto"/>
        <w:rPr>
          <w:rFonts w:ascii="Times New Roman" w:eastAsia="Times New Roman" w:hAnsi="Times New Roman" w:cs="Times New Roman"/>
          <w:lang w:eastAsia="lt-LT"/>
        </w:rPr>
      </w:pPr>
    </w:p>
    <w:p w:rsidR="007B2125" w:rsidRDefault="007B2125" w:rsidP="007B212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Cukraus kiekį kraujyje gali veikti alkoholis ir kai kurie vaistai.</w:t>
      </w:r>
    </w:p>
    <w:p w:rsidR="007B2125" w:rsidRDefault="007B2125" w:rsidP="007B2125">
      <w:pPr>
        <w:spacing w:after="0" w:line="240" w:lineRule="auto"/>
        <w:rPr>
          <w:rFonts w:ascii="Times New Roman" w:eastAsia="Times New Roman" w:hAnsi="Times New Roman" w:cs="Times New Roman"/>
          <w:lang w:eastAsia="lt-LT"/>
        </w:rPr>
      </w:pPr>
    </w:p>
    <w:p w:rsidR="007B2125" w:rsidRDefault="007B2125" w:rsidP="007B212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Pirmųjų mažo cukraus kiekio kraujyje simptomų paprastai atsiranda greitai. Tai:</w:t>
      </w:r>
    </w:p>
    <w:p w:rsidR="007B2125" w:rsidRDefault="007B2125" w:rsidP="007B2125">
      <w:pPr>
        <w:widowControl w:val="0"/>
        <w:numPr>
          <w:ilvl w:val="0"/>
          <w:numId w:val="12"/>
        </w:numPr>
        <w:tabs>
          <w:tab w:val="left" w:pos="838"/>
          <w:tab w:val="left" w:pos="4435"/>
          <w:tab w:val="left" w:pos="5154"/>
        </w:tabs>
        <w:kinsoku w:val="0"/>
        <w:overflowPunct w:val="0"/>
        <w:autoSpaceDE w:val="0"/>
        <w:autoSpaceDN w:val="0"/>
        <w:adjustRightInd w:val="0"/>
        <w:spacing w:before="6" w:after="0" w:line="240" w:lineRule="auto"/>
        <w:rPr>
          <w:rFonts w:ascii="Times New Roman" w:eastAsia="Times New Roman" w:hAnsi="Times New Roman" w:cs="Times New Roman"/>
          <w:color w:val="000000"/>
          <w:lang w:val="en-GB" w:eastAsia="en-GB"/>
        </w:rPr>
      </w:pPr>
      <w:r>
        <w:rPr>
          <w:rFonts w:ascii="Times New Roman" w:eastAsia="Times New Roman" w:hAnsi="Times New Roman" w:cs="Times New Roman"/>
          <w:lang w:eastAsia="lt-LT"/>
        </w:rPr>
        <w:t>nuovargis;</w:t>
      </w:r>
      <w:r>
        <w:rPr>
          <w:rFonts w:ascii="Times New Roman" w:eastAsia="Times New Roman" w:hAnsi="Times New Roman" w:cs="Times New Roman"/>
          <w:color w:val="231F20"/>
          <w:lang w:val="en-GB" w:eastAsia="en-GB"/>
        </w:rPr>
        <w:tab/>
      </w:r>
      <w:r>
        <w:rPr>
          <w:rFonts w:ascii="Times New Roman" w:eastAsia="Times New Roman" w:hAnsi="Times New Roman" w:cs="Times New Roman"/>
          <w:color w:val="231F20"/>
          <w:w w:val="95"/>
          <w:lang w:val="en-GB" w:eastAsia="en-GB"/>
        </w:rPr>
        <w:t>•</w:t>
      </w:r>
      <w:r>
        <w:rPr>
          <w:rFonts w:ascii="Times New Roman" w:eastAsia="Times New Roman" w:hAnsi="Times New Roman" w:cs="Times New Roman"/>
          <w:color w:val="231F20"/>
          <w:w w:val="95"/>
          <w:lang w:val="en-GB" w:eastAsia="en-GB"/>
        </w:rPr>
        <w:tab/>
      </w:r>
      <w:r>
        <w:rPr>
          <w:rFonts w:ascii="Times New Roman" w:eastAsia="Times New Roman" w:hAnsi="Times New Roman" w:cs="Times New Roman"/>
          <w:lang w:eastAsia="lt-LT"/>
        </w:rPr>
        <w:t>dažnas širdies plakimas</w:t>
      </w:r>
    </w:p>
    <w:p w:rsidR="007B2125" w:rsidRDefault="007B2125" w:rsidP="007B2125">
      <w:pPr>
        <w:widowControl w:val="0"/>
        <w:numPr>
          <w:ilvl w:val="0"/>
          <w:numId w:val="12"/>
        </w:numPr>
        <w:tabs>
          <w:tab w:val="left" w:pos="838"/>
          <w:tab w:val="left" w:pos="4437"/>
          <w:tab w:val="left" w:pos="5156"/>
        </w:tabs>
        <w:kinsoku w:val="0"/>
        <w:overflowPunct w:val="0"/>
        <w:autoSpaceDE w:val="0"/>
        <w:autoSpaceDN w:val="0"/>
        <w:adjustRightInd w:val="0"/>
        <w:spacing w:before="6" w:after="0" w:line="240" w:lineRule="auto"/>
        <w:rPr>
          <w:rFonts w:ascii="Times New Roman" w:eastAsia="Times New Roman" w:hAnsi="Times New Roman" w:cs="Times New Roman"/>
          <w:color w:val="000000"/>
          <w:lang w:val="en-GB" w:eastAsia="en-GB"/>
        </w:rPr>
      </w:pPr>
      <w:r>
        <w:rPr>
          <w:rFonts w:ascii="Times New Roman" w:eastAsia="Times New Roman" w:hAnsi="Times New Roman" w:cs="Times New Roman"/>
          <w:lang w:eastAsia="lt-LT"/>
        </w:rPr>
        <w:t>nervingumas ar drebulys</w:t>
      </w:r>
      <w:r>
        <w:rPr>
          <w:rFonts w:ascii="Times New Roman" w:eastAsia="Times New Roman" w:hAnsi="Times New Roman" w:cs="Times New Roman"/>
          <w:color w:val="231F20"/>
          <w:spacing w:val="-1"/>
          <w:lang w:val="en-GB" w:eastAsia="en-GB"/>
        </w:rPr>
        <w:tab/>
      </w:r>
      <w:r>
        <w:rPr>
          <w:rFonts w:ascii="Times New Roman" w:eastAsia="Times New Roman" w:hAnsi="Times New Roman" w:cs="Times New Roman"/>
          <w:color w:val="231F20"/>
          <w:w w:val="95"/>
          <w:lang w:val="en-GB" w:eastAsia="en-GB"/>
        </w:rPr>
        <w:t>•</w:t>
      </w:r>
      <w:r>
        <w:rPr>
          <w:rFonts w:ascii="Times New Roman" w:eastAsia="Times New Roman" w:hAnsi="Times New Roman" w:cs="Times New Roman"/>
          <w:color w:val="231F20"/>
          <w:w w:val="95"/>
          <w:lang w:val="en-GB" w:eastAsia="en-GB"/>
        </w:rPr>
        <w:tab/>
      </w:r>
      <w:r>
        <w:rPr>
          <w:rFonts w:ascii="Times New Roman" w:eastAsia="Times New Roman" w:hAnsi="Times New Roman" w:cs="Times New Roman"/>
          <w:lang w:eastAsia="lt-LT"/>
        </w:rPr>
        <w:t>pykinimas</w:t>
      </w:r>
    </w:p>
    <w:p w:rsidR="007B2125" w:rsidRDefault="007B2125" w:rsidP="007B2125">
      <w:pPr>
        <w:widowControl w:val="0"/>
        <w:numPr>
          <w:ilvl w:val="0"/>
          <w:numId w:val="12"/>
        </w:numPr>
        <w:tabs>
          <w:tab w:val="left" w:pos="838"/>
          <w:tab w:val="left" w:pos="4436"/>
          <w:tab w:val="left" w:pos="5155"/>
        </w:tabs>
        <w:kinsoku w:val="0"/>
        <w:overflowPunct w:val="0"/>
        <w:autoSpaceDE w:val="0"/>
        <w:autoSpaceDN w:val="0"/>
        <w:adjustRightInd w:val="0"/>
        <w:spacing w:before="6" w:after="0" w:line="240" w:lineRule="auto"/>
        <w:rPr>
          <w:rFonts w:ascii="Times New Roman" w:eastAsia="Times New Roman" w:hAnsi="Times New Roman" w:cs="Times New Roman"/>
          <w:color w:val="000000"/>
          <w:lang w:val="en-GB" w:eastAsia="en-GB"/>
        </w:rPr>
      </w:pPr>
      <w:r>
        <w:rPr>
          <w:rFonts w:ascii="Times New Roman" w:eastAsia="Times New Roman" w:hAnsi="Times New Roman" w:cs="Times New Roman"/>
          <w:lang w:eastAsia="lt-LT"/>
        </w:rPr>
        <w:t>galvos skausmas</w:t>
      </w:r>
      <w:r>
        <w:rPr>
          <w:rFonts w:ascii="Times New Roman" w:eastAsia="Times New Roman" w:hAnsi="Times New Roman" w:cs="Times New Roman"/>
          <w:color w:val="231F20"/>
          <w:lang w:val="en-GB" w:eastAsia="en-GB"/>
        </w:rPr>
        <w:tab/>
      </w:r>
      <w:r>
        <w:rPr>
          <w:rFonts w:ascii="Times New Roman" w:eastAsia="Times New Roman" w:hAnsi="Times New Roman" w:cs="Times New Roman"/>
          <w:color w:val="231F20"/>
          <w:w w:val="95"/>
          <w:lang w:val="en-GB" w:eastAsia="en-GB"/>
        </w:rPr>
        <w:t>•</w:t>
      </w:r>
      <w:r>
        <w:rPr>
          <w:rFonts w:ascii="Times New Roman" w:eastAsia="Times New Roman" w:hAnsi="Times New Roman" w:cs="Times New Roman"/>
          <w:color w:val="231F20"/>
          <w:w w:val="95"/>
          <w:lang w:val="en-GB" w:eastAsia="en-GB"/>
        </w:rPr>
        <w:tab/>
      </w:r>
      <w:r>
        <w:rPr>
          <w:rFonts w:ascii="Times New Roman" w:eastAsia="Times New Roman" w:hAnsi="Times New Roman" w:cs="Times New Roman"/>
          <w:lang w:eastAsia="lt-LT"/>
        </w:rPr>
        <w:t>galvos skausmas</w:t>
      </w:r>
    </w:p>
    <w:p w:rsidR="007B2125" w:rsidRDefault="007B2125" w:rsidP="007B2125">
      <w:pPr>
        <w:spacing w:after="0" w:line="240" w:lineRule="auto"/>
        <w:rPr>
          <w:rFonts w:ascii="Times New Roman" w:eastAsia="Times New Roman" w:hAnsi="Times New Roman" w:cs="Times New Roman"/>
          <w:lang w:eastAsia="lt-LT"/>
        </w:rPr>
      </w:pPr>
    </w:p>
    <w:p w:rsidR="007B2125" w:rsidRDefault="007B2125" w:rsidP="007B212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Tol, kol nebūsite tikri, kad įspėjamuosius simptomus galite atpažinti, venkite darbo, kurio metu dėl pasireiškusios hipoglikemijos Jums arba kitiems asmenims gali kilti pavojus, pvz., automobilio vairavimas. </w:t>
      </w:r>
    </w:p>
    <w:p w:rsidR="007B2125" w:rsidRDefault="007B2125" w:rsidP="007B2125">
      <w:pPr>
        <w:spacing w:after="0" w:line="240" w:lineRule="auto"/>
        <w:rPr>
          <w:rFonts w:ascii="Times New Roman" w:eastAsia="Times New Roman" w:hAnsi="Times New Roman" w:cs="Times New Roman"/>
          <w:b/>
          <w:lang w:eastAsia="lt-LT"/>
        </w:rPr>
      </w:pPr>
    </w:p>
    <w:p w:rsidR="007B2125" w:rsidRDefault="007B2125" w:rsidP="007B2125">
      <w:pPr>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 xml:space="preserve">Jeigu manote, kad hipoglikemija (mažas cukraus kiekis) prasideda, Humulin N nevartokite. </w:t>
      </w:r>
    </w:p>
    <w:p w:rsidR="007B2125" w:rsidRDefault="007B2125" w:rsidP="007B2125">
      <w:pPr>
        <w:spacing w:after="0" w:line="240" w:lineRule="auto"/>
        <w:rPr>
          <w:rFonts w:ascii="Times New Roman" w:eastAsia="Times New Roman" w:hAnsi="Times New Roman" w:cs="Times New Roman"/>
          <w:b/>
          <w:lang w:eastAsia="lt-LT"/>
        </w:rPr>
      </w:pPr>
    </w:p>
    <w:p w:rsidR="007B2125" w:rsidRDefault="007B2125" w:rsidP="007B2125">
      <w:pPr>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Jeigu cukraus kiekis kraujyje mažas, suvalgykite gliukozės tablečių, cukraus arba išgerkite cukrumi pasaldinto gėrimo. Po to suvalgykite vaisių, sausainių ar sumuštinį, kaip patarė Jūsų gydytojas, ir pailsėkite. Tai dažnai padės įveikti lengvą hipoglikemiją ar silpną insulino perdozavimą. Jeigu Jūsų būklė sunkėja, kvėpavimas tampa negilus ir išblykšta oda, tuoj pat kvieskite gydytoją. Gana sunki hipoglikemija gydoma gliukagonu. Po jo injekcijos suvalgykite gliukozės arba cukraus. Jeigu į glukagoną nereaguosite, Jums reikės vykti į ligoninę. Paprašykite gydytojo, kad papasakotų apie gliukagoną.</w:t>
      </w:r>
    </w:p>
    <w:p w:rsidR="007B2125" w:rsidRDefault="007B2125" w:rsidP="007B2125">
      <w:pPr>
        <w:spacing w:after="0" w:line="240" w:lineRule="auto"/>
        <w:rPr>
          <w:rFonts w:ascii="Times New Roman" w:eastAsia="Times New Roman" w:hAnsi="Times New Roman" w:cs="Times New Roman"/>
          <w:bCs/>
          <w:lang w:eastAsia="lt-LT"/>
        </w:rPr>
      </w:pPr>
    </w:p>
    <w:p w:rsidR="007B2125" w:rsidRDefault="007B2125" w:rsidP="007B2125">
      <w:pPr>
        <w:keepNext/>
        <w:tabs>
          <w:tab w:val="left" w:pos="567"/>
        </w:tabs>
        <w:spacing w:after="0" w:line="240" w:lineRule="auto"/>
        <w:outlineLvl w:val="7"/>
        <w:rPr>
          <w:rFonts w:ascii="Times New Roman" w:eastAsia="Times New Roman" w:hAnsi="Times New Roman" w:cs="Times New Roman"/>
          <w:b/>
          <w:bCs/>
          <w:lang w:eastAsia="lt-LT"/>
        </w:rPr>
      </w:pPr>
      <w:r>
        <w:rPr>
          <w:rFonts w:ascii="Times New Roman" w:eastAsia="Times New Roman" w:hAnsi="Times New Roman" w:cs="Times New Roman"/>
          <w:b/>
          <w:bCs/>
          <w:lang w:eastAsia="lt-LT"/>
        </w:rPr>
        <w:t>B.</w:t>
      </w:r>
      <w:r>
        <w:rPr>
          <w:rFonts w:ascii="Times New Roman" w:eastAsia="Times New Roman" w:hAnsi="Times New Roman" w:cs="Times New Roman"/>
          <w:b/>
          <w:bCs/>
          <w:lang w:eastAsia="lt-LT"/>
        </w:rPr>
        <w:tab/>
        <w:t>Hiperglikemija ir diabetinė ketoacidozė</w:t>
      </w:r>
    </w:p>
    <w:p w:rsidR="007B2125" w:rsidRDefault="007B2125" w:rsidP="007B2125">
      <w:pPr>
        <w:spacing w:after="0" w:line="240" w:lineRule="auto"/>
        <w:rPr>
          <w:rFonts w:ascii="Times New Roman" w:eastAsia="Times New Roman" w:hAnsi="Times New Roman" w:cs="Times New Roman"/>
          <w:bCs/>
          <w:lang w:eastAsia="lt-LT"/>
        </w:rPr>
      </w:pPr>
    </w:p>
    <w:p w:rsidR="007B2125" w:rsidRDefault="007B2125" w:rsidP="007B2125">
      <w:pPr>
        <w:spacing w:after="0" w:line="240" w:lineRule="auto"/>
        <w:rPr>
          <w:rFonts w:ascii="Times New Roman" w:eastAsia="Times New Roman" w:hAnsi="Times New Roman" w:cs="Times New Roman"/>
        </w:rPr>
      </w:pPr>
      <w:r>
        <w:rPr>
          <w:rFonts w:ascii="Times New Roman" w:eastAsia="Times New Roman" w:hAnsi="Times New Roman" w:cs="Times New Roman"/>
        </w:rPr>
        <w:t>Hiperglikemija (per didelis cukraus kiekis kraujyje) reiškia, kad insulino organizme nepakanka. Hiperglikemija gali atsirasti, jeigu:</w:t>
      </w:r>
    </w:p>
    <w:p w:rsidR="007B2125" w:rsidRDefault="007B2125" w:rsidP="007B2125">
      <w:pPr>
        <w:numPr>
          <w:ilvl w:val="0"/>
          <w:numId w:val="13"/>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nesusileidote savo Humulin N ar kitokio insulino;</w:t>
      </w:r>
    </w:p>
    <w:p w:rsidR="007B2125" w:rsidRDefault="007B2125" w:rsidP="007B2125">
      <w:pPr>
        <w:numPr>
          <w:ilvl w:val="0"/>
          <w:numId w:val="13"/>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susileidote mažiau insulino, negu gydytojo skirta;</w:t>
      </w:r>
    </w:p>
    <w:p w:rsidR="007B2125" w:rsidRDefault="007B2125" w:rsidP="007B2125">
      <w:pPr>
        <w:numPr>
          <w:ilvl w:val="0"/>
          <w:numId w:val="13"/>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valgote daug daugiau negu leidžia Jūsų dieta;</w:t>
      </w:r>
    </w:p>
    <w:p w:rsidR="007B2125" w:rsidRDefault="007B2125" w:rsidP="007B2125">
      <w:pPr>
        <w:numPr>
          <w:ilvl w:val="0"/>
          <w:numId w:val="13"/>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karščiuojate, sergate infekcine liga ar patyrėte emocinį stresą.</w:t>
      </w:r>
    </w:p>
    <w:p w:rsidR="007B2125" w:rsidRDefault="007B2125" w:rsidP="007B2125">
      <w:pPr>
        <w:spacing w:after="0" w:line="240" w:lineRule="auto"/>
        <w:rPr>
          <w:rFonts w:ascii="Times New Roman" w:eastAsia="Times New Roman" w:hAnsi="Times New Roman" w:cs="Times New Roman"/>
          <w:lang w:eastAsia="lt-LT"/>
        </w:rPr>
      </w:pPr>
    </w:p>
    <w:p w:rsidR="007B2125" w:rsidRDefault="007B2125" w:rsidP="007B212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Hiperglikemija gali lemti ketoacidozę. Pirmųjų simptomų atsiranda pamažu, per kelias valandas ar dienas. Tai:</w:t>
      </w:r>
    </w:p>
    <w:p w:rsidR="007B2125" w:rsidRDefault="007B2125" w:rsidP="007B2125">
      <w:pPr>
        <w:numPr>
          <w:ilvl w:val="0"/>
          <w:numId w:val="14"/>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mieguistumas;</w:t>
      </w:r>
      <w:r>
        <w:rPr>
          <w:rFonts w:ascii="Times New Roman" w:eastAsia="Times New Roman" w:hAnsi="Times New Roman" w:cs="Times New Roman"/>
          <w:lang w:eastAsia="lt-LT"/>
        </w:rPr>
        <w:tab/>
      </w:r>
      <w:r>
        <w:rPr>
          <w:rFonts w:ascii="Times New Roman" w:eastAsia="Times New Roman" w:hAnsi="Times New Roman" w:cs="Times New Roman"/>
          <w:lang w:eastAsia="lt-LT"/>
        </w:rPr>
        <w:tab/>
      </w:r>
      <w:r>
        <w:rPr>
          <w:rFonts w:ascii="Times New Roman" w:eastAsia="Times New Roman" w:hAnsi="Times New Roman" w:cs="Times New Roman"/>
          <w:lang w:eastAsia="lt-LT"/>
        </w:rPr>
        <w:sym w:font="Symbol" w:char="F0B7"/>
      </w:r>
      <w:r>
        <w:rPr>
          <w:rFonts w:ascii="Times New Roman" w:eastAsia="Times New Roman" w:hAnsi="Times New Roman" w:cs="Times New Roman"/>
          <w:lang w:eastAsia="lt-LT"/>
        </w:rPr>
        <w:tab/>
        <w:t>apetito nebuvimas;</w:t>
      </w:r>
    </w:p>
    <w:p w:rsidR="007B2125" w:rsidRDefault="007B2125" w:rsidP="007B2125">
      <w:pPr>
        <w:numPr>
          <w:ilvl w:val="0"/>
          <w:numId w:val="14"/>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veido paraudimas;</w:t>
      </w:r>
      <w:r>
        <w:rPr>
          <w:rFonts w:ascii="Times New Roman" w:eastAsia="Times New Roman" w:hAnsi="Times New Roman" w:cs="Times New Roman"/>
          <w:lang w:eastAsia="lt-LT"/>
        </w:rPr>
        <w:tab/>
      </w:r>
      <w:r>
        <w:rPr>
          <w:rFonts w:ascii="Times New Roman" w:eastAsia="Times New Roman" w:hAnsi="Times New Roman" w:cs="Times New Roman"/>
          <w:lang w:eastAsia="lt-LT"/>
        </w:rPr>
        <w:tab/>
      </w:r>
      <w:r>
        <w:rPr>
          <w:rFonts w:ascii="Times New Roman" w:eastAsia="Times New Roman" w:hAnsi="Times New Roman" w:cs="Times New Roman"/>
          <w:lang w:eastAsia="lt-LT"/>
        </w:rPr>
        <w:sym w:font="Symbol" w:char="F0B7"/>
      </w:r>
      <w:r>
        <w:rPr>
          <w:rFonts w:ascii="Times New Roman" w:eastAsia="Times New Roman" w:hAnsi="Times New Roman" w:cs="Times New Roman"/>
          <w:lang w:eastAsia="lt-LT"/>
        </w:rPr>
        <w:tab/>
        <w:t xml:space="preserve">vaisių kvapas iškvėpimo metu; </w:t>
      </w:r>
    </w:p>
    <w:p w:rsidR="007B2125" w:rsidRDefault="007B2125" w:rsidP="007B2125">
      <w:pPr>
        <w:numPr>
          <w:ilvl w:val="0"/>
          <w:numId w:val="14"/>
        </w:num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troškulys;</w:t>
      </w:r>
      <w:r>
        <w:rPr>
          <w:rFonts w:ascii="Times New Roman" w:eastAsia="Times New Roman" w:hAnsi="Times New Roman" w:cs="Times New Roman"/>
          <w:lang w:eastAsia="lt-LT"/>
        </w:rPr>
        <w:tab/>
      </w:r>
      <w:r>
        <w:rPr>
          <w:rFonts w:ascii="Times New Roman" w:eastAsia="Times New Roman" w:hAnsi="Times New Roman" w:cs="Times New Roman"/>
          <w:lang w:eastAsia="lt-LT"/>
        </w:rPr>
        <w:tab/>
      </w:r>
      <w:r>
        <w:rPr>
          <w:rFonts w:ascii="Times New Roman" w:eastAsia="Times New Roman" w:hAnsi="Times New Roman" w:cs="Times New Roman"/>
          <w:lang w:eastAsia="lt-LT"/>
        </w:rPr>
        <w:tab/>
      </w:r>
      <w:r>
        <w:rPr>
          <w:rFonts w:ascii="Times New Roman" w:eastAsia="Times New Roman" w:hAnsi="Times New Roman" w:cs="Times New Roman"/>
          <w:lang w:eastAsia="lt-LT"/>
        </w:rPr>
        <w:sym w:font="Symbol" w:char="F0B7"/>
      </w:r>
      <w:r>
        <w:rPr>
          <w:rFonts w:ascii="Times New Roman" w:eastAsia="Times New Roman" w:hAnsi="Times New Roman" w:cs="Times New Roman"/>
          <w:lang w:eastAsia="lt-LT"/>
        </w:rPr>
        <w:tab/>
        <w:t>pykinimas ar vėmimas.</w:t>
      </w:r>
    </w:p>
    <w:p w:rsidR="007B2125" w:rsidRDefault="007B2125" w:rsidP="007B2125">
      <w:pPr>
        <w:spacing w:after="0" w:line="240" w:lineRule="auto"/>
        <w:rPr>
          <w:rFonts w:ascii="Times New Roman" w:eastAsia="Times New Roman" w:hAnsi="Times New Roman" w:cs="Times New Roman"/>
          <w:lang w:eastAsia="lt-LT"/>
        </w:rPr>
      </w:pPr>
    </w:p>
    <w:p w:rsidR="007B2125" w:rsidRDefault="007B2125" w:rsidP="007B2125">
      <w:pPr>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lang w:eastAsia="lt-LT"/>
        </w:rPr>
        <w:t xml:space="preserve">Sunkios būklės simptomai yra sunkus kvėpavimas ir dažnas pulsas. </w:t>
      </w:r>
      <w:r>
        <w:rPr>
          <w:rFonts w:ascii="Times New Roman" w:eastAsia="Times New Roman" w:hAnsi="Times New Roman" w:cs="Times New Roman"/>
          <w:b/>
          <w:lang w:eastAsia="lt-LT"/>
        </w:rPr>
        <w:t>Nedelsdami kreipkitės į gydytoją pagalbos.</w:t>
      </w:r>
    </w:p>
    <w:p w:rsidR="007B2125" w:rsidRDefault="007B2125" w:rsidP="007B2125">
      <w:pPr>
        <w:spacing w:after="0" w:line="240" w:lineRule="auto"/>
        <w:rPr>
          <w:rFonts w:ascii="Times New Roman" w:eastAsia="Times New Roman" w:hAnsi="Times New Roman" w:cs="Times New Roman"/>
          <w:lang w:eastAsia="lt-LT"/>
        </w:rPr>
      </w:pPr>
    </w:p>
    <w:p w:rsidR="007B2125" w:rsidRDefault="007B2125" w:rsidP="007B212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Negydoma hipoglikemija (mažas cukraus kiekis kraujyje) ar hiperglikemija (per didelis cukraus kiekis kraujyje) gali būti labai pavojinga ir sukelti galvos skausmą, pykinimą, vėmimą, dehidraciją, sąmonės praradimą, komą ar net mirtį.</w:t>
      </w:r>
    </w:p>
    <w:p w:rsidR="007B2125" w:rsidRDefault="007B2125" w:rsidP="007B2125">
      <w:pPr>
        <w:spacing w:after="0" w:line="240" w:lineRule="auto"/>
        <w:rPr>
          <w:rFonts w:ascii="Times New Roman" w:eastAsia="Times New Roman" w:hAnsi="Times New Roman" w:cs="Times New Roman"/>
          <w:lang w:eastAsia="lt-LT"/>
        </w:rPr>
      </w:pPr>
    </w:p>
    <w:p w:rsidR="007B2125" w:rsidRDefault="007B2125" w:rsidP="007B2125">
      <w:pPr>
        <w:spacing w:after="0" w:line="240" w:lineRule="auto"/>
        <w:rPr>
          <w:rFonts w:ascii="Times New Roman" w:eastAsia="Times New Roman" w:hAnsi="Times New Roman" w:cs="Times New Roman"/>
          <w:b/>
          <w:i/>
          <w:lang w:eastAsia="lt-LT"/>
        </w:rPr>
      </w:pPr>
      <w:r>
        <w:rPr>
          <w:rFonts w:ascii="Times New Roman" w:eastAsia="Times New Roman" w:hAnsi="Times New Roman" w:cs="Times New Roman"/>
          <w:b/>
          <w:i/>
          <w:lang w:eastAsia="lt-LT"/>
        </w:rPr>
        <w:t>Trys paprastos priemonės išvengti hipoglikemijos ar hiperglikemijos</w:t>
      </w:r>
    </w:p>
    <w:p w:rsidR="007B2125" w:rsidRDefault="007B2125" w:rsidP="007B2125">
      <w:pPr>
        <w:spacing w:after="0" w:line="240" w:lineRule="auto"/>
        <w:ind w:firstLine="426"/>
        <w:rPr>
          <w:rFonts w:ascii="Times New Roman" w:eastAsia="Times New Roman" w:hAnsi="Times New Roman" w:cs="Times New Roman"/>
          <w:lang w:eastAsia="lt-LT"/>
        </w:rPr>
      </w:pPr>
      <w:r>
        <w:rPr>
          <w:rFonts w:ascii="Times New Roman" w:eastAsia="Times New Roman" w:hAnsi="Times New Roman" w:cs="Times New Roman"/>
          <w:lang w:eastAsia="lt-LT"/>
        </w:rPr>
        <w:sym w:font="Symbol" w:char="F0B7"/>
      </w:r>
      <w:r>
        <w:rPr>
          <w:rFonts w:ascii="Times New Roman" w:eastAsia="Times New Roman" w:hAnsi="Times New Roman" w:cs="Times New Roman"/>
          <w:lang w:eastAsia="lt-LT"/>
        </w:rPr>
        <w:tab/>
        <w:t>Visada turėkite atsarginį švirkštą ir atsarginį Humulin N užtaisą.</w:t>
      </w:r>
    </w:p>
    <w:p w:rsidR="007B2125" w:rsidRDefault="007B2125" w:rsidP="007B2125">
      <w:pPr>
        <w:spacing w:after="0" w:line="240" w:lineRule="auto"/>
        <w:ind w:firstLine="426"/>
        <w:rPr>
          <w:rFonts w:ascii="Times New Roman" w:eastAsia="Times New Roman" w:hAnsi="Times New Roman" w:cs="Times New Roman"/>
          <w:lang w:eastAsia="lt-LT"/>
        </w:rPr>
      </w:pPr>
      <w:r>
        <w:rPr>
          <w:rFonts w:ascii="Times New Roman" w:eastAsia="Times New Roman" w:hAnsi="Times New Roman" w:cs="Times New Roman"/>
          <w:lang w:eastAsia="lt-LT"/>
        </w:rPr>
        <w:sym w:font="Symbol" w:char="F0B7"/>
      </w:r>
      <w:r>
        <w:rPr>
          <w:rFonts w:ascii="Times New Roman" w:eastAsia="Times New Roman" w:hAnsi="Times New Roman" w:cs="Times New Roman"/>
          <w:lang w:eastAsia="lt-LT"/>
        </w:rPr>
        <w:tab/>
        <w:t>Visada nešiokitės su savimi kažką, kas rodytų, kad sergate cukriniu diabetu.</w:t>
      </w:r>
    </w:p>
    <w:p w:rsidR="007B2125" w:rsidRDefault="007B2125" w:rsidP="007B2125">
      <w:pPr>
        <w:spacing w:after="0" w:line="240" w:lineRule="auto"/>
        <w:ind w:firstLine="426"/>
        <w:rPr>
          <w:rFonts w:ascii="Times New Roman" w:eastAsia="Times New Roman" w:hAnsi="Times New Roman" w:cs="Times New Roman"/>
          <w:lang w:eastAsia="lt-LT"/>
        </w:rPr>
      </w:pPr>
      <w:r>
        <w:rPr>
          <w:rFonts w:ascii="Times New Roman" w:eastAsia="Times New Roman" w:hAnsi="Times New Roman" w:cs="Times New Roman"/>
          <w:lang w:eastAsia="lt-LT"/>
        </w:rPr>
        <w:sym w:font="Symbol" w:char="F0B7"/>
      </w:r>
      <w:r>
        <w:rPr>
          <w:rFonts w:ascii="Times New Roman" w:eastAsia="Times New Roman" w:hAnsi="Times New Roman" w:cs="Times New Roman"/>
          <w:lang w:eastAsia="lt-LT"/>
        </w:rPr>
        <w:tab/>
        <w:t>Visada su savimi nešiokitės cukraus.</w:t>
      </w:r>
    </w:p>
    <w:p w:rsidR="007B2125" w:rsidRDefault="007B2125" w:rsidP="007B2125">
      <w:pPr>
        <w:keepNext/>
        <w:spacing w:after="0" w:line="240" w:lineRule="auto"/>
        <w:ind w:firstLine="426"/>
        <w:outlineLvl w:val="7"/>
        <w:rPr>
          <w:rFonts w:ascii="Times New Roman" w:eastAsia="Times New Roman" w:hAnsi="Times New Roman" w:cs="Times New Roman"/>
          <w:b/>
          <w:bCs/>
          <w:lang w:eastAsia="lt-LT"/>
        </w:rPr>
      </w:pPr>
    </w:p>
    <w:p w:rsidR="007B2125" w:rsidRDefault="007B2125" w:rsidP="007B2125">
      <w:pPr>
        <w:keepNext/>
        <w:tabs>
          <w:tab w:val="left" w:pos="567"/>
        </w:tabs>
        <w:spacing w:after="0" w:line="240" w:lineRule="auto"/>
        <w:outlineLvl w:val="7"/>
        <w:rPr>
          <w:rFonts w:ascii="Times New Roman" w:eastAsia="Times New Roman" w:hAnsi="Times New Roman" w:cs="Times New Roman"/>
          <w:b/>
          <w:bCs/>
          <w:lang w:eastAsia="lt-LT"/>
        </w:rPr>
      </w:pPr>
      <w:r>
        <w:rPr>
          <w:rFonts w:ascii="Times New Roman" w:eastAsia="Times New Roman" w:hAnsi="Times New Roman" w:cs="Times New Roman"/>
          <w:b/>
          <w:bCs/>
          <w:lang w:eastAsia="lt-LT"/>
        </w:rPr>
        <w:t>C.</w:t>
      </w:r>
      <w:r>
        <w:rPr>
          <w:rFonts w:ascii="Times New Roman" w:eastAsia="Times New Roman" w:hAnsi="Times New Roman" w:cs="Times New Roman"/>
          <w:b/>
          <w:bCs/>
          <w:lang w:eastAsia="lt-LT"/>
        </w:rPr>
        <w:tab/>
        <w:t>Ligos</w:t>
      </w:r>
    </w:p>
    <w:p w:rsidR="007B2125" w:rsidRDefault="007B2125" w:rsidP="007B212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 sergate, ypač jei pykina ar vemiate, insulino poreikis gali pakisti. </w:t>
      </w:r>
      <w:r>
        <w:rPr>
          <w:rFonts w:ascii="Times New Roman" w:eastAsia="Times New Roman" w:hAnsi="Times New Roman" w:cs="Times New Roman"/>
          <w:b/>
          <w:lang w:eastAsia="lt-LT"/>
        </w:rPr>
        <w:t xml:space="preserve">Net jei normaliai nevalgote, Jums vis tiek reikia insulino. </w:t>
      </w:r>
      <w:r>
        <w:rPr>
          <w:rFonts w:ascii="Times New Roman" w:eastAsia="Times New Roman" w:hAnsi="Times New Roman" w:cs="Times New Roman"/>
          <w:lang w:eastAsia="lt-LT"/>
        </w:rPr>
        <w:t xml:space="preserve">Patikrinkite savo šlapimą ir kraują, laikykitės su liga susijusių elgsenos taisyklių ir pasikalbėkite su savo diabeto slaugos specialistu arba gydytoju. </w:t>
      </w:r>
    </w:p>
    <w:p w:rsidR="007B2125" w:rsidRDefault="007B2125" w:rsidP="007B2125">
      <w:pPr>
        <w:numPr>
          <w:ilvl w:val="12"/>
          <w:numId w:val="0"/>
        </w:numPr>
        <w:tabs>
          <w:tab w:val="left" w:pos="567"/>
        </w:tabs>
        <w:spacing w:after="0" w:line="240" w:lineRule="auto"/>
        <w:ind w:right="-29"/>
        <w:jc w:val="both"/>
        <w:rPr>
          <w:rFonts w:ascii="Times New Roman" w:eastAsia="Times New Roman" w:hAnsi="Times New Roman" w:cs="Times New Roman"/>
          <w:b/>
          <w:szCs w:val="20"/>
        </w:rPr>
      </w:pPr>
    </w:p>
    <w:p w:rsidR="007B2125" w:rsidRDefault="007B2125" w:rsidP="007B2125">
      <w:pPr>
        <w:keepNext/>
        <w:numPr>
          <w:ilvl w:val="12"/>
          <w:numId w:val="0"/>
        </w:numPr>
        <w:tabs>
          <w:tab w:val="left" w:pos="567"/>
        </w:tabs>
        <w:spacing w:after="0" w:line="240" w:lineRule="auto"/>
        <w:ind w:right="-29"/>
        <w:jc w:val="both"/>
        <w:rPr>
          <w:rFonts w:ascii="Times New Roman" w:eastAsia="Times New Roman" w:hAnsi="Times New Roman" w:cs="Times New Roman"/>
          <w:szCs w:val="20"/>
        </w:rPr>
      </w:pPr>
      <w:r>
        <w:rPr>
          <w:rFonts w:ascii="Times New Roman" w:eastAsia="Times New Roman" w:hAnsi="Times New Roman" w:cs="Times New Roman"/>
          <w:b/>
          <w:szCs w:val="20"/>
        </w:rPr>
        <w:t>Pranešimas apie šalutinį poveikį</w:t>
      </w:r>
    </w:p>
    <w:p w:rsidR="007B2125" w:rsidRDefault="007B2125" w:rsidP="007B2125">
      <w:pPr>
        <w:spacing w:after="0" w:line="240" w:lineRule="auto"/>
        <w:ind w:right="-448"/>
        <w:rPr>
          <w:rFonts w:ascii="Times New Roman" w:eastAsia="Times New Roman" w:hAnsi="Times New Roman" w:cs="Times New Roman"/>
          <w:snapToGrid w:val="0"/>
          <w:szCs w:val="20"/>
        </w:rPr>
      </w:pPr>
      <w:r>
        <w:rPr>
          <w:rFonts w:ascii="Times New Roman" w:eastAsia="Calibri" w:hAnsi="Times New Roman" w:cs="Times New Roman"/>
          <w:noProof/>
          <w:snapToGrid w:val="0"/>
        </w:rPr>
        <w:t>Jeigu pasireiškė koks nors šalutinis poveikis, įskaitant šiame lapelyje nenurodytą, pasakykite savo gydytojui arba vaistininkui.</w:t>
      </w:r>
      <w:r>
        <w:rPr>
          <w:rFonts w:ascii="Times New Roman" w:eastAsia="Calibri" w:hAnsi="Times New Roman" w:cs="Times New Roman"/>
          <w:noProof/>
        </w:rPr>
        <w:t xml:space="preserve"> </w:t>
      </w:r>
      <w:r>
        <w:rPr>
          <w:rFonts w:ascii="Times New Roman" w:eastAsia="Times New Roman" w:hAnsi="Times New Roman" w:cs="Times New Roman"/>
          <w:snapToGrid w:val="0"/>
          <w:szCs w:val="20"/>
        </w:rPr>
        <w:t>Apie šalutinį poveikį taip pat galite pranešti Valstybinei vaistų kontrolės tarnybai prie Lietuvos Respublikos sveikatos apsaugos ministerijos nemokamu t</w:t>
      </w:r>
      <w:r>
        <w:rPr>
          <w:rFonts w:ascii="Times New Roman" w:eastAsia="Times New Roman" w:hAnsi="Times New Roman" w:cs="Times New Roman"/>
          <w:snapToGrid w:val="0"/>
          <w:szCs w:val="20"/>
          <w:lang w:eastAsia="zh-CN"/>
        </w:rPr>
        <w:t>elefonu 8 800 73568</w:t>
      </w:r>
      <w:r>
        <w:rPr>
          <w:rFonts w:ascii="Times New Roman" w:eastAsia="Times New Roman" w:hAnsi="Times New Roman" w:cs="Times New Roman"/>
          <w:snapToGrid w:val="0"/>
          <w:szCs w:val="20"/>
        </w:rPr>
        <w:t xml:space="preserve"> arba užpildyti interneto svetainėje </w:t>
      </w:r>
      <w:hyperlink r:id="rId5" w:history="1">
        <w:r>
          <w:rPr>
            <w:rStyle w:val="Hipersaitas"/>
            <w:rFonts w:ascii="Times New Roman" w:eastAsia="SimSun" w:hAnsi="Times New Roman" w:cs="Times New Roman"/>
            <w:snapToGrid w:val="0"/>
          </w:rPr>
          <w:t>www.vvkt.lt</w:t>
        </w:r>
      </w:hyperlink>
      <w:r>
        <w:rPr>
          <w:rFonts w:ascii="Times New Roman" w:eastAsia="Times New Roman" w:hAnsi="Times New Roman" w:cs="Times New Roman"/>
          <w:snapToGrid w:val="0"/>
          <w:szCs w:val="20"/>
        </w:rPr>
        <w:t xml:space="preserve"> esančią formą ir pateikti ją Valstybinei vaistų kontrolės tarnybai prie Lietuvos Respublikos sveikatos apsaugos ministerijos vienu iš šių būdų: raštu (adresu Žirmūnų g. 139A, LT-09120 Vilnius), </w:t>
      </w:r>
      <w:r>
        <w:rPr>
          <w:rFonts w:ascii="Times New Roman" w:eastAsia="Times New Roman" w:hAnsi="Times New Roman" w:cs="Times New Roman"/>
          <w:snapToGrid w:val="0"/>
          <w:szCs w:val="20"/>
          <w:lang w:eastAsia="zh-CN"/>
        </w:rPr>
        <w:t xml:space="preserve">nemokamu </w:t>
      </w:r>
      <w:r>
        <w:rPr>
          <w:rFonts w:ascii="Times New Roman" w:eastAsia="Times New Roman" w:hAnsi="Times New Roman" w:cs="Times New Roman"/>
          <w:snapToGrid w:val="0"/>
          <w:szCs w:val="20"/>
        </w:rPr>
        <w:t>fakso numeriu 8 800 20131</w:t>
      </w:r>
      <w:r>
        <w:rPr>
          <w:rFonts w:ascii="Times New Roman" w:eastAsia="Times New Roman" w:hAnsi="Times New Roman" w:cs="Times New Roman"/>
          <w:snapToGrid w:val="0"/>
          <w:szCs w:val="20"/>
          <w:lang w:eastAsia="zh-CN"/>
        </w:rPr>
        <w:t xml:space="preserve">, </w:t>
      </w:r>
      <w:r>
        <w:rPr>
          <w:rFonts w:ascii="Times New Roman" w:eastAsia="Times New Roman" w:hAnsi="Times New Roman" w:cs="Times New Roman"/>
          <w:snapToGrid w:val="0"/>
          <w:szCs w:val="20"/>
        </w:rPr>
        <w:t xml:space="preserve">el. paštu </w:t>
      </w:r>
      <w:hyperlink r:id="rId6" w:history="1">
        <w:r>
          <w:rPr>
            <w:rStyle w:val="Hipersaitas"/>
            <w:rFonts w:ascii="Times New Roman" w:eastAsia="SimSun" w:hAnsi="Times New Roman" w:cs="Times New Roman"/>
            <w:snapToGrid w:val="0"/>
          </w:rPr>
          <w:t>NepageidaujamaR@vvkt.lt</w:t>
        </w:r>
      </w:hyperlink>
      <w:r>
        <w:rPr>
          <w:rFonts w:ascii="Times New Roman" w:eastAsia="Times New Roman" w:hAnsi="Times New Roman" w:cs="Times New Roman"/>
          <w:snapToGrid w:val="0"/>
          <w:szCs w:val="20"/>
        </w:rPr>
        <w:t xml:space="preserve">, taip pat per Valstybinės vaistų kontrolės tarnybos prie Lietuvos Respublikos sveikatos apsaugos ministerijos interneto svetainę (adresu </w:t>
      </w:r>
      <w:hyperlink r:id="rId7" w:history="1">
        <w:r>
          <w:rPr>
            <w:rStyle w:val="Hipersaitas"/>
            <w:rFonts w:ascii="Times New Roman" w:eastAsia="SimSun" w:hAnsi="Times New Roman" w:cs="Times New Roman"/>
            <w:snapToGrid w:val="0"/>
          </w:rPr>
          <w:t>http://www.vvkt.lt</w:t>
        </w:r>
      </w:hyperlink>
      <w:r>
        <w:rPr>
          <w:rFonts w:ascii="Times New Roman" w:eastAsia="Times New Roman" w:hAnsi="Times New Roman" w:cs="Times New Roman"/>
          <w:snapToGrid w:val="0"/>
          <w:szCs w:val="20"/>
        </w:rPr>
        <w:t>). Pranešdami apie šalutinį poveikį galite mums padėti gauti daugiau informacijos apie šio vaisto saugumą.</w:t>
      </w:r>
    </w:p>
    <w:p w:rsidR="007B2125" w:rsidRDefault="007B2125" w:rsidP="007B2125">
      <w:pPr>
        <w:spacing w:after="0" w:line="240" w:lineRule="auto"/>
        <w:jc w:val="both"/>
        <w:rPr>
          <w:rFonts w:ascii="Times New Roman" w:eastAsia="Times New Roman" w:hAnsi="Times New Roman" w:cs="Times New Roman"/>
          <w:bCs/>
          <w:lang w:eastAsia="lt-LT"/>
        </w:rPr>
      </w:pPr>
    </w:p>
    <w:p w:rsidR="007B2125" w:rsidRDefault="007B2125" w:rsidP="007B2125">
      <w:pPr>
        <w:spacing w:after="0" w:line="240" w:lineRule="auto"/>
        <w:jc w:val="both"/>
        <w:rPr>
          <w:rFonts w:ascii="Times New Roman" w:eastAsia="Times New Roman" w:hAnsi="Times New Roman" w:cs="Times New Roman"/>
          <w:bCs/>
          <w:lang w:eastAsia="lt-LT"/>
        </w:rPr>
      </w:pPr>
    </w:p>
    <w:p w:rsidR="007B2125" w:rsidRDefault="007B2125" w:rsidP="007B2125">
      <w:pPr>
        <w:keepNext/>
        <w:tabs>
          <w:tab w:val="left" w:pos="567"/>
        </w:tabs>
        <w:spacing w:after="0" w:line="240" w:lineRule="auto"/>
        <w:outlineLvl w:val="1"/>
        <w:rPr>
          <w:rFonts w:ascii="Times New Roman" w:eastAsia="Times New Roman" w:hAnsi="Times New Roman" w:cs="Times New Roman"/>
          <w:b/>
          <w:lang w:eastAsia="lt-LT"/>
        </w:rPr>
      </w:pPr>
      <w:r>
        <w:rPr>
          <w:rFonts w:ascii="Times New Roman" w:eastAsia="Times New Roman" w:hAnsi="Times New Roman" w:cs="Times New Roman"/>
          <w:b/>
          <w:lang w:eastAsia="lt-LT"/>
        </w:rPr>
        <w:t>5.</w:t>
      </w:r>
      <w:r>
        <w:rPr>
          <w:rFonts w:ascii="Times New Roman" w:eastAsia="Times New Roman" w:hAnsi="Times New Roman" w:cs="Times New Roman"/>
          <w:b/>
          <w:lang w:eastAsia="lt-LT"/>
        </w:rPr>
        <w:tab/>
        <w:t xml:space="preserve">Kaip laikyti Humulin N KwikPen </w:t>
      </w:r>
    </w:p>
    <w:p w:rsidR="007B2125" w:rsidRDefault="007B2125" w:rsidP="007B2125">
      <w:pPr>
        <w:keepNext/>
        <w:spacing w:after="0" w:line="240" w:lineRule="auto"/>
        <w:rPr>
          <w:rFonts w:ascii="Times New Roman" w:eastAsia="Times New Roman" w:hAnsi="Times New Roman" w:cs="Times New Roman"/>
          <w:bCs/>
          <w:lang w:eastAsia="lt-LT"/>
        </w:rPr>
      </w:pPr>
    </w:p>
    <w:p w:rsidR="007B2125" w:rsidRDefault="007B2125" w:rsidP="007B2125">
      <w:pPr>
        <w:keepNext/>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Šį vaistą laikykite vaikams nepastebimoje ir nepasiekiamoje vietoje.</w:t>
      </w:r>
    </w:p>
    <w:p w:rsidR="007B2125" w:rsidRDefault="007B2125" w:rsidP="007B2125">
      <w:pPr>
        <w:spacing w:after="0" w:line="240" w:lineRule="auto"/>
        <w:rPr>
          <w:rFonts w:ascii="Times New Roman" w:eastAsia="Times New Roman" w:hAnsi="Times New Roman" w:cs="Times New Roman"/>
          <w:lang w:eastAsia="lt-LT"/>
        </w:rPr>
      </w:pPr>
    </w:p>
    <w:p w:rsidR="007B2125" w:rsidRDefault="007B2125" w:rsidP="007B212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Nepradėtą vartoti Humulin N KwikPen laikyti šaldytuve (2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C – 8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 xml:space="preserve">C). </w:t>
      </w:r>
      <w:r>
        <w:rPr>
          <w:rFonts w:ascii="Times New Roman" w:eastAsia="Times New Roman" w:hAnsi="Times New Roman" w:cs="Times New Roman"/>
          <w:b/>
          <w:lang w:eastAsia="lt-LT"/>
        </w:rPr>
        <w:t>Negalima užšaldyti</w:t>
      </w:r>
      <w:r>
        <w:rPr>
          <w:rFonts w:ascii="Times New Roman" w:eastAsia="Times New Roman" w:hAnsi="Times New Roman" w:cs="Times New Roman"/>
          <w:lang w:eastAsia="lt-LT"/>
        </w:rPr>
        <w:t>. Naudojamą KwikPen švirkštiklį laikyti kambario temperatūroje (žemesnėje kaip 30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 xml:space="preserve">C) ne ilgiau kaip 28 paras. Naudojamą KwikPen švirkštiklį šaldytuve laikyti negalima. Jo negalima laikyti arti karščio šaltinio ar saulėje. </w:t>
      </w:r>
    </w:p>
    <w:p w:rsidR="007B2125" w:rsidRDefault="007B2125" w:rsidP="007B2125">
      <w:pPr>
        <w:spacing w:after="0" w:line="240" w:lineRule="auto"/>
        <w:rPr>
          <w:rFonts w:ascii="Times New Roman" w:eastAsia="Times New Roman" w:hAnsi="Times New Roman" w:cs="Times New Roman"/>
          <w:lang w:eastAsia="lt-LT"/>
        </w:rPr>
      </w:pPr>
    </w:p>
    <w:p w:rsidR="007B2125" w:rsidRDefault="007B2125" w:rsidP="007B212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Ant kartoninės dėžutės ir švirkštiklio etiketėje po ,,EXP“ nurodytam tinkamumo laikui pasibaigus, šio vaisto vartoti negalima. Vaistas tinkamas vartoti iki paskutinės nurodyto mėnesio dienos. </w:t>
      </w:r>
    </w:p>
    <w:p w:rsidR="007B2125" w:rsidRDefault="007B2125" w:rsidP="007B2125">
      <w:pPr>
        <w:spacing w:after="0" w:line="240" w:lineRule="auto"/>
        <w:rPr>
          <w:rFonts w:ascii="Times New Roman" w:eastAsia="Times New Roman" w:hAnsi="Times New Roman" w:cs="Times New Roman"/>
          <w:lang w:eastAsia="lt-LT"/>
        </w:rPr>
      </w:pPr>
    </w:p>
    <w:p w:rsidR="007B2125" w:rsidRDefault="007B2125" w:rsidP="007B212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Pastebėjus, kad užtaise yra gumulėlių arba prie jo dugno ar sienelių yra prilipusių kietų baltų dalelių, dėl kurių užtaisas atrodo lyg apšerkšnijęs, šio vaisto vartoti negalima. Patikrinkite tai prieš kiekvieną injekciją. </w:t>
      </w:r>
    </w:p>
    <w:p w:rsidR="007B2125" w:rsidRDefault="007B2125" w:rsidP="007B2125">
      <w:pPr>
        <w:spacing w:after="0" w:line="240" w:lineRule="auto"/>
        <w:rPr>
          <w:rFonts w:ascii="Times New Roman" w:eastAsia="Times New Roman" w:hAnsi="Times New Roman" w:cs="Times New Roman"/>
          <w:lang w:eastAsia="lt-LT"/>
        </w:rPr>
      </w:pPr>
    </w:p>
    <w:p w:rsidR="007B2125" w:rsidRDefault="007B2125" w:rsidP="007B212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Vaistų negalima išmesti į kanalizaciją arba su buitinėmis atliekomis. Kaip išmesti nereikalingus vaistus, klauskite vaistininko. Šios priemonės padės apsaugoti aplinką.</w:t>
      </w:r>
    </w:p>
    <w:p w:rsidR="007B2125" w:rsidRDefault="007B2125" w:rsidP="007B2125">
      <w:pPr>
        <w:spacing w:after="0" w:line="240" w:lineRule="auto"/>
        <w:rPr>
          <w:rFonts w:ascii="Times New Roman" w:eastAsia="Times New Roman" w:hAnsi="Times New Roman" w:cs="Times New Roman"/>
          <w:lang w:eastAsia="lt-LT"/>
        </w:rPr>
      </w:pPr>
    </w:p>
    <w:p w:rsidR="007B2125" w:rsidRDefault="007B2125" w:rsidP="007B2125">
      <w:pPr>
        <w:spacing w:after="0" w:line="240" w:lineRule="auto"/>
        <w:rPr>
          <w:rFonts w:ascii="Times New Roman" w:eastAsia="Times New Roman" w:hAnsi="Times New Roman" w:cs="Times New Roman"/>
          <w:lang w:eastAsia="lt-LT"/>
        </w:rPr>
      </w:pPr>
    </w:p>
    <w:p w:rsidR="007B2125" w:rsidRDefault="007B2125" w:rsidP="007B2125">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6.</w:t>
      </w:r>
      <w:r>
        <w:rPr>
          <w:rFonts w:ascii="Times New Roman" w:eastAsia="Times New Roman" w:hAnsi="Times New Roman" w:cs="Times New Roman"/>
          <w:b/>
          <w:lang w:eastAsia="lt-LT"/>
        </w:rPr>
        <w:tab/>
        <w:t>Pakuotės turinys ir kita informacija</w:t>
      </w:r>
    </w:p>
    <w:p w:rsidR="007B2125" w:rsidRDefault="007B2125" w:rsidP="007B2125">
      <w:pPr>
        <w:spacing w:after="0" w:line="240" w:lineRule="auto"/>
        <w:rPr>
          <w:rFonts w:ascii="Times New Roman" w:eastAsia="Times New Roman" w:hAnsi="Times New Roman" w:cs="Times New Roman"/>
          <w:lang w:eastAsia="lt-LT"/>
        </w:rPr>
      </w:pPr>
    </w:p>
    <w:p w:rsidR="007B2125" w:rsidRDefault="007B2125" w:rsidP="007B2125">
      <w:pPr>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Humulin N KwikPen sudėtis</w:t>
      </w:r>
    </w:p>
    <w:p w:rsidR="007B2125" w:rsidRDefault="007B2125" w:rsidP="007B2125">
      <w:pPr>
        <w:numPr>
          <w:ilvl w:val="0"/>
          <w:numId w:val="15"/>
        </w:numPr>
        <w:spacing w:after="0" w:line="240" w:lineRule="auto"/>
        <w:ind w:left="360"/>
        <w:contextualSpacing/>
        <w:rPr>
          <w:rFonts w:ascii="Times New Roman" w:eastAsia="Times New Roman" w:hAnsi="Times New Roman" w:cs="Times New Roman"/>
        </w:rPr>
      </w:pPr>
      <w:r>
        <w:rPr>
          <w:rFonts w:ascii="Times New Roman" w:eastAsia="Times New Roman" w:hAnsi="Times New Roman" w:cs="Times New Roman"/>
          <w:b/>
        </w:rPr>
        <w:t>Veiklioji medžiaga</w:t>
      </w:r>
      <w:r>
        <w:rPr>
          <w:rFonts w:ascii="Times New Roman" w:eastAsia="Times New Roman" w:hAnsi="Times New Roman" w:cs="Times New Roman"/>
        </w:rPr>
        <w:t xml:space="preserve"> yra žmogaus insulinas. Žmogaus insulinas yra pagamintas laboratorijoje rekombinantinės DNR technologijos būdu. Jo struktūra yra tokia pati, kaip kasoje gaminamo natūralaus insulino. Taigi jis skiriasi nuo gyvulinio insulino. Humulin N suspensijoje žmogaus insulinas yra kartu su protamino sulfatu.</w:t>
      </w:r>
    </w:p>
    <w:p w:rsidR="007B2125" w:rsidRDefault="007B2125" w:rsidP="007B2125">
      <w:pPr>
        <w:spacing w:after="0" w:line="240" w:lineRule="auto"/>
        <w:ind w:left="360"/>
        <w:contextualSpacing/>
        <w:rPr>
          <w:rFonts w:ascii="Times New Roman" w:eastAsia="Times New Roman" w:hAnsi="Times New Roman" w:cs="Times New Roman"/>
        </w:rPr>
      </w:pPr>
    </w:p>
    <w:p w:rsidR="007B2125" w:rsidRDefault="007B2125" w:rsidP="007B2125">
      <w:pPr>
        <w:numPr>
          <w:ilvl w:val="0"/>
          <w:numId w:val="1"/>
        </w:numPr>
        <w:spacing w:after="0" w:line="240" w:lineRule="auto"/>
        <w:contextualSpacing/>
        <w:rPr>
          <w:rFonts w:ascii="Times New Roman" w:eastAsia="Times New Roman" w:hAnsi="Times New Roman" w:cs="Times New Roman"/>
          <w:noProof/>
        </w:rPr>
      </w:pPr>
      <w:r>
        <w:rPr>
          <w:rFonts w:ascii="Times New Roman" w:eastAsia="Times New Roman" w:hAnsi="Times New Roman" w:cs="Times New Roman"/>
          <w:b/>
          <w:noProof/>
        </w:rPr>
        <w:t>Pagalbinės medžiagos</w:t>
      </w:r>
      <w:r>
        <w:rPr>
          <w:rFonts w:ascii="Times New Roman" w:eastAsia="Times New Roman" w:hAnsi="Times New Roman" w:cs="Times New Roman"/>
          <w:noProof/>
        </w:rPr>
        <w:t xml:space="preserve"> yra protamino sulfatas, metakrezolis, fenolis, glicerolis, dinatrio fosfatas heptahidratas, cinko oksidas ir injekcinis vanduo. Tinkamam rūgštingumui palaikyti gamybos proceso metu gali būti naudojama vandenilio chlorido rūgštis arba natrio hidroksidas.</w:t>
      </w:r>
    </w:p>
    <w:p w:rsidR="007B2125" w:rsidRDefault="007B2125" w:rsidP="007B2125">
      <w:pPr>
        <w:keepNext/>
        <w:spacing w:after="0" w:line="240" w:lineRule="auto"/>
        <w:rPr>
          <w:rFonts w:ascii="Times New Roman" w:eastAsia="Times New Roman" w:hAnsi="Times New Roman" w:cs="Times New Roman"/>
          <w:b/>
          <w:bCs/>
          <w:lang w:eastAsia="lt-LT"/>
        </w:rPr>
      </w:pPr>
    </w:p>
    <w:p w:rsidR="007B2125" w:rsidRDefault="007B2125" w:rsidP="007B2125">
      <w:pPr>
        <w:keepNext/>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 xml:space="preserve">Humulin N </w:t>
      </w:r>
      <w:r>
        <w:rPr>
          <w:rFonts w:ascii="Times New Roman" w:eastAsia="Times New Roman" w:hAnsi="Times New Roman" w:cs="Times New Roman"/>
          <w:b/>
          <w:lang w:eastAsia="lt-LT"/>
        </w:rPr>
        <w:t xml:space="preserve">KwikPen </w:t>
      </w:r>
      <w:r>
        <w:rPr>
          <w:rFonts w:ascii="Times New Roman" w:eastAsia="Times New Roman" w:hAnsi="Times New Roman" w:cs="Times New Roman"/>
          <w:b/>
          <w:bCs/>
          <w:lang w:eastAsia="lt-LT"/>
        </w:rPr>
        <w:t>išvaizda ir kiekis pakuotėje</w:t>
      </w:r>
    </w:p>
    <w:p w:rsidR="007B2125" w:rsidRDefault="007B2125" w:rsidP="007B2125">
      <w:pPr>
        <w:keepNext/>
        <w:tabs>
          <w:tab w:val="left" w:pos="0"/>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Humulin N KwikPen 100 TV/ml injekcinė suspensija yra balta sterili suspensija, kurios kiekviename mililitre yra 100 vienetų (100 TV/ml) insulino. </w:t>
      </w:r>
    </w:p>
    <w:p w:rsidR="007B2125" w:rsidRDefault="007B2125" w:rsidP="007B2125">
      <w:pPr>
        <w:keepNext/>
        <w:tabs>
          <w:tab w:val="left" w:pos="0"/>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Kiekviename Humulin N KwikPen užpildytame švirkštiklyje yra 300 vienetų (3 mililitrai).</w:t>
      </w:r>
    </w:p>
    <w:p w:rsidR="007B2125" w:rsidRDefault="007B2125" w:rsidP="007B212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Humulin N KwikPen tiekiamas pakuotėse po 5, 6 ar 10 (2 x5) užpildytus švirkštiklius.</w:t>
      </w:r>
    </w:p>
    <w:p w:rsidR="007B2125" w:rsidRDefault="007B2125" w:rsidP="007B212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u w:val="single"/>
          <w:lang w:eastAsia="lt-LT"/>
        </w:rPr>
        <w:t>Gali būti tiekiamos ne visų dydžių pakuotės</w:t>
      </w:r>
      <w:r>
        <w:rPr>
          <w:rFonts w:ascii="Times New Roman" w:eastAsia="Times New Roman" w:hAnsi="Times New Roman" w:cs="Times New Roman"/>
          <w:lang w:eastAsia="lt-LT"/>
        </w:rPr>
        <w:t>.</w:t>
      </w:r>
    </w:p>
    <w:p w:rsidR="007B2125" w:rsidRDefault="007B2125" w:rsidP="007B2125">
      <w:pPr>
        <w:spacing w:after="0" w:line="240" w:lineRule="auto"/>
        <w:rPr>
          <w:rFonts w:ascii="Times New Roman" w:eastAsia="Times New Roman" w:hAnsi="Times New Roman" w:cs="Times New Roman"/>
          <w:lang w:eastAsia="lt-LT"/>
        </w:rPr>
      </w:pPr>
    </w:p>
    <w:p w:rsidR="007B2125" w:rsidRDefault="007B2125" w:rsidP="007B212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Jūsų užpildytame KwikPen švirkštiklyje esantis Humulin N yra toks pat, kaip esantis atskiruose Humulin N užtaisuose. KwikPen švirkštiklyje yra įdėtas užtaisas. Kai KwikPen švirkštiklis ištuštėja, iš naujo jo naudoti negalima.</w:t>
      </w:r>
    </w:p>
    <w:p w:rsidR="007B2125" w:rsidRDefault="007B2125" w:rsidP="007B2125">
      <w:pPr>
        <w:spacing w:after="0" w:line="240" w:lineRule="auto"/>
        <w:rPr>
          <w:rFonts w:ascii="Times New Roman" w:eastAsia="Times New Roman" w:hAnsi="Times New Roman" w:cs="Times New Roman"/>
          <w:b/>
          <w:bCs/>
          <w:lang w:eastAsia="lt-LT"/>
        </w:rPr>
      </w:pPr>
    </w:p>
    <w:p w:rsidR="007B2125" w:rsidRDefault="007B2125" w:rsidP="007B2125">
      <w:pPr>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 xml:space="preserve">Registruotojas ir gamintojas </w:t>
      </w:r>
    </w:p>
    <w:p w:rsidR="007B2125" w:rsidRDefault="007B2125" w:rsidP="007B2125">
      <w:pPr>
        <w:spacing w:after="0" w:line="240" w:lineRule="auto"/>
        <w:rPr>
          <w:rFonts w:ascii="Times New Roman" w:eastAsia="Times New Roman" w:hAnsi="Times New Roman" w:cs="Times New Roman"/>
          <w:lang w:eastAsia="lt-LT"/>
        </w:rPr>
      </w:pPr>
    </w:p>
    <w:p w:rsidR="007B2125" w:rsidRDefault="007B2125" w:rsidP="007B2125">
      <w:pPr>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i/>
          <w:lang w:eastAsia="lt-LT"/>
        </w:rPr>
        <w:t>Registruotojas</w:t>
      </w:r>
    </w:p>
    <w:p w:rsidR="007B2125" w:rsidRDefault="007B2125" w:rsidP="007B2125">
      <w:pPr>
        <w:spacing w:after="0" w:line="240" w:lineRule="auto"/>
        <w:rPr>
          <w:rFonts w:ascii="Times New Roman" w:eastAsia="Calibri" w:hAnsi="Times New Roman" w:cs="Times New Roman"/>
          <w:lang w:val="en-US"/>
        </w:rPr>
      </w:pPr>
      <w:r>
        <w:rPr>
          <w:rFonts w:ascii="Times New Roman" w:eastAsia="Calibri" w:hAnsi="Times New Roman" w:cs="Times New Roman"/>
          <w:lang w:val="en-US"/>
        </w:rPr>
        <w:t>Eli Lilly Nederland B.V., Papendorpseweg 83, 3528 BJ Utrecht, Nyderlandai</w:t>
      </w:r>
    </w:p>
    <w:p w:rsidR="007B2125" w:rsidRDefault="007B2125" w:rsidP="007B2125">
      <w:pPr>
        <w:spacing w:after="0" w:line="240" w:lineRule="auto"/>
        <w:rPr>
          <w:rFonts w:ascii="Times New Roman" w:eastAsia="Calibri" w:hAnsi="Times New Roman" w:cs="Times New Roman"/>
          <w:lang w:val="en-US"/>
        </w:rPr>
      </w:pPr>
    </w:p>
    <w:p w:rsidR="007B2125" w:rsidRDefault="007B2125" w:rsidP="007B2125">
      <w:pPr>
        <w:keepNext/>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i/>
          <w:lang w:eastAsia="lt-LT"/>
        </w:rPr>
        <w:t>Gamintojas</w:t>
      </w:r>
    </w:p>
    <w:p w:rsidR="007B2125" w:rsidRDefault="007B2125" w:rsidP="007B2125">
      <w:pPr>
        <w:keepNext/>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Lilly France S.A.S., 2 Rue du Colonel Lilly, 67640 Fegersheim, Prancūzija</w:t>
      </w:r>
    </w:p>
    <w:p w:rsidR="007B2125" w:rsidRDefault="007B2125" w:rsidP="007B2125">
      <w:pPr>
        <w:spacing w:after="0" w:line="240" w:lineRule="auto"/>
        <w:rPr>
          <w:rFonts w:ascii="Times New Roman" w:eastAsia="Times New Roman" w:hAnsi="Times New Roman" w:cs="Times New Roman"/>
          <w:lang w:eastAsia="lt-LT"/>
        </w:rPr>
      </w:pPr>
    </w:p>
    <w:p w:rsidR="007B2125" w:rsidRDefault="007B2125" w:rsidP="007B212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Jeigu apie šį vaistą norite sužinoti daugiau, kreipkitės į vietinį registruotojo atstovą.</w:t>
      </w:r>
    </w:p>
    <w:p w:rsidR="007B2125" w:rsidRDefault="007B2125" w:rsidP="007B2125">
      <w:pPr>
        <w:spacing w:after="0" w:line="240" w:lineRule="auto"/>
        <w:rPr>
          <w:rFonts w:ascii="Times New Roman" w:eastAsia="Times New Roman" w:hAnsi="Times New Roman" w:cs="Times New Roman"/>
          <w:b/>
          <w:bCs/>
          <w:lang w:eastAsia="lt-LT"/>
        </w:rPr>
      </w:pPr>
    </w:p>
    <w:tbl>
      <w:tblPr>
        <w:tblW w:w="0" w:type="auto"/>
        <w:tblLayout w:type="fixed"/>
        <w:tblLook w:val="04A0" w:firstRow="1" w:lastRow="0" w:firstColumn="1" w:lastColumn="0" w:noHBand="0" w:noVBand="1"/>
      </w:tblPr>
      <w:tblGrid>
        <w:gridCol w:w="4678"/>
      </w:tblGrid>
      <w:tr w:rsidR="007B2125" w:rsidTr="007B2125">
        <w:tc>
          <w:tcPr>
            <w:tcW w:w="4678" w:type="dxa"/>
            <w:hideMark/>
          </w:tcPr>
          <w:p w:rsidR="007B2125" w:rsidRDefault="007B2125">
            <w:pPr>
              <w:spacing w:after="0" w:line="240" w:lineRule="auto"/>
              <w:rPr>
                <w:rFonts w:ascii="Times New Roman" w:eastAsia="Times New Roman" w:hAnsi="Times New Roman" w:cs="Times New Roman"/>
                <w:lang w:eastAsia="lt-LT" w:bidi="lv-LV"/>
              </w:rPr>
            </w:pPr>
            <w:r>
              <w:rPr>
                <w:rFonts w:ascii="Times New Roman" w:eastAsia="Times New Roman" w:hAnsi="Times New Roman" w:cs="Times New Roman"/>
                <w:lang w:eastAsia="lt-LT" w:bidi="lv-LV"/>
              </w:rPr>
              <w:t>Eli Lilly Lietuva</w:t>
            </w:r>
          </w:p>
          <w:p w:rsidR="007B2125" w:rsidRDefault="007B2125">
            <w:pPr>
              <w:spacing w:after="0" w:line="240" w:lineRule="auto"/>
              <w:rPr>
                <w:rFonts w:ascii="Times New Roman" w:eastAsia="Times New Roman" w:hAnsi="Times New Roman" w:cs="Times New Roman"/>
                <w:lang w:eastAsia="lt-LT" w:bidi="lv-LV"/>
              </w:rPr>
            </w:pPr>
            <w:r>
              <w:rPr>
                <w:rFonts w:ascii="Times New Roman" w:eastAsia="Times New Roman" w:hAnsi="Times New Roman" w:cs="Times New Roman"/>
                <w:lang w:eastAsia="lt-LT" w:bidi="lv-LV"/>
              </w:rPr>
              <w:t>Tel. + 370 2649600</w:t>
            </w:r>
          </w:p>
        </w:tc>
      </w:tr>
    </w:tbl>
    <w:p w:rsidR="007B2125" w:rsidRDefault="007B2125" w:rsidP="007B2125">
      <w:pPr>
        <w:spacing w:after="0" w:line="240" w:lineRule="auto"/>
        <w:rPr>
          <w:rFonts w:ascii="Times New Roman" w:eastAsia="Times New Roman" w:hAnsi="Times New Roman" w:cs="Times New Roman"/>
          <w:lang w:eastAsia="lt-LT"/>
        </w:rPr>
      </w:pPr>
    </w:p>
    <w:p w:rsidR="007B2125" w:rsidRDefault="007B2125" w:rsidP="007B2125">
      <w:pPr>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Šis vaistas EEE valstybėse narėse registruotas tokiais pavadinimais:</w:t>
      </w:r>
    </w:p>
    <w:p w:rsidR="007B2125" w:rsidRDefault="007B2125" w:rsidP="007B212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Huminsulin „Lilly“ Basal KwikPen (Austrija)</w:t>
      </w:r>
    </w:p>
    <w:p w:rsidR="007B2125" w:rsidRDefault="007B2125" w:rsidP="007B212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Humuline-KwikPen NPH (Belgija, Liuksemburgas, Nyderlandai)</w:t>
      </w:r>
    </w:p>
    <w:p w:rsidR="007B2125" w:rsidRDefault="007B2125" w:rsidP="007B212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Humulin N KwikPen (Estija, Latvija, Lietuva, Slovėnija, Rumunija)</w:t>
      </w:r>
    </w:p>
    <w:p w:rsidR="007B2125" w:rsidRDefault="007B2125" w:rsidP="007B212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Huminsulin Basal (NPH) KwikPen (Vokietija)</w:t>
      </w:r>
    </w:p>
    <w:p w:rsidR="007B2125" w:rsidRDefault="007B2125" w:rsidP="007B212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Humulin NPH KwikPen (Danija, Suomija, Graikija, Islandija, Norvegija, Švedija)</w:t>
      </w:r>
    </w:p>
    <w:p w:rsidR="007B2125" w:rsidRDefault="007B2125" w:rsidP="007B212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Humulin N (NPH) KwikPen (Čekija, Slovakija)</w:t>
      </w:r>
    </w:p>
    <w:p w:rsidR="007B2125" w:rsidRDefault="007B2125" w:rsidP="007B212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Humulin NPH KwikPen (Ispanija)</w:t>
      </w:r>
    </w:p>
    <w:p w:rsidR="007B2125" w:rsidRDefault="007B2125" w:rsidP="007B212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Humulin I KwikPen (Airija, Jungtinė Karalystė)</w:t>
      </w:r>
    </w:p>
    <w:p w:rsidR="007B2125" w:rsidRDefault="007B2125" w:rsidP="007B212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Umuline NPH KwikPen (Prancūzija)</w:t>
      </w:r>
    </w:p>
    <w:p w:rsidR="007B2125" w:rsidRDefault="007B2125" w:rsidP="007B2125">
      <w:pPr>
        <w:spacing w:after="0" w:line="240" w:lineRule="auto"/>
        <w:rPr>
          <w:rFonts w:ascii="Times New Roman" w:eastAsia="Times New Roman" w:hAnsi="Times New Roman" w:cs="Times New Roman"/>
          <w:lang w:eastAsia="lt-LT"/>
        </w:rPr>
      </w:pPr>
    </w:p>
    <w:p w:rsidR="007B2125" w:rsidRDefault="007B2125" w:rsidP="007B2125">
      <w:pPr>
        <w:spacing w:after="0" w:line="240" w:lineRule="auto"/>
        <w:rPr>
          <w:rFonts w:ascii="Times New Roman" w:eastAsia="Times New Roman" w:hAnsi="Times New Roman" w:cs="Times New Roman"/>
          <w:lang w:eastAsia="lt-LT"/>
        </w:rPr>
      </w:pPr>
    </w:p>
    <w:p w:rsidR="007B2125" w:rsidRDefault="007B2125" w:rsidP="007B2125">
      <w:pPr>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bCs/>
          <w:lang w:eastAsia="lt-LT"/>
        </w:rPr>
        <w:t>Šis pakuotės lapelis</w:t>
      </w:r>
      <w:r>
        <w:rPr>
          <w:rFonts w:ascii="Times New Roman" w:eastAsia="Times New Roman" w:hAnsi="Times New Roman" w:cs="Times New Roman"/>
          <w:b/>
          <w:lang w:eastAsia="lt-LT"/>
        </w:rPr>
        <w:t xml:space="preserve"> paskutinį kartą peržiūrėtas 2020-09-08.</w:t>
      </w:r>
    </w:p>
    <w:p w:rsidR="007B2125" w:rsidRDefault="007B2125" w:rsidP="007B2125">
      <w:pPr>
        <w:spacing w:after="0" w:line="240" w:lineRule="auto"/>
        <w:rPr>
          <w:rFonts w:ascii="Times New Roman" w:eastAsia="Times New Roman" w:hAnsi="Times New Roman" w:cs="Times New Roman"/>
          <w:lang w:eastAsia="lt-LT"/>
        </w:rPr>
      </w:pPr>
    </w:p>
    <w:p w:rsidR="007B2125" w:rsidRDefault="007B2125" w:rsidP="007B212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Išsami informacija apie šį vaistą pateikiama Valstybinės vaistų kontrolės tarnybos prie Lietuvos Respublikos sveikatos apsaugos ministerijos tinklalapyje</w:t>
      </w:r>
      <w:r>
        <w:rPr>
          <w:rFonts w:ascii="Times New Roman" w:eastAsia="Times New Roman" w:hAnsi="Times New Roman" w:cs="Times New Roman"/>
          <w:i/>
          <w:lang w:eastAsia="lt-LT"/>
        </w:rPr>
        <w:t xml:space="preserve"> </w:t>
      </w:r>
      <w:hyperlink r:id="rId8" w:history="1">
        <w:r>
          <w:rPr>
            <w:rStyle w:val="Hipersaitas"/>
            <w:rFonts w:ascii="Times New Roman" w:eastAsia="Calibri" w:hAnsi="Times New Roman" w:cs="Times New Roman"/>
            <w:noProof/>
            <w:snapToGrid w:val="0"/>
            <w:szCs w:val="24"/>
          </w:rPr>
          <w:t>http://www.vvkt.lt</w:t>
        </w:r>
      </w:hyperlink>
    </w:p>
    <w:p w:rsidR="007B2125" w:rsidRDefault="007B2125" w:rsidP="007B2125">
      <w:pPr>
        <w:spacing w:after="200" w:line="276"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br w:type="page"/>
      </w:r>
    </w:p>
    <w:p w:rsidR="007B2125" w:rsidRDefault="007B2125" w:rsidP="007B2125">
      <w:pPr>
        <w:spacing w:after="200" w:line="276" w:lineRule="auto"/>
        <w:jc w:val="center"/>
        <w:rPr>
          <w:rFonts w:ascii="Calibri" w:eastAsia="Calibri" w:hAnsi="Calibri" w:cs="Times New Roman"/>
        </w:rPr>
      </w:pPr>
      <w:r>
        <w:rPr>
          <w:rFonts w:ascii="Times New Roman" w:eastAsia="Times New Roman" w:hAnsi="Times New Roman" w:cs="Times New Roman"/>
          <w:b/>
          <w:lang w:eastAsia="lt-LT"/>
        </w:rPr>
        <w:lastRenderedPageBreak/>
        <w:t>NAUDOJIMO INSTRUKCIJA</w:t>
      </w:r>
    </w:p>
    <w:p w:rsidR="007B2125" w:rsidRDefault="007B2125" w:rsidP="007B2125">
      <w:pPr>
        <w:spacing w:after="0" w:line="276" w:lineRule="auto"/>
        <w:jc w:val="center"/>
        <w:rPr>
          <w:rFonts w:ascii="Times New Roman" w:eastAsia="Calibri" w:hAnsi="Times New Roman" w:cs="Times New Roman"/>
          <w:b/>
          <w:bCs/>
        </w:rPr>
      </w:pPr>
      <w:r>
        <w:rPr>
          <w:rFonts w:ascii="Times New Roman" w:eastAsia="Calibri" w:hAnsi="Times New Roman" w:cs="Times New Roman"/>
          <w:b/>
          <w:bCs/>
        </w:rPr>
        <w:t>Humulin</w:t>
      </w:r>
      <w:r>
        <w:rPr>
          <w:rFonts w:ascii="Times New Roman" w:eastAsia="Times New Roman" w:hAnsi="Times New Roman" w:cs="Times New Roman"/>
          <w:b/>
          <w:bCs/>
          <w:color w:val="231F20"/>
          <w:position w:val="10"/>
          <w:sz w:val="14"/>
          <w:szCs w:val="14"/>
          <w:lang w:val="en-GB" w:eastAsia="en-GB"/>
        </w:rPr>
        <w:t>®</w:t>
      </w:r>
      <w:r>
        <w:rPr>
          <w:rFonts w:ascii="Times New Roman" w:eastAsia="Times New Roman" w:hAnsi="Times New Roman" w:cs="Times New Roman"/>
          <w:b/>
          <w:bCs/>
          <w:color w:val="231F20"/>
          <w:spacing w:val="18"/>
          <w:position w:val="10"/>
          <w:sz w:val="14"/>
          <w:szCs w:val="14"/>
          <w:lang w:val="en-GB" w:eastAsia="en-GB"/>
        </w:rPr>
        <w:t xml:space="preserve"> </w:t>
      </w:r>
      <w:r>
        <w:rPr>
          <w:rFonts w:ascii="Times New Roman" w:eastAsia="Calibri" w:hAnsi="Times New Roman" w:cs="Times New Roman"/>
          <w:b/>
          <w:bCs/>
        </w:rPr>
        <w:t xml:space="preserve"> N KwikPen 100 TV/ml injekcinė suspensija užpildytame švirkštiklyje</w:t>
      </w:r>
    </w:p>
    <w:p w:rsidR="007B2125" w:rsidRDefault="007B2125" w:rsidP="007B2125">
      <w:pPr>
        <w:spacing w:after="0" w:line="276" w:lineRule="auto"/>
        <w:jc w:val="center"/>
        <w:rPr>
          <w:rFonts w:ascii="Times New Roman" w:eastAsia="Calibri" w:hAnsi="Times New Roman" w:cs="Times New Roman"/>
          <w:b/>
          <w:bCs/>
        </w:rPr>
      </w:pPr>
    </w:p>
    <w:p w:rsidR="007B2125" w:rsidRDefault="007B2125" w:rsidP="007B2125">
      <w:pPr>
        <w:spacing w:after="200" w:line="276" w:lineRule="auto"/>
        <w:jc w:val="center"/>
        <w:rPr>
          <w:rFonts w:ascii="Times New Roman" w:eastAsia="Calibri" w:hAnsi="Times New Roman" w:cs="Times New Roman"/>
        </w:rPr>
      </w:pPr>
      <w:r>
        <w:rPr>
          <w:rFonts w:ascii="Times New Roman" w:eastAsia="Calibri" w:hAnsi="Times New Roman" w:cs="Times New Roman"/>
          <w:noProof/>
          <w:lang w:eastAsia="lt-LT"/>
        </w:rPr>
        <w:drawing>
          <wp:inline distT="0" distB="0" distL="0" distR="0">
            <wp:extent cx="4476750" cy="571500"/>
            <wp:effectExtent l="0" t="0" r="0" b="0"/>
            <wp:docPr id="24" name="Paveikslėlis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476750" cy="571500"/>
                    </a:xfrm>
                    <a:prstGeom prst="rect">
                      <a:avLst/>
                    </a:prstGeom>
                    <a:noFill/>
                    <a:ln>
                      <a:noFill/>
                    </a:ln>
                  </pic:spPr>
                </pic:pic>
              </a:graphicData>
            </a:graphic>
          </wp:inline>
        </w:drawing>
      </w:r>
    </w:p>
    <w:p w:rsidR="007B2125" w:rsidRDefault="007B2125" w:rsidP="007B2125">
      <w:pPr>
        <w:spacing w:after="200" w:line="276" w:lineRule="auto"/>
        <w:jc w:val="center"/>
        <w:rPr>
          <w:rFonts w:ascii="Times New Roman" w:eastAsia="Calibri" w:hAnsi="Times New Roman" w:cs="Times New Roman"/>
          <w:b/>
          <w:bCs/>
          <w:color w:val="FF0000"/>
        </w:rPr>
      </w:pPr>
    </w:p>
    <w:p w:rsidR="007B2125" w:rsidRDefault="007B2125" w:rsidP="007B2125">
      <w:pPr>
        <w:spacing w:after="200" w:line="276" w:lineRule="auto"/>
        <w:jc w:val="center"/>
        <w:rPr>
          <w:rFonts w:ascii="Times New Roman" w:eastAsia="Calibri" w:hAnsi="Times New Roman" w:cs="Times New Roman"/>
          <w:b/>
          <w:bCs/>
          <w:color w:val="FF0000"/>
        </w:rPr>
      </w:pPr>
      <w:r>
        <w:rPr>
          <w:rFonts w:ascii="Times New Roman" w:eastAsia="Calibri" w:hAnsi="Times New Roman" w:cs="Times New Roman"/>
          <w:b/>
          <w:bCs/>
          <w:color w:val="FF0000"/>
        </w:rPr>
        <w:t>PRIEŠ VARTOJIMĄ PERSKAITYKITE ŠIĄ NAUDOJIMO INSTRUKCIJĄ</w:t>
      </w:r>
    </w:p>
    <w:p w:rsidR="007B2125" w:rsidRDefault="007B2125" w:rsidP="007B2125">
      <w:pPr>
        <w:spacing w:after="200" w:line="276" w:lineRule="auto"/>
        <w:rPr>
          <w:rFonts w:ascii="Times New Roman" w:eastAsia="Calibri" w:hAnsi="Times New Roman" w:cs="Times New Roman"/>
        </w:rPr>
      </w:pPr>
      <w:r>
        <w:rPr>
          <w:rFonts w:ascii="Times New Roman" w:eastAsia="Calibri" w:hAnsi="Times New Roman" w:cs="Times New Roman"/>
        </w:rPr>
        <w:t>Perskaitykite naudojimo instrukciją, prieš pradėdami vartoti Humulin ir kiekvieną kartą, įsigiję naują Humulin KwikPen 100TV/ml. Joje gali būti naujos informacijos. Ši informacija nepakeičia pokalbio su sveikatos priežiūros specialistu apie Jūsų būklę ir gydymą.</w:t>
      </w:r>
    </w:p>
    <w:p w:rsidR="007B2125" w:rsidRDefault="007B2125" w:rsidP="007B2125">
      <w:pPr>
        <w:spacing w:after="200" w:line="276" w:lineRule="auto"/>
        <w:rPr>
          <w:rFonts w:ascii="Times New Roman" w:eastAsia="Calibri" w:hAnsi="Times New Roman" w:cs="Times New Roman"/>
        </w:rPr>
      </w:pPr>
      <w:r>
        <w:rPr>
          <w:rFonts w:ascii="Times New Roman" w:eastAsia="Calibri" w:hAnsi="Times New Roman" w:cs="Times New Roman"/>
          <w:bCs/>
          <w:iCs/>
        </w:rPr>
        <w:t>Humulin KwikPen 100 TV/ml</w:t>
      </w:r>
      <w:r>
        <w:rPr>
          <w:rFonts w:ascii="Times New Roman" w:eastAsia="Calibri" w:hAnsi="Times New Roman" w:cs="Times New Roman"/>
        </w:rPr>
        <w:t xml:space="preserve"> (švirkštiklis) yra vienkartinis užpildytas švirkštiklis, kuriame yra 300 vienetų (3 ml) insulino. Vienu švirkštikliu galite susileisti daug dozių. Švirkštiklis nustatomas po 1 vienetą. Jūs galite susileisti nuo 1 iki 60 vienetų per vieną injekciją. </w:t>
      </w:r>
      <w:r>
        <w:rPr>
          <w:rFonts w:ascii="Times New Roman" w:eastAsia="Calibri" w:hAnsi="Times New Roman" w:cs="Times New Roman"/>
          <w:b/>
        </w:rPr>
        <w:t>Jeigu Jums paskirta dozė yra didesnė kaip 60 vienetų, turėsite susileisti daugiau kaip 1 injekciją.</w:t>
      </w:r>
      <w:r>
        <w:rPr>
          <w:rFonts w:ascii="Times New Roman" w:eastAsia="Calibri" w:hAnsi="Times New Roman" w:cs="Times New Roman"/>
        </w:rPr>
        <w:t xml:space="preserve"> Stūmoklis kiekvienos injekcijos metu tik šiek tiek sujuda ir Jūs galite to nepastebėti. Stūmoklis pasieks užtaiso galą tik tada, kai būsite suvartoję visus švirkštiklyje esančius 300 vienetų.</w:t>
      </w:r>
    </w:p>
    <w:p w:rsidR="007B2125" w:rsidRDefault="007B2125" w:rsidP="007B2125">
      <w:pPr>
        <w:spacing w:after="200" w:line="276" w:lineRule="auto"/>
        <w:rPr>
          <w:rFonts w:ascii="Times New Roman" w:eastAsia="Calibri" w:hAnsi="Times New Roman" w:cs="Times New Roman"/>
          <w:b/>
        </w:rPr>
      </w:pPr>
      <w:r>
        <w:rPr>
          <w:rFonts w:ascii="Times New Roman" w:eastAsia="Calibri" w:hAnsi="Times New Roman" w:cs="Times New Roman"/>
          <w:b/>
        </w:rPr>
        <w:t>Nesidalinkite švirkštikliu su jokiais kitais žmonėmis, net jeigu pakeitėte adatą. Nenaudokite adatos dar kartą ir nesidalinkite adatomis su kitais žmonėmis. Jūs galite juos užkrėsti arba nuo jų užsikrėsti infekcine liga.</w:t>
      </w:r>
    </w:p>
    <w:p w:rsidR="007B2125" w:rsidRDefault="007B2125" w:rsidP="007B2125">
      <w:pPr>
        <w:spacing w:after="200" w:line="276" w:lineRule="auto"/>
        <w:rPr>
          <w:rFonts w:ascii="Times New Roman" w:eastAsia="Calibri" w:hAnsi="Times New Roman" w:cs="Times New Roman"/>
        </w:rPr>
      </w:pPr>
      <w:r>
        <w:rPr>
          <w:rFonts w:ascii="Times New Roman" w:eastAsia="Calibri" w:hAnsi="Times New Roman" w:cs="Times New Roman"/>
        </w:rPr>
        <w:t>Šio švirkštiklio nerekomenduojama naudoti akliesiems arba regėjimo sutrikimų turintiems žmonėms be kitų žmonių, kurie moka naudoti švirkštiklį, pagalbos.</w:t>
      </w:r>
    </w:p>
    <w:p w:rsidR="007B2125" w:rsidRDefault="007B2125" w:rsidP="007B2125">
      <w:pPr>
        <w:spacing w:after="200" w:line="276" w:lineRule="auto"/>
        <w:rPr>
          <w:rFonts w:ascii="Times New Roman" w:eastAsia="Calibri" w:hAnsi="Times New Roman" w:cs="Times New Roman"/>
        </w:rPr>
      </w:pPr>
      <w:r>
        <w:rPr>
          <w:rFonts w:ascii="Times New Roman" w:eastAsia="Calibri" w:hAnsi="Times New Roman" w:cs="Times New Roman"/>
        </w:rPr>
        <w:br w:type="page"/>
      </w:r>
    </w:p>
    <w:p w:rsidR="007B2125" w:rsidRDefault="007B2125" w:rsidP="007B2125">
      <w:pPr>
        <w:spacing w:after="200" w:line="276" w:lineRule="auto"/>
        <w:rPr>
          <w:rFonts w:ascii="Times New Roman" w:eastAsia="Calibri" w:hAnsi="Times New Roman" w:cs="Times New Roman"/>
        </w:rPr>
      </w:pPr>
    </w:p>
    <w:tbl>
      <w:tblPr>
        <w:tblW w:w="9315" w:type="dxa"/>
        <w:tblLook w:val="04A0" w:firstRow="1" w:lastRow="0" w:firstColumn="1" w:lastColumn="0" w:noHBand="0" w:noVBand="1"/>
      </w:tblPr>
      <w:tblGrid>
        <w:gridCol w:w="2770"/>
        <w:gridCol w:w="132"/>
        <w:gridCol w:w="273"/>
        <w:gridCol w:w="904"/>
        <w:gridCol w:w="817"/>
        <w:gridCol w:w="765"/>
        <w:gridCol w:w="500"/>
        <w:gridCol w:w="409"/>
        <w:gridCol w:w="894"/>
        <w:gridCol w:w="163"/>
        <w:gridCol w:w="1014"/>
        <w:gridCol w:w="966"/>
      </w:tblGrid>
      <w:tr w:rsidR="007B2125" w:rsidTr="007B2125">
        <w:trPr>
          <w:trHeight w:val="580"/>
        </w:trPr>
        <w:tc>
          <w:tcPr>
            <w:tcW w:w="9315" w:type="dxa"/>
            <w:gridSpan w:val="12"/>
            <w:noWrap/>
            <w:hideMark/>
          </w:tcPr>
          <w:p w:rsidR="007B2125" w:rsidRDefault="007B2125">
            <w:pPr>
              <w:spacing w:after="200" w:line="276" w:lineRule="auto"/>
              <w:jc w:val="center"/>
              <w:rPr>
                <w:rFonts w:ascii="Times New Roman" w:eastAsia="Calibri" w:hAnsi="Times New Roman" w:cs="Times New Roman"/>
                <w:b/>
                <w:sz w:val="18"/>
                <w:szCs w:val="18"/>
                <w:lang w:eastAsia="lv-LV" w:bidi="lv-LV"/>
              </w:rPr>
            </w:pPr>
            <w:r>
              <w:rPr>
                <w:rFonts w:ascii="Times New Roman" w:eastAsia="Calibri" w:hAnsi="Times New Roman" w:cs="Times New Roman"/>
                <w:b/>
                <w:sz w:val="18"/>
                <w:szCs w:val="18"/>
                <w:lang w:eastAsia="lv-LV" w:bidi="lv-LV"/>
              </w:rPr>
              <w:t>KwikPen dalys</w:t>
            </w:r>
          </w:p>
        </w:tc>
      </w:tr>
      <w:tr w:rsidR="007B2125" w:rsidTr="007B2125">
        <w:trPr>
          <w:trHeight w:val="295"/>
        </w:trPr>
        <w:tc>
          <w:tcPr>
            <w:tcW w:w="2902" w:type="dxa"/>
            <w:gridSpan w:val="2"/>
            <w:noWrap/>
            <w:vAlign w:val="bottom"/>
            <w:hideMark/>
          </w:tcPr>
          <w:p w:rsidR="007B2125" w:rsidRDefault="007B2125">
            <w:pPr>
              <w:spacing w:after="200" w:line="276" w:lineRule="auto"/>
              <w:jc w:val="center"/>
              <w:rPr>
                <w:rFonts w:ascii="Times New Roman" w:eastAsia="Calibri" w:hAnsi="Times New Roman" w:cs="Times New Roman"/>
                <w:sz w:val="18"/>
                <w:szCs w:val="18"/>
                <w:lang w:eastAsia="lv-LV" w:bidi="lv-LV"/>
              </w:rPr>
            </w:pPr>
            <w:r>
              <w:rPr>
                <w:rFonts w:ascii="Times New Roman" w:eastAsia="Calibri" w:hAnsi="Times New Roman" w:cs="Times New Roman"/>
                <w:sz w:val="18"/>
                <w:szCs w:val="18"/>
                <w:lang w:eastAsia="lv-LV" w:bidi="lv-LV"/>
              </w:rPr>
              <w:t>Dangtelio griovelis</w:t>
            </w:r>
          </w:p>
        </w:tc>
        <w:tc>
          <w:tcPr>
            <w:tcW w:w="1994" w:type="dxa"/>
            <w:gridSpan w:val="3"/>
            <w:noWrap/>
            <w:vAlign w:val="bottom"/>
            <w:hideMark/>
          </w:tcPr>
          <w:p w:rsidR="007B2125" w:rsidRDefault="007B2125">
            <w:pPr>
              <w:spacing w:after="200" w:line="276" w:lineRule="auto"/>
              <w:jc w:val="center"/>
              <w:rPr>
                <w:rFonts w:ascii="Times New Roman" w:eastAsia="Calibri" w:hAnsi="Times New Roman" w:cs="Times New Roman"/>
                <w:sz w:val="18"/>
                <w:szCs w:val="18"/>
                <w:lang w:eastAsia="lv-LV" w:bidi="lv-LV"/>
              </w:rPr>
            </w:pPr>
            <w:r>
              <w:rPr>
                <w:rFonts w:ascii="Times New Roman" w:eastAsia="Calibri" w:hAnsi="Times New Roman" w:cs="Times New Roman"/>
                <w:sz w:val="18"/>
                <w:szCs w:val="18"/>
                <w:lang w:eastAsia="lv-LV" w:bidi="lv-LV"/>
              </w:rPr>
              <w:t>Užtaiso laikiklis</w:t>
            </w:r>
          </w:p>
        </w:tc>
        <w:tc>
          <w:tcPr>
            <w:tcW w:w="1265" w:type="dxa"/>
            <w:gridSpan w:val="2"/>
            <w:noWrap/>
            <w:vAlign w:val="bottom"/>
          </w:tcPr>
          <w:p w:rsidR="007B2125" w:rsidRDefault="007B2125">
            <w:pPr>
              <w:spacing w:after="200" w:line="276" w:lineRule="auto"/>
              <w:jc w:val="center"/>
              <w:rPr>
                <w:rFonts w:ascii="Times New Roman" w:eastAsia="Calibri" w:hAnsi="Times New Roman" w:cs="Times New Roman"/>
                <w:sz w:val="18"/>
                <w:szCs w:val="18"/>
                <w:lang w:eastAsia="lv-LV" w:bidi="lv-LV"/>
              </w:rPr>
            </w:pPr>
          </w:p>
        </w:tc>
        <w:tc>
          <w:tcPr>
            <w:tcW w:w="1266" w:type="dxa"/>
            <w:gridSpan w:val="2"/>
            <w:noWrap/>
            <w:vAlign w:val="bottom"/>
            <w:hideMark/>
          </w:tcPr>
          <w:p w:rsidR="007B2125" w:rsidRDefault="007B2125">
            <w:pPr>
              <w:spacing w:after="200" w:line="276" w:lineRule="auto"/>
              <w:jc w:val="center"/>
              <w:rPr>
                <w:rFonts w:ascii="Times New Roman" w:eastAsia="Calibri" w:hAnsi="Times New Roman" w:cs="Times New Roman"/>
                <w:sz w:val="18"/>
                <w:szCs w:val="18"/>
                <w:lang w:eastAsia="lv-LV" w:bidi="lv-LV"/>
              </w:rPr>
            </w:pPr>
            <w:r>
              <w:rPr>
                <w:rFonts w:ascii="Times New Roman" w:eastAsia="Calibri" w:hAnsi="Times New Roman" w:cs="Times New Roman"/>
                <w:sz w:val="18"/>
                <w:szCs w:val="18"/>
                <w:lang w:eastAsia="lv-LV" w:bidi="lv-LV"/>
              </w:rPr>
              <w:t>Etiketė</w:t>
            </w:r>
          </w:p>
        </w:tc>
        <w:tc>
          <w:tcPr>
            <w:tcW w:w="1888" w:type="dxa"/>
            <w:gridSpan w:val="3"/>
            <w:noWrap/>
            <w:vAlign w:val="bottom"/>
            <w:hideMark/>
          </w:tcPr>
          <w:p w:rsidR="007B2125" w:rsidRDefault="007B2125">
            <w:pPr>
              <w:spacing w:after="200" w:line="276" w:lineRule="auto"/>
              <w:jc w:val="center"/>
              <w:rPr>
                <w:rFonts w:ascii="Times New Roman" w:eastAsia="Calibri" w:hAnsi="Times New Roman" w:cs="Times New Roman"/>
                <w:sz w:val="18"/>
                <w:szCs w:val="18"/>
                <w:lang w:eastAsia="lv-LV" w:bidi="lv-LV"/>
              </w:rPr>
            </w:pPr>
            <w:r>
              <w:rPr>
                <w:rFonts w:ascii="Times New Roman" w:eastAsia="Calibri" w:hAnsi="Times New Roman" w:cs="Times New Roman"/>
                <w:sz w:val="18"/>
                <w:szCs w:val="18"/>
                <w:lang w:eastAsia="lv-LV" w:bidi="lv-LV"/>
              </w:rPr>
              <w:t>Dozės indikatorius</w:t>
            </w:r>
          </w:p>
        </w:tc>
      </w:tr>
      <w:tr w:rsidR="007B2125" w:rsidTr="007B2125">
        <w:trPr>
          <w:trHeight w:val="1201"/>
        </w:trPr>
        <w:tc>
          <w:tcPr>
            <w:tcW w:w="3175" w:type="dxa"/>
            <w:gridSpan w:val="3"/>
            <w:vAlign w:val="center"/>
            <w:hideMark/>
          </w:tcPr>
          <w:p w:rsidR="007B2125" w:rsidRDefault="007B2125">
            <w:pPr>
              <w:spacing w:after="200" w:line="276" w:lineRule="auto"/>
              <w:jc w:val="center"/>
              <w:rPr>
                <w:rFonts w:ascii="Times New Roman" w:eastAsia="Calibri" w:hAnsi="Times New Roman" w:cs="Times New Roman"/>
                <w:sz w:val="18"/>
                <w:szCs w:val="18"/>
                <w:lang w:eastAsia="lv-LV" w:bidi="lv-LV"/>
              </w:rPr>
            </w:pPr>
            <w:r>
              <w:rPr>
                <w:rFonts w:ascii="Times New Roman" w:eastAsia="Calibri" w:hAnsi="Times New Roman" w:cs="Times New Roman"/>
                <w:noProof/>
                <w:sz w:val="18"/>
                <w:szCs w:val="18"/>
                <w:lang w:eastAsia="lt-LT"/>
              </w:rPr>
              <w:drawing>
                <wp:inline distT="0" distB="0" distL="0" distR="0">
                  <wp:extent cx="1638300" cy="476250"/>
                  <wp:effectExtent l="0" t="0" r="0" b="0"/>
                  <wp:docPr id="23" name="Paveikslėlis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0">
                            <a:extLst>
                              <a:ext uri="{28A0092B-C50C-407E-A947-70E740481C1C}">
                                <a14:useLocalDpi xmlns:a14="http://schemas.microsoft.com/office/drawing/2010/main" val="0"/>
                              </a:ext>
                            </a:extLst>
                          </a:blip>
                          <a:srcRect l="50629" t="15759" r="3195" b="62047"/>
                          <a:stretch>
                            <a:fillRect/>
                          </a:stretch>
                        </pic:blipFill>
                        <pic:spPr bwMode="auto">
                          <a:xfrm>
                            <a:off x="0" y="0"/>
                            <a:ext cx="1638300" cy="476250"/>
                          </a:xfrm>
                          <a:prstGeom prst="rect">
                            <a:avLst/>
                          </a:prstGeom>
                          <a:noFill/>
                          <a:ln>
                            <a:noFill/>
                          </a:ln>
                        </pic:spPr>
                      </pic:pic>
                    </a:graphicData>
                  </a:graphic>
                </wp:inline>
              </w:drawing>
            </w:r>
          </w:p>
        </w:tc>
        <w:tc>
          <w:tcPr>
            <w:tcW w:w="6140" w:type="dxa"/>
            <w:gridSpan w:val="9"/>
            <w:vAlign w:val="center"/>
            <w:hideMark/>
          </w:tcPr>
          <w:p w:rsidR="007B2125" w:rsidRDefault="007B2125">
            <w:pPr>
              <w:spacing w:after="200" w:line="276" w:lineRule="auto"/>
              <w:jc w:val="center"/>
              <w:rPr>
                <w:rFonts w:ascii="Times New Roman" w:eastAsia="Calibri" w:hAnsi="Times New Roman" w:cs="Times New Roman"/>
                <w:sz w:val="18"/>
                <w:szCs w:val="18"/>
                <w:lang w:eastAsia="lv-LV" w:bidi="lv-LV"/>
              </w:rPr>
            </w:pPr>
            <w:r>
              <w:rPr>
                <w:noProof/>
                <w:lang w:eastAsia="lt-LT"/>
              </w:rPr>
              <mc:AlternateContent>
                <mc:Choice Requires="wps">
                  <w:drawing>
                    <wp:anchor distT="0" distB="0" distL="114297" distR="114297" simplePos="0" relativeHeight="251658240" behindDoc="0" locked="0" layoutInCell="1" allowOverlap="1">
                      <wp:simplePos x="0" y="0"/>
                      <wp:positionH relativeFrom="column">
                        <wp:posOffset>3558540</wp:posOffset>
                      </wp:positionH>
                      <wp:positionV relativeFrom="paragraph">
                        <wp:posOffset>369570</wp:posOffset>
                      </wp:positionV>
                      <wp:extent cx="0" cy="264160"/>
                      <wp:effectExtent l="0" t="0" r="19050" b="21590"/>
                      <wp:wrapNone/>
                      <wp:docPr id="109" name="Tiesioji jungtis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26416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63276FE1" id="Tiesioji jungtis 109" o:spid="_x0000_s1026" style="position:absolute;z-index:251658240;visibility:visible;mso-wrap-style:square;mso-width-percent:0;mso-height-percent:0;mso-wrap-distance-left:3.17492mm;mso-wrap-distance-top:0;mso-wrap-distance-right:3.17492mm;mso-wrap-distance-bottom:0;mso-position-horizontal:absolute;mso-position-horizontal-relative:text;mso-position-vertical:absolute;mso-position-vertical-relative:text;mso-width-percent:0;mso-height-percent:0;mso-width-relative:page;mso-height-relative:page" from="280.2pt,29.1pt" to="280.2pt,4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">
                      <o:lock v:ext="edit" shapetype="f"/>
                    </v:line>
                  </w:pict>
                </mc:Fallback>
              </mc:AlternateContent>
            </w:r>
            <w:r>
              <w:rPr>
                <w:rFonts w:ascii="Times New Roman" w:eastAsia="Calibri" w:hAnsi="Times New Roman" w:cs="Times New Roman"/>
                <w:noProof/>
                <w:sz w:val="18"/>
                <w:szCs w:val="18"/>
                <w:lang w:eastAsia="lt-LT"/>
              </w:rPr>
              <w:drawing>
                <wp:inline distT="0" distB="0" distL="0" distR="0">
                  <wp:extent cx="3429000" cy="676275"/>
                  <wp:effectExtent l="0" t="0" r="0" b="9525"/>
                  <wp:docPr id="22" name="Paveikslėlis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1">
                            <a:extLst>
                              <a:ext uri="{28A0092B-C50C-407E-A947-70E740481C1C}">
                                <a14:useLocalDpi xmlns:a14="http://schemas.microsoft.com/office/drawing/2010/main" val="0"/>
                              </a:ext>
                            </a:extLst>
                          </a:blip>
                          <a:srcRect l="11229" t="64006" r="6487" b="9621"/>
                          <a:stretch>
                            <a:fillRect/>
                          </a:stretch>
                        </pic:blipFill>
                        <pic:spPr bwMode="auto">
                          <a:xfrm>
                            <a:off x="0" y="0"/>
                            <a:ext cx="3429000" cy="676275"/>
                          </a:xfrm>
                          <a:prstGeom prst="rect">
                            <a:avLst/>
                          </a:prstGeom>
                          <a:noFill/>
                          <a:ln>
                            <a:noFill/>
                          </a:ln>
                        </pic:spPr>
                      </pic:pic>
                    </a:graphicData>
                  </a:graphic>
                </wp:inline>
              </w:drawing>
            </w:r>
          </w:p>
        </w:tc>
      </w:tr>
      <w:tr w:rsidR="007B2125" w:rsidTr="007B2125">
        <w:trPr>
          <w:trHeight w:val="885"/>
        </w:trPr>
        <w:tc>
          <w:tcPr>
            <w:tcW w:w="2770" w:type="dxa"/>
            <w:noWrap/>
            <w:hideMark/>
          </w:tcPr>
          <w:p w:rsidR="007B2125" w:rsidRDefault="007B2125">
            <w:pPr>
              <w:spacing w:after="200" w:line="276" w:lineRule="auto"/>
              <w:jc w:val="center"/>
              <w:rPr>
                <w:rFonts w:ascii="Times New Roman" w:eastAsia="Calibri" w:hAnsi="Times New Roman" w:cs="Times New Roman"/>
                <w:sz w:val="18"/>
                <w:szCs w:val="18"/>
                <w:lang w:eastAsia="lv-LV" w:bidi="lv-LV"/>
              </w:rPr>
            </w:pPr>
            <w:r>
              <w:rPr>
                <w:rFonts w:ascii="Times New Roman" w:eastAsia="Calibri" w:hAnsi="Times New Roman" w:cs="Times New Roman"/>
                <w:sz w:val="18"/>
                <w:szCs w:val="18"/>
                <w:lang w:eastAsia="lv-LV" w:bidi="lv-LV"/>
              </w:rPr>
              <w:t>Švirkštiklio dangtelis</w:t>
            </w:r>
          </w:p>
        </w:tc>
        <w:tc>
          <w:tcPr>
            <w:tcW w:w="1309" w:type="dxa"/>
            <w:gridSpan w:val="3"/>
            <w:hideMark/>
          </w:tcPr>
          <w:p w:rsidR="007B2125" w:rsidRDefault="007B2125">
            <w:pPr>
              <w:spacing w:after="200" w:line="276" w:lineRule="auto"/>
              <w:jc w:val="center"/>
              <w:rPr>
                <w:rFonts w:ascii="Times New Roman" w:eastAsia="Calibri" w:hAnsi="Times New Roman" w:cs="Times New Roman"/>
                <w:sz w:val="18"/>
                <w:szCs w:val="18"/>
                <w:lang w:eastAsia="lv-LV" w:bidi="lv-LV"/>
              </w:rPr>
            </w:pPr>
            <w:r>
              <w:rPr>
                <w:rFonts w:ascii="Times New Roman" w:eastAsia="Calibri" w:hAnsi="Times New Roman" w:cs="Times New Roman"/>
                <w:sz w:val="18"/>
                <w:szCs w:val="18"/>
                <w:lang w:eastAsia="lv-LV" w:bidi="lv-LV"/>
              </w:rPr>
              <w:t>Guminis sandariklis</w:t>
            </w:r>
          </w:p>
        </w:tc>
        <w:tc>
          <w:tcPr>
            <w:tcW w:w="1582" w:type="dxa"/>
            <w:gridSpan w:val="2"/>
            <w:noWrap/>
            <w:hideMark/>
          </w:tcPr>
          <w:p w:rsidR="007B2125" w:rsidRDefault="007B2125">
            <w:pPr>
              <w:spacing w:after="200" w:line="276" w:lineRule="auto"/>
              <w:jc w:val="center"/>
              <w:rPr>
                <w:rFonts w:ascii="Times New Roman" w:eastAsia="Calibri" w:hAnsi="Times New Roman" w:cs="Times New Roman"/>
                <w:sz w:val="18"/>
                <w:szCs w:val="18"/>
                <w:lang w:eastAsia="lv-LV" w:bidi="lv-LV"/>
              </w:rPr>
            </w:pPr>
            <w:r>
              <w:rPr>
                <w:rFonts w:ascii="Times New Roman" w:eastAsia="Calibri" w:hAnsi="Times New Roman" w:cs="Times New Roman"/>
                <w:sz w:val="18"/>
                <w:szCs w:val="18"/>
                <w:lang w:eastAsia="lv-LV" w:bidi="lv-LV"/>
              </w:rPr>
              <w:t>Stūmoklis</w:t>
            </w:r>
          </w:p>
        </w:tc>
        <w:tc>
          <w:tcPr>
            <w:tcW w:w="909" w:type="dxa"/>
            <w:gridSpan w:val="2"/>
            <w:noWrap/>
          </w:tcPr>
          <w:p w:rsidR="007B2125" w:rsidRDefault="007B2125">
            <w:pPr>
              <w:spacing w:after="200" w:line="276" w:lineRule="auto"/>
              <w:jc w:val="center"/>
              <w:rPr>
                <w:rFonts w:ascii="Times New Roman" w:eastAsia="Calibri" w:hAnsi="Times New Roman" w:cs="Times New Roman"/>
                <w:sz w:val="18"/>
                <w:szCs w:val="18"/>
                <w:lang w:eastAsia="lv-LV" w:bidi="lv-LV"/>
              </w:rPr>
            </w:pPr>
          </w:p>
        </w:tc>
        <w:tc>
          <w:tcPr>
            <w:tcW w:w="1013" w:type="dxa"/>
            <w:gridSpan w:val="2"/>
            <w:noWrap/>
            <w:hideMark/>
          </w:tcPr>
          <w:p w:rsidR="007B2125" w:rsidRDefault="007B2125">
            <w:pPr>
              <w:spacing w:after="200" w:line="276" w:lineRule="auto"/>
              <w:jc w:val="center"/>
              <w:rPr>
                <w:rFonts w:ascii="Times New Roman" w:eastAsia="Calibri" w:hAnsi="Times New Roman" w:cs="Times New Roman"/>
                <w:sz w:val="18"/>
                <w:szCs w:val="18"/>
                <w:lang w:eastAsia="lv-LV" w:bidi="lv-LV"/>
              </w:rPr>
            </w:pPr>
            <w:r>
              <w:rPr>
                <w:rFonts w:ascii="Times New Roman" w:eastAsia="Calibri" w:hAnsi="Times New Roman" w:cs="Times New Roman"/>
                <w:sz w:val="18"/>
                <w:szCs w:val="18"/>
                <w:lang w:eastAsia="lv-LV" w:bidi="lv-LV"/>
              </w:rPr>
              <w:t>Švirkštiklio korpusas</w:t>
            </w:r>
          </w:p>
        </w:tc>
        <w:tc>
          <w:tcPr>
            <w:tcW w:w="1014" w:type="dxa"/>
            <w:hideMark/>
          </w:tcPr>
          <w:p w:rsidR="007B2125" w:rsidRDefault="007B2125">
            <w:pPr>
              <w:spacing w:after="200" w:line="276" w:lineRule="auto"/>
              <w:jc w:val="center"/>
              <w:rPr>
                <w:rFonts w:ascii="Times New Roman" w:eastAsia="Calibri" w:hAnsi="Times New Roman" w:cs="Times New Roman"/>
                <w:sz w:val="18"/>
                <w:szCs w:val="18"/>
                <w:lang w:eastAsia="lv-LV" w:bidi="lv-LV"/>
              </w:rPr>
            </w:pPr>
            <w:r>
              <w:rPr>
                <w:rFonts w:ascii="Times New Roman" w:eastAsia="Calibri" w:hAnsi="Times New Roman" w:cs="Times New Roman"/>
                <w:sz w:val="18"/>
                <w:szCs w:val="18"/>
                <w:lang w:eastAsia="lv-LV" w:bidi="lv-LV"/>
              </w:rPr>
              <w:t>Dozės langelis</w:t>
            </w:r>
          </w:p>
        </w:tc>
        <w:tc>
          <w:tcPr>
            <w:tcW w:w="718" w:type="dxa"/>
            <w:noWrap/>
            <w:hideMark/>
          </w:tcPr>
          <w:p w:rsidR="007B2125" w:rsidRDefault="007B2125">
            <w:pPr>
              <w:spacing w:after="200" w:line="276" w:lineRule="auto"/>
              <w:jc w:val="center"/>
              <w:rPr>
                <w:rFonts w:ascii="Times New Roman" w:eastAsia="Calibri" w:hAnsi="Times New Roman" w:cs="Times New Roman"/>
                <w:sz w:val="18"/>
                <w:szCs w:val="18"/>
                <w:lang w:eastAsia="lv-LV" w:bidi="lv-LV"/>
              </w:rPr>
            </w:pPr>
            <w:r>
              <w:rPr>
                <w:rFonts w:ascii="Times New Roman" w:eastAsia="Calibri" w:hAnsi="Times New Roman" w:cs="Times New Roman"/>
                <w:sz w:val="18"/>
                <w:szCs w:val="18"/>
                <w:lang w:eastAsia="lv-LV" w:bidi="lv-LV"/>
              </w:rPr>
              <w:t>Dozavimo rankenėlė</w:t>
            </w:r>
          </w:p>
        </w:tc>
      </w:tr>
    </w:tbl>
    <w:p w:rsidR="007B2125" w:rsidRDefault="007B2125" w:rsidP="007B2125">
      <w:pPr>
        <w:spacing w:after="200" w:line="276" w:lineRule="auto"/>
        <w:jc w:val="center"/>
        <w:rPr>
          <w:rFonts w:ascii="Times New Roman" w:eastAsia="Calibri" w:hAnsi="Times New Roman" w:cs="Times New Roman"/>
        </w:rPr>
      </w:pPr>
    </w:p>
    <w:tbl>
      <w:tblPr>
        <w:tblW w:w="0" w:type="auto"/>
        <w:jc w:val="center"/>
        <w:tblLook w:val="04A0" w:firstRow="1" w:lastRow="0" w:firstColumn="1" w:lastColumn="0" w:noHBand="0" w:noVBand="1"/>
      </w:tblPr>
      <w:tblGrid>
        <w:gridCol w:w="1980"/>
        <w:gridCol w:w="360"/>
        <w:gridCol w:w="1080"/>
        <w:gridCol w:w="180"/>
        <w:gridCol w:w="990"/>
        <w:gridCol w:w="810"/>
      </w:tblGrid>
      <w:tr w:rsidR="007B2125" w:rsidTr="007B2125">
        <w:trPr>
          <w:jc w:val="center"/>
        </w:trPr>
        <w:tc>
          <w:tcPr>
            <w:tcW w:w="5400" w:type="dxa"/>
            <w:gridSpan w:val="6"/>
            <w:hideMark/>
          </w:tcPr>
          <w:p w:rsidR="007B2125" w:rsidRDefault="007B2125">
            <w:pPr>
              <w:spacing w:after="200" w:line="276" w:lineRule="auto"/>
              <w:jc w:val="center"/>
              <w:rPr>
                <w:rFonts w:ascii="Times New Roman" w:eastAsia="Calibri" w:hAnsi="Times New Roman" w:cs="Times New Roman"/>
                <w:b/>
                <w:sz w:val="18"/>
                <w:szCs w:val="18"/>
                <w:lang w:eastAsia="lv-LV" w:bidi="lv-LV"/>
              </w:rPr>
            </w:pPr>
            <w:r>
              <w:rPr>
                <w:rFonts w:ascii="Times New Roman" w:eastAsia="Calibri" w:hAnsi="Times New Roman" w:cs="Times New Roman"/>
                <w:b/>
                <w:sz w:val="18"/>
                <w:szCs w:val="18"/>
                <w:lang w:eastAsia="lv-LV" w:bidi="lv-LV"/>
              </w:rPr>
              <w:t>Švirkštiklio adatos dalys</w:t>
            </w:r>
            <w:r>
              <w:rPr>
                <w:rFonts w:ascii="Times New Roman" w:eastAsia="Calibri" w:hAnsi="Times New Roman" w:cs="Times New Roman"/>
                <w:b/>
                <w:sz w:val="18"/>
                <w:szCs w:val="18"/>
                <w:lang w:eastAsia="lv-LV" w:bidi="lv-LV"/>
              </w:rPr>
              <w:br/>
            </w:r>
            <w:r>
              <w:rPr>
                <w:rFonts w:ascii="Times New Roman" w:eastAsia="Calibri" w:hAnsi="Times New Roman" w:cs="Times New Roman"/>
                <w:sz w:val="18"/>
                <w:szCs w:val="18"/>
                <w:lang w:eastAsia="lv-LV" w:bidi="lv-LV"/>
              </w:rPr>
              <w:t>(pakuotėje adatų nėra)</w:t>
            </w:r>
          </w:p>
        </w:tc>
      </w:tr>
      <w:tr w:rsidR="007B2125" w:rsidTr="007B2125">
        <w:trPr>
          <w:trHeight w:val="224"/>
          <w:jc w:val="center"/>
        </w:trPr>
        <w:tc>
          <w:tcPr>
            <w:tcW w:w="2340" w:type="dxa"/>
            <w:gridSpan w:val="2"/>
            <w:vAlign w:val="bottom"/>
          </w:tcPr>
          <w:p w:rsidR="007B2125" w:rsidRDefault="007B2125">
            <w:pPr>
              <w:spacing w:after="200" w:line="276" w:lineRule="auto"/>
              <w:jc w:val="center"/>
              <w:rPr>
                <w:rFonts w:ascii="Times New Roman" w:eastAsia="Calibri" w:hAnsi="Times New Roman" w:cs="Times New Roman"/>
                <w:sz w:val="18"/>
                <w:szCs w:val="18"/>
                <w:lang w:eastAsia="lv-LV" w:bidi="lv-LV"/>
              </w:rPr>
            </w:pPr>
          </w:p>
        </w:tc>
        <w:tc>
          <w:tcPr>
            <w:tcW w:w="1080" w:type="dxa"/>
            <w:vAlign w:val="bottom"/>
          </w:tcPr>
          <w:p w:rsidR="007B2125" w:rsidRDefault="007B2125">
            <w:pPr>
              <w:spacing w:after="200" w:line="276" w:lineRule="auto"/>
              <w:jc w:val="center"/>
              <w:rPr>
                <w:rFonts w:ascii="Times New Roman" w:eastAsia="Calibri" w:hAnsi="Times New Roman" w:cs="Times New Roman"/>
                <w:sz w:val="18"/>
                <w:szCs w:val="18"/>
                <w:lang w:eastAsia="lv-LV" w:bidi="lv-LV"/>
              </w:rPr>
            </w:pPr>
          </w:p>
        </w:tc>
        <w:tc>
          <w:tcPr>
            <w:tcW w:w="1170" w:type="dxa"/>
            <w:gridSpan w:val="2"/>
            <w:vAlign w:val="bottom"/>
            <w:hideMark/>
          </w:tcPr>
          <w:p w:rsidR="007B2125" w:rsidRDefault="007B2125">
            <w:pPr>
              <w:spacing w:after="200" w:line="276" w:lineRule="auto"/>
              <w:jc w:val="center"/>
              <w:rPr>
                <w:rFonts w:ascii="Times New Roman" w:eastAsia="Calibri" w:hAnsi="Times New Roman" w:cs="Times New Roman"/>
                <w:sz w:val="18"/>
                <w:szCs w:val="18"/>
                <w:lang w:eastAsia="lv-LV" w:bidi="lv-LV"/>
              </w:rPr>
            </w:pPr>
            <w:r>
              <w:rPr>
                <w:rFonts w:ascii="Times New Roman" w:eastAsia="Calibri" w:hAnsi="Times New Roman" w:cs="Times New Roman"/>
                <w:sz w:val="18"/>
                <w:szCs w:val="18"/>
                <w:lang w:eastAsia="lv-LV" w:bidi="lv-LV"/>
              </w:rPr>
              <w:t>Popieriaus lapelis</w:t>
            </w:r>
          </w:p>
        </w:tc>
        <w:tc>
          <w:tcPr>
            <w:tcW w:w="810" w:type="dxa"/>
            <w:vAlign w:val="bottom"/>
          </w:tcPr>
          <w:p w:rsidR="007B2125" w:rsidRDefault="007B2125">
            <w:pPr>
              <w:spacing w:after="200" w:line="276" w:lineRule="auto"/>
              <w:jc w:val="center"/>
              <w:rPr>
                <w:rFonts w:ascii="Times New Roman" w:eastAsia="Calibri" w:hAnsi="Times New Roman" w:cs="Times New Roman"/>
                <w:sz w:val="18"/>
                <w:szCs w:val="18"/>
                <w:lang w:eastAsia="lv-LV" w:bidi="lv-LV"/>
              </w:rPr>
            </w:pPr>
          </w:p>
        </w:tc>
      </w:tr>
      <w:tr w:rsidR="007B2125" w:rsidTr="007B2125">
        <w:trPr>
          <w:jc w:val="center"/>
        </w:trPr>
        <w:tc>
          <w:tcPr>
            <w:tcW w:w="5400" w:type="dxa"/>
            <w:gridSpan w:val="6"/>
            <w:hideMark/>
          </w:tcPr>
          <w:p w:rsidR="007B2125" w:rsidRDefault="007B2125">
            <w:pPr>
              <w:spacing w:after="200" w:line="276" w:lineRule="auto"/>
              <w:jc w:val="center"/>
              <w:rPr>
                <w:rFonts w:ascii="Times New Roman" w:eastAsia="Calibri" w:hAnsi="Times New Roman" w:cs="Times New Roman"/>
                <w:sz w:val="18"/>
                <w:szCs w:val="18"/>
                <w:lang w:eastAsia="lv-LV" w:bidi="lv-LV"/>
              </w:rPr>
            </w:pPr>
            <w:r>
              <w:rPr>
                <w:rFonts w:ascii="Times New Roman" w:eastAsia="Calibri" w:hAnsi="Times New Roman" w:cs="Times New Roman"/>
                <w:noProof/>
                <w:sz w:val="18"/>
                <w:szCs w:val="18"/>
                <w:lang w:eastAsia="lt-LT"/>
              </w:rPr>
              <w:drawing>
                <wp:inline distT="0" distB="0" distL="0" distR="0">
                  <wp:extent cx="2600325" cy="704850"/>
                  <wp:effectExtent l="0" t="0" r="9525" b="0"/>
                  <wp:docPr id="21" name="Paveikslėlis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2">
                            <a:extLst>
                              <a:ext uri="{28A0092B-C50C-407E-A947-70E740481C1C}">
                                <a14:useLocalDpi xmlns:a14="http://schemas.microsoft.com/office/drawing/2010/main" val="0"/>
                              </a:ext>
                            </a:extLst>
                          </a:blip>
                          <a:srcRect l="1649" t="15820" r="53831" b="64032"/>
                          <a:stretch>
                            <a:fillRect/>
                          </a:stretch>
                        </pic:blipFill>
                        <pic:spPr bwMode="auto">
                          <a:xfrm>
                            <a:off x="0" y="0"/>
                            <a:ext cx="2600325" cy="704850"/>
                          </a:xfrm>
                          <a:prstGeom prst="rect">
                            <a:avLst/>
                          </a:prstGeom>
                          <a:noFill/>
                          <a:ln>
                            <a:noFill/>
                          </a:ln>
                        </pic:spPr>
                      </pic:pic>
                    </a:graphicData>
                  </a:graphic>
                </wp:inline>
              </w:drawing>
            </w:r>
          </w:p>
        </w:tc>
      </w:tr>
      <w:tr w:rsidR="007B2125" w:rsidTr="007B2125">
        <w:trPr>
          <w:jc w:val="center"/>
        </w:trPr>
        <w:tc>
          <w:tcPr>
            <w:tcW w:w="1980" w:type="dxa"/>
            <w:hideMark/>
          </w:tcPr>
          <w:p w:rsidR="007B2125" w:rsidRDefault="007B2125">
            <w:pPr>
              <w:spacing w:after="200" w:line="276" w:lineRule="auto"/>
              <w:jc w:val="center"/>
              <w:rPr>
                <w:rFonts w:ascii="Times New Roman" w:eastAsia="Calibri" w:hAnsi="Times New Roman" w:cs="Times New Roman"/>
                <w:sz w:val="18"/>
                <w:szCs w:val="18"/>
                <w:lang w:eastAsia="lv-LV" w:bidi="lv-LV"/>
              </w:rPr>
            </w:pPr>
            <w:r>
              <w:rPr>
                <w:rFonts w:ascii="Times New Roman" w:eastAsia="Calibri" w:hAnsi="Times New Roman" w:cs="Times New Roman"/>
                <w:sz w:val="18"/>
                <w:szCs w:val="18"/>
                <w:lang w:eastAsia="lv-LV" w:bidi="lv-LV"/>
              </w:rPr>
              <w:t>Išorinis adatos</w:t>
            </w:r>
            <w:r>
              <w:rPr>
                <w:rFonts w:ascii="Times New Roman" w:eastAsia="Calibri" w:hAnsi="Times New Roman" w:cs="Times New Roman"/>
                <w:sz w:val="18"/>
                <w:szCs w:val="18"/>
                <w:lang w:eastAsia="lv-LV" w:bidi="lv-LV"/>
              </w:rPr>
              <w:br/>
              <w:t>gaubtelis</w:t>
            </w:r>
          </w:p>
        </w:tc>
        <w:tc>
          <w:tcPr>
            <w:tcW w:w="1620" w:type="dxa"/>
            <w:gridSpan w:val="3"/>
            <w:hideMark/>
          </w:tcPr>
          <w:p w:rsidR="007B2125" w:rsidRDefault="007B2125">
            <w:pPr>
              <w:spacing w:after="200" w:line="276" w:lineRule="auto"/>
              <w:jc w:val="center"/>
              <w:rPr>
                <w:rFonts w:ascii="Times New Roman" w:eastAsia="Calibri" w:hAnsi="Times New Roman" w:cs="Times New Roman"/>
                <w:sz w:val="18"/>
                <w:szCs w:val="18"/>
                <w:lang w:eastAsia="lv-LV" w:bidi="lv-LV"/>
              </w:rPr>
            </w:pPr>
            <w:r>
              <w:rPr>
                <w:rFonts w:ascii="Times New Roman" w:eastAsia="Calibri" w:hAnsi="Times New Roman" w:cs="Times New Roman"/>
                <w:sz w:val="18"/>
                <w:szCs w:val="18"/>
                <w:lang w:eastAsia="lv-LV" w:bidi="lv-LV"/>
              </w:rPr>
              <w:t>Vidinis adatos gaubtelis</w:t>
            </w:r>
          </w:p>
        </w:tc>
        <w:tc>
          <w:tcPr>
            <w:tcW w:w="990" w:type="dxa"/>
            <w:hideMark/>
          </w:tcPr>
          <w:p w:rsidR="007B2125" w:rsidRDefault="007B2125">
            <w:pPr>
              <w:spacing w:after="200" w:line="276" w:lineRule="auto"/>
              <w:jc w:val="center"/>
              <w:rPr>
                <w:rFonts w:ascii="Times New Roman" w:eastAsia="Calibri" w:hAnsi="Times New Roman" w:cs="Times New Roman"/>
                <w:sz w:val="18"/>
                <w:szCs w:val="18"/>
                <w:lang w:eastAsia="lv-LV" w:bidi="lv-LV"/>
              </w:rPr>
            </w:pPr>
            <w:r>
              <w:rPr>
                <w:rFonts w:ascii="Times New Roman" w:eastAsia="Calibri" w:hAnsi="Times New Roman" w:cs="Times New Roman"/>
                <w:sz w:val="18"/>
                <w:szCs w:val="18"/>
                <w:lang w:eastAsia="lv-LV" w:bidi="lv-LV"/>
              </w:rPr>
              <w:t>Adata</w:t>
            </w:r>
          </w:p>
        </w:tc>
        <w:tc>
          <w:tcPr>
            <w:tcW w:w="810" w:type="dxa"/>
          </w:tcPr>
          <w:p w:rsidR="007B2125" w:rsidRDefault="007B2125">
            <w:pPr>
              <w:spacing w:after="200" w:line="276" w:lineRule="auto"/>
              <w:jc w:val="center"/>
              <w:rPr>
                <w:rFonts w:ascii="Times New Roman" w:eastAsia="Calibri" w:hAnsi="Times New Roman" w:cs="Times New Roman"/>
                <w:sz w:val="18"/>
                <w:szCs w:val="18"/>
                <w:lang w:eastAsia="lv-LV" w:bidi="lv-LV"/>
              </w:rPr>
            </w:pPr>
          </w:p>
        </w:tc>
      </w:tr>
    </w:tbl>
    <w:p w:rsidR="007B2125" w:rsidRDefault="007B2125" w:rsidP="007B2125">
      <w:pPr>
        <w:spacing w:after="200" w:line="276" w:lineRule="auto"/>
        <w:jc w:val="center"/>
        <w:rPr>
          <w:rFonts w:ascii="Times New Roman" w:eastAsia="Calibri" w:hAnsi="Times New Roman" w:cs="Times New Roman"/>
        </w:rPr>
      </w:pPr>
    </w:p>
    <w:p w:rsidR="007B2125" w:rsidRDefault="007B2125" w:rsidP="007B2125">
      <w:pPr>
        <w:spacing w:after="200" w:line="276" w:lineRule="auto"/>
        <w:rPr>
          <w:rFonts w:ascii="Times New Roman" w:eastAsia="Calibri" w:hAnsi="Times New Roman" w:cs="Times New Roman"/>
          <w:b/>
          <w:bCs/>
        </w:rPr>
      </w:pPr>
    </w:p>
    <w:p w:rsidR="007B2125" w:rsidRDefault="007B2125" w:rsidP="007B2125">
      <w:pPr>
        <w:spacing w:after="200" w:line="276" w:lineRule="auto"/>
        <w:rPr>
          <w:rFonts w:ascii="Times New Roman" w:eastAsia="Calibri" w:hAnsi="Times New Roman" w:cs="Times New Roman"/>
          <w:b/>
          <w:bCs/>
        </w:rPr>
      </w:pPr>
      <w:r>
        <w:rPr>
          <w:rFonts w:ascii="Times New Roman" w:eastAsia="Calibri" w:hAnsi="Times New Roman" w:cs="Times New Roman"/>
          <w:b/>
          <w:bCs/>
        </w:rPr>
        <w:t>Kai atpažinti Humulin KwikPen 100 TV/ml: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2"/>
        <w:gridCol w:w="2834"/>
      </w:tblGrid>
      <w:tr w:rsidR="007B2125" w:rsidTr="007B2125">
        <w:trPr>
          <w:trHeight w:val="850"/>
          <w:jc w:val="center"/>
        </w:trPr>
        <w:tc>
          <w:tcPr>
            <w:tcW w:w="2522" w:type="dxa"/>
            <w:tcBorders>
              <w:top w:val="single" w:sz="4" w:space="0" w:color="auto"/>
              <w:left w:val="single" w:sz="4" w:space="0" w:color="auto"/>
              <w:bottom w:val="single" w:sz="4" w:space="0" w:color="auto"/>
              <w:right w:val="single" w:sz="4" w:space="0" w:color="auto"/>
            </w:tcBorders>
            <w:vAlign w:val="center"/>
          </w:tcPr>
          <w:p w:rsidR="007B2125" w:rsidRDefault="007B2125">
            <w:pPr>
              <w:spacing w:after="200" w:line="276" w:lineRule="auto"/>
              <w:jc w:val="center"/>
              <w:rPr>
                <w:rFonts w:ascii="Times New Roman" w:eastAsia="Calibri" w:hAnsi="Times New Roman" w:cs="Times New Roman"/>
                <w:lang w:eastAsia="lv-LV" w:bidi="lv-LV"/>
              </w:rPr>
            </w:pPr>
          </w:p>
        </w:tc>
        <w:tc>
          <w:tcPr>
            <w:tcW w:w="2834" w:type="dxa"/>
            <w:tcBorders>
              <w:top w:val="single" w:sz="4" w:space="0" w:color="auto"/>
              <w:left w:val="single" w:sz="4" w:space="0" w:color="auto"/>
              <w:bottom w:val="single" w:sz="4" w:space="0" w:color="auto"/>
              <w:right w:val="single" w:sz="4" w:space="0" w:color="auto"/>
            </w:tcBorders>
            <w:vAlign w:val="center"/>
            <w:hideMark/>
          </w:tcPr>
          <w:p w:rsidR="007B2125" w:rsidRDefault="007B2125">
            <w:pPr>
              <w:spacing w:after="200" w:line="276" w:lineRule="auto"/>
              <w:jc w:val="center"/>
              <w:rPr>
                <w:rFonts w:ascii="Times New Roman" w:eastAsia="Calibri" w:hAnsi="Times New Roman" w:cs="Times New Roman"/>
                <w:b/>
                <w:lang w:eastAsia="lv-LV" w:bidi="lv-LV"/>
              </w:rPr>
            </w:pPr>
            <w:r>
              <w:rPr>
                <w:rFonts w:ascii="Times New Roman" w:eastAsia="Calibri" w:hAnsi="Times New Roman" w:cs="Times New Roman"/>
                <w:b/>
                <w:lang w:eastAsia="lv-LV" w:bidi="lv-LV"/>
              </w:rPr>
              <w:t>Humulin N</w:t>
            </w:r>
          </w:p>
        </w:tc>
      </w:tr>
      <w:tr w:rsidR="007B2125" w:rsidTr="007B2125">
        <w:trPr>
          <w:trHeight w:val="850"/>
          <w:jc w:val="center"/>
        </w:trPr>
        <w:tc>
          <w:tcPr>
            <w:tcW w:w="2522" w:type="dxa"/>
            <w:tcBorders>
              <w:top w:val="single" w:sz="4" w:space="0" w:color="auto"/>
              <w:left w:val="single" w:sz="4" w:space="0" w:color="auto"/>
              <w:bottom w:val="single" w:sz="4" w:space="0" w:color="auto"/>
              <w:right w:val="single" w:sz="4" w:space="0" w:color="auto"/>
            </w:tcBorders>
            <w:vAlign w:val="center"/>
            <w:hideMark/>
          </w:tcPr>
          <w:p w:rsidR="007B2125" w:rsidRDefault="007B2125">
            <w:pPr>
              <w:spacing w:after="200" w:line="276" w:lineRule="auto"/>
              <w:jc w:val="center"/>
              <w:rPr>
                <w:rFonts w:ascii="Times New Roman" w:eastAsia="Calibri" w:hAnsi="Times New Roman" w:cs="Times New Roman"/>
                <w:lang w:eastAsia="lv-LV" w:bidi="lv-LV"/>
              </w:rPr>
            </w:pPr>
            <w:r>
              <w:rPr>
                <w:rFonts w:ascii="Times New Roman" w:eastAsia="Calibri" w:hAnsi="Times New Roman" w:cs="Times New Roman"/>
                <w:lang w:eastAsia="lv-LV" w:bidi="lv-LV"/>
              </w:rPr>
              <w:t>Švirkštiklio korpusas:</w:t>
            </w:r>
          </w:p>
        </w:tc>
        <w:tc>
          <w:tcPr>
            <w:tcW w:w="2834" w:type="dxa"/>
            <w:tcBorders>
              <w:top w:val="single" w:sz="4" w:space="0" w:color="auto"/>
              <w:left w:val="single" w:sz="4" w:space="0" w:color="auto"/>
              <w:bottom w:val="single" w:sz="4" w:space="0" w:color="auto"/>
              <w:right w:val="single" w:sz="4" w:space="0" w:color="auto"/>
            </w:tcBorders>
            <w:vAlign w:val="center"/>
            <w:hideMark/>
          </w:tcPr>
          <w:p w:rsidR="007B2125" w:rsidRDefault="007B2125">
            <w:pPr>
              <w:spacing w:after="200" w:line="276" w:lineRule="auto"/>
              <w:jc w:val="center"/>
              <w:rPr>
                <w:rFonts w:ascii="Times New Roman" w:eastAsia="Calibri" w:hAnsi="Times New Roman" w:cs="Times New Roman"/>
                <w:lang w:eastAsia="lv-LV" w:bidi="lv-LV"/>
              </w:rPr>
            </w:pPr>
            <w:r>
              <w:rPr>
                <w:rFonts w:ascii="Times New Roman" w:eastAsia="Calibri" w:hAnsi="Times New Roman" w:cs="Times New Roman"/>
                <w:lang w:eastAsia="lv-LV" w:bidi="lv-LV"/>
              </w:rPr>
              <w:t>Rusvai gelsvos spalvos</w:t>
            </w:r>
          </w:p>
        </w:tc>
      </w:tr>
      <w:tr w:rsidR="007B2125" w:rsidTr="007B2125">
        <w:trPr>
          <w:trHeight w:val="850"/>
          <w:jc w:val="center"/>
        </w:trPr>
        <w:tc>
          <w:tcPr>
            <w:tcW w:w="2522" w:type="dxa"/>
            <w:tcBorders>
              <w:top w:val="single" w:sz="4" w:space="0" w:color="auto"/>
              <w:left w:val="single" w:sz="4" w:space="0" w:color="auto"/>
              <w:bottom w:val="single" w:sz="4" w:space="0" w:color="auto"/>
              <w:right w:val="single" w:sz="4" w:space="0" w:color="auto"/>
            </w:tcBorders>
            <w:vAlign w:val="center"/>
            <w:hideMark/>
          </w:tcPr>
          <w:p w:rsidR="007B2125" w:rsidRDefault="007B2125">
            <w:pPr>
              <w:spacing w:after="200" w:line="276" w:lineRule="auto"/>
              <w:jc w:val="center"/>
              <w:rPr>
                <w:rFonts w:ascii="Times New Roman" w:eastAsia="Calibri" w:hAnsi="Times New Roman" w:cs="Times New Roman"/>
                <w:lang w:eastAsia="lv-LV" w:bidi="lv-LV"/>
              </w:rPr>
            </w:pPr>
            <w:r>
              <w:rPr>
                <w:rFonts w:ascii="Times New Roman" w:eastAsia="Calibri" w:hAnsi="Times New Roman" w:cs="Times New Roman"/>
                <w:lang w:eastAsia="lv-LV" w:bidi="lv-LV"/>
              </w:rPr>
              <w:t>Dozavimo rankenėlė:</w:t>
            </w:r>
          </w:p>
        </w:tc>
        <w:tc>
          <w:tcPr>
            <w:tcW w:w="2834" w:type="dxa"/>
            <w:tcBorders>
              <w:top w:val="single" w:sz="4" w:space="0" w:color="auto"/>
              <w:left w:val="single" w:sz="4" w:space="0" w:color="auto"/>
              <w:bottom w:val="single" w:sz="4" w:space="0" w:color="auto"/>
              <w:right w:val="single" w:sz="4" w:space="0" w:color="auto"/>
            </w:tcBorders>
            <w:vAlign w:val="center"/>
            <w:hideMark/>
          </w:tcPr>
          <w:p w:rsidR="007B2125" w:rsidRDefault="007B2125">
            <w:pPr>
              <w:spacing w:after="200" w:line="276" w:lineRule="auto"/>
              <w:jc w:val="center"/>
              <w:rPr>
                <w:rFonts w:ascii="Times New Roman" w:eastAsia="Calibri" w:hAnsi="Times New Roman" w:cs="Times New Roman"/>
                <w:lang w:eastAsia="lv-LV" w:bidi="lv-LV"/>
              </w:rPr>
            </w:pPr>
            <w:r>
              <w:rPr>
                <w:rFonts w:ascii="Times New Roman" w:eastAsia="Calibri" w:hAnsi="Times New Roman" w:cs="Times New Roman"/>
                <w:noProof/>
                <w:lang w:eastAsia="lt-LT"/>
              </w:rPr>
              <w:drawing>
                <wp:inline distT="0" distB="0" distL="0" distR="0">
                  <wp:extent cx="381000" cy="381000"/>
                  <wp:effectExtent l="0" t="0" r="0" b="0"/>
                  <wp:docPr id="20" name="Paveikslėlis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7B2125" w:rsidTr="007B2125">
        <w:trPr>
          <w:trHeight w:val="850"/>
          <w:jc w:val="center"/>
        </w:trPr>
        <w:tc>
          <w:tcPr>
            <w:tcW w:w="2522" w:type="dxa"/>
            <w:tcBorders>
              <w:top w:val="single" w:sz="4" w:space="0" w:color="auto"/>
              <w:left w:val="single" w:sz="4" w:space="0" w:color="auto"/>
              <w:bottom w:val="single" w:sz="4" w:space="0" w:color="auto"/>
              <w:right w:val="single" w:sz="4" w:space="0" w:color="auto"/>
            </w:tcBorders>
            <w:vAlign w:val="center"/>
            <w:hideMark/>
          </w:tcPr>
          <w:p w:rsidR="007B2125" w:rsidRDefault="007B2125">
            <w:pPr>
              <w:spacing w:after="200" w:line="276" w:lineRule="auto"/>
              <w:jc w:val="center"/>
              <w:rPr>
                <w:rFonts w:ascii="Times New Roman" w:eastAsia="Calibri" w:hAnsi="Times New Roman" w:cs="Times New Roman"/>
                <w:lang w:eastAsia="lv-LV" w:bidi="lv-LV"/>
              </w:rPr>
            </w:pPr>
            <w:r>
              <w:rPr>
                <w:rFonts w:ascii="Times New Roman" w:eastAsia="Calibri" w:hAnsi="Times New Roman" w:cs="Times New Roman"/>
                <w:lang w:eastAsia="lv-LV" w:bidi="lv-LV"/>
              </w:rPr>
              <w:t>Etiketė:</w:t>
            </w:r>
          </w:p>
        </w:tc>
        <w:tc>
          <w:tcPr>
            <w:tcW w:w="2834" w:type="dxa"/>
            <w:tcBorders>
              <w:top w:val="single" w:sz="4" w:space="0" w:color="auto"/>
              <w:left w:val="single" w:sz="4" w:space="0" w:color="auto"/>
              <w:bottom w:val="single" w:sz="4" w:space="0" w:color="auto"/>
              <w:right w:val="single" w:sz="4" w:space="0" w:color="auto"/>
            </w:tcBorders>
            <w:vAlign w:val="center"/>
            <w:hideMark/>
          </w:tcPr>
          <w:p w:rsidR="007B2125" w:rsidRDefault="007B2125">
            <w:pPr>
              <w:spacing w:after="200" w:line="276" w:lineRule="auto"/>
              <w:jc w:val="center"/>
              <w:rPr>
                <w:rFonts w:ascii="Times New Roman" w:eastAsia="Calibri" w:hAnsi="Times New Roman" w:cs="Times New Roman"/>
                <w:lang w:eastAsia="lv-LV" w:bidi="lv-LV"/>
              </w:rPr>
            </w:pPr>
            <w:r>
              <w:rPr>
                <w:rFonts w:ascii="Times New Roman" w:eastAsia="Calibri" w:hAnsi="Times New Roman" w:cs="Times New Roman"/>
                <w:lang w:eastAsia="lv-LV" w:bidi="lv-LV"/>
              </w:rPr>
              <w:t>Balta su šviesiai žalios spalvos juostele</w:t>
            </w:r>
          </w:p>
        </w:tc>
      </w:tr>
    </w:tbl>
    <w:p w:rsidR="007B2125" w:rsidRDefault="007B2125" w:rsidP="007B2125">
      <w:pPr>
        <w:spacing w:after="0" w:line="240" w:lineRule="auto"/>
        <w:rPr>
          <w:rFonts w:ascii="Times New Roman" w:eastAsia="Calibri" w:hAnsi="Times New Roman" w:cs="Times New Roman"/>
          <w:b/>
          <w:bCs/>
        </w:rPr>
      </w:pPr>
    </w:p>
    <w:p w:rsidR="007B2125" w:rsidRDefault="007B2125" w:rsidP="007B2125">
      <w:pPr>
        <w:spacing w:after="0" w:line="240" w:lineRule="auto"/>
        <w:rPr>
          <w:rFonts w:ascii="Times New Roman" w:eastAsia="Calibri" w:hAnsi="Times New Roman" w:cs="Times New Roman"/>
          <w:b/>
          <w:bCs/>
        </w:rPr>
      </w:pPr>
    </w:p>
    <w:p w:rsidR="007B2125" w:rsidRDefault="007B2125" w:rsidP="007B2125">
      <w:pPr>
        <w:keepNext/>
        <w:spacing w:after="0" w:line="240" w:lineRule="auto"/>
        <w:rPr>
          <w:rFonts w:ascii="Times New Roman" w:eastAsia="Calibri" w:hAnsi="Times New Roman" w:cs="Times New Roman"/>
          <w:b/>
          <w:bCs/>
        </w:rPr>
      </w:pPr>
      <w:r>
        <w:rPr>
          <w:rFonts w:ascii="Times New Roman" w:eastAsia="Calibri" w:hAnsi="Times New Roman" w:cs="Times New Roman"/>
          <w:b/>
          <w:bCs/>
        </w:rPr>
        <w:lastRenderedPageBreak/>
        <w:t>Priemonės, kurių reikia susileidžiant injekciją:</w:t>
      </w:r>
    </w:p>
    <w:p w:rsidR="007B2125" w:rsidRDefault="007B2125" w:rsidP="007B2125">
      <w:pPr>
        <w:keepNext/>
        <w:spacing w:after="0" w:line="240" w:lineRule="auto"/>
        <w:ind w:left="567" w:hanging="510"/>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t>Humulin KwikPen 100 TV/ml su Jums paskirtu insulinu.</w:t>
      </w:r>
    </w:p>
    <w:p w:rsidR="007B2125" w:rsidRDefault="007B2125" w:rsidP="007B2125">
      <w:pPr>
        <w:spacing w:after="0" w:line="240" w:lineRule="auto"/>
        <w:ind w:left="567" w:hanging="510"/>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t>Humulin KwikPen 100 TV/ml tinkama adata (rekomenduojama naudoti BD [B</w:t>
      </w:r>
      <w:r>
        <w:rPr>
          <w:rFonts w:ascii="Times New Roman" w:eastAsia="Calibri" w:hAnsi="Times New Roman" w:cs="Times New Roman"/>
          <w:i/>
        </w:rPr>
        <w:t>ecton, Dickinson and Company]</w:t>
      </w:r>
      <w:r>
        <w:rPr>
          <w:rFonts w:ascii="Times New Roman" w:eastAsia="Calibri" w:hAnsi="Times New Roman" w:cs="Times New Roman"/>
        </w:rPr>
        <w:t xml:space="preserve"> švirkštiklio adatas).</w:t>
      </w:r>
    </w:p>
    <w:p w:rsidR="007B2125" w:rsidRDefault="007B2125" w:rsidP="007B2125">
      <w:pPr>
        <w:spacing w:after="0" w:line="240" w:lineRule="auto"/>
        <w:ind w:left="567" w:hanging="510"/>
        <w:rPr>
          <w:rFonts w:ascii="Times New Roman" w:eastAsia="Calibri" w:hAnsi="Times New Roman" w:cs="Times New Roman"/>
          <w:b/>
          <w:bCs/>
        </w:rPr>
      </w:pPr>
      <w:r>
        <w:rPr>
          <w:rFonts w:ascii="Times New Roman" w:eastAsia="Calibri" w:hAnsi="Times New Roman" w:cs="Times New Roman"/>
        </w:rPr>
        <w:t>•</w:t>
      </w:r>
      <w:r>
        <w:rPr>
          <w:rFonts w:ascii="Times New Roman" w:eastAsia="Calibri" w:hAnsi="Times New Roman" w:cs="Times New Roman"/>
        </w:rPr>
        <w:tab/>
        <w:t>Alkoholiu suvilgytas tamponas.</w:t>
      </w:r>
    </w:p>
    <w:p w:rsidR="007B2125" w:rsidRDefault="007B2125" w:rsidP="007B2125">
      <w:pPr>
        <w:keepNext/>
        <w:tabs>
          <w:tab w:val="left" w:pos="567"/>
        </w:tabs>
        <w:spacing w:after="0" w:line="240" w:lineRule="auto"/>
        <w:ind w:left="57"/>
        <w:outlineLvl w:val="4"/>
        <w:rPr>
          <w:rFonts w:ascii="Times New Roman" w:eastAsia="Times New Roman" w:hAnsi="Times New Roman" w:cs="Times New Roman"/>
          <w:b/>
          <w:noProof/>
          <w:szCs w:val="24"/>
        </w:rPr>
      </w:pPr>
    </w:p>
    <w:p w:rsidR="007B2125" w:rsidRDefault="007B2125" w:rsidP="007B2125">
      <w:pPr>
        <w:keepNext/>
        <w:tabs>
          <w:tab w:val="left" w:pos="567"/>
        </w:tabs>
        <w:spacing w:after="0" w:line="240" w:lineRule="auto"/>
        <w:ind w:left="57"/>
        <w:outlineLvl w:val="4"/>
        <w:rPr>
          <w:rFonts w:ascii="Times New Roman" w:eastAsia="Times New Roman" w:hAnsi="Times New Roman" w:cs="Times New Roman"/>
          <w:b/>
          <w:noProof/>
          <w:color w:val="000000"/>
          <w:szCs w:val="24"/>
        </w:rPr>
      </w:pPr>
      <w:r>
        <w:rPr>
          <w:rFonts w:ascii="Times New Roman" w:eastAsia="Times New Roman" w:hAnsi="Times New Roman" w:cs="Times New Roman"/>
          <w:b/>
          <w:noProof/>
          <w:szCs w:val="24"/>
        </w:rPr>
        <w:t>Jūsų švirkštiklio paruošimas</w:t>
      </w:r>
    </w:p>
    <w:p w:rsidR="007B2125" w:rsidRDefault="007B2125" w:rsidP="007B2125">
      <w:pPr>
        <w:keepNext/>
        <w:numPr>
          <w:ilvl w:val="0"/>
          <w:numId w:val="16"/>
        </w:numPr>
        <w:tabs>
          <w:tab w:val="left" w:pos="567"/>
          <w:tab w:val="left" w:pos="851"/>
          <w:tab w:val="left" w:pos="2640"/>
        </w:tabs>
        <w:autoSpaceDE w:val="0"/>
        <w:autoSpaceDN w:val="0"/>
        <w:adjustRightInd w:val="0"/>
        <w:spacing w:after="0" w:line="240" w:lineRule="auto"/>
        <w:ind w:left="567" w:hanging="567"/>
        <w:contextualSpacing/>
        <w:rPr>
          <w:rFonts w:ascii="Times New Roman" w:eastAsia="Times New Roman" w:hAnsi="Times New Roman" w:cs="Times New Roman"/>
        </w:rPr>
      </w:pPr>
      <w:r>
        <w:rPr>
          <w:rFonts w:ascii="Times New Roman" w:eastAsia="Times New Roman" w:hAnsi="Times New Roman" w:cs="Times New Roman"/>
          <w:noProof/>
          <w:color w:val="000000"/>
          <w:szCs w:val="24"/>
        </w:rPr>
        <w:t>Nusiplaukite rankas muilu ir vandeniu.</w:t>
      </w:r>
    </w:p>
    <w:p w:rsidR="007B2125" w:rsidRDefault="007B2125" w:rsidP="007B2125">
      <w:pPr>
        <w:keepNext/>
        <w:numPr>
          <w:ilvl w:val="0"/>
          <w:numId w:val="16"/>
        </w:numPr>
        <w:tabs>
          <w:tab w:val="left" w:pos="567"/>
          <w:tab w:val="left" w:pos="851"/>
          <w:tab w:val="left" w:pos="2640"/>
        </w:tabs>
        <w:autoSpaceDE w:val="0"/>
        <w:autoSpaceDN w:val="0"/>
        <w:adjustRightInd w:val="0"/>
        <w:spacing w:after="0" w:line="240" w:lineRule="auto"/>
        <w:ind w:left="567" w:hanging="567"/>
        <w:contextualSpacing/>
        <w:rPr>
          <w:rFonts w:ascii="Times New Roman" w:eastAsia="Times New Roman" w:hAnsi="Times New Roman" w:cs="Times New Roman"/>
        </w:rPr>
      </w:pPr>
      <w:r>
        <w:rPr>
          <w:rFonts w:ascii="Times New Roman" w:eastAsia="Times New Roman" w:hAnsi="Times New Roman" w:cs="Times New Roman"/>
          <w:color w:val="000000"/>
          <w:szCs w:val="24"/>
        </w:rPr>
        <w:t>Patikrinkite švirkštiklį ir įsitikinkite, kad paėmėte reikiamo tipo insuliną. Tai yra labai svarbu, jeigu vartojate daugiau kaip vieno tipo insulinus.</w:t>
      </w:r>
    </w:p>
    <w:p w:rsidR="007B2125" w:rsidRDefault="007B2125" w:rsidP="007B2125">
      <w:pPr>
        <w:keepNext/>
        <w:numPr>
          <w:ilvl w:val="0"/>
          <w:numId w:val="16"/>
        </w:numPr>
        <w:tabs>
          <w:tab w:val="left" w:pos="567"/>
          <w:tab w:val="left" w:pos="851"/>
          <w:tab w:val="left" w:pos="2640"/>
        </w:tabs>
        <w:autoSpaceDE w:val="0"/>
        <w:autoSpaceDN w:val="0"/>
        <w:adjustRightInd w:val="0"/>
        <w:spacing w:after="0" w:line="240" w:lineRule="auto"/>
        <w:ind w:left="567" w:hanging="567"/>
        <w:contextualSpacing/>
        <w:rPr>
          <w:rFonts w:ascii="Times New Roman" w:eastAsia="Times New Roman" w:hAnsi="Times New Roman" w:cs="Times New Roman"/>
        </w:rPr>
      </w:pPr>
      <w:r>
        <w:rPr>
          <w:rFonts w:ascii="Times New Roman" w:eastAsia="Times New Roman" w:hAnsi="Times New Roman" w:cs="Times New Roman"/>
          <w:b/>
          <w:color w:val="000000"/>
          <w:szCs w:val="20"/>
        </w:rPr>
        <w:t>Nenaudokite</w:t>
      </w:r>
      <w:r>
        <w:rPr>
          <w:rFonts w:ascii="Times New Roman" w:eastAsia="Times New Roman" w:hAnsi="Times New Roman" w:cs="Times New Roman"/>
          <w:color w:val="000000"/>
          <w:szCs w:val="20"/>
        </w:rPr>
        <w:t xml:space="preserve"> švirkštiklio, pasibaigus jo etiketėje nurodytam tinkamumo laikui </w:t>
      </w:r>
      <w:r>
        <w:rPr>
          <w:rFonts w:ascii="Times New Roman" w:eastAsia="Times New Roman" w:hAnsi="Times New Roman" w:cs="Times New Roman"/>
        </w:rPr>
        <w:t>arba ilgiau kaip 28 paras po to, kai švirkštiklį panaudojote pirmą kartą.</w:t>
      </w:r>
    </w:p>
    <w:p w:rsidR="007B2125" w:rsidRDefault="007B2125" w:rsidP="007B2125">
      <w:pPr>
        <w:numPr>
          <w:ilvl w:val="0"/>
          <w:numId w:val="16"/>
        </w:numPr>
        <w:tabs>
          <w:tab w:val="left" w:pos="567"/>
          <w:tab w:val="left" w:pos="851"/>
        </w:tabs>
        <w:spacing w:after="0" w:line="240" w:lineRule="auto"/>
        <w:ind w:left="567" w:hanging="567"/>
        <w:rPr>
          <w:rFonts w:ascii="Times New Roman" w:eastAsia="Times New Roman" w:hAnsi="Times New Roman" w:cs="Times New Roman"/>
          <w:color w:val="000000"/>
          <w:szCs w:val="24"/>
        </w:rPr>
      </w:pPr>
      <w:r>
        <w:rPr>
          <w:rFonts w:ascii="Times New Roman" w:eastAsia="Times New Roman" w:hAnsi="Times New Roman" w:cs="Times New Roman"/>
          <w:color w:val="000000"/>
          <w:szCs w:val="24"/>
        </w:rPr>
        <w:t xml:space="preserve">Kiekvieną kartą leisdami, visada naudokite </w:t>
      </w:r>
      <w:r>
        <w:rPr>
          <w:rFonts w:ascii="Times New Roman" w:eastAsia="Times New Roman" w:hAnsi="Times New Roman" w:cs="Times New Roman"/>
          <w:b/>
          <w:color w:val="000000"/>
          <w:szCs w:val="24"/>
        </w:rPr>
        <w:t>naują adatą</w:t>
      </w:r>
      <w:r>
        <w:rPr>
          <w:rFonts w:ascii="Times New Roman" w:eastAsia="Times New Roman" w:hAnsi="Times New Roman" w:cs="Times New Roman"/>
          <w:color w:val="000000"/>
          <w:szCs w:val="24"/>
        </w:rPr>
        <w:t>, kad apsisaugotumėte nuo infekcijų ir adatų užsikimšimo.</w:t>
      </w:r>
    </w:p>
    <w:p w:rsidR="007B2125" w:rsidRDefault="007B2125" w:rsidP="007B2125">
      <w:pPr>
        <w:spacing w:after="0" w:line="240" w:lineRule="auto"/>
        <w:ind w:left="57"/>
        <w:rPr>
          <w:rFonts w:ascii="Arial" w:eastAsia="Calibri" w:hAnsi="Arial" w:cs="Arial"/>
        </w:rPr>
      </w:pPr>
    </w:p>
    <w:tbl>
      <w:tblPr>
        <w:tblW w:w="94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8"/>
        <w:gridCol w:w="4722"/>
      </w:tblGrid>
      <w:tr w:rsidR="007B2125" w:rsidTr="007B2125">
        <w:trPr>
          <w:cantSplit/>
        </w:trPr>
        <w:tc>
          <w:tcPr>
            <w:tcW w:w="4678" w:type="dxa"/>
            <w:tcBorders>
              <w:top w:val="single" w:sz="4" w:space="0" w:color="auto"/>
              <w:left w:val="nil"/>
              <w:bottom w:val="single" w:sz="4" w:space="0" w:color="auto"/>
              <w:right w:val="nil"/>
            </w:tcBorders>
          </w:tcPr>
          <w:p w:rsidR="007B2125" w:rsidRDefault="007B2125">
            <w:pPr>
              <w:spacing w:before="120" w:after="0" w:line="240" w:lineRule="auto"/>
              <w:rPr>
                <w:rFonts w:ascii="Times New Roman" w:eastAsia="Calibri" w:hAnsi="Times New Roman" w:cs="Times New Roman"/>
                <w:b/>
                <w:lang w:eastAsia="lv-LV" w:bidi="lv-LV"/>
              </w:rPr>
            </w:pPr>
            <w:r>
              <w:rPr>
                <w:rFonts w:ascii="Times New Roman" w:eastAsia="Calibri" w:hAnsi="Times New Roman" w:cs="Times New Roman"/>
                <w:b/>
                <w:lang w:eastAsia="lv-LV" w:bidi="lv-LV"/>
              </w:rPr>
              <w:t>1 veiksmas:</w:t>
            </w:r>
          </w:p>
          <w:p w:rsidR="007B2125" w:rsidRDefault="007B2125">
            <w:pPr>
              <w:spacing w:before="120" w:after="0" w:line="240" w:lineRule="auto"/>
              <w:ind w:left="360" w:hanging="360"/>
              <w:rPr>
                <w:rFonts w:ascii="Times New Roman" w:eastAsia="Calibri" w:hAnsi="Times New Roman" w:cs="Times New Roman"/>
                <w:lang w:eastAsia="lv-LV" w:bidi="lv-LV"/>
              </w:rPr>
            </w:pPr>
            <w:r>
              <w:rPr>
                <w:rFonts w:ascii="Times New Roman" w:eastAsia="Calibri" w:hAnsi="Times New Roman" w:cs="Times New Roman"/>
                <w:lang w:eastAsia="lv-LV" w:bidi="lv-LV"/>
              </w:rPr>
              <w:t>•</w:t>
            </w:r>
            <w:r>
              <w:rPr>
                <w:rFonts w:ascii="Times New Roman" w:eastAsia="Calibri" w:hAnsi="Times New Roman" w:cs="Times New Roman"/>
                <w:lang w:eastAsia="lv-LV" w:bidi="lv-LV"/>
              </w:rPr>
              <w:tab/>
              <w:t>Truktelėję tiesiai nuimkite švirkštiklio dangtelį.</w:t>
            </w:r>
          </w:p>
          <w:p w:rsidR="007B2125" w:rsidRDefault="007B2125">
            <w:pPr>
              <w:spacing w:before="120" w:after="0" w:line="240" w:lineRule="auto"/>
              <w:ind w:left="720" w:hanging="360"/>
              <w:rPr>
                <w:rFonts w:ascii="Times New Roman" w:eastAsia="Calibri" w:hAnsi="Times New Roman" w:cs="Times New Roman"/>
                <w:lang w:eastAsia="lv-LV" w:bidi="lv-LV"/>
              </w:rPr>
            </w:pPr>
            <w:r>
              <w:rPr>
                <w:rFonts w:ascii="Times New Roman" w:eastAsia="Calibri" w:hAnsi="Times New Roman" w:cs="Times New Roman"/>
                <w:lang w:eastAsia="lv-LV" w:bidi="lv-LV"/>
              </w:rPr>
              <w:t>–</w:t>
            </w:r>
            <w:r>
              <w:rPr>
                <w:rFonts w:ascii="Times New Roman" w:eastAsia="Calibri" w:hAnsi="Times New Roman" w:cs="Times New Roman"/>
                <w:lang w:eastAsia="lv-LV" w:bidi="lv-LV"/>
              </w:rPr>
              <w:tab/>
              <w:t xml:space="preserve">Švirkštiklio etiketės nuplėšti </w:t>
            </w:r>
            <w:r>
              <w:rPr>
                <w:rFonts w:ascii="Times New Roman" w:eastAsia="Calibri" w:hAnsi="Times New Roman" w:cs="Times New Roman"/>
                <w:b/>
                <w:lang w:eastAsia="lv-LV" w:bidi="lv-LV"/>
              </w:rPr>
              <w:t>negalima.</w:t>
            </w:r>
          </w:p>
          <w:p w:rsidR="007B2125" w:rsidRDefault="007B2125">
            <w:pPr>
              <w:spacing w:before="120" w:after="0" w:line="240" w:lineRule="auto"/>
              <w:ind w:left="360" w:hanging="360"/>
              <w:rPr>
                <w:rFonts w:ascii="Times New Roman" w:eastAsia="Calibri" w:hAnsi="Times New Roman" w:cs="Times New Roman"/>
                <w:lang w:eastAsia="lv-LV" w:bidi="lv-LV"/>
              </w:rPr>
            </w:pPr>
            <w:r>
              <w:rPr>
                <w:rFonts w:ascii="Times New Roman" w:eastAsia="Calibri" w:hAnsi="Times New Roman" w:cs="Times New Roman"/>
                <w:lang w:eastAsia="lv-LV" w:bidi="lv-LV"/>
              </w:rPr>
              <w:t>•</w:t>
            </w:r>
            <w:r>
              <w:rPr>
                <w:rFonts w:ascii="Times New Roman" w:eastAsia="Calibri" w:hAnsi="Times New Roman" w:cs="Times New Roman"/>
                <w:lang w:eastAsia="lv-LV" w:bidi="lv-LV"/>
              </w:rPr>
              <w:tab/>
              <w:t>Guminį sandariklį nuvalykite alkoholiu suvilgytu tamponu.</w:t>
            </w:r>
          </w:p>
          <w:p w:rsidR="007B2125" w:rsidRDefault="007B2125">
            <w:pPr>
              <w:spacing w:before="120" w:after="0" w:line="240" w:lineRule="auto"/>
              <w:rPr>
                <w:rFonts w:ascii="Arial" w:eastAsia="Calibri" w:hAnsi="Arial" w:cs="Times New Roman"/>
                <w:lang w:eastAsia="lv-LV" w:bidi="lv-LV"/>
              </w:rPr>
            </w:pPr>
          </w:p>
        </w:tc>
        <w:tc>
          <w:tcPr>
            <w:tcW w:w="4722" w:type="dxa"/>
            <w:tcBorders>
              <w:top w:val="single" w:sz="4" w:space="0" w:color="auto"/>
              <w:left w:val="nil"/>
              <w:bottom w:val="single" w:sz="4" w:space="0" w:color="auto"/>
              <w:right w:val="nil"/>
            </w:tcBorders>
            <w:vAlign w:val="center"/>
            <w:hideMark/>
          </w:tcPr>
          <w:p w:rsidR="007B2125" w:rsidRDefault="007B2125">
            <w:pPr>
              <w:spacing w:before="120" w:after="0" w:line="240" w:lineRule="auto"/>
              <w:jc w:val="center"/>
              <w:rPr>
                <w:rFonts w:ascii="Arial" w:eastAsia="Calibri" w:hAnsi="Arial" w:cs="Times New Roman"/>
                <w:lang w:eastAsia="lv-LV" w:bidi="lv-LV"/>
              </w:rPr>
            </w:pPr>
            <w:r>
              <w:rPr>
                <w:rFonts w:ascii="Arial" w:eastAsia="Calibri" w:hAnsi="Arial" w:cs="Times New Roman"/>
                <w:noProof/>
                <w:lang w:eastAsia="lt-LT"/>
              </w:rPr>
              <w:drawing>
                <wp:inline distT="0" distB="0" distL="0" distR="0">
                  <wp:extent cx="1362075" cy="933450"/>
                  <wp:effectExtent l="0" t="0" r="9525" b="0"/>
                  <wp:docPr id="19" name="Paveikslėlis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62075" cy="933450"/>
                          </a:xfrm>
                          <a:prstGeom prst="rect">
                            <a:avLst/>
                          </a:prstGeom>
                          <a:noFill/>
                          <a:ln>
                            <a:noFill/>
                          </a:ln>
                        </pic:spPr>
                      </pic:pic>
                    </a:graphicData>
                  </a:graphic>
                </wp:inline>
              </w:drawing>
            </w:r>
          </w:p>
        </w:tc>
      </w:tr>
      <w:tr w:rsidR="007B2125" w:rsidTr="007B2125">
        <w:trPr>
          <w:cantSplit/>
        </w:trPr>
        <w:tc>
          <w:tcPr>
            <w:tcW w:w="4678" w:type="dxa"/>
            <w:tcBorders>
              <w:top w:val="single" w:sz="4" w:space="0" w:color="auto"/>
              <w:left w:val="nil"/>
              <w:bottom w:val="nil"/>
              <w:right w:val="nil"/>
            </w:tcBorders>
          </w:tcPr>
          <w:p w:rsidR="007B2125" w:rsidRDefault="007B2125">
            <w:pPr>
              <w:spacing w:after="120" w:line="240" w:lineRule="auto"/>
              <w:rPr>
                <w:rFonts w:ascii="Times New Roman" w:eastAsia="Calibri" w:hAnsi="Times New Roman" w:cs="Times New Roman"/>
                <w:b/>
                <w:lang w:eastAsia="lv-LV" w:bidi="lv-LV"/>
              </w:rPr>
            </w:pPr>
          </w:p>
          <w:p w:rsidR="007B2125" w:rsidRDefault="007B2125">
            <w:pPr>
              <w:spacing w:after="120" w:line="240" w:lineRule="auto"/>
              <w:rPr>
                <w:rFonts w:ascii="Times New Roman" w:eastAsia="Calibri" w:hAnsi="Times New Roman" w:cs="Times New Roman"/>
                <w:b/>
                <w:lang w:eastAsia="lv-LV" w:bidi="lv-LV"/>
              </w:rPr>
            </w:pPr>
            <w:r>
              <w:rPr>
                <w:rFonts w:ascii="Times New Roman" w:eastAsia="Calibri" w:hAnsi="Times New Roman" w:cs="Times New Roman"/>
                <w:b/>
                <w:lang w:eastAsia="lv-LV" w:bidi="lv-LV"/>
              </w:rPr>
              <w:t>2 veiksmas: (</w:t>
            </w:r>
            <w:r>
              <w:rPr>
                <w:rFonts w:ascii="Times New Roman" w:eastAsia="Times New Roman" w:hAnsi="Times New Roman" w:cs="Times New Roman"/>
                <w:b/>
                <w:lang w:eastAsia="lv-LV" w:bidi="lv-LV"/>
              </w:rPr>
              <w:t>Tik drumstam insulinui:</w:t>
            </w:r>
            <w:r>
              <w:rPr>
                <w:rFonts w:ascii="Times New Roman" w:eastAsia="Calibri" w:hAnsi="Times New Roman" w:cs="Times New Roman"/>
                <w:b/>
                <w:lang w:eastAsia="lv-LV" w:bidi="lv-LV"/>
              </w:rPr>
              <w:t xml:space="preserve"> – HUMULIN N)</w:t>
            </w:r>
          </w:p>
          <w:p w:rsidR="007B2125" w:rsidRDefault="007B2125">
            <w:pPr>
              <w:spacing w:after="120" w:line="240" w:lineRule="auto"/>
              <w:ind w:left="360" w:hanging="360"/>
              <w:rPr>
                <w:rFonts w:ascii="Times New Roman" w:eastAsia="Calibri" w:hAnsi="Times New Roman" w:cs="Times New Roman"/>
                <w:lang w:eastAsia="lv-LV" w:bidi="lv-LV"/>
              </w:rPr>
            </w:pPr>
            <w:r>
              <w:rPr>
                <w:rFonts w:ascii="Times New Roman" w:eastAsia="Calibri" w:hAnsi="Times New Roman" w:cs="Times New Roman"/>
                <w:lang w:eastAsia="lv-LV" w:bidi="lv-LV"/>
              </w:rPr>
              <w:t>•</w:t>
            </w:r>
            <w:r>
              <w:rPr>
                <w:rFonts w:ascii="Times New Roman" w:eastAsia="Calibri" w:hAnsi="Times New Roman" w:cs="Times New Roman"/>
                <w:lang w:eastAsia="lv-LV" w:bidi="lv-LV"/>
              </w:rPr>
              <w:tab/>
            </w:r>
            <w:r>
              <w:rPr>
                <w:rFonts w:ascii="Times New Roman" w:eastAsia="Times New Roman" w:hAnsi="Times New Roman" w:cs="Times New Roman"/>
                <w:lang w:eastAsia="lv-LV" w:bidi="lv-LV"/>
              </w:rPr>
              <w:t>Atsargiai pasukiokite švirkštiklį 10 kartų</w:t>
            </w:r>
          </w:p>
          <w:p w:rsidR="007B2125" w:rsidRDefault="007B2125">
            <w:pPr>
              <w:spacing w:after="120" w:line="240" w:lineRule="auto"/>
              <w:rPr>
                <w:rFonts w:ascii="Times New Roman" w:eastAsia="Calibri" w:hAnsi="Times New Roman" w:cs="Times New Roman"/>
                <w:highlight w:val="cyan"/>
                <w:lang w:eastAsia="lv-LV" w:bidi="lv-LV"/>
              </w:rPr>
            </w:pPr>
          </w:p>
          <w:p w:rsidR="007B2125" w:rsidRDefault="007B2125">
            <w:pPr>
              <w:spacing w:after="120" w:line="240" w:lineRule="auto"/>
              <w:rPr>
                <w:rFonts w:ascii="Times New Roman" w:eastAsia="Calibri" w:hAnsi="Times New Roman" w:cs="Times New Roman"/>
                <w:lang w:eastAsia="lv-LV" w:bidi="lv-LV"/>
              </w:rPr>
            </w:pPr>
            <w:r>
              <w:rPr>
                <w:rFonts w:ascii="Times New Roman" w:eastAsia="Calibri" w:hAnsi="Times New Roman" w:cs="Times New Roman"/>
                <w:lang w:eastAsia="lv-LV" w:bidi="lv-LV"/>
              </w:rPr>
              <w:t>IR</w:t>
            </w:r>
          </w:p>
          <w:p w:rsidR="007B2125" w:rsidRDefault="007B2125">
            <w:pPr>
              <w:spacing w:after="120" w:line="240" w:lineRule="auto"/>
              <w:rPr>
                <w:rFonts w:ascii="Times New Roman" w:eastAsia="Calibri" w:hAnsi="Times New Roman" w:cs="Times New Roman"/>
                <w:lang w:eastAsia="lv-LV" w:bidi="lv-LV"/>
              </w:rPr>
            </w:pPr>
          </w:p>
          <w:p w:rsidR="007B2125" w:rsidRDefault="007B2125">
            <w:pPr>
              <w:spacing w:after="120" w:line="240" w:lineRule="auto"/>
              <w:ind w:left="360" w:hanging="360"/>
              <w:rPr>
                <w:rFonts w:ascii="Times New Roman" w:eastAsia="Calibri" w:hAnsi="Times New Roman" w:cs="Times New Roman"/>
                <w:lang w:eastAsia="lv-LV" w:bidi="lv-LV"/>
              </w:rPr>
            </w:pPr>
            <w:r>
              <w:rPr>
                <w:rFonts w:ascii="Times New Roman" w:eastAsia="Calibri" w:hAnsi="Times New Roman" w:cs="Times New Roman"/>
                <w:lang w:eastAsia="lv-LV" w:bidi="lv-LV"/>
              </w:rPr>
              <w:t>•</w:t>
            </w:r>
            <w:r>
              <w:rPr>
                <w:rFonts w:ascii="Times New Roman" w:eastAsia="Calibri" w:hAnsi="Times New Roman" w:cs="Times New Roman"/>
                <w:lang w:eastAsia="lv-LV" w:bidi="lv-LV"/>
              </w:rPr>
              <w:tab/>
            </w:r>
            <w:r>
              <w:rPr>
                <w:rFonts w:ascii="Times New Roman" w:eastAsia="Times New Roman" w:hAnsi="Times New Roman" w:cs="Times New Roman"/>
                <w:lang w:eastAsia="lv-LV" w:bidi="lv-LV"/>
              </w:rPr>
              <w:t>pavartykite švirkštiklį 10 kartų.</w:t>
            </w:r>
          </w:p>
          <w:p w:rsidR="007B2125" w:rsidRDefault="007B2125">
            <w:pPr>
              <w:spacing w:after="120" w:line="240" w:lineRule="auto"/>
              <w:rPr>
                <w:rFonts w:ascii="Times New Roman" w:eastAsia="Calibri" w:hAnsi="Times New Roman" w:cs="Times New Roman"/>
                <w:lang w:eastAsia="lv-LV" w:bidi="lv-LV"/>
              </w:rPr>
            </w:pPr>
          </w:p>
          <w:p w:rsidR="007B2125" w:rsidRDefault="007B2125">
            <w:pPr>
              <w:spacing w:after="120" w:line="240" w:lineRule="auto"/>
              <w:rPr>
                <w:rFonts w:ascii="Times New Roman" w:eastAsia="Calibri" w:hAnsi="Times New Roman" w:cs="Times New Roman"/>
                <w:b/>
                <w:lang w:eastAsia="lv-LV" w:bidi="lv-LV"/>
              </w:rPr>
            </w:pPr>
            <w:r>
              <w:rPr>
                <w:rFonts w:ascii="Times New Roman" w:eastAsia="Calibri" w:hAnsi="Times New Roman" w:cs="Times New Roman"/>
                <w:b/>
                <w:lang w:eastAsia="lv-LV" w:bidi="lv-LV"/>
              </w:rPr>
              <w:t>Sumaišyti svarbu</w:t>
            </w:r>
            <w:r>
              <w:rPr>
                <w:rFonts w:ascii="Times New Roman" w:eastAsia="Calibri" w:hAnsi="Times New Roman" w:cs="Times New Roman"/>
                <w:lang w:eastAsia="lv-LV" w:bidi="lv-LV"/>
              </w:rPr>
              <w:t>, kad užtikrintumėte, kad gavote teisingą dozę. Turite matyti tolygiai susimaišiusį insuliną.</w:t>
            </w:r>
          </w:p>
          <w:p w:rsidR="007B2125" w:rsidRDefault="007B2125">
            <w:pPr>
              <w:spacing w:after="120" w:line="240" w:lineRule="auto"/>
              <w:rPr>
                <w:rFonts w:ascii="Times New Roman" w:eastAsia="Calibri" w:hAnsi="Times New Roman" w:cs="Times New Roman"/>
                <w:b/>
                <w:highlight w:val="yellow"/>
                <w:lang w:eastAsia="lv-LV" w:bidi="lv-LV"/>
              </w:rPr>
            </w:pPr>
          </w:p>
          <w:p w:rsidR="007B2125" w:rsidRDefault="007B2125">
            <w:pPr>
              <w:spacing w:after="120" w:line="240" w:lineRule="auto"/>
              <w:rPr>
                <w:rFonts w:ascii="Times New Roman" w:eastAsia="Calibri" w:hAnsi="Times New Roman" w:cs="Times New Roman"/>
                <w:b/>
                <w:lang w:eastAsia="lv-LV" w:bidi="lv-LV"/>
              </w:rPr>
            </w:pPr>
            <w:r>
              <w:rPr>
                <w:rFonts w:ascii="Times New Roman" w:eastAsia="Calibri" w:hAnsi="Times New Roman" w:cs="Times New Roman"/>
                <w:b/>
                <w:lang w:eastAsia="lv-LV" w:bidi="lv-LV"/>
              </w:rPr>
              <w:t>3 veiksmas:</w:t>
            </w:r>
          </w:p>
          <w:p w:rsidR="007B2125" w:rsidRDefault="007B2125">
            <w:pPr>
              <w:spacing w:after="120" w:line="240" w:lineRule="auto"/>
              <w:ind w:left="360" w:hanging="360"/>
              <w:rPr>
                <w:rFonts w:ascii="Times New Roman" w:eastAsia="Calibri" w:hAnsi="Times New Roman" w:cs="Times New Roman"/>
                <w:lang w:eastAsia="lv-LV" w:bidi="lv-LV"/>
              </w:rPr>
            </w:pPr>
            <w:r>
              <w:rPr>
                <w:rFonts w:ascii="Times New Roman" w:eastAsia="Calibri" w:hAnsi="Times New Roman" w:cs="Times New Roman"/>
                <w:lang w:eastAsia="lv-LV" w:bidi="lv-LV"/>
              </w:rPr>
              <w:t>•</w:t>
            </w:r>
            <w:r>
              <w:rPr>
                <w:rFonts w:ascii="Times New Roman" w:eastAsia="Calibri" w:hAnsi="Times New Roman" w:cs="Times New Roman"/>
                <w:lang w:eastAsia="lv-LV" w:bidi="lv-LV"/>
              </w:rPr>
              <w:tab/>
              <w:t>Patikrinkite insulino išvaizdą.</w:t>
            </w:r>
          </w:p>
          <w:p w:rsidR="007B2125" w:rsidRDefault="007B2125">
            <w:pPr>
              <w:spacing w:after="120" w:line="240" w:lineRule="auto"/>
              <w:ind w:left="720" w:hanging="360"/>
              <w:rPr>
                <w:rFonts w:ascii="Times New Roman" w:eastAsia="Calibri" w:hAnsi="Times New Roman" w:cs="Times New Roman"/>
                <w:lang w:eastAsia="lv-LV" w:bidi="lv-LV"/>
              </w:rPr>
            </w:pPr>
            <w:r>
              <w:rPr>
                <w:rFonts w:ascii="Times New Roman" w:eastAsia="Calibri" w:hAnsi="Times New Roman" w:cs="Times New Roman"/>
                <w:lang w:eastAsia="lv-LV" w:bidi="lv-LV"/>
              </w:rPr>
              <w:t>–</w:t>
            </w:r>
            <w:r>
              <w:rPr>
                <w:rFonts w:ascii="Times New Roman" w:eastAsia="Calibri" w:hAnsi="Times New Roman" w:cs="Times New Roman"/>
                <w:lang w:eastAsia="lv-LV" w:bidi="lv-LV"/>
              </w:rPr>
              <w:tab/>
              <w:t xml:space="preserve">Sumaišytas </w:t>
            </w:r>
            <w:r>
              <w:rPr>
                <w:rFonts w:ascii="Times New Roman" w:eastAsia="Calibri" w:hAnsi="Times New Roman" w:cs="Times New Roman"/>
                <w:b/>
                <w:lang w:eastAsia="lv-LV" w:bidi="lv-LV"/>
              </w:rPr>
              <w:t xml:space="preserve">Humulin N </w:t>
            </w:r>
            <w:r>
              <w:rPr>
                <w:rFonts w:ascii="Times New Roman" w:eastAsia="Calibri" w:hAnsi="Times New Roman" w:cs="Times New Roman"/>
                <w:lang w:eastAsia="lv-LV" w:bidi="lv-LV"/>
              </w:rPr>
              <w:t xml:space="preserve">turi būti baltas ir vienodai drumstas. </w:t>
            </w:r>
            <w:r>
              <w:rPr>
                <w:rFonts w:ascii="Times New Roman" w:eastAsia="Calibri" w:hAnsi="Times New Roman" w:cs="Times New Roman"/>
                <w:b/>
                <w:lang w:eastAsia="lv-LV" w:bidi="lv-LV"/>
              </w:rPr>
              <w:t>Nenaudokite</w:t>
            </w:r>
            <w:r>
              <w:rPr>
                <w:rFonts w:ascii="Times New Roman" w:eastAsia="Calibri" w:hAnsi="Times New Roman" w:cs="Times New Roman"/>
                <w:lang w:eastAsia="lv-LV" w:bidi="lv-LV"/>
              </w:rPr>
              <w:t xml:space="preserve"> jei jis atrodo skaidrus ar jame yra kokių nors gumulėlių ar dalelių.</w:t>
            </w:r>
          </w:p>
          <w:p w:rsidR="007B2125" w:rsidRDefault="007B2125">
            <w:pPr>
              <w:spacing w:after="120" w:line="240" w:lineRule="auto"/>
              <w:rPr>
                <w:rFonts w:ascii="Times New Roman" w:eastAsia="Calibri" w:hAnsi="Times New Roman" w:cs="Times New Roman"/>
                <w:lang w:eastAsia="lv-LV" w:bidi="lv-LV"/>
              </w:rPr>
            </w:pPr>
          </w:p>
        </w:tc>
        <w:tc>
          <w:tcPr>
            <w:tcW w:w="4722" w:type="dxa"/>
            <w:tcBorders>
              <w:top w:val="single" w:sz="4" w:space="0" w:color="auto"/>
              <w:left w:val="nil"/>
              <w:bottom w:val="nil"/>
              <w:right w:val="nil"/>
            </w:tcBorders>
          </w:tcPr>
          <w:p w:rsidR="007B2125" w:rsidRDefault="007B2125">
            <w:pPr>
              <w:spacing w:after="120" w:line="240" w:lineRule="auto"/>
              <w:ind w:left="1168"/>
              <w:rPr>
                <w:rFonts w:ascii="Times New Roman" w:eastAsia="Calibri" w:hAnsi="Times New Roman" w:cs="Times New Roman"/>
                <w:noProof/>
                <w:lang w:eastAsia="lv-LV" w:bidi="lv-LV"/>
              </w:rPr>
            </w:pPr>
          </w:p>
          <w:p w:rsidR="007B2125" w:rsidRDefault="007B2125">
            <w:pPr>
              <w:spacing w:after="120" w:line="240" w:lineRule="auto"/>
              <w:ind w:left="1168"/>
              <w:rPr>
                <w:rFonts w:ascii="Times New Roman" w:eastAsia="Calibri" w:hAnsi="Times New Roman" w:cs="Times New Roman"/>
                <w:noProof/>
                <w:lang w:eastAsia="lv-LV" w:bidi="lv-LV"/>
              </w:rPr>
            </w:pPr>
            <w:r>
              <w:rPr>
                <w:rFonts w:ascii="Times New Roman" w:eastAsia="Calibri" w:hAnsi="Times New Roman" w:cs="Times New Roman"/>
                <w:noProof/>
                <w:lang w:eastAsia="lt-LT"/>
              </w:rPr>
              <w:drawing>
                <wp:inline distT="0" distB="0" distL="0" distR="0">
                  <wp:extent cx="1362075" cy="1047750"/>
                  <wp:effectExtent l="0" t="0" r="9525" b="0"/>
                  <wp:docPr id="18" name="Paveikslėlis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362075" cy="1047750"/>
                          </a:xfrm>
                          <a:prstGeom prst="rect">
                            <a:avLst/>
                          </a:prstGeom>
                          <a:noFill/>
                          <a:ln>
                            <a:noFill/>
                          </a:ln>
                        </pic:spPr>
                      </pic:pic>
                    </a:graphicData>
                  </a:graphic>
                </wp:inline>
              </w:drawing>
            </w:r>
          </w:p>
          <w:p w:rsidR="007B2125" w:rsidRDefault="007B2125">
            <w:pPr>
              <w:spacing w:after="120" w:line="240" w:lineRule="auto"/>
              <w:ind w:left="1168"/>
              <w:rPr>
                <w:rFonts w:ascii="Times New Roman" w:eastAsia="Calibri" w:hAnsi="Times New Roman" w:cs="Times New Roman"/>
                <w:noProof/>
                <w:lang w:eastAsia="lv-LV" w:bidi="lv-LV"/>
              </w:rPr>
            </w:pPr>
            <w:r>
              <w:rPr>
                <w:rFonts w:ascii="Times New Roman" w:eastAsia="Calibri" w:hAnsi="Times New Roman" w:cs="Times New Roman"/>
                <w:noProof/>
                <w:lang w:eastAsia="lt-LT"/>
              </w:rPr>
              <w:drawing>
                <wp:inline distT="0" distB="0" distL="0" distR="0">
                  <wp:extent cx="1362075" cy="1133475"/>
                  <wp:effectExtent l="0" t="0" r="9525" b="9525"/>
                  <wp:docPr id="17" name="Paveikslėlis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362075" cy="1133475"/>
                          </a:xfrm>
                          <a:prstGeom prst="rect">
                            <a:avLst/>
                          </a:prstGeom>
                          <a:noFill/>
                          <a:ln>
                            <a:noFill/>
                          </a:ln>
                        </pic:spPr>
                      </pic:pic>
                    </a:graphicData>
                  </a:graphic>
                </wp:inline>
              </w:drawing>
            </w:r>
          </w:p>
        </w:tc>
      </w:tr>
      <w:tr w:rsidR="007B2125" w:rsidTr="007B2125">
        <w:trPr>
          <w:cantSplit/>
        </w:trPr>
        <w:tc>
          <w:tcPr>
            <w:tcW w:w="4678" w:type="dxa"/>
            <w:tcBorders>
              <w:top w:val="single" w:sz="4" w:space="0" w:color="auto"/>
              <w:left w:val="nil"/>
              <w:bottom w:val="single" w:sz="4" w:space="0" w:color="auto"/>
              <w:right w:val="nil"/>
            </w:tcBorders>
            <w:hideMark/>
          </w:tcPr>
          <w:p w:rsidR="007B2125" w:rsidRDefault="007B2125">
            <w:pPr>
              <w:spacing w:before="120" w:after="0" w:line="240" w:lineRule="auto"/>
              <w:rPr>
                <w:rFonts w:ascii="Times New Roman" w:eastAsia="Calibri" w:hAnsi="Times New Roman" w:cs="Times New Roman"/>
                <w:b/>
                <w:lang w:eastAsia="lv-LV" w:bidi="lv-LV"/>
              </w:rPr>
            </w:pPr>
            <w:r>
              <w:rPr>
                <w:rFonts w:ascii="Times New Roman" w:eastAsia="Calibri" w:hAnsi="Times New Roman" w:cs="Times New Roman"/>
                <w:b/>
                <w:lang w:eastAsia="lv-LV" w:bidi="lv-LV"/>
              </w:rPr>
              <w:lastRenderedPageBreak/>
              <w:t>4 veiksmas:</w:t>
            </w:r>
          </w:p>
          <w:p w:rsidR="007B2125" w:rsidRDefault="007B2125">
            <w:pPr>
              <w:spacing w:before="120" w:after="0" w:line="240" w:lineRule="auto"/>
              <w:ind w:left="360" w:hanging="360"/>
              <w:rPr>
                <w:rFonts w:ascii="Times New Roman" w:eastAsia="Calibri" w:hAnsi="Times New Roman" w:cs="Times New Roman"/>
                <w:lang w:eastAsia="lv-LV" w:bidi="lv-LV"/>
              </w:rPr>
            </w:pPr>
            <w:r>
              <w:rPr>
                <w:rFonts w:ascii="Times New Roman" w:eastAsia="Calibri" w:hAnsi="Times New Roman" w:cs="Times New Roman"/>
                <w:lang w:eastAsia="lv-LV" w:bidi="lv-LV"/>
              </w:rPr>
              <w:t>•</w:t>
            </w:r>
            <w:r>
              <w:rPr>
                <w:rFonts w:ascii="Times New Roman" w:eastAsia="Calibri" w:hAnsi="Times New Roman" w:cs="Times New Roman"/>
                <w:lang w:eastAsia="lv-LV" w:bidi="lv-LV"/>
              </w:rPr>
              <w:tab/>
              <w:t>Paimkite naują adatą.</w:t>
            </w:r>
          </w:p>
          <w:p w:rsidR="007B2125" w:rsidRDefault="007B2125">
            <w:pPr>
              <w:spacing w:before="120" w:after="0" w:line="240" w:lineRule="auto"/>
              <w:ind w:left="360" w:hanging="360"/>
              <w:rPr>
                <w:rFonts w:ascii="Times New Roman" w:eastAsia="Calibri" w:hAnsi="Times New Roman" w:cs="Times New Roman"/>
                <w:lang w:eastAsia="lv-LV" w:bidi="lv-LV"/>
              </w:rPr>
            </w:pPr>
            <w:r>
              <w:rPr>
                <w:rFonts w:ascii="Times New Roman" w:eastAsia="Calibri" w:hAnsi="Times New Roman" w:cs="Times New Roman"/>
                <w:lang w:eastAsia="lv-LV" w:bidi="lv-LV"/>
              </w:rPr>
              <w:t>•</w:t>
            </w:r>
            <w:r>
              <w:rPr>
                <w:rFonts w:ascii="Times New Roman" w:eastAsia="Calibri" w:hAnsi="Times New Roman" w:cs="Times New Roman"/>
                <w:lang w:eastAsia="lv-LV" w:bidi="lv-LV"/>
              </w:rPr>
              <w:tab/>
              <w:t>Nuimkite popieriaus skirtuką nuo išorinės adatos apsaugos.</w:t>
            </w:r>
          </w:p>
        </w:tc>
        <w:tc>
          <w:tcPr>
            <w:tcW w:w="4722" w:type="dxa"/>
            <w:tcBorders>
              <w:top w:val="single" w:sz="4" w:space="0" w:color="auto"/>
              <w:left w:val="nil"/>
              <w:bottom w:val="single" w:sz="4" w:space="0" w:color="auto"/>
              <w:right w:val="nil"/>
            </w:tcBorders>
            <w:hideMark/>
          </w:tcPr>
          <w:p w:rsidR="007B2125" w:rsidRDefault="007B2125">
            <w:pPr>
              <w:spacing w:before="120" w:after="120" w:line="276" w:lineRule="auto"/>
              <w:jc w:val="center"/>
              <w:rPr>
                <w:rFonts w:ascii="Times New Roman" w:eastAsia="Calibri" w:hAnsi="Times New Roman" w:cs="Times New Roman"/>
                <w:lang w:eastAsia="lv-LV" w:bidi="lv-LV"/>
              </w:rPr>
            </w:pPr>
            <w:r>
              <w:rPr>
                <w:rFonts w:ascii="Times New Roman" w:eastAsia="Calibri" w:hAnsi="Times New Roman" w:cs="Times New Roman"/>
                <w:noProof/>
                <w:lang w:eastAsia="lt-LT"/>
              </w:rPr>
              <w:drawing>
                <wp:inline distT="0" distB="0" distL="0" distR="0">
                  <wp:extent cx="1390650" cy="971550"/>
                  <wp:effectExtent l="0" t="0" r="0" b="0"/>
                  <wp:docPr id="16" name="Paveikslėlis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390650" cy="971550"/>
                          </a:xfrm>
                          <a:prstGeom prst="rect">
                            <a:avLst/>
                          </a:prstGeom>
                          <a:noFill/>
                          <a:ln>
                            <a:noFill/>
                          </a:ln>
                        </pic:spPr>
                      </pic:pic>
                    </a:graphicData>
                  </a:graphic>
                </wp:inline>
              </w:drawing>
            </w:r>
          </w:p>
        </w:tc>
      </w:tr>
      <w:tr w:rsidR="007B2125" w:rsidTr="007B2125">
        <w:trPr>
          <w:cantSplit/>
        </w:trPr>
        <w:tc>
          <w:tcPr>
            <w:tcW w:w="4678" w:type="dxa"/>
            <w:tcBorders>
              <w:top w:val="single" w:sz="4" w:space="0" w:color="auto"/>
              <w:left w:val="nil"/>
              <w:bottom w:val="single" w:sz="4" w:space="0" w:color="auto"/>
              <w:right w:val="nil"/>
            </w:tcBorders>
            <w:hideMark/>
          </w:tcPr>
          <w:p w:rsidR="007B2125" w:rsidRDefault="007B2125">
            <w:pPr>
              <w:spacing w:before="120" w:after="0" w:line="240" w:lineRule="auto"/>
              <w:rPr>
                <w:rFonts w:ascii="Times New Roman" w:eastAsia="Calibri" w:hAnsi="Times New Roman" w:cs="Times New Roman"/>
                <w:b/>
                <w:lang w:eastAsia="lv-LV" w:bidi="lv-LV"/>
              </w:rPr>
            </w:pPr>
            <w:r>
              <w:rPr>
                <w:rFonts w:ascii="Times New Roman" w:eastAsia="Calibri" w:hAnsi="Times New Roman" w:cs="Times New Roman"/>
                <w:b/>
                <w:lang w:eastAsia="lv-LV" w:bidi="lv-LV"/>
              </w:rPr>
              <w:t>5 veiksmas:</w:t>
            </w:r>
          </w:p>
          <w:p w:rsidR="007B2125" w:rsidRDefault="007B2125">
            <w:pPr>
              <w:spacing w:before="120" w:after="0" w:line="240" w:lineRule="auto"/>
              <w:ind w:left="360" w:hanging="360"/>
              <w:rPr>
                <w:rFonts w:ascii="Times New Roman" w:eastAsia="Calibri" w:hAnsi="Times New Roman" w:cs="Times New Roman"/>
                <w:lang w:eastAsia="lv-LV" w:bidi="lv-LV"/>
              </w:rPr>
            </w:pPr>
            <w:r>
              <w:rPr>
                <w:rFonts w:ascii="Times New Roman" w:eastAsia="Calibri" w:hAnsi="Times New Roman" w:cs="Times New Roman"/>
                <w:lang w:eastAsia="lv-LV" w:bidi="lv-LV"/>
              </w:rPr>
              <w:t>•</w:t>
            </w:r>
            <w:r>
              <w:rPr>
                <w:rFonts w:ascii="Times New Roman" w:eastAsia="Calibri" w:hAnsi="Times New Roman" w:cs="Times New Roman"/>
                <w:lang w:eastAsia="lv-LV" w:bidi="lv-LV"/>
              </w:rPr>
              <w:tab/>
              <w:t>Uždengtą adatą uždėkite tiesiai ant švirkštiklio ir pasukdami tvirtai uždėkite adatą.</w:t>
            </w:r>
          </w:p>
        </w:tc>
        <w:tc>
          <w:tcPr>
            <w:tcW w:w="4722" w:type="dxa"/>
            <w:tcBorders>
              <w:top w:val="single" w:sz="4" w:space="0" w:color="auto"/>
              <w:left w:val="nil"/>
              <w:bottom w:val="single" w:sz="4" w:space="0" w:color="auto"/>
              <w:right w:val="nil"/>
            </w:tcBorders>
            <w:hideMark/>
          </w:tcPr>
          <w:p w:rsidR="007B2125" w:rsidRDefault="007B2125">
            <w:pPr>
              <w:spacing w:before="120" w:after="120" w:line="276" w:lineRule="auto"/>
              <w:jc w:val="center"/>
              <w:rPr>
                <w:rFonts w:ascii="Times New Roman" w:eastAsia="Calibri" w:hAnsi="Times New Roman" w:cs="Times New Roman"/>
                <w:lang w:eastAsia="lv-LV" w:bidi="lv-LV"/>
              </w:rPr>
            </w:pPr>
            <w:r>
              <w:rPr>
                <w:rFonts w:ascii="Times New Roman" w:eastAsia="Calibri" w:hAnsi="Times New Roman" w:cs="Times New Roman"/>
                <w:noProof/>
                <w:lang w:eastAsia="lt-LT"/>
              </w:rPr>
              <w:drawing>
                <wp:inline distT="0" distB="0" distL="0" distR="0">
                  <wp:extent cx="1400175" cy="952500"/>
                  <wp:effectExtent l="0" t="0" r="9525" b="0"/>
                  <wp:docPr id="15" name="Paveikslėlis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00175" cy="952500"/>
                          </a:xfrm>
                          <a:prstGeom prst="rect">
                            <a:avLst/>
                          </a:prstGeom>
                          <a:noFill/>
                          <a:ln>
                            <a:noFill/>
                          </a:ln>
                        </pic:spPr>
                      </pic:pic>
                    </a:graphicData>
                  </a:graphic>
                </wp:inline>
              </w:drawing>
            </w:r>
          </w:p>
        </w:tc>
      </w:tr>
      <w:tr w:rsidR="007B2125" w:rsidTr="007B2125">
        <w:trPr>
          <w:cantSplit/>
        </w:trPr>
        <w:tc>
          <w:tcPr>
            <w:tcW w:w="4678" w:type="dxa"/>
            <w:tcBorders>
              <w:top w:val="single" w:sz="4" w:space="0" w:color="auto"/>
              <w:left w:val="nil"/>
              <w:bottom w:val="single" w:sz="4" w:space="0" w:color="auto"/>
              <w:right w:val="nil"/>
            </w:tcBorders>
          </w:tcPr>
          <w:p w:rsidR="007B2125" w:rsidRDefault="007B2125">
            <w:pPr>
              <w:tabs>
                <w:tab w:val="left" w:pos="567"/>
              </w:tabs>
              <w:spacing w:before="120" w:after="0" w:line="240" w:lineRule="auto"/>
              <w:rPr>
                <w:rFonts w:ascii="Times New Roman" w:eastAsia="Times New Roman" w:hAnsi="Times New Roman" w:cs="Times New Roman"/>
                <w:color w:val="000000"/>
                <w:szCs w:val="24"/>
                <w:lang w:eastAsia="lv-LV" w:bidi="lv-LV"/>
              </w:rPr>
            </w:pPr>
            <w:r>
              <w:rPr>
                <w:rFonts w:ascii="Times New Roman" w:eastAsia="Times New Roman" w:hAnsi="Times New Roman" w:cs="Times New Roman"/>
                <w:b/>
                <w:bCs/>
                <w:color w:val="000000"/>
                <w:szCs w:val="24"/>
                <w:lang w:eastAsia="lv-LV" w:bidi="lv-LV"/>
              </w:rPr>
              <w:t>6 veiksmas</w:t>
            </w:r>
          </w:p>
          <w:p w:rsidR="007B2125" w:rsidRDefault="007B2125">
            <w:pPr>
              <w:tabs>
                <w:tab w:val="num" w:pos="567"/>
              </w:tabs>
              <w:autoSpaceDE w:val="0"/>
              <w:autoSpaceDN w:val="0"/>
              <w:adjustRightInd w:val="0"/>
              <w:spacing w:after="0" w:line="240" w:lineRule="auto"/>
              <w:rPr>
                <w:rFonts w:ascii="Times New Roman" w:eastAsia="Times New Roman" w:hAnsi="Times New Roman" w:cs="Times New Roman"/>
                <w:szCs w:val="24"/>
                <w:lang w:eastAsia="lv-LV" w:bidi="lv-LV"/>
              </w:rPr>
            </w:pPr>
          </w:p>
          <w:p w:rsidR="007B2125" w:rsidRDefault="007B2125" w:rsidP="00CF7A0F">
            <w:pPr>
              <w:numPr>
                <w:ilvl w:val="0"/>
                <w:numId w:val="17"/>
              </w:numPr>
              <w:tabs>
                <w:tab w:val="num" w:pos="459"/>
              </w:tabs>
              <w:autoSpaceDE w:val="0"/>
              <w:autoSpaceDN w:val="0"/>
              <w:adjustRightInd w:val="0"/>
              <w:spacing w:after="0" w:line="240" w:lineRule="auto"/>
              <w:ind w:left="459" w:hanging="425"/>
              <w:contextualSpacing/>
              <w:rPr>
                <w:rFonts w:ascii="Times New Roman" w:eastAsia="Times New Roman" w:hAnsi="Times New Roman" w:cs="Times New Roman"/>
                <w:szCs w:val="24"/>
                <w:lang w:eastAsia="lv-LV" w:bidi="lv-LV"/>
              </w:rPr>
            </w:pPr>
            <w:r>
              <w:rPr>
                <w:rFonts w:ascii="Times New Roman" w:eastAsia="Times New Roman" w:hAnsi="Times New Roman" w:cs="Times New Roman"/>
                <w:szCs w:val="24"/>
                <w:lang w:eastAsia="lv-LV" w:bidi="lv-LV"/>
              </w:rPr>
              <w:t>Nuimkite išorinį adatos gaubtelį. Jo</w:t>
            </w:r>
            <w:r>
              <w:rPr>
                <w:rFonts w:ascii="Times New Roman" w:eastAsia="Times New Roman" w:hAnsi="Times New Roman" w:cs="Times New Roman"/>
                <w:b/>
                <w:szCs w:val="24"/>
                <w:lang w:eastAsia="lv-LV" w:bidi="lv-LV"/>
              </w:rPr>
              <w:t xml:space="preserve"> neišmeskite</w:t>
            </w:r>
            <w:r>
              <w:rPr>
                <w:rFonts w:ascii="Times New Roman" w:eastAsia="Times New Roman" w:hAnsi="Times New Roman" w:cs="Times New Roman"/>
                <w:szCs w:val="24"/>
                <w:lang w:eastAsia="lv-LV" w:bidi="lv-LV"/>
              </w:rPr>
              <w:t>.</w:t>
            </w:r>
          </w:p>
          <w:p w:rsidR="007B2125" w:rsidRDefault="007B2125" w:rsidP="00CF7A0F">
            <w:pPr>
              <w:numPr>
                <w:ilvl w:val="0"/>
                <w:numId w:val="17"/>
              </w:numPr>
              <w:tabs>
                <w:tab w:val="num" w:pos="459"/>
              </w:tabs>
              <w:spacing w:before="120" w:after="200" w:line="276" w:lineRule="auto"/>
              <w:ind w:left="459" w:hanging="425"/>
              <w:contextualSpacing/>
              <w:rPr>
                <w:rFonts w:ascii="Times New Roman" w:eastAsia="Calibri" w:hAnsi="Times New Roman" w:cs="Times New Roman"/>
                <w:lang w:eastAsia="lv-LV" w:bidi="lv-LV"/>
              </w:rPr>
            </w:pPr>
            <w:r>
              <w:rPr>
                <w:rFonts w:ascii="Times New Roman" w:eastAsia="Times New Roman" w:hAnsi="Times New Roman" w:cs="Times New Roman"/>
                <w:szCs w:val="24"/>
                <w:lang w:eastAsia="lv-LV" w:bidi="lv-LV"/>
              </w:rPr>
              <w:t>Nuimkite vidinį adatos gaubtelį ir jį išmeskite.</w:t>
            </w:r>
          </w:p>
        </w:tc>
        <w:tc>
          <w:tcPr>
            <w:tcW w:w="4722" w:type="dxa"/>
            <w:tcBorders>
              <w:top w:val="single" w:sz="4" w:space="0" w:color="auto"/>
              <w:left w:val="nil"/>
              <w:bottom w:val="single" w:sz="4" w:space="0" w:color="auto"/>
              <w:right w:val="nil"/>
            </w:tcBorders>
            <w:hideMark/>
          </w:tcPr>
          <w:p w:rsidR="007B2125" w:rsidRDefault="007B2125">
            <w:pPr>
              <w:spacing w:after="120" w:line="276" w:lineRule="auto"/>
              <w:jc w:val="center"/>
              <w:rPr>
                <w:rFonts w:ascii="Times New Roman" w:eastAsia="Calibri" w:hAnsi="Times New Roman" w:cs="Times New Roman"/>
                <w:lang w:eastAsia="lv-LV" w:bidi="lv-LV"/>
              </w:rPr>
            </w:pPr>
            <w:r>
              <w:rPr>
                <w:noProof/>
                <w:lang w:eastAsia="lt-LT"/>
              </w:rPr>
              <mc:AlternateContent>
                <mc:Choice Requires="wpg">
                  <w:drawing>
                    <wp:anchor distT="0" distB="0" distL="114300" distR="114300" simplePos="0" relativeHeight="251658240" behindDoc="0" locked="0" layoutInCell="1" allowOverlap="1">
                      <wp:simplePos x="0" y="0"/>
                      <wp:positionH relativeFrom="column">
                        <wp:posOffset>502285</wp:posOffset>
                      </wp:positionH>
                      <wp:positionV relativeFrom="paragraph">
                        <wp:posOffset>614680</wp:posOffset>
                      </wp:positionV>
                      <wp:extent cx="1207135" cy="353695"/>
                      <wp:effectExtent l="0" t="0" r="0" b="8255"/>
                      <wp:wrapNone/>
                      <wp:docPr id="104" name="Grupė 104"/>
                      <wp:cNvGraphicFramePr/>
                      <a:graphic xmlns:a="http://schemas.openxmlformats.org/drawingml/2006/main">
                        <a:graphicData uri="http://schemas.microsoft.com/office/word/2010/wordprocessingGroup">
                          <wpg:wgp>
                            <wpg:cNvGrpSpPr/>
                            <wpg:grpSpPr>
                              <a:xfrm>
                                <a:off x="0" y="0"/>
                                <a:ext cx="1207135" cy="353695"/>
                                <a:chOff x="0" y="0"/>
                                <a:chExt cx="1207604" cy="353954"/>
                              </a:xfrm>
                            </wpg:grpSpPr>
                            <wps:wsp>
                              <wps:cNvPr id="30" name="Text Box 58"/>
                              <wps:cNvSpPr txBox="1"/>
                              <wps:spPr>
                                <a:xfrm>
                                  <a:off x="0" y="87464"/>
                                  <a:ext cx="609600" cy="266490"/>
                                </a:xfrm>
                                <a:prstGeom prst="rect">
                                  <a:avLst/>
                                </a:prstGeom>
                                <a:noFill/>
                                <a:ln w="6350">
                                  <a:noFill/>
                                </a:ln>
                                <a:effectLst/>
                              </wps:spPr>
                              <wps:txbx>
                                <w:txbxContent>
                                  <w:p w:rsidR="007B2125" w:rsidRDefault="007B2125" w:rsidP="007B2125">
                                    <w:pPr>
                                      <w:pStyle w:val="IFUInstructionalText1"/>
                                      <w:rPr>
                                        <w:rFonts w:ascii="Times New Roman" w:hAnsi="Times New Roman" w:cs="Times New Roman"/>
                                        <w:lang w:val="lt-LT"/>
                                      </w:rPr>
                                    </w:pPr>
                                    <w:r>
                                      <w:rPr>
                                        <w:rFonts w:ascii="Times New Roman" w:hAnsi="Times New Roman" w:cs="Times New Roman"/>
                                        <w:lang w:val="lt-LT"/>
                                      </w:rPr>
                                      <w:t>Laikyti</w:t>
                                    </w:r>
                                  </w:p>
                                </w:txbxContent>
                              </wps:txbx>
                              <wps:bodyPr rot="0" spcFirstLastPara="0" vert="horz" wrap="square" lIns="18288" tIns="18288" rIns="18288" bIns="18288" numCol="1" spcCol="0" rtlCol="0" fromWordArt="0" anchor="t" anchorCtr="0" forceAA="0" compatLnSpc="1">
                                <a:prstTxWarp prst="textNoShape">
                                  <a:avLst/>
                                </a:prstTxWarp>
                                <a:noAutofit/>
                              </wps:bodyPr>
                            </wps:wsp>
                            <wps:wsp>
                              <wps:cNvPr id="31" name="Text Box 59"/>
                              <wps:cNvSpPr txBox="1"/>
                              <wps:spPr>
                                <a:xfrm>
                                  <a:off x="544664" y="87464"/>
                                  <a:ext cx="662940" cy="266490"/>
                                </a:xfrm>
                                <a:prstGeom prst="rect">
                                  <a:avLst/>
                                </a:prstGeom>
                                <a:noFill/>
                                <a:ln w="6350">
                                  <a:noFill/>
                                </a:ln>
                                <a:effectLst/>
                              </wps:spPr>
                              <wps:txbx>
                                <w:txbxContent>
                                  <w:p w:rsidR="007B2125" w:rsidRDefault="007B2125" w:rsidP="007B2125">
                                    <w:pPr>
                                      <w:pStyle w:val="IFUInstructionalText1"/>
                                      <w:rPr>
                                        <w:rFonts w:ascii="Times New Roman" w:hAnsi="Times New Roman" w:cs="Times New Roman"/>
                                        <w:lang w:val="lt-LT"/>
                                      </w:rPr>
                                    </w:pPr>
                                    <w:r>
                                      <w:rPr>
                                        <w:rFonts w:ascii="Times New Roman" w:hAnsi="Times New Roman" w:cs="Times New Roman"/>
                                        <w:lang w:val="lt-LT"/>
                                      </w:rPr>
                                      <w:t>Išmesti</w:t>
                                    </w:r>
                                  </w:p>
                                </w:txbxContent>
                              </wps:txbx>
                              <wps:bodyPr rot="0" spcFirstLastPara="0" vert="horz" wrap="square" lIns="18288" tIns="18288" rIns="18288" bIns="18288" numCol="1" spcCol="0" rtlCol="0" fromWordArt="0" anchor="t" anchorCtr="0" forceAA="0" compatLnSpc="1">
                                <a:prstTxWarp prst="textNoShape">
                                  <a:avLst/>
                                </a:prstTxWarp>
                                <a:noAutofit/>
                              </wps:bodyPr>
                            </wps:wsp>
                            <wps:wsp>
                              <wps:cNvPr id="32" name="Straight Connector 34"/>
                              <wps:cNvCnPr/>
                              <wps:spPr>
                                <a:xfrm flipV="1">
                                  <a:off x="294198" y="27830"/>
                                  <a:ext cx="0" cy="72390"/>
                                </a:xfrm>
                                <a:prstGeom prst="line">
                                  <a:avLst/>
                                </a:prstGeom>
                                <a:noFill/>
                                <a:ln w="6350" cap="flat" cmpd="sng" algn="ctr">
                                  <a:solidFill>
                                    <a:sysClr val="windowText" lastClr="000000"/>
                                  </a:solidFill>
                                  <a:prstDash val="solid"/>
                                </a:ln>
                                <a:effectLst/>
                              </wps:spPr>
                              <wps:bodyPr/>
                            </wps:wsp>
                            <wps:wsp>
                              <wps:cNvPr id="33" name="Straight Connector 35"/>
                              <wps:cNvCnPr/>
                              <wps:spPr>
                                <a:xfrm flipV="1">
                                  <a:off x="866692" y="0"/>
                                  <a:ext cx="0" cy="100965"/>
                                </a:xfrm>
                                <a:prstGeom prst="line">
                                  <a:avLst/>
                                </a:prstGeom>
                                <a:noFill/>
                                <a:ln w="6350" cap="flat" cmpd="sng" algn="ctr">
                                  <a:solidFill>
                                    <a:sysClr val="windowText" lastClr="000000"/>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ė 104" o:spid="_x0000_s1026" style="position:absolute;left:0;text-align:left;margin-left:39.55pt;margin-top:48.4pt;width:95.05pt;height:27.85pt;z-index:251658240;mso-width-relative:margin;mso-height-relative:margin" coordsize="12076,35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">
                      <v:shapetype id="_x0000_t202" coordsize="21600,21600" o:spt="202" path="m,l,21600r21600,l21600,xe">
                        <v:stroke joinstyle="miter"/>
                        <v:path gradientshapeok="t" o:connecttype="rect"/>
                      </v:shapetype>
                      <v:shape id="Text Box 58" o:spid="_x0000_s1027" type="#_x0000_t202" style="position:absolute;top:874;width:6096;height:26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" filled="f" stroked="f" strokeweight=".5pt">
                        <v:textbox inset="1.44pt,1.44pt,1.44pt,1.44pt">
                          <w:txbxContent>
                            <w:p w:rsidR="007B2125" w:rsidRDefault="007B2125" w:rsidP="007B2125">
                              <w:pPr>
                                <w:pStyle w:val="IFUInstructionalText1"/>
                                <w:rPr>
                                  <w:rFonts w:ascii="Times New Roman" w:hAnsi="Times New Roman" w:cs="Times New Roman"/>
                                  <w:lang w:val="lt-LT"/>
                                </w:rPr>
                              </w:pPr>
                              <w:r>
                                <w:rPr>
                                  <w:rFonts w:ascii="Times New Roman" w:hAnsi="Times New Roman" w:cs="Times New Roman"/>
                                  <w:lang w:val="lt-LT"/>
                                </w:rPr>
                                <w:t>Laikyti</w:t>
                              </w:r>
                            </w:p>
                          </w:txbxContent>
                        </v:textbox>
                      </v:shape>
                      <v:shape id="Text Box 59" o:spid="_x0000_s1028" type="#_x0000_t202" style="position:absolute;left:5446;top:874;width:6630;height:26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" filled="f" stroked="f" strokeweight=".5pt">
                        <v:textbox inset="1.44pt,1.44pt,1.44pt,1.44pt">
                          <w:txbxContent>
                            <w:p w:rsidR="007B2125" w:rsidRDefault="007B2125" w:rsidP="007B2125">
                              <w:pPr>
                                <w:pStyle w:val="IFUInstructionalText1"/>
                                <w:rPr>
                                  <w:rFonts w:ascii="Times New Roman" w:hAnsi="Times New Roman" w:cs="Times New Roman"/>
                                  <w:lang w:val="lt-LT"/>
                                </w:rPr>
                              </w:pPr>
                              <w:r>
                                <w:rPr>
                                  <w:rFonts w:ascii="Times New Roman" w:hAnsi="Times New Roman" w:cs="Times New Roman"/>
                                  <w:lang w:val="lt-LT"/>
                                </w:rPr>
                                <w:t>Išmesti</w:t>
                              </w:r>
                            </w:p>
                          </w:txbxContent>
                        </v:textbox>
                      </v:shape>
                      <v:line id="Straight Connector 34" o:spid="_x0000_s1029" style="position:absolute;flip:y;visibility:visible;mso-wrap-style:square" from="2941,278" to="2941,10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" strokecolor="windowText" strokeweight=".5pt"/>
                      <v:line id="Straight Connector 35" o:spid="_x0000_s1030" style="position:absolute;flip:y;visibility:visible;mso-wrap-style:square" from="8666,0" to="8666,10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" strokecolor="windowText" strokeweight=".5pt"/>
                    </v:group>
                  </w:pict>
                </mc:Fallback>
              </mc:AlternateContent>
            </w:r>
            <w:r>
              <w:rPr>
                <w:rFonts w:ascii="Times New Roman" w:eastAsia="Calibri" w:hAnsi="Times New Roman" w:cs="Times New Roman"/>
                <w:noProof/>
                <w:lang w:eastAsia="lt-LT"/>
              </w:rPr>
              <w:drawing>
                <wp:inline distT="0" distB="0" distL="0" distR="0">
                  <wp:extent cx="1866900" cy="933450"/>
                  <wp:effectExtent l="0" t="0" r="0" b="0"/>
                  <wp:docPr id="14" name="Paveikslėlis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866900" cy="933450"/>
                          </a:xfrm>
                          <a:prstGeom prst="rect">
                            <a:avLst/>
                          </a:prstGeom>
                          <a:noFill/>
                          <a:ln>
                            <a:noFill/>
                          </a:ln>
                        </pic:spPr>
                      </pic:pic>
                    </a:graphicData>
                  </a:graphic>
                </wp:inline>
              </w:drawing>
            </w:r>
          </w:p>
        </w:tc>
      </w:tr>
    </w:tbl>
    <w:p w:rsidR="007B2125" w:rsidRDefault="007B2125" w:rsidP="007B2125">
      <w:pPr>
        <w:spacing w:after="120" w:line="276" w:lineRule="auto"/>
        <w:rPr>
          <w:rFonts w:ascii="Times New Roman" w:eastAsia="Calibri" w:hAnsi="Times New Roman" w:cs="Times New Roman"/>
        </w:rPr>
      </w:pPr>
    </w:p>
    <w:p w:rsidR="007B2125" w:rsidRDefault="007B2125" w:rsidP="007B2125">
      <w:pPr>
        <w:spacing w:after="200" w:line="276" w:lineRule="auto"/>
        <w:rPr>
          <w:rFonts w:ascii="Times New Roman" w:eastAsia="Calibri" w:hAnsi="Times New Roman" w:cs="Times New Roman"/>
        </w:rPr>
      </w:pPr>
      <w:r>
        <w:rPr>
          <w:rFonts w:ascii="Times New Roman" w:eastAsia="Calibri" w:hAnsi="Times New Roman" w:cs="Times New Roman"/>
        </w:rPr>
        <w:br w:type="page"/>
      </w:r>
    </w:p>
    <w:p w:rsidR="007B2125" w:rsidRDefault="007B2125" w:rsidP="007B2125">
      <w:pPr>
        <w:shd w:val="clear" w:color="auto" w:fill="BFBFBF"/>
        <w:spacing w:before="120" w:after="0" w:line="240" w:lineRule="auto"/>
        <w:rPr>
          <w:rFonts w:ascii="Times New Roman" w:eastAsia="Calibri" w:hAnsi="Times New Roman" w:cs="Times New Roman"/>
          <w:b/>
          <w:bCs/>
          <w:snapToGrid w:val="0"/>
        </w:rPr>
      </w:pPr>
      <w:r>
        <w:rPr>
          <w:rFonts w:ascii="Times New Roman" w:eastAsia="Calibri" w:hAnsi="Times New Roman" w:cs="Times New Roman"/>
          <w:b/>
          <w:bCs/>
          <w:snapToGrid w:val="0"/>
        </w:rPr>
        <w:lastRenderedPageBreak/>
        <w:t>Švirkštiklio užpildymas</w:t>
      </w:r>
    </w:p>
    <w:p w:rsidR="007B2125" w:rsidRDefault="007B2125" w:rsidP="007B2125">
      <w:pPr>
        <w:tabs>
          <w:tab w:val="left" w:pos="567"/>
        </w:tabs>
        <w:spacing w:before="120" w:after="0" w:line="240" w:lineRule="auto"/>
        <w:rPr>
          <w:rFonts w:ascii="Times New Roman" w:eastAsia="Times New Roman" w:hAnsi="Times New Roman" w:cs="Times New Roman"/>
          <w:color w:val="000000"/>
          <w:szCs w:val="24"/>
        </w:rPr>
      </w:pPr>
      <w:r>
        <w:rPr>
          <w:rFonts w:ascii="Times New Roman" w:eastAsia="Times New Roman" w:hAnsi="Times New Roman" w:cs="Times New Roman"/>
          <w:b/>
          <w:bCs/>
          <w:color w:val="000000"/>
          <w:szCs w:val="24"/>
        </w:rPr>
        <w:t xml:space="preserve">Užpildykite prieš kiekvieną </w:t>
      </w:r>
      <w:r>
        <w:rPr>
          <w:rFonts w:ascii="Times New Roman" w:eastAsia="Times New Roman" w:hAnsi="Times New Roman" w:cs="Times New Roman"/>
          <w:b/>
          <w:color w:val="000000"/>
          <w:szCs w:val="24"/>
        </w:rPr>
        <w:t>injekciją.</w:t>
      </w:r>
      <w:r>
        <w:rPr>
          <w:rFonts w:ascii="Times New Roman" w:eastAsia="Times New Roman" w:hAnsi="Times New Roman" w:cs="Times New Roman"/>
          <w:color w:val="000000"/>
          <w:szCs w:val="24"/>
        </w:rPr>
        <w:t xml:space="preserve"> </w:t>
      </w:r>
    </w:p>
    <w:p w:rsidR="007B2125" w:rsidRDefault="007B2125" w:rsidP="007B2125">
      <w:pPr>
        <w:numPr>
          <w:ilvl w:val="0"/>
          <w:numId w:val="18"/>
        </w:numPr>
        <w:tabs>
          <w:tab w:val="left" w:pos="567"/>
          <w:tab w:val="left" w:pos="851"/>
        </w:tabs>
        <w:autoSpaceDE w:val="0"/>
        <w:autoSpaceDN w:val="0"/>
        <w:adjustRightInd w:val="0"/>
        <w:spacing w:before="120" w:after="0" w:line="240" w:lineRule="auto"/>
        <w:ind w:left="567" w:hanging="425"/>
        <w:contextualSpacing/>
        <w:rPr>
          <w:rFonts w:ascii="Times New Roman" w:eastAsia="Times New Roman" w:hAnsi="Times New Roman" w:cs="Times New Roman"/>
          <w:snapToGrid w:val="0"/>
          <w:color w:val="000000"/>
          <w:szCs w:val="24"/>
        </w:rPr>
      </w:pPr>
      <w:r>
        <w:rPr>
          <w:rFonts w:ascii="Times New Roman" w:eastAsia="Times New Roman" w:hAnsi="Times New Roman" w:cs="Times New Roman"/>
        </w:rPr>
        <w:t>Švirkštiklio užpildymas reiškia, kad iš jo yra pašalinamas oras, kurio gali susikaupti užtaise normaliai vartojant vaistą, ir užtikrinama, kad švirkštiklis veikia tinkamai.</w:t>
      </w:r>
    </w:p>
    <w:p w:rsidR="007B2125" w:rsidRDefault="007B2125" w:rsidP="007B2125">
      <w:pPr>
        <w:numPr>
          <w:ilvl w:val="0"/>
          <w:numId w:val="18"/>
        </w:numPr>
        <w:tabs>
          <w:tab w:val="left" w:pos="567"/>
          <w:tab w:val="left" w:pos="851"/>
        </w:tabs>
        <w:autoSpaceDE w:val="0"/>
        <w:autoSpaceDN w:val="0"/>
        <w:adjustRightInd w:val="0"/>
        <w:spacing w:before="120" w:after="0" w:line="240" w:lineRule="auto"/>
        <w:ind w:hanging="578"/>
        <w:contextualSpacing/>
        <w:rPr>
          <w:rFonts w:ascii="Times New Roman" w:eastAsia="Times New Roman" w:hAnsi="Times New Roman" w:cs="Times New Roman"/>
          <w:snapToGrid w:val="0"/>
          <w:color w:val="000000"/>
          <w:szCs w:val="24"/>
        </w:rPr>
      </w:pPr>
      <w:r>
        <w:rPr>
          <w:rFonts w:ascii="Times New Roman" w:eastAsia="Times New Roman" w:hAnsi="Times New Roman" w:cs="Times New Roman"/>
          <w:szCs w:val="24"/>
        </w:rPr>
        <w:t xml:space="preserve">Jeigu </w:t>
      </w:r>
      <w:r>
        <w:rPr>
          <w:rFonts w:ascii="Times New Roman" w:eastAsia="Times New Roman" w:hAnsi="Times New Roman" w:cs="Times New Roman"/>
          <w:b/>
          <w:szCs w:val="24"/>
        </w:rPr>
        <w:t>neužpildysite</w:t>
      </w:r>
      <w:r>
        <w:rPr>
          <w:rFonts w:ascii="Times New Roman" w:eastAsia="Times New Roman" w:hAnsi="Times New Roman" w:cs="Times New Roman"/>
          <w:szCs w:val="24"/>
        </w:rPr>
        <w:t xml:space="preserve"> prieš kiekvieną injekciją, galite susileisti per daug arba per mažai insulino</w:t>
      </w:r>
      <w:r>
        <w:rPr>
          <w:rFonts w:ascii="Times New Roman" w:eastAsia="Times New Roman" w:hAnsi="Times New Roman" w:cs="Times New Roman"/>
          <w:color w:val="000000"/>
          <w:szCs w:val="24"/>
        </w:rPr>
        <w:t>.</w:t>
      </w:r>
    </w:p>
    <w:p w:rsidR="007B2125" w:rsidRDefault="007B2125" w:rsidP="007B2125">
      <w:pPr>
        <w:spacing w:after="120" w:line="240" w:lineRule="auto"/>
        <w:rPr>
          <w:rFonts w:ascii="Times New Roman" w:eastAsia="Calibri"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72"/>
        <w:gridCol w:w="4958"/>
      </w:tblGrid>
      <w:tr w:rsidR="007B2125" w:rsidTr="007B2125">
        <w:trPr>
          <w:cantSplit/>
          <w:trHeight w:val="1928"/>
        </w:trPr>
        <w:tc>
          <w:tcPr>
            <w:tcW w:w="5400" w:type="dxa"/>
            <w:tcBorders>
              <w:top w:val="single" w:sz="4" w:space="0" w:color="auto"/>
              <w:left w:val="nil"/>
              <w:bottom w:val="single" w:sz="4" w:space="0" w:color="auto"/>
              <w:right w:val="nil"/>
            </w:tcBorders>
            <w:hideMark/>
          </w:tcPr>
          <w:p w:rsidR="007B2125" w:rsidRDefault="007B2125">
            <w:pPr>
              <w:spacing w:before="120" w:after="0" w:line="240" w:lineRule="auto"/>
              <w:rPr>
                <w:rFonts w:ascii="Times New Roman" w:eastAsia="Calibri" w:hAnsi="Times New Roman" w:cs="Times New Roman"/>
                <w:b/>
                <w:lang w:eastAsia="lv-LV" w:bidi="lv-LV"/>
              </w:rPr>
            </w:pPr>
            <w:r>
              <w:rPr>
                <w:rFonts w:ascii="Times New Roman" w:eastAsia="Calibri" w:hAnsi="Times New Roman" w:cs="Times New Roman"/>
                <w:b/>
                <w:lang w:eastAsia="lv-LV" w:bidi="lv-LV"/>
              </w:rPr>
              <w:t>7 veiksmas:</w:t>
            </w:r>
          </w:p>
          <w:p w:rsidR="007B2125" w:rsidRDefault="007B2125">
            <w:pPr>
              <w:spacing w:before="120" w:after="0" w:line="240" w:lineRule="auto"/>
              <w:ind w:left="360" w:hanging="360"/>
              <w:rPr>
                <w:rFonts w:ascii="Times New Roman" w:eastAsia="Calibri" w:hAnsi="Times New Roman" w:cs="Times New Roman"/>
                <w:lang w:eastAsia="lv-LV" w:bidi="lv-LV"/>
              </w:rPr>
            </w:pPr>
            <w:r>
              <w:rPr>
                <w:rFonts w:ascii="Times New Roman" w:eastAsia="Calibri" w:hAnsi="Times New Roman" w:cs="Times New Roman"/>
                <w:lang w:eastAsia="lv-LV" w:bidi="lv-LV"/>
              </w:rPr>
              <w:t>•</w:t>
            </w:r>
            <w:r>
              <w:rPr>
                <w:rFonts w:ascii="Times New Roman" w:eastAsia="Calibri" w:hAnsi="Times New Roman" w:cs="Times New Roman"/>
                <w:lang w:eastAsia="lv-LV" w:bidi="lv-LV"/>
              </w:rPr>
              <w:tab/>
              <w:t xml:space="preserve">Užpildydami švirkštiklį, </w:t>
            </w:r>
            <w:r>
              <w:rPr>
                <w:rFonts w:ascii="Times New Roman" w:eastAsia="Calibri" w:hAnsi="Times New Roman" w:cs="Times New Roman"/>
                <w:bCs/>
                <w:lang w:eastAsia="lv-LV" w:bidi="lv-LV"/>
              </w:rPr>
              <w:t xml:space="preserve">pasukite dozavimo rankenėlę ir </w:t>
            </w:r>
            <w:r>
              <w:rPr>
                <w:rFonts w:ascii="Times New Roman" w:eastAsia="Calibri" w:hAnsi="Times New Roman" w:cs="Times New Roman"/>
                <w:b/>
                <w:bCs/>
                <w:lang w:eastAsia="lv-LV" w:bidi="lv-LV"/>
              </w:rPr>
              <w:t>nustatykite 2 vienetus.</w:t>
            </w:r>
          </w:p>
        </w:tc>
        <w:tc>
          <w:tcPr>
            <w:tcW w:w="5400" w:type="dxa"/>
            <w:tcBorders>
              <w:top w:val="single" w:sz="4" w:space="0" w:color="auto"/>
              <w:left w:val="nil"/>
              <w:bottom w:val="single" w:sz="4" w:space="0" w:color="auto"/>
              <w:right w:val="nil"/>
            </w:tcBorders>
            <w:hideMark/>
          </w:tcPr>
          <w:p w:rsidR="007B2125" w:rsidRDefault="007B2125">
            <w:pPr>
              <w:spacing w:before="120" w:after="0" w:line="240" w:lineRule="auto"/>
              <w:ind w:left="1155"/>
              <w:rPr>
                <w:rFonts w:ascii="Times New Roman" w:eastAsia="Calibri" w:hAnsi="Times New Roman" w:cs="Times New Roman"/>
                <w:lang w:eastAsia="lv-LV" w:bidi="lv-LV"/>
              </w:rPr>
            </w:pPr>
            <w:r>
              <w:rPr>
                <w:rFonts w:ascii="Times New Roman" w:eastAsia="Calibri" w:hAnsi="Times New Roman" w:cs="Times New Roman"/>
                <w:noProof/>
                <w:lang w:eastAsia="lt-LT"/>
              </w:rPr>
              <w:drawing>
                <wp:inline distT="0" distB="0" distL="0" distR="0">
                  <wp:extent cx="1409700" cy="942975"/>
                  <wp:effectExtent l="0" t="0" r="0" b="9525"/>
                  <wp:docPr id="13" name="Paveikslėlis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409700" cy="942975"/>
                          </a:xfrm>
                          <a:prstGeom prst="rect">
                            <a:avLst/>
                          </a:prstGeom>
                          <a:noFill/>
                          <a:ln>
                            <a:noFill/>
                          </a:ln>
                        </pic:spPr>
                      </pic:pic>
                    </a:graphicData>
                  </a:graphic>
                </wp:inline>
              </w:drawing>
            </w:r>
          </w:p>
        </w:tc>
      </w:tr>
      <w:tr w:rsidR="007B2125" w:rsidTr="007B2125">
        <w:trPr>
          <w:cantSplit/>
          <w:trHeight w:val="1682"/>
        </w:trPr>
        <w:tc>
          <w:tcPr>
            <w:tcW w:w="5400" w:type="dxa"/>
            <w:tcBorders>
              <w:top w:val="single" w:sz="4" w:space="0" w:color="auto"/>
              <w:left w:val="nil"/>
              <w:bottom w:val="single" w:sz="4" w:space="0" w:color="auto"/>
              <w:right w:val="nil"/>
            </w:tcBorders>
            <w:hideMark/>
          </w:tcPr>
          <w:p w:rsidR="007B2125" w:rsidRDefault="007B2125">
            <w:pPr>
              <w:spacing w:before="120" w:after="0" w:line="240" w:lineRule="auto"/>
              <w:rPr>
                <w:rFonts w:ascii="Times New Roman" w:eastAsia="Calibri" w:hAnsi="Times New Roman" w:cs="Times New Roman"/>
                <w:b/>
                <w:lang w:eastAsia="lv-LV" w:bidi="lv-LV"/>
              </w:rPr>
            </w:pPr>
            <w:r>
              <w:rPr>
                <w:rFonts w:ascii="Times New Roman" w:eastAsia="Calibri" w:hAnsi="Times New Roman" w:cs="Times New Roman"/>
                <w:b/>
                <w:lang w:eastAsia="lv-LV" w:bidi="lv-LV"/>
              </w:rPr>
              <w:t>8 veiksmas:</w:t>
            </w:r>
          </w:p>
          <w:p w:rsidR="007B2125" w:rsidRDefault="007B2125">
            <w:pPr>
              <w:spacing w:before="120" w:after="0" w:line="240" w:lineRule="auto"/>
              <w:ind w:left="360" w:hanging="360"/>
              <w:rPr>
                <w:rFonts w:ascii="Times New Roman" w:eastAsia="Calibri" w:hAnsi="Times New Roman" w:cs="Times New Roman"/>
                <w:lang w:eastAsia="lv-LV" w:bidi="lv-LV"/>
              </w:rPr>
            </w:pPr>
            <w:r>
              <w:rPr>
                <w:rFonts w:ascii="Times New Roman" w:eastAsia="Calibri" w:hAnsi="Times New Roman" w:cs="Times New Roman"/>
                <w:lang w:eastAsia="lv-LV" w:bidi="lv-LV"/>
              </w:rPr>
              <w:t>•</w:t>
            </w:r>
            <w:r>
              <w:rPr>
                <w:rFonts w:ascii="Times New Roman" w:eastAsia="Calibri" w:hAnsi="Times New Roman" w:cs="Times New Roman"/>
                <w:lang w:eastAsia="lv-LV" w:bidi="lv-LV"/>
              </w:rPr>
              <w:tab/>
              <w:t>Laikydami švirkštiklį adata į viršų, švelniai pastuksenkite į užtaiso laikiklį, kad oro burbuliukai susikauptų jo viršuje.</w:t>
            </w:r>
          </w:p>
        </w:tc>
        <w:tc>
          <w:tcPr>
            <w:tcW w:w="5400" w:type="dxa"/>
            <w:tcBorders>
              <w:top w:val="single" w:sz="4" w:space="0" w:color="auto"/>
              <w:left w:val="nil"/>
              <w:bottom w:val="single" w:sz="4" w:space="0" w:color="auto"/>
              <w:right w:val="nil"/>
            </w:tcBorders>
            <w:hideMark/>
          </w:tcPr>
          <w:p w:rsidR="007B2125" w:rsidRDefault="007B2125">
            <w:pPr>
              <w:spacing w:before="120" w:after="0" w:line="240" w:lineRule="auto"/>
              <w:ind w:left="1155"/>
              <w:rPr>
                <w:rFonts w:ascii="Times New Roman" w:eastAsia="Calibri" w:hAnsi="Times New Roman" w:cs="Times New Roman"/>
                <w:lang w:eastAsia="lv-LV" w:bidi="lv-LV"/>
              </w:rPr>
            </w:pPr>
            <w:r>
              <w:rPr>
                <w:rFonts w:ascii="Times New Roman" w:eastAsia="Calibri" w:hAnsi="Times New Roman" w:cs="Times New Roman"/>
                <w:noProof/>
                <w:lang w:eastAsia="lt-LT"/>
              </w:rPr>
              <w:drawing>
                <wp:inline distT="0" distB="0" distL="0" distR="0">
                  <wp:extent cx="1409700" cy="962025"/>
                  <wp:effectExtent l="0" t="0" r="0" b="9525"/>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409700" cy="962025"/>
                          </a:xfrm>
                          <a:prstGeom prst="rect">
                            <a:avLst/>
                          </a:prstGeom>
                          <a:noFill/>
                          <a:ln>
                            <a:noFill/>
                          </a:ln>
                        </pic:spPr>
                      </pic:pic>
                    </a:graphicData>
                  </a:graphic>
                </wp:inline>
              </w:drawing>
            </w:r>
          </w:p>
        </w:tc>
      </w:tr>
      <w:tr w:rsidR="007B2125" w:rsidTr="007B2125">
        <w:tc>
          <w:tcPr>
            <w:tcW w:w="5400" w:type="dxa"/>
            <w:tcBorders>
              <w:top w:val="single" w:sz="4" w:space="0" w:color="auto"/>
              <w:left w:val="nil"/>
              <w:bottom w:val="single" w:sz="4" w:space="0" w:color="auto"/>
              <w:right w:val="nil"/>
            </w:tcBorders>
            <w:hideMark/>
          </w:tcPr>
          <w:p w:rsidR="007B2125" w:rsidRDefault="007B2125">
            <w:pPr>
              <w:spacing w:before="120" w:after="0" w:line="240" w:lineRule="auto"/>
              <w:rPr>
                <w:rFonts w:ascii="Times New Roman" w:eastAsia="Calibri" w:hAnsi="Times New Roman" w:cs="Times New Roman"/>
                <w:b/>
                <w:lang w:eastAsia="lv-LV" w:bidi="lv-LV"/>
              </w:rPr>
            </w:pPr>
            <w:r>
              <w:rPr>
                <w:rFonts w:ascii="Times New Roman" w:eastAsia="Calibri" w:hAnsi="Times New Roman" w:cs="Times New Roman"/>
                <w:b/>
                <w:lang w:eastAsia="lv-LV" w:bidi="lv-LV"/>
              </w:rPr>
              <w:t>9 veiksmas:</w:t>
            </w:r>
          </w:p>
          <w:p w:rsidR="007B2125" w:rsidRDefault="007B2125">
            <w:pPr>
              <w:spacing w:before="120" w:after="0" w:line="240" w:lineRule="auto"/>
              <w:ind w:left="360" w:hanging="360"/>
              <w:rPr>
                <w:rFonts w:ascii="Times New Roman" w:eastAsia="Calibri" w:hAnsi="Times New Roman" w:cs="Times New Roman"/>
                <w:bCs/>
                <w:lang w:eastAsia="lv-LV" w:bidi="lv-LV"/>
              </w:rPr>
            </w:pPr>
            <w:r>
              <w:rPr>
                <w:rFonts w:ascii="Times New Roman" w:eastAsia="Calibri" w:hAnsi="Times New Roman" w:cs="Times New Roman"/>
                <w:lang w:eastAsia="lv-LV" w:bidi="lv-LV"/>
              </w:rPr>
              <w:t>•</w:t>
            </w:r>
            <w:r>
              <w:rPr>
                <w:rFonts w:ascii="Times New Roman" w:eastAsia="Calibri" w:hAnsi="Times New Roman" w:cs="Times New Roman"/>
                <w:lang w:eastAsia="lv-LV" w:bidi="lv-LV"/>
              </w:rPr>
              <w:tab/>
              <w:t>Toliau laikydami švirkštiklį adata į viršų, spauskite dozavimo rankenėlę tol, kol nustos judėti ir dozės langelyje bus matyti „</w:t>
            </w:r>
            <w:r>
              <w:rPr>
                <w:rFonts w:ascii="Times New Roman" w:eastAsia="Calibri" w:hAnsi="Times New Roman" w:cs="Times New Roman"/>
                <w:b/>
                <w:lang w:eastAsia="lv-LV" w:bidi="lv-LV"/>
              </w:rPr>
              <w:t>0</w:t>
            </w:r>
            <w:r>
              <w:rPr>
                <w:rFonts w:ascii="Times New Roman" w:eastAsia="Calibri" w:hAnsi="Times New Roman" w:cs="Times New Roman"/>
                <w:lang w:eastAsia="lv-LV" w:bidi="lv-LV"/>
              </w:rPr>
              <w:t xml:space="preserve">”. Dozės rankenėlę palaikykite, kol </w:t>
            </w:r>
            <w:r>
              <w:rPr>
                <w:rFonts w:ascii="Times New Roman" w:eastAsia="Calibri" w:hAnsi="Times New Roman" w:cs="Times New Roman"/>
                <w:b/>
                <w:lang w:eastAsia="lv-LV" w:bidi="lv-LV"/>
              </w:rPr>
              <w:t>lėtai suskaičiuosite iki 5</w:t>
            </w:r>
            <w:r>
              <w:rPr>
                <w:rFonts w:ascii="Times New Roman" w:eastAsia="Calibri" w:hAnsi="Times New Roman" w:cs="Times New Roman"/>
                <w:bCs/>
                <w:lang w:eastAsia="lv-LV" w:bidi="lv-LV"/>
              </w:rPr>
              <w:t>.</w:t>
            </w:r>
          </w:p>
          <w:p w:rsidR="007B2125" w:rsidRDefault="007B2125">
            <w:pPr>
              <w:spacing w:before="120" w:after="0" w:line="240" w:lineRule="auto"/>
              <w:ind w:left="318"/>
              <w:rPr>
                <w:rFonts w:ascii="Times New Roman" w:eastAsia="Calibri" w:hAnsi="Times New Roman" w:cs="Times New Roman"/>
                <w:lang w:eastAsia="lv-LV" w:bidi="lv-LV"/>
              </w:rPr>
            </w:pPr>
            <w:r>
              <w:rPr>
                <w:rFonts w:ascii="Times New Roman" w:eastAsia="Calibri" w:hAnsi="Times New Roman" w:cs="Times New Roman"/>
                <w:lang w:eastAsia="lv-LV" w:bidi="lv-LV"/>
              </w:rPr>
              <w:t>Adatos galiuke turite matyti insulino.</w:t>
            </w:r>
          </w:p>
          <w:p w:rsidR="007B2125" w:rsidRDefault="007B2125">
            <w:pPr>
              <w:spacing w:before="120" w:after="0" w:line="240" w:lineRule="auto"/>
              <w:ind w:left="720" w:hanging="360"/>
              <w:rPr>
                <w:rFonts w:ascii="Times New Roman" w:eastAsia="Calibri" w:hAnsi="Times New Roman" w:cs="Times New Roman"/>
                <w:lang w:eastAsia="lv-LV" w:bidi="lv-LV"/>
              </w:rPr>
            </w:pPr>
            <w:r>
              <w:rPr>
                <w:rFonts w:ascii="Times New Roman" w:eastAsia="Calibri" w:hAnsi="Times New Roman" w:cs="Times New Roman"/>
                <w:lang w:eastAsia="lv-LV" w:bidi="lv-LV"/>
              </w:rPr>
              <w:t>–</w:t>
            </w:r>
            <w:r>
              <w:rPr>
                <w:rFonts w:ascii="Times New Roman" w:eastAsia="Calibri" w:hAnsi="Times New Roman" w:cs="Times New Roman"/>
                <w:lang w:eastAsia="lv-LV" w:bidi="lv-LV"/>
              </w:rPr>
              <w:tab/>
              <w:t>Jeigu nematote insulino, pakartokite užpildymo veiksmus, bet ne daugiau kaip 4 kartus.</w:t>
            </w:r>
          </w:p>
          <w:p w:rsidR="007B2125" w:rsidRDefault="007B2125">
            <w:pPr>
              <w:spacing w:before="120" w:after="0" w:line="240" w:lineRule="auto"/>
              <w:ind w:left="720" w:hanging="360"/>
              <w:rPr>
                <w:rFonts w:ascii="Times New Roman" w:eastAsia="Calibri" w:hAnsi="Times New Roman" w:cs="Times New Roman"/>
                <w:lang w:eastAsia="lv-LV" w:bidi="lv-LV"/>
              </w:rPr>
            </w:pPr>
            <w:r>
              <w:rPr>
                <w:rFonts w:ascii="Times New Roman" w:eastAsia="Calibri" w:hAnsi="Times New Roman" w:cs="Times New Roman"/>
                <w:lang w:eastAsia="lv-LV" w:bidi="lv-LV"/>
              </w:rPr>
              <w:t>–</w:t>
            </w:r>
            <w:r>
              <w:rPr>
                <w:rFonts w:ascii="Times New Roman" w:eastAsia="Calibri" w:hAnsi="Times New Roman" w:cs="Times New Roman"/>
                <w:lang w:eastAsia="lv-LV" w:bidi="lv-LV"/>
              </w:rPr>
              <w:tab/>
              <w:t xml:space="preserve">Jeigu </w:t>
            </w:r>
            <w:r>
              <w:rPr>
                <w:rFonts w:ascii="Times New Roman" w:eastAsia="Calibri" w:hAnsi="Times New Roman" w:cs="Times New Roman"/>
                <w:b/>
                <w:lang w:eastAsia="lv-LV" w:bidi="lv-LV"/>
              </w:rPr>
              <w:t>vis tiek nematote</w:t>
            </w:r>
            <w:r>
              <w:rPr>
                <w:rFonts w:ascii="Times New Roman" w:eastAsia="Calibri" w:hAnsi="Times New Roman" w:cs="Times New Roman"/>
                <w:lang w:eastAsia="lv-LV" w:bidi="lv-LV"/>
              </w:rPr>
              <w:t xml:space="preserve"> insulino, pakeiskite adatą ir pakartokite užpildymo veiksmus</w:t>
            </w:r>
            <w:r>
              <w:rPr>
                <w:rFonts w:ascii="Times New Roman" w:eastAsia="Calibri" w:hAnsi="Times New Roman" w:cs="Times New Roman"/>
                <w:color w:val="000000"/>
                <w:lang w:eastAsia="lv-LV" w:bidi="lv-LV"/>
              </w:rPr>
              <w:t>.</w:t>
            </w:r>
          </w:p>
          <w:p w:rsidR="007B2125" w:rsidRDefault="007B2125">
            <w:pPr>
              <w:spacing w:before="120" w:after="0" w:line="240" w:lineRule="auto"/>
              <w:rPr>
                <w:rFonts w:ascii="Times New Roman" w:eastAsia="Calibri" w:hAnsi="Times New Roman" w:cs="Times New Roman"/>
                <w:lang w:eastAsia="lv-LV" w:bidi="lv-LV"/>
              </w:rPr>
            </w:pPr>
            <w:r>
              <w:rPr>
                <w:rFonts w:ascii="Times New Roman" w:eastAsia="Calibri" w:hAnsi="Times New Roman" w:cs="Times New Roman"/>
                <w:lang w:eastAsia="lv-LV" w:bidi="lv-LV"/>
              </w:rPr>
              <w:t>Maži oro burbuliukai yra normalu ir nekeičia dozės.</w:t>
            </w:r>
          </w:p>
        </w:tc>
        <w:tc>
          <w:tcPr>
            <w:tcW w:w="5400" w:type="dxa"/>
            <w:tcBorders>
              <w:top w:val="single" w:sz="4" w:space="0" w:color="auto"/>
              <w:left w:val="nil"/>
              <w:bottom w:val="single" w:sz="4" w:space="0" w:color="auto"/>
              <w:right w:val="nil"/>
            </w:tcBorders>
            <w:hideMark/>
          </w:tcPr>
          <w:p w:rsidR="007B2125" w:rsidRDefault="007B2125">
            <w:pPr>
              <w:spacing w:before="120" w:after="0" w:line="240" w:lineRule="auto"/>
              <w:ind w:left="1155"/>
              <w:rPr>
                <w:rFonts w:ascii="Times New Roman" w:eastAsia="Calibri" w:hAnsi="Times New Roman" w:cs="Times New Roman"/>
                <w:lang w:eastAsia="lv-LV" w:bidi="lv-LV"/>
              </w:rPr>
            </w:pPr>
            <w:r>
              <w:rPr>
                <w:rFonts w:ascii="Times New Roman" w:eastAsia="Calibri" w:hAnsi="Times New Roman" w:cs="Times New Roman"/>
                <w:noProof/>
                <w:lang w:eastAsia="lt-LT"/>
              </w:rPr>
              <w:drawing>
                <wp:inline distT="0" distB="0" distL="0" distR="0">
                  <wp:extent cx="1390650" cy="1476375"/>
                  <wp:effectExtent l="0" t="0" r="0" b="9525"/>
                  <wp:docPr id="11" name="Paveikslėlis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390650" cy="1476375"/>
                          </a:xfrm>
                          <a:prstGeom prst="rect">
                            <a:avLst/>
                          </a:prstGeom>
                          <a:noFill/>
                          <a:ln>
                            <a:noFill/>
                          </a:ln>
                        </pic:spPr>
                      </pic:pic>
                    </a:graphicData>
                  </a:graphic>
                </wp:inline>
              </w:drawing>
            </w:r>
          </w:p>
          <w:p w:rsidR="007B2125" w:rsidRDefault="007B2125">
            <w:pPr>
              <w:tabs>
                <w:tab w:val="left" w:pos="135"/>
              </w:tabs>
              <w:spacing w:before="120" w:after="0" w:line="240" w:lineRule="auto"/>
              <w:ind w:left="1155"/>
              <w:rPr>
                <w:rFonts w:ascii="Times New Roman" w:eastAsia="Calibri" w:hAnsi="Times New Roman" w:cs="Times New Roman"/>
                <w:lang w:eastAsia="lv-LV" w:bidi="lv-LV"/>
              </w:rPr>
            </w:pPr>
            <w:r>
              <w:rPr>
                <w:rFonts w:ascii="Times New Roman" w:eastAsia="Calibri" w:hAnsi="Times New Roman" w:cs="Times New Roman"/>
                <w:noProof/>
                <w:lang w:eastAsia="lt-LT"/>
              </w:rPr>
              <w:drawing>
                <wp:inline distT="0" distB="0" distL="0" distR="0">
                  <wp:extent cx="1162050" cy="790575"/>
                  <wp:effectExtent l="0" t="0" r="0" b="9525"/>
                  <wp:docPr id="10" name="Paveikslėlis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162050" cy="790575"/>
                          </a:xfrm>
                          <a:prstGeom prst="rect">
                            <a:avLst/>
                          </a:prstGeom>
                          <a:noFill/>
                          <a:ln>
                            <a:noFill/>
                          </a:ln>
                        </pic:spPr>
                      </pic:pic>
                    </a:graphicData>
                  </a:graphic>
                </wp:inline>
              </w:drawing>
            </w:r>
          </w:p>
        </w:tc>
      </w:tr>
    </w:tbl>
    <w:p w:rsidR="007B2125" w:rsidRDefault="007B2125" w:rsidP="007B2125">
      <w:pPr>
        <w:spacing w:before="120" w:after="0" w:line="240" w:lineRule="auto"/>
        <w:rPr>
          <w:rFonts w:ascii="Times New Roman" w:eastAsia="Calibri" w:hAnsi="Times New Roman" w:cs="Times New Roman"/>
        </w:rPr>
      </w:pPr>
    </w:p>
    <w:p w:rsidR="007B2125" w:rsidRDefault="007B2125" w:rsidP="007B2125">
      <w:pPr>
        <w:keepNext/>
        <w:shd w:val="clear" w:color="auto" w:fill="BFBFBF"/>
        <w:spacing w:before="120" w:after="0" w:line="240" w:lineRule="auto"/>
        <w:rPr>
          <w:rFonts w:ascii="Times New Roman" w:eastAsia="Calibri" w:hAnsi="Times New Roman" w:cs="Times New Roman"/>
          <w:b/>
          <w:bCs/>
          <w:snapToGrid w:val="0"/>
        </w:rPr>
      </w:pPr>
      <w:r>
        <w:rPr>
          <w:rFonts w:ascii="Times New Roman" w:eastAsia="Calibri" w:hAnsi="Times New Roman" w:cs="Times New Roman"/>
          <w:b/>
          <w:bCs/>
          <w:snapToGrid w:val="0"/>
        </w:rPr>
        <w:t>Dozės nustatymas</w:t>
      </w:r>
    </w:p>
    <w:p w:rsidR="007B2125" w:rsidRDefault="007B2125" w:rsidP="007B2125">
      <w:pPr>
        <w:tabs>
          <w:tab w:val="center" w:pos="567"/>
        </w:tabs>
        <w:autoSpaceDE w:val="0"/>
        <w:autoSpaceDN w:val="0"/>
        <w:adjustRightInd w:val="0"/>
        <w:spacing w:before="120" w:after="0" w:line="240" w:lineRule="auto"/>
        <w:ind w:left="426" w:hanging="426"/>
        <w:contextualSpacing/>
        <w:rPr>
          <w:rFonts w:ascii="Times New Roman" w:eastAsia="Times New Roman" w:hAnsi="Times New Roman" w:cs="Times New Roman"/>
        </w:rPr>
      </w:pPr>
      <w:r>
        <w:rPr>
          <w:rFonts w:ascii="Times New Roman" w:eastAsia="Calibri" w:hAnsi="Times New Roman" w:cs="Times New Roman"/>
        </w:rPr>
        <w:t>•</w:t>
      </w:r>
      <w:r>
        <w:rPr>
          <w:rFonts w:ascii="Times New Roman" w:eastAsia="Calibri" w:hAnsi="Times New Roman" w:cs="Times New Roman"/>
        </w:rPr>
        <w:tab/>
      </w:r>
      <w:r>
        <w:rPr>
          <w:rFonts w:ascii="Times New Roman" w:eastAsia="Times New Roman" w:hAnsi="Times New Roman" w:cs="Times New Roman"/>
        </w:rPr>
        <w:t>Vienkartinės injekcijos būdu galite susileisti nuo 1 iki 60 vienetų.</w:t>
      </w:r>
    </w:p>
    <w:p w:rsidR="007B2125" w:rsidRDefault="007B2125" w:rsidP="007B2125">
      <w:pPr>
        <w:tabs>
          <w:tab w:val="center" w:pos="567"/>
        </w:tabs>
        <w:autoSpaceDE w:val="0"/>
        <w:autoSpaceDN w:val="0"/>
        <w:adjustRightInd w:val="0"/>
        <w:spacing w:before="120" w:after="0" w:line="240" w:lineRule="auto"/>
        <w:ind w:left="426" w:hanging="426"/>
        <w:contextualSpacing/>
        <w:rPr>
          <w:rFonts w:ascii="Times New Roman" w:eastAsia="Times New Roman" w:hAnsi="Times New Roman" w:cs="Times New Roman"/>
        </w:rPr>
      </w:pPr>
      <w:r>
        <w:rPr>
          <w:rFonts w:ascii="Times New Roman" w:eastAsia="Calibri" w:hAnsi="Times New Roman" w:cs="Times New Roman"/>
        </w:rPr>
        <w:t>•</w:t>
      </w:r>
      <w:r>
        <w:rPr>
          <w:rFonts w:ascii="Times New Roman" w:eastAsia="Calibri" w:hAnsi="Times New Roman" w:cs="Times New Roman"/>
        </w:rPr>
        <w:tab/>
        <w:t>Jeigu Jūsų dozė yra didesnė kaip 60 vienetų, turėsite susileisti daugiau kaip 1 injekciją.</w:t>
      </w:r>
    </w:p>
    <w:p w:rsidR="007B2125" w:rsidRDefault="007B2125" w:rsidP="007B2125">
      <w:pPr>
        <w:numPr>
          <w:ilvl w:val="0"/>
          <w:numId w:val="19"/>
        </w:numPr>
        <w:spacing w:before="120" w:after="0" w:line="240" w:lineRule="auto"/>
        <w:rPr>
          <w:rFonts w:ascii="Times New Roman" w:eastAsia="Calibri" w:hAnsi="Times New Roman" w:cs="Times New Roman"/>
        </w:rPr>
      </w:pPr>
      <w:r>
        <w:rPr>
          <w:rFonts w:ascii="Times New Roman" w:eastAsia="Calibri" w:hAnsi="Times New Roman" w:cs="Times New Roman"/>
        </w:rPr>
        <w:t>Jeigu Jums reikia pagalbos apskaičiuojant, kaip padalyti dozę, kreipkitės į sveikatos priežiūros specialistą.</w:t>
      </w:r>
    </w:p>
    <w:p w:rsidR="007B2125" w:rsidRDefault="007B2125" w:rsidP="007B2125">
      <w:pPr>
        <w:numPr>
          <w:ilvl w:val="0"/>
          <w:numId w:val="19"/>
        </w:numPr>
        <w:spacing w:before="120" w:after="0" w:line="240" w:lineRule="auto"/>
        <w:rPr>
          <w:rFonts w:ascii="Times New Roman" w:eastAsia="Calibri" w:hAnsi="Times New Roman" w:cs="Times New Roman"/>
        </w:rPr>
      </w:pPr>
      <w:r>
        <w:rPr>
          <w:rFonts w:ascii="Times New Roman" w:eastAsia="Calibri" w:hAnsi="Times New Roman" w:cs="Times New Roman"/>
        </w:rPr>
        <w:t>Leidžiant kiekvieną injekciją, turite naudoti naują adatą ir užpildymo veiksmą.</w:t>
      </w:r>
    </w:p>
    <w:p w:rsidR="007B2125" w:rsidRDefault="007B2125" w:rsidP="007B2125">
      <w:pPr>
        <w:spacing w:before="120" w:after="200" w:line="276" w:lineRule="auto"/>
        <w:ind w:left="360" w:hanging="360"/>
        <w:rPr>
          <w:rFonts w:ascii="Times New Roman" w:eastAsia="Calibri"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58"/>
        <w:gridCol w:w="4872"/>
      </w:tblGrid>
      <w:tr w:rsidR="007B2125" w:rsidTr="007B2125">
        <w:tc>
          <w:tcPr>
            <w:tcW w:w="5400" w:type="dxa"/>
            <w:tcBorders>
              <w:top w:val="single" w:sz="4" w:space="0" w:color="auto"/>
              <w:left w:val="nil"/>
              <w:bottom w:val="single" w:sz="4" w:space="0" w:color="auto"/>
              <w:right w:val="nil"/>
            </w:tcBorders>
          </w:tcPr>
          <w:p w:rsidR="007B2125" w:rsidRDefault="007B2125">
            <w:pPr>
              <w:spacing w:before="120" w:after="0" w:line="240" w:lineRule="auto"/>
              <w:rPr>
                <w:rFonts w:ascii="Times New Roman" w:eastAsia="Calibri" w:hAnsi="Times New Roman" w:cs="Times New Roman"/>
                <w:b/>
                <w:lang w:eastAsia="lv-LV" w:bidi="lv-LV"/>
              </w:rPr>
            </w:pPr>
            <w:r>
              <w:rPr>
                <w:rFonts w:ascii="Times New Roman" w:eastAsia="Calibri" w:hAnsi="Times New Roman" w:cs="Times New Roman"/>
                <w:b/>
                <w:lang w:eastAsia="lv-LV" w:bidi="lv-LV"/>
              </w:rPr>
              <w:lastRenderedPageBreak/>
              <w:t>10 veiksmas:</w:t>
            </w:r>
          </w:p>
          <w:p w:rsidR="007B2125" w:rsidRDefault="007B2125" w:rsidP="00CF7A0F">
            <w:pPr>
              <w:numPr>
                <w:ilvl w:val="0"/>
                <w:numId w:val="20"/>
              </w:numPr>
              <w:tabs>
                <w:tab w:val="left" w:pos="318"/>
              </w:tabs>
              <w:spacing w:before="120" w:after="0" w:line="240" w:lineRule="auto"/>
              <w:ind w:left="318" w:hanging="284"/>
              <w:contextualSpacing/>
              <w:rPr>
                <w:rFonts w:ascii="Times New Roman" w:eastAsia="Times New Roman" w:hAnsi="Times New Roman" w:cs="Times New Roman"/>
                <w:bCs/>
                <w:color w:val="000000"/>
                <w:szCs w:val="24"/>
                <w:lang w:eastAsia="lv-LV" w:bidi="lv-LV"/>
              </w:rPr>
            </w:pPr>
            <w:r>
              <w:rPr>
                <w:rFonts w:ascii="Times New Roman" w:eastAsia="Times New Roman" w:hAnsi="Times New Roman" w:cs="Times New Roman"/>
                <w:szCs w:val="24"/>
                <w:lang w:eastAsia="lv-LV" w:bidi="lv-LV"/>
              </w:rPr>
              <w:t>Sukite dozavimo rankenėlę, kol langelyje pasirodys skaičius, atitinkantis vienetus, kuriuos turite susileisti.</w:t>
            </w:r>
            <w:r>
              <w:rPr>
                <w:rFonts w:ascii="Times New Roman" w:eastAsia="Times New Roman" w:hAnsi="Times New Roman" w:cs="Times New Roman"/>
                <w:bCs/>
                <w:color w:val="000000"/>
                <w:szCs w:val="24"/>
                <w:lang w:eastAsia="lv-LV" w:bidi="lv-LV"/>
              </w:rPr>
              <w:t xml:space="preserve"> </w:t>
            </w:r>
            <w:r>
              <w:rPr>
                <w:rFonts w:ascii="Times New Roman" w:eastAsia="Times New Roman" w:hAnsi="Times New Roman" w:cs="Times New Roman"/>
                <w:szCs w:val="24"/>
                <w:lang w:eastAsia="lv-LV" w:bidi="lv-LV"/>
              </w:rPr>
              <w:t>Dozės indikatorius turi būti nukreiptas tiksliai į Jums reikiamą dozę</w:t>
            </w:r>
            <w:r>
              <w:rPr>
                <w:rFonts w:ascii="Times New Roman" w:eastAsia="Times New Roman" w:hAnsi="Times New Roman" w:cs="Times New Roman"/>
                <w:bCs/>
                <w:color w:val="000000"/>
                <w:szCs w:val="24"/>
                <w:lang w:eastAsia="lv-LV" w:bidi="lv-LV"/>
              </w:rPr>
              <w:t>.</w:t>
            </w:r>
          </w:p>
          <w:p w:rsidR="007B2125" w:rsidRDefault="007B2125" w:rsidP="00CF7A0F">
            <w:pPr>
              <w:numPr>
                <w:ilvl w:val="0"/>
                <w:numId w:val="21"/>
              </w:numPr>
              <w:tabs>
                <w:tab w:val="left" w:pos="601"/>
              </w:tabs>
              <w:autoSpaceDE w:val="0"/>
              <w:autoSpaceDN w:val="0"/>
              <w:adjustRightInd w:val="0"/>
              <w:spacing w:before="120" w:after="0" w:line="240" w:lineRule="auto"/>
              <w:ind w:left="601" w:hanging="241"/>
              <w:rPr>
                <w:rFonts w:ascii="Times New Roman" w:eastAsia="Times New Roman" w:hAnsi="Times New Roman" w:cs="Times New Roman"/>
                <w:lang w:eastAsia="lv-LV" w:bidi="lv-LV"/>
              </w:rPr>
            </w:pPr>
            <w:r>
              <w:rPr>
                <w:rFonts w:ascii="Times New Roman" w:eastAsia="Times New Roman" w:hAnsi="Times New Roman" w:cs="Times New Roman"/>
                <w:lang w:eastAsia="lv-LV" w:bidi="lv-LV"/>
              </w:rPr>
              <w:t>Švirkštiklis nustatomas po 1 vienetą.</w:t>
            </w:r>
          </w:p>
          <w:p w:rsidR="007B2125" w:rsidRDefault="007B2125" w:rsidP="00CF7A0F">
            <w:pPr>
              <w:numPr>
                <w:ilvl w:val="0"/>
                <w:numId w:val="21"/>
              </w:numPr>
              <w:tabs>
                <w:tab w:val="left" w:pos="601"/>
              </w:tabs>
              <w:autoSpaceDE w:val="0"/>
              <w:autoSpaceDN w:val="0"/>
              <w:adjustRightInd w:val="0"/>
              <w:spacing w:before="120" w:after="0" w:line="240" w:lineRule="auto"/>
              <w:ind w:left="601" w:hanging="241"/>
              <w:rPr>
                <w:rFonts w:ascii="Times New Roman" w:eastAsia="Times New Roman" w:hAnsi="Times New Roman" w:cs="Times New Roman"/>
                <w:lang w:eastAsia="lv-LV" w:bidi="lv-LV"/>
              </w:rPr>
            </w:pPr>
            <w:r>
              <w:rPr>
                <w:rFonts w:ascii="Times New Roman" w:eastAsia="Times New Roman" w:hAnsi="Times New Roman" w:cs="Times New Roman"/>
                <w:lang w:eastAsia="lv-LV" w:bidi="lv-LV"/>
              </w:rPr>
              <w:t>Pasukus dozavimo rankenėlę, pasigirsta spragtelėjimas.</w:t>
            </w:r>
          </w:p>
          <w:p w:rsidR="007B2125" w:rsidRDefault="007B2125" w:rsidP="00CF7A0F">
            <w:pPr>
              <w:numPr>
                <w:ilvl w:val="0"/>
                <w:numId w:val="21"/>
              </w:numPr>
              <w:tabs>
                <w:tab w:val="left" w:pos="601"/>
              </w:tabs>
              <w:autoSpaceDE w:val="0"/>
              <w:autoSpaceDN w:val="0"/>
              <w:adjustRightInd w:val="0"/>
              <w:spacing w:before="120" w:after="0" w:line="240" w:lineRule="auto"/>
              <w:ind w:left="601" w:hanging="241"/>
              <w:rPr>
                <w:rFonts w:ascii="Times New Roman" w:eastAsia="Times New Roman" w:hAnsi="Times New Roman" w:cs="Times New Roman"/>
                <w:lang w:eastAsia="lv-LV" w:bidi="lv-LV"/>
              </w:rPr>
            </w:pPr>
            <w:r>
              <w:rPr>
                <w:rFonts w:ascii="Times New Roman" w:eastAsia="Times New Roman" w:hAnsi="Times New Roman" w:cs="Times New Roman"/>
                <w:b/>
                <w:lang w:eastAsia="lv-LV" w:bidi="lv-LV"/>
              </w:rPr>
              <w:t>NENUSTATINĖKITE</w:t>
            </w:r>
            <w:r>
              <w:rPr>
                <w:rFonts w:ascii="Times New Roman" w:eastAsia="Times New Roman" w:hAnsi="Times New Roman" w:cs="Times New Roman"/>
                <w:lang w:eastAsia="lv-LV" w:bidi="lv-LV"/>
              </w:rPr>
              <w:t xml:space="preserve"> dozės, skaičiuodami spragtelėjimus, nes taip galite nustatyti neteisingą dozę.</w:t>
            </w:r>
          </w:p>
          <w:p w:rsidR="007B2125" w:rsidRDefault="007B2125" w:rsidP="00CF7A0F">
            <w:pPr>
              <w:numPr>
                <w:ilvl w:val="0"/>
                <w:numId w:val="21"/>
              </w:numPr>
              <w:tabs>
                <w:tab w:val="left" w:pos="601"/>
              </w:tabs>
              <w:spacing w:before="120" w:after="0" w:line="240" w:lineRule="auto"/>
              <w:ind w:left="601" w:hanging="241"/>
              <w:rPr>
                <w:rFonts w:ascii="Times New Roman" w:eastAsia="Times New Roman" w:hAnsi="Times New Roman" w:cs="Times New Roman"/>
                <w:bCs/>
                <w:color w:val="000000"/>
                <w:szCs w:val="24"/>
                <w:lang w:eastAsia="lv-LV" w:bidi="lv-LV"/>
              </w:rPr>
            </w:pPr>
            <w:r>
              <w:rPr>
                <w:rFonts w:ascii="Times New Roman" w:eastAsia="Times New Roman" w:hAnsi="Times New Roman" w:cs="Times New Roman"/>
                <w:szCs w:val="24"/>
                <w:lang w:eastAsia="lv-LV" w:bidi="lv-LV"/>
              </w:rPr>
              <w:t>Dozę galima pakoreguoti, sukiojant dozavimo rankenėlę reikiama kryptimi, kol dozės indikatorius rodys teisingą dozę</w:t>
            </w:r>
            <w:r>
              <w:rPr>
                <w:rFonts w:ascii="Times New Roman" w:eastAsia="Times New Roman" w:hAnsi="Times New Roman" w:cs="Times New Roman"/>
                <w:bCs/>
                <w:color w:val="000000"/>
                <w:szCs w:val="24"/>
                <w:lang w:eastAsia="lv-LV" w:bidi="lv-LV"/>
              </w:rPr>
              <w:t>.</w:t>
            </w:r>
          </w:p>
          <w:p w:rsidR="007B2125" w:rsidRDefault="007B2125" w:rsidP="00CF7A0F">
            <w:pPr>
              <w:numPr>
                <w:ilvl w:val="0"/>
                <w:numId w:val="21"/>
              </w:numPr>
              <w:tabs>
                <w:tab w:val="left" w:pos="601"/>
              </w:tabs>
              <w:spacing w:before="120" w:after="0" w:line="240" w:lineRule="auto"/>
              <w:ind w:left="601" w:hanging="241"/>
              <w:rPr>
                <w:rFonts w:ascii="Times New Roman" w:eastAsia="Times New Roman" w:hAnsi="Times New Roman" w:cs="Times New Roman"/>
                <w:color w:val="000000"/>
                <w:szCs w:val="24"/>
                <w:lang w:eastAsia="lv-LV" w:bidi="lv-LV"/>
              </w:rPr>
            </w:pPr>
            <w:r>
              <w:rPr>
                <w:rFonts w:ascii="Times New Roman" w:eastAsia="Times New Roman" w:hAnsi="Times New Roman" w:cs="Times New Roman"/>
                <w:b/>
                <w:szCs w:val="24"/>
                <w:lang w:eastAsia="lv-LV" w:bidi="lv-LV"/>
              </w:rPr>
              <w:t>Lyginiai</w:t>
            </w:r>
            <w:r>
              <w:rPr>
                <w:rFonts w:ascii="Times New Roman" w:eastAsia="Times New Roman" w:hAnsi="Times New Roman" w:cs="Times New Roman"/>
                <w:szCs w:val="24"/>
                <w:lang w:eastAsia="lv-LV" w:bidi="lv-LV"/>
              </w:rPr>
              <w:t xml:space="preserve"> skaičiai užrašyti ant skalės</w:t>
            </w:r>
            <w:r>
              <w:rPr>
                <w:rFonts w:ascii="Times New Roman" w:eastAsia="Times New Roman" w:hAnsi="Times New Roman" w:cs="Times New Roman"/>
                <w:color w:val="000000"/>
                <w:szCs w:val="24"/>
                <w:lang w:eastAsia="lv-LV" w:bidi="lv-LV"/>
              </w:rPr>
              <w:t>.</w:t>
            </w:r>
          </w:p>
          <w:p w:rsidR="007B2125" w:rsidRDefault="007B2125" w:rsidP="00CF7A0F">
            <w:pPr>
              <w:numPr>
                <w:ilvl w:val="0"/>
                <w:numId w:val="21"/>
              </w:numPr>
              <w:tabs>
                <w:tab w:val="left" w:pos="601"/>
              </w:tabs>
              <w:spacing w:before="120" w:after="0" w:line="240" w:lineRule="auto"/>
              <w:ind w:left="601" w:hanging="241"/>
              <w:rPr>
                <w:rFonts w:ascii="Times New Roman" w:eastAsia="Times New Roman" w:hAnsi="Times New Roman" w:cs="Times New Roman"/>
                <w:color w:val="000000"/>
                <w:szCs w:val="24"/>
                <w:lang w:eastAsia="lv-LV" w:bidi="lv-LV"/>
              </w:rPr>
            </w:pPr>
            <w:r>
              <w:rPr>
                <w:rFonts w:ascii="Times New Roman" w:eastAsia="Times New Roman" w:hAnsi="Times New Roman" w:cs="Times New Roman"/>
                <w:b/>
                <w:szCs w:val="24"/>
                <w:lang w:eastAsia="lv-LV" w:bidi="lv-LV"/>
              </w:rPr>
              <w:t>Nelyginius</w:t>
            </w:r>
            <w:r>
              <w:rPr>
                <w:rFonts w:ascii="Times New Roman" w:eastAsia="Times New Roman" w:hAnsi="Times New Roman" w:cs="Times New Roman"/>
                <w:szCs w:val="24"/>
                <w:lang w:eastAsia="lv-LV" w:bidi="lv-LV"/>
              </w:rPr>
              <w:t xml:space="preserve"> skaičius po 1 atitinka ištisinė linija</w:t>
            </w:r>
            <w:r>
              <w:rPr>
                <w:rFonts w:ascii="Times New Roman" w:eastAsia="Times New Roman" w:hAnsi="Times New Roman" w:cs="Times New Roman"/>
                <w:color w:val="000000"/>
                <w:szCs w:val="24"/>
                <w:lang w:eastAsia="lv-LV" w:bidi="lv-LV"/>
              </w:rPr>
              <w:t>.</w:t>
            </w:r>
          </w:p>
          <w:p w:rsidR="007B2125" w:rsidRDefault="007B2125">
            <w:pPr>
              <w:tabs>
                <w:tab w:val="left" w:pos="567"/>
              </w:tabs>
              <w:spacing w:before="120" w:after="0" w:line="240" w:lineRule="auto"/>
              <w:rPr>
                <w:rFonts w:ascii="Times New Roman" w:eastAsia="Times New Roman" w:hAnsi="Times New Roman" w:cs="Times New Roman"/>
                <w:color w:val="000000"/>
                <w:szCs w:val="24"/>
                <w:lang w:eastAsia="lv-LV" w:bidi="lv-LV"/>
              </w:rPr>
            </w:pPr>
          </w:p>
          <w:p w:rsidR="007B2125" w:rsidRDefault="007B2125">
            <w:pPr>
              <w:tabs>
                <w:tab w:val="left" w:pos="0"/>
              </w:tabs>
              <w:spacing w:before="120" w:after="0" w:line="240" w:lineRule="auto"/>
              <w:rPr>
                <w:rFonts w:ascii="Times New Roman" w:eastAsia="Times New Roman" w:hAnsi="Times New Roman" w:cs="Times New Roman"/>
                <w:color w:val="000000"/>
                <w:szCs w:val="24"/>
                <w:lang w:eastAsia="lv-LV" w:bidi="lv-LV"/>
              </w:rPr>
            </w:pPr>
            <w:r>
              <w:rPr>
                <w:rFonts w:ascii="Times New Roman" w:eastAsia="Times New Roman" w:hAnsi="Times New Roman" w:cs="Times New Roman"/>
                <w:b/>
                <w:szCs w:val="24"/>
                <w:lang w:eastAsia="lv-LV" w:bidi="lv-LV"/>
              </w:rPr>
              <w:t>Visada patikrinkite, koks skaičius yra dozavimo langelyje, ir įsitikinkite, kad nustatėte teisingą dozę.</w:t>
            </w:r>
          </w:p>
          <w:p w:rsidR="007B2125" w:rsidRDefault="007B2125">
            <w:pPr>
              <w:spacing w:before="120" w:after="0" w:line="240" w:lineRule="auto"/>
              <w:ind w:left="360" w:hanging="360"/>
              <w:rPr>
                <w:rFonts w:ascii="Times New Roman" w:eastAsia="Calibri" w:hAnsi="Times New Roman" w:cs="Times New Roman"/>
                <w:lang w:eastAsia="lv-LV" w:bidi="lv-LV"/>
              </w:rPr>
            </w:pPr>
          </w:p>
        </w:tc>
        <w:tc>
          <w:tcPr>
            <w:tcW w:w="5400" w:type="dxa"/>
            <w:tcBorders>
              <w:top w:val="single" w:sz="4" w:space="0" w:color="auto"/>
              <w:left w:val="nil"/>
              <w:bottom w:val="single" w:sz="4" w:space="0" w:color="auto"/>
              <w:right w:val="nil"/>
            </w:tcBorders>
          </w:tcPr>
          <w:p w:rsidR="007B2125" w:rsidRDefault="007B2125">
            <w:pPr>
              <w:spacing w:before="120" w:after="200" w:line="276" w:lineRule="auto"/>
              <w:jc w:val="center"/>
              <w:rPr>
                <w:rFonts w:ascii="Times New Roman" w:eastAsia="Calibri" w:hAnsi="Times New Roman" w:cs="Times New Roman"/>
                <w:lang w:eastAsia="lv-LV" w:bidi="lv-LV"/>
              </w:rPr>
            </w:pPr>
            <w:r>
              <w:rPr>
                <w:rFonts w:ascii="Times New Roman" w:eastAsia="Calibri" w:hAnsi="Times New Roman" w:cs="Times New Roman"/>
                <w:noProof/>
                <w:lang w:eastAsia="lt-LT"/>
              </w:rPr>
              <w:drawing>
                <wp:inline distT="0" distB="0" distL="0" distR="0">
                  <wp:extent cx="1295400" cy="866775"/>
                  <wp:effectExtent l="0" t="0" r="0" b="9525"/>
                  <wp:docPr id="9" name="Paveikslėlis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95400" cy="866775"/>
                          </a:xfrm>
                          <a:prstGeom prst="rect">
                            <a:avLst/>
                          </a:prstGeom>
                          <a:noFill/>
                          <a:ln>
                            <a:noFill/>
                          </a:ln>
                        </pic:spPr>
                      </pic:pic>
                    </a:graphicData>
                  </a:graphic>
                </wp:inline>
              </w:drawing>
            </w:r>
          </w:p>
          <w:p w:rsidR="007B2125" w:rsidRDefault="007B2125">
            <w:pPr>
              <w:spacing w:after="200" w:line="276" w:lineRule="auto"/>
              <w:jc w:val="center"/>
              <w:rPr>
                <w:rFonts w:ascii="Times New Roman" w:eastAsia="Calibri" w:hAnsi="Times New Roman" w:cs="Times New Roman"/>
                <w:lang w:eastAsia="lv-LV" w:bidi="lv-LV"/>
              </w:rPr>
            </w:pPr>
            <w:r>
              <w:rPr>
                <w:noProof/>
                <w:lang w:eastAsia="lt-LT"/>
              </w:rPr>
              <mc:AlternateContent>
                <mc:Choice Requires="wps">
                  <w:drawing>
                    <wp:anchor distT="0" distB="0" distL="114296" distR="114296" simplePos="0" relativeHeight="251658240" behindDoc="0" locked="0" layoutInCell="1" allowOverlap="1">
                      <wp:simplePos x="0" y="0"/>
                      <wp:positionH relativeFrom="column">
                        <wp:posOffset>1186815</wp:posOffset>
                      </wp:positionH>
                      <wp:positionV relativeFrom="paragraph">
                        <wp:posOffset>473710</wp:posOffset>
                      </wp:positionV>
                      <wp:extent cx="0" cy="494030"/>
                      <wp:effectExtent l="114300" t="38100" r="76200" b="77470"/>
                      <wp:wrapNone/>
                      <wp:docPr id="103" name="Tiesioji rodyklės jungtis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494030"/>
                              </a:xfrm>
                              <a:prstGeom prst="straightConnector1">
                                <a:avLst/>
                              </a:prstGeom>
                              <a:noFill/>
                              <a:ln w="19050" cap="flat" cmpd="sng" algn="ctr">
                                <a:solidFill>
                                  <a:srgbClr val="FF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type w14:anchorId="33459213" id="_x0000_t32" coordsize="21600,21600" o:spt="32" o:oned="t" path="m,l21600,21600e" filled="f">
                      <v:path arrowok="t" fillok="f" o:connecttype="none"/>
                      <o:lock v:ext="edit" shapetype="t"/>
                    </v:shapetype>
                    <v:shape id="Tiesioji rodyklės jungtis 103" o:spid="_x0000_s1026" type="#_x0000_t32" style="position:absolute;margin-left:93.45pt;margin-top:37.3pt;width:0;height:38.9pt;flip:y;z-index:251658240;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" strokecolor="red" strokeweight="1.5pt">
                      <v:stroke endarrow="open"/>
                      <v:shadow on="t" color="black" opacity="24903f" origin=",.5" offset="0,.55556mm"/>
                      <o:lock v:ext="edit" shapetype="f"/>
                    </v:shape>
                  </w:pict>
                </mc:Fallback>
              </mc:AlternateContent>
            </w:r>
            <w:r>
              <w:rPr>
                <w:rFonts w:ascii="Times New Roman" w:eastAsia="Calibri" w:hAnsi="Times New Roman" w:cs="Times New Roman"/>
                <w:noProof/>
                <w:lang w:eastAsia="lt-LT"/>
              </w:rPr>
              <w:drawing>
                <wp:inline distT="0" distB="0" distL="0" distR="0">
                  <wp:extent cx="1285875" cy="819150"/>
                  <wp:effectExtent l="0" t="0" r="9525" b="0"/>
                  <wp:docPr id="8" name="Paveikslėlis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285875" cy="819150"/>
                          </a:xfrm>
                          <a:prstGeom prst="rect">
                            <a:avLst/>
                          </a:prstGeom>
                          <a:noFill/>
                          <a:ln>
                            <a:noFill/>
                          </a:ln>
                        </pic:spPr>
                      </pic:pic>
                    </a:graphicData>
                  </a:graphic>
                </wp:inline>
              </w:drawing>
            </w:r>
          </w:p>
          <w:p w:rsidR="007B2125" w:rsidRDefault="007B2125">
            <w:pPr>
              <w:spacing w:before="120" w:after="200" w:line="276" w:lineRule="auto"/>
              <w:ind w:left="2448"/>
              <w:rPr>
                <w:rFonts w:ascii="Times New Roman" w:eastAsia="Calibri" w:hAnsi="Times New Roman" w:cs="Times New Roman"/>
                <w:lang w:eastAsia="lv-LV" w:bidi="lv-LV"/>
              </w:rPr>
            </w:pPr>
            <w:r>
              <w:rPr>
                <w:rFonts w:ascii="Times New Roman" w:eastAsia="Calibri" w:hAnsi="Times New Roman" w:cs="Times New Roman"/>
                <w:lang w:eastAsia="lv-LV" w:bidi="lv-LV"/>
              </w:rPr>
              <w:t>(Pavyzdys: dozavimo langelyje parodyta 12 vienetų)</w:t>
            </w:r>
          </w:p>
          <w:p w:rsidR="007B2125" w:rsidRDefault="007B2125">
            <w:pPr>
              <w:spacing w:before="120" w:after="200" w:line="276" w:lineRule="auto"/>
              <w:ind w:left="2448"/>
              <w:rPr>
                <w:rFonts w:ascii="Times New Roman" w:eastAsia="Calibri" w:hAnsi="Times New Roman" w:cs="Times New Roman"/>
                <w:lang w:eastAsia="lv-LV" w:bidi="lv-LV"/>
              </w:rPr>
            </w:pPr>
          </w:p>
          <w:p w:rsidR="007B2125" w:rsidRDefault="007B2125">
            <w:pPr>
              <w:spacing w:after="200" w:line="276" w:lineRule="auto"/>
              <w:jc w:val="center"/>
              <w:rPr>
                <w:rFonts w:ascii="Times New Roman" w:eastAsia="Calibri" w:hAnsi="Times New Roman" w:cs="Times New Roman"/>
                <w:noProof/>
                <w:lang w:eastAsia="lv-LV" w:bidi="lv-LV"/>
              </w:rPr>
            </w:pPr>
            <w:r>
              <w:rPr>
                <w:noProof/>
                <w:lang w:eastAsia="lt-LT"/>
              </w:rPr>
              <mc:AlternateContent>
                <mc:Choice Requires="wps">
                  <w:drawing>
                    <wp:anchor distT="0" distB="0" distL="114296" distR="114296" simplePos="0" relativeHeight="251658240" behindDoc="0" locked="0" layoutInCell="1" allowOverlap="1">
                      <wp:simplePos x="0" y="0"/>
                      <wp:positionH relativeFrom="column">
                        <wp:posOffset>1201420</wp:posOffset>
                      </wp:positionH>
                      <wp:positionV relativeFrom="paragraph">
                        <wp:posOffset>379730</wp:posOffset>
                      </wp:positionV>
                      <wp:extent cx="0" cy="568325"/>
                      <wp:effectExtent l="114300" t="38100" r="76200" b="79375"/>
                      <wp:wrapNone/>
                      <wp:docPr id="102" name="Tiesioji rodyklės jungtis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568325"/>
                              </a:xfrm>
                              <a:prstGeom prst="straightConnector1">
                                <a:avLst/>
                              </a:prstGeom>
                              <a:noFill/>
                              <a:ln w="19050" cap="flat" cmpd="sng" algn="ctr">
                                <a:solidFill>
                                  <a:srgbClr val="FF0000"/>
                                </a:solidFill>
                                <a:prstDash val="solid"/>
                                <a:tailEnd type="arrow"/>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shape w14:anchorId="5C754300" id="Tiesioji rodyklės jungtis 102" o:spid="_x0000_s1026" type="#_x0000_t32" style="position:absolute;margin-left:94.6pt;margin-top:29.9pt;width:0;height:44.75pt;flip:y;z-index:251658240;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" strokecolor="red" strokeweight="1.5pt">
                      <v:stroke endarrow="open"/>
                      <v:shadow on="t" color="black" opacity="24903f" origin=",.5" offset="0,.55556mm"/>
                      <o:lock v:ext="edit" shapetype="f"/>
                    </v:shape>
                  </w:pict>
                </mc:Fallback>
              </mc:AlternateContent>
            </w:r>
            <w:r>
              <w:rPr>
                <w:rFonts w:ascii="Times New Roman" w:eastAsia="Calibri" w:hAnsi="Times New Roman" w:cs="Times New Roman"/>
                <w:noProof/>
                <w:lang w:eastAsia="lt-LT"/>
              </w:rPr>
              <w:drawing>
                <wp:inline distT="0" distB="0" distL="0" distR="0">
                  <wp:extent cx="1285875" cy="819150"/>
                  <wp:effectExtent l="0" t="0" r="9525" b="0"/>
                  <wp:docPr id="7" name="Paveikslėlis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285875" cy="819150"/>
                          </a:xfrm>
                          <a:prstGeom prst="rect">
                            <a:avLst/>
                          </a:prstGeom>
                          <a:noFill/>
                          <a:ln>
                            <a:noFill/>
                          </a:ln>
                        </pic:spPr>
                      </pic:pic>
                    </a:graphicData>
                  </a:graphic>
                </wp:inline>
              </w:drawing>
            </w:r>
          </w:p>
          <w:p w:rsidR="007B2125" w:rsidRDefault="007B2125">
            <w:pPr>
              <w:spacing w:before="120" w:after="200" w:line="276" w:lineRule="auto"/>
              <w:ind w:left="2448"/>
              <w:rPr>
                <w:rFonts w:ascii="Times New Roman" w:eastAsia="Calibri" w:hAnsi="Times New Roman" w:cs="Times New Roman"/>
                <w:lang w:eastAsia="lv-LV" w:bidi="lv-LV"/>
              </w:rPr>
            </w:pPr>
            <w:r>
              <w:rPr>
                <w:rFonts w:ascii="Times New Roman" w:eastAsia="Calibri" w:hAnsi="Times New Roman" w:cs="Times New Roman"/>
                <w:lang w:eastAsia="lv-LV" w:bidi="lv-LV"/>
              </w:rPr>
              <w:t>(Pavyzdys: dozavimo langelyje parodyta 25 vienetai)</w:t>
            </w:r>
          </w:p>
        </w:tc>
      </w:tr>
    </w:tbl>
    <w:p w:rsidR="007B2125" w:rsidRDefault="007B2125" w:rsidP="007B2125">
      <w:pPr>
        <w:spacing w:before="120" w:after="200" w:line="276" w:lineRule="auto"/>
        <w:rPr>
          <w:rFonts w:ascii="Times New Roman" w:eastAsia="Calibri" w:hAnsi="Times New Roman" w:cs="Times New Roman"/>
        </w:rPr>
      </w:pPr>
    </w:p>
    <w:p w:rsidR="007B2125" w:rsidRDefault="007B2125" w:rsidP="007B2125">
      <w:pPr>
        <w:tabs>
          <w:tab w:val="left" w:pos="567"/>
        </w:tabs>
        <w:spacing w:before="120" w:after="0" w:line="240" w:lineRule="auto"/>
        <w:ind w:left="567" w:hanging="567"/>
        <w:rPr>
          <w:rFonts w:ascii="Times New Roman" w:eastAsia="Times New Roman" w:hAnsi="Times New Roman" w:cs="Times New Roman"/>
          <w:color w:val="000000"/>
          <w:szCs w:val="24"/>
        </w:rPr>
      </w:pPr>
      <w:r>
        <w:rPr>
          <w:rFonts w:ascii="Times New Roman" w:eastAsia="Calibri" w:hAnsi="Times New Roman" w:cs="Times New Roman"/>
        </w:rPr>
        <w:t>•</w:t>
      </w:r>
      <w:r>
        <w:rPr>
          <w:rFonts w:ascii="Times New Roman" w:eastAsia="Calibri" w:hAnsi="Times New Roman" w:cs="Times New Roman"/>
        </w:rPr>
        <w:tab/>
      </w:r>
      <w:r>
        <w:rPr>
          <w:rFonts w:ascii="Times New Roman" w:eastAsia="Times New Roman" w:hAnsi="Times New Roman" w:cs="Times New Roman"/>
          <w:szCs w:val="24"/>
        </w:rPr>
        <w:t>Švirkštikliu nebus galima nustatyti daugiau vienetų nei yra likusių vaisto vienetų švirkštiklyje</w:t>
      </w:r>
      <w:r>
        <w:rPr>
          <w:rFonts w:ascii="Times New Roman" w:eastAsia="Times New Roman" w:hAnsi="Times New Roman" w:cs="Times New Roman"/>
          <w:color w:val="000000"/>
          <w:szCs w:val="24"/>
        </w:rPr>
        <w:t>.</w:t>
      </w:r>
    </w:p>
    <w:p w:rsidR="007B2125" w:rsidRDefault="007B2125" w:rsidP="007B2125">
      <w:pPr>
        <w:numPr>
          <w:ilvl w:val="0"/>
          <w:numId w:val="22"/>
        </w:numPr>
        <w:tabs>
          <w:tab w:val="left" w:pos="567"/>
        </w:tabs>
        <w:spacing w:before="120" w:after="0" w:line="240" w:lineRule="auto"/>
        <w:ind w:left="567" w:hanging="567"/>
        <w:rPr>
          <w:rFonts w:ascii="Times New Roman" w:eastAsia="Times New Roman" w:hAnsi="Times New Roman" w:cs="Times New Roman"/>
          <w:color w:val="000000"/>
          <w:szCs w:val="24"/>
        </w:rPr>
      </w:pPr>
      <w:r>
        <w:rPr>
          <w:rFonts w:ascii="Times New Roman" w:eastAsia="Times New Roman" w:hAnsi="Times New Roman" w:cs="Times New Roman"/>
          <w:szCs w:val="24"/>
        </w:rPr>
        <w:t>Jeigu Jums reikia dozės, kuri yra didesnė už švirkštiklyje likusio vaisto vienetų skaičių, Jūs turėsite arba</w:t>
      </w:r>
      <w:r>
        <w:rPr>
          <w:rFonts w:ascii="Times New Roman" w:eastAsia="Times New Roman" w:hAnsi="Times New Roman" w:cs="Times New Roman"/>
          <w:color w:val="000000"/>
          <w:szCs w:val="24"/>
        </w:rPr>
        <w:t>:</w:t>
      </w:r>
    </w:p>
    <w:p w:rsidR="007B2125" w:rsidRDefault="007B2125" w:rsidP="007B2125">
      <w:pPr>
        <w:numPr>
          <w:ilvl w:val="0"/>
          <w:numId w:val="23"/>
        </w:numPr>
        <w:tabs>
          <w:tab w:val="left" w:pos="567"/>
        </w:tabs>
        <w:spacing w:before="120" w:after="0" w:line="240" w:lineRule="auto"/>
        <w:ind w:left="851" w:hanging="284"/>
        <w:rPr>
          <w:rFonts w:ascii="Times New Roman" w:eastAsia="Times New Roman" w:hAnsi="Times New Roman" w:cs="Times New Roman"/>
          <w:color w:val="000000"/>
          <w:szCs w:val="24"/>
        </w:rPr>
      </w:pPr>
      <w:r>
        <w:rPr>
          <w:rFonts w:ascii="Times New Roman" w:eastAsia="Times New Roman" w:hAnsi="Times New Roman" w:cs="Times New Roman"/>
          <w:color w:val="000000"/>
          <w:szCs w:val="24"/>
        </w:rPr>
        <w:t>susileisti insulino kiekį, likusį švirkštiklyje, ir tada paimti naują švirkštiklį ir susileisti likusią dozės dalį;</w:t>
      </w:r>
      <w:r>
        <w:rPr>
          <w:rFonts w:ascii="Times New Roman" w:eastAsia="Times New Roman" w:hAnsi="Times New Roman" w:cs="Times New Roman"/>
          <w:sz w:val="24"/>
          <w:szCs w:val="24"/>
        </w:rPr>
        <w:t xml:space="preserve"> </w:t>
      </w:r>
      <w:r>
        <w:rPr>
          <w:rFonts w:ascii="Times New Roman" w:eastAsia="Times New Roman" w:hAnsi="Times New Roman" w:cs="Times New Roman"/>
          <w:b/>
          <w:color w:val="000000"/>
          <w:szCs w:val="24"/>
        </w:rPr>
        <w:t>arba</w:t>
      </w:r>
    </w:p>
    <w:p w:rsidR="007B2125" w:rsidRDefault="007B2125" w:rsidP="007B2125">
      <w:pPr>
        <w:numPr>
          <w:ilvl w:val="0"/>
          <w:numId w:val="23"/>
        </w:numPr>
        <w:tabs>
          <w:tab w:val="left" w:pos="567"/>
        </w:tabs>
        <w:spacing w:before="120" w:after="0" w:line="240" w:lineRule="auto"/>
        <w:ind w:left="851" w:hanging="284"/>
        <w:rPr>
          <w:rFonts w:ascii="Times New Roman" w:eastAsia="Times New Roman" w:hAnsi="Times New Roman" w:cs="Times New Roman"/>
          <w:color w:val="000000"/>
          <w:szCs w:val="24"/>
        </w:rPr>
      </w:pPr>
      <w:r>
        <w:rPr>
          <w:rFonts w:ascii="Times New Roman" w:eastAsia="Times New Roman" w:hAnsi="Times New Roman" w:cs="Times New Roman"/>
          <w:szCs w:val="24"/>
        </w:rPr>
        <w:t>paimti naują švirkštiklį ir susileisti visą dozę</w:t>
      </w:r>
      <w:r>
        <w:rPr>
          <w:rFonts w:ascii="Times New Roman" w:eastAsia="Times New Roman" w:hAnsi="Times New Roman" w:cs="Times New Roman"/>
          <w:color w:val="000000"/>
          <w:szCs w:val="24"/>
        </w:rPr>
        <w:t>.</w:t>
      </w:r>
    </w:p>
    <w:p w:rsidR="007B2125" w:rsidRDefault="007B2125" w:rsidP="007B2125">
      <w:pPr>
        <w:spacing w:before="120" w:after="200" w:line="276" w:lineRule="auto"/>
        <w:ind w:left="360" w:hanging="360"/>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t>Tai yra normalu, kad švirktiklyje galite matyt nedidelį kiekį insulino, kurio negalite suleisti.</w:t>
      </w:r>
    </w:p>
    <w:p w:rsidR="007B2125" w:rsidRDefault="007B2125" w:rsidP="007B2125">
      <w:pPr>
        <w:shd w:val="clear" w:color="auto" w:fill="BFBFBF"/>
        <w:spacing w:before="120" w:after="200" w:line="276" w:lineRule="auto"/>
        <w:rPr>
          <w:rFonts w:ascii="Times New Roman" w:eastAsia="Calibri" w:hAnsi="Times New Roman" w:cs="Times New Roman"/>
          <w:b/>
          <w:bCs/>
          <w:snapToGrid w:val="0"/>
        </w:rPr>
      </w:pPr>
      <w:r>
        <w:rPr>
          <w:rFonts w:ascii="Times New Roman" w:eastAsia="Calibri" w:hAnsi="Times New Roman" w:cs="Times New Roman"/>
          <w:b/>
          <w:bCs/>
          <w:snapToGrid w:val="0"/>
        </w:rPr>
        <w:t>Injekcijos suleidimas</w:t>
      </w:r>
    </w:p>
    <w:p w:rsidR="007B2125" w:rsidRDefault="007B2125" w:rsidP="007B2125">
      <w:pPr>
        <w:numPr>
          <w:ilvl w:val="0"/>
          <w:numId w:val="24"/>
        </w:numPr>
        <w:tabs>
          <w:tab w:val="left" w:pos="567"/>
        </w:tabs>
        <w:spacing w:before="120" w:after="0" w:line="240" w:lineRule="auto"/>
        <w:rPr>
          <w:rFonts w:ascii="Times New Roman" w:eastAsia="Times New Roman" w:hAnsi="Times New Roman" w:cs="Times New Roman"/>
          <w:szCs w:val="24"/>
        </w:rPr>
      </w:pPr>
      <w:r>
        <w:rPr>
          <w:rFonts w:ascii="Times New Roman" w:eastAsia="Times New Roman" w:hAnsi="Times New Roman" w:cs="Times New Roman"/>
          <w:szCs w:val="24"/>
        </w:rPr>
        <w:t>Susileiskite insuliną taip, kaip Jums parodė sveikatos priežiūros specialistas.</w:t>
      </w:r>
    </w:p>
    <w:p w:rsidR="007B2125" w:rsidRDefault="007B2125" w:rsidP="007B2125">
      <w:pPr>
        <w:numPr>
          <w:ilvl w:val="0"/>
          <w:numId w:val="24"/>
        </w:numPr>
        <w:tabs>
          <w:tab w:val="left" w:pos="567"/>
        </w:tabs>
        <w:spacing w:before="120" w:after="0" w:line="240" w:lineRule="auto"/>
        <w:rPr>
          <w:rFonts w:ascii="Times New Roman" w:eastAsia="Times New Roman" w:hAnsi="Times New Roman" w:cs="Times New Roman"/>
          <w:szCs w:val="24"/>
        </w:rPr>
      </w:pPr>
      <w:r>
        <w:rPr>
          <w:rFonts w:ascii="Times New Roman" w:eastAsia="Times New Roman" w:hAnsi="Times New Roman" w:cs="Times New Roman"/>
          <w:szCs w:val="24"/>
        </w:rPr>
        <w:t>Keiskite (rotuokite) injekcijos vietą kiekvieną kartą susileisdami injekciją.</w:t>
      </w:r>
    </w:p>
    <w:p w:rsidR="007B2125" w:rsidRDefault="007B2125" w:rsidP="007B2125">
      <w:pPr>
        <w:numPr>
          <w:ilvl w:val="0"/>
          <w:numId w:val="24"/>
        </w:numPr>
        <w:tabs>
          <w:tab w:val="left" w:pos="567"/>
        </w:tabs>
        <w:spacing w:before="120" w:after="0" w:line="240" w:lineRule="auto"/>
        <w:rPr>
          <w:rFonts w:ascii="Times New Roman" w:eastAsia="Times New Roman" w:hAnsi="Times New Roman" w:cs="Times New Roman"/>
          <w:szCs w:val="24"/>
        </w:rPr>
      </w:pPr>
      <w:r>
        <w:rPr>
          <w:rFonts w:ascii="Times New Roman" w:eastAsia="Times New Roman" w:hAnsi="Times New Roman" w:cs="Times New Roman"/>
          <w:b/>
          <w:szCs w:val="24"/>
        </w:rPr>
        <w:t>Nekeiskite</w:t>
      </w:r>
      <w:r>
        <w:rPr>
          <w:rFonts w:ascii="Times New Roman" w:eastAsia="Times New Roman" w:hAnsi="Times New Roman" w:cs="Times New Roman"/>
          <w:szCs w:val="24"/>
        </w:rPr>
        <w:t xml:space="preserve"> dozės injekcijos metu.</w:t>
      </w:r>
    </w:p>
    <w:p w:rsidR="007B2125" w:rsidRDefault="007B2125" w:rsidP="007B2125">
      <w:pPr>
        <w:spacing w:before="120" w:after="200" w:line="276" w:lineRule="auto"/>
        <w:ind w:left="360" w:hanging="360"/>
        <w:rPr>
          <w:rFonts w:ascii="Times New Roman" w:eastAsia="Calibri" w:hAnsi="Times New Roman" w:cs="Times New Roman"/>
        </w:rPr>
      </w:pPr>
    </w:p>
    <w:tbl>
      <w:tblPr>
        <w:tblW w:w="93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5"/>
        <w:gridCol w:w="1483"/>
        <w:gridCol w:w="4657"/>
      </w:tblGrid>
      <w:tr w:rsidR="007B2125" w:rsidTr="007B2125">
        <w:tc>
          <w:tcPr>
            <w:tcW w:w="4678" w:type="dxa"/>
            <w:gridSpan w:val="2"/>
            <w:tcBorders>
              <w:top w:val="single" w:sz="4" w:space="0" w:color="auto"/>
              <w:left w:val="nil"/>
              <w:bottom w:val="single" w:sz="4" w:space="0" w:color="auto"/>
              <w:right w:val="nil"/>
            </w:tcBorders>
          </w:tcPr>
          <w:p w:rsidR="007B2125" w:rsidRDefault="007B2125">
            <w:pPr>
              <w:spacing w:before="120" w:after="200" w:line="276" w:lineRule="auto"/>
              <w:rPr>
                <w:rFonts w:ascii="Times New Roman" w:eastAsia="Calibri" w:hAnsi="Times New Roman" w:cs="Times New Roman"/>
                <w:b/>
                <w:lang w:eastAsia="lv-LV" w:bidi="lv-LV"/>
              </w:rPr>
            </w:pPr>
            <w:r>
              <w:rPr>
                <w:rFonts w:ascii="Times New Roman" w:eastAsia="Calibri" w:hAnsi="Times New Roman" w:cs="Times New Roman"/>
                <w:b/>
                <w:lang w:eastAsia="lv-LV" w:bidi="lv-LV"/>
              </w:rPr>
              <w:lastRenderedPageBreak/>
              <w:t>11 veiksmas:</w:t>
            </w:r>
          </w:p>
          <w:p w:rsidR="007B2125" w:rsidRDefault="007B2125" w:rsidP="00CF7A0F">
            <w:pPr>
              <w:numPr>
                <w:ilvl w:val="0"/>
                <w:numId w:val="24"/>
              </w:numPr>
              <w:spacing w:before="120" w:after="0" w:line="240" w:lineRule="auto"/>
              <w:ind w:left="357"/>
              <w:contextualSpacing/>
              <w:rPr>
                <w:rFonts w:ascii="Times New Roman" w:eastAsia="Calibri" w:hAnsi="Times New Roman" w:cs="Times New Roman"/>
                <w:lang w:eastAsia="lv-LV" w:bidi="lv-LV"/>
              </w:rPr>
            </w:pPr>
            <w:r>
              <w:rPr>
                <w:rFonts w:ascii="Times New Roman" w:eastAsia="Calibri" w:hAnsi="Times New Roman" w:cs="Times New Roman"/>
                <w:lang w:eastAsia="lv-LV" w:bidi="lv-LV"/>
              </w:rPr>
              <w:t>Pasirinkite injekcijos vietą.</w:t>
            </w:r>
          </w:p>
          <w:p w:rsidR="007B2125" w:rsidRDefault="007B2125">
            <w:pPr>
              <w:spacing w:before="120" w:after="0" w:line="240" w:lineRule="auto"/>
              <w:ind w:left="318"/>
              <w:rPr>
                <w:rFonts w:ascii="Times New Roman" w:eastAsia="Calibri" w:hAnsi="Times New Roman" w:cs="Times New Roman"/>
                <w:lang w:eastAsia="lv-LV" w:bidi="lv-LV"/>
              </w:rPr>
            </w:pPr>
            <w:r>
              <w:rPr>
                <w:rFonts w:ascii="Times New Roman" w:eastAsia="Calibri" w:hAnsi="Times New Roman" w:cs="Times New Roman"/>
                <w:lang w:eastAsia="lv-LV" w:bidi="lv-LV"/>
              </w:rPr>
              <w:t>Humulin</w:t>
            </w:r>
            <w:r>
              <w:rPr>
                <w:rFonts w:ascii="Times New Roman" w:eastAsia="Times New Roman" w:hAnsi="Times New Roman" w:cs="Times New Roman"/>
                <w:szCs w:val="24"/>
                <w:lang w:eastAsia="lv-LV" w:bidi="lv-LV"/>
              </w:rPr>
              <w:t xml:space="preserve"> l</w:t>
            </w:r>
            <w:r>
              <w:rPr>
                <w:rFonts w:ascii="Times New Roman" w:eastAsia="Calibri" w:hAnsi="Times New Roman" w:cs="Times New Roman"/>
                <w:lang w:eastAsia="lv-LV" w:bidi="lv-LV"/>
              </w:rPr>
              <w:t>eidžiamas po pilvo, sėdmens, sėdmens, šlaunies arba žasto srities oda (į poodį).</w:t>
            </w:r>
          </w:p>
          <w:p w:rsidR="007B2125" w:rsidRDefault="007B2125" w:rsidP="00CF7A0F">
            <w:pPr>
              <w:numPr>
                <w:ilvl w:val="0"/>
                <w:numId w:val="24"/>
              </w:numPr>
              <w:spacing w:before="120" w:after="0" w:line="240" w:lineRule="auto"/>
              <w:ind w:left="357"/>
              <w:contextualSpacing/>
              <w:rPr>
                <w:rFonts w:ascii="Times New Roman" w:eastAsia="Times New Roman" w:hAnsi="Times New Roman" w:cs="Times New Roman"/>
                <w:szCs w:val="24"/>
                <w:lang w:eastAsia="lv-LV" w:bidi="lv-LV"/>
              </w:rPr>
            </w:pPr>
            <w:r>
              <w:rPr>
                <w:rFonts w:ascii="Times New Roman" w:eastAsia="Times New Roman" w:hAnsi="Times New Roman" w:cs="Times New Roman"/>
                <w:szCs w:val="24"/>
                <w:lang w:eastAsia="lv-LV" w:bidi="lv-LV"/>
              </w:rPr>
              <w:t>Nuvalykite odą alkoholiu suvilgytu tamponu ir leiskite odai nudžiūti prieš suleisdami dozę.</w:t>
            </w:r>
          </w:p>
          <w:p w:rsidR="007B2125" w:rsidRDefault="007B2125">
            <w:pPr>
              <w:spacing w:before="120" w:after="0" w:line="240" w:lineRule="auto"/>
              <w:ind w:left="357"/>
              <w:contextualSpacing/>
              <w:rPr>
                <w:rFonts w:ascii="Times New Roman" w:eastAsia="Times New Roman" w:hAnsi="Times New Roman" w:cs="Times New Roman"/>
                <w:szCs w:val="24"/>
                <w:lang w:eastAsia="lv-LV" w:bidi="lv-LV"/>
              </w:rPr>
            </w:pPr>
          </w:p>
        </w:tc>
        <w:tc>
          <w:tcPr>
            <w:tcW w:w="4657" w:type="dxa"/>
            <w:tcBorders>
              <w:top w:val="single" w:sz="4" w:space="0" w:color="auto"/>
              <w:left w:val="nil"/>
              <w:bottom w:val="single" w:sz="4" w:space="0" w:color="auto"/>
              <w:right w:val="nil"/>
            </w:tcBorders>
            <w:hideMark/>
          </w:tcPr>
          <w:p w:rsidR="007B2125" w:rsidRDefault="007B2125">
            <w:pPr>
              <w:spacing w:before="120" w:after="200" w:line="276" w:lineRule="auto"/>
              <w:jc w:val="center"/>
              <w:rPr>
                <w:rFonts w:ascii="Times New Roman" w:eastAsia="Calibri" w:hAnsi="Times New Roman" w:cs="Times New Roman"/>
                <w:lang w:eastAsia="lv-LV" w:bidi="lv-LV"/>
              </w:rPr>
            </w:pPr>
            <w:r>
              <w:rPr>
                <w:noProof/>
                <w:lang w:eastAsia="lt-LT"/>
              </w:rPr>
              <w:drawing>
                <wp:anchor distT="0" distB="0" distL="114300" distR="114300" simplePos="0" relativeHeight="251658240" behindDoc="1" locked="0" layoutInCell="1" allowOverlap="1">
                  <wp:simplePos x="0" y="0"/>
                  <wp:positionH relativeFrom="column">
                    <wp:posOffset>716280</wp:posOffset>
                  </wp:positionH>
                  <wp:positionV relativeFrom="paragraph">
                    <wp:posOffset>187960</wp:posOffset>
                  </wp:positionV>
                  <wp:extent cx="1246505" cy="1238250"/>
                  <wp:effectExtent l="0" t="0" r="0" b="0"/>
                  <wp:wrapThrough wrapText="bothSides">
                    <wp:wrapPolygon edited="0">
                      <wp:start x="0" y="0"/>
                      <wp:lineTo x="0" y="21268"/>
                      <wp:lineTo x="21127" y="21268"/>
                      <wp:lineTo x="21127" y="0"/>
                      <wp:lineTo x="0" y="0"/>
                    </wp:wrapPolygon>
                  </wp:wrapThrough>
                  <wp:docPr id="25" name="Paveikslėlis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246505" cy="1238250"/>
                          </a:xfrm>
                          <a:prstGeom prst="rect">
                            <a:avLst/>
                          </a:prstGeom>
                          <a:noFill/>
                        </pic:spPr>
                      </pic:pic>
                    </a:graphicData>
                  </a:graphic>
                  <wp14:sizeRelH relativeFrom="page">
                    <wp14:pctWidth>0</wp14:pctWidth>
                  </wp14:sizeRelH>
                  <wp14:sizeRelV relativeFrom="page">
                    <wp14:pctHeight>0</wp14:pctHeight>
                  </wp14:sizeRelV>
                </wp:anchor>
              </w:drawing>
            </w:r>
          </w:p>
        </w:tc>
      </w:tr>
      <w:tr w:rsidR="007B2125" w:rsidTr="007B2125">
        <w:trPr>
          <w:cantSplit/>
        </w:trPr>
        <w:tc>
          <w:tcPr>
            <w:tcW w:w="4678" w:type="dxa"/>
            <w:gridSpan w:val="2"/>
            <w:tcBorders>
              <w:top w:val="single" w:sz="4" w:space="0" w:color="auto"/>
              <w:left w:val="nil"/>
              <w:bottom w:val="nil"/>
              <w:right w:val="nil"/>
            </w:tcBorders>
            <w:hideMark/>
          </w:tcPr>
          <w:p w:rsidR="007B2125" w:rsidRDefault="007B2125">
            <w:pPr>
              <w:spacing w:before="120" w:after="0" w:line="240" w:lineRule="auto"/>
              <w:rPr>
                <w:rFonts w:ascii="Times New Roman" w:eastAsia="Calibri" w:hAnsi="Times New Roman" w:cs="Times New Roman"/>
                <w:bCs/>
                <w:lang w:eastAsia="lv-LV" w:bidi="lv-LV"/>
              </w:rPr>
            </w:pPr>
            <w:r>
              <w:rPr>
                <w:rFonts w:ascii="Times New Roman" w:eastAsia="Calibri" w:hAnsi="Times New Roman" w:cs="Times New Roman"/>
                <w:b/>
                <w:bCs/>
                <w:lang w:eastAsia="lv-LV" w:bidi="lv-LV"/>
              </w:rPr>
              <w:t>12 veiksmas:</w:t>
            </w:r>
          </w:p>
          <w:p w:rsidR="007B2125" w:rsidRDefault="007B2125" w:rsidP="00CF7A0F">
            <w:pPr>
              <w:numPr>
                <w:ilvl w:val="0"/>
                <w:numId w:val="25"/>
              </w:numPr>
              <w:spacing w:before="120" w:after="0" w:line="240" w:lineRule="auto"/>
              <w:ind w:left="360"/>
              <w:contextualSpacing/>
              <w:rPr>
                <w:rFonts w:ascii="Times New Roman" w:eastAsia="Calibri" w:hAnsi="Times New Roman" w:cs="Times New Roman"/>
                <w:lang w:eastAsia="lv-LV" w:bidi="lv-LV"/>
              </w:rPr>
            </w:pPr>
            <w:r>
              <w:rPr>
                <w:rFonts w:ascii="Times New Roman" w:eastAsia="Times New Roman" w:hAnsi="Times New Roman" w:cs="Times New Roman"/>
                <w:szCs w:val="24"/>
                <w:lang w:eastAsia="lv-LV" w:bidi="lv-LV"/>
              </w:rPr>
              <w:t>Adatą įdurkite į odą.</w:t>
            </w:r>
          </w:p>
          <w:p w:rsidR="007B2125" w:rsidRDefault="007B2125">
            <w:pPr>
              <w:spacing w:before="120" w:after="0" w:line="240" w:lineRule="auto"/>
              <w:ind w:left="360" w:hanging="360"/>
              <w:rPr>
                <w:rFonts w:ascii="Times New Roman" w:eastAsia="Calibri" w:hAnsi="Times New Roman" w:cs="Times New Roman"/>
                <w:lang w:eastAsia="lv-LV" w:bidi="lv-LV"/>
              </w:rPr>
            </w:pPr>
            <w:r>
              <w:rPr>
                <w:rFonts w:ascii="Times New Roman" w:eastAsia="Calibri" w:hAnsi="Times New Roman" w:cs="Times New Roman"/>
                <w:lang w:eastAsia="lv-LV" w:bidi="lv-LV"/>
              </w:rPr>
              <w:t>•</w:t>
            </w:r>
            <w:r>
              <w:rPr>
                <w:rFonts w:ascii="Times New Roman" w:eastAsia="Calibri" w:hAnsi="Times New Roman" w:cs="Times New Roman"/>
                <w:lang w:eastAsia="lv-LV" w:bidi="lv-LV"/>
              </w:rPr>
              <w:tab/>
              <w:t>Visą laiką spauskite dozavimo rankenėlę.</w:t>
            </w:r>
          </w:p>
        </w:tc>
        <w:tc>
          <w:tcPr>
            <w:tcW w:w="4657" w:type="dxa"/>
            <w:vMerge w:val="restart"/>
            <w:tcBorders>
              <w:top w:val="single" w:sz="4" w:space="0" w:color="auto"/>
              <w:left w:val="nil"/>
              <w:bottom w:val="single" w:sz="4" w:space="0" w:color="auto"/>
              <w:right w:val="nil"/>
            </w:tcBorders>
            <w:hideMark/>
          </w:tcPr>
          <w:p w:rsidR="007B2125" w:rsidRDefault="007B2125">
            <w:pPr>
              <w:spacing w:before="120" w:after="200" w:line="276" w:lineRule="auto"/>
              <w:jc w:val="center"/>
              <w:rPr>
                <w:rFonts w:ascii="Times New Roman" w:eastAsia="Calibri" w:hAnsi="Times New Roman" w:cs="Times New Roman"/>
                <w:lang w:eastAsia="lv-LV" w:bidi="lv-LV"/>
              </w:rPr>
            </w:pPr>
            <w:r>
              <w:rPr>
                <w:rFonts w:ascii="Times New Roman" w:eastAsia="Calibri" w:hAnsi="Times New Roman" w:cs="Times New Roman"/>
                <w:noProof/>
                <w:lang w:eastAsia="lt-LT"/>
              </w:rPr>
              <w:drawing>
                <wp:inline distT="0" distB="0" distL="0" distR="0">
                  <wp:extent cx="1657350" cy="1066800"/>
                  <wp:effectExtent l="0" t="0" r="0" b="0"/>
                  <wp:docPr id="6" name="Paveikslėlis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657350" cy="1066800"/>
                          </a:xfrm>
                          <a:prstGeom prst="rect">
                            <a:avLst/>
                          </a:prstGeom>
                          <a:noFill/>
                          <a:ln>
                            <a:noFill/>
                          </a:ln>
                        </pic:spPr>
                      </pic:pic>
                    </a:graphicData>
                  </a:graphic>
                </wp:inline>
              </w:drawing>
            </w:r>
          </w:p>
        </w:tc>
      </w:tr>
      <w:tr w:rsidR="007B2125" w:rsidTr="007B2125">
        <w:trPr>
          <w:cantSplit/>
          <w:trHeight w:val="980"/>
        </w:trPr>
        <w:tc>
          <w:tcPr>
            <w:tcW w:w="3195" w:type="dxa"/>
            <w:tcBorders>
              <w:top w:val="nil"/>
              <w:left w:val="nil"/>
              <w:bottom w:val="nil"/>
              <w:right w:val="nil"/>
            </w:tcBorders>
            <w:hideMark/>
          </w:tcPr>
          <w:p w:rsidR="007B2125" w:rsidRDefault="007B2125">
            <w:pPr>
              <w:spacing w:before="120" w:after="0" w:line="240" w:lineRule="auto"/>
              <w:ind w:left="360" w:hanging="360"/>
              <w:rPr>
                <w:rFonts w:ascii="Times New Roman" w:eastAsia="Calibri" w:hAnsi="Times New Roman" w:cs="Times New Roman"/>
                <w:lang w:eastAsia="lv-LV" w:bidi="lv-LV"/>
              </w:rPr>
            </w:pPr>
            <w:r>
              <w:rPr>
                <w:rFonts w:ascii="Times New Roman" w:eastAsia="Calibri" w:hAnsi="Times New Roman" w:cs="Times New Roman"/>
                <w:lang w:eastAsia="lv-LV" w:bidi="lv-LV"/>
              </w:rPr>
              <w:t>•</w:t>
            </w:r>
            <w:r>
              <w:rPr>
                <w:rFonts w:ascii="Times New Roman" w:eastAsia="Calibri" w:hAnsi="Times New Roman" w:cs="Times New Roman"/>
                <w:lang w:eastAsia="lv-LV" w:bidi="lv-LV"/>
              </w:rPr>
              <w:tab/>
              <w:t>Prieš ištraukdami adatą, palaikykite dozavimo rankenėlę, kol lėtai suskaičiuosite iki 5.</w:t>
            </w:r>
          </w:p>
        </w:tc>
        <w:tc>
          <w:tcPr>
            <w:tcW w:w="1483" w:type="dxa"/>
            <w:tcBorders>
              <w:top w:val="nil"/>
              <w:left w:val="nil"/>
              <w:bottom w:val="nil"/>
              <w:right w:val="nil"/>
            </w:tcBorders>
            <w:hideMark/>
          </w:tcPr>
          <w:p w:rsidR="007B2125" w:rsidRDefault="007B2125">
            <w:pPr>
              <w:spacing w:after="0" w:line="240" w:lineRule="auto"/>
              <w:jc w:val="center"/>
              <w:rPr>
                <w:rFonts w:ascii="Times New Roman" w:eastAsia="Calibri" w:hAnsi="Times New Roman" w:cs="Times New Roman"/>
                <w:b/>
                <w:bCs/>
                <w:lang w:eastAsia="lv-LV" w:bidi="lv-LV"/>
              </w:rPr>
            </w:pPr>
            <w:r>
              <w:rPr>
                <w:noProof/>
                <w:lang w:eastAsia="lt-LT"/>
              </w:rPr>
              <mc:AlternateContent>
                <mc:Choice Requires="wps">
                  <w:drawing>
                    <wp:anchor distT="0" distB="0" distL="114300" distR="114300" simplePos="0" relativeHeight="251658240" behindDoc="0" locked="0" layoutInCell="1" allowOverlap="1">
                      <wp:simplePos x="0" y="0"/>
                      <wp:positionH relativeFrom="column">
                        <wp:posOffset>46355</wp:posOffset>
                      </wp:positionH>
                      <wp:positionV relativeFrom="paragraph">
                        <wp:posOffset>382270</wp:posOffset>
                      </wp:positionV>
                      <wp:extent cx="677545" cy="175895"/>
                      <wp:effectExtent l="0" t="0" r="8255" b="14605"/>
                      <wp:wrapNone/>
                      <wp:docPr id="101" name="Teksto laukas 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7545" cy="175895"/>
                              </a:xfrm>
                              <a:prstGeom prst="rect">
                                <a:avLst/>
                              </a:prstGeom>
                              <a:noFill/>
                              <a:ln w="6350">
                                <a:noFill/>
                              </a:ln>
                              <a:effectLst/>
                            </wps:spPr>
                            <wps:txbx>
                              <w:txbxContent>
                                <w:p w:rsidR="007B2125" w:rsidRDefault="007B2125" w:rsidP="007B2125">
                                  <w:pPr>
                                    <w:jc w:val="center"/>
                                    <w:rPr>
                                      <w:rFonts w:ascii="Times New Roman" w:hAnsi="Times New Roman"/>
                                      <w:spacing w:val="-10"/>
                                    </w:rPr>
                                  </w:pPr>
                                  <w:r>
                                    <w:rPr>
                                      <w:rFonts w:ascii="Times New Roman" w:hAnsi="Times New Roman"/>
                                      <w:spacing w:val="-10"/>
                                    </w:rPr>
                                    <w:t>5 sek.</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Teksto laukas 101" o:spid="_x0000_s1031" type="#_x0000_t202" style="position:absolute;left:0;text-align:left;margin-left:3.65pt;margin-top:30.1pt;width:53.35pt;height:13.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" filled="f" stroked="f" strokeweight=".5pt">
                      <v:path arrowok="t"/>
                      <v:textbox inset="0,0,0,0">
                        <w:txbxContent>
                          <w:p w:rsidR="007B2125" w:rsidRDefault="007B2125" w:rsidP="007B2125">
                            <w:pPr>
                              <w:jc w:val="center"/>
                              <w:rPr>
                                <w:rFonts w:ascii="Times New Roman" w:hAnsi="Times New Roman"/>
                                <w:spacing w:val="-10"/>
                              </w:rPr>
                            </w:pPr>
                            <w:r>
                              <w:rPr>
                                <w:rFonts w:ascii="Times New Roman" w:hAnsi="Times New Roman"/>
                                <w:spacing w:val="-10"/>
                              </w:rPr>
                              <w:t>5 sek.</w:t>
                            </w:r>
                          </w:p>
                        </w:txbxContent>
                      </v:textbox>
                    </v:shape>
                  </w:pict>
                </mc:Fallback>
              </mc:AlternateContent>
            </w:r>
            <w:r>
              <w:rPr>
                <w:rFonts w:ascii="Times New Roman" w:eastAsia="Calibri" w:hAnsi="Times New Roman" w:cs="Times New Roman"/>
                <w:b/>
                <w:noProof/>
                <w:lang w:eastAsia="lt-LT"/>
              </w:rPr>
              <w:drawing>
                <wp:inline distT="0" distB="0" distL="0" distR="0">
                  <wp:extent cx="523875" cy="590550"/>
                  <wp:effectExtent l="0" t="0" r="9525" b="0"/>
                  <wp:docPr id="5" name="Paveikslėlis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23875" cy="590550"/>
                          </a:xfrm>
                          <a:prstGeom prst="rect">
                            <a:avLst/>
                          </a:prstGeom>
                          <a:noFill/>
                          <a:ln>
                            <a:noFill/>
                          </a:ln>
                        </pic:spPr>
                      </pic:pic>
                    </a:graphicData>
                  </a:graphic>
                </wp:inline>
              </w:drawing>
            </w:r>
          </w:p>
        </w:tc>
        <w:tc>
          <w:tcPr>
            <w:tcW w:w="0" w:type="auto"/>
            <w:vMerge/>
            <w:tcBorders>
              <w:top w:val="single" w:sz="4" w:space="0" w:color="auto"/>
              <w:left w:val="nil"/>
              <w:bottom w:val="single" w:sz="4" w:space="0" w:color="auto"/>
              <w:right w:val="nil"/>
            </w:tcBorders>
            <w:vAlign w:val="center"/>
            <w:hideMark/>
          </w:tcPr>
          <w:p w:rsidR="007B2125" w:rsidRDefault="007B2125">
            <w:pPr>
              <w:spacing w:after="0"/>
              <w:rPr>
                <w:rFonts w:ascii="Times New Roman" w:eastAsia="Calibri" w:hAnsi="Times New Roman" w:cs="Times New Roman"/>
                <w:lang w:eastAsia="lv-LV" w:bidi="lv-LV"/>
              </w:rPr>
            </w:pPr>
          </w:p>
        </w:tc>
      </w:tr>
      <w:tr w:rsidR="007B2125" w:rsidTr="007B2125">
        <w:trPr>
          <w:cantSplit/>
          <w:trHeight w:val="980"/>
        </w:trPr>
        <w:tc>
          <w:tcPr>
            <w:tcW w:w="4678" w:type="dxa"/>
            <w:gridSpan w:val="2"/>
            <w:tcBorders>
              <w:top w:val="nil"/>
              <w:left w:val="nil"/>
              <w:bottom w:val="single" w:sz="4" w:space="0" w:color="auto"/>
              <w:right w:val="nil"/>
            </w:tcBorders>
            <w:hideMark/>
          </w:tcPr>
          <w:p w:rsidR="007B2125" w:rsidRDefault="007B2125">
            <w:pPr>
              <w:spacing w:before="120" w:after="0" w:line="240" w:lineRule="auto"/>
              <w:rPr>
                <w:rFonts w:ascii="Times New Roman" w:eastAsia="Calibri" w:hAnsi="Times New Roman" w:cs="Times New Roman"/>
                <w:lang w:eastAsia="lv-LV" w:bidi="lv-LV"/>
              </w:rPr>
            </w:pPr>
            <w:r>
              <w:rPr>
                <w:rFonts w:ascii="Times New Roman" w:eastAsia="Calibri" w:hAnsi="Times New Roman" w:cs="Times New Roman"/>
                <w:b/>
                <w:bCs/>
                <w:lang w:eastAsia="lv-LV" w:bidi="lv-LV"/>
              </w:rPr>
              <w:t xml:space="preserve">Nebandykite </w:t>
            </w:r>
            <w:r>
              <w:rPr>
                <w:rFonts w:ascii="Times New Roman" w:eastAsia="Calibri" w:hAnsi="Times New Roman" w:cs="Times New Roman"/>
                <w:bCs/>
                <w:lang w:eastAsia="lv-LV" w:bidi="lv-LV"/>
              </w:rPr>
              <w:t>susileisti insuliną, sukdami dozavimo rankenėlę. Sukdami dozavimo rankenėlę, insulino</w:t>
            </w:r>
            <w:r>
              <w:rPr>
                <w:rFonts w:ascii="Times New Roman" w:eastAsia="Calibri" w:hAnsi="Times New Roman" w:cs="Times New Roman"/>
                <w:b/>
                <w:bCs/>
                <w:lang w:eastAsia="lv-LV" w:bidi="lv-LV"/>
              </w:rPr>
              <w:t xml:space="preserve"> NESUSILEISITE</w:t>
            </w:r>
            <w:r>
              <w:rPr>
                <w:rFonts w:ascii="Times New Roman" w:eastAsia="Calibri" w:hAnsi="Times New Roman" w:cs="Times New Roman"/>
                <w:bCs/>
                <w:lang w:eastAsia="lv-LV" w:bidi="lv-LV"/>
              </w:rPr>
              <w:t>.</w:t>
            </w:r>
          </w:p>
        </w:tc>
        <w:tc>
          <w:tcPr>
            <w:tcW w:w="0" w:type="auto"/>
            <w:vMerge/>
            <w:tcBorders>
              <w:top w:val="single" w:sz="4" w:space="0" w:color="auto"/>
              <w:left w:val="nil"/>
              <w:bottom w:val="single" w:sz="4" w:space="0" w:color="auto"/>
              <w:right w:val="nil"/>
            </w:tcBorders>
            <w:vAlign w:val="center"/>
            <w:hideMark/>
          </w:tcPr>
          <w:p w:rsidR="007B2125" w:rsidRDefault="007B2125">
            <w:pPr>
              <w:spacing w:after="0"/>
              <w:rPr>
                <w:rFonts w:ascii="Times New Roman" w:eastAsia="Calibri" w:hAnsi="Times New Roman" w:cs="Times New Roman"/>
                <w:lang w:eastAsia="lv-LV" w:bidi="lv-LV"/>
              </w:rPr>
            </w:pPr>
          </w:p>
        </w:tc>
      </w:tr>
      <w:tr w:rsidR="007B2125" w:rsidTr="007B2125">
        <w:trPr>
          <w:trHeight w:val="1578"/>
        </w:trPr>
        <w:tc>
          <w:tcPr>
            <w:tcW w:w="4678" w:type="dxa"/>
            <w:gridSpan w:val="2"/>
            <w:tcBorders>
              <w:top w:val="single" w:sz="4" w:space="0" w:color="auto"/>
              <w:left w:val="nil"/>
              <w:bottom w:val="single" w:sz="4" w:space="0" w:color="auto"/>
              <w:right w:val="nil"/>
            </w:tcBorders>
            <w:hideMark/>
          </w:tcPr>
          <w:p w:rsidR="007B2125" w:rsidRDefault="007B2125">
            <w:pPr>
              <w:spacing w:before="120" w:after="0" w:line="240" w:lineRule="auto"/>
              <w:rPr>
                <w:rFonts w:ascii="Times New Roman" w:eastAsia="Calibri" w:hAnsi="Times New Roman" w:cs="Times New Roman"/>
                <w:bCs/>
                <w:lang w:eastAsia="lv-LV" w:bidi="lv-LV"/>
              </w:rPr>
            </w:pPr>
            <w:r>
              <w:rPr>
                <w:rFonts w:ascii="Times New Roman" w:eastAsia="Calibri" w:hAnsi="Times New Roman" w:cs="Times New Roman"/>
                <w:b/>
                <w:bCs/>
                <w:lang w:eastAsia="lv-LV" w:bidi="lv-LV"/>
              </w:rPr>
              <w:t>13 veiksmas:</w:t>
            </w:r>
          </w:p>
          <w:p w:rsidR="007B2125" w:rsidRDefault="007B2125">
            <w:pPr>
              <w:spacing w:before="120" w:after="0" w:line="240" w:lineRule="auto"/>
              <w:ind w:left="360" w:hanging="360"/>
              <w:rPr>
                <w:rFonts w:ascii="Times New Roman" w:eastAsia="Calibri" w:hAnsi="Times New Roman" w:cs="Times New Roman"/>
                <w:lang w:eastAsia="lv-LV" w:bidi="lv-LV"/>
              </w:rPr>
            </w:pPr>
            <w:r>
              <w:rPr>
                <w:rFonts w:ascii="Times New Roman" w:eastAsia="Calibri" w:hAnsi="Times New Roman" w:cs="Times New Roman"/>
                <w:lang w:eastAsia="lv-LV" w:bidi="lv-LV"/>
              </w:rPr>
              <w:t>•</w:t>
            </w:r>
            <w:r>
              <w:rPr>
                <w:rFonts w:ascii="Times New Roman" w:eastAsia="Calibri" w:hAnsi="Times New Roman" w:cs="Times New Roman"/>
                <w:lang w:eastAsia="lv-LV" w:bidi="lv-LV"/>
              </w:rPr>
              <w:tab/>
              <w:t>Ištraukite adatą iš odos.</w:t>
            </w:r>
          </w:p>
          <w:p w:rsidR="007B2125" w:rsidRDefault="007B2125">
            <w:pPr>
              <w:spacing w:before="120" w:after="0" w:line="240" w:lineRule="auto"/>
              <w:ind w:left="714" w:hanging="357"/>
              <w:rPr>
                <w:rFonts w:ascii="Times New Roman" w:eastAsia="Calibri" w:hAnsi="Times New Roman" w:cs="Times New Roman"/>
                <w:lang w:eastAsia="lv-LV" w:bidi="lv-LV"/>
              </w:rPr>
            </w:pPr>
            <w:r>
              <w:rPr>
                <w:rFonts w:ascii="Times New Roman" w:eastAsia="Calibri" w:hAnsi="Times New Roman" w:cs="Times New Roman"/>
                <w:lang w:eastAsia="lv-LV" w:bidi="lv-LV"/>
              </w:rPr>
              <w:t>–</w:t>
            </w:r>
            <w:r>
              <w:rPr>
                <w:rFonts w:ascii="Times New Roman" w:eastAsia="Calibri" w:hAnsi="Times New Roman" w:cs="Times New Roman"/>
                <w:lang w:eastAsia="lv-LV" w:bidi="lv-LV"/>
              </w:rPr>
              <w:tab/>
              <w:t>Insulino lašas ant adatos galo yra normalu. Tai neturės įtakos dozei.</w:t>
            </w:r>
          </w:p>
          <w:p w:rsidR="007B2125" w:rsidRDefault="007B2125">
            <w:pPr>
              <w:spacing w:before="120" w:after="0" w:line="240" w:lineRule="auto"/>
              <w:ind w:left="459" w:hanging="425"/>
              <w:rPr>
                <w:rFonts w:ascii="Times New Roman" w:eastAsia="Calibri" w:hAnsi="Times New Roman" w:cs="Times New Roman"/>
                <w:lang w:eastAsia="lv-LV" w:bidi="lv-LV"/>
              </w:rPr>
            </w:pPr>
            <w:r>
              <w:rPr>
                <w:rFonts w:ascii="Times New Roman" w:eastAsia="Calibri" w:hAnsi="Times New Roman" w:cs="Times New Roman"/>
                <w:lang w:eastAsia="lv-LV" w:bidi="lv-LV"/>
              </w:rPr>
              <w:t>•</w:t>
            </w:r>
            <w:r>
              <w:rPr>
                <w:rFonts w:ascii="Times New Roman" w:eastAsia="Calibri" w:hAnsi="Times New Roman" w:cs="Times New Roman"/>
                <w:lang w:eastAsia="lv-LV" w:bidi="lv-LV"/>
              </w:rPr>
              <w:tab/>
              <w:t>Patikrinkite, kokį skaičių matote dozės langelyje.</w:t>
            </w:r>
          </w:p>
          <w:p w:rsidR="007B2125" w:rsidRDefault="007B2125">
            <w:pPr>
              <w:keepNext/>
              <w:tabs>
                <w:tab w:val="left" w:pos="709"/>
              </w:tabs>
              <w:autoSpaceDE w:val="0"/>
              <w:autoSpaceDN w:val="0"/>
              <w:adjustRightInd w:val="0"/>
              <w:spacing w:before="120" w:after="0" w:line="240" w:lineRule="auto"/>
              <w:ind w:left="709" w:hanging="283"/>
              <w:rPr>
                <w:rFonts w:ascii="Times New Roman" w:eastAsia="Times New Roman" w:hAnsi="Times New Roman" w:cs="Times New Roman"/>
                <w:lang w:eastAsia="lv-LV" w:bidi="lv-LV"/>
              </w:rPr>
            </w:pPr>
            <w:r>
              <w:rPr>
                <w:rFonts w:ascii="Times New Roman" w:eastAsia="Times New Roman" w:hAnsi="Times New Roman" w:cs="Times New Roman"/>
                <w:lang w:eastAsia="lv-LV" w:bidi="lv-LV"/>
              </w:rPr>
              <w:t>-</w:t>
            </w:r>
            <w:r>
              <w:rPr>
                <w:rFonts w:ascii="Times New Roman" w:eastAsia="Times New Roman" w:hAnsi="Times New Roman" w:cs="Times New Roman"/>
                <w:lang w:eastAsia="lv-LV" w:bidi="lv-LV"/>
              </w:rPr>
              <w:tab/>
              <w:t>Jeigu dozės langelyje matote „0”, susileidote visą dozę, kurią buvote nustatę.</w:t>
            </w:r>
          </w:p>
          <w:p w:rsidR="007B2125" w:rsidRDefault="007B2125">
            <w:pPr>
              <w:keepNext/>
              <w:tabs>
                <w:tab w:val="left" w:pos="709"/>
              </w:tabs>
              <w:autoSpaceDE w:val="0"/>
              <w:autoSpaceDN w:val="0"/>
              <w:adjustRightInd w:val="0"/>
              <w:spacing w:before="120" w:after="0" w:line="240" w:lineRule="auto"/>
              <w:ind w:left="709" w:hanging="283"/>
              <w:rPr>
                <w:rFonts w:ascii="Times New Roman" w:eastAsia="Times New Roman" w:hAnsi="Times New Roman" w:cs="Times New Roman"/>
                <w:lang w:eastAsia="lv-LV" w:bidi="lv-LV"/>
              </w:rPr>
            </w:pPr>
            <w:r>
              <w:rPr>
                <w:rFonts w:ascii="Times New Roman" w:eastAsia="Times New Roman" w:hAnsi="Times New Roman" w:cs="Times New Roman"/>
                <w:lang w:eastAsia="lv-LV" w:bidi="lv-LV"/>
              </w:rPr>
              <w:t>-</w:t>
            </w:r>
            <w:r>
              <w:rPr>
                <w:rFonts w:ascii="Times New Roman" w:eastAsia="Times New Roman" w:hAnsi="Times New Roman" w:cs="Times New Roman"/>
                <w:lang w:eastAsia="lv-LV" w:bidi="lv-LV"/>
              </w:rPr>
              <w:tab/>
              <w:t>Jeigu dozės langelyje nematote „0”, dozės naujai nustatyti</w:t>
            </w:r>
            <w:r>
              <w:rPr>
                <w:rFonts w:ascii="Times New Roman" w:eastAsia="Times New Roman" w:hAnsi="Times New Roman" w:cs="Times New Roman"/>
                <w:b/>
                <w:lang w:eastAsia="lv-LV" w:bidi="lv-LV"/>
              </w:rPr>
              <w:t xml:space="preserve"> nereikia</w:t>
            </w:r>
            <w:r>
              <w:rPr>
                <w:rFonts w:ascii="Times New Roman" w:eastAsia="Times New Roman" w:hAnsi="Times New Roman" w:cs="Times New Roman"/>
                <w:lang w:eastAsia="lv-LV" w:bidi="lv-LV"/>
              </w:rPr>
              <w:t>. Įdurkite adatą į odą ir baikite susileisti vaistą.</w:t>
            </w:r>
          </w:p>
          <w:p w:rsidR="007B2125" w:rsidRDefault="007B2125">
            <w:pPr>
              <w:keepNext/>
              <w:tabs>
                <w:tab w:val="left" w:pos="709"/>
              </w:tabs>
              <w:autoSpaceDE w:val="0"/>
              <w:autoSpaceDN w:val="0"/>
              <w:adjustRightInd w:val="0"/>
              <w:spacing w:before="120" w:after="0" w:line="240" w:lineRule="auto"/>
              <w:ind w:left="709" w:hanging="283"/>
              <w:rPr>
                <w:rFonts w:ascii="Times New Roman" w:eastAsia="Times New Roman" w:hAnsi="Times New Roman" w:cs="Times New Roman"/>
                <w:lang w:eastAsia="lv-LV" w:bidi="lv-LV"/>
              </w:rPr>
            </w:pPr>
            <w:r>
              <w:rPr>
                <w:rFonts w:ascii="Times New Roman" w:eastAsia="Times New Roman" w:hAnsi="Times New Roman" w:cs="Times New Roman"/>
                <w:lang w:eastAsia="lv-LV" w:bidi="lv-LV"/>
              </w:rPr>
              <w:t>-</w:t>
            </w:r>
            <w:r>
              <w:rPr>
                <w:rFonts w:ascii="Times New Roman" w:eastAsia="Times New Roman" w:hAnsi="Times New Roman" w:cs="Times New Roman"/>
                <w:lang w:eastAsia="lv-LV" w:bidi="lv-LV"/>
              </w:rPr>
              <w:tab/>
              <w:t xml:space="preserve">Jeigu </w:t>
            </w:r>
            <w:r>
              <w:rPr>
                <w:rFonts w:ascii="Times New Roman" w:eastAsia="Times New Roman" w:hAnsi="Times New Roman" w:cs="Times New Roman"/>
                <w:b/>
                <w:lang w:eastAsia="lv-LV" w:bidi="lv-LV"/>
              </w:rPr>
              <w:t>vis dar</w:t>
            </w:r>
            <w:r>
              <w:rPr>
                <w:rFonts w:ascii="Times New Roman" w:eastAsia="Times New Roman" w:hAnsi="Times New Roman" w:cs="Times New Roman"/>
                <w:lang w:eastAsia="lv-LV" w:bidi="lv-LV"/>
              </w:rPr>
              <w:t xml:space="preserve"> galvojate, kad susileidote ne visą dozę, kurią buvote nustatę norėdami susileisti injekciją,</w:t>
            </w:r>
            <w:r>
              <w:rPr>
                <w:rFonts w:ascii="Times New Roman" w:eastAsia="Times New Roman" w:hAnsi="Times New Roman" w:cs="Times New Roman"/>
                <w:b/>
                <w:szCs w:val="24"/>
                <w:lang w:eastAsia="lv-LV" w:bidi="lv-LV"/>
              </w:rPr>
              <w:t xml:space="preserve"> negalima pradėti veiksmų iš naujo ar susileisti pakartotinę injekciją</w:t>
            </w:r>
            <w:r>
              <w:rPr>
                <w:rFonts w:ascii="Times New Roman" w:eastAsia="Times New Roman" w:hAnsi="Times New Roman" w:cs="Times New Roman"/>
                <w:lang w:eastAsia="lv-LV" w:bidi="lv-LV"/>
              </w:rPr>
              <w:t>. Matuokite gliukozės koncentraciją kraujyje taip, kaip nurodė Jūsų sveikatos priežiūros specialistas.</w:t>
            </w:r>
          </w:p>
          <w:p w:rsidR="007B2125" w:rsidRDefault="007B2125" w:rsidP="00CF7A0F">
            <w:pPr>
              <w:numPr>
                <w:ilvl w:val="0"/>
                <w:numId w:val="26"/>
              </w:numPr>
              <w:spacing w:before="120" w:after="0" w:line="240" w:lineRule="auto"/>
              <w:ind w:left="743" w:hanging="284"/>
              <w:contextualSpacing/>
              <w:rPr>
                <w:rFonts w:ascii="Times New Roman" w:eastAsia="Calibri" w:hAnsi="Times New Roman" w:cs="Times New Roman"/>
                <w:lang w:eastAsia="lv-LV" w:bidi="lv-LV"/>
              </w:rPr>
            </w:pPr>
            <w:r>
              <w:rPr>
                <w:rFonts w:ascii="Times New Roman" w:eastAsia="Calibri" w:hAnsi="Times New Roman" w:cs="Times New Roman"/>
                <w:lang w:eastAsia="lv-LV" w:bidi="lv-LV"/>
              </w:rPr>
              <w:t>Jeigu Jums paprastai reikia dviejų injekcijų Jūsų pilnai dozei, įsitikinkite, kad susileidote antrą injekciją.</w:t>
            </w:r>
          </w:p>
          <w:p w:rsidR="007B2125" w:rsidRDefault="007B2125">
            <w:pPr>
              <w:tabs>
                <w:tab w:val="left" w:pos="567"/>
              </w:tabs>
              <w:spacing w:before="120" w:after="0" w:line="240" w:lineRule="auto"/>
              <w:rPr>
                <w:rFonts w:ascii="Times New Roman" w:eastAsia="Times New Roman" w:hAnsi="Times New Roman" w:cs="Times New Roman"/>
                <w:szCs w:val="24"/>
                <w:lang w:eastAsia="lv-LV" w:bidi="lv-LV"/>
              </w:rPr>
            </w:pPr>
            <w:r>
              <w:rPr>
                <w:rFonts w:ascii="Times New Roman" w:eastAsia="Times New Roman" w:hAnsi="Times New Roman" w:cs="Times New Roman"/>
                <w:szCs w:val="24"/>
                <w:lang w:eastAsia="lv-LV" w:bidi="lv-LV"/>
              </w:rPr>
              <w:t xml:space="preserve">Stūmoklis kiekvienos injekcijos metu tik šiek tiek sujuda ir Jūs galite to nepastebėti. </w:t>
            </w:r>
          </w:p>
          <w:p w:rsidR="007B2125" w:rsidRDefault="007B2125">
            <w:pPr>
              <w:tabs>
                <w:tab w:val="left" w:pos="567"/>
              </w:tabs>
              <w:spacing w:before="120" w:after="0" w:line="240" w:lineRule="auto"/>
              <w:rPr>
                <w:rFonts w:ascii="Times New Roman" w:eastAsia="Times New Roman" w:hAnsi="Times New Roman" w:cs="Times New Roman"/>
                <w:szCs w:val="24"/>
                <w:lang w:eastAsia="lv-LV" w:bidi="lv-LV"/>
              </w:rPr>
            </w:pPr>
            <w:r>
              <w:rPr>
                <w:rFonts w:ascii="Times New Roman" w:eastAsia="Times New Roman" w:hAnsi="Times New Roman" w:cs="Times New Roman"/>
                <w:szCs w:val="24"/>
                <w:lang w:eastAsia="lv-LV" w:bidi="lv-LV"/>
              </w:rPr>
              <w:t xml:space="preserve">Jeigu ištraukus adatą iš odos pasirodo kraujo, injekcijos vietą švelniai prispauskite marlės </w:t>
            </w:r>
            <w:r>
              <w:rPr>
                <w:rFonts w:ascii="Times New Roman" w:eastAsia="Times New Roman" w:hAnsi="Times New Roman" w:cs="Times New Roman"/>
                <w:szCs w:val="24"/>
                <w:lang w:eastAsia="lv-LV" w:bidi="lv-LV"/>
              </w:rPr>
              <w:lastRenderedPageBreak/>
              <w:t xml:space="preserve">gabalėliu arba alkoholiu suvilgytu tamponu. Šios vietos </w:t>
            </w:r>
            <w:r>
              <w:rPr>
                <w:rFonts w:ascii="Times New Roman" w:eastAsia="Times New Roman" w:hAnsi="Times New Roman" w:cs="Times New Roman"/>
                <w:b/>
                <w:szCs w:val="24"/>
                <w:lang w:eastAsia="lv-LV" w:bidi="lv-LV"/>
              </w:rPr>
              <w:t>negalima</w:t>
            </w:r>
            <w:r>
              <w:rPr>
                <w:rFonts w:ascii="Times New Roman" w:eastAsia="Times New Roman" w:hAnsi="Times New Roman" w:cs="Times New Roman"/>
                <w:szCs w:val="24"/>
                <w:lang w:eastAsia="lv-LV" w:bidi="lv-LV"/>
              </w:rPr>
              <w:t xml:space="preserve"> trinti.</w:t>
            </w:r>
          </w:p>
        </w:tc>
        <w:tc>
          <w:tcPr>
            <w:tcW w:w="4657" w:type="dxa"/>
            <w:tcBorders>
              <w:top w:val="single" w:sz="4" w:space="0" w:color="auto"/>
              <w:left w:val="nil"/>
              <w:bottom w:val="single" w:sz="4" w:space="0" w:color="auto"/>
              <w:right w:val="nil"/>
            </w:tcBorders>
            <w:hideMark/>
          </w:tcPr>
          <w:p w:rsidR="007B2125" w:rsidRDefault="007B2125">
            <w:pPr>
              <w:spacing w:before="120" w:after="0" w:line="240" w:lineRule="auto"/>
              <w:jc w:val="center"/>
              <w:rPr>
                <w:rFonts w:ascii="Times New Roman" w:eastAsia="Calibri" w:hAnsi="Times New Roman" w:cs="Times New Roman"/>
                <w:lang w:eastAsia="lv-LV" w:bidi="lv-LV"/>
              </w:rPr>
            </w:pPr>
            <w:r>
              <w:rPr>
                <w:rFonts w:ascii="Times New Roman" w:eastAsia="Calibri" w:hAnsi="Times New Roman" w:cs="Times New Roman"/>
                <w:noProof/>
                <w:lang w:eastAsia="lt-LT"/>
              </w:rPr>
              <w:lastRenderedPageBreak/>
              <w:drawing>
                <wp:inline distT="0" distB="0" distL="0" distR="0">
                  <wp:extent cx="1304925" cy="885825"/>
                  <wp:effectExtent l="0" t="0" r="9525" b="9525"/>
                  <wp:docPr id="4" name="Paveikslėli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304925" cy="885825"/>
                          </a:xfrm>
                          <a:prstGeom prst="rect">
                            <a:avLst/>
                          </a:prstGeom>
                          <a:noFill/>
                          <a:ln>
                            <a:noFill/>
                          </a:ln>
                        </pic:spPr>
                      </pic:pic>
                    </a:graphicData>
                  </a:graphic>
                </wp:inline>
              </w:drawing>
            </w:r>
          </w:p>
        </w:tc>
      </w:tr>
    </w:tbl>
    <w:p w:rsidR="007B2125" w:rsidRDefault="007B2125" w:rsidP="007B2125">
      <w:pPr>
        <w:spacing w:after="120" w:line="276" w:lineRule="auto"/>
        <w:rPr>
          <w:rFonts w:ascii="Times New Roman" w:eastAsia="Calibri" w:hAnsi="Times New Roman" w:cs="Times New Roman"/>
        </w:rPr>
      </w:pPr>
    </w:p>
    <w:p w:rsidR="007B2125" w:rsidRDefault="007B2125" w:rsidP="007B2125">
      <w:pPr>
        <w:shd w:val="clear" w:color="auto" w:fill="BFBFBF"/>
        <w:spacing w:before="120" w:after="200" w:line="276" w:lineRule="auto"/>
        <w:rPr>
          <w:rFonts w:ascii="Times New Roman" w:eastAsia="Calibri" w:hAnsi="Times New Roman" w:cs="Times New Roman"/>
          <w:b/>
          <w:bCs/>
          <w:snapToGrid w:val="0"/>
        </w:rPr>
      </w:pPr>
      <w:r>
        <w:rPr>
          <w:rFonts w:ascii="Times New Roman" w:eastAsia="Calibri" w:hAnsi="Times New Roman" w:cs="Times New Roman"/>
          <w:b/>
          <w:bCs/>
          <w:snapToGrid w:val="0"/>
        </w:rPr>
        <w:t>Po injekcijos</w:t>
      </w:r>
    </w:p>
    <w:p w:rsidR="007B2125" w:rsidRDefault="007B2125" w:rsidP="007B2125">
      <w:pPr>
        <w:spacing w:after="120" w:line="276" w:lineRule="auto"/>
        <w:rPr>
          <w:rFonts w:ascii="Times New Roman" w:eastAsia="Calibri"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3"/>
        <w:gridCol w:w="4893"/>
      </w:tblGrid>
      <w:tr w:rsidR="007B2125" w:rsidTr="007B2125">
        <w:trPr>
          <w:cantSplit/>
          <w:trHeight w:val="1789"/>
        </w:trPr>
        <w:tc>
          <w:tcPr>
            <w:tcW w:w="4403" w:type="dxa"/>
            <w:tcBorders>
              <w:top w:val="single" w:sz="4" w:space="0" w:color="auto"/>
              <w:left w:val="nil"/>
              <w:bottom w:val="single" w:sz="4" w:space="0" w:color="auto"/>
              <w:right w:val="nil"/>
            </w:tcBorders>
            <w:hideMark/>
          </w:tcPr>
          <w:p w:rsidR="007B2125" w:rsidRDefault="007B2125">
            <w:pPr>
              <w:spacing w:before="120" w:after="0" w:line="240" w:lineRule="auto"/>
              <w:rPr>
                <w:rFonts w:ascii="Times New Roman" w:eastAsia="Calibri" w:hAnsi="Times New Roman" w:cs="Times New Roman"/>
                <w:b/>
                <w:lang w:eastAsia="lv-LV" w:bidi="lv-LV"/>
              </w:rPr>
            </w:pPr>
            <w:r>
              <w:rPr>
                <w:rFonts w:ascii="Times New Roman" w:eastAsia="Calibri" w:hAnsi="Times New Roman" w:cs="Times New Roman"/>
                <w:b/>
                <w:lang w:eastAsia="lv-LV" w:bidi="lv-LV"/>
              </w:rPr>
              <w:t>14 veiksmas:</w:t>
            </w:r>
          </w:p>
          <w:p w:rsidR="007B2125" w:rsidRDefault="007B2125">
            <w:pPr>
              <w:spacing w:before="120" w:after="0" w:line="240" w:lineRule="auto"/>
              <w:ind w:left="342" w:hanging="342"/>
              <w:rPr>
                <w:rFonts w:ascii="Times New Roman" w:eastAsia="Calibri" w:hAnsi="Times New Roman" w:cs="Times New Roman"/>
                <w:lang w:eastAsia="lv-LV" w:bidi="lv-LV"/>
              </w:rPr>
            </w:pPr>
            <w:r>
              <w:rPr>
                <w:rFonts w:ascii="Times New Roman" w:eastAsia="Calibri" w:hAnsi="Times New Roman" w:cs="Times New Roman"/>
                <w:lang w:eastAsia="lv-LV" w:bidi="lv-LV"/>
              </w:rPr>
              <w:t>•</w:t>
            </w:r>
            <w:r>
              <w:rPr>
                <w:rFonts w:ascii="Times New Roman" w:eastAsia="Calibri" w:hAnsi="Times New Roman" w:cs="Times New Roman"/>
                <w:lang w:eastAsia="lv-LV" w:bidi="lv-LV"/>
              </w:rPr>
              <w:tab/>
              <w:t>Vėl atidžiai uždėkite išorinį adatos gaubtelį.</w:t>
            </w:r>
          </w:p>
        </w:tc>
        <w:tc>
          <w:tcPr>
            <w:tcW w:w="4893" w:type="dxa"/>
            <w:tcBorders>
              <w:top w:val="single" w:sz="4" w:space="0" w:color="auto"/>
              <w:left w:val="nil"/>
              <w:bottom w:val="single" w:sz="4" w:space="0" w:color="auto"/>
              <w:right w:val="nil"/>
            </w:tcBorders>
            <w:hideMark/>
          </w:tcPr>
          <w:p w:rsidR="007B2125" w:rsidRDefault="007B2125">
            <w:pPr>
              <w:spacing w:before="120" w:after="0" w:line="240" w:lineRule="auto"/>
              <w:jc w:val="center"/>
              <w:rPr>
                <w:rFonts w:ascii="Times New Roman" w:eastAsia="Calibri" w:hAnsi="Times New Roman" w:cs="Times New Roman"/>
                <w:lang w:eastAsia="lv-LV" w:bidi="lv-LV"/>
              </w:rPr>
            </w:pPr>
            <w:r>
              <w:rPr>
                <w:rFonts w:ascii="Times New Roman" w:eastAsia="Calibri" w:hAnsi="Times New Roman" w:cs="Times New Roman"/>
                <w:noProof/>
                <w:lang w:eastAsia="lt-LT"/>
              </w:rPr>
              <w:drawing>
                <wp:inline distT="0" distB="0" distL="0" distR="0">
                  <wp:extent cx="1323975" cy="914400"/>
                  <wp:effectExtent l="0" t="0" r="9525" b="0"/>
                  <wp:docPr id="3"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323975" cy="914400"/>
                          </a:xfrm>
                          <a:prstGeom prst="rect">
                            <a:avLst/>
                          </a:prstGeom>
                          <a:noFill/>
                          <a:ln>
                            <a:noFill/>
                          </a:ln>
                        </pic:spPr>
                      </pic:pic>
                    </a:graphicData>
                  </a:graphic>
                </wp:inline>
              </w:drawing>
            </w:r>
          </w:p>
        </w:tc>
      </w:tr>
      <w:tr w:rsidR="007B2125" w:rsidTr="007B2125">
        <w:trPr>
          <w:cantSplit/>
        </w:trPr>
        <w:tc>
          <w:tcPr>
            <w:tcW w:w="4403" w:type="dxa"/>
            <w:tcBorders>
              <w:top w:val="single" w:sz="4" w:space="0" w:color="auto"/>
              <w:left w:val="nil"/>
              <w:bottom w:val="single" w:sz="4" w:space="0" w:color="auto"/>
              <w:right w:val="nil"/>
            </w:tcBorders>
          </w:tcPr>
          <w:p w:rsidR="007B2125" w:rsidRDefault="007B2125">
            <w:pPr>
              <w:spacing w:before="120" w:after="0" w:line="240" w:lineRule="auto"/>
              <w:rPr>
                <w:rFonts w:ascii="Times New Roman" w:eastAsia="Calibri" w:hAnsi="Times New Roman" w:cs="Times New Roman"/>
                <w:b/>
                <w:lang w:eastAsia="lv-LV" w:bidi="lv-LV"/>
              </w:rPr>
            </w:pPr>
            <w:r>
              <w:rPr>
                <w:rFonts w:ascii="Times New Roman" w:eastAsia="Calibri" w:hAnsi="Times New Roman" w:cs="Times New Roman"/>
                <w:b/>
                <w:lang w:eastAsia="lv-LV" w:bidi="lv-LV"/>
              </w:rPr>
              <w:t>15 veiksmas:</w:t>
            </w:r>
          </w:p>
          <w:p w:rsidR="007B2125" w:rsidRDefault="007B2125" w:rsidP="00CF7A0F">
            <w:pPr>
              <w:numPr>
                <w:ilvl w:val="0"/>
                <w:numId w:val="25"/>
              </w:numPr>
              <w:spacing w:before="120" w:after="0" w:line="240" w:lineRule="auto"/>
              <w:ind w:left="318" w:hanging="318"/>
              <w:contextualSpacing/>
              <w:rPr>
                <w:rFonts w:ascii="Times New Roman" w:eastAsia="Times New Roman" w:hAnsi="Times New Roman" w:cs="Times New Roman"/>
                <w:szCs w:val="24"/>
                <w:lang w:eastAsia="lv-LV" w:bidi="lv-LV"/>
              </w:rPr>
            </w:pPr>
            <w:r>
              <w:rPr>
                <w:rFonts w:ascii="Times New Roman" w:eastAsia="Times New Roman" w:hAnsi="Times New Roman" w:cs="Times New Roman"/>
                <w:szCs w:val="24"/>
                <w:lang w:eastAsia="lv-LV" w:bidi="lv-LV"/>
              </w:rPr>
              <w:t xml:space="preserve">Nusukite dangteliu uždengtą adatą ir išmeskite taip, kaip parašyta toliau (žr skyrių </w:t>
            </w:r>
            <w:r>
              <w:rPr>
                <w:rFonts w:ascii="Times New Roman" w:eastAsia="Times New Roman" w:hAnsi="Times New Roman" w:cs="Times New Roman"/>
                <w:b/>
                <w:szCs w:val="24"/>
                <w:lang w:eastAsia="lv-LV" w:bidi="lv-LV"/>
              </w:rPr>
              <w:t>Švirkštiklių ir adatų išmetimas)</w:t>
            </w:r>
          </w:p>
          <w:p w:rsidR="007B2125" w:rsidRDefault="007B2125">
            <w:pPr>
              <w:tabs>
                <w:tab w:val="left" w:pos="567"/>
              </w:tabs>
              <w:spacing w:before="120" w:after="0" w:line="240" w:lineRule="auto"/>
              <w:ind w:left="318" w:hanging="318"/>
              <w:rPr>
                <w:rFonts w:ascii="Times New Roman" w:eastAsia="Times New Roman" w:hAnsi="Times New Roman" w:cs="Times New Roman"/>
                <w:szCs w:val="24"/>
                <w:lang w:eastAsia="lv-LV" w:bidi="lv-LV"/>
              </w:rPr>
            </w:pPr>
          </w:p>
          <w:p w:rsidR="007B2125" w:rsidRDefault="007B2125" w:rsidP="00CF7A0F">
            <w:pPr>
              <w:numPr>
                <w:ilvl w:val="0"/>
                <w:numId w:val="25"/>
              </w:numPr>
              <w:tabs>
                <w:tab w:val="left" w:pos="567"/>
              </w:tabs>
              <w:spacing w:before="120" w:after="0" w:line="240" w:lineRule="auto"/>
              <w:ind w:left="318" w:hanging="318"/>
              <w:contextualSpacing/>
              <w:rPr>
                <w:rFonts w:ascii="Times New Roman" w:eastAsia="Times New Roman" w:hAnsi="Times New Roman" w:cs="Times New Roman"/>
                <w:szCs w:val="24"/>
                <w:lang w:eastAsia="lv-LV" w:bidi="lv-LV"/>
              </w:rPr>
            </w:pPr>
            <w:r>
              <w:rPr>
                <w:rFonts w:ascii="Times New Roman" w:eastAsia="Times New Roman" w:hAnsi="Times New Roman" w:cs="Times New Roman"/>
                <w:szCs w:val="24"/>
                <w:lang w:eastAsia="lv-LV" w:bidi="lv-LV"/>
              </w:rPr>
              <w:t>Nelaikykite švirkštiklio su uždėta adata, kad neišbėgtų vaisto, adata neužsikimštų ir į švirkštiklį nepatektų oro.</w:t>
            </w:r>
          </w:p>
          <w:p w:rsidR="007B2125" w:rsidRDefault="007B2125">
            <w:pPr>
              <w:spacing w:before="120" w:after="0" w:line="240" w:lineRule="auto"/>
              <w:ind w:left="360" w:hanging="360"/>
              <w:rPr>
                <w:rFonts w:ascii="Times New Roman" w:eastAsia="Calibri" w:hAnsi="Times New Roman" w:cs="Times New Roman"/>
                <w:lang w:eastAsia="lv-LV" w:bidi="lv-LV"/>
              </w:rPr>
            </w:pPr>
          </w:p>
        </w:tc>
        <w:tc>
          <w:tcPr>
            <w:tcW w:w="4893" w:type="dxa"/>
            <w:tcBorders>
              <w:top w:val="single" w:sz="4" w:space="0" w:color="auto"/>
              <w:left w:val="nil"/>
              <w:bottom w:val="single" w:sz="4" w:space="0" w:color="auto"/>
              <w:right w:val="nil"/>
            </w:tcBorders>
            <w:hideMark/>
          </w:tcPr>
          <w:p w:rsidR="007B2125" w:rsidRDefault="007B2125">
            <w:pPr>
              <w:spacing w:before="120" w:after="0" w:line="240" w:lineRule="auto"/>
              <w:jc w:val="center"/>
              <w:rPr>
                <w:rFonts w:ascii="Times New Roman" w:eastAsia="Calibri" w:hAnsi="Times New Roman" w:cs="Times New Roman"/>
                <w:lang w:eastAsia="lv-LV" w:bidi="lv-LV"/>
              </w:rPr>
            </w:pPr>
            <w:r>
              <w:rPr>
                <w:rFonts w:ascii="Times New Roman" w:eastAsia="Calibri" w:hAnsi="Times New Roman" w:cs="Times New Roman"/>
                <w:noProof/>
                <w:lang w:eastAsia="lt-LT"/>
              </w:rPr>
              <w:drawing>
                <wp:inline distT="0" distB="0" distL="0" distR="0">
                  <wp:extent cx="1333500" cy="1076325"/>
                  <wp:effectExtent l="0" t="0" r="0" b="9525"/>
                  <wp:docPr id="2" name="Paveikslėli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333500" cy="1076325"/>
                          </a:xfrm>
                          <a:prstGeom prst="rect">
                            <a:avLst/>
                          </a:prstGeom>
                          <a:noFill/>
                          <a:ln>
                            <a:noFill/>
                          </a:ln>
                        </pic:spPr>
                      </pic:pic>
                    </a:graphicData>
                  </a:graphic>
                </wp:inline>
              </w:drawing>
            </w:r>
          </w:p>
        </w:tc>
      </w:tr>
      <w:tr w:rsidR="007B2125" w:rsidTr="007B2125">
        <w:trPr>
          <w:trHeight w:val="1643"/>
        </w:trPr>
        <w:tc>
          <w:tcPr>
            <w:tcW w:w="4403" w:type="dxa"/>
            <w:tcBorders>
              <w:top w:val="single" w:sz="4" w:space="0" w:color="auto"/>
              <w:left w:val="nil"/>
              <w:bottom w:val="single" w:sz="4" w:space="0" w:color="auto"/>
              <w:right w:val="nil"/>
            </w:tcBorders>
            <w:hideMark/>
          </w:tcPr>
          <w:p w:rsidR="007B2125" w:rsidRDefault="007B2125">
            <w:pPr>
              <w:spacing w:before="120" w:after="0" w:line="240" w:lineRule="auto"/>
              <w:rPr>
                <w:rFonts w:ascii="Times New Roman" w:eastAsia="Calibri" w:hAnsi="Times New Roman" w:cs="Times New Roman"/>
                <w:b/>
                <w:lang w:eastAsia="lv-LV" w:bidi="lv-LV"/>
              </w:rPr>
            </w:pPr>
            <w:r>
              <w:rPr>
                <w:rFonts w:ascii="Times New Roman" w:eastAsia="Calibri" w:hAnsi="Times New Roman" w:cs="Times New Roman"/>
                <w:b/>
                <w:lang w:eastAsia="lv-LV" w:bidi="lv-LV"/>
              </w:rPr>
              <w:t>16 veiksmas:</w:t>
            </w:r>
          </w:p>
          <w:p w:rsidR="007B2125" w:rsidRDefault="007B2125">
            <w:pPr>
              <w:spacing w:before="120" w:after="0" w:line="240" w:lineRule="auto"/>
              <w:ind w:left="360" w:hanging="360"/>
              <w:rPr>
                <w:rFonts w:ascii="Times New Roman" w:eastAsia="Calibri" w:hAnsi="Times New Roman" w:cs="Times New Roman"/>
                <w:lang w:eastAsia="lv-LV" w:bidi="lv-LV"/>
              </w:rPr>
            </w:pPr>
            <w:r>
              <w:rPr>
                <w:rFonts w:ascii="Times New Roman" w:eastAsia="Calibri" w:hAnsi="Times New Roman" w:cs="Times New Roman"/>
                <w:lang w:eastAsia="lv-LV" w:bidi="lv-LV"/>
              </w:rPr>
              <w:t>•</w:t>
            </w:r>
            <w:r>
              <w:rPr>
                <w:rFonts w:ascii="Times New Roman" w:eastAsia="Calibri" w:hAnsi="Times New Roman" w:cs="Times New Roman"/>
                <w:lang w:eastAsia="lv-LV" w:bidi="lv-LV"/>
              </w:rPr>
              <w:tab/>
              <w:t>Vėl uždėkite švirkštiklio dangtelį taip, kad dangtelio grioveliai būtų nukreipti tiesiai į dozės indikatorių.</w:t>
            </w:r>
          </w:p>
        </w:tc>
        <w:tc>
          <w:tcPr>
            <w:tcW w:w="4893" w:type="dxa"/>
            <w:tcBorders>
              <w:top w:val="single" w:sz="4" w:space="0" w:color="auto"/>
              <w:left w:val="nil"/>
              <w:bottom w:val="single" w:sz="4" w:space="0" w:color="auto"/>
              <w:right w:val="nil"/>
            </w:tcBorders>
            <w:hideMark/>
          </w:tcPr>
          <w:p w:rsidR="007B2125" w:rsidRDefault="007B2125">
            <w:pPr>
              <w:spacing w:before="120" w:after="0" w:line="240" w:lineRule="auto"/>
              <w:jc w:val="center"/>
              <w:rPr>
                <w:rFonts w:ascii="Times New Roman" w:eastAsia="Calibri" w:hAnsi="Times New Roman" w:cs="Times New Roman"/>
                <w:lang w:eastAsia="lv-LV" w:bidi="lv-LV"/>
              </w:rPr>
            </w:pPr>
            <w:r>
              <w:rPr>
                <w:rFonts w:ascii="Times New Roman" w:eastAsia="Calibri" w:hAnsi="Times New Roman" w:cs="Times New Roman"/>
                <w:noProof/>
                <w:lang w:eastAsia="lt-LT"/>
              </w:rPr>
              <w:drawing>
                <wp:inline distT="0" distB="0" distL="0" distR="0">
                  <wp:extent cx="2095500" cy="847725"/>
                  <wp:effectExtent l="0" t="0" r="0" b="9525"/>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095500" cy="847725"/>
                          </a:xfrm>
                          <a:prstGeom prst="rect">
                            <a:avLst/>
                          </a:prstGeom>
                          <a:noFill/>
                          <a:ln>
                            <a:noFill/>
                          </a:ln>
                        </pic:spPr>
                      </pic:pic>
                    </a:graphicData>
                  </a:graphic>
                </wp:inline>
              </w:drawing>
            </w:r>
          </w:p>
        </w:tc>
      </w:tr>
    </w:tbl>
    <w:p w:rsidR="007B2125" w:rsidRDefault="007B2125" w:rsidP="007B2125">
      <w:pPr>
        <w:shd w:val="clear" w:color="auto" w:fill="BFBFBF"/>
        <w:spacing w:before="120" w:after="0" w:line="240" w:lineRule="auto"/>
        <w:rPr>
          <w:rFonts w:ascii="Times New Roman" w:eastAsia="Calibri" w:hAnsi="Times New Roman" w:cs="Times New Roman"/>
          <w:b/>
          <w:bCs/>
          <w:snapToGrid w:val="0"/>
        </w:rPr>
      </w:pPr>
      <w:r>
        <w:rPr>
          <w:rFonts w:ascii="Times New Roman" w:eastAsia="Calibri" w:hAnsi="Times New Roman" w:cs="Times New Roman"/>
          <w:b/>
          <w:bCs/>
          <w:snapToGrid w:val="0"/>
        </w:rPr>
        <w:t>Švirkštiklių ir adatų išmetimas</w:t>
      </w:r>
    </w:p>
    <w:p w:rsidR="007B2125" w:rsidRDefault="007B2125" w:rsidP="007B2125">
      <w:pPr>
        <w:spacing w:before="120" w:after="0" w:line="240" w:lineRule="auto"/>
        <w:ind w:left="360" w:hanging="360"/>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t xml:space="preserve">Panaudotas adatas išmeskite į aštrioms atliekoms skirtą talpyklę arba uždaromą kieto plastiko talpyklę. Adatų </w:t>
      </w:r>
      <w:r>
        <w:rPr>
          <w:rFonts w:ascii="Times New Roman" w:eastAsia="Calibri" w:hAnsi="Times New Roman" w:cs="Times New Roman"/>
          <w:b/>
        </w:rPr>
        <w:t xml:space="preserve">neišmeskite </w:t>
      </w:r>
      <w:r>
        <w:rPr>
          <w:rFonts w:ascii="Times New Roman" w:eastAsia="Calibri" w:hAnsi="Times New Roman" w:cs="Times New Roman"/>
        </w:rPr>
        <w:t xml:space="preserve"> su buitinėmis atliekomis.</w:t>
      </w:r>
    </w:p>
    <w:p w:rsidR="007B2125" w:rsidRDefault="007B2125" w:rsidP="007B2125">
      <w:pPr>
        <w:tabs>
          <w:tab w:val="num" w:pos="360"/>
        </w:tabs>
        <w:spacing w:before="120" w:after="0" w:line="240" w:lineRule="auto"/>
        <w:ind w:left="360" w:hanging="360"/>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t>Nuėmus adatą, panaudotą švirkštiklį galite išmesti su buitinėmis atliekomis.</w:t>
      </w:r>
    </w:p>
    <w:p w:rsidR="007B2125" w:rsidRDefault="007B2125" w:rsidP="007B2125">
      <w:pPr>
        <w:tabs>
          <w:tab w:val="num" w:pos="360"/>
        </w:tabs>
        <w:spacing w:before="120" w:after="0" w:line="240" w:lineRule="auto"/>
        <w:ind w:left="360" w:hanging="360"/>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t xml:space="preserve">Pripildytų talpyklių </w:t>
      </w:r>
      <w:r>
        <w:rPr>
          <w:rFonts w:ascii="Times New Roman" w:eastAsia="Calibri" w:hAnsi="Times New Roman" w:cs="Times New Roman"/>
          <w:b/>
        </w:rPr>
        <w:t xml:space="preserve">negalima </w:t>
      </w:r>
      <w:r>
        <w:rPr>
          <w:rFonts w:ascii="Times New Roman" w:eastAsia="Calibri" w:hAnsi="Times New Roman" w:cs="Times New Roman"/>
        </w:rPr>
        <w:t>perdirbti.</w:t>
      </w:r>
    </w:p>
    <w:p w:rsidR="007B2125" w:rsidRDefault="007B2125" w:rsidP="007B2125">
      <w:pPr>
        <w:numPr>
          <w:ilvl w:val="0"/>
          <w:numId w:val="27"/>
        </w:numPr>
        <w:tabs>
          <w:tab w:val="left" w:pos="567"/>
        </w:tabs>
        <w:spacing w:before="120" w:after="0" w:line="240" w:lineRule="auto"/>
        <w:rPr>
          <w:rFonts w:ascii="Times New Roman" w:eastAsia="Times New Roman" w:hAnsi="Times New Roman" w:cs="Times New Roman"/>
          <w:szCs w:val="24"/>
        </w:rPr>
      </w:pPr>
      <w:r>
        <w:rPr>
          <w:rFonts w:ascii="Times New Roman" w:eastAsia="Times New Roman" w:hAnsi="Times New Roman" w:cs="Times New Roman"/>
          <w:szCs w:val="24"/>
        </w:rPr>
        <w:t>Apie tinkamo pripildytų talpyklių išmetimo galimybes klauskite sveikatos priežiūros specialisto.</w:t>
      </w:r>
    </w:p>
    <w:p w:rsidR="007B2125" w:rsidRDefault="007B2125" w:rsidP="007B2125">
      <w:pPr>
        <w:numPr>
          <w:ilvl w:val="0"/>
          <w:numId w:val="27"/>
        </w:numPr>
        <w:tabs>
          <w:tab w:val="left" w:pos="567"/>
        </w:tabs>
        <w:spacing w:before="120" w:after="0" w:line="240" w:lineRule="auto"/>
        <w:rPr>
          <w:rFonts w:ascii="Times New Roman" w:eastAsia="Times New Roman" w:hAnsi="Times New Roman" w:cs="Times New Roman"/>
          <w:szCs w:val="24"/>
        </w:rPr>
      </w:pPr>
      <w:r>
        <w:rPr>
          <w:rFonts w:ascii="Times New Roman" w:eastAsia="Times New Roman" w:hAnsi="Times New Roman" w:cs="Times New Roman"/>
          <w:szCs w:val="24"/>
        </w:rPr>
        <w:t>Nurodymais apie adatų išmetimą nesiekiama pakeisti vietinių, sveikatos priežiūros specialisto arba gydymo įstaigos reikalavimų.</w:t>
      </w:r>
    </w:p>
    <w:p w:rsidR="007B2125" w:rsidRDefault="007B2125" w:rsidP="007B2125">
      <w:pPr>
        <w:keepNext/>
        <w:shd w:val="pct15" w:color="auto" w:fill="auto"/>
        <w:spacing w:before="120" w:after="0" w:line="240" w:lineRule="auto"/>
        <w:ind w:left="360" w:hanging="360"/>
        <w:rPr>
          <w:rFonts w:ascii="Times New Roman" w:eastAsia="Calibri" w:hAnsi="Times New Roman" w:cs="Times New Roman"/>
          <w:b/>
          <w:bCs/>
          <w:snapToGrid w:val="0"/>
        </w:rPr>
      </w:pPr>
      <w:r>
        <w:rPr>
          <w:rFonts w:ascii="Times New Roman" w:eastAsia="Calibri" w:hAnsi="Times New Roman" w:cs="Times New Roman"/>
          <w:b/>
          <w:bCs/>
          <w:snapToGrid w:val="0"/>
        </w:rPr>
        <w:t>Švirkštiklio laikymas</w:t>
      </w:r>
    </w:p>
    <w:p w:rsidR="007B2125" w:rsidRDefault="007B2125" w:rsidP="007B2125">
      <w:pPr>
        <w:keepNext/>
        <w:spacing w:before="120" w:after="0" w:line="240" w:lineRule="auto"/>
        <w:ind w:left="357" w:hanging="357"/>
        <w:rPr>
          <w:rFonts w:ascii="Times New Roman" w:eastAsia="Calibri" w:hAnsi="Times New Roman" w:cs="Times New Roman"/>
          <w:b/>
          <w:bCs/>
          <w:snapToGrid w:val="0"/>
        </w:rPr>
      </w:pPr>
      <w:r>
        <w:rPr>
          <w:rFonts w:ascii="Times New Roman" w:eastAsia="Calibri" w:hAnsi="Times New Roman" w:cs="Times New Roman"/>
          <w:b/>
          <w:bCs/>
          <w:snapToGrid w:val="0"/>
        </w:rPr>
        <w:t>Nenaudoti švirkštikliai</w:t>
      </w:r>
    </w:p>
    <w:p w:rsidR="007B2125" w:rsidRDefault="007B2125" w:rsidP="007B2125">
      <w:pPr>
        <w:keepNext/>
        <w:spacing w:before="120" w:after="0" w:line="240" w:lineRule="auto"/>
        <w:ind w:left="357" w:hanging="357"/>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t>Nenaudotus švirkštiklius reikia laikyti šaldytuve (2 °C 8 °C).</w:t>
      </w:r>
    </w:p>
    <w:p w:rsidR="007B2125" w:rsidRDefault="007B2125" w:rsidP="007B2125">
      <w:pPr>
        <w:spacing w:before="120" w:after="0" w:line="240" w:lineRule="auto"/>
        <w:ind w:left="360" w:hanging="360"/>
        <w:rPr>
          <w:rFonts w:ascii="Times New Roman" w:eastAsia="Calibri" w:hAnsi="Times New Roman" w:cs="Times New Roman"/>
          <w:b/>
          <w:bCs/>
        </w:rPr>
      </w:pPr>
      <w:r>
        <w:rPr>
          <w:rFonts w:ascii="Times New Roman" w:eastAsia="Calibri" w:hAnsi="Times New Roman" w:cs="Times New Roman"/>
        </w:rPr>
        <w:t>•</w:t>
      </w:r>
      <w:r>
        <w:rPr>
          <w:rFonts w:ascii="Times New Roman" w:eastAsia="Calibri" w:hAnsi="Times New Roman" w:cs="Times New Roman"/>
        </w:rPr>
        <w:tab/>
        <w:t xml:space="preserve">Humulin </w:t>
      </w:r>
      <w:r>
        <w:rPr>
          <w:rFonts w:ascii="Times New Roman" w:eastAsia="Calibri" w:hAnsi="Times New Roman" w:cs="Times New Roman"/>
          <w:b/>
        </w:rPr>
        <w:t>n</w:t>
      </w:r>
      <w:r>
        <w:rPr>
          <w:rFonts w:ascii="Times New Roman" w:eastAsia="Times New Roman" w:hAnsi="Times New Roman" w:cs="Times New Roman"/>
          <w:b/>
        </w:rPr>
        <w:t>egalima užšaldyti. Negalima vartoti,</w:t>
      </w:r>
      <w:r>
        <w:rPr>
          <w:rFonts w:ascii="Times New Roman" w:eastAsia="Times New Roman" w:hAnsi="Times New Roman" w:cs="Times New Roman"/>
        </w:rPr>
        <w:t xml:space="preserve"> jeigu vaistas buvo užšaldytas.</w:t>
      </w:r>
    </w:p>
    <w:p w:rsidR="007B2125" w:rsidRDefault="007B2125" w:rsidP="007B2125">
      <w:pPr>
        <w:spacing w:before="120" w:after="0" w:line="240" w:lineRule="auto"/>
        <w:ind w:left="360" w:hanging="360"/>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t>Nenaudotus švirkštiklius galima naudoti tol, kol baigsis jų etiketėje nurodytas tinkamumo laikas tuo atveju, jeigu švirkštikliai buvo laikomi šaldytuve.</w:t>
      </w:r>
    </w:p>
    <w:p w:rsidR="007B2125" w:rsidRDefault="007B2125" w:rsidP="007B2125">
      <w:pPr>
        <w:tabs>
          <w:tab w:val="left" w:pos="567"/>
        </w:tabs>
        <w:spacing w:before="120" w:after="0" w:line="240" w:lineRule="auto"/>
        <w:rPr>
          <w:rFonts w:ascii="Times New Roman" w:eastAsia="MS Mincho" w:hAnsi="Times New Roman" w:cs="Times New Roman"/>
          <w:b/>
          <w:bCs/>
          <w:color w:val="000000"/>
          <w:szCs w:val="24"/>
        </w:rPr>
      </w:pPr>
      <w:r>
        <w:rPr>
          <w:rFonts w:ascii="Times New Roman" w:eastAsia="MS Mincho" w:hAnsi="Times New Roman" w:cs="Times New Roman"/>
          <w:b/>
          <w:bCs/>
          <w:szCs w:val="24"/>
        </w:rPr>
        <w:lastRenderedPageBreak/>
        <w:t>Naudojamas švirkštiklis</w:t>
      </w:r>
    </w:p>
    <w:p w:rsidR="007B2125" w:rsidRDefault="007B2125" w:rsidP="007B2125">
      <w:pPr>
        <w:numPr>
          <w:ilvl w:val="0"/>
          <w:numId w:val="28"/>
        </w:numPr>
        <w:tabs>
          <w:tab w:val="left" w:pos="567"/>
        </w:tabs>
        <w:spacing w:before="120" w:after="0" w:line="240" w:lineRule="auto"/>
        <w:rPr>
          <w:rFonts w:ascii="Times New Roman" w:eastAsia="Times New Roman" w:hAnsi="Times New Roman" w:cs="Times New Roman"/>
          <w:szCs w:val="24"/>
        </w:rPr>
      </w:pPr>
      <w:r>
        <w:rPr>
          <w:rFonts w:ascii="Times New Roman" w:eastAsia="Times New Roman" w:hAnsi="Times New Roman" w:cs="Times New Roman"/>
          <w:szCs w:val="24"/>
        </w:rPr>
        <w:t>Šiuo metu naudojamą švirkštiklį laikykite kambario temperatūroje (iki 30 °C) taip, kad vaistas būtų apsaugotas nuo karščio ir šviesos.</w:t>
      </w:r>
    </w:p>
    <w:p w:rsidR="007B2125" w:rsidRDefault="007B2125" w:rsidP="007B2125">
      <w:pPr>
        <w:numPr>
          <w:ilvl w:val="0"/>
          <w:numId w:val="28"/>
        </w:numPr>
        <w:tabs>
          <w:tab w:val="left" w:pos="567"/>
        </w:tabs>
        <w:spacing w:before="120" w:after="0" w:line="240" w:lineRule="auto"/>
        <w:rPr>
          <w:rFonts w:ascii="Times New Roman" w:eastAsia="Times New Roman" w:hAnsi="Times New Roman" w:cs="Times New Roman"/>
          <w:szCs w:val="24"/>
        </w:rPr>
      </w:pPr>
      <w:r>
        <w:rPr>
          <w:rFonts w:ascii="Times New Roman" w:eastAsia="Times New Roman" w:hAnsi="Times New Roman" w:cs="Times New Roman"/>
          <w:szCs w:val="24"/>
        </w:rPr>
        <w:t>Naudojamą švirkštiklį reikia išmesti po 28 parų, net jeigu jame vis dar yra likusio insulino.</w:t>
      </w:r>
    </w:p>
    <w:p w:rsidR="007B2125" w:rsidRDefault="007B2125" w:rsidP="007B2125">
      <w:pPr>
        <w:tabs>
          <w:tab w:val="left" w:pos="567"/>
        </w:tabs>
        <w:spacing w:before="120" w:after="0" w:line="240" w:lineRule="auto"/>
        <w:ind w:left="360"/>
        <w:rPr>
          <w:rFonts w:ascii="Times New Roman" w:eastAsia="Times New Roman" w:hAnsi="Times New Roman" w:cs="Times New Roman"/>
          <w:szCs w:val="24"/>
        </w:rPr>
      </w:pPr>
    </w:p>
    <w:p w:rsidR="007B2125" w:rsidRDefault="007B2125" w:rsidP="007B2125">
      <w:pPr>
        <w:shd w:val="clear" w:color="auto" w:fill="BFBFBF"/>
        <w:spacing w:before="120" w:after="0" w:line="240" w:lineRule="auto"/>
        <w:rPr>
          <w:rFonts w:ascii="Times New Roman" w:eastAsia="Calibri" w:hAnsi="Times New Roman" w:cs="Times New Roman"/>
          <w:b/>
          <w:bCs/>
          <w:snapToGrid w:val="0"/>
        </w:rPr>
      </w:pPr>
      <w:r>
        <w:rPr>
          <w:rFonts w:ascii="Times New Roman" w:eastAsia="Calibri" w:hAnsi="Times New Roman" w:cs="Times New Roman"/>
          <w:b/>
          <w:bCs/>
          <w:snapToGrid w:val="0"/>
        </w:rPr>
        <w:t>Bendroji informacija apie švirkštiklio naudojimo saugumą ir veiksmingumą</w:t>
      </w:r>
    </w:p>
    <w:p w:rsidR="007B2125" w:rsidRDefault="007B2125" w:rsidP="007B2125">
      <w:pPr>
        <w:numPr>
          <w:ilvl w:val="0"/>
          <w:numId w:val="29"/>
        </w:numPr>
        <w:spacing w:before="120" w:after="0" w:line="240" w:lineRule="auto"/>
        <w:ind w:left="426" w:hanging="426"/>
        <w:contextualSpacing/>
        <w:rPr>
          <w:rFonts w:ascii="Times New Roman" w:eastAsia="Times New Roman" w:hAnsi="Times New Roman" w:cs="Times New Roman"/>
          <w:color w:val="000000"/>
          <w:szCs w:val="24"/>
        </w:rPr>
      </w:pPr>
      <w:r>
        <w:rPr>
          <w:rFonts w:ascii="Times New Roman" w:eastAsia="Times New Roman" w:hAnsi="Times New Roman" w:cs="Times New Roman"/>
          <w:b/>
          <w:szCs w:val="24"/>
        </w:rPr>
        <w:t>Švirkštiklį ir adatas laikykite vaikams nepastebimoje ir nepasiekiamoje vietoje.</w:t>
      </w:r>
    </w:p>
    <w:p w:rsidR="007B2125" w:rsidRDefault="007B2125" w:rsidP="007B2125">
      <w:pPr>
        <w:numPr>
          <w:ilvl w:val="0"/>
          <w:numId w:val="29"/>
        </w:numPr>
        <w:spacing w:before="120" w:after="0" w:line="240" w:lineRule="auto"/>
        <w:ind w:left="426" w:hanging="426"/>
        <w:rPr>
          <w:rFonts w:ascii="Times New Roman" w:eastAsia="Times New Roman" w:hAnsi="Times New Roman" w:cs="Times New Roman"/>
          <w:color w:val="000000"/>
          <w:szCs w:val="24"/>
        </w:rPr>
      </w:pPr>
      <w:r>
        <w:rPr>
          <w:rFonts w:ascii="Times New Roman" w:eastAsia="Times New Roman" w:hAnsi="Times New Roman" w:cs="Times New Roman"/>
          <w:szCs w:val="24"/>
        </w:rPr>
        <w:t>Švirkštiklio naudoti</w:t>
      </w:r>
      <w:r>
        <w:rPr>
          <w:rFonts w:ascii="Times New Roman" w:eastAsia="Times New Roman" w:hAnsi="Times New Roman" w:cs="Times New Roman"/>
          <w:b/>
          <w:szCs w:val="24"/>
        </w:rPr>
        <w:t xml:space="preserve"> negalima</w:t>
      </w:r>
      <w:r>
        <w:rPr>
          <w:rFonts w:ascii="Times New Roman" w:eastAsia="Times New Roman" w:hAnsi="Times New Roman" w:cs="Times New Roman"/>
          <w:szCs w:val="24"/>
        </w:rPr>
        <w:t>, jeigu kuri nors jo dalis yra sulūžusi arba pažeista</w:t>
      </w:r>
      <w:r>
        <w:rPr>
          <w:rFonts w:ascii="Times New Roman" w:eastAsia="Times New Roman" w:hAnsi="Times New Roman" w:cs="Times New Roman"/>
          <w:color w:val="000000"/>
          <w:szCs w:val="24"/>
        </w:rPr>
        <w:t>.</w:t>
      </w:r>
    </w:p>
    <w:p w:rsidR="007B2125" w:rsidRDefault="007B2125" w:rsidP="007B2125">
      <w:pPr>
        <w:numPr>
          <w:ilvl w:val="0"/>
          <w:numId w:val="29"/>
        </w:numPr>
        <w:spacing w:before="120" w:after="0" w:line="240" w:lineRule="auto"/>
        <w:ind w:left="426" w:hanging="426"/>
        <w:rPr>
          <w:rFonts w:ascii="Times New Roman" w:eastAsia="Times New Roman" w:hAnsi="Times New Roman" w:cs="Times New Roman"/>
          <w:color w:val="000000"/>
          <w:szCs w:val="24"/>
        </w:rPr>
      </w:pPr>
      <w:r>
        <w:rPr>
          <w:rFonts w:ascii="Times New Roman" w:eastAsia="Times New Roman" w:hAnsi="Times New Roman" w:cs="Times New Roman"/>
          <w:szCs w:val="24"/>
        </w:rPr>
        <w:t>Visada turėkite papildomą švirkštiklį tam atvejui, jeigu pamestumėte švirkštiklį arba jis sulūžtų</w:t>
      </w:r>
      <w:r>
        <w:rPr>
          <w:rFonts w:ascii="Times New Roman" w:eastAsia="Times New Roman" w:hAnsi="Times New Roman" w:cs="Times New Roman"/>
          <w:color w:val="000000"/>
          <w:szCs w:val="24"/>
        </w:rPr>
        <w:t>.</w:t>
      </w:r>
    </w:p>
    <w:p w:rsidR="007B2125" w:rsidRDefault="007B2125" w:rsidP="007B2125">
      <w:pPr>
        <w:shd w:val="pct15" w:color="auto" w:fill="auto"/>
        <w:spacing w:before="120" w:after="0" w:line="240" w:lineRule="auto"/>
        <w:ind w:left="360" w:hanging="360"/>
        <w:rPr>
          <w:rFonts w:ascii="Times New Roman" w:eastAsia="Calibri" w:hAnsi="Times New Roman" w:cs="Times New Roman"/>
          <w:b/>
          <w:bCs/>
          <w:snapToGrid w:val="0"/>
        </w:rPr>
      </w:pPr>
      <w:r>
        <w:rPr>
          <w:rFonts w:ascii="Times New Roman" w:eastAsia="Calibri" w:hAnsi="Times New Roman" w:cs="Times New Roman"/>
          <w:b/>
          <w:bCs/>
          <w:snapToGrid w:val="0"/>
        </w:rPr>
        <w:t>Problemų sprendimo būdai</w:t>
      </w:r>
    </w:p>
    <w:p w:rsidR="007B2125" w:rsidRDefault="007B2125" w:rsidP="007B2125">
      <w:pPr>
        <w:numPr>
          <w:ilvl w:val="0"/>
          <w:numId w:val="29"/>
        </w:numPr>
        <w:spacing w:before="120" w:after="0" w:line="240" w:lineRule="auto"/>
        <w:ind w:left="426" w:hanging="426"/>
        <w:contextualSpacing/>
        <w:rPr>
          <w:rFonts w:ascii="Times New Roman" w:eastAsia="Times New Roman" w:hAnsi="Times New Roman" w:cs="Times New Roman"/>
          <w:szCs w:val="20"/>
        </w:rPr>
      </w:pPr>
      <w:r>
        <w:rPr>
          <w:rFonts w:ascii="Times New Roman" w:eastAsia="Times New Roman" w:hAnsi="Times New Roman" w:cs="Times New Roman"/>
          <w:szCs w:val="20"/>
        </w:rPr>
        <w:t>Jeigu negalite nuimti švirkštiklio dangtelio, atsargiai pasukiokite dangtelį pirmyn-atgal ir tiesiai nutraukite dangtelį.</w:t>
      </w:r>
    </w:p>
    <w:p w:rsidR="007B2125" w:rsidRDefault="007B2125" w:rsidP="007B2125">
      <w:pPr>
        <w:numPr>
          <w:ilvl w:val="0"/>
          <w:numId w:val="30"/>
        </w:numPr>
        <w:spacing w:before="120" w:after="0" w:line="240" w:lineRule="auto"/>
        <w:ind w:left="426" w:hanging="426"/>
        <w:contextualSpacing/>
        <w:rPr>
          <w:rFonts w:ascii="Times New Roman" w:eastAsia="Times New Roman" w:hAnsi="Times New Roman" w:cs="Times New Roman"/>
          <w:b/>
          <w:szCs w:val="20"/>
        </w:rPr>
      </w:pPr>
      <w:r>
        <w:rPr>
          <w:rFonts w:ascii="Times New Roman" w:eastAsia="Times New Roman" w:hAnsi="Times New Roman" w:cs="Times New Roman"/>
          <w:szCs w:val="20"/>
        </w:rPr>
        <w:t>Jeigu sunku paspausti dozavimo rankenėlę</w:t>
      </w:r>
      <w:r>
        <w:rPr>
          <w:rFonts w:ascii="Times New Roman" w:eastAsia="Times New Roman" w:hAnsi="Times New Roman" w:cs="Times New Roman"/>
          <w:b/>
          <w:szCs w:val="20"/>
        </w:rPr>
        <w:t>:</w:t>
      </w:r>
    </w:p>
    <w:p w:rsidR="007B2125" w:rsidRDefault="007B2125" w:rsidP="007B2125">
      <w:pPr>
        <w:numPr>
          <w:ilvl w:val="0"/>
          <w:numId w:val="31"/>
        </w:numPr>
        <w:tabs>
          <w:tab w:val="left" w:pos="1134"/>
        </w:tabs>
        <w:spacing w:before="120" w:after="0" w:line="240" w:lineRule="auto"/>
        <w:ind w:left="1134" w:hanging="567"/>
        <w:rPr>
          <w:rFonts w:ascii="Times New Roman" w:eastAsia="Times New Roman" w:hAnsi="Times New Roman" w:cs="Times New Roman"/>
          <w:szCs w:val="20"/>
        </w:rPr>
      </w:pPr>
      <w:r>
        <w:rPr>
          <w:rFonts w:ascii="Times New Roman" w:eastAsia="Times New Roman" w:hAnsi="Times New Roman" w:cs="Times New Roman"/>
          <w:szCs w:val="20"/>
        </w:rPr>
        <w:t>Lėčiau spaudžiant dozavimo rankenėlę, gali būti lengviau suleisti.</w:t>
      </w:r>
    </w:p>
    <w:p w:rsidR="007B2125" w:rsidRDefault="007B2125" w:rsidP="007B2125">
      <w:pPr>
        <w:numPr>
          <w:ilvl w:val="0"/>
          <w:numId w:val="31"/>
        </w:numPr>
        <w:tabs>
          <w:tab w:val="left" w:pos="567"/>
        </w:tabs>
        <w:autoSpaceDE w:val="0"/>
        <w:autoSpaceDN w:val="0"/>
        <w:adjustRightInd w:val="0"/>
        <w:spacing w:before="120" w:after="0" w:line="240" w:lineRule="auto"/>
        <w:ind w:left="1134" w:hanging="567"/>
        <w:rPr>
          <w:rFonts w:ascii="Times New Roman" w:eastAsia="Times New Roman" w:hAnsi="Times New Roman" w:cs="Times New Roman"/>
          <w:color w:val="000000"/>
          <w:szCs w:val="24"/>
        </w:rPr>
      </w:pPr>
      <w:r>
        <w:rPr>
          <w:rFonts w:ascii="Times New Roman" w:eastAsia="Times New Roman" w:hAnsi="Times New Roman" w:cs="Times New Roman"/>
          <w:szCs w:val="24"/>
        </w:rPr>
        <w:t>Gali būti užsikimšusi adata. Paimkite naują adatą ir užtaisykite švirkštiklį</w:t>
      </w:r>
      <w:r>
        <w:rPr>
          <w:rFonts w:ascii="Times New Roman" w:eastAsia="Times New Roman" w:hAnsi="Times New Roman" w:cs="Times New Roman"/>
          <w:color w:val="000000"/>
          <w:szCs w:val="24"/>
        </w:rPr>
        <w:t>.</w:t>
      </w:r>
    </w:p>
    <w:p w:rsidR="007B2125" w:rsidRDefault="007B2125" w:rsidP="007B2125">
      <w:pPr>
        <w:numPr>
          <w:ilvl w:val="0"/>
          <w:numId w:val="31"/>
        </w:numPr>
        <w:spacing w:before="120" w:after="0" w:line="240" w:lineRule="auto"/>
        <w:ind w:left="1134" w:hanging="567"/>
        <w:contextualSpacing/>
        <w:rPr>
          <w:rFonts w:ascii="Times New Roman" w:eastAsia="Times New Roman" w:hAnsi="Times New Roman" w:cs="Times New Roman"/>
          <w:szCs w:val="24"/>
        </w:rPr>
      </w:pPr>
      <w:r>
        <w:rPr>
          <w:rFonts w:ascii="Times New Roman" w:eastAsia="Times New Roman" w:hAnsi="Times New Roman" w:cs="Times New Roman"/>
          <w:szCs w:val="24"/>
        </w:rPr>
        <w:t>Į švirkštiklį galėjo pakliūti dulkių, maisto arba skysčių. Švirkštiklį išmeskite ir paimkite naują švirkštiklį.</w:t>
      </w:r>
    </w:p>
    <w:p w:rsidR="007B2125" w:rsidRDefault="007B2125" w:rsidP="007B2125">
      <w:pPr>
        <w:spacing w:before="120" w:after="0" w:line="240" w:lineRule="auto"/>
        <w:rPr>
          <w:rFonts w:ascii="Times New Roman" w:eastAsia="Calibri" w:hAnsi="Times New Roman" w:cs="Times New Roman"/>
          <w:snapToGrid w:val="0"/>
        </w:rPr>
      </w:pPr>
      <w:r>
        <w:rPr>
          <w:rFonts w:ascii="Times New Roman" w:eastAsia="Calibri" w:hAnsi="Times New Roman" w:cs="Times New Roman"/>
        </w:rPr>
        <w:t>Jeigu kiltų daugiau klausimų arba problemų vartojant Humulin KwikPen, kreipkitės pagalbos į sveikatos priežiūros specialistą arba vietinę Lilly atstovybę.</w:t>
      </w:r>
    </w:p>
    <w:p w:rsidR="007B2125" w:rsidRDefault="007B2125" w:rsidP="007B2125">
      <w:pPr>
        <w:tabs>
          <w:tab w:val="left" w:pos="567"/>
        </w:tabs>
        <w:autoSpaceDE w:val="0"/>
        <w:autoSpaceDN w:val="0"/>
        <w:adjustRightInd w:val="0"/>
        <w:spacing w:before="120" w:after="0" w:line="240" w:lineRule="auto"/>
        <w:rPr>
          <w:rFonts w:ascii="Times New Roman" w:eastAsia="Times New Roman" w:hAnsi="Times New Roman" w:cs="Times New Roman"/>
          <w:bCs/>
          <w:szCs w:val="24"/>
        </w:rPr>
      </w:pPr>
      <w:r>
        <w:rPr>
          <w:rFonts w:ascii="Times New Roman" w:eastAsia="Times New Roman" w:hAnsi="Times New Roman" w:cs="Times New Roman"/>
          <w:szCs w:val="24"/>
        </w:rPr>
        <w:t xml:space="preserve">Dokumento peržiūros data: </w:t>
      </w:r>
    </w:p>
    <w:p w:rsidR="007B2125" w:rsidRDefault="007B2125" w:rsidP="007B2125">
      <w:pPr>
        <w:spacing w:after="200" w:line="276" w:lineRule="auto"/>
        <w:rPr>
          <w:rFonts w:ascii="Calibri" w:eastAsia="Calibri" w:hAnsi="Calibri" w:cs="Times New Roman"/>
        </w:rPr>
      </w:pPr>
    </w:p>
    <w:p w:rsidR="007B2125" w:rsidRDefault="007B2125" w:rsidP="007B2125">
      <w:pPr>
        <w:spacing w:after="200" w:line="276" w:lineRule="auto"/>
      </w:pPr>
    </w:p>
    <w:p w:rsidR="00AA1D8D" w:rsidRDefault="00AA1D8D">
      <w:bookmarkStart w:id="0" w:name="_GoBack"/>
      <w:bookmarkEnd w:id="0"/>
    </w:p>
    <w:sectPr w:rsidR="00AA1D8D">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roman"/>
    <w:pitch w:val="fixed"/>
    <w:sig w:usb0="00000001" w:usb1="08070000" w:usb2="00000010" w:usb3="00000000" w:csb0="00020000"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lvl>
  </w:abstractNum>
  <w:abstractNum w:abstractNumId="1" w15:restartNumberingAfterBreak="0">
    <w:nsid w:val="013324A8"/>
    <w:multiLevelType w:val="hybridMultilevel"/>
    <w:tmpl w:val="F7EE30C6"/>
    <w:lvl w:ilvl="0" w:tplc="880CD60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4F30814"/>
    <w:multiLevelType w:val="hybridMultilevel"/>
    <w:tmpl w:val="382EC6CE"/>
    <w:lvl w:ilvl="0" w:tplc="880CD602">
      <w:numFmt w:val="bullet"/>
      <w:lvlText w:val="•"/>
      <w:lvlJc w:val="left"/>
      <w:pPr>
        <w:ind w:left="360" w:hanging="360"/>
      </w:pPr>
      <w:rPr>
        <w:rFonts w:ascii="Times New Roman" w:eastAsia="Times New Roman" w:hAnsi="Times New Roman"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 w15:restartNumberingAfterBreak="0">
    <w:nsid w:val="0A4B1CEB"/>
    <w:multiLevelType w:val="hybridMultilevel"/>
    <w:tmpl w:val="3DEAA22A"/>
    <w:lvl w:ilvl="0" w:tplc="880CD60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0CEB3E81"/>
    <w:multiLevelType w:val="hybridMultilevel"/>
    <w:tmpl w:val="452E5FFC"/>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5" w15:restartNumberingAfterBreak="0">
    <w:nsid w:val="1163460C"/>
    <w:multiLevelType w:val="hybridMultilevel"/>
    <w:tmpl w:val="F1B0AAB6"/>
    <w:lvl w:ilvl="0" w:tplc="880CD60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16C945E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16EB7762"/>
    <w:multiLevelType w:val="hybridMultilevel"/>
    <w:tmpl w:val="647EB13C"/>
    <w:lvl w:ilvl="0" w:tplc="A6405C00">
      <w:numFmt w:val="bullet"/>
      <w:lvlText w:val="-"/>
      <w:lvlJc w:val="left"/>
      <w:pPr>
        <w:ind w:left="1080" w:hanging="360"/>
      </w:pPr>
      <w:rPr>
        <w:rFonts w:ascii="Times New Roman" w:eastAsia="Times New Roman" w:hAnsi="Times New Roman" w:cs="Times New Roman" w:hint="default"/>
        <w:sz w:val="24"/>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1C4E0E9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1F900E6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18351A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23576F6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25527E7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2E441637"/>
    <w:multiLevelType w:val="hybridMultilevel"/>
    <w:tmpl w:val="10923034"/>
    <w:lvl w:ilvl="0" w:tplc="FFFFFFFF">
      <w:start w:val="1"/>
      <w:numFmt w:val="bullet"/>
      <w:lvlText w:val="-"/>
      <w:lvlJc w:val="left"/>
      <w:pPr>
        <w:tabs>
          <w:tab w:val="num" w:pos="644"/>
        </w:tabs>
        <w:ind w:left="644" w:hanging="360"/>
      </w:pPr>
    </w:lvl>
    <w:lvl w:ilvl="1" w:tplc="04090003">
      <w:start w:val="1"/>
      <w:numFmt w:val="bullet"/>
      <w:lvlText w:val="o"/>
      <w:lvlJc w:val="left"/>
      <w:pPr>
        <w:ind w:left="1724" w:hanging="360"/>
      </w:pPr>
      <w:rPr>
        <w:rFonts w:ascii="Courier New" w:hAnsi="Courier New" w:cs="Courier New" w:hint="default"/>
      </w:rPr>
    </w:lvl>
    <w:lvl w:ilvl="2" w:tplc="04090005">
      <w:start w:val="1"/>
      <w:numFmt w:val="bullet"/>
      <w:lvlText w:val=""/>
      <w:lvlJc w:val="left"/>
      <w:pPr>
        <w:ind w:left="2444" w:hanging="360"/>
      </w:pPr>
      <w:rPr>
        <w:rFonts w:ascii="Wingdings" w:hAnsi="Wingdings" w:hint="default"/>
      </w:rPr>
    </w:lvl>
    <w:lvl w:ilvl="3" w:tplc="04090001">
      <w:start w:val="1"/>
      <w:numFmt w:val="bullet"/>
      <w:lvlText w:val=""/>
      <w:lvlJc w:val="left"/>
      <w:pPr>
        <w:ind w:left="3164" w:hanging="360"/>
      </w:pPr>
      <w:rPr>
        <w:rFonts w:ascii="Symbol" w:hAnsi="Symbol" w:hint="default"/>
      </w:rPr>
    </w:lvl>
    <w:lvl w:ilvl="4" w:tplc="04090003">
      <w:start w:val="1"/>
      <w:numFmt w:val="bullet"/>
      <w:lvlText w:val="o"/>
      <w:lvlJc w:val="left"/>
      <w:pPr>
        <w:ind w:left="3884" w:hanging="360"/>
      </w:pPr>
      <w:rPr>
        <w:rFonts w:ascii="Courier New" w:hAnsi="Courier New" w:cs="Courier New" w:hint="default"/>
      </w:rPr>
    </w:lvl>
    <w:lvl w:ilvl="5" w:tplc="04090005">
      <w:start w:val="1"/>
      <w:numFmt w:val="bullet"/>
      <w:lvlText w:val=""/>
      <w:lvlJc w:val="left"/>
      <w:pPr>
        <w:ind w:left="4604" w:hanging="360"/>
      </w:pPr>
      <w:rPr>
        <w:rFonts w:ascii="Wingdings" w:hAnsi="Wingdings" w:hint="default"/>
      </w:rPr>
    </w:lvl>
    <w:lvl w:ilvl="6" w:tplc="04090001">
      <w:start w:val="1"/>
      <w:numFmt w:val="bullet"/>
      <w:lvlText w:val=""/>
      <w:lvlJc w:val="left"/>
      <w:pPr>
        <w:ind w:left="5324" w:hanging="360"/>
      </w:pPr>
      <w:rPr>
        <w:rFonts w:ascii="Symbol" w:hAnsi="Symbol" w:hint="default"/>
      </w:rPr>
    </w:lvl>
    <w:lvl w:ilvl="7" w:tplc="04090003">
      <w:start w:val="1"/>
      <w:numFmt w:val="bullet"/>
      <w:lvlText w:val="o"/>
      <w:lvlJc w:val="left"/>
      <w:pPr>
        <w:ind w:left="6044" w:hanging="360"/>
      </w:pPr>
      <w:rPr>
        <w:rFonts w:ascii="Courier New" w:hAnsi="Courier New" w:cs="Courier New" w:hint="default"/>
      </w:rPr>
    </w:lvl>
    <w:lvl w:ilvl="8" w:tplc="04090005">
      <w:start w:val="1"/>
      <w:numFmt w:val="bullet"/>
      <w:lvlText w:val=""/>
      <w:lvlJc w:val="left"/>
      <w:pPr>
        <w:ind w:left="6764" w:hanging="360"/>
      </w:pPr>
      <w:rPr>
        <w:rFonts w:ascii="Wingdings" w:hAnsi="Wingdings" w:hint="default"/>
      </w:rPr>
    </w:lvl>
  </w:abstractNum>
  <w:abstractNum w:abstractNumId="14" w15:restartNumberingAfterBreak="0">
    <w:nsid w:val="2E745FB9"/>
    <w:multiLevelType w:val="hybridMultilevel"/>
    <w:tmpl w:val="120E14CC"/>
    <w:lvl w:ilvl="0" w:tplc="880CD60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17D444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332B3209"/>
    <w:multiLevelType w:val="hybridMultilevel"/>
    <w:tmpl w:val="98322714"/>
    <w:lvl w:ilvl="0" w:tplc="AACE52FA">
      <w:start w:val="1"/>
      <w:numFmt w:val="bullet"/>
      <w:lvlText w:val="-"/>
      <w:lvlJc w:val="left"/>
      <w:pPr>
        <w:ind w:left="1440" w:hanging="360"/>
      </w:pPr>
      <w:rPr>
        <w:rFonts w:ascii="Courier New" w:hAnsi="Courier New" w:cs="Times New Roman"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7" w15:restartNumberingAfterBreak="0">
    <w:nsid w:val="36F34CC9"/>
    <w:multiLevelType w:val="hybridMultilevel"/>
    <w:tmpl w:val="B0367B98"/>
    <w:lvl w:ilvl="0" w:tplc="880CD602">
      <w:numFmt w:val="bullet"/>
      <w:lvlText w:val="•"/>
      <w:lvlJc w:val="left"/>
      <w:pPr>
        <w:ind w:left="360" w:hanging="360"/>
      </w:pPr>
      <w:rPr>
        <w:rFonts w:ascii="Times New Roman" w:eastAsia="Times New Roman" w:hAnsi="Times New Roman"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8" w15:restartNumberingAfterBreak="0">
    <w:nsid w:val="3A83755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3B2E0D89"/>
    <w:multiLevelType w:val="hybridMultilevel"/>
    <w:tmpl w:val="46661BA4"/>
    <w:lvl w:ilvl="0" w:tplc="AACE52FA">
      <w:start w:val="1"/>
      <w:numFmt w:val="bullet"/>
      <w:lvlText w:val="-"/>
      <w:lvlJc w:val="left"/>
      <w:pPr>
        <w:ind w:left="1710" w:hanging="360"/>
      </w:pPr>
      <w:rPr>
        <w:rFonts w:ascii="Courier New" w:hAnsi="Courier New" w:cs="Times New Roman" w:hint="default"/>
      </w:rPr>
    </w:lvl>
    <w:lvl w:ilvl="1" w:tplc="04090003">
      <w:start w:val="1"/>
      <w:numFmt w:val="bullet"/>
      <w:lvlText w:val="o"/>
      <w:lvlJc w:val="left"/>
      <w:pPr>
        <w:ind w:left="2430" w:hanging="360"/>
      </w:pPr>
      <w:rPr>
        <w:rFonts w:ascii="Courier New" w:hAnsi="Courier New" w:cs="Courier New" w:hint="default"/>
      </w:rPr>
    </w:lvl>
    <w:lvl w:ilvl="2" w:tplc="04090005">
      <w:start w:val="1"/>
      <w:numFmt w:val="bullet"/>
      <w:lvlText w:val=""/>
      <w:lvlJc w:val="left"/>
      <w:pPr>
        <w:ind w:left="3150" w:hanging="360"/>
      </w:pPr>
      <w:rPr>
        <w:rFonts w:ascii="Wingdings" w:hAnsi="Wingdings" w:hint="default"/>
      </w:rPr>
    </w:lvl>
    <w:lvl w:ilvl="3" w:tplc="04090001">
      <w:start w:val="1"/>
      <w:numFmt w:val="bullet"/>
      <w:lvlText w:val=""/>
      <w:lvlJc w:val="left"/>
      <w:pPr>
        <w:ind w:left="3870" w:hanging="360"/>
      </w:pPr>
      <w:rPr>
        <w:rFonts w:ascii="Symbol" w:hAnsi="Symbol" w:hint="default"/>
      </w:rPr>
    </w:lvl>
    <w:lvl w:ilvl="4" w:tplc="04090003">
      <w:start w:val="1"/>
      <w:numFmt w:val="bullet"/>
      <w:lvlText w:val="o"/>
      <w:lvlJc w:val="left"/>
      <w:pPr>
        <w:ind w:left="4590" w:hanging="360"/>
      </w:pPr>
      <w:rPr>
        <w:rFonts w:ascii="Courier New" w:hAnsi="Courier New" w:cs="Courier New" w:hint="default"/>
      </w:rPr>
    </w:lvl>
    <w:lvl w:ilvl="5" w:tplc="04090005">
      <w:start w:val="1"/>
      <w:numFmt w:val="bullet"/>
      <w:lvlText w:val=""/>
      <w:lvlJc w:val="left"/>
      <w:pPr>
        <w:ind w:left="5310" w:hanging="360"/>
      </w:pPr>
      <w:rPr>
        <w:rFonts w:ascii="Wingdings" w:hAnsi="Wingdings" w:hint="default"/>
      </w:rPr>
    </w:lvl>
    <w:lvl w:ilvl="6" w:tplc="04090001">
      <w:start w:val="1"/>
      <w:numFmt w:val="bullet"/>
      <w:lvlText w:val=""/>
      <w:lvlJc w:val="left"/>
      <w:pPr>
        <w:ind w:left="6030" w:hanging="360"/>
      </w:pPr>
      <w:rPr>
        <w:rFonts w:ascii="Symbol" w:hAnsi="Symbol" w:hint="default"/>
      </w:rPr>
    </w:lvl>
    <w:lvl w:ilvl="7" w:tplc="04090003">
      <w:start w:val="1"/>
      <w:numFmt w:val="bullet"/>
      <w:lvlText w:val="o"/>
      <w:lvlJc w:val="left"/>
      <w:pPr>
        <w:ind w:left="6750" w:hanging="360"/>
      </w:pPr>
      <w:rPr>
        <w:rFonts w:ascii="Courier New" w:hAnsi="Courier New" w:cs="Courier New" w:hint="default"/>
      </w:rPr>
    </w:lvl>
    <w:lvl w:ilvl="8" w:tplc="04090005">
      <w:start w:val="1"/>
      <w:numFmt w:val="bullet"/>
      <w:lvlText w:val=""/>
      <w:lvlJc w:val="left"/>
      <w:pPr>
        <w:ind w:left="7470" w:hanging="360"/>
      </w:pPr>
      <w:rPr>
        <w:rFonts w:ascii="Wingdings" w:hAnsi="Wingdings" w:hint="default"/>
      </w:rPr>
    </w:lvl>
  </w:abstractNum>
  <w:abstractNum w:abstractNumId="20" w15:restartNumberingAfterBreak="0">
    <w:nsid w:val="41260612"/>
    <w:multiLevelType w:val="hybridMultilevel"/>
    <w:tmpl w:val="4DA29266"/>
    <w:lvl w:ilvl="0" w:tplc="880CD602">
      <w:numFmt w:val="bullet"/>
      <w:lvlText w:val="•"/>
      <w:lvlJc w:val="left"/>
      <w:pPr>
        <w:ind w:left="780" w:hanging="360"/>
      </w:pPr>
      <w:rPr>
        <w:rFonts w:ascii="Times New Roman" w:eastAsia="Times New Roman" w:hAnsi="Times New Roman" w:cs="Times New Roman" w:hint="default"/>
      </w:rPr>
    </w:lvl>
    <w:lvl w:ilvl="1" w:tplc="04090003">
      <w:start w:val="1"/>
      <w:numFmt w:val="bullet"/>
      <w:lvlText w:val="o"/>
      <w:lvlJc w:val="left"/>
      <w:pPr>
        <w:ind w:left="1500" w:hanging="360"/>
      </w:pPr>
      <w:rPr>
        <w:rFonts w:ascii="Courier New" w:hAnsi="Courier New" w:cs="Courier New" w:hint="default"/>
      </w:rPr>
    </w:lvl>
    <w:lvl w:ilvl="2" w:tplc="04090005">
      <w:start w:val="1"/>
      <w:numFmt w:val="bullet"/>
      <w:lvlText w:val=""/>
      <w:lvlJc w:val="left"/>
      <w:pPr>
        <w:ind w:left="2220" w:hanging="360"/>
      </w:pPr>
      <w:rPr>
        <w:rFonts w:ascii="Wingdings" w:hAnsi="Wingdings" w:hint="default"/>
      </w:rPr>
    </w:lvl>
    <w:lvl w:ilvl="3" w:tplc="04090001">
      <w:start w:val="1"/>
      <w:numFmt w:val="bullet"/>
      <w:lvlText w:val=""/>
      <w:lvlJc w:val="left"/>
      <w:pPr>
        <w:ind w:left="2940" w:hanging="360"/>
      </w:pPr>
      <w:rPr>
        <w:rFonts w:ascii="Symbol" w:hAnsi="Symbol" w:hint="default"/>
      </w:rPr>
    </w:lvl>
    <w:lvl w:ilvl="4" w:tplc="04090003">
      <w:start w:val="1"/>
      <w:numFmt w:val="bullet"/>
      <w:lvlText w:val="o"/>
      <w:lvlJc w:val="left"/>
      <w:pPr>
        <w:ind w:left="3660" w:hanging="360"/>
      </w:pPr>
      <w:rPr>
        <w:rFonts w:ascii="Courier New" w:hAnsi="Courier New" w:cs="Courier New" w:hint="default"/>
      </w:rPr>
    </w:lvl>
    <w:lvl w:ilvl="5" w:tplc="04090005">
      <w:start w:val="1"/>
      <w:numFmt w:val="bullet"/>
      <w:lvlText w:val=""/>
      <w:lvlJc w:val="left"/>
      <w:pPr>
        <w:ind w:left="4380" w:hanging="360"/>
      </w:pPr>
      <w:rPr>
        <w:rFonts w:ascii="Wingdings" w:hAnsi="Wingdings" w:hint="default"/>
      </w:rPr>
    </w:lvl>
    <w:lvl w:ilvl="6" w:tplc="04090001">
      <w:start w:val="1"/>
      <w:numFmt w:val="bullet"/>
      <w:lvlText w:val=""/>
      <w:lvlJc w:val="left"/>
      <w:pPr>
        <w:ind w:left="5100" w:hanging="360"/>
      </w:pPr>
      <w:rPr>
        <w:rFonts w:ascii="Symbol" w:hAnsi="Symbol" w:hint="default"/>
      </w:rPr>
    </w:lvl>
    <w:lvl w:ilvl="7" w:tplc="04090003">
      <w:start w:val="1"/>
      <w:numFmt w:val="bullet"/>
      <w:lvlText w:val="o"/>
      <w:lvlJc w:val="left"/>
      <w:pPr>
        <w:ind w:left="5820" w:hanging="360"/>
      </w:pPr>
      <w:rPr>
        <w:rFonts w:ascii="Courier New" w:hAnsi="Courier New" w:cs="Courier New" w:hint="default"/>
      </w:rPr>
    </w:lvl>
    <w:lvl w:ilvl="8" w:tplc="04090005">
      <w:start w:val="1"/>
      <w:numFmt w:val="bullet"/>
      <w:lvlText w:val=""/>
      <w:lvlJc w:val="left"/>
      <w:pPr>
        <w:ind w:left="6540" w:hanging="360"/>
      </w:pPr>
      <w:rPr>
        <w:rFonts w:ascii="Wingdings" w:hAnsi="Wingdings" w:hint="default"/>
      </w:rPr>
    </w:lvl>
  </w:abstractNum>
  <w:abstractNum w:abstractNumId="21" w15:restartNumberingAfterBreak="0">
    <w:nsid w:val="41396C19"/>
    <w:multiLevelType w:val="hybridMultilevel"/>
    <w:tmpl w:val="BCCC8964"/>
    <w:lvl w:ilvl="0" w:tplc="880CD60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422F439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57981871"/>
    <w:multiLevelType w:val="hybridMultilevel"/>
    <w:tmpl w:val="345E6B1A"/>
    <w:lvl w:ilvl="0" w:tplc="880CD60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583065CF"/>
    <w:multiLevelType w:val="hybridMultilevel"/>
    <w:tmpl w:val="CDBE9320"/>
    <w:lvl w:ilvl="0" w:tplc="A6405C00">
      <w:numFmt w:val="bullet"/>
      <w:lvlText w:val="-"/>
      <w:lvlJc w:val="left"/>
      <w:pPr>
        <w:ind w:left="720" w:hanging="360"/>
      </w:pPr>
      <w:rPr>
        <w:rFonts w:ascii="Times New Roman" w:eastAsia="Times New Roman" w:hAnsi="Times New Roman"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5BCC6538"/>
    <w:multiLevelType w:val="hybridMultilevel"/>
    <w:tmpl w:val="D2B63864"/>
    <w:lvl w:ilvl="0" w:tplc="880CD602">
      <w:numFmt w:val="bullet"/>
      <w:lvlText w:val="•"/>
      <w:lvlJc w:val="left"/>
      <w:pPr>
        <w:ind w:left="360" w:hanging="360"/>
      </w:pPr>
      <w:rPr>
        <w:rFonts w:ascii="Times New Roman" w:eastAsia="Times New Roman" w:hAnsi="Times New Roman"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6" w15:restartNumberingAfterBreak="0">
    <w:nsid w:val="5D2B1100"/>
    <w:multiLevelType w:val="hybridMultilevel"/>
    <w:tmpl w:val="C0B44414"/>
    <w:lvl w:ilvl="0" w:tplc="A6405C00">
      <w:numFmt w:val="bullet"/>
      <w:lvlText w:val="-"/>
      <w:lvlJc w:val="left"/>
      <w:pPr>
        <w:ind w:left="720" w:hanging="360"/>
      </w:pPr>
      <w:rPr>
        <w:rFonts w:ascii="Times New Roman" w:eastAsia="Times New Roman" w:hAnsi="Times New Roman"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65246ABB"/>
    <w:multiLevelType w:val="hybridMultilevel"/>
    <w:tmpl w:val="AFDE56E8"/>
    <w:lvl w:ilvl="0" w:tplc="880CD602">
      <w:numFmt w:val="bullet"/>
      <w:lvlText w:val="•"/>
      <w:lvlJc w:val="left"/>
      <w:pPr>
        <w:ind w:left="360" w:hanging="360"/>
      </w:pPr>
      <w:rPr>
        <w:rFonts w:ascii="Times New Roman" w:eastAsia="Times New Roman" w:hAnsi="Times New Roman"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8" w15:restartNumberingAfterBreak="0">
    <w:nsid w:val="657C03D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9" w15:restartNumberingAfterBreak="0">
    <w:nsid w:val="66D42687"/>
    <w:multiLevelType w:val="hybridMultilevel"/>
    <w:tmpl w:val="AAFE79D2"/>
    <w:lvl w:ilvl="0" w:tplc="A6405C00">
      <w:numFmt w:val="bullet"/>
      <w:lvlText w:val="-"/>
      <w:lvlJc w:val="left"/>
      <w:pPr>
        <w:ind w:left="720" w:hanging="360"/>
      </w:pPr>
      <w:rPr>
        <w:rFonts w:ascii="Times New Roman" w:eastAsia="Times New Roman" w:hAnsi="Times New Roman"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77A827D2"/>
    <w:multiLevelType w:val="multilevel"/>
    <w:tmpl w:val="9DD447BC"/>
    <w:lvl w:ilvl="0">
      <w:start w:val="1"/>
      <w:numFmt w:val="bullet"/>
      <w:lvlText w:val=""/>
      <w:lvlJc w:val="left"/>
      <w:pPr>
        <w:ind w:left="683" w:hanging="567"/>
      </w:pPr>
      <w:rPr>
        <w:rFonts w:ascii="Symbol" w:hAnsi="Symbol" w:hint="default"/>
        <w:b w:val="0"/>
        <w:color w:val="231F20"/>
        <w:sz w:val="22"/>
      </w:rPr>
    </w:lvl>
    <w:lvl w:ilvl="1">
      <w:numFmt w:val="bullet"/>
      <w:lvlText w:val=""/>
      <w:lvlJc w:val="left"/>
      <w:pPr>
        <w:ind w:left="685" w:hanging="207"/>
      </w:pPr>
      <w:rPr>
        <w:rFonts w:ascii="Symbol" w:hAnsi="Symbol"/>
        <w:b w:val="0"/>
        <w:color w:val="231F20"/>
        <w:sz w:val="22"/>
      </w:rPr>
    </w:lvl>
    <w:lvl w:ilvl="2">
      <w:numFmt w:val="bullet"/>
      <w:lvlText w:val="•"/>
      <w:lvlJc w:val="left"/>
      <w:pPr>
        <w:ind w:left="1637" w:hanging="207"/>
      </w:pPr>
    </w:lvl>
    <w:lvl w:ilvl="3">
      <w:numFmt w:val="bullet"/>
      <w:lvlText w:val="•"/>
      <w:lvlJc w:val="left"/>
      <w:pPr>
        <w:ind w:left="2590" w:hanging="207"/>
      </w:pPr>
    </w:lvl>
    <w:lvl w:ilvl="4">
      <w:numFmt w:val="bullet"/>
      <w:lvlText w:val="•"/>
      <w:lvlJc w:val="left"/>
      <w:pPr>
        <w:ind w:left="3543" w:hanging="207"/>
      </w:pPr>
    </w:lvl>
    <w:lvl w:ilvl="5">
      <w:numFmt w:val="bullet"/>
      <w:lvlText w:val="•"/>
      <w:lvlJc w:val="left"/>
      <w:pPr>
        <w:ind w:left="4496" w:hanging="207"/>
      </w:pPr>
    </w:lvl>
    <w:lvl w:ilvl="6">
      <w:numFmt w:val="bullet"/>
      <w:lvlText w:val="•"/>
      <w:lvlJc w:val="left"/>
      <w:pPr>
        <w:ind w:left="5448" w:hanging="207"/>
      </w:pPr>
    </w:lvl>
    <w:lvl w:ilvl="7">
      <w:numFmt w:val="bullet"/>
      <w:lvlText w:val="•"/>
      <w:lvlJc w:val="left"/>
      <w:pPr>
        <w:ind w:left="6401" w:hanging="207"/>
      </w:pPr>
    </w:lvl>
    <w:lvl w:ilvl="8">
      <w:numFmt w:val="bullet"/>
      <w:lvlText w:val="•"/>
      <w:lvlJc w:val="left"/>
      <w:pPr>
        <w:ind w:left="7354" w:hanging="207"/>
      </w:pPr>
    </w:lvl>
  </w:abstractNum>
  <w:num w:numId="1">
    <w:abstractNumId w:val="0"/>
    <w:lvlOverride w:ilvl="0">
      <w:lvl w:ilvl="0">
        <w:numFmt w:val="bullet"/>
        <w:lvlText w:val="-"/>
        <w:lvlJc w:val="left"/>
        <w:pPr>
          <w:ind w:left="360" w:hanging="360"/>
        </w:pPr>
      </w:lvl>
    </w:lvlOverride>
  </w:num>
  <w:num w:numId="2">
    <w:abstractNumId w:val="11"/>
    <w:lvlOverride w:ilvl="0"/>
  </w:num>
  <w:num w:numId="3">
    <w:abstractNumId w:val="22"/>
    <w:lvlOverride w:ilvl="0"/>
  </w:num>
  <w:num w:numId="4">
    <w:abstractNumId w:val="10"/>
    <w:lvlOverride w:ilvl="0"/>
  </w:num>
  <w:num w:numId="5">
    <w:abstractNumId w:val="4"/>
    <w:lvlOverride w:ilvl="0"/>
    <w:lvlOverride w:ilvl="1"/>
    <w:lvlOverride w:ilvl="2"/>
    <w:lvlOverride w:ilvl="3"/>
    <w:lvlOverride w:ilvl="4"/>
    <w:lvlOverride w:ilvl="5"/>
    <w:lvlOverride w:ilvl="6"/>
    <w:lvlOverride w:ilvl="7"/>
    <w:lvlOverride w:ilvl="8"/>
  </w:num>
  <w:num w:numId="6">
    <w:abstractNumId w:val="18"/>
    <w:lvlOverride w:ilvl="0"/>
  </w:num>
  <w:num w:numId="7">
    <w:abstractNumId w:val="19"/>
    <w:lvlOverride w:ilvl="0"/>
    <w:lvlOverride w:ilvl="1"/>
    <w:lvlOverride w:ilvl="2"/>
    <w:lvlOverride w:ilvl="3"/>
    <w:lvlOverride w:ilvl="4"/>
    <w:lvlOverride w:ilvl="5"/>
    <w:lvlOverride w:ilvl="6"/>
    <w:lvlOverride w:ilvl="7"/>
    <w:lvlOverride w:ilvl="8"/>
  </w:num>
  <w:num w:numId="8">
    <w:abstractNumId w:val="12"/>
    <w:lvlOverride w:ilvl="0"/>
  </w:num>
  <w:num w:numId="9">
    <w:abstractNumId w:val="28"/>
    <w:lvlOverride w:ilvl="0"/>
  </w:num>
  <w:num w:numId="10">
    <w:abstractNumId w:val="6"/>
    <w:lvlOverride w:ilvl="0"/>
  </w:num>
  <w:num w:numId="11">
    <w:abstractNumId w:val="15"/>
    <w:lvlOverride w:ilvl="0"/>
  </w:num>
  <w:num w:numId="12">
    <w:abstractNumId w:val="30"/>
    <w:lvlOverride w:ilvl="0"/>
    <w:lvlOverride w:ilvl="1"/>
    <w:lvlOverride w:ilvl="2"/>
    <w:lvlOverride w:ilvl="3"/>
    <w:lvlOverride w:ilvl="4"/>
    <w:lvlOverride w:ilvl="5"/>
    <w:lvlOverride w:ilvl="6"/>
    <w:lvlOverride w:ilvl="7"/>
    <w:lvlOverride w:ilvl="8"/>
  </w:num>
  <w:num w:numId="13">
    <w:abstractNumId w:val="9"/>
    <w:lvlOverride w:ilvl="0"/>
  </w:num>
  <w:num w:numId="14">
    <w:abstractNumId w:val="8"/>
    <w:lvlOverride w:ilvl="0"/>
  </w:num>
  <w:num w:numId="15">
    <w:abstractNumId w:val="13"/>
    <w:lvlOverride w:ilvl="0"/>
    <w:lvlOverride w:ilvl="1"/>
    <w:lvlOverride w:ilvl="2"/>
    <w:lvlOverride w:ilvl="3"/>
    <w:lvlOverride w:ilvl="4"/>
    <w:lvlOverride w:ilvl="5"/>
    <w:lvlOverride w:ilvl="6"/>
    <w:lvlOverride w:ilvl="7"/>
    <w:lvlOverride w:ilvl="8"/>
  </w:num>
  <w:num w:numId="16">
    <w:abstractNumId w:val="21"/>
    <w:lvlOverride w:ilvl="0"/>
    <w:lvlOverride w:ilvl="1"/>
    <w:lvlOverride w:ilvl="2"/>
    <w:lvlOverride w:ilvl="3"/>
    <w:lvlOverride w:ilvl="4"/>
    <w:lvlOverride w:ilvl="5"/>
    <w:lvlOverride w:ilvl="6"/>
    <w:lvlOverride w:ilvl="7"/>
    <w:lvlOverride w:ilvl="8"/>
  </w:num>
  <w:num w:numId="17">
    <w:abstractNumId w:val="5"/>
    <w:lvlOverride w:ilvl="0"/>
    <w:lvlOverride w:ilvl="1"/>
    <w:lvlOverride w:ilvl="2"/>
    <w:lvlOverride w:ilvl="3"/>
    <w:lvlOverride w:ilvl="4"/>
    <w:lvlOverride w:ilvl="5"/>
    <w:lvlOverride w:ilvl="6"/>
    <w:lvlOverride w:ilvl="7"/>
    <w:lvlOverride w:ilvl="8"/>
  </w:num>
  <w:num w:numId="18">
    <w:abstractNumId w:val="23"/>
    <w:lvlOverride w:ilvl="0"/>
    <w:lvlOverride w:ilvl="1"/>
    <w:lvlOverride w:ilvl="2"/>
    <w:lvlOverride w:ilvl="3"/>
    <w:lvlOverride w:ilvl="4"/>
    <w:lvlOverride w:ilvl="5"/>
    <w:lvlOverride w:ilvl="6"/>
    <w:lvlOverride w:ilvl="7"/>
    <w:lvlOverride w:ilvl="8"/>
  </w:num>
  <w:num w:numId="19">
    <w:abstractNumId w:val="24"/>
    <w:lvlOverride w:ilvl="0"/>
    <w:lvlOverride w:ilvl="1"/>
    <w:lvlOverride w:ilvl="2"/>
    <w:lvlOverride w:ilvl="3"/>
    <w:lvlOverride w:ilvl="4"/>
    <w:lvlOverride w:ilvl="5"/>
    <w:lvlOverride w:ilvl="6"/>
    <w:lvlOverride w:ilvl="7"/>
    <w:lvlOverride w:ilvl="8"/>
  </w:num>
  <w:num w:numId="20">
    <w:abstractNumId w:val="14"/>
    <w:lvlOverride w:ilvl="0"/>
    <w:lvlOverride w:ilvl="1"/>
    <w:lvlOverride w:ilvl="2"/>
    <w:lvlOverride w:ilvl="3"/>
    <w:lvlOverride w:ilvl="4"/>
    <w:lvlOverride w:ilvl="5"/>
    <w:lvlOverride w:ilvl="6"/>
    <w:lvlOverride w:ilvl="7"/>
    <w:lvlOverride w:ilvl="8"/>
  </w:num>
  <w:num w:numId="21">
    <w:abstractNumId w:val="29"/>
    <w:lvlOverride w:ilvl="0"/>
    <w:lvlOverride w:ilvl="1"/>
    <w:lvlOverride w:ilvl="2"/>
    <w:lvlOverride w:ilvl="3"/>
    <w:lvlOverride w:ilvl="4"/>
    <w:lvlOverride w:ilvl="5"/>
    <w:lvlOverride w:ilvl="6"/>
    <w:lvlOverride w:ilvl="7"/>
    <w:lvlOverride w:ilvl="8"/>
  </w:num>
  <w:num w:numId="22">
    <w:abstractNumId w:val="2"/>
    <w:lvlOverride w:ilvl="0"/>
    <w:lvlOverride w:ilvl="1"/>
    <w:lvlOverride w:ilvl="2"/>
    <w:lvlOverride w:ilvl="3"/>
    <w:lvlOverride w:ilvl="4"/>
    <w:lvlOverride w:ilvl="5"/>
    <w:lvlOverride w:ilvl="6"/>
    <w:lvlOverride w:ilvl="7"/>
    <w:lvlOverride w:ilvl="8"/>
  </w:num>
  <w:num w:numId="23">
    <w:abstractNumId w:val="16"/>
    <w:lvlOverride w:ilvl="0"/>
    <w:lvlOverride w:ilvl="1"/>
    <w:lvlOverride w:ilvl="2"/>
    <w:lvlOverride w:ilvl="3"/>
    <w:lvlOverride w:ilvl="4"/>
    <w:lvlOverride w:ilvl="5"/>
    <w:lvlOverride w:ilvl="6"/>
    <w:lvlOverride w:ilvl="7"/>
    <w:lvlOverride w:ilvl="8"/>
  </w:num>
  <w:num w:numId="24">
    <w:abstractNumId w:val="17"/>
    <w:lvlOverride w:ilvl="0"/>
    <w:lvlOverride w:ilvl="1"/>
    <w:lvlOverride w:ilvl="2"/>
    <w:lvlOverride w:ilvl="3"/>
    <w:lvlOverride w:ilvl="4"/>
    <w:lvlOverride w:ilvl="5"/>
    <w:lvlOverride w:ilvl="6"/>
    <w:lvlOverride w:ilvl="7"/>
    <w:lvlOverride w:ilvl="8"/>
  </w:num>
  <w:num w:numId="25">
    <w:abstractNumId w:val="20"/>
    <w:lvlOverride w:ilvl="0"/>
    <w:lvlOverride w:ilvl="1"/>
    <w:lvlOverride w:ilvl="2"/>
    <w:lvlOverride w:ilvl="3"/>
    <w:lvlOverride w:ilvl="4"/>
    <w:lvlOverride w:ilvl="5"/>
    <w:lvlOverride w:ilvl="6"/>
    <w:lvlOverride w:ilvl="7"/>
    <w:lvlOverride w:ilvl="8"/>
  </w:num>
  <w:num w:numId="26">
    <w:abstractNumId w:val="7"/>
    <w:lvlOverride w:ilvl="0"/>
    <w:lvlOverride w:ilvl="1"/>
    <w:lvlOverride w:ilvl="2"/>
    <w:lvlOverride w:ilvl="3"/>
    <w:lvlOverride w:ilvl="4"/>
    <w:lvlOverride w:ilvl="5"/>
    <w:lvlOverride w:ilvl="6"/>
    <w:lvlOverride w:ilvl="7"/>
    <w:lvlOverride w:ilvl="8"/>
  </w:num>
  <w:num w:numId="27">
    <w:abstractNumId w:val="27"/>
    <w:lvlOverride w:ilvl="0"/>
    <w:lvlOverride w:ilvl="1"/>
    <w:lvlOverride w:ilvl="2"/>
    <w:lvlOverride w:ilvl="3"/>
    <w:lvlOverride w:ilvl="4"/>
    <w:lvlOverride w:ilvl="5"/>
    <w:lvlOverride w:ilvl="6"/>
    <w:lvlOverride w:ilvl="7"/>
    <w:lvlOverride w:ilvl="8"/>
  </w:num>
  <w:num w:numId="28">
    <w:abstractNumId w:val="25"/>
    <w:lvlOverride w:ilvl="0"/>
    <w:lvlOverride w:ilvl="1"/>
    <w:lvlOverride w:ilvl="2"/>
    <w:lvlOverride w:ilvl="3"/>
    <w:lvlOverride w:ilvl="4"/>
    <w:lvlOverride w:ilvl="5"/>
    <w:lvlOverride w:ilvl="6"/>
    <w:lvlOverride w:ilvl="7"/>
    <w:lvlOverride w:ilvl="8"/>
  </w:num>
  <w:num w:numId="29">
    <w:abstractNumId w:val="1"/>
    <w:lvlOverride w:ilvl="0"/>
    <w:lvlOverride w:ilvl="1"/>
    <w:lvlOverride w:ilvl="2"/>
    <w:lvlOverride w:ilvl="3"/>
    <w:lvlOverride w:ilvl="4"/>
    <w:lvlOverride w:ilvl="5"/>
    <w:lvlOverride w:ilvl="6"/>
    <w:lvlOverride w:ilvl="7"/>
    <w:lvlOverride w:ilvl="8"/>
  </w:num>
  <w:num w:numId="30">
    <w:abstractNumId w:val="3"/>
    <w:lvlOverride w:ilvl="0"/>
    <w:lvlOverride w:ilvl="1"/>
    <w:lvlOverride w:ilvl="2"/>
    <w:lvlOverride w:ilvl="3"/>
    <w:lvlOverride w:ilvl="4"/>
    <w:lvlOverride w:ilvl="5"/>
    <w:lvlOverride w:ilvl="6"/>
    <w:lvlOverride w:ilvl="7"/>
    <w:lvlOverride w:ilvl="8"/>
  </w:num>
  <w:num w:numId="31">
    <w:abstractNumId w:val="26"/>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2125"/>
    <w:rsid w:val="007B2125"/>
    <w:rsid w:val="007D2E28"/>
    <w:rsid w:val="00AA1D8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F779E1-3965-4DC5-AAA8-CEBFACB8E3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B2125"/>
    <w:pPr>
      <w:spacing w:line="256" w:lineRule="auto"/>
    </w:p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7B2125"/>
    <w:pPr>
      <w:spacing w:after="200" w:line="276" w:lineRule="auto"/>
      <w:ind w:left="720"/>
      <w:contextualSpacing/>
    </w:pPr>
    <w:rPr>
      <w:rFonts w:ascii="Calibri" w:eastAsia="Calibri" w:hAnsi="Calibri" w:cs="Times New Roman"/>
      <w:lang w:val="en-US"/>
    </w:rPr>
  </w:style>
  <w:style w:type="paragraph" w:customStyle="1" w:styleId="IFUInstructionalText1">
    <w:name w:val="IFU Instructional Text 1"/>
    <w:qFormat/>
    <w:rsid w:val="007B2125"/>
    <w:pPr>
      <w:spacing w:after="20" w:line="240" w:lineRule="auto"/>
      <w:jc w:val="center"/>
    </w:pPr>
    <w:rPr>
      <w:rFonts w:ascii="Arial" w:eastAsia="Times New Roman" w:hAnsi="Arial" w:cs="Arial"/>
      <w:sz w:val="17"/>
      <w:szCs w:val="17"/>
      <w:lang w:val="en-US"/>
    </w:rPr>
  </w:style>
  <w:style w:type="character" w:styleId="Hipersaitas">
    <w:name w:val="Hyperlink"/>
    <w:basedOn w:val="Numatytasispastraiposriftas"/>
    <w:uiPriority w:val="99"/>
    <w:semiHidden/>
    <w:unhideWhenUsed/>
    <w:rsid w:val="007B212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0354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 Type="http://schemas.openxmlformats.org/officeDocument/2006/relationships/settings" Target="settings.xml"/><Relationship Id="rId21" Type="http://schemas.openxmlformats.org/officeDocument/2006/relationships/image" Target="media/image13.jpeg"/><Relationship Id="rId34" Type="http://schemas.openxmlformats.org/officeDocument/2006/relationships/fontTable" Target="fontTable.xml"/><Relationship Id="rId7" Type="http://schemas.openxmlformats.org/officeDocument/2006/relationships/hyperlink" Target="http://www.vvkt.lt" TargetMode="Externa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5.jpeg"/><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21.jpeg"/><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image" Target="media/image24.jpeg"/><Relationship Id="rId5" Type="http://schemas.openxmlformats.org/officeDocument/2006/relationships/hyperlink" Target="http://www.vvkt.lt/" TargetMode="Externa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image" Target="media/image23.jpe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theme" Target="theme/theme1.xml"/><Relationship Id="rId8" Type="http://schemas.openxmlformats.org/officeDocument/2006/relationships/hyperlink" Target="http://www.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19991</Words>
  <Characters>11395</Characters>
  <Application>Microsoft Office Word</Application>
  <DocSecurity>0</DocSecurity>
  <Lines>94</Lines>
  <Paragraphs>62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31324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Sigita Žentelienė</dc:creator>
  <cp:keywords/>
  <dc:description/>
  <cp:lastModifiedBy>Sigita Žentelienė</cp:lastModifiedBy>
  <cp:revision>1</cp:revision>
  <dcterms:created xsi:type="dcterms:W3CDTF">2020-09-08T10:58:00Z</dcterms:created>
  <dcterms:modified xsi:type="dcterms:W3CDTF">2020-09-08T10:59:00Z</dcterms:modified>
</cp:coreProperties>
</file>