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CF58B"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3774A6DE"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11327688"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57F9F7C0"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2BA2715E"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11E3FD37"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7275E731"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30333631"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37B2C527"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60422A5B"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655FBFF2"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25538D6B"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116507EF"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6BEE08EE"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25D979A4"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231C40B4"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0DEAEEBE"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08D5AF17"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08AAC473"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1A3F2102" w14:textId="77777777" w:rsidR="00507C2E" w:rsidRPr="009D53B4" w:rsidRDefault="00507C2E" w:rsidP="00507C2E">
      <w:pPr>
        <w:spacing w:after="0" w:line="240" w:lineRule="auto"/>
        <w:rPr>
          <w:rFonts w:ascii="Times New Roman" w:eastAsia="Times New Roman" w:hAnsi="Times New Roman" w:cs="Times New Roman"/>
          <w:sz w:val="24"/>
          <w:szCs w:val="24"/>
        </w:rPr>
      </w:pPr>
    </w:p>
    <w:p w14:paraId="02E20A2B" w14:textId="77777777" w:rsidR="00507C2E" w:rsidRPr="009D53B4" w:rsidRDefault="00507C2E" w:rsidP="00507C2E">
      <w:pPr>
        <w:tabs>
          <w:tab w:val="left" w:pos="567"/>
        </w:tabs>
        <w:spacing w:after="0" w:line="240" w:lineRule="auto"/>
        <w:ind w:left="567" w:hanging="567"/>
        <w:jc w:val="center"/>
        <w:outlineLvl w:val="0"/>
        <w:rPr>
          <w:rFonts w:ascii="Times New Roman" w:eastAsia="Calibri" w:hAnsi="Times New Roman" w:cs="Times New Roman"/>
          <w:b/>
          <w:caps/>
          <w:smallCaps/>
          <w:sz w:val="24"/>
          <w:szCs w:val="24"/>
        </w:rPr>
      </w:pPr>
    </w:p>
    <w:p w14:paraId="34ACCF31" w14:textId="77777777" w:rsidR="00507C2E" w:rsidRPr="009D53B4" w:rsidRDefault="00507C2E" w:rsidP="00507C2E">
      <w:pPr>
        <w:tabs>
          <w:tab w:val="left" w:pos="567"/>
        </w:tabs>
        <w:spacing w:after="0" w:line="240" w:lineRule="auto"/>
        <w:ind w:left="567" w:hanging="567"/>
        <w:jc w:val="center"/>
        <w:outlineLvl w:val="0"/>
        <w:rPr>
          <w:rFonts w:ascii="Times New Roman" w:eastAsia="Calibri" w:hAnsi="Times New Roman" w:cs="Times New Roman"/>
          <w:b/>
          <w:caps/>
          <w:smallCaps/>
          <w:sz w:val="24"/>
          <w:szCs w:val="24"/>
        </w:rPr>
      </w:pPr>
      <w:r w:rsidRPr="009D53B4">
        <w:rPr>
          <w:rFonts w:ascii="Times New Roman" w:eastAsia="Calibri" w:hAnsi="Times New Roman" w:cs="Times New Roman"/>
          <w:b/>
          <w:caps/>
          <w:smallCaps/>
          <w:sz w:val="24"/>
          <w:szCs w:val="24"/>
        </w:rPr>
        <w:t>A. ŽENKLINIMAS</w:t>
      </w:r>
    </w:p>
    <w:p w14:paraId="64954DCA" w14:textId="77777777" w:rsidR="009337B0" w:rsidRPr="009D53B4" w:rsidRDefault="00507C2E" w:rsidP="00507C2E">
      <w:pPr>
        <w:spacing w:after="0" w:line="240" w:lineRule="auto"/>
        <w:rPr>
          <w:rFonts w:ascii="Times New Roman" w:eastAsia="Times New Roman" w:hAnsi="Times New Roman" w:cs="Times New Roman"/>
          <w:sz w:val="24"/>
          <w:szCs w:val="24"/>
        </w:rPr>
      </w:pPr>
      <w:r w:rsidRPr="009D53B4">
        <w:rPr>
          <w:rFonts w:ascii="Times New Roman" w:eastAsia="Calibri" w:hAnsi="Times New Roman" w:cs="Times New Roman"/>
          <w:sz w:val="24"/>
          <w:szCs w:val="24"/>
        </w:rPr>
        <w:br w:type="page"/>
      </w:r>
    </w:p>
    <w:p w14:paraId="4ED617B2" w14:textId="77777777" w:rsidR="00507C2E" w:rsidRPr="009D53B4" w:rsidRDefault="00507C2E" w:rsidP="00507C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r w:rsidRPr="009D53B4">
        <w:rPr>
          <w:rFonts w:ascii="Times New Roman" w:eastAsia="Times New Roman" w:hAnsi="Times New Roman" w:cs="Times New Roman"/>
          <w:b/>
          <w:noProof/>
          <w:sz w:val="24"/>
          <w:szCs w:val="24"/>
        </w:rPr>
        <w:lastRenderedPageBreak/>
        <w:t>INFORMACIJA ANT IŠORINĖS  PAKUOTĖS</w:t>
      </w:r>
    </w:p>
    <w:p w14:paraId="0657F54A" w14:textId="77777777" w:rsidR="00507C2E" w:rsidRPr="009D53B4" w:rsidRDefault="00507C2E" w:rsidP="00507C2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sz w:val="24"/>
          <w:szCs w:val="24"/>
        </w:rPr>
      </w:pPr>
    </w:p>
    <w:p w14:paraId="7769C164" w14:textId="77777777" w:rsidR="00507C2E" w:rsidRPr="009D53B4" w:rsidRDefault="00507C2E" w:rsidP="00507C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r w:rsidRPr="009D53B4">
        <w:rPr>
          <w:rFonts w:ascii="Times New Roman" w:eastAsia="Times New Roman" w:hAnsi="Times New Roman" w:cs="Times New Roman"/>
          <w:b/>
          <w:noProof/>
          <w:sz w:val="24"/>
          <w:szCs w:val="24"/>
        </w:rPr>
        <w:t>KARTONINĖ DĖŽUTĖ</w:t>
      </w:r>
    </w:p>
    <w:p w14:paraId="2F2D0B4C"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6E1720B9" w14:textId="77777777" w:rsidR="00507C2E" w:rsidRPr="009D53B4" w:rsidRDefault="00507C2E" w:rsidP="009337B0">
      <w:pPr>
        <w:spacing w:after="0" w:line="240" w:lineRule="auto"/>
        <w:rPr>
          <w:rFonts w:ascii="Times New Roman" w:eastAsia="Times New Roman" w:hAnsi="Times New Roman" w:cs="Times New Roman"/>
          <w:sz w:val="24"/>
          <w:szCs w:val="24"/>
        </w:rPr>
      </w:pPr>
    </w:p>
    <w:p w14:paraId="084F494E" w14:textId="77777777" w:rsidR="009337B0" w:rsidRPr="009D53B4" w:rsidRDefault="009337B0" w:rsidP="009337B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 w:val="24"/>
          <w:szCs w:val="24"/>
        </w:rPr>
      </w:pPr>
      <w:r w:rsidRPr="009D53B4">
        <w:rPr>
          <w:rFonts w:ascii="Times New Roman" w:eastAsia="Times New Roman" w:hAnsi="Times New Roman" w:cs="Times New Roman"/>
          <w:b/>
          <w:sz w:val="24"/>
          <w:szCs w:val="24"/>
        </w:rPr>
        <w:t>1.</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caps/>
          <w:noProof/>
          <w:sz w:val="24"/>
          <w:szCs w:val="24"/>
        </w:rPr>
        <w:t>VAISTINIO</w:t>
      </w:r>
      <w:r w:rsidRPr="009D53B4">
        <w:rPr>
          <w:rFonts w:ascii="Times New Roman" w:eastAsia="Times New Roman" w:hAnsi="Times New Roman" w:cs="Times New Roman"/>
          <w:b/>
          <w:noProof/>
          <w:sz w:val="24"/>
          <w:szCs w:val="24"/>
        </w:rPr>
        <w:t xml:space="preserve"> PREPARATO PAVADINIMAS</w:t>
      </w:r>
    </w:p>
    <w:p w14:paraId="64BBDE9F"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165856D3" w14:textId="77777777" w:rsidR="009337B0" w:rsidRPr="009D53B4" w:rsidRDefault="009337B0" w:rsidP="009337B0">
      <w:pPr>
        <w:tabs>
          <w:tab w:val="center" w:pos="4819"/>
          <w:tab w:val="left" w:pos="5040"/>
          <w:tab w:val="right" w:pos="9638"/>
        </w:tabs>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Nexium 20 mg skrandyje neirios tabletės</w:t>
      </w:r>
    </w:p>
    <w:p w14:paraId="5607A70E" w14:textId="77777777" w:rsidR="00507C2E" w:rsidRPr="009D53B4" w:rsidRDefault="00507C2E" w:rsidP="00507C2E">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Ezomeprazolas</w:t>
      </w:r>
    </w:p>
    <w:p w14:paraId="7EA0AC15"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74F6A653" w14:textId="77777777" w:rsidR="00507C2E" w:rsidRPr="009D53B4" w:rsidRDefault="00507C2E" w:rsidP="00507C2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sz w:val="24"/>
          <w:szCs w:val="24"/>
        </w:rPr>
      </w:pPr>
      <w:r w:rsidRPr="009D53B4">
        <w:rPr>
          <w:rFonts w:ascii="Times New Roman" w:eastAsia="MS Mincho" w:hAnsi="Times New Roman" w:cs="Times New Roman"/>
          <w:b/>
          <w:sz w:val="24"/>
          <w:szCs w:val="24"/>
        </w:rPr>
        <w:t>2.</w:t>
      </w:r>
      <w:r w:rsidRPr="009D53B4">
        <w:rPr>
          <w:rFonts w:ascii="Times New Roman" w:eastAsia="MS Mincho" w:hAnsi="Times New Roman" w:cs="Times New Roman"/>
          <w:b/>
          <w:sz w:val="24"/>
          <w:szCs w:val="24"/>
        </w:rPr>
        <w:tab/>
        <w:t>VEIKLIOJI (-IOS) MEDŽIAGA (-OS) IR JOS (-Ų) KIEKIS (-IAI)</w:t>
      </w:r>
    </w:p>
    <w:p w14:paraId="3557B25E"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00628F80" w14:textId="77777777"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Vienoje tabletėje yra 20 mg ezomeprazolo (ezomeprazolo magnio druskos trihidrato pavidalu).</w:t>
      </w:r>
    </w:p>
    <w:p w14:paraId="6027E2B0"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753054D3" w14:textId="77777777" w:rsidR="009337B0" w:rsidRPr="009D53B4" w:rsidRDefault="009337B0" w:rsidP="009337B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 w:val="24"/>
          <w:szCs w:val="24"/>
        </w:rPr>
      </w:pPr>
      <w:r w:rsidRPr="009D53B4">
        <w:rPr>
          <w:rFonts w:ascii="Times New Roman" w:eastAsia="Times New Roman" w:hAnsi="Times New Roman" w:cs="Times New Roman"/>
          <w:b/>
          <w:sz w:val="24"/>
          <w:szCs w:val="24"/>
        </w:rPr>
        <w:t>3.</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PAGALBINIŲ MEDŽIAGŲ SĄRAŠAS</w:t>
      </w:r>
    </w:p>
    <w:p w14:paraId="5A33178A"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751AF0C1" w14:textId="77777777"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Sudėtyje yra sacharozės. Daugiau informacijos žr. pakuotės lapelyje.</w:t>
      </w:r>
    </w:p>
    <w:p w14:paraId="25932456"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18E5B36A" w14:textId="77777777" w:rsidR="009337B0" w:rsidRPr="009D53B4" w:rsidRDefault="009337B0" w:rsidP="009337B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 w:val="24"/>
          <w:szCs w:val="24"/>
        </w:rPr>
      </w:pPr>
      <w:r w:rsidRPr="009D53B4">
        <w:rPr>
          <w:rFonts w:ascii="Times New Roman" w:eastAsia="Times New Roman" w:hAnsi="Times New Roman" w:cs="Times New Roman"/>
          <w:b/>
          <w:sz w:val="24"/>
          <w:szCs w:val="24"/>
        </w:rPr>
        <w:t>4.</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FARMACINĖ FORMA IR KIEKIS PAKUOTĖJE</w:t>
      </w:r>
    </w:p>
    <w:p w14:paraId="3F209784"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60616AA8"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highlight w:val="lightGray"/>
          <w:lang w:val="en-GB"/>
        </w:rPr>
        <w:t>Skrandyje neiri tabletė</w:t>
      </w:r>
    </w:p>
    <w:p w14:paraId="1445A8B8" w14:textId="6E42289F" w:rsidR="009337B0"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14 skrandyje neirių tablečių</w:t>
      </w:r>
    </w:p>
    <w:p w14:paraId="7B1D4389" w14:textId="74D0F7FB" w:rsidR="00C8210C" w:rsidRPr="009D53B4" w:rsidRDefault="00C8210C" w:rsidP="009337B0">
      <w:pPr>
        <w:spacing w:after="0" w:line="240" w:lineRule="auto"/>
        <w:rPr>
          <w:rFonts w:ascii="Times New Roman" w:eastAsia="Times New Roman" w:hAnsi="Times New Roman" w:cs="Times New Roman"/>
          <w:sz w:val="24"/>
          <w:szCs w:val="24"/>
          <w:lang w:val="en-GB"/>
        </w:rPr>
      </w:pPr>
      <w:r w:rsidRPr="00BF7CA0">
        <w:rPr>
          <w:rFonts w:ascii="Times New Roman" w:eastAsia="Times New Roman" w:hAnsi="Times New Roman" w:cs="Times New Roman"/>
          <w:sz w:val="24"/>
          <w:szCs w:val="24"/>
          <w:highlight w:val="lightGray"/>
          <w:lang w:val="en-GB"/>
        </w:rPr>
        <w:t>28 skrandyje neirios tabletės</w:t>
      </w:r>
    </w:p>
    <w:p w14:paraId="4F664DB8"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22C0727F" w14:textId="77777777" w:rsidR="00507C2E" w:rsidRPr="009D53B4" w:rsidRDefault="00507C2E" w:rsidP="00507C2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 w:val="24"/>
          <w:szCs w:val="24"/>
        </w:rPr>
      </w:pPr>
      <w:r w:rsidRPr="009D53B4">
        <w:rPr>
          <w:rFonts w:ascii="Times New Roman" w:eastAsia="Times New Roman" w:hAnsi="Times New Roman" w:cs="Times New Roman"/>
          <w:b/>
          <w:sz w:val="24"/>
          <w:szCs w:val="24"/>
        </w:rPr>
        <w:t>5.</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VARTOJIMO METODAS IR BŪDAS (-AI)</w:t>
      </w:r>
    </w:p>
    <w:p w14:paraId="4BF54622"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1B905195"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Vartoti per burną</w:t>
      </w:r>
      <w:r w:rsidR="005340AD">
        <w:rPr>
          <w:rFonts w:ascii="Times New Roman" w:eastAsia="Times New Roman" w:hAnsi="Times New Roman" w:cs="Times New Roman"/>
          <w:sz w:val="24"/>
          <w:szCs w:val="24"/>
          <w:lang w:val="en-GB"/>
        </w:rPr>
        <w:t>.</w:t>
      </w:r>
    </w:p>
    <w:p w14:paraId="0A9682B2"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Prieš vartojimą perskaitykite pakuotės lapelį. Tabletę reikia nuryti nepažeistą, užgeriant skysčiu. Taip pat tabletę galima įmesti į pusę stiklinės negazuoto vandens. Jų negalima kramtyti ar smulkinti.</w:t>
      </w:r>
    </w:p>
    <w:p w14:paraId="4B2097AB"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3C674D05" w14:textId="77777777" w:rsidR="009337B0" w:rsidRPr="009D53B4" w:rsidRDefault="009337B0" w:rsidP="009337B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 w:val="24"/>
          <w:szCs w:val="24"/>
        </w:rPr>
      </w:pPr>
      <w:r w:rsidRPr="009D53B4">
        <w:rPr>
          <w:rFonts w:ascii="Times New Roman" w:eastAsia="Times New Roman" w:hAnsi="Times New Roman" w:cs="Times New Roman"/>
          <w:b/>
          <w:sz w:val="24"/>
          <w:szCs w:val="24"/>
        </w:rPr>
        <w:t>6.</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SPECIALUS ĮSPĖJIMAS, KAD VAISTINĮ PREPARATĄ BŪTINA LAIKYTI VAIKAMS NEPASTEBIMOJE IR  NEPASIEKIAMOJE VIETOJE</w:t>
      </w:r>
    </w:p>
    <w:p w14:paraId="620280BF"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1512079D" w14:textId="77777777"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noProof/>
          <w:sz w:val="24"/>
          <w:szCs w:val="24"/>
        </w:rPr>
        <w:t>Laikyti vaikams nepastebimoje ir nepasiekiamoje vietoje.</w:t>
      </w:r>
    </w:p>
    <w:p w14:paraId="6FBADEE9"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6F06786B" w14:textId="77777777" w:rsidR="009337B0" w:rsidRPr="009D53B4" w:rsidRDefault="009337B0" w:rsidP="009337B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 w:val="24"/>
          <w:szCs w:val="24"/>
        </w:rPr>
      </w:pPr>
      <w:r w:rsidRPr="009D53B4">
        <w:rPr>
          <w:rFonts w:ascii="Times New Roman" w:eastAsia="Times New Roman" w:hAnsi="Times New Roman" w:cs="Times New Roman"/>
          <w:b/>
          <w:sz w:val="24"/>
          <w:szCs w:val="24"/>
        </w:rPr>
        <w:t>7.</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KITAS (-I) SPECIALUS (-ŪS) ĮSPĖJIMAS (-AI) (JEI REIKIA)</w:t>
      </w:r>
    </w:p>
    <w:p w14:paraId="664690BD"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3C2B83D8"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6C6DBF7F" w14:textId="77777777" w:rsidR="009337B0" w:rsidRPr="009D53B4" w:rsidRDefault="009337B0" w:rsidP="009337B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 w:val="24"/>
          <w:szCs w:val="24"/>
        </w:rPr>
      </w:pPr>
      <w:r w:rsidRPr="009D53B4">
        <w:rPr>
          <w:rFonts w:ascii="Times New Roman" w:eastAsia="Times New Roman" w:hAnsi="Times New Roman" w:cs="Times New Roman"/>
          <w:b/>
          <w:sz w:val="24"/>
          <w:szCs w:val="24"/>
        </w:rPr>
        <w:t>8.</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TINKAMUMO LAIKAS</w:t>
      </w:r>
    </w:p>
    <w:p w14:paraId="495856A9"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5D015E0B" w14:textId="10002F79" w:rsidR="009337B0" w:rsidRPr="009D53B4" w:rsidRDefault="00E830B8"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Tinka iki</w:t>
      </w:r>
      <w:r w:rsidR="00F125C3">
        <w:rPr>
          <w:rFonts w:ascii="Times New Roman" w:eastAsia="Times New Roman" w:hAnsi="Times New Roman" w:cs="Times New Roman"/>
          <w:sz w:val="24"/>
          <w:szCs w:val="24"/>
          <w:lang w:val="en-GB"/>
        </w:rPr>
        <w:t xml:space="preserve"> </w:t>
      </w:r>
      <w:r w:rsidR="00F125C3" w:rsidRPr="00BF7CA0">
        <w:rPr>
          <w:rFonts w:ascii="Times New Roman" w:eastAsia="Times New Roman" w:hAnsi="Times New Roman" w:cs="Times New Roman"/>
          <w:sz w:val="24"/>
          <w:szCs w:val="24"/>
          <w:highlight w:val="lightGray"/>
          <w:shd w:val="clear" w:color="auto" w:fill="E7E6E6" w:themeFill="background2"/>
          <w:lang w:val="en-GB"/>
        </w:rPr>
        <w:t>/ EXP</w:t>
      </w:r>
      <w:r w:rsidRPr="009D53B4">
        <w:rPr>
          <w:rFonts w:ascii="Times New Roman" w:eastAsia="Times New Roman" w:hAnsi="Times New Roman" w:cs="Times New Roman"/>
          <w:sz w:val="24"/>
          <w:szCs w:val="24"/>
          <w:lang w:val="en-GB"/>
        </w:rPr>
        <w:t xml:space="preserve">: </w:t>
      </w:r>
      <w:r w:rsidR="005340AD">
        <w:rPr>
          <w:rFonts w:ascii="Times New Roman" w:eastAsia="Times New Roman" w:hAnsi="Times New Roman" w:cs="Times New Roman"/>
          <w:sz w:val="24"/>
          <w:szCs w:val="24"/>
          <w:lang w:val="en-GB"/>
        </w:rPr>
        <w:t>MMMM mm</w:t>
      </w:r>
    </w:p>
    <w:p w14:paraId="1881C53C"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45783E3A"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30F81016" w14:textId="77777777" w:rsidR="009337B0" w:rsidRPr="009D53B4" w:rsidRDefault="009337B0" w:rsidP="009337B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 w:val="24"/>
          <w:szCs w:val="24"/>
        </w:rPr>
      </w:pPr>
      <w:r w:rsidRPr="009D53B4">
        <w:rPr>
          <w:rFonts w:ascii="Times New Roman" w:eastAsia="Times New Roman" w:hAnsi="Times New Roman" w:cs="Times New Roman"/>
          <w:b/>
          <w:sz w:val="24"/>
          <w:szCs w:val="24"/>
        </w:rPr>
        <w:lastRenderedPageBreak/>
        <w:t>9.</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SPECIALIOS LAIKYMO SĄLYGOS</w:t>
      </w:r>
    </w:p>
    <w:p w14:paraId="378DEDBD"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5AE64C04"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Laikyti gamintojo pakuotėje, kad </w:t>
      </w:r>
      <w:r w:rsidR="005340AD">
        <w:rPr>
          <w:rFonts w:ascii="Times New Roman" w:eastAsia="Times New Roman" w:hAnsi="Times New Roman" w:cs="Times New Roman"/>
          <w:sz w:val="24"/>
          <w:szCs w:val="24"/>
          <w:lang w:val="en-GB"/>
        </w:rPr>
        <w:t>vaistas</w:t>
      </w:r>
      <w:r w:rsidR="005340AD" w:rsidRPr="009D53B4">
        <w:rPr>
          <w:rFonts w:ascii="Times New Roman" w:eastAsia="Times New Roman" w:hAnsi="Times New Roman" w:cs="Times New Roman"/>
          <w:sz w:val="24"/>
          <w:szCs w:val="24"/>
          <w:lang w:val="en-GB"/>
        </w:rPr>
        <w:t xml:space="preserve"> </w:t>
      </w:r>
      <w:r w:rsidRPr="009D53B4">
        <w:rPr>
          <w:rFonts w:ascii="Times New Roman" w:eastAsia="Times New Roman" w:hAnsi="Times New Roman" w:cs="Times New Roman"/>
          <w:sz w:val="24"/>
          <w:szCs w:val="24"/>
          <w:lang w:val="en-GB"/>
        </w:rPr>
        <w:t>būtų apsaugotas nuo drėgmės.</w:t>
      </w:r>
    </w:p>
    <w:p w14:paraId="4FFF25EB"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Laikyti ne aukštesnėje kaip 30 </w:t>
      </w:r>
      <w:r w:rsidRPr="009D53B4">
        <w:rPr>
          <w:rFonts w:ascii="Times New Roman" w:eastAsia="Times New Roman" w:hAnsi="Times New Roman" w:cs="Times New Roman"/>
          <w:sz w:val="24"/>
          <w:szCs w:val="24"/>
          <w:lang w:val="en-GB"/>
        </w:rPr>
        <w:sym w:font="Symbol" w:char="F0B0"/>
      </w:r>
      <w:r w:rsidRPr="009D53B4">
        <w:rPr>
          <w:rFonts w:ascii="Times New Roman" w:eastAsia="Times New Roman" w:hAnsi="Times New Roman" w:cs="Times New Roman"/>
          <w:sz w:val="24"/>
          <w:szCs w:val="24"/>
          <w:lang w:val="en-GB"/>
        </w:rPr>
        <w:t>C tem</w:t>
      </w:r>
      <w:r w:rsidRPr="009D53B4">
        <w:rPr>
          <w:rFonts w:ascii="Times New Roman" w:eastAsia="Times New Roman" w:hAnsi="Times New Roman" w:cs="Times New Roman"/>
          <w:sz w:val="24"/>
          <w:szCs w:val="24"/>
          <w:lang w:val="en-GB"/>
        </w:rPr>
        <w:softHyphen/>
        <w:t>pe</w:t>
      </w:r>
      <w:r w:rsidRPr="009D53B4">
        <w:rPr>
          <w:rFonts w:ascii="Times New Roman" w:eastAsia="Times New Roman" w:hAnsi="Times New Roman" w:cs="Times New Roman"/>
          <w:sz w:val="24"/>
          <w:szCs w:val="24"/>
          <w:lang w:val="en-GB"/>
        </w:rPr>
        <w:softHyphen/>
        <w:t>ratūroje.</w:t>
      </w:r>
    </w:p>
    <w:p w14:paraId="0A5E9ADD"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6A67D8BD" w14:textId="77777777" w:rsidR="009337B0" w:rsidRPr="009D53B4" w:rsidRDefault="009337B0" w:rsidP="009337B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sz w:val="24"/>
          <w:szCs w:val="24"/>
        </w:rPr>
      </w:pPr>
      <w:r w:rsidRPr="009D53B4">
        <w:rPr>
          <w:rFonts w:ascii="Times New Roman" w:eastAsia="Times New Roman" w:hAnsi="Times New Roman" w:cs="Times New Roman"/>
          <w:b/>
          <w:sz w:val="24"/>
          <w:szCs w:val="24"/>
        </w:rPr>
        <w:t>10.</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SPECIALIOS ATSARGUMO PRIEMONĖS DĖL NESUVARTOTO VAISTINIO PREPARATO AR JO ATLIEKŲ TVARKYMO (JEI REIKIA)</w:t>
      </w:r>
    </w:p>
    <w:p w14:paraId="2CF2BD4D"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7755095D"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14551F30" w14:textId="77777777" w:rsidR="00507C2E" w:rsidRPr="009D53B4" w:rsidRDefault="00507C2E" w:rsidP="00507C2E">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sz w:val="24"/>
          <w:szCs w:val="24"/>
          <w:lang w:eastAsia="lt-LT"/>
        </w:rPr>
      </w:pPr>
      <w:r w:rsidRPr="009D53B4">
        <w:rPr>
          <w:rFonts w:ascii="Times New Roman" w:eastAsia="Times New Roman" w:hAnsi="Times New Roman" w:cs="Times New Roman"/>
          <w:b/>
          <w:bCs/>
          <w:sz w:val="24"/>
          <w:szCs w:val="24"/>
          <w:lang w:eastAsia="lt-LT"/>
        </w:rPr>
        <w:t>11.</w:t>
      </w:r>
      <w:r w:rsidRPr="009D53B4">
        <w:rPr>
          <w:rFonts w:ascii="Times New Roman" w:eastAsia="Times New Roman" w:hAnsi="Times New Roman" w:cs="Times New Roman"/>
          <w:b/>
          <w:bCs/>
          <w:sz w:val="24"/>
          <w:szCs w:val="24"/>
          <w:lang w:eastAsia="lt-LT"/>
        </w:rPr>
        <w:tab/>
        <w:t xml:space="preserve">LYGIAGRETUS IMPORTUOTOJAS </w:t>
      </w:r>
    </w:p>
    <w:p w14:paraId="209A2538"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54929256" w14:textId="77777777" w:rsidR="00507C2E" w:rsidRPr="009D53B4" w:rsidRDefault="00507C2E" w:rsidP="00507C2E">
      <w:pPr>
        <w:spacing w:after="0" w:line="240" w:lineRule="auto"/>
        <w:rPr>
          <w:rFonts w:ascii="Times New Roman" w:eastAsia="Times New Roman" w:hAnsi="Times New Roman" w:cs="Times New Roman"/>
          <w:noProof/>
          <w:sz w:val="24"/>
          <w:szCs w:val="24"/>
          <w:lang w:eastAsia="lt-LT"/>
        </w:rPr>
      </w:pPr>
      <w:r w:rsidRPr="009D53B4">
        <w:rPr>
          <w:rFonts w:ascii="Times New Roman" w:eastAsia="Times New Roman" w:hAnsi="Times New Roman" w:cs="Times New Roman"/>
          <w:sz w:val="24"/>
          <w:szCs w:val="24"/>
          <w:lang w:eastAsia="lt-LT"/>
        </w:rPr>
        <w:t>Lygiagretus importuotojas UAB „Lex ano“.</w:t>
      </w:r>
    </w:p>
    <w:p w14:paraId="1604C18A"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4F818BDF"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37DFC174" w14:textId="77777777" w:rsidR="00507C2E" w:rsidRPr="009D53B4" w:rsidRDefault="00507C2E" w:rsidP="00507C2E">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sz w:val="24"/>
          <w:szCs w:val="24"/>
          <w:lang w:eastAsia="lt-LT"/>
        </w:rPr>
      </w:pPr>
      <w:r w:rsidRPr="009D53B4">
        <w:rPr>
          <w:rFonts w:ascii="Times New Roman" w:eastAsia="Times New Roman" w:hAnsi="Times New Roman" w:cs="Times New Roman"/>
          <w:b/>
          <w:bCs/>
          <w:sz w:val="24"/>
          <w:szCs w:val="24"/>
          <w:lang w:eastAsia="lt-LT"/>
        </w:rPr>
        <w:t>12.</w:t>
      </w:r>
      <w:r w:rsidRPr="009D53B4">
        <w:rPr>
          <w:rFonts w:ascii="Times New Roman" w:eastAsia="Times New Roman" w:hAnsi="Times New Roman" w:cs="Times New Roman"/>
          <w:b/>
          <w:bCs/>
          <w:sz w:val="24"/>
          <w:szCs w:val="24"/>
          <w:lang w:eastAsia="lt-LT"/>
        </w:rPr>
        <w:tab/>
        <w:t>LYGIAGRETAUS IMPORTO LEIDIMO NUMERIS</w:t>
      </w:r>
    </w:p>
    <w:p w14:paraId="1E0D5802"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00F6088A" w14:textId="46297CCC" w:rsidR="00507C2E" w:rsidRPr="009D53B4" w:rsidRDefault="00507C2E" w:rsidP="00507C2E">
      <w:pPr>
        <w:spacing w:after="0" w:line="240" w:lineRule="auto"/>
        <w:rPr>
          <w:rFonts w:ascii="Times New Roman" w:eastAsia="Times New Roman" w:hAnsi="Times New Roman" w:cs="Times New Roman"/>
          <w:sz w:val="24"/>
          <w:szCs w:val="24"/>
          <w:lang w:eastAsia="lt-LT"/>
        </w:rPr>
      </w:pPr>
      <w:r w:rsidRPr="009D53B4">
        <w:rPr>
          <w:rFonts w:ascii="Times New Roman" w:eastAsia="Times New Roman" w:hAnsi="Times New Roman" w:cs="Times New Roman"/>
          <w:sz w:val="24"/>
          <w:szCs w:val="24"/>
          <w:lang w:eastAsia="lt-LT"/>
        </w:rPr>
        <w:t>Lyg.</w:t>
      </w:r>
      <w:r w:rsidR="001A5AD0">
        <w:rPr>
          <w:rFonts w:ascii="Times New Roman" w:eastAsia="Times New Roman" w:hAnsi="Times New Roman" w:cs="Times New Roman"/>
          <w:sz w:val="24"/>
          <w:szCs w:val="24"/>
          <w:lang w:eastAsia="lt-LT"/>
        </w:rPr>
        <w:t xml:space="preserve"> </w:t>
      </w:r>
      <w:r w:rsidRPr="009D53B4">
        <w:rPr>
          <w:rFonts w:ascii="Times New Roman" w:eastAsia="Times New Roman" w:hAnsi="Times New Roman" w:cs="Times New Roman"/>
          <w:sz w:val="24"/>
          <w:szCs w:val="24"/>
          <w:lang w:eastAsia="lt-LT"/>
        </w:rPr>
        <w:t>imp.</w:t>
      </w:r>
      <w:r w:rsidR="001A5AD0">
        <w:rPr>
          <w:rFonts w:ascii="Times New Roman" w:eastAsia="Times New Roman" w:hAnsi="Times New Roman" w:cs="Times New Roman"/>
          <w:sz w:val="24"/>
          <w:szCs w:val="24"/>
          <w:lang w:eastAsia="lt-LT"/>
        </w:rPr>
        <w:t xml:space="preserve"> </w:t>
      </w:r>
      <w:r w:rsidRPr="009D53B4">
        <w:rPr>
          <w:rFonts w:ascii="Times New Roman" w:eastAsia="Times New Roman" w:hAnsi="Times New Roman" w:cs="Times New Roman"/>
          <w:sz w:val="24"/>
          <w:szCs w:val="24"/>
          <w:lang w:eastAsia="lt-LT"/>
        </w:rPr>
        <w:t>Nr.: LT/L/15/0289/001</w:t>
      </w:r>
    </w:p>
    <w:p w14:paraId="79B2585E" w14:textId="1BE7FD9F" w:rsidR="009337B0" w:rsidRPr="009D53B4" w:rsidRDefault="003D1FA9" w:rsidP="00933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D1FA9">
        <w:rPr>
          <w:rFonts w:ascii="Times New Roman" w:eastAsia="Times New Roman" w:hAnsi="Times New Roman" w:cs="Times New Roman"/>
          <w:sz w:val="24"/>
          <w:szCs w:val="24"/>
          <w:highlight w:val="lightGray"/>
          <w:lang w:eastAsia="lt-LT"/>
        </w:rPr>
        <w:t>LT/L/15/0289/003</w:t>
      </w:r>
    </w:p>
    <w:p w14:paraId="49F4FDDE"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56BC0C6F" w14:textId="77777777" w:rsidR="009337B0" w:rsidRPr="009D53B4" w:rsidRDefault="009337B0" w:rsidP="009337B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sz w:val="24"/>
          <w:szCs w:val="24"/>
        </w:rPr>
      </w:pPr>
      <w:r w:rsidRPr="009D53B4">
        <w:rPr>
          <w:rFonts w:ascii="Times New Roman" w:eastAsia="Times New Roman" w:hAnsi="Times New Roman" w:cs="Times New Roman"/>
          <w:b/>
          <w:sz w:val="24"/>
          <w:szCs w:val="24"/>
        </w:rPr>
        <w:t>13.</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 xml:space="preserve">SERIJOS NUMERIS </w:t>
      </w:r>
    </w:p>
    <w:p w14:paraId="0735CF8D"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366803CE" w14:textId="44E8519F"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Serija</w:t>
      </w:r>
      <w:r w:rsidR="00F125C3">
        <w:rPr>
          <w:rFonts w:ascii="Times New Roman" w:eastAsia="Times New Roman" w:hAnsi="Times New Roman" w:cs="Times New Roman"/>
          <w:sz w:val="24"/>
          <w:szCs w:val="24"/>
        </w:rPr>
        <w:t xml:space="preserve"> </w:t>
      </w:r>
      <w:r w:rsidR="00F125C3" w:rsidRPr="00BF7CA0">
        <w:rPr>
          <w:rFonts w:ascii="Times New Roman" w:eastAsia="Times New Roman" w:hAnsi="Times New Roman" w:cs="Times New Roman"/>
          <w:sz w:val="24"/>
          <w:szCs w:val="24"/>
          <w:highlight w:val="lightGray"/>
        </w:rPr>
        <w:t>/ Lot</w:t>
      </w:r>
      <w:r w:rsidR="00507C2E" w:rsidRPr="009D53B4">
        <w:rPr>
          <w:rFonts w:ascii="Times New Roman" w:eastAsia="Times New Roman" w:hAnsi="Times New Roman" w:cs="Times New Roman"/>
          <w:sz w:val="24"/>
          <w:szCs w:val="24"/>
        </w:rPr>
        <w:t>:</w:t>
      </w:r>
    </w:p>
    <w:p w14:paraId="4F66B66C"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32713D1A"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3D41EF8E" w14:textId="77777777" w:rsidR="009337B0" w:rsidRPr="009D53B4" w:rsidRDefault="009337B0" w:rsidP="009337B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sz w:val="24"/>
          <w:szCs w:val="24"/>
        </w:rPr>
      </w:pPr>
      <w:r w:rsidRPr="009D53B4">
        <w:rPr>
          <w:rFonts w:ascii="Times New Roman" w:eastAsia="Times New Roman" w:hAnsi="Times New Roman" w:cs="Times New Roman"/>
          <w:b/>
          <w:sz w:val="24"/>
          <w:szCs w:val="24"/>
        </w:rPr>
        <w:t>14.</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PARDAVIMO (IŠDAVIMO) TVARKA</w:t>
      </w:r>
    </w:p>
    <w:p w14:paraId="258FDDA6"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1B36F296" w14:textId="77777777"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 xml:space="preserve">Receptinis </w:t>
      </w:r>
      <w:r w:rsidR="005340AD">
        <w:rPr>
          <w:rFonts w:ascii="Times New Roman" w:eastAsia="Times New Roman" w:hAnsi="Times New Roman" w:cs="Times New Roman"/>
          <w:sz w:val="24"/>
          <w:szCs w:val="24"/>
        </w:rPr>
        <w:t>vaistas.</w:t>
      </w:r>
    </w:p>
    <w:p w14:paraId="260530B2"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3029EC17"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5352F683" w14:textId="77777777" w:rsidR="009337B0" w:rsidRPr="009D53B4" w:rsidRDefault="009337B0" w:rsidP="009337B0">
      <w:pPr>
        <w:pBdr>
          <w:top w:val="single" w:sz="4" w:space="2"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sz w:val="24"/>
          <w:szCs w:val="24"/>
        </w:rPr>
      </w:pPr>
      <w:r w:rsidRPr="009D53B4">
        <w:rPr>
          <w:rFonts w:ascii="Times New Roman" w:eastAsia="Times New Roman" w:hAnsi="Times New Roman" w:cs="Times New Roman"/>
          <w:b/>
          <w:sz w:val="24"/>
          <w:szCs w:val="24"/>
        </w:rPr>
        <w:t>15.</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VARTOJIMO INSTRUKCIJA</w:t>
      </w:r>
    </w:p>
    <w:p w14:paraId="30C7D65C"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7D7747EF"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640F84B9" w14:textId="77777777" w:rsidR="009337B0" w:rsidRPr="009D53B4" w:rsidRDefault="009337B0" w:rsidP="009337B0">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color w:val="008000"/>
          <w:sz w:val="24"/>
          <w:szCs w:val="24"/>
        </w:rPr>
      </w:pPr>
      <w:r w:rsidRPr="009D53B4">
        <w:rPr>
          <w:rFonts w:ascii="Times New Roman" w:eastAsia="Times New Roman" w:hAnsi="Times New Roman" w:cs="Times New Roman"/>
          <w:b/>
          <w:sz w:val="24"/>
          <w:szCs w:val="24"/>
        </w:rPr>
        <w:t>16.</w:t>
      </w:r>
      <w:r w:rsidRPr="009D53B4">
        <w:rPr>
          <w:rFonts w:ascii="Times New Roman" w:eastAsia="Times New Roman" w:hAnsi="Times New Roman" w:cs="Times New Roman"/>
          <w:b/>
          <w:sz w:val="24"/>
          <w:szCs w:val="24"/>
        </w:rPr>
        <w:tab/>
      </w:r>
      <w:r w:rsidRPr="009D53B4">
        <w:rPr>
          <w:rFonts w:ascii="Times New Roman" w:eastAsia="Times New Roman" w:hAnsi="Times New Roman" w:cs="Times New Roman"/>
          <w:b/>
          <w:noProof/>
          <w:sz w:val="24"/>
          <w:szCs w:val="24"/>
        </w:rPr>
        <w:t>INFORMACIJA BRAILIO RAŠTU</w:t>
      </w:r>
    </w:p>
    <w:p w14:paraId="4263926F"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00F59561" w14:textId="77777777" w:rsidR="00507C2E" w:rsidRDefault="00507C2E" w:rsidP="00507C2E">
      <w:pPr>
        <w:spacing w:after="0" w:line="240" w:lineRule="auto"/>
        <w:rPr>
          <w:rFonts w:ascii="Times New Roman" w:eastAsia="Times New Roman" w:hAnsi="Times New Roman" w:cs="Times New Roman"/>
          <w:bCs/>
          <w:sz w:val="24"/>
          <w:szCs w:val="24"/>
        </w:rPr>
      </w:pPr>
      <w:r w:rsidRPr="009D53B4">
        <w:rPr>
          <w:rFonts w:ascii="Times New Roman" w:eastAsia="Times New Roman" w:hAnsi="Times New Roman" w:cs="Times New Roman"/>
          <w:bCs/>
          <w:sz w:val="24"/>
          <w:szCs w:val="24"/>
        </w:rPr>
        <w:t>nexium 20 mg</w:t>
      </w:r>
    </w:p>
    <w:p w14:paraId="687050AD" w14:textId="77777777" w:rsidR="006502C0" w:rsidRDefault="006502C0" w:rsidP="00507C2E">
      <w:pPr>
        <w:spacing w:after="0" w:line="240" w:lineRule="auto"/>
        <w:rPr>
          <w:rFonts w:ascii="Times New Roman" w:eastAsia="Times New Roman" w:hAnsi="Times New Roman" w:cs="Times New Roman"/>
          <w:bCs/>
          <w:sz w:val="24"/>
          <w:szCs w:val="24"/>
        </w:rPr>
      </w:pPr>
    </w:p>
    <w:p w14:paraId="37D3DDA8" w14:textId="77777777" w:rsidR="006502C0" w:rsidRPr="006C1633" w:rsidRDefault="006502C0" w:rsidP="006502C0">
      <w:pPr>
        <w:pStyle w:val="PI-1labEMEASMCA"/>
      </w:pPr>
      <w:r w:rsidRPr="006C1633">
        <w:t>17.</w:t>
      </w:r>
      <w:r w:rsidRPr="006C1633">
        <w:tab/>
        <w:t>UNIKALUS IDENTIFIKATORIUS – 2D BRŪKŠNINIS KODAS</w:t>
      </w:r>
    </w:p>
    <w:p w14:paraId="55EB4F0C" w14:textId="77777777" w:rsidR="006502C0" w:rsidRPr="00507F98" w:rsidRDefault="006502C0" w:rsidP="006502C0">
      <w:pPr>
        <w:pStyle w:val="BTEMEASMCA"/>
      </w:pPr>
    </w:p>
    <w:p w14:paraId="3F44511B" w14:textId="77777777" w:rsidR="006502C0" w:rsidRPr="00507F98" w:rsidRDefault="006502C0" w:rsidP="006502C0">
      <w:pPr>
        <w:pStyle w:val="BTEMEASMCA"/>
      </w:pPr>
      <w:r w:rsidRPr="00586BD1">
        <w:rPr>
          <w:highlight w:val="lightGray"/>
        </w:rPr>
        <w:t>2D brūkšninis kodas su nurodytu unikaliu identifikatoriumi</w:t>
      </w:r>
      <w:r w:rsidRPr="00507F98">
        <w:t>.</w:t>
      </w:r>
    </w:p>
    <w:p w14:paraId="3AE8592B" w14:textId="77777777" w:rsidR="006502C0" w:rsidRPr="00507F98" w:rsidRDefault="006502C0" w:rsidP="006502C0">
      <w:pPr>
        <w:pStyle w:val="BTEMEASMCA"/>
      </w:pPr>
    </w:p>
    <w:p w14:paraId="7EB190B9" w14:textId="77777777" w:rsidR="006502C0" w:rsidRPr="00507F98" w:rsidRDefault="006502C0" w:rsidP="006502C0">
      <w:pPr>
        <w:pStyle w:val="BTEMEASMCA"/>
      </w:pPr>
    </w:p>
    <w:p w14:paraId="7D09FBB2" w14:textId="77777777" w:rsidR="006502C0" w:rsidRPr="00507F98" w:rsidRDefault="006502C0" w:rsidP="006502C0">
      <w:pPr>
        <w:pStyle w:val="PI-1labEMEASMCA"/>
      </w:pPr>
      <w:r w:rsidRPr="00507F98">
        <w:t>18.</w:t>
      </w:r>
      <w:r w:rsidRPr="00507F98">
        <w:tab/>
        <w:t>UNIKALUS IDENTIFIKATORIUS – ŽMONĖMS SUPRANTAMI DUOMENYS</w:t>
      </w:r>
    </w:p>
    <w:p w14:paraId="0309CA7D" w14:textId="77777777" w:rsidR="006502C0" w:rsidRPr="00507F98" w:rsidRDefault="006502C0" w:rsidP="006502C0">
      <w:pPr>
        <w:pStyle w:val="BTEMEASMCA"/>
      </w:pPr>
    </w:p>
    <w:p w14:paraId="29A9C367" w14:textId="77777777" w:rsidR="006502C0" w:rsidRPr="001A5AD0" w:rsidRDefault="006502C0" w:rsidP="006502C0">
      <w:pPr>
        <w:pStyle w:val="BTEMEASMCA"/>
      </w:pPr>
      <w:r w:rsidRPr="001A5AD0">
        <w:t>PC:{numeris}</w:t>
      </w:r>
    </w:p>
    <w:p w14:paraId="70B9FD6A" w14:textId="77777777" w:rsidR="006502C0" w:rsidRPr="001A5AD0" w:rsidRDefault="006502C0" w:rsidP="006502C0">
      <w:pPr>
        <w:pStyle w:val="BTEMEASMCA"/>
      </w:pPr>
      <w:r w:rsidRPr="001A5AD0">
        <w:t>SN:{numeris}</w:t>
      </w:r>
    </w:p>
    <w:p w14:paraId="2A3BC8CA" w14:textId="77777777" w:rsidR="006502C0" w:rsidRDefault="006502C0" w:rsidP="006502C0">
      <w:pPr>
        <w:spacing w:after="0" w:line="240" w:lineRule="auto"/>
        <w:rPr>
          <w:highlight w:val="lightGray"/>
        </w:rPr>
      </w:pPr>
      <w:r w:rsidRPr="00C7036B">
        <w:rPr>
          <w:highlight w:val="lightGray"/>
        </w:rPr>
        <w:lastRenderedPageBreak/>
        <w:t>NN:{numeris}</w:t>
      </w:r>
    </w:p>
    <w:p w14:paraId="5292BBD5" w14:textId="77777777" w:rsidR="0023694C" w:rsidRPr="009D53B4" w:rsidRDefault="0023694C" w:rsidP="006502C0">
      <w:pPr>
        <w:spacing w:after="0" w:line="240" w:lineRule="auto"/>
        <w:rPr>
          <w:rFonts w:ascii="Times New Roman" w:eastAsia="Times New Roman" w:hAnsi="Times New Roman" w:cs="Times New Roman"/>
          <w:bCs/>
          <w:sz w:val="24"/>
          <w:szCs w:val="24"/>
        </w:rPr>
      </w:pPr>
    </w:p>
    <w:p w14:paraId="623CBB09" w14:textId="77777777" w:rsidR="00507C2E" w:rsidRPr="009D53B4" w:rsidRDefault="00507C2E" w:rsidP="00507C2E">
      <w:pPr>
        <w:spacing w:after="0" w:line="240" w:lineRule="auto"/>
        <w:rPr>
          <w:rFonts w:ascii="Times New Roman" w:eastAsia="Times New Roman" w:hAnsi="Times New Roman" w:cs="Times New Roman"/>
          <w:bCs/>
          <w:sz w:val="24"/>
          <w:szCs w:val="24"/>
        </w:rPr>
      </w:pPr>
      <w:r w:rsidRPr="009D53B4">
        <w:rPr>
          <w:rFonts w:ascii="Times New Roman" w:eastAsia="Times New Roman" w:hAnsi="Times New Roman" w:cs="Times New Roman"/>
          <w:bCs/>
          <w:sz w:val="24"/>
          <w:szCs w:val="24"/>
        </w:rPr>
        <w:t>---------------------------------------------------------------------------------------------------------------------</w:t>
      </w:r>
    </w:p>
    <w:p w14:paraId="4EE02E3F" w14:textId="77777777" w:rsidR="00A16948" w:rsidRPr="00A16948" w:rsidRDefault="00373B64" w:rsidP="00A16948">
      <w:pPr>
        <w:pStyle w:val="ammtitulairenom"/>
      </w:pPr>
      <w:r w:rsidRPr="00A16948">
        <w:rPr>
          <w:rFonts w:eastAsia="Batang"/>
        </w:rPr>
        <w:t xml:space="preserve">Gamintojas: AstraZeneca AB, SE-151 85 Södertälje, Švedija arba </w:t>
      </w:r>
      <w:r w:rsidRPr="00A16948">
        <w:rPr>
          <w:rFonts w:eastAsia="Batang"/>
          <w:iCs/>
          <w:lang w:val="en-GB"/>
        </w:rPr>
        <w:t>AstraZeneca UK Limited, Silk Road Business Park, Macclesfield, Cheshire SK10 2NA, Jungtinė Karalystė</w:t>
      </w:r>
      <w:r w:rsidRPr="00A16948">
        <w:rPr>
          <w:rFonts w:eastAsia="Batang"/>
        </w:rPr>
        <w:t xml:space="preserve"> </w:t>
      </w:r>
      <w:r w:rsidRPr="00A16948">
        <w:rPr>
          <w:rFonts w:eastAsia="Batang"/>
          <w:bCs/>
        </w:rPr>
        <w:t>arba</w:t>
      </w:r>
      <w:r w:rsidRPr="00A16948">
        <w:rPr>
          <w:rFonts w:eastAsia="Batang"/>
        </w:rPr>
        <w:t xml:space="preserve"> </w:t>
      </w:r>
      <w:r w:rsidRPr="00A16948">
        <w:rPr>
          <w:rFonts w:eastAsia="Batang"/>
          <w:bCs/>
        </w:rPr>
        <w:t>Corden Pharma GmbH</w:t>
      </w:r>
      <w:r w:rsidRPr="00A16948">
        <w:rPr>
          <w:rFonts w:eastAsia="Batang"/>
        </w:rPr>
        <w:t xml:space="preserve">, </w:t>
      </w:r>
      <w:r w:rsidRPr="00A16948">
        <w:rPr>
          <w:rFonts w:eastAsia="Batang"/>
          <w:bCs/>
        </w:rPr>
        <w:t>Otto-Hahn-Strasse</w:t>
      </w:r>
      <w:r w:rsidRPr="00A16948">
        <w:rPr>
          <w:rFonts w:eastAsia="Batang"/>
        </w:rPr>
        <w:t xml:space="preserve">, </w:t>
      </w:r>
      <w:r w:rsidRPr="00A16948">
        <w:rPr>
          <w:rFonts w:eastAsia="Batang"/>
          <w:lang w:val="en-US"/>
        </w:rPr>
        <w:t>D-68723 Plankstadt, Vokietija</w:t>
      </w:r>
      <w:r w:rsidRPr="00A16948">
        <w:rPr>
          <w:rFonts w:eastAsia="Batang"/>
        </w:rPr>
        <w:t xml:space="preserve"> </w:t>
      </w:r>
      <w:r w:rsidRPr="00A16948">
        <w:rPr>
          <w:rFonts w:eastAsia="Batang"/>
          <w:lang w:val="en-US"/>
        </w:rPr>
        <w:t>arba</w:t>
      </w:r>
      <w:r w:rsidRPr="00A16948">
        <w:rPr>
          <w:rFonts w:eastAsia="Batang"/>
        </w:rPr>
        <w:t xml:space="preserve"> AstraZeneca GmbH Tinsdaler Weg 183, D-22880 Wedel</w:t>
      </w:r>
      <w:r w:rsidRPr="00A16948">
        <w:rPr>
          <w:rFonts w:eastAsia="Batang"/>
          <w:iCs/>
        </w:rPr>
        <w:t xml:space="preserve">, </w:t>
      </w:r>
      <w:r w:rsidRPr="00A16948">
        <w:rPr>
          <w:rFonts w:eastAsia="Batang"/>
          <w:iCs/>
          <w:lang w:val="en-US"/>
        </w:rPr>
        <w:t>Vokietija</w:t>
      </w:r>
      <w:r w:rsidR="0057120F" w:rsidRPr="00A16948">
        <w:rPr>
          <w:rFonts w:eastAsia="Batang"/>
          <w:iCs/>
          <w:lang w:val="en-US"/>
        </w:rPr>
        <w:t xml:space="preserve"> arba </w:t>
      </w:r>
      <w:r w:rsidR="00A16948" w:rsidRPr="00A16948">
        <w:t>ASTRAZENECA REIMS, Chemin de Vrilly, BP 1050, 51689 REIMS CEDEX 2</w:t>
      </w:r>
      <w:r w:rsidR="00A16948">
        <w:t xml:space="preserve">, Prancūzija arba </w:t>
      </w:r>
      <w:r w:rsidR="00A16948">
        <w:rPr>
          <w:rStyle w:val="z-html"/>
        </w:rPr>
        <w:t>RECIPHARM MONTS, Usine de Monts, 18 Rue de Montbazon, F-37260, Monts, Prancūzija.</w:t>
      </w:r>
    </w:p>
    <w:p w14:paraId="095B08E6" w14:textId="77777777" w:rsidR="00373B64" w:rsidRPr="00C443AB" w:rsidRDefault="00373B64" w:rsidP="00373B64">
      <w:pPr>
        <w:tabs>
          <w:tab w:val="left" w:pos="540"/>
        </w:tabs>
        <w:spacing w:after="0" w:line="240" w:lineRule="auto"/>
        <w:rPr>
          <w:rFonts w:ascii="Times New Roman" w:eastAsia="Batang" w:hAnsi="Times New Roman" w:cs="Times New Roman"/>
          <w:sz w:val="24"/>
          <w:szCs w:val="24"/>
        </w:rPr>
      </w:pPr>
    </w:p>
    <w:p w14:paraId="04710326" w14:textId="77777777" w:rsidR="00507C2E" w:rsidRPr="009D53B4" w:rsidRDefault="00507C2E" w:rsidP="00507C2E">
      <w:pPr>
        <w:spacing w:after="0" w:line="240" w:lineRule="auto"/>
        <w:rPr>
          <w:rFonts w:ascii="Times New Roman" w:eastAsia="Calibri" w:hAnsi="Times New Roman" w:cs="Times New Roman"/>
          <w:noProof/>
          <w:sz w:val="24"/>
          <w:szCs w:val="24"/>
        </w:rPr>
      </w:pPr>
    </w:p>
    <w:p w14:paraId="7E9286FE" w14:textId="77777777" w:rsidR="00507C2E" w:rsidRPr="00BF7CA0" w:rsidRDefault="00507C2E" w:rsidP="00507C2E">
      <w:pPr>
        <w:spacing w:after="0" w:line="240" w:lineRule="auto"/>
        <w:rPr>
          <w:rFonts w:ascii="Times New Roman" w:eastAsia="Times New Roman" w:hAnsi="Times New Roman" w:cs="Times New Roman"/>
          <w:sz w:val="24"/>
          <w:szCs w:val="24"/>
          <w:highlight w:val="lightGray"/>
          <w:lang w:eastAsia="lt-LT"/>
        </w:rPr>
      </w:pPr>
      <w:r w:rsidRPr="009D53B4">
        <w:rPr>
          <w:rFonts w:ascii="Times New Roman" w:eastAsia="Times New Roman" w:hAnsi="Times New Roman" w:cs="Times New Roman"/>
          <w:sz w:val="24"/>
          <w:szCs w:val="24"/>
          <w:lang w:eastAsia="lt-LT"/>
        </w:rPr>
        <w:t xml:space="preserve">Perpakavo </w:t>
      </w:r>
      <w:r w:rsidRPr="00BF7CA0">
        <w:rPr>
          <w:rFonts w:ascii="Times New Roman" w:eastAsia="Times New Roman" w:hAnsi="Times New Roman" w:cs="Times New Roman"/>
          <w:sz w:val="24"/>
          <w:szCs w:val="24"/>
          <w:highlight w:val="lightGray"/>
          <w:lang w:eastAsia="lt-LT"/>
        </w:rPr>
        <w:t>BĮ UAB „Norfachema“.</w:t>
      </w:r>
    </w:p>
    <w:p w14:paraId="5651B555" w14:textId="77777777" w:rsidR="00507C2E" w:rsidRPr="00BF7CA0" w:rsidRDefault="00507C2E" w:rsidP="00507C2E">
      <w:pPr>
        <w:spacing w:after="0" w:line="240" w:lineRule="auto"/>
        <w:rPr>
          <w:rFonts w:ascii="Times New Roman" w:eastAsia="Times New Roman" w:hAnsi="Times New Roman" w:cs="Times New Roman"/>
          <w:sz w:val="24"/>
          <w:szCs w:val="24"/>
          <w:highlight w:val="lightGray"/>
          <w:lang w:eastAsia="lt-LT"/>
        </w:rPr>
      </w:pPr>
      <w:r w:rsidRPr="00F125C3">
        <w:rPr>
          <w:rFonts w:ascii="Times New Roman" w:eastAsia="Times New Roman" w:hAnsi="Times New Roman" w:cs="Times New Roman"/>
          <w:sz w:val="24"/>
          <w:szCs w:val="24"/>
          <w:highlight w:val="lightGray"/>
          <w:lang w:eastAsia="lt-LT"/>
        </w:rPr>
        <w:t>Perpakavo UAB „Entafarma“.</w:t>
      </w:r>
    </w:p>
    <w:p w14:paraId="17A66FD9" w14:textId="7481AFBF" w:rsidR="00507C2E" w:rsidRDefault="00F125C3" w:rsidP="00507C2E">
      <w:pPr>
        <w:spacing w:after="0" w:line="240" w:lineRule="auto"/>
        <w:rPr>
          <w:rFonts w:ascii="Times New Roman" w:eastAsia="Times New Roman" w:hAnsi="Times New Roman" w:cs="Times New Roman"/>
          <w:sz w:val="24"/>
          <w:szCs w:val="24"/>
          <w:lang w:eastAsia="lt-LT"/>
        </w:rPr>
      </w:pPr>
      <w:r w:rsidRPr="00BF7CA0">
        <w:rPr>
          <w:rFonts w:ascii="Times New Roman" w:eastAsia="Times New Roman" w:hAnsi="Times New Roman" w:cs="Times New Roman"/>
          <w:sz w:val="24"/>
          <w:szCs w:val="24"/>
          <w:highlight w:val="lightGray"/>
          <w:lang w:eastAsia="lt-LT"/>
        </w:rPr>
        <w:t>Perpakavo CEFEA Sp. z o.o. Sp. K</w:t>
      </w:r>
      <w:r w:rsidRPr="00F125C3">
        <w:rPr>
          <w:rFonts w:ascii="Times New Roman" w:eastAsia="Times New Roman" w:hAnsi="Times New Roman" w:cs="Times New Roman"/>
          <w:sz w:val="24"/>
          <w:szCs w:val="24"/>
          <w:lang w:eastAsia="lt-LT"/>
        </w:rPr>
        <w:t>.</w:t>
      </w:r>
    </w:p>
    <w:p w14:paraId="2E40318B" w14:textId="77777777" w:rsidR="00F125C3" w:rsidRPr="009D53B4" w:rsidRDefault="00F125C3" w:rsidP="00507C2E">
      <w:pPr>
        <w:spacing w:after="0" w:line="240" w:lineRule="auto"/>
        <w:rPr>
          <w:rFonts w:ascii="Times New Roman" w:eastAsia="Times New Roman" w:hAnsi="Times New Roman" w:cs="Times New Roman"/>
          <w:sz w:val="24"/>
          <w:szCs w:val="24"/>
          <w:lang w:eastAsia="lt-LT"/>
        </w:rPr>
      </w:pPr>
    </w:p>
    <w:p w14:paraId="671D95DF" w14:textId="77777777" w:rsidR="00265928" w:rsidRDefault="00507C2E" w:rsidP="00507C2E">
      <w:pPr>
        <w:spacing w:after="0" w:line="240" w:lineRule="auto"/>
        <w:rPr>
          <w:rFonts w:ascii="Times New Roman" w:eastAsia="Times New Roman" w:hAnsi="Times New Roman" w:cs="Times New Roman"/>
          <w:sz w:val="24"/>
          <w:szCs w:val="24"/>
          <w:lang w:eastAsia="lt-LT"/>
        </w:rPr>
      </w:pPr>
      <w:r w:rsidRPr="00BF7CA0">
        <w:rPr>
          <w:rFonts w:ascii="Times New Roman" w:eastAsia="Times New Roman" w:hAnsi="Times New Roman" w:cs="Times New Roman"/>
          <w:sz w:val="24"/>
          <w:szCs w:val="24"/>
          <w:highlight w:val="lightGray"/>
          <w:lang w:eastAsia="lt-LT"/>
        </w:rPr>
        <w:t>Perpak.serija:</w:t>
      </w:r>
    </w:p>
    <w:p w14:paraId="750B7522" w14:textId="77777777" w:rsidR="00265928" w:rsidRDefault="00265928" w:rsidP="00933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br w:type="page"/>
      </w:r>
    </w:p>
    <w:p w14:paraId="5399937C" w14:textId="77777777" w:rsidR="00265928" w:rsidRDefault="00265928" w:rsidP="009337B0">
      <w:pPr>
        <w:spacing w:after="0" w:line="240" w:lineRule="auto"/>
        <w:rPr>
          <w:rFonts w:ascii="Times New Roman" w:eastAsia="Times New Roman" w:hAnsi="Times New Roman" w:cs="Times New Roman"/>
          <w:sz w:val="24"/>
          <w:szCs w:val="24"/>
        </w:rPr>
      </w:pPr>
    </w:p>
    <w:p w14:paraId="45BBD8E2" w14:textId="77777777" w:rsidR="00265928" w:rsidRDefault="00265928" w:rsidP="009337B0">
      <w:pPr>
        <w:spacing w:after="0" w:line="240" w:lineRule="auto"/>
        <w:rPr>
          <w:rFonts w:ascii="Times New Roman" w:eastAsia="Times New Roman" w:hAnsi="Times New Roman" w:cs="Times New Roman"/>
          <w:sz w:val="24"/>
          <w:szCs w:val="24"/>
        </w:rPr>
      </w:pPr>
    </w:p>
    <w:p w14:paraId="527C31F6" w14:textId="77777777" w:rsidR="00265928" w:rsidRDefault="00265928" w:rsidP="009337B0">
      <w:pPr>
        <w:spacing w:after="0" w:line="240" w:lineRule="auto"/>
        <w:rPr>
          <w:rFonts w:ascii="Times New Roman" w:eastAsia="Times New Roman" w:hAnsi="Times New Roman" w:cs="Times New Roman"/>
          <w:sz w:val="24"/>
          <w:szCs w:val="24"/>
        </w:rPr>
      </w:pPr>
    </w:p>
    <w:p w14:paraId="01959EBC" w14:textId="77777777" w:rsidR="00265928" w:rsidRDefault="00265928" w:rsidP="009337B0">
      <w:pPr>
        <w:spacing w:after="0" w:line="240" w:lineRule="auto"/>
        <w:rPr>
          <w:rFonts w:ascii="Times New Roman" w:eastAsia="Times New Roman" w:hAnsi="Times New Roman" w:cs="Times New Roman"/>
          <w:sz w:val="24"/>
          <w:szCs w:val="24"/>
        </w:rPr>
      </w:pPr>
    </w:p>
    <w:p w14:paraId="63F74924" w14:textId="77777777" w:rsidR="00265928" w:rsidRDefault="00265928" w:rsidP="009337B0">
      <w:pPr>
        <w:spacing w:after="0" w:line="240" w:lineRule="auto"/>
        <w:rPr>
          <w:rFonts w:ascii="Times New Roman" w:eastAsia="Times New Roman" w:hAnsi="Times New Roman" w:cs="Times New Roman"/>
          <w:sz w:val="24"/>
          <w:szCs w:val="24"/>
        </w:rPr>
      </w:pPr>
    </w:p>
    <w:p w14:paraId="20BDE8C9" w14:textId="77777777" w:rsidR="00265928" w:rsidRDefault="00265928" w:rsidP="009337B0">
      <w:pPr>
        <w:spacing w:after="0" w:line="240" w:lineRule="auto"/>
        <w:rPr>
          <w:rFonts w:ascii="Times New Roman" w:eastAsia="Times New Roman" w:hAnsi="Times New Roman" w:cs="Times New Roman"/>
          <w:sz w:val="24"/>
          <w:szCs w:val="24"/>
        </w:rPr>
      </w:pPr>
    </w:p>
    <w:p w14:paraId="30982BE1" w14:textId="77777777" w:rsidR="00265928" w:rsidRDefault="00265928" w:rsidP="009337B0">
      <w:pPr>
        <w:spacing w:after="0" w:line="240" w:lineRule="auto"/>
        <w:rPr>
          <w:rFonts w:ascii="Times New Roman" w:eastAsia="Times New Roman" w:hAnsi="Times New Roman" w:cs="Times New Roman"/>
          <w:sz w:val="24"/>
          <w:szCs w:val="24"/>
        </w:rPr>
      </w:pPr>
    </w:p>
    <w:p w14:paraId="58D82DCE" w14:textId="77777777" w:rsidR="00265928" w:rsidRDefault="00265928" w:rsidP="009337B0">
      <w:pPr>
        <w:spacing w:after="0" w:line="240" w:lineRule="auto"/>
        <w:rPr>
          <w:rFonts w:ascii="Times New Roman" w:eastAsia="Times New Roman" w:hAnsi="Times New Roman" w:cs="Times New Roman"/>
          <w:sz w:val="24"/>
          <w:szCs w:val="24"/>
        </w:rPr>
      </w:pPr>
    </w:p>
    <w:p w14:paraId="78621438" w14:textId="77777777" w:rsidR="00265928" w:rsidRDefault="00265928" w:rsidP="009337B0">
      <w:pPr>
        <w:spacing w:after="0" w:line="240" w:lineRule="auto"/>
        <w:rPr>
          <w:rFonts w:ascii="Times New Roman" w:eastAsia="Times New Roman" w:hAnsi="Times New Roman" w:cs="Times New Roman"/>
          <w:sz w:val="24"/>
          <w:szCs w:val="24"/>
        </w:rPr>
      </w:pPr>
    </w:p>
    <w:p w14:paraId="65AEA71F" w14:textId="77777777" w:rsidR="00265928" w:rsidRDefault="00265928" w:rsidP="009337B0">
      <w:pPr>
        <w:spacing w:after="0" w:line="240" w:lineRule="auto"/>
        <w:rPr>
          <w:rFonts w:ascii="Times New Roman" w:eastAsia="Times New Roman" w:hAnsi="Times New Roman" w:cs="Times New Roman"/>
          <w:sz w:val="24"/>
          <w:szCs w:val="24"/>
        </w:rPr>
      </w:pPr>
    </w:p>
    <w:p w14:paraId="784E36FC" w14:textId="77777777" w:rsidR="00265928" w:rsidRDefault="00265928" w:rsidP="009337B0">
      <w:pPr>
        <w:spacing w:after="0" w:line="240" w:lineRule="auto"/>
        <w:rPr>
          <w:rFonts w:ascii="Times New Roman" w:eastAsia="Times New Roman" w:hAnsi="Times New Roman" w:cs="Times New Roman"/>
          <w:sz w:val="24"/>
          <w:szCs w:val="24"/>
        </w:rPr>
      </w:pPr>
    </w:p>
    <w:p w14:paraId="6BA062DF" w14:textId="77777777" w:rsidR="00265928" w:rsidRDefault="00265928" w:rsidP="009337B0">
      <w:pPr>
        <w:spacing w:after="0" w:line="240" w:lineRule="auto"/>
        <w:rPr>
          <w:rFonts w:ascii="Times New Roman" w:eastAsia="Times New Roman" w:hAnsi="Times New Roman" w:cs="Times New Roman"/>
          <w:sz w:val="24"/>
          <w:szCs w:val="24"/>
        </w:rPr>
      </w:pPr>
    </w:p>
    <w:p w14:paraId="02FDF2A3" w14:textId="77777777" w:rsidR="00265928" w:rsidRDefault="00265928" w:rsidP="009337B0">
      <w:pPr>
        <w:spacing w:after="0" w:line="240" w:lineRule="auto"/>
        <w:rPr>
          <w:rFonts w:ascii="Times New Roman" w:eastAsia="Times New Roman" w:hAnsi="Times New Roman" w:cs="Times New Roman"/>
          <w:sz w:val="24"/>
          <w:szCs w:val="24"/>
        </w:rPr>
      </w:pPr>
    </w:p>
    <w:p w14:paraId="635200CC" w14:textId="77777777" w:rsidR="00265928" w:rsidRDefault="00265928" w:rsidP="009337B0">
      <w:pPr>
        <w:spacing w:after="0" w:line="240" w:lineRule="auto"/>
        <w:rPr>
          <w:rFonts w:ascii="Times New Roman" w:eastAsia="Times New Roman" w:hAnsi="Times New Roman" w:cs="Times New Roman"/>
          <w:sz w:val="24"/>
          <w:szCs w:val="24"/>
        </w:rPr>
      </w:pPr>
    </w:p>
    <w:p w14:paraId="5BF58B0B" w14:textId="77777777" w:rsidR="00265928" w:rsidRDefault="00265928" w:rsidP="009337B0">
      <w:pPr>
        <w:spacing w:after="0" w:line="240" w:lineRule="auto"/>
        <w:rPr>
          <w:rFonts w:ascii="Times New Roman" w:eastAsia="Times New Roman" w:hAnsi="Times New Roman" w:cs="Times New Roman"/>
          <w:sz w:val="24"/>
          <w:szCs w:val="24"/>
        </w:rPr>
      </w:pPr>
    </w:p>
    <w:p w14:paraId="75E41C47" w14:textId="77777777" w:rsidR="00265928" w:rsidRDefault="00265928" w:rsidP="009337B0">
      <w:pPr>
        <w:spacing w:after="0" w:line="240" w:lineRule="auto"/>
        <w:rPr>
          <w:rFonts w:ascii="Times New Roman" w:eastAsia="Times New Roman" w:hAnsi="Times New Roman" w:cs="Times New Roman"/>
          <w:sz w:val="24"/>
          <w:szCs w:val="24"/>
        </w:rPr>
      </w:pPr>
    </w:p>
    <w:p w14:paraId="4B1DD697" w14:textId="77777777" w:rsidR="00265928" w:rsidRDefault="00265928" w:rsidP="009337B0">
      <w:pPr>
        <w:spacing w:after="0" w:line="240" w:lineRule="auto"/>
        <w:rPr>
          <w:rFonts w:ascii="Times New Roman" w:eastAsia="Times New Roman" w:hAnsi="Times New Roman" w:cs="Times New Roman"/>
          <w:sz w:val="24"/>
          <w:szCs w:val="24"/>
        </w:rPr>
      </w:pPr>
    </w:p>
    <w:p w14:paraId="52BE3001" w14:textId="77777777" w:rsidR="00265928" w:rsidRDefault="00265928" w:rsidP="009337B0">
      <w:pPr>
        <w:spacing w:after="0" w:line="240" w:lineRule="auto"/>
        <w:rPr>
          <w:rFonts w:ascii="Times New Roman" w:eastAsia="Times New Roman" w:hAnsi="Times New Roman" w:cs="Times New Roman"/>
          <w:sz w:val="24"/>
          <w:szCs w:val="24"/>
        </w:rPr>
      </w:pPr>
    </w:p>
    <w:p w14:paraId="65446556" w14:textId="77777777" w:rsidR="00265928" w:rsidRDefault="00265928" w:rsidP="009337B0">
      <w:pPr>
        <w:spacing w:after="0" w:line="240" w:lineRule="auto"/>
        <w:rPr>
          <w:rFonts w:ascii="Times New Roman" w:eastAsia="Times New Roman" w:hAnsi="Times New Roman" w:cs="Times New Roman"/>
          <w:sz w:val="24"/>
          <w:szCs w:val="24"/>
        </w:rPr>
      </w:pPr>
    </w:p>
    <w:p w14:paraId="0BF07F51" w14:textId="77777777" w:rsidR="00265928" w:rsidRDefault="00265928" w:rsidP="009337B0">
      <w:pPr>
        <w:spacing w:after="0" w:line="240" w:lineRule="auto"/>
        <w:rPr>
          <w:rFonts w:ascii="Times New Roman" w:eastAsia="Times New Roman" w:hAnsi="Times New Roman" w:cs="Times New Roman"/>
          <w:sz w:val="24"/>
          <w:szCs w:val="24"/>
        </w:rPr>
      </w:pPr>
    </w:p>
    <w:p w14:paraId="24510F8F" w14:textId="77777777" w:rsidR="00265928" w:rsidRDefault="00265928" w:rsidP="009337B0">
      <w:pPr>
        <w:spacing w:after="0" w:line="240" w:lineRule="auto"/>
        <w:rPr>
          <w:rFonts w:ascii="Times New Roman" w:eastAsia="Times New Roman" w:hAnsi="Times New Roman" w:cs="Times New Roman"/>
          <w:sz w:val="24"/>
          <w:szCs w:val="24"/>
        </w:rPr>
      </w:pPr>
    </w:p>
    <w:p w14:paraId="54CE9F37" w14:textId="77777777" w:rsidR="00265928" w:rsidRPr="009D53B4" w:rsidRDefault="00265928" w:rsidP="009337B0">
      <w:pPr>
        <w:spacing w:after="0" w:line="240" w:lineRule="auto"/>
        <w:rPr>
          <w:rFonts w:ascii="Times New Roman" w:eastAsia="Times New Roman" w:hAnsi="Times New Roman" w:cs="Times New Roman"/>
          <w:sz w:val="24"/>
          <w:szCs w:val="24"/>
        </w:rPr>
      </w:pPr>
    </w:p>
    <w:p w14:paraId="15BED8A6"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558A1FB6" w14:textId="77777777" w:rsidR="009337B0" w:rsidRPr="009D53B4" w:rsidRDefault="009337B0" w:rsidP="009337B0">
      <w:pPr>
        <w:spacing w:after="0" w:line="240" w:lineRule="auto"/>
        <w:jc w:val="center"/>
        <w:outlineLvl w:val="0"/>
        <w:rPr>
          <w:rFonts w:ascii="Times New Roman" w:eastAsia="Calibri" w:hAnsi="Times New Roman" w:cs="Times New Roman"/>
          <w:b/>
          <w:kern w:val="28"/>
          <w:sz w:val="24"/>
          <w:szCs w:val="24"/>
        </w:rPr>
      </w:pPr>
      <w:r w:rsidRPr="009D53B4">
        <w:rPr>
          <w:rFonts w:ascii="Times New Roman" w:eastAsia="Calibri" w:hAnsi="Times New Roman" w:cs="Times New Roman"/>
          <w:b/>
          <w:kern w:val="28"/>
          <w:sz w:val="24"/>
          <w:szCs w:val="24"/>
        </w:rPr>
        <w:t>B. PAKUOTĖS LAPELIS</w:t>
      </w:r>
    </w:p>
    <w:p w14:paraId="2EEF66EE" w14:textId="77777777" w:rsidR="009337B0" w:rsidRPr="009D53B4" w:rsidRDefault="009337B0" w:rsidP="009337B0">
      <w:pPr>
        <w:spacing w:after="0" w:line="240" w:lineRule="auto"/>
        <w:jc w:val="center"/>
        <w:rPr>
          <w:rFonts w:ascii="Times New Roman" w:eastAsia="Times New Roman" w:hAnsi="Times New Roman" w:cs="Times New Roman"/>
          <w:b/>
          <w:sz w:val="24"/>
          <w:szCs w:val="24"/>
        </w:rPr>
      </w:pPr>
      <w:r w:rsidRPr="009D53B4">
        <w:rPr>
          <w:rFonts w:ascii="Times New Roman" w:eastAsia="Times New Roman" w:hAnsi="Times New Roman" w:cs="Times New Roman"/>
          <w:sz w:val="24"/>
          <w:szCs w:val="24"/>
        </w:rPr>
        <w:br w:type="page"/>
      </w:r>
      <w:r w:rsidRPr="009D53B4">
        <w:rPr>
          <w:rFonts w:ascii="Times New Roman" w:eastAsia="Times New Roman" w:hAnsi="Times New Roman" w:cs="Times New Roman"/>
          <w:b/>
          <w:sz w:val="24"/>
          <w:szCs w:val="24"/>
        </w:rPr>
        <w:lastRenderedPageBreak/>
        <w:t xml:space="preserve">Pakuotės lapelis: informacija </w:t>
      </w:r>
      <w:r w:rsidRPr="009D53B4">
        <w:rPr>
          <w:rFonts w:ascii="Times New Roman" w:eastAsia="Times New Roman" w:hAnsi="Times New Roman" w:cs="Times New Roman"/>
          <w:b/>
          <w:iCs/>
          <w:sz w:val="24"/>
          <w:szCs w:val="24"/>
          <w:lang w:val="en-GB"/>
        </w:rPr>
        <w:t>vartotojui</w:t>
      </w:r>
    </w:p>
    <w:p w14:paraId="314C7BD3"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5E370C71" w14:textId="77777777" w:rsidR="009337B0" w:rsidRPr="009D53B4" w:rsidRDefault="009337B0" w:rsidP="009337B0">
      <w:pPr>
        <w:spacing w:after="0" w:line="240" w:lineRule="auto"/>
        <w:jc w:val="center"/>
        <w:rPr>
          <w:rFonts w:ascii="Times New Roman" w:eastAsia="Times New Roman" w:hAnsi="Times New Roman" w:cs="Times New Roman"/>
          <w:b/>
          <w:sz w:val="24"/>
          <w:szCs w:val="24"/>
        </w:rPr>
      </w:pPr>
      <w:r w:rsidRPr="009D53B4">
        <w:rPr>
          <w:rFonts w:ascii="Times New Roman" w:eastAsia="Times New Roman" w:hAnsi="Times New Roman" w:cs="Times New Roman"/>
          <w:b/>
          <w:sz w:val="24"/>
          <w:szCs w:val="24"/>
        </w:rPr>
        <w:t>Nexium 20 mg skrandyje neirios tabletės</w:t>
      </w:r>
    </w:p>
    <w:p w14:paraId="00E52D23" w14:textId="77777777" w:rsidR="009337B0" w:rsidRPr="009D53B4" w:rsidRDefault="009337B0" w:rsidP="009337B0">
      <w:pPr>
        <w:spacing w:after="0" w:line="240" w:lineRule="auto"/>
        <w:jc w:val="center"/>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Ezomeprazolas</w:t>
      </w:r>
    </w:p>
    <w:p w14:paraId="73014245" w14:textId="77777777" w:rsidR="009337B0" w:rsidRPr="009D53B4" w:rsidRDefault="009337B0" w:rsidP="009337B0">
      <w:pPr>
        <w:spacing w:after="0" w:line="240" w:lineRule="auto"/>
        <w:jc w:val="center"/>
        <w:rPr>
          <w:rFonts w:ascii="Times New Roman" w:eastAsia="Times New Roman" w:hAnsi="Times New Roman" w:cs="Times New Roman"/>
          <w:sz w:val="24"/>
          <w:szCs w:val="24"/>
        </w:rPr>
      </w:pPr>
    </w:p>
    <w:p w14:paraId="125857DE" w14:textId="77777777" w:rsidR="009337B0" w:rsidRPr="009D53B4" w:rsidRDefault="009337B0" w:rsidP="009337B0">
      <w:pPr>
        <w:spacing w:after="0" w:line="240" w:lineRule="auto"/>
        <w:rPr>
          <w:rFonts w:ascii="Times New Roman" w:eastAsia="Times New Roman" w:hAnsi="Times New Roman" w:cs="Times New Roman"/>
          <w:b/>
          <w:sz w:val="24"/>
          <w:szCs w:val="24"/>
        </w:rPr>
      </w:pPr>
      <w:r w:rsidRPr="009D53B4">
        <w:rPr>
          <w:rFonts w:ascii="Times New Roman" w:eastAsia="Times New Roman" w:hAnsi="Times New Roman" w:cs="Times New Roman"/>
          <w:b/>
          <w:sz w:val="24"/>
          <w:szCs w:val="24"/>
        </w:rPr>
        <w:t>Atidžiai perskaitykite visą šį lapelį, prieš pradėdami vartoti vaistą, nes jame pateikiama Jums svarbi informacija.</w:t>
      </w:r>
    </w:p>
    <w:p w14:paraId="622F95F8" w14:textId="77777777" w:rsidR="009337B0" w:rsidRPr="009D53B4" w:rsidRDefault="009337B0" w:rsidP="009337B0">
      <w:pPr>
        <w:numPr>
          <w:ilvl w:val="0"/>
          <w:numId w:val="2"/>
        </w:numPr>
        <w:tabs>
          <w:tab w:val="left" w:pos="709"/>
        </w:tabs>
        <w:spacing w:after="0" w:line="240" w:lineRule="auto"/>
        <w:jc w:val="both"/>
        <w:rPr>
          <w:rFonts w:ascii="Times New Roman" w:eastAsia="Times New Roman" w:hAnsi="Times New Roman" w:cs="Times New Roman"/>
          <w:bCs/>
          <w:noProof/>
          <w:sz w:val="24"/>
          <w:szCs w:val="24"/>
        </w:rPr>
      </w:pPr>
      <w:r w:rsidRPr="009D53B4">
        <w:rPr>
          <w:rFonts w:ascii="Times New Roman" w:eastAsia="Times New Roman" w:hAnsi="Times New Roman" w:cs="Times New Roman"/>
          <w:bCs/>
          <w:noProof/>
          <w:sz w:val="24"/>
          <w:szCs w:val="24"/>
        </w:rPr>
        <w:t>Neišmeskite šio lapelio, nes vėl gali prireikti jį perskaityti.</w:t>
      </w:r>
    </w:p>
    <w:p w14:paraId="56993F62" w14:textId="77777777" w:rsidR="009337B0" w:rsidRPr="009D53B4" w:rsidRDefault="009337B0" w:rsidP="009337B0">
      <w:pPr>
        <w:numPr>
          <w:ilvl w:val="0"/>
          <w:numId w:val="2"/>
        </w:numPr>
        <w:tabs>
          <w:tab w:val="left" w:pos="709"/>
        </w:tabs>
        <w:spacing w:after="0" w:line="240" w:lineRule="auto"/>
        <w:jc w:val="both"/>
        <w:rPr>
          <w:rFonts w:ascii="Times New Roman" w:eastAsia="Times New Roman" w:hAnsi="Times New Roman" w:cs="Times New Roman"/>
          <w:bCs/>
          <w:noProof/>
          <w:sz w:val="24"/>
          <w:szCs w:val="24"/>
        </w:rPr>
      </w:pPr>
      <w:r w:rsidRPr="009D53B4">
        <w:rPr>
          <w:rFonts w:ascii="Times New Roman" w:eastAsia="Times New Roman" w:hAnsi="Times New Roman" w:cs="Times New Roman"/>
          <w:bCs/>
          <w:noProof/>
          <w:sz w:val="24"/>
          <w:szCs w:val="24"/>
        </w:rPr>
        <w:t>Jeigu kiltų daugiau klausimų, kreipkitės į gydytoją arba vaistininką.</w:t>
      </w:r>
    </w:p>
    <w:p w14:paraId="502168D8" w14:textId="77777777" w:rsidR="009337B0" w:rsidRPr="009D53B4" w:rsidRDefault="009337B0" w:rsidP="009337B0">
      <w:pPr>
        <w:numPr>
          <w:ilvl w:val="0"/>
          <w:numId w:val="2"/>
        </w:numPr>
        <w:tabs>
          <w:tab w:val="left" w:pos="709"/>
        </w:tabs>
        <w:spacing w:after="0" w:line="240" w:lineRule="auto"/>
        <w:jc w:val="both"/>
        <w:rPr>
          <w:rFonts w:ascii="Times New Roman" w:eastAsia="Times New Roman" w:hAnsi="Times New Roman" w:cs="Times New Roman"/>
          <w:bCs/>
          <w:noProof/>
          <w:sz w:val="24"/>
          <w:szCs w:val="24"/>
        </w:rPr>
      </w:pPr>
      <w:r w:rsidRPr="009D53B4">
        <w:rPr>
          <w:rFonts w:ascii="Times New Roman" w:eastAsia="Times New Roman" w:hAnsi="Times New Roman" w:cs="Times New Roman"/>
          <w:bCs/>
          <w:noProof/>
          <w:sz w:val="24"/>
          <w:szCs w:val="24"/>
        </w:rPr>
        <w:t>Šis vaistas skirtas tik Jums, todėl kitiems žmonėms jo duoti negalima. Vaistas gali jiems pakenkti (net tiems, kurių ligos požymiai yra tokie patys kaip Jūsų).</w:t>
      </w:r>
    </w:p>
    <w:p w14:paraId="2CC002EF" w14:textId="77777777" w:rsidR="009337B0" w:rsidRPr="009D53B4" w:rsidRDefault="009337B0" w:rsidP="009337B0">
      <w:pPr>
        <w:numPr>
          <w:ilvl w:val="0"/>
          <w:numId w:val="2"/>
        </w:numPr>
        <w:tabs>
          <w:tab w:val="left" w:pos="709"/>
        </w:tabs>
        <w:spacing w:after="0" w:line="240" w:lineRule="auto"/>
        <w:jc w:val="both"/>
        <w:rPr>
          <w:rFonts w:ascii="Times New Roman" w:eastAsia="Times New Roman" w:hAnsi="Times New Roman" w:cs="Times New Roman"/>
          <w:bCs/>
          <w:noProof/>
          <w:sz w:val="24"/>
          <w:szCs w:val="24"/>
        </w:rPr>
      </w:pPr>
      <w:r w:rsidRPr="009D53B4">
        <w:rPr>
          <w:rFonts w:ascii="Times New Roman" w:eastAsia="Times New Roman" w:hAnsi="Times New Roman" w:cs="Times New Roman"/>
          <w:bCs/>
          <w:noProof/>
          <w:sz w:val="24"/>
          <w:szCs w:val="24"/>
        </w:rPr>
        <w:t>Jeigu pasireiškė šalutinis poveikis (net jeigu jis šiame lapelyje nenurodytas), kreipkitės į gydytoją arba vaistininką. Žr. 4 skyrių.</w:t>
      </w:r>
    </w:p>
    <w:p w14:paraId="5D3D43D8"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12609814" w14:textId="77777777" w:rsidR="009337B0" w:rsidRPr="009D53B4" w:rsidRDefault="009337B0" w:rsidP="009337B0">
      <w:pPr>
        <w:spacing w:after="0" w:line="240" w:lineRule="auto"/>
        <w:rPr>
          <w:rFonts w:ascii="Times New Roman" w:eastAsia="Times New Roman" w:hAnsi="Times New Roman" w:cs="Times New Roman"/>
          <w:b/>
          <w:sz w:val="24"/>
          <w:szCs w:val="24"/>
        </w:rPr>
      </w:pPr>
      <w:r w:rsidRPr="009D53B4">
        <w:rPr>
          <w:rFonts w:ascii="Times New Roman" w:eastAsia="Times New Roman" w:hAnsi="Times New Roman" w:cs="Times New Roman"/>
          <w:b/>
          <w:sz w:val="24"/>
          <w:szCs w:val="24"/>
        </w:rPr>
        <w:t>Apie ką rašoma šiame lapelyje?</w:t>
      </w:r>
    </w:p>
    <w:p w14:paraId="1EB6EC3E" w14:textId="77777777" w:rsidR="009337B0" w:rsidRPr="009D53B4" w:rsidRDefault="009337B0" w:rsidP="009337B0">
      <w:pPr>
        <w:spacing w:after="0" w:line="240" w:lineRule="auto"/>
        <w:ind w:left="540" w:hanging="540"/>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1.</w:t>
      </w:r>
      <w:r w:rsidRPr="009D53B4">
        <w:rPr>
          <w:rFonts w:ascii="Times New Roman" w:eastAsia="Times New Roman" w:hAnsi="Times New Roman" w:cs="Times New Roman"/>
          <w:sz w:val="24"/>
          <w:szCs w:val="24"/>
        </w:rPr>
        <w:tab/>
        <w:t>Kas yra Nexium ir kam jis vartojamas</w:t>
      </w:r>
    </w:p>
    <w:p w14:paraId="6A91CA1B" w14:textId="77777777" w:rsidR="009337B0" w:rsidRPr="009D53B4" w:rsidRDefault="009337B0" w:rsidP="009337B0">
      <w:pPr>
        <w:spacing w:after="0" w:line="240" w:lineRule="auto"/>
        <w:ind w:left="540" w:hanging="540"/>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2.</w:t>
      </w:r>
      <w:r w:rsidRPr="009D53B4">
        <w:rPr>
          <w:rFonts w:ascii="Times New Roman" w:eastAsia="Times New Roman" w:hAnsi="Times New Roman" w:cs="Times New Roman"/>
          <w:sz w:val="24"/>
          <w:szCs w:val="24"/>
        </w:rPr>
        <w:tab/>
        <w:t>Kas žinotina prieš vartojant Nexium</w:t>
      </w:r>
    </w:p>
    <w:p w14:paraId="760367DD" w14:textId="77777777" w:rsidR="009337B0" w:rsidRPr="009D53B4" w:rsidRDefault="009337B0" w:rsidP="009337B0">
      <w:pPr>
        <w:spacing w:after="0" w:line="240" w:lineRule="auto"/>
        <w:ind w:left="540" w:hanging="540"/>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3.</w:t>
      </w:r>
      <w:r w:rsidRPr="009D53B4">
        <w:rPr>
          <w:rFonts w:ascii="Times New Roman" w:eastAsia="Times New Roman" w:hAnsi="Times New Roman" w:cs="Times New Roman"/>
          <w:sz w:val="24"/>
          <w:szCs w:val="24"/>
        </w:rPr>
        <w:tab/>
        <w:t>Kaip vartoti Nexium</w:t>
      </w:r>
    </w:p>
    <w:p w14:paraId="7BB4855D" w14:textId="77777777" w:rsidR="009337B0" w:rsidRPr="009D53B4" w:rsidRDefault="009337B0" w:rsidP="009337B0">
      <w:pPr>
        <w:spacing w:after="0" w:line="240" w:lineRule="auto"/>
        <w:ind w:left="540" w:hanging="540"/>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4.</w:t>
      </w:r>
      <w:r w:rsidRPr="009D53B4">
        <w:rPr>
          <w:rFonts w:ascii="Times New Roman" w:eastAsia="Times New Roman" w:hAnsi="Times New Roman" w:cs="Times New Roman"/>
          <w:sz w:val="24"/>
          <w:szCs w:val="24"/>
        </w:rPr>
        <w:tab/>
        <w:t>Galimas šalutinis poveikis</w:t>
      </w:r>
    </w:p>
    <w:p w14:paraId="576D3932" w14:textId="77777777" w:rsidR="009337B0" w:rsidRPr="009D53B4" w:rsidRDefault="009337B0" w:rsidP="009337B0">
      <w:pPr>
        <w:spacing w:after="0" w:line="240" w:lineRule="auto"/>
        <w:ind w:left="540" w:hanging="540"/>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5.</w:t>
      </w:r>
      <w:r w:rsidRPr="009D53B4">
        <w:rPr>
          <w:rFonts w:ascii="Times New Roman" w:eastAsia="Times New Roman" w:hAnsi="Times New Roman" w:cs="Times New Roman"/>
          <w:sz w:val="24"/>
          <w:szCs w:val="24"/>
        </w:rPr>
        <w:tab/>
        <w:t>Kaip laikyti Nexium</w:t>
      </w:r>
    </w:p>
    <w:p w14:paraId="1438091C" w14:textId="77777777" w:rsidR="009337B0" w:rsidRPr="009D53B4" w:rsidRDefault="009337B0" w:rsidP="009337B0">
      <w:pPr>
        <w:spacing w:after="0" w:line="240" w:lineRule="auto"/>
        <w:ind w:left="540" w:hanging="540"/>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6.</w:t>
      </w:r>
      <w:r w:rsidRPr="009D53B4">
        <w:rPr>
          <w:rFonts w:ascii="Times New Roman" w:eastAsia="Times New Roman" w:hAnsi="Times New Roman" w:cs="Times New Roman"/>
          <w:sz w:val="24"/>
          <w:szCs w:val="24"/>
        </w:rPr>
        <w:tab/>
        <w:t>Pakuotės turinys ir kita informacija</w:t>
      </w:r>
    </w:p>
    <w:p w14:paraId="44C237C3"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69E1FD58"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1DC0FA14" w14:textId="77777777" w:rsidR="009337B0" w:rsidRPr="009D53B4" w:rsidRDefault="009337B0" w:rsidP="009337B0">
      <w:pPr>
        <w:spacing w:after="0" w:line="240" w:lineRule="auto"/>
        <w:ind w:left="540" w:hanging="540"/>
        <w:outlineLvl w:val="0"/>
        <w:rPr>
          <w:rFonts w:ascii="Times New Roman" w:eastAsia="Calibri" w:hAnsi="Times New Roman" w:cs="Times New Roman"/>
          <w:sz w:val="24"/>
          <w:szCs w:val="24"/>
        </w:rPr>
      </w:pPr>
      <w:r w:rsidRPr="009D53B4">
        <w:rPr>
          <w:rFonts w:ascii="Times New Roman" w:eastAsia="Calibri" w:hAnsi="Times New Roman" w:cs="Times New Roman"/>
          <w:b/>
          <w:sz w:val="24"/>
          <w:szCs w:val="24"/>
        </w:rPr>
        <w:t>1.</w:t>
      </w:r>
      <w:r w:rsidRPr="009D53B4">
        <w:rPr>
          <w:rFonts w:ascii="Times New Roman" w:eastAsia="Calibri" w:hAnsi="Times New Roman" w:cs="Times New Roman"/>
          <w:b/>
          <w:sz w:val="24"/>
          <w:szCs w:val="24"/>
        </w:rPr>
        <w:tab/>
        <w:t xml:space="preserve"> Kas yra Nexium ir kam jis vartojamas</w:t>
      </w:r>
    </w:p>
    <w:p w14:paraId="0F469454"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21B523CC"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Nexium priklauso vaistų, vadinamų protonų siurblio inhibitoriais, grupei. </w:t>
      </w:r>
      <w:r w:rsidR="005B143C" w:rsidRPr="005B143C">
        <w:rPr>
          <w:rFonts w:ascii="Times New Roman" w:eastAsia="Times New Roman" w:hAnsi="Times New Roman" w:cs="Times New Roman"/>
          <w:sz w:val="24"/>
          <w:szCs w:val="24"/>
          <w:lang w:val="en-GB"/>
        </w:rPr>
        <w:t>Vaisto veiklioji medžiaga ezomeprazolas</w:t>
      </w:r>
      <w:r w:rsidRPr="009D53B4">
        <w:rPr>
          <w:rFonts w:ascii="Times New Roman" w:eastAsia="Times New Roman" w:hAnsi="Times New Roman" w:cs="Times New Roman"/>
          <w:sz w:val="24"/>
          <w:szCs w:val="24"/>
          <w:lang w:val="en-GB"/>
        </w:rPr>
        <w:t xml:space="preserve"> mažina druskos rūgšties gamybą skrandyje.</w:t>
      </w:r>
    </w:p>
    <w:p w14:paraId="3D2B1550"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38DD6D7D" w14:textId="77777777" w:rsidR="009337B0" w:rsidRPr="009D53B4" w:rsidRDefault="009337B0" w:rsidP="009337B0">
      <w:pPr>
        <w:spacing w:after="0" w:line="240" w:lineRule="auto"/>
        <w:rPr>
          <w:rFonts w:ascii="Times New Roman" w:eastAsia="Times New Roman" w:hAnsi="Times New Roman" w:cs="Times New Roman"/>
          <w:i/>
          <w:sz w:val="24"/>
          <w:szCs w:val="24"/>
          <w:lang w:val="en-GB"/>
        </w:rPr>
      </w:pPr>
      <w:r w:rsidRPr="009D53B4">
        <w:rPr>
          <w:rFonts w:ascii="Times New Roman" w:eastAsia="Times New Roman" w:hAnsi="Times New Roman" w:cs="Times New Roman"/>
          <w:i/>
          <w:sz w:val="24"/>
          <w:szCs w:val="24"/>
          <w:lang w:val="en-GB"/>
        </w:rPr>
        <w:t>Nexium yra skirtas žemiau išvardytoms ligoms ir sutrikimams gydyti.</w:t>
      </w:r>
    </w:p>
    <w:p w14:paraId="21BE1C91"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155ABD72" w14:textId="77777777" w:rsidR="009337B0" w:rsidRPr="009D53B4" w:rsidRDefault="009337B0" w:rsidP="009337B0">
      <w:pPr>
        <w:spacing w:after="0" w:line="240" w:lineRule="auto"/>
        <w:rPr>
          <w:rFonts w:ascii="Times New Roman" w:eastAsia="Times New Roman" w:hAnsi="Times New Roman" w:cs="Times New Roman"/>
          <w:i/>
          <w:sz w:val="24"/>
          <w:szCs w:val="24"/>
          <w:u w:val="single"/>
          <w:lang w:val="en-GB"/>
        </w:rPr>
      </w:pPr>
      <w:r w:rsidRPr="009D53B4">
        <w:rPr>
          <w:rFonts w:ascii="Times New Roman" w:eastAsia="Times New Roman" w:hAnsi="Times New Roman" w:cs="Times New Roman"/>
          <w:sz w:val="24"/>
          <w:szCs w:val="24"/>
          <w:u w:val="single"/>
          <w:lang w:val="en-GB"/>
        </w:rPr>
        <w:t xml:space="preserve">Suaugusieji </w:t>
      </w:r>
    </w:p>
    <w:p w14:paraId="55227EED" w14:textId="77777777" w:rsidR="009337B0" w:rsidRPr="009D53B4" w:rsidRDefault="009337B0" w:rsidP="009337B0">
      <w:pPr>
        <w:numPr>
          <w:ilvl w:val="0"/>
          <w:numId w:val="3"/>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Stemplės uždegimas ir skausmas, sukeliami atgal iš skrandžio </w:t>
      </w:r>
      <w:r w:rsidR="005B143C" w:rsidRPr="005B143C">
        <w:rPr>
          <w:rFonts w:ascii="Times New Roman" w:eastAsia="Times New Roman" w:hAnsi="Times New Roman" w:cs="Times New Roman"/>
          <w:sz w:val="24"/>
          <w:szCs w:val="24"/>
          <w:lang w:val="en-GB"/>
        </w:rPr>
        <w:t>patenkančios rūgšties</w:t>
      </w:r>
      <w:r w:rsidR="005B143C" w:rsidRPr="00C7036B">
        <w:rPr>
          <w:rFonts w:ascii="Times New Roman" w:eastAsia="Times New Roman" w:hAnsi="Times New Roman" w:cs="Times New Roman"/>
          <w:sz w:val="24"/>
          <w:szCs w:val="24"/>
          <w:lang w:val="en-GB"/>
        </w:rPr>
        <w:t xml:space="preserve"> </w:t>
      </w:r>
      <w:r w:rsidRPr="009D53B4">
        <w:rPr>
          <w:rFonts w:ascii="Times New Roman" w:eastAsia="Times New Roman" w:hAnsi="Times New Roman" w:cs="Times New Roman"/>
          <w:sz w:val="24"/>
          <w:szCs w:val="24"/>
          <w:lang w:val="en-GB"/>
        </w:rPr>
        <w:t>(erozinis refliuksinis ezofagitas).</w:t>
      </w:r>
    </w:p>
    <w:p w14:paraId="276C3300" w14:textId="77777777" w:rsidR="009337B0" w:rsidRPr="009D53B4" w:rsidRDefault="009337B0" w:rsidP="009337B0">
      <w:pPr>
        <w:numPr>
          <w:ilvl w:val="0"/>
          <w:numId w:val="3"/>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Liga, kurios simptomus (pvz., rėmenį ir regurgitaciją) sukelia atgal iš skrandžio </w:t>
      </w:r>
      <w:r w:rsidR="005B143C" w:rsidRPr="005B143C">
        <w:rPr>
          <w:rFonts w:ascii="Times New Roman" w:eastAsia="Times New Roman" w:hAnsi="Times New Roman" w:cs="Times New Roman"/>
          <w:sz w:val="24"/>
          <w:szCs w:val="24"/>
          <w:lang w:val="en-GB"/>
        </w:rPr>
        <w:t>patenkanti rūgštis</w:t>
      </w:r>
      <w:r w:rsidR="005B143C" w:rsidRPr="00C7036B">
        <w:rPr>
          <w:rFonts w:ascii="Times New Roman" w:eastAsia="Times New Roman" w:hAnsi="Times New Roman" w:cs="Times New Roman"/>
          <w:sz w:val="24"/>
          <w:szCs w:val="24"/>
          <w:lang w:val="en-GB"/>
        </w:rPr>
        <w:t xml:space="preserve"> </w:t>
      </w:r>
      <w:r w:rsidRPr="009D53B4">
        <w:rPr>
          <w:rFonts w:ascii="Times New Roman" w:eastAsia="Times New Roman" w:hAnsi="Times New Roman" w:cs="Times New Roman"/>
          <w:sz w:val="24"/>
          <w:szCs w:val="24"/>
          <w:lang w:val="en-GB"/>
        </w:rPr>
        <w:t>(refliukso iš skrandžio į stemplę ligai simptomiškai gydyti).</w:t>
      </w:r>
    </w:p>
    <w:p w14:paraId="7CED45DD" w14:textId="77777777" w:rsidR="009337B0" w:rsidRPr="009D53B4" w:rsidRDefault="009337B0" w:rsidP="009337B0">
      <w:pPr>
        <w:numPr>
          <w:ilvl w:val="0"/>
          <w:numId w:val="3"/>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Opos: vaistų nuo skausmo ir uždegimo sukeliamoms opoms užgydyti ir jų profilaktikai (su nesteroidiniais vaistais nuo uždegimo susijusiai skrandžio opai užgydyti ir su jais susijusios skandžio ir dvylikapirštės žarnos opos profilaktikai).</w:t>
      </w:r>
    </w:p>
    <w:p w14:paraId="359E1856" w14:textId="77777777" w:rsidR="009337B0" w:rsidRPr="009D53B4" w:rsidRDefault="009337B0" w:rsidP="009337B0">
      <w:pPr>
        <w:numPr>
          <w:ilvl w:val="0"/>
          <w:numId w:val="3"/>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Bakterijų, vadinamų </w:t>
      </w:r>
      <w:r w:rsidRPr="009D53B4">
        <w:rPr>
          <w:rFonts w:ascii="Times New Roman" w:eastAsia="Times New Roman" w:hAnsi="Times New Roman" w:cs="Times New Roman"/>
          <w:i/>
          <w:sz w:val="24"/>
          <w:szCs w:val="24"/>
          <w:lang w:val="en-GB"/>
        </w:rPr>
        <w:t>Helicobacter pylori</w:t>
      </w:r>
      <w:r w:rsidRPr="009D53B4">
        <w:rPr>
          <w:rFonts w:ascii="Times New Roman" w:eastAsia="Times New Roman" w:hAnsi="Times New Roman" w:cs="Times New Roman"/>
          <w:sz w:val="24"/>
          <w:szCs w:val="24"/>
          <w:lang w:val="en-GB"/>
        </w:rPr>
        <w:t>, infekcija, sukelianti dvylikapirštės žarnos opą (Nexium vartojamas kartu su atitinkamais antibakteriniais vaistais dvylikapirštės žarnos opai užgydyti, o taip pat dvylikapirštės žarnos ar skrandžio opos atsinaujinimo profilaktikai).</w:t>
      </w:r>
    </w:p>
    <w:p w14:paraId="0D186832" w14:textId="77777777" w:rsidR="009337B0" w:rsidRPr="009D53B4" w:rsidRDefault="009337B0" w:rsidP="009337B0">
      <w:pPr>
        <w:numPr>
          <w:ilvl w:val="0"/>
          <w:numId w:val="3"/>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Zollinger-Ellison‘o sindromas (juo sergant, hormonus gaminantys navikai sukelia rūgšties perteklių skrandyje).</w:t>
      </w:r>
    </w:p>
    <w:p w14:paraId="7C620E8B" w14:textId="77777777" w:rsidR="009337B0" w:rsidRPr="009D53B4" w:rsidRDefault="009337B0" w:rsidP="009337B0">
      <w:pPr>
        <w:numPr>
          <w:ilvl w:val="0"/>
          <w:numId w:val="3"/>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Ilgalaikiam gydymui po infūzijos į veną pakartotino kraujavimo iš skrandžio arba dvylikapirštės žarnos opos profilaktikai</w:t>
      </w:r>
    </w:p>
    <w:p w14:paraId="58D4D62B"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78290A35" w14:textId="77777777" w:rsidR="009337B0" w:rsidRPr="009D53B4" w:rsidRDefault="009337B0" w:rsidP="009337B0">
      <w:pPr>
        <w:spacing w:after="0" w:line="240" w:lineRule="auto"/>
        <w:rPr>
          <w:rFonts w:ascii="Times New Roman" w:eastAsia="Times New Roman" w:hAnsi="Times New Roman" w:cs="Times New Roman"/>
          <w:sz w:val="24"/>
          <w:szCs w:val="24"/>
          <w:u w:val="single"/>
          <w:lang w:val="en-GB"/>
        </w:rPr>
      </w:pPr>
      <w:r w:rsidRPr="009D53B4">
        <w:rPr>
          <w:rFonts w:ascii="Times New Roman" w:eastAsia="Times New Roman" w:hAnsi="Times New Roman" w:cs="Times New Roman"/>
          <w:sz w:val="24"/>
          <w:szCs w:val="24"/>
          <w:u w:val="single"/>
          <w:lang w:val="en-GB"/>
        </w:rPr>
        <w:lastRenderedPageBreak/>
        <w:t>Paaugliams nuo 12 metų</w:t>
      </w:r>
    </w:p>
    <w:p w14:paraId="5979843F"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25D33B6E" w14:textId="77777777" w:rsidR="009337B0" w:rsidRPr="009D53B4" w:rsidRDefault="009337B0" w:rsidP="009337B0">
      <w:pPr>
        <w:spacing w:after="0" w:line="240" w:lineRule="auto"/>
        <w:rPr>
          <w:rFonts w:ascii="Times New Roman" w:eastAsia="Times New Roman" w:hAnsi="Times New Roman" w:cs="Times New Roman"/>
          <w:i/>
          <w:sz w:val="24"/>
          <w:szCs w:val="24"/>
          <w:lang w:val="en-GB"/>
        </w:rPr>
      </w:pPr>
      <w:r w:rsidRPr="009D53B4">
        <w:rPr>
          <w:rFonts w:ascii="Times New Roman" w:eastAsia="Times New Roman" w:hAnsi="Times New Roman" w:cs="Times New Roman"/>
          <w:i/>
          <w:sz w:val="24"/>
          <w:szCs w:val="24"/>
          <w:lang w:val="en-GB"/>
        </w:rPr>
        <w:t>Gastroezofaginio refliukso liga:</w:t>
      </w:r>
    </w:p>
    <w:p w14:paraId="339BBCEF" w14:textId="77777777" w:rsidR="009337B0" w:rsidRPr="009D53B4" w:rsidRDefault="009337B0" w:rsidP="009337B0">
      <w:pPr>
        <w:numPr>
          <w:ilvl w:val="0"/>
          <w:numId w:val="4"/>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erozinio refliuksinio ezofagito gydymas;</w:t>
      </w:r>
    </w:p>
    <w:p w14:paraId="78ABEBB8" w14:textId="77777777" w:rsidR="009337B0" w:rsidRPr="009D53B4" w:rsidRDefault="009337B0" w:rsidP="009337B0">
      <w:pPr>
        <w:numPr>
          <w:ilvl w:val="0"/>
          <w:numId w:val="4"/>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ilgalaikė ezofagito atsinaujinimo profilaktika sugijus stemplei;</w:t>
      </w:r>
    </w:p>
    <w:p w14:paraId="767EFC4F" w14:textId="77777777" w:rsidR="009337B0" w:rsidRPr="009D53B4" w:rsidRDefault="009337B0" w:rsidP="009337B0">
      <w:pPr>
        <w:numPr>
          <w:ilvl w:val="0"/>
          <w:numId w:val="4"/>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gastroezofaginio refliukso ligos simptominis gydymas.</w:t>
      </w:r>
    </w:p>
    <w:p w14:paraId="00A25651"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6ED61F64" w14:textId="77777777"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i/>
          <w:sz w:val="24"/>
          <w:szCs w:val="24"/>
        </w:rPr>
        <w:t>Dvylikapirštės žarnos opos, sukeltos Helicobacter pylori, gydymas (vartojama kartu su antibiotikais).</w:t>
      </w:r>
    </w:p>
    <w:p w14:paraId="277F217D"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5334757A"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Klausykite gydytojo patarimų. Jei norite sužinoti daugiau, kreipkitės į gydytoją arba vaistininką</w:t>
      </w:r>
      <w:r w:rsidRPr="009D53B4">
        <w:rPr>
          <w:rFonts w:ascii="Times New Roman" w:eastAsia="Times New Roman" w:hAnsi="Times New Roman" w:cs="Times New Roman"/>
          <w:sz w:val="24"/>
          <w:szCs w:val="24"/>
          <w:u w:val="single"/>
          <w:lang w:val="en-GB"/>
        </w:rPr>
        <w:t>.</w:t>
      </w:r>
    </w:p>
    <w:p w14:paraId="1E8BA496"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6E35CB1B"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20BDC8FD" w14:textId="77777777" w:rsidR="009337B0" w:rsidRPr="009D53B4" w:rsidRDefault="009337B0" w:rsidP="009337B0">
      <w:pPr>
        <w:spacing w:after="0" w:line="240" w:lineRule="auto"/>
        <w:ind w:left="540" w:hanging="540"/>
        <w:outlineLvl w:val="0"/>
        <w:rPr>
          <w:rFonts w:ascii="Times New Roman" w:eastAsia="Calibri" w:hAnsi="Times New Roman" w:cs="Times New Roman"/>
          <w:sz w:val="24"/>
          <w:szCs w:val="24"/>
        </w:rPr>
      </w:pPr>
      <w:r w:rsidRPr="009D53B4">
        <w:rPr>
          <w:rFonts w:ascii="Times New Roman" w:eastAsia="Calibri" w:hAnsi="Times New Roman" w:cs="Times New Roman"/>
          <w:b/>
          <w:sz w:val="24"/>
          <w:szCs w:val="24"/>
        </w:rPr>
        <w:t>2.</w:t>
      </w:r>
      <w:r w:rsidRPr="009D53B4">
        <w:rPr>
          <w:rFonts w:ascii="Times New Roman" w:eastAsia="Calibri" w:hAnsi="Times New Roman" w:cs="Times New Roman"/>
          <w:b/>
          <w:sz w:val="24"/>
          <w:szCs w:val="24"/>
        </w:rPr>
        <w:tab/>
        <w:t>Kas žinotina prieš vartojant Nexium</w:t>
      </w:r>
    </w:p>
    <w:p w14:paraId="2BD46741"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0E89FE2F" w14:textId="77777777" w:rsidR="009337B0" w:rsidRPr="009D53B4" w:rsidRDefault="009337B0" w:rsidP="009337B0">
      <w:pPr>
        <w:spacing w:after="0" w:line="240" w:lineRule="auto"/>
        <w:rPr>
          <w:rFonts w:ascii="Times New Roman" w:eastAsia="Times New Roman" w:hAnsi="Times New Roman" w:cs="Times New Roman"/>
          <w:b/>
          <w:sz w:val="24"/>
          <w:szCs w:val="24"/>
        </w:rPr>
      </w:pPr>
      <w:r w:rsidRPr="009D53B4">
        <w:rPr>
          <w:rFonts w:ascii="Times New Roman" w:eastAsia="Times New Roman" w:hAnsi="Times New Roman" w:cs="Times New Roman"/>
          <w:b/>
          <w:sz w:val="24"/>
          <w:szCs w:val="24"/>
        </w:rPr>
        <w:t>Nexium vartoti negalima:</w:t>
      </w:r>
    </w:p>
    <w:p w14:paraId="5EE9152F" w14:textId="77777777" w:rsidR="009337B0" w:rsidRPr="009D53B4" w:rsidRDefault="009337B0" w:rsidP="009337B0">
      <w:pPr>
        <w:numPr>
          <w:ilvl w:val="0"/>
          <w:numId w:val="5"/>
        </w:num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jeigu yra alergija ezomeprazolui arba bet kuriai pagalbinei šio vaisto medžiagai (jos išvardytos 6 skyriuje);</w:t>
      </w:r>
    </w:p>
    <w:p w14:paraId="2EDE8A2F" w14:textId="77777777" w:rsidR="009337B0" w:rsidRPr="009D53B4" w:rsidRDefault="009337B0" w:rsidP="009337B0">
      <w:pPr>
        <w:numPr>
          <w:ilvl w:val="0"/>
          <w:numId w:val="5"/>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jeigu yra alergija bet kuriam kitam protonų </w:t>
      </w:r>
      <w:r w:rsidR="005B143C" w:rsidRPr="005B143C">
        <w:rPr>
          <w:rFonts w:ascii="Times New Roman" w:eastAsia="Times New Roman" w:hAnsi="Times New Roman" w:cs="Times New Roman"/>
          <w:sz w:val="24"/>
          <w:szCs w:val="24"/>
          <w:lang w:val="en-GB"/>
        </w:rPr>
        <w:t>siurblio inhibitoriui</w:t>
      </w:r>
      <w:r w:rsidRPr="009D53B4">
        <w:rPr>
          <w:rFonts w:ascii="Times New Roman" w:eastAsia="Times New Roman" w:hAnsi="Times New Roman" w:cs="Times New Roman"/>
          <w:sz w:val="24"/>
          <w:szCs w:val="24"/>
          <w:lang w:val="en-GB"/>
        </w:rPr>
        <w:t>;</w:t>
      </w:r>
    </w:p>
    <w:p w14:paraId="2A680C4F" w14:textId="77777777" w:rsidR="009337B0" w:rsidRPr="009D53B4" w:rsidRDefault="009337B0" w:rsidP="009337B0">
      <w:pPr>
        <w:numPr>
          <w:ilvl w:val="0"/>
          <w:numId w:val="5"/>
        </w:num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lang w:val="en-GB"/>
        </w:rPr>
        <w:t>kartu su atazanaviru arba nelfinaviru.</w:t>
      </w:r>
    </w:p>
    <w:p w14:paraId="74AD075E"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2D0084BB" w14:textId="77777777" w:rsidR="009337B0" w:rsidRPr="009D53B4" w:rsidRDefault="009337B0" w:rsidP="009337B0">
      <w:pPr>
        <w:spacing w:after="0" w:line="240" w:lineRule="auto"/>
        <w:rPr>
          <w:rFonts w:ascii="Times New Roman" w:eastAsia="Times New Roman" w:hAnsi="Times New Roman" w:cs="Times New Roman"/>
          <w:b/>
          <w:sz w:val="24"/>
          <w:szCs w:val="24"/>
        </w:rPr>
      </w:pPr>
      <w:r w:rsidRPr="009D53B4">
        <w:rPr>
          <w:rFonts w:ascii="Times New Roman" w:eastAsia="Times New Roman" w:hAnsi="Times New Roman" w:cs="Times New Roman"/>
          <w:b/>
          <w:sz w:val="24"/>
          <w:szCs w:val="24"/>
        </w:rPr>
        <w:t>Įspėjimai ir atsargumo priemonės</w:t>
      </w:r>
    </w:p>
    <w:p w14:paraId="07F0BCD9" w14:textId="77777777" w:rsidR="009337B0" w:rsidRPr="009D53B4" w:rsidRDefault="009337B0" w:rsidP="009337B0">
      <w:pPr>
        <w:spacing w:after="0" w:line="240" w:lineRule="auto"/>
        <w:rPr>
          <w:rFonts w:ascii="Times New Roman" w:eastAsia="Times New Roman" w:hAnsi="Times New Roman" w:cs="Times New Roman"/>
          <w:b/>
          <w:sz w:val="24"/>
          <w:szCs w:val="24"/>
        </w:rPr>
      </w:pPr>
      <w:r w:rsidRPr="009D53B4">
        <w:rPr>
          <w:rFonts w:ascii="Times New Roman" w:eastAsia="Times New Roman" w:hAnsi="Times New Roman" w:cs="Times New Roman"/>
          <w:sz w:val="24"/>
          <w:szCs w:val="24"/>
        </w:rPr>
        <w:t>Pasitarkite su gydytoju arba vaistininku, prieš pradėdami vartoti Nexium:</w:t>
      </w:r>
    </w:p>
    <w:p w14:paraId="39898C2D" w14:textId="77777777" w:rsidR="009337B0" w:rsidRPr="009D53B4" w:rsidRDefault="009337B0" w:rsidP="009337B0">
      <w:pPr>
        <w:numPr>
          <w:ilvl w:val="0"/>
          <w:numId w:val="1"/>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jei, vartojant Nexium, pasireiškė skausmas ar nevirškinimas;</w:t>
      </w:r>
    </w:p>
    <w:p w14:paraId="6CD36ECA" w14:textId="77777777" w:rsidR="009337B0" w:rsidRPr="009D53B4" w:rsidRDefault="009337B0" w:rsidP="009337B0">
      <w:pPr>
        <w:numPr>
          <w:ilvl w:val="0"/>
          <w:numId w:val="1"/>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be aiškios priežasties pradėjo kristi svoris arba sutriko rijimas;</w:t>
      </w:r>
    </w:p>
    <w:p w14:paraId="064E306D" w14:textId="77777777" w:rsidR="009337B0" w:rsidRPr="009D53B4" w:rsidRDefault="009337B0" w:rsidP="009337B0">
      <w:pPr>
        <w:numPr>
          <w:ilvl w:val="0"/>
          <w:numId w:val="1"/>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neseniai dažnai vėmėte;</w:t>
      </w:r>
    </w:p>
    <w:p w14:paraId="00A46E96" w14:textId="77777777" w:rsidR="009337B0" w:rsidRPr="009D53B4" w:rsidRDefault="009337B0" w:rsidP="009337B0">
      <w:pPr>
        <w:numPr>
          <w:ilvl w:val="0"/>
          <w:numId w:val="1"/>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jei pradėjote vemti krauju ar maistu;</w:t>
      </w:r>
    </w:p>
    <w:p w14:paraId="3F3331AE" w14:textId="77777777" w:rsidR="009337B0" w:rsidRPr="009D53B4" w:rsidRDefault="009337B0" w:rsidP="009337B0">
      <w:pPr>
        <w:numPr>
          <w:ilvl w:val="0"/>
          <w:numId w:val="1"/>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jei pradėjote tuštintis juodos spalvos arba krauju suteptomis išmatomis (reikia nedelsiant kreiptis į gydytoją);</w:t>
      </w:r>
    </w:p>
    <w:p w14:paraId="2A05BB1A" w14:textId="77777777" w:rsidR="009337B0" w:rsidRPr="009D53B4" w:rsidRDefault="009337B0" w:rsidP="009337B0">
      <w:pPr>
        <w:numPr>
          <w:ilvl w:val="0"/>
          <w:numId w:val="1"/>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jei vartojate vaistus nuo grybelio (itrakonazolą, ketokonazolą, vorikonazolą), nerimo (diazepamą), epilepsijos (fenitoiną), kraujo krešulių susidarymo (varfariną) arba greitinančius skrandžio išsituštinimą (cisapridą);</w:t>
      </w:r>
    </w:p>
    <w:p w14:paraId="38E7A00C" w14:textId="77777777" w:rsidR="009337B0" w:rsidRPr="009D53B4" w:rsidRDefault="009337B0" w:rsidP="009337B0">
      <w:pPr>
        <w:numPr>
          <w:ilvl w:val="0"/>
          <w:numId w:val="1"/>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jei sergate sunkia kepenų liga (reikia pasitarti su gydytoju, kuris gali sumažinti dozę);</w:t>
      </w:r>
    </w:p>
    <w:p w14:paraId="28F3D0C4" w14:textId="77777777" w:rsidR="009337B0" w:rsidRPr="009D53B4" w:rsidRDefault="009337B0" w:rsidP="009337B0">
      <w:pPr>
        <w:numPr>
          <w:ilvl w:val="0"/>
          <w:numId w:val="1"/>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jei sergate sunkia inkstų liga (reikia pasitarti su gydytoju);</w:t>
      </w:r>
    </w:p>
    <w:p w14:paraId="2C9CB1F7" w14:textId="77777777" w:rsidR="00F2352F" w:rsidRPr="009D53B4" w:rsidRDefault="009337B0" w:rsidP="00F2352F">
      <w:pPr>
        <w:numPr>
          <w:ilvl w:val="0"/>
          <w:numId w:val="1"/>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jei Jums skirti trys vaistai bakterijoms </w:t>
      </w:r>
      <w:r w:rsidRPr="009D53B4">
        <w:rPr>
          <w:rFonts w:ascii="Times New Roman" w:eastAsia="Times New Roman" w:hAnsi="Times New Roman" w:cs="Times New Roman"/>
          <w:i/>
          <w:sz w:val="24"/>
          <w:szCs w:val="24"/>
          <w:lang w:val="en-GB"/>
        </w:rPr>
        <w:t>Helicobacter pylori</w:t>
      </w:r>
      <w:r w:rsidRPr="009D53B4">
        <w:rPr>
          <w:rFonts w:ascii="Times New Roman" w:eastAsia="Times New Roman" w:hAnsi="Times New Roman" w:cs="Times New Roman"/>
          <w:sz w:val="24"/>
          <w:szCs w:val="24"/>
          <w:lang w:val="en-GB"/>
        </w:rPr>
        <w:t xml:space="preserve"> sunaikinti arba vartojate Nexium pagal poreikį (informuokite gydytoją apie visus vaistus, kuriuos vartojate kartu);</w:t>
      </w:r>
    </w:p>
    <w:p w14:paraId="12642481" w14:textId="77777777" w:rsidR="009337B0" w:rsidRPr="00C7036B" w:rsidRDefault="009337B0" w:rsidP="00F2352F">
      <w:pPr>
        <w:numPr>
          <w:ilvl w:val="0"/>
          <w:numId w:val="1"/>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bCs/>
          <w:noProof/>
          <w:sz w:val="24"/>
          <w:szCs w:val="24"/>
        </w:rPr>
        <w:t xml:space="preserve">jeigu Jums kada nors pasireiškė odos reakcija </w:t>
      </w:r>
      <w:r w:rsidR="005B143C" w:rsidRPr="005B143C">
        <w:rPr>
          <w:rFonts w:ascii="Times New Roman" w:eastAsia="Times New Roman" w:hAnsi="Times New Roman" w:cs="Times New Roman"/>
          <w:bCs/>
          <w:noProof/>
          <w:sz w:val="24"/>
          <w:szCs w:val="24"/>
          <w:lang w:val="en-GB"/>
        </w:rPr>
        <w:t>pavartojus vaisto, panašaus</w:t>
      </w:r>
      <w:r w:rsidR="005B143C" w:rsidRPr="005B143C" w:rsidDel="005B143C">
        <w:rPr>
          <w:rFonts w:ascii="Times New Roman" w:eastAsia="Times New Roman" w:hAnsi="Times New Roman" w:cs="Times New Roman"/>
          <w:bCs/>
          <w:noProof/>
          <w:sz w:val="24"/>
          <w:szCs w:val="24"/>
        </w:rPr>
        <w:t xml:space="preserve"> </w:t>
      </w:r>
      <w:r w:rsidRPr="009D53B4">
        <w:rPr>
          <w:rFonts w:ascii="Times New Roman" w:eastAsia="Times New Roman" w:hAnsi="Times New Roman" w:cs="Times New Roman"/>
          <w:bCs/>
          <w:noProof/>
          <w:sz w:val="24"/>
          <w:szCs w:val="24"/>
        </w:rPr>
        <w:t>į Nexium, kuriuo mažinamas skrandžio rūgštingumas.</w:t>
      </w:r>
    </w:p>
    <w:p w14:paraId="26D91F30" w14:textId="77777777" w:rsidR="005B143C" w:rsidRPr="00C7036B" w:rsidRDefault="005B143C" w:rsidP="00C7036B">
      <w:pPr>
        <w:pStyle w:val="BT-EMEASMCA"/>
      </w:pPr>
      <w:r w:rsidRPr="00F07156">
        <w:t>jeigu jums bus atliekamas specialus kraujo tyrimas (dėl chromogranino A)</w:t>
      </w:r>
      <w:r w:rsidRPr="00E84BEA">
        <w:t>.</w:t>
      </w:r>
    </w:p>
    <w:p w14:paraId="728E425C"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5694C007"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Nexium gali keisti neuroendokrininių navikų tyrimo rezultatus. Gydytojas gali nurodyti nevartoti Nexium 5 dienas iki tyrimo.</w:t>
      </w:r>
    </w:p>
    <w:p w14:paraId="2397A915"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0C3E4A9F" w14:textId="77777777"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lastRenderedPageBreak/>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14:paraId="4CC16DE2"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33A152D1" w14:textId="77777777" w:rsidR="009337B0" w:rsidRPr="009D53B4" w:rsidRDefault="009337B0" w:rsidP="009337B0">
      <w:pPr>
        <w:spacing w:after="120" w:line="240" w:lineRule="auto"/>
        <w:rPr>
          <w:rFonts w:ascii="Times New Roman" w:eastAsia="Times New Roman" w:hAnsi="Times New Roman" w:cs="Times New Roman"/>
          <w:iCs/>
          <w:sz w:val="24"/>
          <w:szCs w:val="24"/>
        </w:rPr>
      </w:pPr>
      <w:r w:rsidRPr="009D53B4">
        <w:rPr>
          <w:rFonts w:ascii="Times New Roman" w:eastAsia="Times New Roman" w:hAnsi="Times New Roman" w:cs="Times New Roman"/>
          <w:iCs/>
          <w:sz w:val="24"/>
          <w:szCs w:val="24"/>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14:paraId="4EF2DBFD"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55EE5E5D" w14:textId="77777777" w:rsidR="009337B0" w:rsidRPr="009D53B4" w:rsidRDefault="009337B0" w:rsidP="009337B0">
      <w:pPr>
        <w:spacing w:after="0" w:line="240" w:lineRule="auto"/>
        <w:rPr>
          <w:rFonts w:ascii="Times New Roman" w:eastAsia="Times New Roman" w:hAnsi="Times New Roman" w:cs="Times New Roman"/>
          <w:b/>
          <w:sz w:val="24"/>
          <w:szCs w:val="24"/>
        </w:rPr>
      </w:pPr>
      <w:r w:rsidRPr="009D53B4">
        <w:rPr>
          <w:rFonts w:ascii="Times New Roman" w:eastAsia="Times New Roman" w:hAnsi="Times New Roman" w:cs="Times New Roman"/>
          <w:b/>
          <w:sz w:val="24"/>
          <w:szCs w:val="24"/>
        </w:rPr>
        <w:t>Kiti vaistai ir Nexium</w:t>
      </w:r>
    </w:p>
    <w:p w14:paraId="34A6ED61" w14:textId="77777777" w:rsidR="009337B0" w:rsidRPr="009D53B4" w:rsidRDefault="005B143C" w:rsidP="009337B0">
      <w:pPr>
        <w:spacing w:after="0" w:line="240" w:lineRule="auto"/>
        <w:rPr>
          <w:rFonts w:ascii="Times New Roman" w:eastAsia="Times New Roman" w:hAnsi="Times New Roman" w:cs="Times New Roman"/>
          <w:sz w:val="24"/>
          <w:szCs w:val="24"/>
        </w:rPr>
      </w:pPr>
      <w:r w:rsidRPr="005B143C">
        <w:rPr>
          <w:rFonts w:ascii="Times New Roman" w:eastAsia="Times New Roman" w:hAnsi="Times New Roman" w:cs="Times New Roman"/>
          <w:sz w:val="24"/>
          <w:szCs w:val="24"/>
        </w:rPr>
        <w:t>Jeigu vartojate ar neseniai vartojote kitų vaistų arba dėl to nesate tikri, apie tai pasakykite gydytojui.</w:t>
      </w:r>
      <w:r>
        <w:rPr>
          <w:rFonts w:ascii="Times New Roman" w:eastAsia="Times New Roman" w:hAnsi="Times New Roman" w:cs="Times New Roman"/>
          <w:sz w:val="24"/>
          <w:szCs w:val="24"/>
        </w:rPr>
        <w:t xml:space="preserve"> </w:t>
      </w:r>
      <w:r w:rsidR="009337B0" w:rsidRPr="009D53B4">
        <w:rPr>
          <w:rFonts w:ascii="Times New Roman" w:eastAsia="Times New Roman" w:hAnsi="Times New Roman" w:cs="Times New Roman"/>
          <w:sz w:val="24"/>
          <w:szCs w:val="24"/>
        </w:rPr>
        <w:t>Poveikis gali pakisti Nexium vartojant kartu su vaistais nuo grybelio (itrakonazolu, ketokonazolu, vorikonazolu), nerimo (diazepamu), depresijos (citalopramu, imipraminu, klomipraminu, jonažolės preparatais (</w:t>
      </w:r>
      <w:r w:rsidR="009337B0" w:rsidRPr="009D53B4">
        <w:rPr>
          <w:rFonts w:ascii="Times New Roman" w:eastAsia="Times New Roman" w:hAnsi="Times New Roman" w:cs="Times New Roman"/>
          <w:i/>
          <w:sz w:val="24"/>
          <w:szCs w:val="24"/>
        </w:rPr>
        <w:t>Hypericum perforatum)</w:t>
      </w:r>
      <w:r w:rsidR="009337B0" w:rsidRPr="009D53B4">
        <w:rPr>
          <w:rFonts w:ascii="Times New Roman" w:eastAsia="Times New Roman" w:hAnsi="Times New Roman" w:cs="Times New Roman"/>
          <w:sz w:val="24"/>
          <w:szCs w:val="24"/>
        </w:rPr>
        <w:t>), epilepsijos (fenitoinu), kraujo krešulių susidarymo (varfarinu, klopidogreliu), persodinto organo atmetimo (</w:t>
      </w:r>
      <w:r w:rsidRPr="005F5DBB">
        <w:t>takrolimuz</w:t>
      </w:r>
      <w:r>
        <w:t>u</w:t>
      </w:r>
      <w:r w:rsidR="009337B0" w:rsidRPr="009D53B4">
        <w:rPr>
          <w:rFonts w:ascii="Times New Roman" w:eastAsia="Times New Roman" w:hAnsi="Times New Roman" w:cs="Times New Roman"/>
          <w:sz w:val="24"/>
          <w:szCs w:val="24"/>
        </w:rPr>
        <w:t>),  greitinančiais skrandžio išsituštinimą (cisapridu), skirtais ŽIV infekcijai gydyti (atazanaviru arba nelfinaviru), širdies ligoms gydyti (digoksinu) arba chemoterapiniais vaistais vėžiui gydyti (erlotinibu).</w:t>
      </w:r>
    </w:p>
    <w:p w14:paraId="02ED62AE"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67EF68C7" w14:textId="77777777"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Jeigu Jums tenka vartoti metotreksatą (chemoterapijos vaistą, vartojamą vėžiui gydyti) didelėmis dozėmis, gydytojas gali nurodyti laikinai nutraukti Nexium vartojimą).</w:t>
      </w:r>
    </w:p>
    <w:p w14:paraId="669383A4"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442E2A42"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3A17ED3C" w14:textId="77777777" w:rsidR="009337B0" w:rsidRPr="009D53B4" w:rsidRDefault="009337B0" w:rsidP="009337B0">
      <w:pPr>
        <w:spacing w:after="0" w:line="240" w:lineRule="auto"/>
        <w:rPr>
          <w:rFonts w:ascii="Times New Roman" w:eastAsia="Times New Roman" w:hAnsi="Times New Roman" w:cs="Times New Roman"/>
          <w:b/>
          <w:sz w:val="24"/>
          <w:szCs w:val="24"/>
          <w:lang w:val="en-GB"/>
        </w:rPr>
      </w:pPr>
      <w:r w:rsidRPr="009D53B4">
        <w:rPr>
          <w:rFonts w:ascii="Times New Roman" w:eastAsia="Times New Roman" w:hAnsi="Times New Roman" w:cs="Times New Roman"/>
          <w:sz w:val="24"/>
          <w:szCs w:val="24"/>
          <w:lang w:val="en-GB"/>
        </w:rPr>
        <w:t xml:space="preserve"> </w:t>
      </w:r>
      <w:r w:rsidRPr="009D53B4">
        <w:rPr>
          <w:rFonts w:ascii="Times New Roman" w:eastAsia="Times New Roman" w:hAnsi="Times New Roman" w:cs="Times New Roman"/>
          <w:b/>
          <w:sz w:val="24"/>
          <w:szCs w:val="24"/>
          <w:lang w:val="en-GB"/>
        </w:rPr>
        <w:t>Nėštumas ir žindymo laikotarpis</w:t>
      </w:r>
    </w:p>
    <w:p w14:paraId="48422016" w14:textId="436BDCAC" w:rsidR="009337B0" w:rsidRPr="009D53B4" w:rsidRDefault="00F6473E" w:rsidP="009337B0">
      <w:pPr>
        <w:spacing w:after="0" w:line="240" w:lineRule="auto"/>
        <w:rPr>
          <w:rFonts w:ascii="Times New Roman" w:eastAsia="Times New Roman" w:hAnsi="Times New Roman" w:cs="Times New Roman"/>
          <w:sz w:val="24"/>
          <w:szCs w:val="24"/>
          <w:lang w:val="en-GB"/>
        </w:rPr>
      </w:pPr>
      <w:r w:rsidRPr="00F6473E">
        <w:rPr>
          <w:rFonts w:ascii="Times New Roman" w:eastAsia="Times New Roman" w:hAnsi="Times New Roman" w:cs="Times New Roman"/>
          <w:sz w:val="24"/>
          <w:szCs w:val="24"/>
          <w:lang w:val="en-GB"/>
        </w:rPr>
        <w:t>Jeigu esate nėščia, žindote kūdikį, manote, kad galbūt esate nėščia, arba planuojate pastoti, tai prieš vartodama šį vaistą, pasitarkite su gydytoju.</w:t>
      </w:r>
    </w:p>
    <w:p w14:paraId="2BD5D066" w14:textId="67341263"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Žindančioms moterims šį vaistą galima vartoti tik gydytojui nurodžius.</w:t>
      </w:r>
    </w:p>
    <w:p w14:paraId="44A89BD1"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136E74B3" w14:textId="77777777" w:rsidR="009337B0" w:rsidRPr="009D53B4" w:rsidRDefault="009337B0" w:rsidP="009337B0">
      <w:pPr>
        <w:spacing w:after="0" w:line="240" w:lineRule="auto"/>
        <w:rPr>
          <w:rFonts w:ascii="Times New Roman" w:eastAsia="Times New Roman" w:hAnsi="Times New Roman" w:cs="Times New Roman"/>
          <w:b/>
          <w:sz w:val="24"/>
          <w:szCs w:val="24"/>
          <w:lang w:val="en-GB"/>
        </w:rPr>
      </w:pPr>
      <w:r w:rsidRPr="009D53B4">
        <w:rPr>
          <w:rFonts w:ascii="Times New Roman" w:eastAsia="Times New Roman" w:hAnsi="Times New Roman" w:cs="Times New Roman"/>
          <w:b/>
          <w:sz w:val="24"/>
          <w:szCs w:val="24"/>
          <w:lang w:val="en-GB"/>
        </w:rPr>
        <w:t>Vairavimas ir mechanizmų valdymas</w:t>
      </w:r>
    </w:p>
    <w:p w14:paraId="0F7FAD5B"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Gebėjimo vairuoti ir valdyti mechanizmus Nexium neturėtų veikti.</w:t>
      </w:r>
    </w:p>
    <w:p w14:paraId="302A239F"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5BA56101" w14:textId="77777777" w:rsidR="009337B0" w:rsidRPr="009D53B4" w:rsidRDefault="009337B0" w:rsidP="009337B0">
      <w:pPr>
        <w:spacing w:after="0" w:line="240" w:lineRule="auto"/>
        <w:rPr>
          <w:rFonts w:ascii="Times New Roman" w:eastAsia="Times New Roman" w:hAnsi="Times New Roman" w:cs="Times New Roman"/>
          <w:b/>
          <w:sz w:val="24"/>
          <w:szCs w:val="24"/>
          <w:lang w:val="en-GB"/>
        </w:rPr>
      </w:pPr>
      <w:r w:rsidRPr="009D53B4">
        <w:rPr>
          <w:rFonts w:ascii="Times New Roman" w:eastAsia="Times New Roman" w:hAnsi="Times New Roman" w:cs="Times New Roman"/>
          <w:b/>
          <w:sz w:val="24"/>
          <w:szCs w:val="24"/>
          <w:lang w:val="en-GB"/>
        </w:rPr>
        <w:t>Nexium  sudėtyje yra sacharozės</w:t>
      </w:r>
    </w:p>
    <w:p w14:paraId="72873FD2"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Jeigu gydytojas Jums yra sakęs, kad netoleruojate kokių nors angliavandenių, kreipkitės į jį prieš pradėdami vartoti šį vaistą.</w:t>
      </w:r>
    </w:p>
    <w:p w14:paraId="49A86109"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5B9F78F3"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0FEFE496" w14:textId="77777777" w:rsidR="009337B0" w:rsidRPr="009D53B4" w:rsidRDefault="009337B0" w:rsidP="009337B0">
      <w:pPr>
        <w:spacing w:after="0" w:line="240" w:lineRule="auto"/>
        <w:ind w:left="540" w:hanging="540"/>
        <w:outlineLvl w:val="0"/>
        <w:rPr>
          <w:rFonts w:ascii="Times New Roman" w:eastAsia="Calibri" w:hAnsi="Times New Roman" w:cs="Times New Roman"/>
          <w:sz w:val="24"/>
          <w:szCs w:val="24"/>
          <w:lang w:val="en-GB"/>
        </w:rPr>
      </w:pPr>
      <w:r w:rsidRPr="009D53B4">
        <w:rPr>
          <w:rFonts w:ascii="Times New Roman" w:eastAsia="Calibri" w:hAnsi="Times New Roman" w:cs="Times New Roman"/>
          <w:b/>
          <w:sz w:val="24"/>
          <w:szCs w:val="24"/>
          <w:lang w:val="en-GB"/>
        </w:rPr>
        <w:t>3.</w:t>
      </w:r>
      <w:r w:rsidRPr="009D53B4">
        <w:rPr>
          <w:rFonts w:ascii="Times New Roman" w:eastAsia="Calibri" w:hAnsi="Times New Roman" w:cs="Times New Roman"/>
          <w:b/>
          <w:sz w:val="24"/>
          <w:szCs w:val="24"/>
          <w:lang w:val="en-GB"/>
        </w:rPr>
        <w:tab/>
        <w:t xml:space="preserve"> Kaip vartoti Nexium</w:t>
      </w:r>
    </w:p>
    <w:p w14:paraId="01210DF6"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6C214412"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noProof/>
          <w:sz w:val="24"/>
          <w:szCs w:val="24"/>
        </w:rPr>
        <w:t>Visada vartokite šį vaistą tiksliai kaip nurodė gydytojas</w:t>
      </w:r>
      <w:r w:rsidRPr="009D53B4">
        <w:rPr>
          <w:rFonts w:ascii="Times New Roman" w:eastAsia="Times New Roman" w:hAnsi="Times New Roman" w:cs="Times New Roman"/>
          <w:sz w:val="24"/>
          <w:szCs w:val="24"/>
          <w:lang w:val="en-GB"/>
        </w:rPr>
        <w:t xml:space="preserve">. Jeigu abejojate, kreipkitės į gydytoją arba vaistininką. Kiek tablečių ir kada gerti, pasakys gydytojas. Tablečių, kurias vartosite, stiprumas ir gydymo trukmė priklauso nuo Jūsų ligos. </w:t>
      </w:r>
    </w:p>
    <w:p w14:paraId="533D5F19"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7476317F"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w:t>
      </w:r>
      <w:r w:rsidRPr="009D53B4">
        <w:rPr>
          <w:rFonts w:ascii="Times New Roman" w:eastAsia="Times New Roman" w:hAnsi="Times New Roman" w:cs="Times New Roman"/>
          <w:sz w:val="24"/>
          <w:szCs w:val="24"/>
          <w:lang w:val="en-GB"/>
        </w:rPr>
        <w:lastRenderedPageBreak/>
        <w:t>vandenyje ilgiau kaip 30 min. prieš gerdami. Išgėrę gautą tirpalą, stiklinę praskalaukite vandeniu ir gautą skystį išgerkite.</w:t>
      </w:r>
    </w:p>
    <w:p w14:paraId="7555D928"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7978D5D4" w14:textId="77777777" w:rsidR="009337B0" w:rsidRPr="009D53B4" w:rsidRDefault="003C7376" w:rsidP="009337B0">
      <w:pPr>
        <w:spacing w:after="0" w:line="240" w:lineRule="auto"/>
        <w:rPr>
          <w:rFonts w:ascii="Times New Roman" w:eastAsia="Times New Roman" w:hAnsi="Times New Roman" w:cs="Times New Roman"/>
          <w:sz w:val="24"/>
          <w:szCs w:val="24"/>
          <w:lang w:val="en-GB"/>
        </w:rPr>
      </w:pPr>
      <w:r w:rsidRPr="003C7376">
        <w:rPr>
          <w:rFonts w:ascii="Times New Roman" w:eastAsia="Times New Roman" w:hAnsi="Times New Roman" w:cs="Times New Roman"/>
          <w:sz w:val="24"/>
          <w:szCs w:val="24"/>
          <w:u w:val="single"/>
          <w:lang w:val="en-GB"/>
        </w:rPr>
        <w:t>Įprasta</w:t>
      </w:r>
      <w:r w:rsidR="009337B0" w:rsidRPr="009D53B4">
        <w:rPr>
          <w:rFonts w:ascii="Times New Roman" w:eastAsia="Times New Roman" w:hAnsi="Times New Roman" w:cs="Times New Roman"/>
          <w:sz w:val="24"/>
          <w:szCs w:val="24"/>
          <w:u w:val="single"/>
          <w:lang w:val="en-GB"/>
        </w:rPr>
        <w:t xml:space="preserve"> dozė suaugusiesiems ir paaugliams nuo 12 metų stemplės uždegimui ir skausmui (eroziniam refliuksiniam ezofagitui) gydyti</w:t>
      </w:r>
      <w:r w:rsidR="009337B0" w:rsidRPr="009D53B4">
        <w:rPr>
          <w:rFonts w:ascii="Times New Roman" w:eastAsia="Times New Roman" w:hAnsi="Times New Roman" w:cs="Times New Roman"/>
          <w:sz w:val="24"/>
          <w:szCs w:val="24"/>
          <w:lang w:val="en-GB"/>
        </w:rPr>
        <w:t xml:space="preserve"> – 40 mg 1 kartą per parą. Vaistas vartojamas 4</w:t>
      </w:r>
      <w:r w:rsidR="009337B0" w:rsidRPr="009D53B4">
        <w:rPr>
          <w:rFonts w:ascii="Times New Roman" w:eastAsia="Times New Roman" w:hAnsi="Times New Roman" w:cs="Times New Roman"/>
          <w:sz w:val="24"/>
          <w:szCs w:val="24"/>
          <w:lang w:val="en-GB"/>
        </w:rPr>
        <w:noBreakHyphen/>
        <w:t>8 savaites, priklausomai nuo ligos sunkumo ir vaisto poveikio. Norint išvengti ligos atkryčio, paprastai vartojama 20 mg 1 kartą per parą.</w:t>
      </w:r>
    </w:p>
    <w:p w14:paraId="2BB0216D"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1EFF0C5F" w14:textId="77777777" w:rsidR="009337B0" w:rsidRPr="009D53B4" w:rsidRDefault="003C7376" w:rsidP="009337B0">
      <w:pPr>
        <w:spacing w:after="0" w:line="240" w:lineRule="auto"/>
        <w:rPr>
          <w:rFonts w:ascii="Times New Roman" w:eastAsia="Times New Roman" w:hAnsi="Times New Roman" w:cs="Times New Roman"/>
          <w:sz w:val="24"/>
          <w:szCs w:val="24"/>
          <w:lang w:val="en-GB"/>
        </w:rPr>
      </w:pPr>
      <w:r w:rsidRPr="003C7376">
        <w:rPr>
          <w:rFonts w:ascii="Times New Roman" w:eastAsia="Times New Roman" w:hAnsi="Times New Roman" w:cs="Times New Roman"/>
          <w:sz w:val="24"/>
          <w:szCs w:val="24"/>
          <w:u w:val="single"/>
          <w:lang w:val="en-GB"/>
        </w:rPr>
        <w:t>Įprasta</w:t>
      </w:r>
      <w:r w:rsidR="00F2352F" w:rsidRPr="009D53B4">
        <w:rPr>
          <w:rFonts w:ascii="Times New Roman" w:eastAsia="Times New Roman" w:hAnsi="Times New Roman" w:cs="Times New Roman"/>
          <w:sz w:val="24"/>
          <w:szCs w:val="24"/>
          <w:u w:val="single"/>
          <w:lang w:val="en-GB"/>
        </w:rPr>
        <w:t xml:space="preserve"> </w:t>
      </w:r>
      <w:r w:rsidR="009337B0" w:rsidRPr="009D53B4">
        <w:rPr>
          <w:rFonts w:ascii="Times New Roman" w:eastAsia="Times New Roman" w:hAnsi="Times New Roman" w:cs="Times New Roman"/>
          <w:sz w:val="24"/>
          <w:szCs w:val="24"/>
          <w:u w:val="single"/>
          <w:lang w:val="en-GB"/>
        </w:rPr>
        <w:t>dozė suaugusiems pacientams ir paaugliams nuo 12 metų simptomams (pvz., rėmeniui ir regurgitacijai) šalinti (refliukso iš skrandžio į stemplę ligai simptomiškai gydyti)</w:t>
      </w:r>
      <w:r w:rsidR="009337B0" w:rsidRPr="009D53B4">
        <w:rPr>
          <w:rFonts w:ascii="Times New Roman" w:eastAsia="Times New Roman" w:hAnsi="Times New Roman" w:cs="Times New Roman"/>
          <w:sz w:val="24"/>
          <w:szCs w:val="24"/>
          <w:lang w:val="en-GB"/>
        </w:rPr>
        <w:t xml:space="preserve"> – 20 mg 1 kartą per parą. Jei per 4 savaites simptomai nepraeina, reikia kreiptis į gydytoją. Simptomams išnykus, gydytojas gali nurodyti gerti 20 mg 1 kartą per parą, tačiau tik kai reikia.</w:t>
      </w:r>
    </w:p>
    <w:p w14:paraId="398A4DB6"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09D4179C" w14:textId="77777777" w:rsidR="009337B0" w:rsidRPr="009D53B4" w:rsidRDefault="003C7376" w:rsidP="009337B0">
      <w:pPr>
        <w:spacing w:after="0" w:line="240" w:lineRule="auto"/>
        <w:rPr>
          <w:rFonts w:ascii="Times New Roman" w:eastAsia="Times New Roman" w:hAnsi="Times New Roman" w:cs="Times New Roman"/>
          <w:sz w:val="24"/>
          <w:szCs w:val="24"/>
          <w:lang w:val="en-GB"/>
        </w:rPr>
      </w:pPr>
      <w:r w:rsidRPr="003C7376">
        <w:rPr>
          <w:rFonts w:ascii="Times New Roman" w:eastAsia="Times New Roman" w:hAnsi="Times New Roman" w:cs="Times New Roman"/>
          <w:sz w:val="24"/>
          <w:szCs w:val="24"/>
          <w:u w:val="single"/>
          <w:lang w:val="en-GB"/>
        </w:rPr>
        <w:t>Įprasta</w:t>
      </w:r>
      <w:r w:rsidR="009337B0" w:rsidRPr="009D53B4">
        <w:rPr>
          <w:rFonts w:ascii="Times New Roman" w:eastAsia="Times New Roman" w:hAnsi="Times New Roman" w:cs="Times New Roman"/>
          <w:sz w:val="24"/>
          <w:szCs w:val="24"/>
          <w:u w:val="single"/>
          <w:lang w:val="en-GB"/>
        </w:rPr>
        <w:t xml:space="preserve"> dozė suaugusiems opoms, sukeltoms vaistų nuo skausmo ir uždegimo, gydyti</w:t>
      </w:r>
      <w:r w:rsidR="009337B0" w:rsidRPr="009D53B4">
        <w:rPr>
          <w:rFonts w:ascii="Times New Roman" w:eastAsia="Times New Roman" w:hAnsi="Times New Roman" w:cs="Times New Roman"/>
          <w:sz w:val="24"/>
          <w:szCs w:val="24"/>
          <w:lang w:val="en-GB"/>
        </w:rPr>
        <w:t xml:space="preserve"> – 20 mg 1 kartą per parą, 4</w:t>
      </w:r>
      <w:r w:rsidR="009337B0" w:rsidRPr="009D53B4">
        <w:rPr>
          <w:rFonts w:ascii="Times New Roman" w:eastAsia="Times New Roman" w:hAnsi="Times New Roman" w:cs="Times New Roman"/>
          <w:sz w:val="24"/>
          <w:szCs w:val="24"/>
          <w:lang w:val="en-GB"/>
        </w:rPr>
        <w:noBreakHyphen/>
        <w:t>8 savaites.</w:t>
      </w:r>
    </w:p>
    <w:p w14:paraId="289A8301"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4AA09434" w14:textId="77777777" w:rsidR="009337B0" w:rsidRPr="009D53B4" w:rsidRDefault="003C7376" w:rsidP="009337B0">
      <w:pPr>
        <w:spacing w:after="0" w:line="240" w:lineRule="auto"/>
        <w:rPr>
          <w:rFonts w:ascii="Times New Roman" w:eastAsia="Times New Roman" w:hAnsi="Times New Roman" w:cs="Times New Roman"/>
          <w:sz w:val="24"/>
          <w:szCs w:val="24"/>
          <w:lang w:val="en-GB"/>
        </w:rPr>
      </w:pPr>
      <w:r w:rsidRPr="003C7376">
        <w:rPr>
          <w:rFonts w:ascii="Times New Roman" w:eastAsia="Times New Roman" w:hAnsi="Times New Roman" w:cs="Times New Roman"/>
          <w:sz w:val="24"/>
          <w:szCs w:val="24"/>
          <w:u w:val="single"/>
          <w:lang w:val="en-GB"/>
        </w:rPr>
        <w:t>Įprasta</w:t>
      </w:r>
      <w:r w:rsidR="009337B0" w:rsidRPr="009D53B4">
        <w:rPr>
          <w:rFonts w:ascii="Times New Roman" w:eastAsia="Times New Roman" w:hAnsi="Times New Roman" w:cs="Times New Roman"/>
          <w:sz w:val="24"/>
          <w:szCs w:val="24"/>
          <w:u w:val="single"/>
          <w:lang w:val="en-GB"/>
        </w:rPr>
        <w:t xml:space="preserve"> dozė suaugusiems opų, sukeliamų vaistų nuo skausmo ir uždegimo, profilaktikai</w:t>
      </w:r>
      <w:r w:rsidR="009337B0" w:rsidRPr="009D53B4">
        <w:rPr>
          <w:rFonts w:ascii="Times New Roman" w:eastAsia="Times New Roman" w:hAnsi="Times New Roman" w:cs="Times New Roman"/>
          <w:sz w:val="24"/>
          <w:szCs w:val="24"/>
          <w:lang w:val="en-GB"/>
        </w:rPr>
        <w:t xml:space="preserve"> – 20 mg 1 kartą per parą.</w:t>
      </w:r>
    </w:p>
    <w:p w14:paraId="0D627CBD"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16581D14" w14:textId="77777777" w:rsidR="009337B0" w:rsidRPr="009D53B4" w:rsidRDefault="003C7376" w:rsidP="009337B0">
      <w:pPr>
        <w:spacing w:after="0" w:line="240" w:lineRule="auto"/>
        <w:rPr>
          <w:rFonts w:ascii="Times New Roman" w:eastAsia="Times New Roman" w:hAnsi="Times New Roman" w:cs="Times New Roman"/>
          <w:sz w:val="24"/>
          <w:szCs w:val="24"/>
          <w:lang w:val="en-GB"/>
        </w:rPr>
      </w:pPr>
      <w:r w:rsidRPr="003C7376">
        <w:rPr>
          <w:rFonts w:ascii="Times New Roman" w:eastAsia="Times New Roman" w:hAnsi="Times New Roman" w:cs="Times New Roman"/>
          <w:sz w:val="24"/>
          <w:szCs w:val="24"/>
          <w:u w:val="single"/>
          <w:lang w:val="en-GB"/>
        </w:rPr>
        <w:t>Įprasta</w:t>
      </w:r>
      <w:r w:rsidR="009337B0" w:rsidRPr="009D53B4">
        <w:rPr>
          <w:rFonts w:ascii="Times New Roman" w:eastAsia="Times New Roman" w:hAnsi="Times New Roman" w:cs="Times New Roman"/>
          <w:sz w:val="24"/>
          <w:szCs w:val="24"/>
          <w:u w:val="single"/>
          <w:lang w:val="en-GB"/>
        </w:rPr>
        <w:t xml:space="preserve"> dozė suaugusiesiems ir paaugliams nuo 12 metų bakterijų, vadinamų Helicobacter pylori ir sukeliančių opą, infekcijai gydyti</w:t>
      </w:r>
      <w:r w:rsidR="009337B0" w:rsidRPr="009D53B4">
        <w:rPr>
          <w:rFonts w:ascii="Times New Roman" w:eastAsia="Times New Roman" w:hAnsi="Times New Roman" w:cs="Times New Roman"/>
          <w:sz w:val="24"/>
          <w:szCs w:val="24"/>
          <w:lang w:val="en-GB"/>
        </w:rPr>
        <w:t xml:space="preserve"> – po 20 mg 2 kartus per parą. Gydytojas nurodys kartu vartoti antibiotikus, pvz., amoksiciliną ir klaritromiciną. Paprastai gydymas trunka 1 savaitę.</w:t>
      </w:r>
    </w:p>
    <w:p w14:paraId="4D604781"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01A40565"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i/>
          <w:sz w:val="24"/>
          <w:szCs w:val="24"/>
          <w:u w:val="single"/>
          <w:lang w:val="en-GB"/>
        </w:rPr>
        <w:t>Zollinger-Ellison</w:t>
      </w:r>
      <w:r w:rsidRPr="009D53B4">
        <w:rPr>
          <w:rFonts w:ascii="Times New Roman" w:eastAsia="Times New Roman" w:hAnsi="Times New Roman" w:cs="Times New Roman"/>
          <w:sz w:val="24"/>
          <w:szCs w:val="24"/>
          <w:u w:val="single"/>
          <w:lang w:val="en-GB"/>
        </w:rPr>
        <w:t xml:space="preserve"> sindromui (juo sergant, hormonus gaminantys navikai sukelia rūgšties perteklių skrandyje), gydyti suaugusiems paprastai skiriama </w:t>
      </w:r>
      <w:r w:rsidRPr="009D53B4">
        <w:rPr>
          <w:rFonts w:ascii="Times New Roman" w:eastAsia="Times New Roman" w:hAnsi="Times New Roman" w:cs="Times New Roman"/>
          <w:sz w:val="24"/>
          <w:szCs w:val="24"/>
          <w:lang w:val="en-GB"/>
        </w:rPr>
        <w:t>po 40 mg 2 kartus per parą. Atsižvelgdamas į Jūsų poreikius, gydytojas koreguos šio vaisto dozę ir nuspręs, kiek laiko jį vartoti.</w:t>
      </w:r>
    </w:p>
    <w:p w14:paraId="0C6FABE4"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33220626" w14:textId="77777777" w:rsidR="009337B0" w:rsidRPr="009D53B4" w:rsidRDefault="009337B0" w:rsidP="009337B0">
      <w:pPr>
        <w:spacing w:after="0" w:line="240" w:lineRule="auto"/>
        <w:rPr>
          <w:rFonts w:ascii="Times New Roman" w:eastAsia="Times New Roman" w:hAnsi="Times New Roman" w:cs="Times New Roman"/>
          <w:sz w:val="24"/>
          <w:szCs w:val="24"/>
          <w:u w:val="single"/>
          <w:lang w:val="en-GB"/>
        </w:rPr>
      </w:pPr>
      <w:r w:rsidRPr="009D53B4">
        <w:rPr>
          <w:rFonts w:ascii="Times New Roman" w:eastAsia="Times New Roman" w:hAnsi="Times New Roman" w:cs="Times New Roman"/>
          <w:sz w:val="24"/>
          <w:szCs w:val="24"/>
          <w:u w:val="single"/>
          <w:lang w:val="en-GB"/>
        </w:rPr>
        <w:t>Ilgalaikiam gydymui po infūzijos į veną pakartotino kraujavimo iš pepsinės opos profilaktikai</w:t>
      </w:r>
    </w:p>
    <w:p w14:paraId="3B52A740" w14:textId="77777777" w:rsidR="009337B0" w:rsidRPr="009D53B4" w:rsidRDefault="009337B0" w:rsidP="009337B0">
      <w:pPr>
        <w:spacing w:after="0" w:line="240" w:lineRule="auto"/>
        <w:rPr>
          <w:rFonts w:ascii="Times New Roman" w:eastAsia="Times New Roman" w:hAnsi="Times New Roman" w:cs="Times New Roman"/>
          <w:sz w:val="24"/>
          <w:szCs w:val="24"/>
          <w:u w:val="single"/>
          <w:lang w:val="en-GB"/>
        </w:rPr>
      </w:pPr>
      <w:r w:rsidRPr="009D53B4">
        <w:rPr>
          <w:rFonts w:ascii="Times New Roman" w:eastAsia="Times New Roman" w:hAnsi="Times New Roman" w:cs="Times New Roman"/>
          <w:sz w:val="24"/>
          <w:szCs w:val="24"/>
          <w:u w:val="single"/>
          <w:lang w:val="en-GB"/>
        </w:rPr>
        <w:t xml:space="preserve"> - 18 metų ir vyresniems suaugusiems</w:t>
      </w:r>
      <w:r w:rsidRPr="009D53B4">
        <w:rPr>
          <w:rFonts w:ascii="Times New Roman" w:eastAsia="Times New Roman" w:hAnsi="Times New Roman" w:cs="Times New Roman"/>
          <w:sz w:val="24"/>
          <w:szCs w:val="24"/>
          <w:lang w:val="en-GB"/>
        </w:rPr>
        <w:t>:  paprastai skiriama viena 40 mg Nexium tabletė 1 kartą per parą 4 savaites.</w:t>
      </w:r>
    </w:p>
    <w:p w14:paraId="6CE7105C"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776B944D" w14:textId="77777777" w:rsidR="009337B0" w:rsidRPr="009D53B4" w:rsidRDefault="009337B0" w:rsidP="009337B0">
      <w:pPr>
        <w:spacing w:after="0" w:line="240" w:lineRule="auto"/>
        <w:rPr>
          <w:rFonts w:ascii="Times New Roman" w:eastAsia="Times New Roman" w:hAnsi="Times New Roman" w:cs="Times New Roman"/>
          <w:b/>
          <w:sz w:val="24"/>
          <w:szCs w:val="24"/>
          <w:lang w:val="en-GB"/>
        </w:rPr>
      </w:pPr>
      <w:r w:rsidRPr="009D53B4">
        <w:rPr>
          <w:rFonts w:ascii="Times New Roman" w:eastAsia="Times New Roman" w:hAnsi="Times New Roman" w:cs="Times New Roman"/>
          <w:b/>
          <w:sz w:val="24"/>
          <w:szCs w:val="24"/>
        </w:rPr>
        <w:t>Vartojimas vaikams</w:t>
      </w:r>
    </w:p>
    <w:p w14:paraId="752549FA"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Jaunesniems kaip 12 metų vaikams Nexium tablečių vartoti negalima.</w:t>
      </w:r>
    </w:p>
    <w:p w14:paraId="3293ED56"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7004DD46"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05A9A8E4" w14:textId="77777777"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noProof/>
          <w:sz w:val="24"/>
          <w:szCs w:val="24"/>
        </w:rPr>
        <w:t xml:space="preserve">. </w:t>
      </w:r>
    </w:p>
    <w:p w14:paraId="58C0DA04"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7978A537" w14:textId="77777777"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Jeigu manote, kad Nexium veikia per stipriai arba per silpnai, kreipkitės į gydytoją arba vaistininką.</w:t>
      </w:r>
    </w:p>
    <w:p w14:paraId="2467200D"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234549F2" w14:textId="77777777" w:rsidR="009337B0" w:rsidRPr="009D53B4" w:rsidRDefault="009337B0" w:rsidP="009337B0">
      <w:pPr>
        <w:spacing w:after="0" w:line="240" w:lineRule="auto"/>
        <w:rPr>
          <w:rFonts w:ascii="Times New Roman" w:eastAsia="Times New Roman" w:hAnsi="Times New Roman" w:cs="Times New Roman"/>
          <w:b/>
          <w:sz w:val="24"/>
          <w:szCs w:val="24"/>
          <w:lang w:val="en-GB"/>
        </w:rPr>
      </w:pPr>
      <w:r w:rsidRPr="009D53B4">
        <w:rPr>
          <w:rFonts w:ascii="Times New Roman" w:eastAsia="Times New Roman" w:hAnsi="Times New Roman" w:cs="Times New Roman"/>
          <w:b/>
          <w:sz w:val="24"/>
          <w:szCs w:val="24"/>
          <w:lang w:val="en-GB"/>
        </w:rPr>
        <w:t>Ką daryti pavartojus per didelę Nexium dozę?</w:t>
      </w:r>
    </w:p>
    <w:p w14:paraId="34329DBC"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Išgėrę per didelę Nexium dozę, nedelsdami kreipkitės į gydytoją arba vaistininką.</w:t>
      </w:r>
    </w:p>
    <w:p w14:paraId="14DA0074"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0A501CBD" w14:textId="77777777" w:rsidR="009337B0" w:rsidRPr="009D53B4" w:rsidRDefault="009337B0" w:rsidP="009337B0">
      <w:pPr>
        <w:spacing w:after="0" w:line="240" w:lineRule="auto"/>
        <w:rPr>
          <w:rFonts w:ascii="Times New Roman" w:eastAsia="Times New Roman" w:hAnsi="Times New Roman" w:cs="Times New Roman"/>
          <w:b/>
          <w:sz w:val="24"/>
          <w:szCs w:val="24"/>
          <w:lang w:val="en-GB"/>
        </w:rPr>
      </w:pPr>
      <w:r w:rsidRPr="009D53B4">
        <w:rPr>
          <w:rFonts w:ascii="Times New Roman" w:eastAsia="Times New Roman" w:hAnsi="Times New Roman" w:cs="Times New Roman"/>
          <w:b/>
          <w:sz w:val="24"/>
          <w:szCs w:val="24"/>
          <w:lang w:val="en-GB"/>
        </w:rPr>
        <w:t>Pamiršus pavartoti Nexium</w:t>
      </w:r>
    </w:p>
    <w:p w14:paraId="3E6B33C9"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lastRenderedPageBreak/>
        <w:t>Užmirštą eilinę dozę prisiminus reikia išgerti nedelsiant. Vis dėlto jeigu jau beveik laikas kitai dozei vartoti, užmirštoji praleidžiama, o kita geriama įprastu laiku. Negalima vartoti dvigubos dozės norint kompensuoti praleistąją</w:t>
      </w:r>
      <w:r w:rsidR="003C7376">
        <w:rPr>
          <w:rFonts w:ascii="Times New Roman" w:eastAsia="Times New Roman" w:hAnsi="Times New Roman" w:cs="Times New Roman"/>
          <w:sz w:val="24"/>
          <w:szCs w:val="24"/>
          <w:lang w:val="en-GB"/>
        </w:rPr>
        <w:t>.</w:t>
      </w:r>
    </w:p>
    <w:p w14:paraId="31AE778B"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0CD872BF" w14:textId="77777777" w:rsidR="00EC76A1" w:rsidRPr="009D53B4" w:rsidRDefault="00EC76A1" w:rsidP="009337B0">
      <w:pPr>
        <w:spacing w:after="0" w:line="240" w:lineRule="auto"/>
        <w:rPr>
          <w:rFonts w:ascii="Times New Roman" w:eastAsia="Times New Roman" w:hAnsi="Times New Roman" w:cs="Times New Roman"/>
          <w:sz w:val="24"/>
          <w:szCs w:val="24"/>
          <w:lang w:val="en-GB"/>
        </w:rPr>
      </w:pPr>
    </w:p>
    <w:p w14:paraId="66B6D463"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0EFED35A" w14:textId="77777777" w:rsidR="009337B0" w:rsidRPr="009D53B4" w:rsidRDefault="009337B0" w:rsidP="009337B0">
      <w:pPr>
        <w:spacing w:after="0" w:line="240" w:lineRule="auto"/>
        <w:ind w:left="540" w:hanging="540"/>
        <w:outlineLvl w:val="0"/>
        <w:rPr>
          <w:rFonts w:ascii="Times New Roman" w:eastAsia="Calibri" w:hAnsi="Times New Roman" w:cs="Times New Roman"/>
          <w:sz w:val="24"/>
          <w:szCs w:val="24"/>
          <w:lang w:val="en-GB"/>
        </w:rPr>
      </w:pPr>
      <w:r w:rsidRPr="009D53B4">
        <w:rPr>
          <w:rFonts w:ascii="Times New Roman" w:eastAsia="Calibri" w:hAnsi="Times New Roman" w:cs="Times New Roman"/>
          <w:b/>
          <w:sz w:val="24"/>
          <w:szCs w:val="24"/>
          <w:lang w:val="en-GB"/>
        </w:rPr>
        <w:t>4.</w:t>
      </w:r>
      <w:r w:rsidRPr="009D53B4">
        <w:rPr>
          <w:rFonts w:ascii="Times New Roman" w:eastAsia="Calibri" w:hAnsi="Times New Roman" w:cs="Times New Roman"/>
          <w:b/>
          <w:sz w:val="24"/>
          <w:szCs w:val="24"/>
          <w:lang w:val="en-GB"/>
        </w:rPr>
        <w:tab/>
        <w:t xml:space="preserve"> Galimas šalutinis poveikis</w:t>
      </w:r>
    </w:p>
    <w:p w14:paraId="60FEE10F"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2D0CF396"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Šis vaistas, kaip ir visi kiti, gali sukelti šalutinį poveikį, nors jis pasireiškia ne visiems žmonėms.</w:t>
      </w:r>
    </w:p>
    <w:p w14:paraId="64E993FC"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6FDF2A39"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Dažnas šalutinis poveikis (</w:t>
      </w:r>
      <w:bookmarkStart w:id="0" w:name="_Hlk532806946"/>
      <w:r w:rsidR="003C7376" w:rsidRPr="003C7376">
        <w:rPr>
          <w:rFonts w:ascii="Times New Roman" w:eastAsia="Times New Roman" w:hAnsi="Times New Roman" w:cs="Times New Roman"/>
          <w:sz w:val="24"/>
          <w:szCs w:val="24"/>
          <w:lang w:val="en-GB"/>
        </w:rPr>
        <w:t>gali pasireikšti</w:t>
      </w:r>
      <w:bookmarkEnd w:id="0"/>
      <w:r w:rsidRPr="009D53B4">
        <w:rPr>
          <w:rFonts w:ascii="Times New Roman" w:eastAsia="Times New Roman" w:hAnsi="Times New Roman" w:cs="Times New Roman"/>
          <w:sz w:val="24"/>
          <w:szCs w:val="24"/>
          <w:lang w:val="en-GB"/>
        </w:rPr>
        <w:t xml:space="preserve"> mažiau kaip 1 iš 10 </w:t>
      </w:r>
      <w:bookmarkStart w:id="1" w:name="_Hlk532807010"/>
      <w:r w:rsidR="003C7376" w:rsidRPr="003C7376">
        <w:rPr>
          <w:rFonts w:ascii="Times New Roman" w:eastAsia="Times New Roman" w:hAnsi="Times New Roman" w:cs="Times New Roman"/>
          <w:sz w:val="24"/>
          <w:szCs w:val="24"/>
          <w:lang w:val="en-GB"/>
        </w:rPr>
        <w:t>vaisto vartojusiųjų</w:t>
      </w:r>
      <w:bookmarkEnd w:id="1"/>
      <w:r w:rsidRPr="009D53B4">
        <w:rPr>
          <w:rFonts w:ascii="Times New Roman" w:eastAsia="Times New Roman" w:hAnsi="Times New Roman" w:cs="Times New Roman"/>
          <w:sz w:val="24"/>
          <w:szCs w:val="24"/>
          <w:lang w:val="en-GB"/>
        </w:rPr>
        <w:t>): galvos skausmas, pilvo skausmas, vidurių užkietėjimas, viduriavimas, dujų susikaupimas žarnyne, pykinimas, vėmimas</w:t>
      </w:r>
      <w:r w:rsidR="003C7376">
        <w:rPr>
          <w:rFonts w:ascii="Times New Roman" w:eastAsia="Times New Roman" w:hAnsi="Times New Roman" w:cs="Times New Roman"/>
          <w:sz w:val="24"/>
          <w:szCs w:val="24"/>
          <w:lang w:val="en-GB"/>
        </w:rPr>
        <w:t>,</w:t>
      </w:r>
      <w:r w:rsidR="003C7376" w:rsidRPr="003C7376">
        <w:rPr>
          <w:rFonts w:ascii="Times New Roman" w:eastAsia="Times New Roman" w:hAnsi="Times New Roman" w:cs="Times New Roman"/>
          <w:lang w:val="en-GB"/>
        </w:rPr>
        <w:t xml:space="preserve"> </w:t>
      </w:r>
      <w:r w:rsidR="003C7376" w:rsidRPr="003C7376">
        <w:rPr>
          <w:rFonts w:ascii="Times New Roman" w:eastAsia="Times New Roman" w:hAnsi="Times New Roman" w:cs="Times New Roman"/>
          <w:sz w:val="24"/>
          <w:szCs w:val="24"/>
          <w:lang w:val="en-GB"/>
        </w:rPr>
        <w:t>gerybiniai skrandžio polipai</w:t>
      </w:r>
      <w:r w:rsidR="003C7376" w:rsidRPr="00C7036B">
        <w:rPr>
          <w:rFonts w:ascii="Times New Roman" w:eastAsia="Times New Roman" w:hAnsi="Times New Roman" w:cs="Times New Roman"/>
          <w:sz w:val="24"/>
          <w:szCs w:val="24"/>
          <w:lang w:val="en-GB"/>
        </w:rPr>
        <w:t>.</w:t>
      </w:r>
      <w:r w:rsidRPr="009D53B4">
        <w:rPr>
          <w:rFonts w:ascii="Times New Roman" w:eastAsia="Times New Roman" w:hAnsi="Times New Roman" w:cs="Times New Roman"/>
          <w:sz w:val="24"/>
          <w:szCs w:val="24"/>
          <w:lang w:val="en-GB"/>
        </w:rPr>
        <w:t>.</w:t>
      </w:r>
    </w:p>
    <w:p w14:paraId="5F63BA53" w14:textId="77777777" w:rsidR="009337B0" w:rsidRPr="009D53B4" w:rsidRDefault="009337B0" w:rsidP="009337B0">
      <w:pPr>
        <w:spacing w:after="0" w:line="240" w:lineRule="auto"/>
        <w:ind w:left="360"/>
        <w:rPr>
          <w:rFonts w:ascii="Times New Roman" w:eastAsia="Times New Roman" w:hAnsi="Times New Roman" w:cs="Times New Roman"/>
          <w:sz w:val="24"/>
          <w:szCs w:val="24"/>
          <w:lang w:val="en-GB"/>
        </w:rPr>
      </w:pPr>
    </w:p>
    <w:p w14:paraId="0FEFF878"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Nedažnas šalutinis poveikis (</w:t>
      </w:r>
      <w:r w:rsidR="003C7376" w:rsidRPr="003C7376">
        <w:rPr>
          <w:rFonts w:ascii="Times New Roman" w:eastAsia="Times New Roman" w:hAnsi="Times New Roman" w:cs="Times New Roman"/>
          <w:sz w:val="24"/>
          <w:szCs w:val="24"/>
          <w:lang w:val="en-GB"/>
        </w:rPr>
        <w:t>gali pasireikšti</w:t>
      </w:r>
      <w:r w:rsidRPr="009D53B4">
        <w:rPr>
          <w:rFonts w:ascii="Times New Roman" w:eastAsia="Times New Roman" w:hAnsi="Times New Roman" w:cs="Times New Roman"/>
          <w:sz w:val="24"/>
          <w:szCs w:val="24"/>
          <w:lang w:val="en-GB"/>
        </w:rPr>
        <w:t xml:space="preserve"> mažiau kaip 1 iš 100 </w:t>
      </w:r>
      <w:r w:rsidR="003C7376" w:rsidRPr="003C7376">
        <w:rPr>
          <w:rFonts w:ascii="Times New Roman" w:eastAsia="Times New Roman" w:hAnsi="Times New Roman" w:cs="Times New Roman"/>
          <w:sz w:val="24"/>
          <w:szCs w:val="24"/>
          <w:lang w:val="en-GB"/>
        </w:rPr>
        <w:t>vaisto vartojusiųjų</w:t>
      </w:r>
      <w:r w:rsidRPr="009D53B4">
        <w:rPr>
          <w:rFonts w:ascii="Times New Roman" w:eastAsia="Times New Roman" w:hAnsi="Times New Roman" w:cs="Times New Roman"/>
          <w:sz w:val="24"/>
          <w:szCs w:val="24"/>
          <w:lang w:val="en-GB"/>
        </w:rPr>
        <w:t>): periferinė edema, nemiga, svaigulys, parestezija, mieguistumas, galvos sukimasis, burnos džiūvimas, padidėjęs kepenų fermentų kiekis, odos uždegimas, niežulys, išbėrimas, dilgėlinė, šlaunikaulio, riešo ir stuburo lūžiai (ypač vartojant ilgiau kaip 1 metus).</w:t>
      </w:r>
    </w:p>
    <w:p w14:paraId="041BBFCE"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3799FBC2" w14:textId="77777777"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Retas šalutinis poveikis (</w:t>
      </w:r>
      <w:r w:rsidR="003C7376" w:rsidRPr="003C7376">
        <w:rPr>
          <w:rFonts w:ascii="Times New Roman" w:eastAsia="Times New Roman" w:hAnsi="Times New Roman" w:cs="Times New Roman"/>
          <w:sz w:val="24"/>
          <w:szCs w:val="24"/>
          <w:lang w:val="en-GB"/>
        </w:rPr>
        <w:t>gali pasireikšti</w:t>
      </w:r>
      <w:r w:rsidRPr="009D53B4">
        <w:rPr>
          <w:rFonts w:ascii="Times New Roman" w:eastAsia="Times New Roman" w:hAnsi="Times New Roman" w:cs="Times New Roman"/>
          <w:sz w:val="24"/>
          <w:szCs w:val="24"/>
        </w:rPr>
        <w:t xml:space="preserve"> mažiau kaip 1 iš 1000 </w:t>
      </w:r>
      <w:r w:rsidR="003C7376" w:rsidRPr="003C7376">
        <w:rPr>
          <w:rFonts w:ascii="Times New Roman" w:eastAsia="Times New Roman" w:hAnsi="Times New Roman" w:cs="Times New Roman"/>
          <w:sz w:val="24"/>
          <w:szCs w:val="24"/>
          <w:lang w:val="en-GB"/>
        </w:rPr>
        <w:t>vaisto vartojusiųjų</w:t>
      </w:r>
      <w:r w:rsidRPr="009D53B4">
        <w:rPr>
          <w:rFonts w:ascii="Times New Roman" w:eastAsia="Times New Roman" w:hAnsi="Times New Roman" w:cs="Times New Roman"/>
          <w:sz w:val="24"/>
          <w:szCs w:val="24"/>
        </w:rPr>
        <w:t>): kraujo pokyčiai (leukopenija, trombocitopenija), padidėjusio jautrumo reakcijos, pvz., angioneurozinė edema, anafilaksinė reakcija ar šokas, sumažėjusi natrio koncentracija kraujyje, psichomotorinis sujaudinimas, sumišimas, depresija, sutrikęs skonis, neaiškus matymas, dusulys (bronchų spazmas), burnos uždegimas, skrandžio ir žarnyno grybelinė infekcija (kandidozė), kepenų uždegimas su gelta ar be jos, plaukų slinkimas, padidėjęs jautrumas šviesai, sąnarių skausmas, raumenų skausmas, bendras negalavimas, padidėjęs prakaitavimas.</w:t>
      </w:r>
    </w:p>
    <w:p w14:paraId="295C049D"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4A29CB48"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Labai retas šalutinis poveikis (</w:t>
      </w:r>
      <w:r w:rsidR="003C7376" w:rsidRPr="003C7376">
        <w:rPr>
          <w:rFonts w:ascii="Times New Roman" w:eastAsia="Times New Roman" w:hAnsi="Times New Roman" w:cs="Times New Roman"/>
          <w:sz w:val="24"/>
          <w:szCs w:val="24"/>
          <w:lang w:val="en-GB"/>
        </w:rPr>
        <w:t>gali pasireikšti</w:t>
      </w:r>
      <w:r w:rsidRPr="009D53B4">
        <w:rPr>
          <w:rFonts w:ascii="Times New Roman" w:eastAsia="Times New Roman" w:hAnsi="Times New Roman" w:cs="Times New Roman"/>
          <w:sz w:val="24"/>
          <w:szCs w:val="24"/>
          <w:lang w:val="en-GB"/>
        </w:rPr>
        <w:t xml:space="preserve"> mažiau kaip 1 iš 10000 </w:t>
      </w:r>
      <w:r w:rsidR="003C7376" w:rsidRPr="003C7376">
        <w:rPr>
          <w:rFonts w:ascii="Times New Roman" w:eastAsia="Times New Roman" w:hAnsi="Times New Roman" w:cs="Times New Roman"/>
          <w:sz w:val="24"/>
          <w:szCs w:val="24"/>
          <w:lang w:val="en-GB"/>
        </w:rPr>
        <w:t>vaisto vartojusiųjų</w:t>
      </w:r>
      <w:r w:rsidRPr="009D53B4">
        <w:rPr>
          <w:rFonts w:ascii="Times New Roman" w:eastAsia="Times New Roman" w:hAnsi="Times New Roman" w:cs="Times New Roman"/>
          <w:sz w:val="24"/>
          <w:szCs w:val="24"/>
          <w:lang w:val="en-GB"/>
        </w:rPr>
        <w:t>): kraujo sutrikimai (agranulocitozė</w:t>
      </w:r>
      <w:r w:rsidR="003C7376">
        <w:rPr>
          <w:rFonts w:ascii="Times New Roman" w:eastAsia="Times New Roman" w:hAnsi="Times New Roman" w:cs="Times New Roman"/>
          <w:sz w:val="24"/>
          <w:szCs w:val="24"/>
          <w:lang w:val="en-GB"/>
        </w:rPr>
        <w:t xml:space="preserve"> </w:t>
      </w:r>
      <w:r w:rsidR="003C7376">
        <w:rPr>
          <w:rFonts w:ascii="Times New Roman" w:eastAsia="Times New Roman" w:hAnsi="Times New Roman" w:cs="Times New Roman"/>
          <w:position w:val="6"/>
        </w:rPr>
        <w:t xml:space="preserve">- </w:t>
      </w:r>
      <w:r w:rsidR="003C7376" w:rsidRPr="003C7376">
        <w:rPr>
          <w:rFonts w:ascii="Times New Roman" w:eastAsia="Times New Roman" w:hAnsi="Times New Roman" w:cs="Times New Roman"/>
          <w:sz w:val="24"/>
          <w:szCs w:val="24"/>
        </w:rPr>
        <w:t>grėsmingas tam tikrų baltųjų kraujo kūnelių skaičius sumažėjimas</w:t>
      </w:r>
      <w:r w:rsidRPr="003C7376">
        <w:rPr>
          <w:rFonts w:ascii="Times New Roman" w:eastAsia="Times New Roman" w:hAnsi="Times New Roman" w:cs="Times New Roman"/>
          <w:sz w:val="24"/>
          <w:szCs w:val="24"/>
          <w:lang w:val="en-GB"/>
        </w:rPr>
        <w:t xml:space="preserve">, </w:t>
      </w:r>
      <w:r w:rsidRPr="00710C0F">
        <w:rPr>
          <w:rFonts w:ascii="Times New Roman" w:eastAsia="Times New Roman" w:hAnsi="Times New Roman" w:cs="Times New Roman"/>
          <w:sz w:val="24"/>
          <w:szCs w:val="24"/>
          <w:lang w:val="en-GB"/>
        </w:rPr>
        <w:t>pancitopenija</w:t>
      </w:r>
      <w:r w:rsidR="003C7376" w:rsidRPr="00710C0F">
        <w:rPr>
          <w:rFonts w:ascii="Times New Roman" w:eastAsia="Times New Roman" w:hAnsi="Times New Roman" w:cs="Times New Roman"/>
          <w:sz w:val="24"/>
          <w:szCs w:val="24"/>
          <w:lang w:val="en-GB"/>
        </w:rPr>
        <w:t xml:space="preserve"> - </w:t>
      </w:r>
      <w:r w:rsidR="003C7376" w:rsidRPr="00710C0F">
        <w:rPr>
          <w:rFonts w:ascii="Times New Roman" w:eastAsia="Times New Roman" w:hAnsi="Times New Roman" w:cs="Times New Roman"/>
          <w:sz w:val="24"/>
          <w:szCs w:val="24"/>
        </w:rPr>
        <w:t>visų kraujo kūnelių skaičiaus sumažėjimas</w:t>
      </w:r>
      <w:r w:rsidRPr="009D53B4">
        <w:rPr>
          <w:rFonts w:ascii="Times New Roman" w:eastAsia="Times New Roman" w:hAnsi="Times New Roman" w:cs="Times New Roman"/>
          <w:sz w:val="24"/>
          <w:szCs w:val="24"/>
          <w:lang w:val="en-GB"/>
        </w:rPr>
        <w:t>), agresyvumas, haliucinacijos, kepenų nepakankamumas, sąmonės sutrikimas (pacientams, iki tol sirgusiems kepenų liga), sunkūs odos sutrikimai (daugiaformė raudonė, Stivenso-Džonsono (</w:t>
      </w:r>
      <w:r w:rsidRPr="009D53B4">
        <w:rPr>
          <w:rFonts w:ascii="Times New Roman" w:eastAsia="Times New Roman" w:hAnsi="Times New Roman" w:cs="Times New Roman"/>
          <w:i/>
          <w:sz w:val="24"/>
          <w:szCs w:val="24"/>
          <w:lang w:val="en-GB"/>
        </w:rPr>
        <w:t>Stevens-Johnson</w:t>
      </w:r>
      <w:r w:rsidRPr="009D53B4">
        <w:rPr>
          <w:rFonts w:ascii="Times New Roman" w:eastAsia="Times New Roman" w:hAnsi="Times New Roman" w:cs="Times New Roman"/>
          <w:sz w:val="24"/>
          <w:szCs w:val="24"/>
          <w:lang w:val="en-GB"/>
        </w:rPr>
        <w:t>) sindromas, toksinė epidermio nekrolizė), raumenų silpnumas, intersticinis nefritas (inkstų uždegimas), inkstų nepakankamumas, vyrų krūtų padidėjimas.</w:t>
      </w:r>
    </w:p>
    <w:p w14:paraId="4068779A"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02C11EBF" w14:textId="77777777" w:rsidR="009337B0" w:rsidRPr="009D53B4" w:rsidRDefault="009337B0" w:rsidP="009337B0">
      <w:pPr>
        <w:tabs>
          <w:tab w:val="left" w:pos="-720"/>
        </w:tabs>
        <w:suppressAutoHyphens/>
        <w:spacing w:after="0" w:line="240" w:lineRule="auto"/>
        <w:rPr>
          <w:rFonts w:ascii="Times New Roman" w:eastAsia="Times New Roman" w:hAnsi="Times New Roman" w:cs="Times New Roman"/>
          <w:position w:val="6"/>
          <w:sz w:val="24"/>
          <w:szCs w:val="24"/>
          <w:lang w:val="en-GB"/>
        </w:rPr>
      </w:pPr>
      <w:r w:rsidRPr="009D53B4">
        <w:rPr>
          <w:rFonts w:ascii="Times New Roman" w:eastAsia="Times New Roman" w:hAnsi="Times New Roman" w:cs="Times New Roman"/>
          <w:sz w:val="24"/>
          <w:szCs w:val="24"/>
          <w:lang w:val="en-GB"/>
        </w:rPr>
        <w:t>Dažnis nežinomas (jo negalima apskaičiuoti remiantis turimais duomenimis): žarnų uždegimas (dėl jo pasireiškia viduriavimas); išbėrimas, galintis pasireikšti kartu su sąnarių skausmu</w:t>
      </w:r>
      <w:r w:rsidR="00710C0F">
        <w:rPr>
          <w:rFonts w:ascii="Times New Roman" w:eastAsia="Times New Roman" w:hAnsi="Times New Roman" w:cs="Times New Roman"/>
          <w:sz w:val="24"/>
          <w:szCs w:val="24"/>
          <w:lang w:val="en-GB"/>
        </w:rPr>
        <w:t xml:space="preserve"> </w:t>
      </w:r>
      <w:r w:rsidR="00710C0F" w:rsidRPr="00710C0F">
        <w:rPr>
          <w:rFonts w:ascii="Times New Roman" w:eastAsia="Times New Roman" w:hAnsi="Times New Roman" w:cs="Times New Roman"/>
          <w:sz w:val="24"/>
          <w:szCs w:val="24"/>
        </w:rPr>
        <w:t>(poūmė sisteminė raudonoji vilkligė)</w:t>
      </w:r>
      <w:r w:rsidRPr="009D53B4">
        <w:rPr>
          <w:rFonts w:ascii="Times New Roman" w:eastAsia="Times New Roman" w:hAnsi="Times New Roman" w:cs="Times New Roman"/>
          <w:sz w:val="24"/>
          <w:szCs w:val="24"/>
          <w:lang w:val="en-GB"/>
        </w:rPr>
        <w:t>. Jeigu vartojate Nexium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r w:rsidRPr="009D53B4">
        <w:rPr>
          <w:rFonts w:ascii="Times New Roman" w:eastAsia="Times New Roman" w:hAnsi="Times New Roman" w:cs="Times New Roman"/>
          <w:position w:val="6"/>
          <w:sz w:val="24"/>
          <w:szCs w:val="24"/>
          <w:lang w:val="en-GB"/>
        </w:rPr>
        <w:t xml:space="preserve"> </w:t>
      </w:r>
    </w:p>
    <w:p w14:paraId="45C54A05"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3CB58A58" w14:textId="77777777" w:rsidR="00EC76A1" w:rsidRPr="009D53B4" w:rsidRDefault="00EC76A1" w:rsidP="00EC76A1">
      <w:pPr>
        <w:tabs>
          <w:tab w:val="left" w:pos="567"/>
        </w:tabs>
        <w:spacing w:after="0" w:line="240" w:lineRule="auto"/>
        <w:rPr>
          <w:rFonts w:ascii="Times New Roman" w:eastAsia="Times New Roman" w:hAnsi="Times New Roman" w:cs="Times New Roman"/>
          <w:b/>
          <w:snapToGrid w:val="0"/>
          <w:sz w:val="24"/>
          <w:szCs w:val="24"/>
        </w:rPr>
      </w:pPr>
      <w:r w:rsidRPr="009D53B4">
        <w:rPr>
          <w:rFonts w:ascii="Times New Roman" w:eastAsia="Times New Roman" w:hAnsi="Times New Roman" w:cs="Times New Roman"/>
          <w:b/>
          <w:noProof/>
          <w:snapToGrid w:val="0"/>
          <w:sz w:val="24"/>
          <w:szCs w:val="24"/>
        </w:rPr>
        <w:t>Pranešimas apie šalutinį poveikį</w:t>
      </w:r>
    </w:p>
    <w:p w14:paraId="1B892B5C" w14:textId="77777777" w:rsidR="00EC76A1" w:rsidRPr="009D53B4" w:rsidRDefault="00EC76A1" w:rsidP="00EC76A1">
      <w:pPr>
        <w:tabs>
          <w:tab w:val="left" w:pos="567"/>
        </w:tabs>
        <w:spacing w:after="0" w:line="260" w:lineRule="exact"/>
        <w:ind w:right="-449"/>
        <w:rPr>
          <w:rFonts w:ascii="Times New Roman" w:eastAsia="Times New Roman" w:hAnsi="Times New Roman" w:cs="Times New Roman"/>
          <w:noProof/>
          <w:snapToGrid w:val="0"/>
          <w:sz w:val="24"/>
          <w:szCs w:val="24"/>
        </w:rPr>
      </w:pPr>
      <w:r w:rsidRPr="009D53B4">
        <w:rPr>
          <w:rFonts w:ascii="Times New Roman" w:eastAsia="Times New Roman" w:hAnsi="Times New Roman" w:cs="Times New Roman"/>
          <w:snapToGrid w:val="0"/>
          <w:sz w:val="24"/>
          <w:szCs w:val="24"/>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D53B4">
        <w:rPr>
          <w:rFonts w:ascii="Times New Roman" w:eastAsia="Times New Roman" w:hAnsi="Times New Roman" w:cs="Times New Roman"/>
          <w:snapToGrid w:val="0"/>
          <w:sz w:val="24"/>
          <w:szCs w:val="24"/>
          <w:lang w:eastAsia="zh-CN"/>
        </w:rPr>
        <w:t>elefonu 8 800 73568</w:t>
      </w:r>
      <w:r w:rsidRPr="009D53B4">
        <w:rPr>
          <w:rFonts w:ascii="Times New Roman" w:eastAsia="Times New Roman" w:hAnsi="Times New Roman" w:cs="Times New Roman"/>
          <w:snapToGrid w:val="0"/>
          <w:sz w:val="24"/>
          <w:szCs w:val="24"/>
        </w:rPr>
        <w:t xml:space="preserve"> arba užpildyti interneto svetainėje </w:t>
      </w:r>
      <w:hyperlink r:id="rId7" w:history="1">
        <w:r w:rsidRPr="009D53B4">
          <w:rPr>
            <w:rFonts w:ascii="Times New Roman" w:eastAsia="SimSun" w:hAnsi="Times New Roman" w:cs="Times New Roman"/>
            <w:snapToGrid w:val="0"/>
            <w:color w:val="0000FF"/>
            <w:sz w:val="24"/>
            <w:szCs w:val="24"/>
            <w:u w:val="single"/>
          </w:rPr>
          <w:t>www.vvkt.lt</w:t>
        </w:r>
      </w:hyperlink>
      <w:r w:rsidRPr="009D53B4">
        <w:rPr>
          <w:rFonts w:ascii="Times New Roman" w:eastAsia="Times New Roman" w:hAnsi="Times New Roman" w:cs="Times New Roman"/>
          <w:snapToGrid w:val="0"/>
          <w:sz w:val="24"/>
          <w:szCs w:val="24"/>
        </w:rPr>
        <w:t xml:space="preserve"> esančią formą ir pateikti ją Valstybinei vaistų kontrolės tarnybai prie Lietuvos Respublikos sveikatos apsaugos ministerijos vienu iš šių būdų: raštu (adresu Žirmūnų g. 139A, LT-09120 Vilnius), </w:t>
      </w:r>
      <w:r w:rsidRPr="009D53B4">
        <w:rPr>
          <w:rFonts w:ascii="Times New Roman" w:eastAsia="Times New Roman" w:hAnsi="Times New Roman" w:cs="Times New Roman"/>
          <w:snapToGrid w:val="0"/>
          <w:sz w:val="24"/>
          <w:szCs w:val="24"/>
          <w:lang w:eastAsia="zh-CN"/>
        </w:rPr>
        <w:t xml:space="preserve">nemokamu </w:t>
      </w:r>
      <w:r w:rsidRPr="009D53B4">
        <w:rPr>
          <w:rFonts w:ascii="Times New Roman" w:eastAsia="Times New Roman" w:hAnsi="Times New Roman" w:cs="Times New Roman"/>
          <w:snapToGrid w:val="0"/>
          <w:sz w:val="24"/>
          <w:szCs w:val="24"/>
        </w:rPr>
        <w:t>fakso numeriu 8 800 20131</w:t>
      </w:r>
      <w:r w:rsidRPr="009D53B4">
        <w:rPr>
          <w:rFonts w:ascii="Times New Roman" w:eastAsia="Times New Roman" w:hAnsi="Times New Roman" w:cs="Times New Roman"/>
          <w:snapToGrid w:val="0"/>
          <w:sz w:val="24"/>
          <w:szCs w:val="24"/>
          <w:lang w:eastAsia="zh-CN"/>
        </w:rPr>
        <w:t xml:space="preserve">, </w:t>
      </w:r>
      <w:r w:rsidRPr="009D53B4">
        <w:rPr>
          <w:rFonts w:ascii="Times New Roman" w:eastAsia="Times New Roman" w:hAnsi="Times New Roman" w:cs="Times New Roman"/>
          <w:snapToGrid w:val="0"/>
          <w:sz w:val="24"/>
          <w:szCs w:val="24"/>
        </w:rPr>
        <w:t xml:space="preserve">el. paštu </w:t>
      </w:r>
      <w:hyperlink r:id="rId8" w:history="1">
        <w:r w:rsidRPr="009D53B4">
          <w:rPr>
            <w:rFonts w:ascii="Times New Roman" w:eastAsia="SimSun" w:hAnsi="Times New Roman" w:cs="Times New Roman"/>
            <w:snapToGrid w:val="0"/>
            <w:color w:val="0000FF"/>
            <w:sz w:val="24"/>
            <w:szCs w:val="24"/>
            <w:u w:val="single"/>
          </w:rPr>
          <w:t>NepageidaujamaR@vvkt.lt</w:t>
        </w:r>
      </w:hyperlink>
      <w:r w:rsidRPr="009D53B4">
        <w:rPr>
          <w:rFonts w:ascii="Times New Roman" w:eastAsia="Times New Roman" w:hAnsi="Times New Roman" w:cs="Times New Roman"/>
          <w:snapToGrid w:val="0"/>
          <w:sz w:val="24"/>
          <w:szCs w:val="24"/>
        </w:rPr>
        <w:t xml:space="preserve">, taip pat per Valstybinės vaistų kontrolės tarnybos prie Lietuvos Respublikos sveikatos apsaugos ministerijos interneto svetainę (adresu </w:t>
      </w:r>
      <w:hyperlink r:id="rId9" w:history="1">
        <w:r w:rsidRPr="009D53B4">
          <w:rPr>
            <w:rFonts w:ascii="Times New Roman" w:eastAsia="SimSun" w:hAnsi="Times New Roman" w:cs="Times New Roman"/>
            <w:snapToGrid w:val="0"/>
            <w:color w:val="0000FF"/>
            <w:sz w:val="24"/>
            <w:szCs w:val="24"/>
            <w:u w:val="single"/>
          </w:rPr>
          <w:t>http://www.vvkt.lt</w:t>
        </w:r>
      </w:hyperlink>
      <w:r w:rsidRPr="009D53B4">
        <w:rPr>
          <w:rFonts w:ascii="Times New Roman" w:eastAsia="Times New Roman" w:hAnsi="Times New Roman" w:cs="Times New Roman"/>
          <w:snapToGrid w:val="0"/>
          <w:sz w:val="24"/>
          <w:szCs w:val="24"/>
        </w:rPr>
        <w:t>). Pranešdami apie šalutinį poveikį galite mums padėti gauti daugiau informacijos apie šio vaisto saugumą.</w:t>
      </w:r>
    </w:p>
    <w:p w14:paraId="785136A5"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5EAA4A0E" w14:textId="77777777" w:rsidR="009337B0" w:rsidRPr="009D53B4" w:rsidRDefault="009337B0" w:rsidP="009337B0">
      <w:pPr>
        <w:spacing w:after="0" w:line="240" w:lineRule="auto"/>
        <w:ind w:left="540" w:hanging="540"/>
        <w:outlineLvl w:val="0"/>
        <w:rPr>
          <w:rFonts w:ascii="Times New Roman" w:eastAsia="Calibri" w:hAnsi="Times New Roman" w:cs="Times New Roman"/>
          <w:sz w:val="24"/>
          <w:szCs w:val="24"/>
          <w:lang w:val="en-GB"/>
        </w:rPr>
      </w:pPr>
      <w:r w:rsidRPr="009D53B4">
        <w:rPr>
          <w:rFonts w:ascii="Times New Roman" w:eastAsia="Calibri" w:hAnsi="Times New Roman" w:cs="Times New Roman"/>
          <w:b/>
          <w:sz w:val="24"/>
          <w:szCs w:val="24"/>
          <w:lang w:val="en-GB"/>
        </w:rPr>
        <w:t>5.</w:t>
      </w:r>
      <w:r w:rsidRPr="009D53B4">
        <w:rPr>
          <w:rFonts w:ascii="Times New Roman" w:eastAsia="Calibri" w:hAnsi="Times New Roman" w:cs="Times New Roman"/>
          <w:b/>
          <w:sz w:val="24"/>
          <w:szCs w:val="24"/>
          <w:lang w:val="en-GB"/>
        </w:rPr>
        <w:tab/>
      </w:r>
      <w:r w:rsidRPr="009D53B4">
        <w:rPr>
          <w:rFonts w:ascii="Times New Roman" w:eastAsia="Calibri" w:hAnsi="Times New Roman" w:cs="Times New Roman"/>
          <w:b/>
          <w:caps/>
          <w:sz w:val="24"/>
          <w:szCs w:val="24"/>
          <w:lang w:val="en-GB"/>
        </w:rPr>
        <w:t xml:space="preserve"> </w:t>
      </w:r>
      <w:r w:rsidRPr="009D53B4">
        <w:rPr>
          <w:rFonts w:ascii="Times New Roman" w:eastAsia="Calibri" w:hAnsi="Times New Roman" w:cs="Times New Roman"/>
          <w:b/>
          <w:sz w:val="24"/>
          <w:szCs w:val="24"/>
          <w:lang w:val="en-GB"/>
        </w:rPr>
        <w:t>Kaip laikyti Nexium</w:t>
      </w:r>
    </w:p>
    <w:p w14:paraId="45E7ED80"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6D8F2F59"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 Šį vaistą laikykite vaikams nepastebimoje ir nepasiekiamoje vietoje.</w:t>
      </w:r>
    </w:p>
    <w:p w14:paraId="29186018"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272B4ED0"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Laikyti ne aukštesnėje kaip 30 </w:t>
      </w:r>
      <w:r w:rsidRPr="009D53B4">
        <w:rPr>
          <w:rFonts w:ascii="Times New Roman" w:eastAsia="Times New Roman" w:hAnsi="Times New Roman" w:cs="Times New Roman"/>
          <w:sz w:val="24"/>
          <w:szCs w:val="24"/>
          <w:lang w:val="en-GB"/>
        </w:rPr>
        <w:sym w:font="Symbol" w:char="F0B0"/>
      </w:r>
      <w:r w:rsidRPr="009D53B4">
        <w:rPr>
          <w:rFonts w:ascii="Times New Roman" w:eastAsia="Times New Roman" w:hAnsi="Times New Roman" w:cs="Times New Roman"/>
          <w:sz w:val="24"/>
          <w:szCs w:val="24"/>
          <w:lang w:val="en-GB"/>
        </w:rPr>
        <w:t>C tem</w:t>
      </w:r>
      <w:r w:rsidRPr="009D53B4">
        <w:rPr>
          <w:rFonts w:ascii="Times New Roman" w:eastAsia="Times New Roman" w:hAnsi="Times New Roman" w:cs="Times New Roman"/>
          <w:sz w:val="24"/>
          <w:szCs w:val="24"/>
          <w:lang w:val="en-GB"/>
        </w:rPr>
        <w:softHyphen/>
        <w:t>pe</w:t>
      </w:r>
      <w:r w:rsidRPr="009D53B4">
        <w:rPr>
          <w:rFonts w:ascii="Times New Roman" w:eastAsia="Times New Roman" w:hAnsi="Times New Roman" w:cs="Times New Roman"/>
          <w:sz w:val="24"/>
          <w:szCs w:val="24"/>
          <w:lang w:val="en-GB"/>
        </w:rPr>
        <w:softHyphen/>
        <w:t>ratūroje.</w:t>
      </w:r>
    </w:p>
    <w:p w14:paraId="437B5016"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 xml:space="preserve">Laikyti </w:t>
      </w:r>
      <w:r w:rsidR="00F2352F" w:rsidRPr="009D53B4">
        <w:rPr>
          <w:rFonts w:ascii="Times New Roman" w:eastAsia="Times New Roman" w:hAnsi="Times New Roman" w:cs="Times New Roman"/>
          <w:sz w:val="24"/>
          <w:szCs w:val="24"/>
          <w:lang w:val="en-GB"/>
        </w:rPr>
        <w:t xml:space="preserve">gamintojo pakuotėje, kad </w:t>
      </w:r>
      <w:r w:rsidR="00710C0F">
        <w:rPr>
          <w:rFonts w:ascii="Times New Roman" w:eastAsia="Times New Roman" w:hAnsi="Times New Roman" w:cs="Times New Roman"/>
          <w:sz w:val="24"/>
          <w:szCs w:val="24"/>
          <w:lang w:val="en-GB"/>
        </w:rPr>
        <w:t>vaistas</w:t>
      </w:r>
      <w:r w:rsidR="00710C0F" w:rsidRPr="009D53B4">
        <w:rPr>
          <w:rFonts w:ascii="Times New Roman" w:eastAsia="Times New Roman" w:hAnsi="Times New Roman" w:cs="Times New Roman"/>
          <w:sz w:val="24"/>
          <w:szCs w:val="24"/>
          <w:lang w:val="en-GB"/>
        </w:rPr>
        <w:t xml:space="preserve"> </w:t>
      </w:r>
      <w:r w:rsidRPr="009D53B4">
        <w:rPr>
          <w:rFonts w:ascii="Times New Roman" w:eastAsia="Times New Roman" w:hAnsi="Times New Roman" w:cs="Times New Roman"/>
          <w:sz w:val="24"/>
          <w:szCs w:val="24"/>
          <w:lang w:val="en-GB"/>
        </w:rPr>
        <w:t>būtų apsaugotas nuo drėgmės.</w:t>
      </w:r>
    </w:p>
    <w:p w14:paraId="6CBC439E"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0D7AE642"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Ant dėžutės po „Tinka iki“ ir lizdinės plokštelės nurodytam tinkamumo laikui pasibaigus, šio vaisto vartoti negalima. Vaistas tinka</w:t>
      </w:r>
      <w:r w:rsidR="00EC76A1" w:rsidRPr="009D53B4">
        <w:rPr>
          <w:rFonts w:ascii="Times New Roman" w:eastAsia="Times New Roman" w:hAnsi="Times New Roman" w:cs="Times New Roman"/>
          <w:sz w:val="24"/>
          <w:szCs w:val="24"/>
          <w:lang w:val="en-GB"/>
        </w:rPr>
        <w:t>mas</w:t>
      </w:r>
      <w:r w:rsidRPr="009D53B4">
        <w:rPr>
          <w:rFonts w:ascii="Times New Roman" w:eastAsia="Times New Roman" w:hAnsi="Times New Roman" w:cs="Times New Roman"/>
          <w:sz w:val="24"/>
          <w:szCs w:val="24"/>
          <w:lang w:val="en-GB"/>
        </w:rPr>
        <w:t xml:space="preserve"> vartoti iki paskutinės nurodyto mėnesio dienos. </w:t>
      </w:r>
    </w:p>
    <w:p w14:paraId="3EE02E25" w14:textId="77777777" w:rsidR="00507C2E" w:rsidRPr="009D53B4" w:rsidRDefault="00507C2E" w:rsidP="009337B0">
      <w:pPr>
        <w:spacing w:after="0" w:line="240" w:lineRule="auto"/>
        <w:rPr>
          <w:rFonts w:ascii="Times New Roman" w:eastAsia="Times New Roman" w:hAnsi="Times New Roman" w:cs="Times New Roman"/>
          <w:sz w:val="24"/>
          <w:szCs w:val="24"/>
          <w:lang w:val="en-GB"/>
        </w:rPr>
      </w:pPr>
    </w:p>
    <w:p w14:paraId="395715D0"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Vaistų negali</w:t>
      </w:r>
      <w:r w:rsidR="00EC76A1" w:rsidRPr="009D53B4">
        <w:rPr>
          <w:rFonts w:ascii="Times New Roman" w:eastAsia="Times New Roman" w:hAnsi="Times New Roman" w:cs="Times New Roman"/>
          <w:sz w:val="24"/>
          <w:szCs w:val="24"/>
          <w:lang w:val="en-GB"/>
        </w:rPr>
        <w:t xml:space="preserve">ma išmesti į kanalizaciją arba </w:t>
      </w:r>
      <w:r w:rsidRPr="009D53B4">
        <w:rPr>
          <w:rFonts w:ascii="Times New Roman" w:eastAsia="Times New Roman" w:hAnsi="Times New Roman" w:cs="Times New Roman"/>
          <w:sz w:val="24"/>
          <w:szCs w:val="24"/>
          <w:lang w:val="en-GB"/>
        </w:rPr>
        <w:t>su buitinėmis atliekomis. Kaip išmesti nereikalingus vaistus, klauskite vaistininko. Šios priemonės padės apsaugoti aplinką.</w:t>
      </w:r>
    </w:p>
    <w:p w14:paraId="5CEC9444"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7B00EE62"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6DC62534" w14:textId="77777777" w:rsidR="009337B0" w:rsidRPr="009D53B4" w:rsidRDefault="009337B0" w:rsidP="009337B0">
      <w:pPr>
        <w:spacing w:after="0" w:line="240" w:lineRule="auto"/>
        <w:ind w:left="540" w:hanging="540"/>
        <w:outlineLvl w:val="0"/>
        <w:rPr>
          <w:rFonts w:ascii="Times New Roman" w:eastAsia="Calibri" w:hAnsi="Times New Roman" w:cs="Times New Roman"/>
          <w:sz w:val="24"/>
          <w:szCs w:val="24"/>
          <w:lang w:val="en-GB"/>
        </w:rPr>
      </w:pPr>
      <w:r w:rsidRPr="009D53B4">
        <w:rPr>
          <w:rFonts w:ascii="Times New Roman" w:eastAsia="Calibri" w:hAnsi="Times New Roman" w:cs="Times New Roman"/>
          <w:b/>
          <w:sz w:val="24"/>
          <w:szCs w:val="24"/>
          <w:lang w:val="en-GB"/>
        </w:rPr>
        <w:t>6.</w:t>
      </w:r>
      <w:r w:rsidRPr="009D53B4">
        <w:rPr>
          <w:rFonts w:ascii="Times New Roman" w:eastAsia="Calibri" w:hAnsi="Times New Roman" w:cs="Times New Roman"/>
          <w:b/>
          <w:sz w:val="24"/>
          <w:szCs w:val="24"/>
          <w:lang w:val="en-GB"/>
        </w:rPr>
        <w:tab/>
        <w:t xml:space="preserve"> Pakuotės turinys ir kita informacija</w:t>
      </w:r>
    </w:p>
    <w:p w14:paraId="658E229E" w14:textId="77777777" w:rsidR="009337B0" w:rsidRPr="009D53B4" w:rsidRDefault="009337B0" w:rsidP="009337B0">
      <w:pPr>
        <w:spacing w:after="0" w:line="240" w:lineRule="auto"/>
        <w:rPr>
          <w:rFonts w:ascii="Times New Roman" w:eastAsia="Times New Roman" w:hAnsi="Times New Roman" w:cs="Times New Roman"/>
          <w:sz w:val="24"/>
          <w:szCs w:val="24"/>
          <w:lang w:val="en-GB"/>
        </w:rPr>
      </w:pPr>
    </w:p>
    <w:p w14:paraId="18D2E270" w14:textId="77777777" w:rsidR="009337B0" w:rsidRPr="009D53B4" w:rsidRDefault="009337B0" w:rsidP="009337B0">
      <w:pPr>
        <w:spacing w:after="0" w:line="240" w:lineRule="auto"/>
        <w:rPr>
          <w:rFonts w:ascii="Times New Roman" w:eastAsia="Times New Roman" w:hAnsi="Times New Roman" w:cs="Times New Roman"/>
          <w:b/>
          <w:position w:val="6"/>
          <w:sz w:val="24"/>
          <w:szCs w:val="24"/>
          <w:lang w:val="en-GB"/>
        </w:rPr>
      </w:pPr>
      <w:r w:rsidRPr="009D53B4">
        <w:rPr>
          <w:rFonts w:ascii="Times New Roman" w:eastAsia="Times New Roman" w:hAnsi="Times New Roman" w:cs="Times New Roman"/>
          <w:b/>
          <w:position w:val="6"/>
          <w:sz w:val="24"/>
          <w:szCs w:val="24"/>
          <w:lang w:val="en-GB"/>
        </w:rPr>
        <w:t>Nexium sudėtis</w:t>
      </w:r>
    </w:p>
    <w:p w14:paraId="6D45B0C3" w14:textId="77777777" w:rsidR="009337B0" w:rsidRPr="009D53B4" w:rsidRDefault="009337B0" w:rsidP="009337B0">
      <w:pPr>
        <w:spacing w:after="0" w:line="240" w:lineRule="auto"/>
        <w:rPr>
          <w:rFonts w:ascii="Times New Roman" w:eastAsia="Times New Roman" w:hAnsi="Times New Roman" w:cs="Times New Roman"/>
          <w:b/>
          <w:position w:val="6"/>
          <w:sz w:val="24"/>
          <w:szCs w:val="24"/>
          <w:lang w:val="en-GB"/>
        </w:rPr>
      </w:pPr>
    </w:p>
    <w:p w14:paraId="259B0D05" w14:textId="77777777" w:rsidR="009337B0" w:rsidRPr="009D53B4" w:rsidRDefault="009337B0" w:rsidP="009337B0">
      <w:pPr>
        <w:numPr>
          <w:ilvl w:val="0"/>
          <w:numId w:val="6"/>
        </w:numPr>
        <w:tabs>
          <w:tab w:val="left" w:pos="567"/>
        </w:tabs>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Veiklioji medžiaga yra ezomeprazolas. Vienoje skrandy</w:t>
      </w:r>
      <w:r w:rsidR="00F2352F" w:rsidRPr="009D53B4">
        <w:rPr>
          <w:rFonts w:ascii="Times New Roman" w:eastAsia="Times New Roman" w:hAnsi="Times New Roman" w:cs="Times New Roman"/>
          <w:sz w:val="24"/>
          <w:szCs w:val="24"/>
          <w:lang w:val="en-GB"/>
        </w:rPr>
        <w:t xml:space="preserve">je neirioje tabletėje yra 20 mg  </w:t>
      </w:r>
      <w:r w:rsidRPr="009D53B4">
        <w:rPr>
          <w:rFonts w:ascii="Times New Roman" w:eastAsia="Times New Roman" w:hAnsi="Times New Roman" w:cs="Times New Roman"/>
          <w:sz w:val="24"/>
          <w:szCs w:val="24"/>
          <w:lang w:val="en-GB"/>
        </w:rPr>
        <w:t xml:space="preserve">ezomeprazolo (ezomeprazolo magnio druskos trihidrato pavidalu). </w:t>
      </w:r>
    </w:p>
    <w:p w14:paraId="484F4D1C" w14:textId="77777777" w:rsidR="009337B0" w:rsidRPr="009D53B4" w:rsidRDefault="009337B0" w:rsidP="009337B0">
      <w:pPr>
        <w:tabs>
          <w:tab w:val="left" w:pos="567"/>
        </w:tabs>
        <w:spacing w:after="0" w:line="240" w:lineRule="auto"/>
        <w:ind w:left="567" w:hanging="567"/>
        <w:rPr>
          <w:rFonts w:ascii="Times New Roman" w:eastAsia="Times New Roman" w:hAnsi="Times New Roman" w:cs="Times New Roman"/>
          <w:sz w:val="24"/>
          <w:szCs w:val="24"/>
          <w:lang w:val="en-GB"/>
        </w:rPr>
      </w:pPr>
    </w:p>
    <w:p w14:paraId="254E1246" w14:textId="77777777" w:rsidR="009337B0" w:rsidRPr="009D53B4" w:rsidRDefault="009337B0" w:rsidP="009337B0">
      <w:pPr>
        <w:numPr>
          <w:ilvl w:val="0"/>
          <w:numId w:val="7"/>
        </w:numPr>
        <w:tabs>
          <w:tab w:val="left" w:pos="567"/>
        </w:tabs>
        <w:spacing w:after="0" w:line="240" w:lineRule="auto"/>
        <w:ind w:left="567" w:hanging="567"/>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Pagalbinės medžiagos yra: glicerolio monostearatas, hidroksipropilceliuliozė, hipromeliozė, magnio stearatas, metakrilo rūgšties ir etilakrilato kopolimeras, mikrokristalinė celiuliozė, sintetinis parafinas, makrogolis 6000, polisorbatas 80, krospovidonas, natrio stearilfumaratas, cukriniai branduoliai (sacharozė ir kukurūzų krakmolas), talkas, trietilo citratas ir dažikliai: rausvai rudas geležies oksidas E172, geltonasis geležies oksidas E 172, titano dioksidas (E171).</w:t>
      </w:r>
    </w:p>
    <w:p w14:paraId="3F1FDEDF" w14:textId="77777777" w:rsidR="009337B0" w:rsidRPr="009D53B4" w:rsidRDefault="009337B0" w:rsidP="009337B0">
      <w:pPr>
        <w:spacing w:after="0" w:line="240" w:lineRule="auto"/>
        <w:rPr>
          <w:rFonts w:ascii="Times New Roman" w:eastAsia="Times New Roman" w:hAnsi="Times New Roman" w:cs="Times New Roman"/>
          <w:b/>
          <w:position w:val="6"/>
          <w:sz w:val="24"/>
          <w:szCs w:val="24"/>
          <w:lang w:val="en-GB"/>
        </w:rPr>
      </w:pPr>
    </w:p>
    <w:p w14:paraId="44B5E9E0" w14:textId="77777777" w:rsidR="009337B0" w:rsidRPr="009D53B4" w:rsidRDefault="009337B0" w:rsidP="009337B0">
      <w:pPr>
        <w:spacing w:after="0" w:line="240" w:lineRule="auto"/>
        <w:rPr>
          <w:rFonts w:ascii="Times New Roman" w:eastAsia="Times New Roman" w:hAnsi="Times New Roman" w:cs="Times New Roman"/>
          <w:b/>
          <w:position w:val="6"/>
          <w:sz w:val="24"/>
          <w:szCs w:val="24"/>
          <w:lang w:val="en-GB"/>
        </w:rPr>
      </w:pPr>
      <w:r w:rsidRPr="009D53B4">
        <w:rPr>
          <w:rFonts w:ascii="Times New Roman" w:eastAsia="Times New Roman" w:hAnsi="Times New Roman" w:cs="Times New Roman"/>
          <w:b/>
          <w:position w:val="6"/>
          <w:sz w:val="24"/>
          <w:szCs w:val="24"/>
          <w:lang w:val="en-GB"/>
        </w:rPr>
        <w:t>Nexium išvaizda ir kiekis pakuotėj</w:t>
      </w:r>
      <w:r w:rsidR="00EC76A1" w:rsidRPr="009D53B4">
        <w:rPr>
          <w:rFonts w:ascii="Times New Roman" w:eastAsia="Times New Roman" w:hAnsi="Times New Roman" w:cs="Times New Roman"/>
          <w:b/>
          <w:position w:val="6"/>
          <w:sz w:val="24"/>
          <w:szCs w:val="24"/>
          <w:lang w:val="en-GB"/>
        </w:rPr>
        <w:t>e</w:t>
      </w:r>
    </w:p>
    <w:p w14:paraId="11DA208D" w14:textId="77777777" w:rsidR="009337B0" w:rsidRPr="009D53B4" w:rsidRDefault="009337B0" w:rsidP="009337B0">
      <w:pPr>
        <w:numPr>
          <w:ilvl w:val="0"/>
          <w:numId w:val="8"/>
        </w:num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20 mg tabletė yra šviesiai rožinė, pailga, abipus išgaubta, dengta plėvele, vienoje pusėje pažymėta “20 mg”, kitoje – “A/EH”.</w:t>
      </w:r>
    </w:p>
    <w:p w14:paraId="781F8375" w14:textId="3EFFD024" w:rsidR="009337B0" w:rsidRDefault="009337B0" w:rsidP="009337B0">
      <w:pPr>
        <w:spacing w:after="0" w:line="240" w:lineRule="auto"/>
        <w:rPr>
          <w:rFonts w:ascii="Times New Roman" w:eastAsia="Times New Roman" w:hAnsi="Times New Roman" w:cs="Times New Roman"/>
          <w:sz w:val="24"/>
          <w:szCs w:val="24"/>
          <w:lang w:val="en-GB"/>
        </w:rPr>
      </w:pPr>
      <w:r w:rsidRPr="009D53B4">
        <w:rPr>
          <w:rFonts w:ascii="Times New Roman" w:eastAsia="Times New Roman" w:hAnsi="Times New Roman" w:cs="Times New Roman"/>
          <w:sz w:val="24"/>
          <w:szCs w:val="24"/>
          <w:lang w:val="en-GB"/>
        </w:rPr>
        <w:t>Tabletės supakuotos į lizdi</w:t>
      </w:r>
      <w:r w:rsidR="00507C2E" w:rsidRPr="009D53B4">
        <w:rPr>
          <w:rFonts w:ascii="Times New Roman" w:eastAsia="Times New Roman" w:hAnsi="Times New Roman" w:cs="Times New Roman"/>
          <w:sz w:val="24"/>
          <w:szCs w:val="24"/>
          <w:lang w:val="en-GB"/>
        </w:rPr>
        <w:t xml:space="preserve">nes plokšteles. Dėžutėje yra </w:t>
      </w:r>
      <w:r w:rsidRPr="009D53B4">
        <w:rPr>
          <w:rFonts w:ascii="Times New Roman" w:eastAsia="Times New Roman" w:hAnsi="Times New Roman" w:cs="Times New Roman"/>
          <w:sz w:val="24"/>
          <w:szCs w:val="24"/>
          <w:lang w:val="en-GB"/>
        </w:rPr>
        <w:t>14</w:t>
      </w:r>
      <w:r w:rsidR="004D22D7">
        <w:rPr>
          <w:rFonts w:ascii="Times New Roman" w:eastAsia="Times New Roman" w:hAnsi="Times New Roman" w:cs="Times New Roman"/>
          <w:sz w:val="24"/>
          <w:szCs w:val="24"/>
          <w:lang w:val="en-GB"/>
        </w:rPr>
        <w:t xml:space="preserve"> arba 28</w:t>
      </w:r>
      <w:r w:rsidRPr="009D53B4">
        <w:rPr>
          <w:rFonts w:ascii="Times New Roman" w:eastAsia="Times New Roman" w:hAnsi="Times New Roman" w:cs="Times New Roman"/>
          <w:sz w:val="24"/>
          <w:szCs w:val="24"/>
          <w:lang w:val="en-GB"/>
        </w:rPr>
        <w:t xml:space="preserve"> </w:t>
      </w:r>
      <w:r w:rsidR="00507C2E" w:rsidRPr="009D53B4">
        <w:rPr>
          <w:rFonts w:ascii="Times New Roman" w:eastAsia="Times New Roman" w:hAnsi="Times New Roman" w:cs="Times New Roman"/>
          <w:sz w:val="24"/>
          <w:szCs w:val="24"/>
          <w:lang w:val="en-GB"/>
        </w:rPr>
        <w:t xml:space="preserve">skrandyje </w:t>
      </w:r>
      <w:r w:rsidR="004D22D7">
        <w:rPr>
          <w:rFonts w:ascii="Times New Roman" w:eastAsia="Times New Roman" w:hAnsi="Times New Roman" w:cs="Times New Roman"/>
          <w:sz w:val="24"/>
          <w:szCs w:val="24"/>
          <w:lang w:val="en-GB"/>
        </w:rPr>
        <w:t>neirios tabletės</w:t>
      </w:r>
    </w:p>
    <w:p w14:paraId="6F20F190" w14:textId="77777777" w:rsidR="00487CE9" w:rsidRPr="009D53B4" w:rsidRDefault="00487CE9" w:rsidP="009337B0">
      <w:pPr>
        <w:spacing w:after="0" w:line="240" w:lineRule="auto"/>
        <w:rPr>
          <w:rFonts w:ascii="Times New Roman" w:eastAsia="Times New Roman" w:hAnsi="Times New Roman" w:cs="Times New Roman"/>
          <w:sz w:val="24"/>
          <w:szCs w:val="24"/>
          <w:lang w:val="en-GB"/>
        </w:rPr>
      </w:pPr>
    </w:p>
    <w:p w14:paraId="6C030F38" w14:textId="57464CDE" w:rsidR="009337B0" w:rsidRDefault="009608F1" w:rsidP="009337B0">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Ant lizdinės plokštelės esančių žodžių vertimas: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4675"/>
        <w:gridCol w:w="4675"/>
      </w:tblGrid>
      <w:tr w:rsidR="00027CF5" w:rsidRPr="00F6473E" w14:paraId="54B46181" w14:textId="77777777" w:rsidTr="00BF7CA0">
        <w:tc>
          <w:tcPr>
            <w:tcW w:w="4675" w:type="dxa"/>
            <w:shd w:val="clear" w:color="auto" w:fill="auto"/>
          </w:tcPr>
          <w:p w14:paraId="34545DBD" w14:textId="0F258690" w:rsidR="00027CF5" w:rsidRPr="00BF7CA0" w:rsidRDefault="00027CF5" w:rsidP="009337B0">
            <w:pPr>
              <w:rPr>
                <w:rFonts w:ascii="Times New Roman" w:eastAsia="Times New Roman" w:hAnsi="Times New Roman" w:cs="Times New Roman"/>
                <w:sz w:val="24"/>
                <w:szCs w:val="24"/>
              </w:rPr>
            </w:pPr>
            <w:r w:rsidRPr="00BF7CA0">
              <w:rPr>
                <w:rStyle w:val="tlid-translation"/>
                <w:rFonts w:ascii="Times New Roman" w:hAnsi="Times New Roman" w:cs="Times New Roman"/>
                <w:sz w:val="24"/>
                <w:szCs w:val="24"/>
                <w:lang w:val="el-GR"/>
              </w:rPr>
              <w:t>Δευτέρα</w:t>
            </w:r>
            <w:r w:rsidRPr="00BF7CA0">
              <w:rPr>
                <w:rStyle w:val="tlid-translation"/>
                <w:rFonts w:ascii="Times New Roman" w:hAnsi="Times New Roman" w:cs="Times New Roman"/>
                <w:sz w:val="24"/>
                <w:szCs w:val="24"/>
              </w:rPr>
              <w:t xml:space="preserve"> - pirmadienis</w:t>
            </w:r>
          </w:p>
        </w:tc>
        <w:tc>
          <w:tcPr>
            <w:tcW w:w="4675" w:type="dxa"/>
            <w:shd w:val="clear" w:color="auto" w:fill="auto"/>
          </w:tcPr>
          <w:p w14:paraId="239CE2C5" w14:textId="3F35108F" w:rsidR="00027CF5" w:rsidRPr="00BF7CA0" w:rsidRDefault="00027CF5" w:rsidP="009337B0">
            <w:pPr>
              <w:rPr>
                <w:rFonts w:ascii="Times New Roman" w:eastAsia="Times New Roman" w:hAnsi="Times New Roman" w:cs="Times New Roman"/>
                <w:sz w:val="24"/>
                <w:szCs w:val="24"/>
              </w:rPr>
            </w:pPr>
            <w:r w:rsidRPr="00BF7CA0">
              <w:rPr>
                <w:rStyle w:val="tlid-translation"/>
                <w:rFonts w:ascii="Times New Roman" w:hAnsi="Times New Roman" w:cs="Times New Roman"/>
                <w:sz w:val="24"/>
                <w:szCs w:val="24"/>
                <w:lang w:val="el-GR"/>
              </w:rPr>
              <w:t>Τρίτη</w:t>
            </w:r>
            <w:r w:rsidRPr="00BF7CA0">
              <w:rPr>
                <w:rStyle w:val="tlid-translation"/>
                <w:rFonts w:ascii="Times New Roman" w:hAnsi="Times New Roman" w:cs="Times New Roman"/>
                <w:sz w:val="24"/>
                <w:szCs w:val="24"/>
              </w:rPr>
              <w:t xml:space="preserve"> - antradienis</w:t>
            </w:r>
          </w:p>
        </w:tc>
      </w:tr>
      <w:tr w:rsidR="00027CF5" w:rsidRPr="00F6473E" w14:paraId="512CE9F3" w14:textId="77777777" w:rsidTr="00BF7CA0">
        <w:tc>
          <w:tcPr>
            <w:tcW w:w="4675" w:type="dxa"/>
            <w:shd w:val="clear" w:color="auto" w:fill="auto"/>
          </w:tcPr>
          <w:p w14:paraId="270D65B6" w14:textId="4471E626" w:rsidR="00027CF5" w:rsidRPr="00BF7CA0" w:rsidRDefault="00027CF5" w:rsidP="009337B0">
            <w:pPr>
              <w:rPr>
                <w:rFonts w:ascii="Times New Roman" w:eastAsia="Times New Roman" w:hAnsi="Times New Roman" w:cs="Times New Roman"/>
                <w:sz w:val="24"/>
                <w:szCs w:val="24"/>
              </w:rPr>
            </w:pPr>
            <w:r w:rsidRPr="00BF7CA0">
              <w:rPr>
                <w:rStyle w:val="tlid-translation"/>
                <w:rFonts w:ascii="Times New Roman" w:hAnsi="Times New Roman" w:cs="Times New Roman"/>
                <w:sz w:val="24"/>
                <w:szCs w:val="24"/>
                <w:lang w:val="el-GR"/>
              </w:rPr>
              <w:t>Τετάρτη</w:t>
            </w:r>
            <w:r w:rsidRPr="00BF7CA0">
              <w:rPr>
                <w:rStyle w:val="tlid-translation"/>
                <w:rFonts w:ascii="Times New Roman" w:hAnsi="Times New Roman" w:cs="Times New Roman"/>
                <w:sz w:val="24"/>
                <w:szCs w:val="24"/>
              </w:rPr>
              <w:t xml:space="preserve"> - trečiadienis</w:t>
            </w:r>
          </w:p>
        </w:tc>
        <w:tc>
          <w:tcPr>
            <w:tcW w:w="4675" w:type="dxa"/>
            <w:shd w:val="clear" w:color="auto" w:fill="auto"/>
          </w:tcPr>
          <w:p w14:paraId="4803B469" w14:textId="1B17B5CB" w:rsidR="00027CF5" w:rsidRPr="00F6473E" w:rsidRDefault="00027CF5" w:rsidP="009337B0">
            <w:pPr>
              <w:rPr>
                <w:rFonts w:ascii="Times New Roman" w:eastAsia="Times New Roman" w:hAnsi="Times New Roman" w:cs="Times New Roman"/>
                <w:sz w:val="24"/>
                <w:szCs w:val="24"/>
                <w:lang w:val="en-GB"/>
              </w:rPr>
            </w:pPr>
            <w:r w:rsidRPr="00F6473E">
              <w:rPr>
                <w:rFonts w:ascii="Times New Roman" w:eastAsia="Times New Roman" w:hAnsi="Times New Roman" w:cs="Times New Roman"/>
                <w:sz w:val="24"/>
                <w:szCs w:val="24"/>
                <w:lang w:val="en-GB"/>
              </w:rPr>
              <w:t>Πέμπτη - ketvirtadienis</w:t>
            </w:r>
          </w:p>
        </w:tc>
      </w:tr>
      <w:tr w:rsidR="00027CF5" w:rsidRPr="00F6473E" w14:paraId="2843F222" w14:textId="77777777" w:rsidTr="00BF7CA0">
        <w:tc>
          <w:tcPr>
            <w:tcW w:w="4675" w:type="dxa"/>
            <w:shd w:val="clear" w:color="auto" w:fill="auto"/>
          </w:tcPr>
          <w:p w14:paraId="4317E5E5" w14:textId="1ADF1FEC" w:rsidR="00027CF5" w:rsidRPr="00F6473E" w:rsidRDefault="00027CF5" w:rsidP="009337B0">
            <w:pPr>
              <w:rPr>
                <w:rFonts w:ascii="Times New Roman" w:eastAsia="Times New Roman" w:hAnsi="Times New Roman" w:cs="Times New Roman"/>
                <w:sz w:val="24"/>
                <w:szCs w:val="24"/>
                <w:lang w:val="en-GB"/>
              </w:rPr>
            </w:pPr>
            <w:r w:rsidRPr="00F6473E">
              <w:rPr>
                <w:rFonts w:ascii="Times New Roman" w:eastAsia="Times New Roman" w:hAnsi="Times New Roman" w:cs="Times New Roman"/>
                <w:sz w:val="24"/>
                <w:szCs w:val="24"/>
                <w:lang w:val="en-GB"/>
              </w:rPr>
              <w:lastRenderedPageBreak/>
              <w:t>Παρασκευή - penktadienis</w:t>
            </w:r>
          </w:p>
        </w:tc>
        <w:tc>
          <w:tcPr>
            <w:tcW w:w="4675" w:type="dxa"/>
            <w:shd w:val="clear" w:color="auto" w:fill="auto"/>
          </w:tcPr>
          <w:p w14:paraId="06DB5B23" w14:textId="13692F6A" w:rsidR="00027CF5" w:rsidRPr="00F6473E" w:rsidRDefault="00027CF5" w:rsidP="009337B0">
            <w:pPr>
              <w:rPr>
                <w:rFonts w:ascii="Times New Roman" w:eastAsia="Times New Roman" w:hAnsi="Times New Roman" w:cs="Times New Roman"/>
                <w:sz w:val="24"/>
                <w:szCs w:val="24"/>
                <w:lang w:val="en-GB"/>
              </w:rPr>
            </w:pPr>
            <w:r w:rsidRPr="00F6473E">
              <w:rPr>
                <w:rFonts w:ascii="Times New Roman" w:eastAsia="Times New Roman" w:hAnsi="Times New Roman" w:cs="Times New Roman"/>
                <w:sz w:val="24"/>
                <w:szCs w:val="24"/>
                <w:lang w:val="en-GB"/>
              </w:rPr>
              <w:t>Σάββατο - šeštadienis</w:t>
            </w:r>
          </w:p>
        </w:tc>
      </w:tr>
      <w:tr w:rsidR="00027CF5" w:rsidRPr="00F6473E" w14:paraId="70E790CC" w14:textId="77777777" w:rsidTr="00BF7CA0">
        <w:tc>
          <w:tcPr>
            <w:tcW w:w="4675" w:type="dxa"/>
            <w:shd w:val="clear" w:color="auto" w:fill="auto"/>
          </w:tcPr>
          <w:p w14:paraId="51ACC077" w14:textId="09471580" w:rsidR="00027CF5" w:rsidRPr="00F6473E" w:rsidRDefault="00FE6335" w:rsidP="009337B0">
            <w:pPr>
              <w:rPr>
                <w:rFonts w:ascii="Times New Roman" w:eastAsia="Times New Roman" w:hAnsi="Times New Roman" w:cs="Times New Roman"/>
                <w:sz w:val="24"/>
                <w:szCs w:val="24"/>
                <w:lang w:val="en-GB"/>
              </w:rPr>
            </w:pPr>
            <w:r w:rsidRPr="00F6473E">
              <w:rPr>
                <w:rFonts w:ascii="Times New Roman" w:eastAsia="Times New Roman" w:hAnsi="Times New Roman" w:cs="Times New Roman"/>
                <w:sz w:val="24"/>
                <w:szCs w:val="24"/>
                <w:lang w:val="en-GB"/>
              </w:rPr>
              <w:t>Κυριακή - sekmadienis</w:t>
            </w:r>
          </w:p>
        </w:tc>
        <w:tc>
          <w:tcPr>
            <w:tcW w:w="4675" w:type="dxa"/>
            <w:shd w:val="clear" w:color="auto" w:fill="auto"/>
          </w:tcPr>
          <w:p w14:paraId="6B608552" w14:textId="77777777" w:rsidR="00027CF5" w:rsidRPr="00F6473E" w:rsidRDefault="00027CF5" w:rsidP="009337B0">
            <w:pPr>
              <w:rPr>
                <w:rFonts w:ascii="Times New Roman" w:eastAsia="Times New Roman" w:hAnsi="Times New Roman" w:cs="Times New Roman"/>
                <w:sz w:val="24"/>
                <w:szCs w:val="24"/>
                <w:lang w:val="en-GB"/>
              </w:rPr>
            </w:pPr>
          </w:p>
        </w:tc>
      </w:tr>
    </w:tbl>
    <w:p w14:paraId="299E9468" w14:textId="77777777" w:rsidR="000F25F2" w:rsidRPr="009D53B4" w:rsidRDefault="000F25F2" w:rsidP="009337B0">
      <w:pPr>
        <w:spacing w:after="0" w:line="240" w:lineRule="auto"/>
        <w:rPr>
          <w:rFonts w:ascii="Times New Roman" w:eastAsia="Times New Roman" w:hAnsi="Times New Roman" w:cs="Times New Roman"/>
          <w:sz w:val="24"/>
          <w:szCs w:val="24"/>
          <w:lang w:val="en-GB"/>
        </w:rPr>
      </w:pPr>
    </w:p>
    <w:p w14:paraId="4C6BD0F4"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5F3BF2FC" w14:textId="77777777" w:rsidR="00507C2E" w:rsidRPr="009D53B4" w:rsidRDefault="00507C2E" w:rsidP="00507C2E">
      <w:pPr>
        <w:keepNext/>
        <w:widowControl w:val="0"/>
        <w:spacing w:after="0" w:line="240" w:lineRule="auto"/>
        <w:outlineLvl w:val="5"/>
        <w:rPr>
          <w:rFonts w:ascii="Times New Roman" w:eastAsia="Batang" w:hAnsi="Times New Roman" w:cs="Times New Roman"/>
          <w:b/>
          <w:sz w:val="24"/>
          <w:szCs w:val="24"/>
        </w:rPr>
      </w:pPr>
      <w:r w:rsidRPr="009D53B4">
        <w:rPr>
          <w:rFonts w:ascii="Times New Roman" w:eastAsia="Batang" w:hAnsi="Times New Roman" w:cs="Times New Roman"/>
          <w:b/>
          <w:sz w:val="24"/>
          <w:szCs w:val="24"/>
        </w:rPr>
        <w:t>Gamintojas</w:t>
      </w:r>
    </w:p>
    <w:p w14:paraId="19E59F4A" w14:textId="77777777" w:rsidR="00AE0EC8" w:rsidRPr="003C0AC2" w:rsidRDefault="00AE0EC8" w:rsidP="00AE0EC8">
      <w:pPr>
        <w:tabs>
          <w:tab w:val="left" w:pos="540"/>
        </w:tabs>
        <w:spacing w:after="0" w:line="240" w:lineRule="auto"/>
        <w:rPr>
          <w:rFonts w:ascii="Times New Roman" w:eastAsia="Batang" w:hAnsi="Times New Roman" w:cs="Times New Roman"/>
          <w:sz w:val="24"/>
          <w:szCs w:val="24"/>
        </w:rPr>
      </w:pPr>
      <w:r w:rsidRPr="003C0AC2">
        <w:rPr>
          <w:rFonts w:ascii="Times New Roman" w:eastAsia="Batang" w:hAnsi="Times New Roman" w:cs="Times New Roman"/>
          <w:sz w:val="24"/>
          <w:szCs w:val="24"/>
        </w:rPr>
        <w:t>AstraZeneca AB</w:t>
      </w:r>
    </w:p>
    <w:p w14:paraId="191CA962" w14:textId="77777777" w:rsidR="00AE0EC8" w:rsidRPr="003C0AC2" w:rsidRDefault="00AE0EC8" w:rsidP="00AE0EC8">
      <w:pPr>
        <w:tabs>
          <w:tab w:val="left" w:pos="540"/>
        </w:tabs>
        <w:spacing w:after="0" w:line="240" w:lineRule="auto"/>
        <w:rPr>
          <w:rFonts w:ascii="Times New Roman" w:eastAsia="Batang" w:hAnsi="Times New Roman" w:cs="Times New Roman"/>
          <w:sz w:val="24"/>
          <w:szCs w:val="24"/>
        </w:rPr>
      </w:pPr>
      <w:r w:rsidRPr="003C0AC2">
        <w:rPr>
          <w:rFonts w:ascii="Times New Roman" w:eastAsia="Batang" w:hAnsi="Times New Roman" w:cs="Times New Roman"/>
          <w:sz w:val="24"/>
          <w:szCs w:val="24"/>
        </w:rPr>
        <w:t>SE-151 85 Södertälje</w:t>
      </w:r>
    </w:p>
    <w:p w14:paraId="7B9AE3B9" w14:textId="77777777" w:rsidR="00AE0EC8" w:rsidRPr="009D53B4" w:rsidRDefault="00AE0EC8" w:rsidP="00AE0EC8">
      <w:pPr>
        <w:tabs>
          <w:tab w:val="left" w:pos="540"/>
        </w:tabs>
        <w:spacing w:after="0" w:line="240" w:lineRule="auto"/>
        <w:rPr>
          <w:rFonts w:ascii="Times New Roman" w:eastAsia="Batang" w:hAnsi="Times New Roman" w:cs="Times New Roman"/>
          <w:sz w:val="24"/>
          <w:szCs w:val="24"/>
        </w:rPr>
      </w:pPr>
      <w:r w:rsidRPr="003C0AC2">
        <w:rPr>
          <w:rFonts w:ascii="Times New Roman" w:eastAsia="Batang" w:hAnsi="Times New Roman" w:cs="Times New Roman"/>
          <w:sz w:val="24"/>
          <w:szCs w:val="24"/>
        </w:rPr>
        <w:t>Švedija</w:t>
      </w:r>
      <w:r w:rsidRPr="003C0AC2" w:rsidDel="003C0AC2">
        <w:rPr>
          <w:rFonts w:ascii="Times New Roman" w:eastAsia="Batang" w:hAnsi="Times New Roman" w:cs="Times New Roman"/>
          <w:sz w:val="24"/>
          <w:szCs w:val="24"/>
        </w:rPr>
        <w:t xml:space="preserve"> </w:t>
      </w:r>
    </w:p>
    <w:p w14:paraId="001F2938" w14:textId="77777777" w:rsidR="00AE0EC8" w:rsidRPr="00A54E51" w:rsidRDefault="00AE0EC8" w:rsidP="00AE0EC8">
      <w:pPr>
        <w:tabs>
          <w:tab w:val="left" w:pos="540"/>
        </w:tabs>
        <w:spacing w:after="0" w:line="240" w:lineRule="auto"/>
        <w:rPr>
          <w:rFonts w:ascii="Times New Roman" w:eastAsia="Batang" w:hAnsi="Times New Roman" w:cs="Times New Roman"/>
          <w:iCs/>
          <w:sz w:val="24"/>
          <w:szCs w:val="24"/>
          <w:lang w:val="en-GB"/>
        </w:rPr>
      </w:pPr>
      <w:r>
        <w:rPr>
          <w:rFonts w:ascii="Times New Roman" w:eastAsia="Batang" w:hAnsi="Times New Roman" w:cs="Times New Roman"/>
          <w:sz w:val="24"/>
          <w:szCs w:val="24"/>
        </w:rPr>
        <w:br/>
        <w:t>arba</w:t>
      </w:r>
      <w:r>
        <w:rPr>
          <w:rFonts w:ascii="Times New Roman" w:eastAsia="Batang" w:hAnsi="Times New Roman" w:cs="Times New Roman"/>
          <w:sz w:val="24"/>
          <w:szCs w:val="24"/>
        </w:rPr>
        <w:br/>
      </w:r>
      <w:r>
        <w:rPr>
          <w:rFonts w:ascii="Times New Roman" w:eastAsia="Batang" w:hAnsi="Times New Roman" w:cs="Times New Roman"/>
          <w:sz w:val="24"/>
          <w:szCs w:val="24"/>
        </w:rPr>
        <w:br/>
      </w:r>
      <w:r w:rsidRPr="00A54E51">
        <w:rPr>
          <w:rFonts w:ascii="Times New Roman" w:eastAsia="Batang" w:hAnsi="Times New Roman" w:cs="Times New Roman"/>
          <w:iCs/>
          <w:sz w:val="24"/>
          <w:szCs w:val="24"/>
          <w:lang w:val="en-GB"/>
        </w:rPr>
        <w:t xml:space="preserve">AstraZeneca UK Limited </w:t>
      </w:r>
    </w:p>
    <w:p w14:paraId="467D0A4E" w14:textId="77777777" w:rsidR="00AE0EC8" w:rsidRPr="00A54E51" w:rsidRDefault="00AE0EC8" w:rsidP="00AE0EC8">
      <w:pPr>
        <w:tabs>
          <w:tab w:val="left" w:pos="540"/>
        </w:tabs>
        <w:spacing w:after="0" w:line="240" w:lineRule="auto"/>
        <w:rPr>
          <w:rFonts w:ascii="Times New Roman" w:eastAsia="Batang" w:hAnsi="Times New Roman" w:cs="Times New Roman"/>
          <w:iCs/>
          <w:sz w:val="24"/>
          <w:szCs w:val="24"/>
          <w:lang w:val="en-GB"/>
        </w:rPr>
      </w:pPr>
      <w:r w:rsidRPr="00A54E51">
        <w:rPr>
          <w:rFonts w:ascii="Times New Roman" w:eastAsia="Batang" w:hAnsi="Times New Roman" w:cs="Times New Roman"/>
          <w:iCs/>
          <w:sz w:val="24"/>
          <w:szCs w:val="24"/>
          <w:lang w:val="en-GB"/>
        </w:rPr>
        <w:t xml:space="preserve">Silk Road Business Park </w:t>
      </w:r>
    </w:p>
    <w:p w14:paraId="46013EAF" w14:textId="77777777" w:rsidR="002F6A49" w:rsidRDefault="00AE0EC8" w:rsidP="00AE0EC8">
      <w:pPr>
        <w:tabs>
          <w:tab w:val="left" w:pos="540"/>
        </w:tabs>
        <w:spacing w:after="0" w:line="240" w:lineRule="auto"/>
        <w:rPr>
          <w:rFonts w:ascii="Times New Roman" w:eastAsia="Batang" w:hAnsi="Times New Roman" w:cs="Times New Roman"/>
          <w:iCs/>
          <w:sz w:val="24"/>
          <w:szCs w:val="24"/>
          <w:lang w:val="en-GB"/>
        </w:rPr>
      </w:pPr>
      <w:r w:rsidRPr="00A54E51">
        <w:rPr>
          <w:rFonts w:ascii="Times New Roman" w:eastAsia="Batang" w:hAnsi="Times New Roman" w:cs="Times New Roman"/>
          <w:iCs/>
          <w:sz w:val="24"/>
          <w:szCs w:val="24"/>
          <w:lang w:val="en-GB"/>
        </w:rPr>
        <w:t xml:space="preserve">Macclesfield, Cheshire SK10 2NA, </w:t>
      </w:r>
    </w:p>
    <w:p w14:paraId="38CE9A77" w14:textId="77777777" w:rsidR="00AE0EC8" w:rsidRPr="00A54E51" w:rsidRDefault="00AE0EC8" w:rsidP="00AE0EC8">
      <w:pPr>
        <w:tabs>
          <w:tab w:val="left" w:pos="540"/>
        </w:tabs>
        <w:spacing w:after="0" w:line="240" w:lineRule="auto"/>
        <w:rPr>
          <w:rFonts w:ascii="Times New Roman" w:eastAsia="Batang" w:hAnsi="Times New Roman" w:cs="Times New Roman"/>
          <w:iCs/>
          <w:sz w:val="24"/>
          <w:szCs w:val="24"/>
          <w:lang w:val="en-GB"/>
        </w:rPr>
      </w:pPr>
      <w:r w:rsidRPr="00A54E51">
        <w:rPr>
          <w:rFonts w:ascii="Times New Roman" w:eastAsia="Batang" w:hAnsi="Times New Roman" w:cs="Times New Roman"/>
          <w:iCs/>
          <w:sz w:val="24"/>
          <w:szCs w:val="24"/>
          <w:lang w:val="en-GB"/>
        </w:rPr>
        <w:t>Jungtinė Karalystė</w:t>
      </w:r>
    </w:p>
    <w:p w14:paraId="6908875E" w14:textId="77777777" w:rsidR="00AE0EC8" w:rsidRPr="00C443AB" w:rsidRDefault="00AE0EC8" w:rsidP="00AE0EC8">
      <w:pPr>
        <w:tabs>
          <w:tab w:val="left" w:pos="540"/>
        </w:tabs>
        <w:spacing w:after="0" w:line="240" w:lineRule="auto"/>
        <w:rPr>
          <w:rFonts w:ascii="Times New Roman" w:eastAsia="Batang" w:hAnsi="Times New Roman" w:cs="Times New Roman"/>
          <w:bCs/>
          <w:sz w:val="24"/>
          <w:szCs w:val="24"/>
        </w:rPr>
      </w:pPr>
      <w:r>
        <w:rPr>
          <w:rFonts w:ascii="Times New Roman" w:eastAsia="Batang" w:hAnsi="Times New Roman" w:cs="Times New Roman"/>
          <w:sz w:val="24"/>
          <w:szCs w:val="24"/>
        </w:rPr>
        <w:br/>
      </w:r>
      <w:r w:rsidRPr="00C443AB">
        <w:rPr>
          <w:rFonts w:ascii="Times New Roman" w:eastAsia="Batang" w:hAnsi="Times New Roman" w:cs="Times New Roman"/>
          <w:bCs/>
          <w:sz w:val="24"/>
          <w:szCs w:val="24"/>
        </w:rPr>
        <w:t>arba</w:t>
      </w:r>
    </w:p>
    <w:p w14:paraId="073E0D93" w14:textId="77777777" w:rsidR="00AE0EC8" w:rsidRPr="00C443AB" w:rsidRDefault="00AE0EC8" w:rsidP="00AE0EC8">
      <w:pPr>
        <w:tabs>
          <w:tab w:val="left" w:pos="540"/>
        </w:tabs>
        <w:spacing w:after="0" w:line="240" w:lineRule="auto"/>
        <w:rPr>
          <w:rFonts w:ascii="Times New Roman" w:eastAsia="Batang" w:hAnsi="Times New Roman" w:cs="Times New Roman"/>
          <w:bCs/>
          <w:sz w:val="24"/>
          <w:szCs w:val="24"/>
        </w:rPr>
      </w:pPr>
    </w:p>
    <w:p w14:paraId="729B6D82" w14:textId="77777777" w:rsidR="00AE0EC8" w:rsidRPr="00C443AB" w:rsidRDefault="00AE0EC8" w:rsidP="00AE0EC8">
      <w:pPr>
        <w:tabs>
          <w:tab w:val="left" w:pos="540"/>
        </w:tabs>
        <w:spacing w:after="0" w:line="240" w:lineRule="auto"/>
        <w:rPr>
          <w:rFonts w:ascii="Times New Roman" w:eastAsia="Batang" w:hAnsi="Times New Roman" w:cs="Times New Roman"/>
          <w:bCs/>
          <w:sz w:val="24"/>
          <w:szCs w:val="24"/>
        </w:rPr>
      </w:pPr>
      <w:r w:rsidRPr="00C443AB">
        <w:rPr>
          <w:rFonts w:ascii="Times New Roman" w:eastAsia="Batang" w:hAnsi="Times New Roman" w:cs="Times New Roman"/>
          <w:bCs/>
          <w:sz w:val="24"/>
          <w:szCs w:val="24"/>
        </w:rPr>
        <w:t>Corden Pharma GmbH</w:t>
      </w:r>
    </w:p>
    <w:p w14:paraId="4FC4FB67" w14:textId="77777777" w:rsidR="00AE0EC8" w:rsidRPr="00C443AB" w:rsidRDefault="00AE0EC8" w:rsidP="00AE0EC8">
      <w:pPr>
        <w:tabs>
          <w:tab w:val="left" w:pos="540"/>
        </w:tabs>
        <w:spacing w:after="0" w:line="240" w:lineRule="auto"/>
        <w:rPr>
          <w:rFonts w:ascii="Times New Roman" w:eastAsia="Batang" w:hAnsi="Times New Roman" w:cs="Times New Roman"/>
          <w:bCs/>
          <w:sz w:val="24"/>
          <w:szCs w:val="24"/>
        </w:rPr>
      </w:pPr>
      <w:r w:rsidRPr="00C443AB">
        <w:rPr>
          <w:rFonts w:ascii="Times New Roman" w:eastAsia="Batang" w:hAnsi="Times New Roman" w:cs="Times New Roman"/>
          <w:bCs/>
          <w:sz w:val="24"/>
          <w:szCs w:val="24"/>
        </w:rPr>
        <w:t>Otto-Hahn-Strasse</w:t>
      </w:r>
    </w:p>
    <w:p w14:paraId="52ED7CE7" w14:textId="77777777" w:rsidR="00AE0EC8" w:rsidRPr="00C443AB" w:rsidRDefault="00AE0EC8" w:rsidP="00AE0EC8">
      <w:pPr>
        <w:tabs>
          <w:tab w:val="left" w:pos="540"/>
        </w:tabs>
        <w:spacing w:after="0" w:line="240" w:lineRule="auto"/>
        <w:rPr>
          <w:rFonts w:ascii="Times New Roman" w:eastAsia="Batang" w:hAnsi="Times New Roman" w:cs="Times New Roman"/>
          <w:sz w:val="24"/>
          <w:szCs w:val="24"/>
        </w:rPr>
      </w:pPr>
      <w:r w:rsidRPr="00C443AB">
        <w:rPr>
          <w:rFonts w:ascii="Times New Roman" w:eastAsia="Batang" w:hAnsi="Times New Roman" w:cs="Times New Roman"/>
          <w:sz w:val="24"/>
          <w:szCs w:val="24"/>
          <w:lang w:val="en-US"/>
        </w:rPr>
        <w:t>D-68723 Plankstadt</w:t>
      </w:r>
    </w:p>
    <w:p w14:paraId="7BDD85A0" w14:textId="77777777" w:rsidR="00AE0EC8" w:rsidRDefault="00AE0EC8" w:rsidP="00AE0EC8">
      <w:pPr>
        <w:tabs>
          <w:tab w:val="left" w:pos="540"/>
        </w:tabs>
        <w:spacing w:after="0" w:line="240" w:lineRule="auto"/>
        <w:rPr>
          <w:rFonts w:ascii="Times New Roman" w:eastAsia="Batang" w:hAnsi="Times New Roman" w:cs="Times New Roman"/>
          <w:sz w:val="24"/>
          <w:szCs w:val="24"/>
          <w:lang w:val="en-US"/>
        </w:rPr>
      </w:pPr>
      <w:r w:rsidRPr="00C443AB">
        <w:rPr>
          <w:rFonts w:ascii="Times New Roman" w:eastAsia="Batang" w:hAnsi="Times New Roman" w:cs="Times New Roman"/>
          <w:sz w:val="24"/>
          <w:szCs w:val="24"/>
          <w:lang w:val="en-US"/>
        </w:rPr>
        <w:t>Vokietija</w:t>
      </w:r>
    </w:p>
    <w:p w14:paraId="7C5C57E9" w14:textId="77777777" w:rsidR="00AE0EC8" w:rsidRDefault="00AE0EC8" w:rsidP="00AE0EC8">
      <w:pPr>
        <w:tabs>
          <w:tab w:val="left" w:pos="540"/>
        </w:tabs>
        <w:spacing w:after="0" w:line="240" w:lineRule="auto"/>
        <w:rPr>
          <w:rFonts w:ascii="Times New Roman" w:eastAsia="Batang" w:hAnsi="Times New Roman" w:cs="Times New Roman"/>
          <w:sz w:val="24"/>
          <w:szCs w:val="24"/>
          <w:lang w:val="en-US"/>
        </w:rPr>
      </w:pPr>
    </w:p>
    <w:p w14:paraId="7DA59188" w14:textId="77777777" w:rsidR="00AE0EC8" w:rsidRPr="00C443AB" w:rsidRDefault="00AE0EC8" w:rsidP="00AE0EC8">
      <w:pPr>
        <w:tabs>
          <w:tab w:val="left" w:pos="540"/>
        </w:tabs>
        <w:spacing w:after="0" w:line="240" w:lineRule="auto"/>
        <w:rPr>
          <w:rFonts w:ascii="Times New Roman" w:eastAsia="Batang" w:hAnsi="Times New Roman" w:cs="Times New Roman"/>
          <w:sz w:val="24"/>
          <w:szCs w:val="24"/>
          <w:lang w:val="en-US"/>
        </w:rPr>
      </w:pPr>
      <w:r w:rsidRPr="00C443AB">
        <w:rPr>
          <w:rFonts w:ascii="Times New Roman" w:eastAsia="Batang" w:hAnsi="Times New Roman" w:cs="Times New Roman"/>
          <w:sz w:val="24"/>
          <w:szCs w:val="24"/>
          <w:lang w:val="en-US"/>
        </w:rPr>
        <w:t>arba</w:t>
      </w:r>
    </w:p>
    <w:p w14:paraId="53CD1367" w14:textId="77777777" w:rsidR="00AE0EC8" w:rsidRPr="00C443AB" w:rsidRDefault="00AE0EC8" w:rsidP="00AE0EC8">
      <w:pPr>
        <w:tabs>
          <w:tab w:val="left" w:pos="540"/>
        </w:tabs>
        <w:spacing w:after="0" w:line="240" w:lineRule="auto"/>
        <w:rPr>
          <w:rFonts w:ascii="Times New Roman" w:eastAsia="Batang" w:hAnsi="Times New Roman" w:cs="Times New Roman"/>
          <w:sz w:val="24"/>
          <w:szCs w:val="24"/>
          <w:lang w:val="en-US"/>
        </w:rPr>
      </w:pPr>
    </w:p>
    <w:p w14:paraId="7D6E4023" w14:textId="77777777" w:rsidR="00AE0EC8" w:rsidRPr="00C443AB" w:rsidRDefault="00AE0EC8" w:rsidP="00AE0EC8">
      <w:pPr>
        <w:tabs>
          <w:tab w:val="left" w:pos="540"/>
        </w:tabs>
        <w:spacing w:after="0" w:line="240" w:lineRule="auto"/>
        <w:rPr>
          <w:rFonts w:ascii="Times New Roman" w:eastAsia="Batang" w:hAnsi="Times New Roman" w:cs="Times New Roman"/>
          <w:sz w:val="24"/>
          <w:szCs w:val="24"/>
        </w:rPr>
      </w:pPr>
      <w:r w:rsidRPr="00C443AB">
        <w:rPr>
          <w:rFonts w:ascii="Times New Roman" w:eastAsia="Batang" w:hAnsi="Times New Roman" w:cs="Times New Roman"/>
          <w:sz w:val="24"/>
          <w:szCs w:val="24"/>
        </w:rPr>
        <w:t>AstraZeneca  GmbH</w:t>
      </w:r>
    </w:p>
    <w:p w14:paraId="099F8A3C" w14:textId="77777777" w:rsidR="00AE0EC8" w:rsidRPr="00C443AB" w:rsidRDefault="00AE0EC8" w:rsidP="00AE0EC8">
      <w:pPr>
        <w:tabs>
          <w:tab w:val="left" w:pos="540"/>
        </w:tabs>
        <w:spacing w:after="0" w:line="240" w:lineRule="auto"/>
        <w:rPr>
          <w:rFonts w:ascii="Times New Roman" w:eastAsia="Batang" w:hAnsi="Times New Roman" w:cs="Times New Roman"/>
          <w:sz w:val="24"/>
          <w:szCs w:val="24"/>
        </w:rPr>
      </w:pPr>
      <w:r w:rsidRPr="00C443AB">
        <w:rPr>
          <w:rFonts w:ascii="Times New Roman" w:eastAsia="Batang" w:hAnsi="Times New Roman" w:cs="Times New Roman"/>
          <w:sz w:val="24"/>
          <w:szCs w:val="24"/>
        </w:rPr>
        <w:t>Tinsdaler Weg 183</w:t>
      </w:r>
    </w:p>
    <w:p w14:paraId="4886DBAA" w14:textId="77777777" w:rsidR="00AE0EC8" w:rsidRPr="00C443AB" w:rsidRDefault="00AE0EC8" w:rsidP="00AE0EC8">
      <w:pPr>
        <w:tabs>
          <w:tab w:val="left" w:pos="540"/>
        </w:tabs>
        <w:spacing w:after="0" w:line="240" w:lineRule="auto"/>
        <w:rPr>
          <w:rFonts w:ascii="Times New Roman" w:eastAsia="Batang" w:hAnsi="Times New Roman" w:cs="Times New Roman"/>
          <w:iCs/>
          <w:sz w:val="24"/>
          <w:szCs w:val="24"/>
        </w:rPr>
      </w:pPr>
      <w:r w:rsidRPr="00C443AB">
        <w:rPr>
          <w:rFonts w:ascii="Times New Roman" w:eastAsia="Batang" w:hAnsi="Times New Roman" w:cs="Times New Roman"/>
          <w:sz w:val="24"/>
          <w:szCs w:val="24"/>
        </w:rPr>
        <w:t>D-22880 Wedel</w:t>
      </w:r>
    </w:p>
    <w:p w14:paraId="78A5E79D" w14:textId="77777777" w:rsidR="00AE0EC8" w:rsidRDefault="00AE0EC8" w:rsidP="00AE0EC8">
      <w:pPr>
        <w:tabs>
          <w:tab w:val="left" w:pos="540"/>
        </w:tabs>
        <w:spacing w:after="0" w:line="240" w:lineRule="auto"/>
        <w:rPr>
          <w:rFonts w:ascii="Times New Roman" w:eastAsia="Batang" w:hAnsi="Times New Roman" w:cs="Times New Roman"/>
          <w:iCs/>
          <w:sz w:val="24"/>
          <w:szCs w:val="24"/>
          <w:lang w:val="en-US"/>
        </w:rPr>
      </w:pPr>
      <w:r w:rsidRPr="00C443AB">
        <w:rPr>
          <w:rFonts w:ascii="Times New Roman" w:eastAsia="Batang" w:hAnsi="Times New Roman" w:cs="Times New Roman"/>
          <w:iCs/>
          <w:sz w:val="24"/>
          <w:szCs w:val="24"/>
          <w:lang w:val="en-US"/>
        </w:rPr>
        <w:t>Vokietija</w:t>
      </w:r>
    </w:p>
    <w:p w14:paraId="0FB37098" w14:textId="77777777" w:rsidR="0013454F" w:rsidRDefault="0013454F" w:rsidP="00AE0EC8">
      <w:pPr>
        <w:tabs>
          <w:tab w:val="left" w:pos="540"/>
        </w:tabs>
        <w:spacing w:after="0" w:line="240" w:lineRule="auto"/>
        <w:rPr>
          <w:rFonts w:ascii="Times New Roman" w:eastAsia="Batang" w:hAnsi="Times New Roman" w:cs="Times New Roman"/>
          <w:sz w:val="24"/>
          <w:szCs w:val="24"/>
        </w:rPr>
      </w:pPr>
    </w:p>
    <w:p w14:paraId="71F322C0" w14:textId="77777777" w:rsidR="0013454F" w:rsidRDefault="00E8485B" w:rsidP="00AE0EC8">
      <w:pPr>
        <w:tabs>
          <w:tab w:val="left" w:pos="540"/>
        </w:tabs>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a</w:t>
      </w:r>
      <w:r w:rsidR="0013454F">
        <w:rPr>
          <w:rFonts w:ascii="Times New Roman" w:eastAsia="Batang" w:hAnsi="Times New Roman" w:cs="Times New Roman"/>
          <w:sz w:val="24"/>
          <w:szCs w:val="24"/>
        </w:rPr>
        <w:t>rba</w:t>
      </w:r>
    </w:p>
    <w:p w14:paraId="17890E0C" w14:textId="77777777" w:rsidR="0013454F" w:rsidRDefault="0013454F" w:rsidP="00AE0EC8">
      <w:pPr>
        <w:tabs>
          <w:tab w:val="left" w:pos="540"/>
        </w:tabs>
        <w:spacing w:after="0" w:line="240" w:lineRule="auto"/>
        <w:rPr>
          <w:rFonts w:ascii="Times New Roman" w:eastAsia="Batang" w:hAnsi="Times New Roman" w:cs="Times New Roman"/>
          <w:sz w:val="24"/>
          <w:szCs w:val="24"/>
        </w:rPr>
      </w:pPr>
    </w:p>
    <w:p w14:paraId="7FECA438" w14:textId="77777777" w:rsidR="00E8485B" w:rsidRDefault="00E8485B" w:rsidP="00AE0EC8">
      <w:pPr>
        <w:tabs>
          <w:tab w:val="left" w:pos="540"/>
        </w:tabs>
        <w:spacing w:after="0" w:line="240" w:lineRule="auto"/>
        <w:rPr>
          <w:rFonts w:ascii="Times New Roman" w:eastAsia="Batang" w:hAnsi="Times New Roman" w:cs="Times New Roman"/>
          <w:sz w:val="24"/>
          <w:szCs w:val="24"/>
        </w:rPr>
      </w:pPr>
      <w:r w:rsidRPr="00E8485B">
        <w:rPr>
          <w:rFonts w:ascii="Times New Roman" w:eastAsia="Batang" w:hAnsi="Times New Roman" w:cs="Times New Roman"/>
          <w:sz w:val="24"/>
          <w:szCs w:val="24"/>
        </w:rPr>
        <w:t xml:space="preserve">ASTRAZENECA REIMS, </w:t>
      </w:r>
    </w:p>
    <w:p w14:paraId="3464EB96" w14:textId="77777777" w:rsidR="00E8485B" w:rsidRDefault="00E8485B" w:rsidP="00AE0EC8">
      <w:pPr>
        <w:tabs>
          <w:tab w:val="left" w:pos="540"/>
        </w:tabs>
        <w:spacing w:after="0" w:line="240" w:lineRule="auto"/>
        <w:rPr>
          <w:rFonts w:ascii="Times New Roman" w:eastAsia="Batang" w:hAnsi="Times New Roman" w:cs="Times New Roman"/>
          <w:sz w:val="24"/>
          <w:szCs w:val="24"/>
        </w:rPr>
      </w:pPr>
      <w:r w:rsidRPr="00E8485B">
        <w:rPr>
          <w:rFonts w:ascii="Times New Roman" w:eastAsia="Batang" w:hAnsi="Times New Roman" w:cs="Times New Roman"/>
          <w:sz w:val="24"/>
          <w:szCs w:val="24"/>
        </w:rPr>
        <w:t>Chemin de Vrilly, BP 1050</w:t>
      </w:r>
    </w:p>
    <w:p w14:paraId="1EAE9B0F" w14:textId="77777777" w:rsidR="00E8485B" w:rsidRDefault="00E8485B" w:rsidP="00AE0EC8">
      <w:pPr>
        <w:tabs>
          <w:tab w:val="left" w:pos="540"/>
        </w:tabs>
        <w:spacing w:after="0" w:line="240" w:lineRule="auto"/>
        <w:rPr>
          <w:rFonts w:ascii="Times New Roman" w:eastAsia="Batang" w:hAnsi="Times New Roman" w:cs="Times New Roman"/>
          <w:sz w:val="24"/>
          <w:szCs w:val="24"/>
        </w:rPr>
      </w:pPr>
      <w:r w:rsidRPr="00E8485B">
        <w:rPr>
          <w:rFonts w:ascii="Times New Roman" w:eastAsia="Batang" w:hAnsi="Times New Roman" w:cs="Times New Roman"/>
          <w:sz w:val="24"/>
          <w:szCs w:val="24"/>
        </w:rPr>
        <w:t>51689 Reims Cedex 2</w:t>
      </w:r>
    </w:p>
    <w:p w14:paraId="2B7F3F74" w14:textId="77777777" w:rsidR="0013454F" w:rsidRPr="00C443AB" w:rsidRDefault="00E8485B" w:rsidP="00AE0EC8">
      <w:pPr>
        <w:tabs>
          <w:tab w:val="left" w:pos="540"/>
        </w:tabs>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Prancūzija</w:t>
      </w:r>
    </w:p>
    <w:p w14:paraId="4BB21709" w14:textId="77777777" w:rsidR="006A3230" w:rsidRDefault="006A3230" w:rsidP="00507C2E">
      <w:pPr>
        <w:tabs>
          <w:tab w:val="left" w:pos="540"/>
        </w:tabs>
        <w:spacing w:after="0" w:line="240" w:lineRule="auto"/>
        <w:rPr>
          <w:rFonts w:ascii="Times New Roman" w:eastAsia="Batang" w:hAnsi="Times New Roman" w:cs="Times New Roman"/>
          <w:sz w:val="24"/>
          <w:szCs w:val="24"/>
        </w:rPr>
      </w:pPr>
    </w:p>
    <w:p w14:paraId="0A2AA291" w14:textId="77777777" w:rsidR="00E8485B" w:rsidRDefault="00E8485B" w:rsidP="00507C2E">
      <w:pPr>
        <w:tabs>
          <w:tab w:val="left" w:pos="540"/>
        </w:tabs>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arba</w:t>
      </w:r>
    </w:p>
    <w:p w14:paraId="20AB568A" w14:textId="77777777" w:rsidR="00E8485B" w:rsidRDefault="00E8485B" w:rsidP="00507C2E">
      <w:pPr>
        <w:tabs>
          <w:tab w:val="left" w:pos="540"/>
        </w:tabs>
        <w:spacing w:after="0" w:line="240" w:lineRule="auto"/>
        <w:rPr>
          <w:rFonts w:ascii="Times New Roman" w:eastAsia="Batang" w:hAnsi="Times New Roman" w:cs="Times New Roman"/>
          <w:sz w:val="24"/>
          <w:szCs w:val="24"/>
        </w:rPr>
      </w:pPr>
    </w:p>
    <w:p w14:paraId="6823B902" w14:textId="77777777" w:rsidR="00E8485B" w:rsidRDefault="00E8485B" w:rsidP="00507C2E">
      <w:pPr>
        <w:spacing w:after="0" w:line="240" w:lineRule="auto"/>
        <w:rPr>
          <w:rFonts w:ascii="Times New Roman" w:eastAsia="Batang" w:hAnsi="Times New Roman" w:cs="Times New Roman"/>
          <w:sz w:val="24"/>
          <w:szCs w:val="24"/>
        </w:rPr>
      </w:pPr>
      <w:r w:rsidRPr="00E8485B">
        <w:rPr>
          <w:rFonts w:ascii="Times New Roman" w:eastAsia="Batang" w:hAnsi="Times New Roman" w:cs="Times New Roman"/>
          <w:sz w:val="24"/>
          <w:szCs w:val="24"/>
        </w:rPr>
        <w:t>RECIPHARM MONTS,</w:t>
      </w:r>
    </w:p>
    <w:p w14:paraId="3D7D6981" w14:textId="77777777" w:rsidR="00E8485B" w:rsidRDefault="00E8485B" w:rsidP="00507C2E">
      <w:pPr>
        <w:spacing w:after="0" w:line="240" w:lineRule="auto"/>
        <w:rPr>
          <w:rFonts w:ascii="Times New Roman" w:eastAsia="Batang" w:hAnsi="Times New Roman" w:cs="Times New Roman"/>
          <w:sz w:val="24"/>
          <w:szCs w:val="24"/>
        </w:rPr>
      </w:pPr>
      <w:r w:rsidRPr="00E8485B">
        <w:rPr>
          <w:rFonts w:ascii="Times New Roman" w:eastAsia="Batang" w:hAnsi="Times New Roman" w:cs="Times New Roman"/>
          <w:sz w:val="24"/>
          <w:szCs w:val="24"/>
        </w:rPr>
        <w:t xml:space="preserve">Usine de Monts </w:t>
      </w:r>
    </w:p>
    <w:p w14:paraId="0F45434C" w14:textId="77777777" w:rsidR="00E8485B" w:rsidRDefault="00E8485B" w:rsidP="00507C2E">
      <w:pPr>
        <w:spacing w:after="0" w:line="240" w:lineRule="auto"/>
        <w:rPr>
          <w:rFonts w:ascii="Times New Roman" w:eastAsia="Batang" w:hAnsi="Times New Roman" w:cs="Times New Roman"/>
          <w:sz w:val="24"/>
          <w:szCs w:val="24"/>
        </w:rPr>
      </w:pPr>
      <w:r w:rsidRPr="00E8485B">
        <w:rPr>
          <w:rFonts w:ascii="Times New Roman" w:eastAsia="Batang" w:hAnsi="Times New Roman" w:cs="Times New Roman"/>
          <w:sz w:val="24"/>
          <w:szCs w:val="24"/>
        </w:rPr>
        <w:t>18, Rue de Montbazon</w:t>
      </w:r>
    </w:p>
    <w:p w14:paraId="6F336E62" w14:textId="77777777" w:rsidR="00E8485B" w:rsidRDefault="00E8485B" w:rsidP="00507C2E">
      <w:pPr>
        <w:spacing w:after="0" w:line="240" w:lineRule="auto"/>
        <w:rPr>
          <w:rFonts w:ascii="Times New Roman" w:eastAsia="Batang" w:hAnsi="Times New Roman" w:cs="Times New Roman"/>
          <w:sz w:val="24"/>
          <w:szCs w:val="24"/>
        </w:rPr>
      </w:pPr>
      <w:r w:rsidRPr="00E8485B">
        <w:rPr>
          <w:rFonts w:ascii="Times New Roman" w:eastAsia="Batang" w:hAnsi="Times New Roman" w:cs="Times New Roman"/>
          <w:sz w:val="24"/>
          <w:szCs w:val="24"/>
        </w:rPr>
        <w:t>F-37260 Monts</w:t>
      </w:r>
    </w:p>
    <w:p w14:paraId="231E9326" w14:textId="77777777" w:rsidR="00E8485B" w:rsidRDefault="00E8485B" w:rsidP="00507C2E">
      <w:pPr>
        <w:spacing w:after="0" w:line="240" w:lineRule="auto"/>
        <w:rPr>
          <w:rFonts w:ascii="Times New Roman" w:eastAsia="Batang" w:hAnsi="Times New Roman" w:cs="Times New Roman"/>
          <w:b/>
          <w:sz w:val="24"/>
          <w:szCs w:val="24"/>
        </w:rPr>
      </w:pPr>
      <w:r>
        <w:rPr>
          <w:rFonts w:ascii="Times New Roman" w:eastAsia="Batang" w:hAnsi="Times New Roman" w:cs="Times New Roman"/>
          <w:sz w:val="24"/>
          <w:szCs w:val="24"/>
        </w:rPr>
        <w:t>Prancūzija</w:t>
      </w:r>
    </w:p>
    <w:p w14:paraId="66FFE1DC" w14:textId="77777777" w:rsidR="00E8485B" w:rsidRDefault="00E8485B" w:rsidP="00507C2E">
      <w:pPr>
        <w:spacing w:after="0" w:line="240" w:lineRule="auto"/>
        <w:rPr>
          <w:rFonts w:ascii="Times New Roman" w:eastAsia="Times New Roman" w:hAnsi="Times New Roman" w:cs="Times New Roman"/>
          <w:b/>
          <w:sz w:val="24"/>
          <w:szCs w:val="24"/>
        </w:rPr>
      </w:pPr>
    </w:p>
    <w:p w14:paraId="01889296" w14:textId="77777777" w:rsidR="00E8485B" w:rsidRDefault="00E8485B" w:rsidP="00507C2E">
      <w:pPr>
        <w:spacing w:after="0" w:line="240" w:lineRule="auto"/>
        <w:rPr>
          <w:rFonts w:ascii="Times New Roman" w:eastAsia="Times New Roman" w:hAnsi="Times New Roman" w:cs="Times New Roman"/>
          <w:b/>
          <w:sz w:val="24"/>
          <w:szCs w:val="24"/>
        </w:rPr>
      </w:pPr>
    </w:p>
    <w:p w14:paraId="6F6C39EA" w14:textId="77777777" w:rsidR="00507C2E" w:rsidRPr="009D53B4" w:rsidRDefault="00507C2E" w:rsidP="00507C2E">
      <w:pPr>
        <w:spacing w:after="0" w:line="240" w:lineRule="auto"/>
        <w:rPr>
          <w:rFonts w:ascii="Times New Roman" w:eastAsia="Times New Roman" w:hAnsi="Times New Roman" w:cs="Times New Roman"/>
          <w:b/>
          <w:sz w:val="24"/>
          <w:szCs w:val="24"/>
        </w:rPr>
      </w:pPr>
      <w:r w:rsidRPr="009D53B4">
        <w:rPr>
          <w:rFonts w:ascii="Times New Roman" w:eastAsia="Times New Roman" w:hAnsi="Times New Roman" w:cs="Times New Roman"/>
          <w:b/>
          <w:sz w:val="24"/>
          <w:szCs w:val="24"/>
        </w:rPr>
        <w:lastRenderedPageBreak/>
        <w:t xml:space="preserve">Lygiagretus importuotojas </w:t>
      </w:r>
    </w:p>
    <w:p w14:paraId="25F6B368" w14:textId="77777777" w:rsidR="00507C2E" w:rsidRPr="009D53B4" w:rsidRDefault="00507C2E" w:rsidP="00507C2E">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 xml:space="preserve">UAB </w:t>
      </w:r>
      <w:r w:rsidR="000A5895" w:rsidRPr="009D53B4">
        <w:rPr>
          <w:rFonts w:ascii="Times New Roman" w:eastAsia="Times New Roman" w:hAnsi="Times New Roman" w:cs="Times New Roman"/>
          <w:bCs/>
          <w:iCs/>
          <w:sz w:val="24"/>
          <w:szCs w:val="24"/>
          <w:lang w:eastAsia="lt-LT"/>
        </w:rPr>
        <w:t>„</w:t>
      </w:r>
      <w:r w:rsidRPr="009D53B4">
        <w:rPr>
          <w:rFonts w:ascii="Times New Roman" w:eastAsia="Times New Roman" w:hAnsi="Times New Roman" w:cs="Times New Roman"/>
          <w:sz w:val="24"/>
          <w:szCs w:val="24"/>
        </w:rPr>
        <w:t>Lex ano”</w:t>
      </w:r>
    </w:p>
    <w:p w14:paraId="044D634B" w14:textId="77777777" w:rsidR="00507C2E" w:rsidRPr="009D53B4" w:rsidRDefault="00507C2E" w:rsidP="00507C2E">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color w:val="000000"/>
          <w:sz w:val="24"/>
          <w:szCs w:val="24"/>
        </w:rPr>
        <w:t>Naugarduko g. 3,</w:t>
      </w:r>
      <w:r w:rsidRPr="009D53B4">
        <w:rPr>
          <w:rFonts w:ascii="Times New Roman" w:eastAsia="Times New Roman" w:hAnsi="Times New Roman" w:cs="Times New Roman"/>
          <w:sz w:val="24"/>
          <w:szCs w:val="24"/>
        </w:rPr>
        <w:t xml:space="preserve"> </w:t>
      </w:r>
    </w:p>
    <w:p w14:paraId="27E6E4CD" w14:textId="77777777" w:rsidR="00507C2E" w:rsidRPr="009D53B4" w:rsidRDefault="00507C2E" w:rsidP="00507C2E">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LT-03231 Vilnius</w:t>
      </w:r>
    </w:p>
    <w:p w14:paraId="5FE45AEC" w14:textId="77777777" w:rsidR="00507C2E" w:rsidRPr="009D53B4" w:rsidRDefault="00507C2E" w:rsidP="00507C2E">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Lietuva</w:t>
      </w:r>
    </w:p>
    <w:p w14:paraId="5680F064" w14:textId="77777777" w:rsidR="00507C2E" w:rsidRPr="009D53B4" w:rsidRDefault="00507C2E" w:rsidP="00507C2E">
      <w:pPr>
        <w:tabs>
          <w:tab w:val="left" w:pos="567"/>
        </w:tabs>
        <w:spacing w:after="0" w:line="240" w:lineRule="auto"/>
        <w:rPr>
          <w:rFonts w:ascii="Times New Roman" w:eastAsia="Times New Roman" w:hAnsi="Times New Roman" w:cs="Times New Roman"/>
          <w:sz w:val="24"/>
          <w:szCs w:val="24"/>
        </w:rPr>
      </w:pPr>
    </w:p>
    <w:p w14:paraId="2B93124F" w14:textId="77777777" w:rsidR="00507C2E" w:rsidRPr="009D53B4" w:rsidRDefault="00507C2E" w:rsidP="00507C2E">
      <w:pPr>
        <w:spacing w:after="0" w:line="240" w:lineRule="auto"/>
        <w:rPr>
          <w:rFonts w:ascii="Times New Roman" w:eastAsia="Times New Roman" w:hAnsi="Times New Roman" w:cs="Times New Roman"/>
          <w:b/>
          <w:bCs/>
          <w:iCs/>
          <w:sz w:val="24"/>
          <w:szCs w:val="24"/>
          <w:lang w:eastAsia="lt-LT"/>
        </w:rPr>
      </w:pPr>
      <w:r w:rsidRPr="009D53B4">
        <w:rPr>
          <w:rFonts w:ascii="Times New Roman" w:eastAsia="Times New Roman" w:hAnsi="Times New Roman" w:cs="Times New Roman"/>
          <w:b/>
          <w:bCs/>
          <w:iCs/>
          <w:sz w:val="24"/>
          <w:szCs w:val="24"/>
          <w:lang w:eastAsia="lt-LT"/>
        </w:rPr>
        <w:t xml:space="preserve">Perpakavo </w:t>
      </w:r>
    </w:p>
    <w:p w14:paraId="44321C58" w14:textId="77777777" w:rsidR="00507C2E" w:rsidRPr="009D53B4" w:rsidRDefault="00507C2E" w:rsidP="00507C2E">
      <w:pPr>
        <w:spacing w:after="0" w:line="240" w:lineRule="auto"/>
        <w:rPr>
          <w:rFonts w:ascii="Times New Roman" w:eastAsia="Times New Roman" w:hAnsi="Times New Roman" w:cs="Times New Roman"/>
          <w:bCs/>
          <w:iCs/>
          <w:sz w:val="24"/>
          <w:szCs w:val="24"/>
          <w:lang w:eastAsia="lt-LT"/>
        </w:rPr>
      </w:pPr>
      <w:r w:rsidRPr="009D53B4">
        <w:rPr>
          <w:rFonts w:ascii="Times New Roman" w:eastAsia="Times New Roman" w:hAnsi="Times New Roman" w:cs="Times New Roman"/>
          <w:bCs/>
          <w:iCs/>
          <w:sz w:val="24"/>
          <w:szCs w:val="24"/>
          <w:lang w:eastAsia="lt-LT"/>
        </w:rPr>
        <w:t>BĮ UAB „Norfachema“</w:t>
      </w:r>
    </w:p>
    <w:p w14:paraId="517625EC" w14:textId="77777777" w:rsidR="00507C2E" w:rsidRPr="009D53B4" w:rsidRDefault="00507C2E" w:rsidP="00507C2E">
      <w:pPr>
        <w:spacing w:after="0" w:line="240" w:lineRule="auto"/>
        <w:rPr>
          <w:rFonts w:ascii="Times New Roman" w:eastAsia="Times New Roman" w:hAnsi="Times New Roman" w:cs="Times New Roman"/>
          <w:bCs/>
          <w:iCs/>
          <w:sz w:val="24"/>
          <w:szCs w:val="24"/>
          <w:lang w:eastAsia="lt-LT"/>
        </w:rPr>
      </w:pPr>
      <w:r w:rsidRPr="009D53B4">
        <w:rPr>
          <w:rFonts w:ascii="Times New Roman" w:eastAsia="Times New Roman" w:hAnsi="Times New Roman" w:cs="Times New Roman"/>
          <w:bCs/>
          <w:iCs/>
          <w:sz w:val="24"/>
          <w:szCs w:val="24"/>
          <w:lang w:eastAsia="lt-LT"/>
        </w:rPr>
        <w:t>Vytauto g. 6, Jonava</w:t>
      </w:r>
    </w:p>
    <w:p w14:paraId="3C99B34A" w14:textId="77777777" w:rsidR="00507C2E" w:rsidRPr="009D53B4" w:rsidRDefault="00507C2E" w:rsidP="00507C2E">
      <w:pPr>
        <w:spacing w:after="0" w:line="240" w:lineRule="auto"/>
        <w:rPr>
          <w:rFonts w:ascii="Times New Roman" w:eastAsia="Times New Roman" w:hAnsi="Times New Roman" w:cs="Times New Roman"/>
          <w:bCs/>
          <w:iCs/>
          <w:sz w:val="24"/>
          <w:szCs w:val="24"/>
          <w:lang w:eastAsia="lt-LT"/>
        </w:rPr>
      </w:pPr>
      <w:r w:rsidRPr="009D53B4">
        <w:rPr>
          <w:rFonts w:ascii="Times New Roman" w:eastAsia="Times New Roman" w:hAnsi="Times New Roman" w:cs="Times New Roman"/>
          <w:bCs/>
          <w:iCs/>
          <w:sz w:val="24"/>
          <w:szCs w:val="24"/>
          <w:lang w:eastAsia="lt-LT"/>
        </w:rPr>
        <w:t>Lietuva</w:t>
      </w:r>
    </w:p>
    <w:p w14:paraId="6F7FEE94" w14:textId="77777777" w:rsidR="00507C2E" w:rsidRPr="009D53B4" w:rsidRDefault="00507C2E" w:rsidP="00507C2E">
      <w:pPr>
        <w:spacing w:after="0" w:line="240" w:lineRule="auto"/>
        <w:rPr>
          <w:rFonts w:ascii="Times New Roman" w:eastAsia="Times New Roman" w:hAnsi="Times New Roman" w:cs="Times New Roman"/>
          <w:bCs/>
          <w:iCs/>
          <w:sz w:val="24"/>
          <w:szCs w:val="24"/>
          <w:lang w:eastAsia="lt-LT"/>
        </w:rPr>
      </w:pPr>
    </w:p>
    <w:p w14:paraId="19F095A9" w14:textId="77777777" w:rsidR="00507C2E" w:rsidRPr="009D53B4" w:rsidRDefault="00507C2E" w:rsidP="00507C2E">
      <w:pPr>
        <w:spacing w:after="0" w:line="240" w:lineRule="auto"/>
        <w:rPr>
          <w:rFonts w:ascii="Times New Roman" w:eastAsia="Times New Roman" w:hAnsi="Times New Roman" w:cs="Times New Roman"/>
          <w:bCs/>
          <w:iCs/>
          <w:sz w:val="24"/>
          <w:szCs w:val="24"/>
          <w:lang w:eastAsia="lt-LT"/>
        </w:rPr>
      </w:pPr>
      <w:r w:rsidRPr="009D53B4">
        <w:rPr>
          <w:rFonts w:ascii="Times New Roman" w:eastAsia="Times New Roman" w:hAnsi="Times New Roman" w:cs="Times New Roman"/>
          <w:bCs/>
          <w:iCs/>
          <w:sz w:val="24"/>
          <w:szCs w:val="24"/>
          <w:lang w:eastAsia="lt-LT"/>
        </w:rPr>
        <w:t>arba</w:t>
      </w:r>
    </w:p>
    <w:p w14:paraId="3DAA2B78" w14:textId="77777777" w:rsidR="00507C2E" w:rsidRPr="009D53B4" w:rsidRDefault="00507C2E" w:rsidP="00507C2E">
      <w:pPr>
        <w:spacing w:after="0" w:line="240" w:lineRule="auto"/>
        <w:rPr>
          <w:rFonts w:ascii="Times New Roman" w:eastAsia="Times New Roman" w:hAnsi="Times New Roman" w:cs="Times New Roman"/>
          <w:bCs/>
          <w:iCs/>
          <w:sz w:val="24"/>
          <w:szCs w:val="24"/>
          <w:lang w:eastAsia="lt-LT"/>
        </w:rPr>
      </w:pPr>
    </w:p>
    <w:p w14:paraId="4452617A" w14:textId="77777777" w:rsidR="00507C2E" w:rsidRPr="009D53B4" w:rsidRDefault="00507C2E" w:rsidP="00507C2E">
      <w:pPr>
        <w:spacing w:after="0" w:line="240" w:lineRule="auto"/>
        <w:rPr>
          <w:rFonts w:ascii="Times New Roman" w:eastAsia="Times New Roman" w:hAnsi="Times New Roman" w:cs="Times New Roman"/>
          <w:bCs/>
          <w:iCs/>
          <w:sz w:val="24"/>
          <w:szCs w:val="24"/>
          <w:lang w:eastAsia="lt-LT"/>
        </w:rPr>
      </w:pPr>
      <w:r w:rsidRPr="009D53B4">
        <w:rPr>
          <w:rFonts w:ascii="Times New Roman" w:eastAsia="Times New Roman" w:hAnsi="Times New Roman" w:cs="Times New Roman"/>
          <w:bCs/>
          <w:iCs/>
          <w:sz w:val="24"/>
          <w:szCs w:val="24"/>
          <w:lang w:eastAsia="lt-LT"/>
        </w:rPr>
        <w:t>UAB „Entafarma“</w:t>
      </w:r>
    </w:p>
    <w:p w14:paraId="277258B8" w14:textId="77777777" w:rsidR="00507C2E" w:rsidRPr="009D53B4" w:rsidRDefault="00507C2E" w:rsidP="00507C2E">
      <w:pPr>
        <w:spacing w:after="0" w:line="240" w:lineRule="auto"/>
        <w:rPr>
          <w:rFonts w:ascii="Times New Roman" w:eastAsia="Times New Roman" w:hAnsi="Times New Roman" w:cs="Times New Roman"/>
          <w:bCs/>
          <w:iCs/>
          <w:sz w:val="24"/>
          <w:szCs w:val="24"/>
          <w:lang w:eastAsia="lt-LT"/>
        </w:rPr>
      </w:pPr>
      <w:r w:rsidRPr="009D53B4">
        <w:rPr>
          <w:rFonts w:ascii="Times New Roman" w:eastAsia="Times New Roman" w:hAnsi="Times New Roman" w:cs="Times New Roman"/>
          <w:bCs/>
          <w:iCs/>
          <w:sz w:val="24"/>
          <w:szCs w:val="24"/>
          <w:lang w:eastAsia="lt-LT"/>
        </w:rPr>
        <w:t>Klonėnų vs. 1</w:t>
      </w:r>
    </w:p>
    <w:p w14:paraId="68C244B0" w14:textId="77777777" w:rsidR="00507C2E" w:rsidRPr="009D53B4" w:rsidRDefault="00507C2E" w:rsidP="00507C2E">
      <w:pPr>
        <w:spacing w:after="0" w:line="240" w:lineRule="auto"/>
        <w:rPr>
          <w:rFonts w:ascii="Times New Roman" w:eastAsia="Times New Roman" w:hAnsi="Times New Roman" w:cs="Times New Roman"/>
          <w:bCs/>
          <w:iCs/>
          <w:sz w:val="24"/>
          <w:szCs w:val="24"/>
          <w:lang w:eastAsia="lt-LT"/>
        </w:rPr>
      </w:pPr>
      <w:r w:rsidRPr="009D53B4">
        <w:rPr>
          <w:rFonts w:ascii="Times New Roman" w:eastAsia="Times New Roman" w:hAnsi="Times New Roman" w:cs="Times New Roman"/>
          <w:bCs/>
          <w:iCs/>
          <w:sz w:val="24"/>
          <w:szCs w:val="24"/>
          <w:lang w:eastAsia="lt-LT"/>
        </w:rPr>
        <w:t>Širvintų r. sav.</w:t>
      </w:r>
    </w:p>
    <w:p w14:paraId="7FD1F677" w14:textId="77777777" w:rsidR="00507C2E" w:rsidRPr="009D53B4" w:rsidRDefault="00507C2E" w:rsidP="00507C2E">
      <w:pPr>
        <w:spacing w:after="0" w:line="240" w:lineRule="auto"/>
        <w:rPr>
          <w:rFonts w:ascii="Times New Roman" w:eastAsia="Times New Roman" w:hAnsi="Times New Roman" w:cs="Times New Roman"/>
          <w:bCs/>
          <w:iCs/>
          <w:sz w:val="24"/>
          <w:szCs w:val="24"/>
          <w:lang w:eastAsia="lt-LT"/>
        </w:rPr>
      </w:pPr>
      <w:r w:rsidRPr="009D53B4">
        <w:rPr>
          <w:rFonts w:ascii="Times New Roman" w:eastAsia="Times New Roman" w:hAnsi="Times New Roman" w:cs="Times New Roman"/>
          <w:bCs/>
          <w:iCs/>
          <w:sz w:val="24"/>
          <w:szCs w:val="24"/>
          <w:lang w:eastAsia="lt-LT"/>
        </w:rPr>
        <w:t>Lietuva</w:t>
      </w:r>
    </w:p>
    <w:p w14:paraId="34E92DF7" w14:textId="6B833799" w:rsidR="00507C2E" w:rsidRDefault="00507C2E" w:rsidP="00507C2E">
      <w:pPr>
        <w:spacing w:after="0" w:line="240" w:lineRule="auto"/>
        <w:rPr>
          <w:rFonts w:ascii="Times New Roman" w:eastAsia="Times New Roman" w:hAnsi="Times New Roman" w:cs="Times New Roman"/>
          <w:sz w:val="24"/>
          <w:szCs w:val="24"/>
          <w:highlight w:val="yellow"/>
        </w:rPr>
      </w:pPr>
    </w:p>
    <w:p w14:paraId="23F8E604" w14:textId="63281090" w:rsidR="00F125C3" w:rsidRPr="00BF7CA0" w:rsidRDefault="00F125C3" w:rsidP="00507C2E">
      <w:pPr>
        <w:spacing w:after="0" w:line="240" w:lineRule="auto"/>
        <w:rPr>
          <w:rFonts w:ascii="Times New Roman" w:eastAsia="Times New Roman" w:hAnsi="Times New Roman" w:cs="Times New Roman"/>
          <w:sz w:val="24"/>
          <w:szCs w:val="24"/>
        </w:rPr>
      </w:pPr>
      <w:r w:rsidRPr="00BF7CA0">
        <w:rPr>
          <w:rFonts w:ascii="Times New Roman" w:eastAsia="Times New Roman" w:hAnsi="Times New Roman" w:cs="Times New Roman"/>
          <w:sz w:val="24"/>
          <w:szCs w:val="24"/>
        </w:rPr>
        <w:t>arba</w:t>
      </w:r>
    </w:p>
    <w:p w14:paraId="52F14C45" w14:textId="131047F8" w:rsidR="00F125C3" w:rsidRDefault="00F125C3" w:rsidP="00507C2E">
      <w:pPr>
        <w:spacing w:after="0" w:line="240" w:lineRule="auto"/>
        <w:rPr>
          <w:rFonts w:ascii="Times New Roman" w:eastAsia="Times New Roman" w:hAnsi="Times New Roman" w:cs="Times New Roman"/>
          <w:sz w:val="24"/>
          <w:szCs w:val="24"/>
          <w:highlight w:val="yellow"/>
        </w:rPr>
      </w:pPr>
    </w:p>
    <w:p w14:paraId="56A05EDD" w14:textId="77777777" w:rsidR="00F125C3" w:rsidRPr="00F125C3" w:rsidRDefault="00F125C3" w:rsidP="00F125C3">
      <w:pPr>
        <w:spacing w:after="0" w:line="240" w:lineRule="auto"/>
        <w:rPr>
          <w:rFonts w:ascii="Times New Roman" w:eastAsia="Times New Roman" w:hAnsi="Times New Roman" w:cs="Times New Roman"/>
          <w:sz w:val="24"/>
          <w:szCs w:val="24"/>
        </w:rPr>
      </w:pPr>
      <w:r w:rsidRPr="00F125C3">
        <w:rPr>
          <w:rFonts w:ascii="Times New Roman" w:eastAsia="Times New Roman" w:hAnsi="Times New Roman" w:cs="Times New Roman"/>
          <w:sz w:val="24"/>
          <w:szCs w:val="24"/>
        </w:rPr>
        <w:t>CEFEA Sp. z o.o. Sp. K.</w:t>
      </w:r>
    </w:p>
    <w:p w14:paraId="616426D0" w14:textId="77777777" w:rsidR="00F125C3" w:rsidRPr="00F125C3" w:rsidRDefault="00F125C3" w:rsidP="00F125C3">
      <w:pPr>
        <w:spacing w:after="0" w:line="240" w:lineRule="auto"/>
        <w:rPr>
          <w:rFonts w:ascii="Times New Roman" w:eastAsia="Times New Roman" w:hAnsi="Times New Roman" w:cs="Times New Roman"/>
          <w:sz w:val="24"/>
          <w:szCs w:val="24"/>
        </w:rPr>
      </w:pPr>
      <w:r w:rsidRPr="00F125C3">
        <w:rPr>
          <w:rFonts w:ascii="Times New Roman" w:eastAsia="Times New Roman" w:hAnsi="Times New Roman" w:cs="Times New Roman"/>
          <w:sz w:val="24"/>
          <w:szCs w:val="24"/>
        </w:rPr>
        <w:t xml:space="preserve">Ul. Działkowa 56 </w:t>
      </w:r>
    </w:p>
    <w:p w14:paraId="5A31F44B" w14:textId="77777777" w:rsidR="00F125C3" w:rsidRPr="00F125C3" w:rsidRDefault="00F125C3" w:rsidP="00F125C3">
      <w:pPr>
        <w:spacing w:after="0" w:line="240" w:lineRule="auto"/>
        <w:rPr>
          <w:rFonts w:ascii="Times New Roman" w:eastAsia="Times New Roman" w:hAnsi="Times New Roman" w:cs="Times New Roman"/>
          <w:sz w:val="24"/>
          <w:szCs w:val="24"/>
        </w:rPr>
      </w:pPr>
      <w:r w:rsidRPr="00F125C3">
        <w:rPr>
          <w:rFonts w:ascii="Times New Roman" w:eastAsia="Times New Roman" w:hAnsi="Times New Roman" w:cs="Times New Roman"/>
          <w:sz w:val="24"/>
          <w:szCs w:val="24"/>
        </w:rPr>
        <w:t>02-234 Warszawa</w:t>
      </w:r>
    </w:p>
    <w:p w14:paraId="72A5BEE5" w14:textId="4975CF51" w:rsidR="00F125C3" w:rsidRDefault="00F125C3" w:rsidP="00F125C3">
      <w:pPr>
        <w:spacing w:after="0" w:line="240" w:lineRule="auto"/>
        <w:rPr>
          <w:rFonts w:ascii="Times New Roman" w:eastAsia="Times New Roman" w:hAnsi="Times New Roman" w:cs="Times New Roman"/>
          <w:sz w:val="24"/>
          <w:szCs w:val="24"/>
          <w:highlight w:val="yellow"/>
        </w:rPr>
      </w:pPr>
      <w:r w:rsidRPr="00F125C3">
        <w:rPr>
          <w:rFonts w:ascii="Times New Roman" w:eastAsia="Times New Roman" w:hAnsi="Times New Roman" w:cs="Times New Roman"/>
          <w:sz w:val="24"/>
          <w:szCs w:val="24"/>
        </w:rPr>
        <w:t>Lenkija</w:t>
      </w:r>
    </w:p>
    <w:p w14:paraId="38F78848" w14:textId="77777777" w:rsidR="00F125C3" w:rsidRPr="009D53B4" w:rsidRDefault="00F125C3" w:rsidP="00507C2E">
      <w:pPr>
        <w:spacing w:after="0" w:line="240" w:lineRule="auto"/>
        <w:rPr>
          <w:rFonts w:ascii="Times New Roman" w:eastAsia="Times New Roman" w:hAnsi="Times New Roman" w:cs="Times New Roman"/>
          <w:sz w:val="24"/>
          <w:szCs w:val="24"/>
          <w:highlight w:val="yellow"/>
        </w:rPr>
      </w:pPr>
    </w:p>
    <w:p w14:paraId="70952496" w14:textId="77777777" w:rsidR="00507C2E" w:rsidRPr="009D53B4" w:rsidRDefault="00507C2E" w:rsidP="00507C2E">
      <w:pPr>
        <w:tabs>
          <w:tab w:val="left" w:pos="540"/>
        </w:tabs>
        <w:spacing w:after="0" w:line="240" w:lineRule="auto"/>
        <w:rPr>
          <w:rFonts w:ascii="Times New Roman" w:eastAsia="Times New Roman" w:hAnsi="Times New Roman" w:cs="Times New Roman"/>
          <w:noProof/>
          <w:sz w:val="24"/>
          <w:szCs w:val="24"/>
          <w:lang w:eastAsia="lt-LT"/>
        </w:rPr>
      </w:pPr>
      <w:r w:rsidRPr="009D53B4">
        <w:rPr>
          <w:rFonts w:ascii="Times New Roman" w:eastAsia="Times New Roman" w:hAnsi="Times New Roman" w:cs="Times New Roman"/>
          <w:sz w:val="24"/>
          <w:szCs w:val="24"/>
        </w:rPr>
        <w:t xml:space="preserve">Registruotojas eksportuojančioje valstybėje yra </w:t>
      </w:r>
      <w:r w:rsidRPr="009D53B4">
        <w:rPr>
          <w:rFonts w:ascii="Times New Roman" w:eastAsia="Times New Roman" w:hAnsi="Times New Roman" w:cs="Times New Roman"/>
          <w:noProof/>
          <w:sz w:val="24"/>
          <w:szCs w:val="24"/>
          <w:lang w:eastAsia="lt-LT"/>
        </w:rPr>
        <w:t>AstraZeneca SA,</w:t>
      </w:r>
      <w:r w:rsidRPr="009D53B4">
        <w:rPr>
          <w:rFonts w:ascii="Times New Roman" w:eastAsia="Calibri" w:hAnsi="Times New Roman" w:cs="Times New Roman"/>
          <w:sz w:val="24"/>
          <w:szCs w:val="24"/>
        </w:rPr>
        <w:t xml:space="preserve"> </w:t>
      </w:r>
      <w:r w:rsidRPr="009D53B4">
        <w:rPr>
          <w:rFonts w:ascii="Times New Roman" w:eastAsia="Times New Roman" w:hAnsi="Times New Roman" w:cs="Times New Roman"/>
          <w:noProof/>
          <w:sz w:val="24"/>
          <w:szCs w:val="24"/>
          <w:lang w:eastAsia="lt-LT"/>
        </w:rPr>
        <w:t>Theotokopoulou 4 &amp; Astronauton, 151 25 Maroussi, Athens, Graikija.</w:t>
      </w:r>
    </w:p>
    <w:p w14:paraId="24A96FC0" w14:textId="77777777" w:rsidR="009337B0" w:rsidRPr="009D53B4" w:rsidRDefault="009337B0" w:rsidP="009337B0">
      <w:pPr>
        <w:spacing w:after="0" w:line="240" w:lineRule="auto"/>
        <w:rPr>
          <w:rFonts w:ascii="Times New Roman" w:eastAsia="Times New Roman" w:hAnsi="Times New Roman" w:cs="Times New Roman"/>
          <w:b/>
          <w:sz w:val="24"/>
          <w:szCs w:val="24"/>
          <w:lang w:val="en-GB"/>
        </w:rPr>
      </w:pPr>
    </w:p>
    <w:p w14:paraId="1330E9E7" w14:textId="20BC90A1" w:rsidR="009337B0" w:rsidRPr="009D53B4" w:rsidRDefault="009337B0" w:rsidP="009337B0">
      <w:pPr>
        <w:spacing w:after="0" w:line="240" w:lineRule="auto"/>
        <w:rPr>
          <w:rFonts w:ascii="Times New Roman" w:eastAsia="Times New Roman" w:hAnsi="Times New Roman" w:cs="Times New Roman"/>
          <w:b/>
          <w:sz w:val="24"/>
          <w:szCs w:val="24"/>
          <w:lang w:val="en-GB"/>
        </w:rPr>
      </w:pPr>
      <w:r w:rsidRPr="009D53B4">
        <w:rPr>
          <w:rFonts w:ascii="Times New Roman" w:eastAsia="Times New Roman" w:hAnsi="Times New Roman" w:cs="Times New Roman"/>
          <w:b/>
          <w:sz w:val="24"/>
          <w:szCs w:val="24"/>
          <w:lang w:val="en-GB"/>
        </w:rPr>
        <w:t xml:space="preserve">Šis pakuotės lapelis paskutinį kartą </w:t>
      </w:r>
      <w:r w:rsidRPr="00723A95">
        <w:rPr>
          <w:rFonts w:ascii="Times New Roman" w:eastAsia="Times New Roman" w:hAnsi="Times New Roman" w:cs="Times New Roman"/>
          <w:b/>
          <w:sz w:val="24"/>
          <w:szCs w:val="24"/>
          <w:lang w:val="en-GB"/>
        </w:rPr>
        <w:t xml:space="preserve">peržiūrėtas </w:t>
      </w:r>
      <w:r w:rsidR="00723A95" w:rsidRPr="00723A95">
        <w:rPr>
          <w:rFonts w:ascii="Times New Roman" w:eastAsia="Calibri" w:hAnsi="Times New Roman" w:cs="Times New Roman"/>
          <w:b/>
          <w:color w:val="000000"/>
          <w:sz w:val="24"/>
          <w:szCs w:val="24"/>
        </w:rPr>
        <w:t>2020-04-10</w:t>
      </w:r>
      <w:r w:rsidR="00E8535A">
        <w:rPr>
          <w:rFonts w:ascii="Times New Roman" w:eastAsia="Calibri" w:hAnsi="Times New Roman" w:cs="Times New Roman"/>
          <w:b/>
          <w:color w:val="000000"/>
          <w:sz w:val="24"/>
          <w:szCs w:val="24"/>
        </w:rPr>
        <w:t>.</w:t>
      </w:r>
      <w:bookmarkStart w:id="2" w:name="_GoBack"/>
      <w:bookmarkEnd w:id="2"/>
    </w:p>
    <w:p w14:paraId="5689EB87" w14:textId="77777777" w:rsidR="009337B0" w:rsidRPr="009D53B4" w:rsidRDefault="009337B0" w:rsidP="009337B0">
      <w:pPr>
        <w:autoSpaceDE w:val="0"/>
        <w:autoSpaceDN w:val="0"/>
        <w:adjustRightInd w:val="0"/>
        <w:spacing w:after="0" w:line="240" w:lineRule="auto"/>
        <w:rPr>
          <w:rFonts w:ascii="Times New Roman" w:eastAsia="Times New Roman" w:hAnsi="Times New Roman" w:cs="Times New Roman"/>
          <w:sz w:val="24"/>
          <w:szCs w:val="24"/>
        </w:rPr>
      </w:pPr>
    </w:p>
    <w:p w14:paraId="041D851F" w14:textId="77777777" w:rsidR="009337B0" w:rsidRPr="009D53B4" w:rsidRDefault="009337B0" w:rsidP="009337B0">
      <w:pPr>
        <w:spacing w:after="0" w:line="240" w:lineRule="auto"/>
        <w:rPr>
          <w:rFonts w:ascii="Times New Roman" w:eastAsia="Times New Roman" w:hAnsi="Times New Roman" w:cs="Times New Roman"/>
          <w:sz w:val="24"/>
          <w:szCs w:val="24"/>
        </w:rPr>
      </w:pPr>
      <w:r w:rsidRPr="009D53B4">
        <w:rPr>
          <w:rFonts w:ascii="Times New Roman" w:eastAsia="Times New Roman" w:hAnsi="Times New Roman" w:cs="Times New Roman"/>
          <w:sz w:val="24"/>
          <w:szCs w:val="24"/>
        </w:rPr>
        <w:t>Išsami informacija apie šį vaistą pateikiama Valstybinės vaistų kontrolės tarnybos prie Lietuvos Respublikos sveikatos apsaugos ministerijos tinklalapyje</w:t>
      </w:r>
      <w:r w:rsidRPr="009D53B4">
        <w:rPr>
          <w:rFonts w:ascii="Times New Roman" w:eastAsia="Times New Roman" w:hAnsi="Times New Roman" w:cs="Times New Roman"/>
          <w:i/>
          <w:sz w:val="24"/>
          <w:szCs w:val="24"/>
        </w:rPr>
        <w:t xml:space="preserve"> </w:t>
      </w:r>
      <w:hyperlink r:id="rId10" w:history="1">
        <w:r w:rsidRPr="009D53B4">
          <w:rPr>
            <w:rFonts w:ascii="Times New Roman" w:eastAsia="SimSun" w:hAnsi="Times New Roman" w:cs="Times New Roman"/>
            <w:color w:val="0000FF"/>
            <w:sz w:val="24"/>
            <w:szCs w:val="24"/>
            <w:u w:val="single"/>
          </w:rPr>
          <w:t>http://www.vvkt.lt/</w:t>
        </w:r>
      </w:hyperlink>
      <w:r w:rsidRPr="009D53B4">
        <w:rPr>
          <w:rFonts w:ascii="Times New Roman" w:eastAsia="Times New Roman" w:hAnsi="Times New Roman" w:cs="Times New Roman"/>
          <w:sz w:val="24"/>
          <w:szCs w:val="24"/>
        </w:rPr>
        <w:t xml:space="preserve">.       </w:t>
      </w:r>
    </w:p>
    <w:p w14:paraId="7B889906"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4263862C" w14:textId="77777777" w:rsidR="009337B0" w:rsidRPr="009D53B4" w:rsidRDefault="009337B0" w:rsidP="009337B0">
      <w:pPr>
        <w:spacing w:after="0" w:line="240" w:lineRule="auto"/>
        <w:rPr>
          <w:rFonts w:ascii="Times New Roman" w:eastAsia="Times New Roman" w:hAnsi="Times New Roman" w:cs="Times New Roman"/>
          <w:sz w:val="24"/>
          <w:szCs w:val="24"/>
        </w:rPr>
      </w:pPr>
    </w:p>
    <w:p w14:paraId="7F1F1DB9" w14:textId="77777777" w:rsidR="009337B0" w:rsidRPr="009D53B4" w:rsidRDefault="009337B0" w:rsidP="009337B0">
      <w:pPr>
        <w:rPr>
          <w:rFonts w:ascii="Times New Roman" w:hAnsi="Times New Roman" w:cs="Times New Roman"/>
          <w:sz w:val="24"/>
          <w:szCs w:val="24"/>
        </w:rPr>
      </w:pPr>
    </w:p>
    <w:sectPr w:rsidR="009337B0" w:rsidRPr="009D53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46E1D" w14:textId="77777777" w:rsidR="00AF02B5" w:rsidRDefault="00AF02B5" w:rsidP="00507C2E">
      <w:pPr>
        <w:spacing w:after="0" w:line="240" w:lineRule="auto"/>
      </w:pPr>
      <w:r>
        <w:separator/>
      </w:r>
    </w:p>
  </w:endnote>
  <w:endnote w:type="continuationSeparator" w:id="0">
    <w:p w14:paraId="787E2315" w14:textId="77777777" w:rsidR="00AF02B5" w:rsidRDefault="00AF02B5" w:rsidP="0050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436F1" w14:textId="77777777" w:rsidR="00AF02B5" w:rsidRDefault="00AF02B5" w:rsidP="00507C2E">
      <w:pPr>
        <w:spacing w:after="0" w:line="240" w:lineRule="auto"/>
      </w:pPr>
      <w:r>
        <w:separator/>
      </w:r>
    </w:p>
  </w:footnote>
  <w:footnote w:type="continuationSeparator" w:id="0">
    <w:p w14:paraId="653BACC8" w14:textId="77777777" w:rsidR="00AF02B5" w:rsidRDefault="00AF02B5" w:rsidP="00507C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cs="Times New Roman" w:hint="default"/>
      </w:rPr>
    </w:lvl>
    <w:lvl w:ilvl="1" w:tplc="04270003">
      <w:start w:val="1"/>
      <w:numFmt w:val="bullet"/>
      <w:lvlText w:val="o"/>
      <w:lvlJc w:val="left"/>
      <w:pPr>
        <w:ind w:left="1125" w:hanging="360"/>
      </w:pPr>
      <w:rPr>
        <w:rFonts w:ascii="Courier New" w:hAnsi="Courier New" w:cs="Times New Roman"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Times New Roman"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Times New Roman" w:hint="default"/>
      </w:rPr>
    </w:lvl>
    <w:lvl w:ilvl="8" w:tplc="04270005">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8"/>
  </w:num>
  <w:num w:numId="2">
    <w:abstractNumId w:val="4"/>
  </w:num>
  <w:num w:numId="3">
    <w:abstractNumId w:val="0"/>
  </w:num>
  <w:num w:numId="4">
    <w:abstractNumId w:val="5"/>
  </w:num>
  <w:num w:numId="5">
    <w:abstractNumId w:val="3"/>
  </w:num>
  <w:num w:numId="6">
    <w:abstractNumId w:val="6"/>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B0"/>
    <w:rsid w:val="00027CF5"/>
    <w:rsid w:val="000A5895"/>
    <w:rsid w:val="000F25F2"/>
    <w:rsid w:val="0013454F"/>
    <w:rsid w:val="00172382"/>
    <w:rsid w:val="001A5AD0"/>
    <w:rsid w:val="0023694C"/>
    <w:rsid w:val="00246478"/>
    <w:rsid w:val="00265928"/>
    <w:rsid w:val="00272443"/>
    <w:rsid w:val="002F6A49"/>
    <w:rsid w:val="00303258"/>
    <w:rsid w:val="00366CD3"/>
    <w:rsid w:val="00373B64"/>
    <w:rsid w:val="003A2432"/>
    <w:rsid w:val="003C0AC2"/>
    <w:rsid w:val="003C7376"/>
    <w:rsid w:val="003D1FA9"/>
    <w:rsid w:val="004259A3"/>
    <w:rsid w:val="00487CE9"/>
    <w:rsid w:val="004D22D7"/>
    <w:rsid w:val="004E470B"/>
    <w:rsid w:val="00507C2E"/>
    <w:rsid w:val="005340AD"/>
    <w:rsid w:val="0057120F"/>
    <w:rsid w:val="005B143C"/>
    <w:rsid w:val="006502C0"/>
    <w:rsid w:val="006A3230"/>
    <w:rsid w:val="00710C0F"/>
    <w:rsid w:val="00723A95"/>
    <w:rsid w:val="00814451"/>
    <w:rsid w:val="008A33EC"/>
    <w:rsid w:val="009337B0"/>
    <w:rsid w:val="009608F1"/>
    <w:rsid w:val="009B12D6"/>
    <w:rsid w:val="009D53B4"/>
    <w:rsid w:val="00A16948"/>
    <w:rsid w:val="00A40334"/>
    <w:rsid w:val="00AE0EC8"/>
    <w:rsid w:val="00AF02B5"/>
    <w:rsid w:val="00BF7CA0"/>
    <w:rsid w:val="00C7036B"/>
    <w:rsid w:val="00C8210C"/>
    <w:rsid w:val="00DB464A"/>
    <w:rsid w:val="00DC1303"/>
    <w:rsid w:val="00E830B8"/>
    <w:rsid w:val="00E8485B"/>
    <w:rsid w:val="00E8535A"/>
    <w:rsid w:val="00EC76A1"/>
    <w:rsid w:val="00F125C3"/>
    <w:rsid w:val="00F2352F"/>
    <w:rsid w:val="00F6473E"/>
    <w:rsid w:val="00F84346"/>
    <w:rsid w:val="00FE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5DA7"/>
  <w15:chartTrackingRefBased/>
  <w15:docId w15:val="{52B9A1BB-4401-4CEF-AF34-6E980473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autoRedefine/>
    <w:rsid w:val="009337B0"/>
    <w:pPr>
      <w:numPr>
        <w:numId w:val="1"/>
      </w:numPr>
      <w:tabs>
        <w:tab w:val="left" w:pos="709"/>
      </w:tabs>
      <w:spacing w:after="0" w:line="240" w:lineRule="auto"/>
      <w:jc w:val="both"/>
    </w:pPr>
    <w:rPr>
      <w:rFonts w:ascii="Times New Roman" w:eastAsia="Times New Roman" w:hAnsi="Times New Roman" w:cs="Times New Roman"/>
      <w:bCs/>
      <w:noProof/>
    </w:rPr>
  </w:style>
  <w:style w:type="paragraph" w:styleId="Header">
    <w:name w:val="header"/>
    <w:basedOn w:val="Normal"/>
    <w:link w:val="HeaderChar"/>
    <w:uiPriority w:val="99"/>
    <w:unhideWhenUsed/>
    <w:rsid w:val="00507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C2E"/>
    <w:rPr>
      <w:lang w:val="lt-LT"/>
    </w:rPr>
  </w:style>
  <w:style w:type="paragraph" w:styleId="Footer">
    <w:name w:val="footer"/>
    <w:basedOn w:val="Normal"/>
    <w:link w:val="FooterChar"/>
    <w:uiPriority w:val="99"/>
    <w:unhideWhenUsed/>
    <w:rsid w:val="00507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C2E"/>
    <w:rPr>
      <w:lang w:val="lt-LT"/>
    </w:rPr>
  </w:style>
  <w:style w:type="paragraph" w:styleId="BodyText">
    <w:name w:val="Body Text"/>
    <w:basedOn w:val="Normal"/>
    <w:link w:val="BodyTextChar"/>
    <w:uiPriority w:val="99"/>
    <w:semiHidden/>
    <w:unhideWhenUsed/>
    <w:rsid w:val="005340AD"/>
    <w:pPr>
      <w:spacing w:after="120"/>
    </w:pPr>
  </w:style>
  <w:style w:type="character" w:customStyle="1" w:styleId="BodyTextChar">
    <w:name w:val="Body Text Char"/>
    <w:basedOn w:val="DefaultParagraphFont"/>
    <w:link w:val="BodyText"/>
    <w:uiPriority w:val="99"/>
    <w:semiHidden/>
    <w:rsid w:val="005340AD"/>
    <w:rPr>
      <w:lang w:val="lt-LT"/>
    </w:rPr>
  </w:style>
  <w:style w:type="paragraph" w:styleId="BalloonText">
    <w:name w:val="Balloon Text"/>
    <w:basedOn w:val="Normal"/>
    <w:link w:val="BalloonTextChar"/>
    <w:uiPriority w:val="99"/>
    <w:semiHidden/>
    <w:unhideWhenUsed/>
    <w:rsid w:val="00534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AD"/>
    <w:rPr>
      <w:rFonts w:ascii="Segoe UI" w:hAnsi="Segoe UI" w:cs="Segoe UI"/>
      <w:sz w:val="18"/>
      <w:szCs w:val="18"/>
      <w:lang w:val="lt-LT"/>
    </w:rPr>
  </w:style>
  <w:style w:type="paragraph" w:customStyle="1" w:styleId="BTEMEASMCA">
    <w:name w:val="BT EMEA_SMCA"/>
    <w:basedOn w:val="Normal"/>
    <w:link w:val="BTEMEASMCAChar"/>
    <w:autoRedefine/>
    <w:rsid w:val="006502C0"/>
    <w:pPr>
      <w:autoSpaceDE w:val="0"/>
      <w:autoSpaceDN w:val="0"/>
      <w:adjustRightInd w:val="0"/>
      <w:spacing w:after="0" w:line="240" w:lineRule="auto"/>
    </w:pPr>
    <w:rPr>
      <w:rFonts w:ascii="Times New Roman" w:eastAsia="Times New Roman" w:hAnsi="Times New Roman" w:cs="Times New Roman"/>
    </w:rPr>
  </w:style>
  <w:style w:type="character" w:customStyle="1" w:styleId="BTEMEASMCAChar">
    <w:name w:val="BT EMEA_SMCA Char"/>
    <w:link w:val="BTEMEASMCA"/>
    <w:rsid w:val="006502C0"/>
    <w:rPr>
      <w:rFonts w:ascii="Times New Roman" w:eastAsia="Times New Roman" w:hAnsi="Times New Roman" w:cs="Times New Roman"/>
      <w:lang w:val="lt-LT"/>
    </w:rPr>
  </w:style>
  <w:style w:type="paragraph" w:customStyle="1" w:styleId="PI-1labEMEASMCA">
    <w:name w:val="PI-1_lab EMEA_SMCA"/>
    <w:basedOn w:val="Normal"/>
    <w:link w:val="PI-1labEMEASMCAChar"/>
    <w:autoRedefine/>
    <w:rsid w:val="006502C0"/>
    <w:pPr>
      <w:pBdr>
        <w:top w:val="single" w:sz="4" w:space="1" w:color="auto"/>
        <w:left w:val="single" w:sz="4" w:space="4" w:color="auto"/>
        <w:bottom w:val="single" w:sz="4" w:space="1" w:color="auto"/>
        <w:right w:val="single" w:sz="4" w:space="4" w:color="auto"/>
      </w:pBdr>
      <w:tabs>
        <w:tab w:val="left" w:pos="540"/>
      </w:tabs>
      <w:spacing w:after="0" w:line="240" w:lineRule="auto"/>
      <w:jc w:val="both"/>
    </w:pPr>
    <w:rPr>
      <w:rFonts w:ascii="Times New Roman" w:eastAsia="Times New Roman" w:hAnsi="Times New Roman" w:cs="Times New Roman"/>
      <w:b/>
    </w:rPr>
  </w:style>
  <w:style w:type="character" w:customStyle="1" w:styleId="PI-1labEMEASMCAChar">
    <w:name w:val="PI-1_lab EMEA_SMCA Char"/>
    <w:link w:val="PI-1labEMEASMCA"/>
    <w:rsid w:val="006502C0"/>
    <w:rPr>
      <w:rFonts w:ascii="Times New Roman" w:eastAsia="Times New Roman" w:hAnsi="Times New Roman" w:cs="Times New Roman"/>
      <w:b/>
      <w:lang w:val="lt-LT"/>
    </w:rPr>
  </w:style>
  <w:style w:type="paragraph" w:customStyle="1" w:styleId="ammtitulairenom">
    <w:name w:val="ammtitulairenom"/>
    <w:basedOn w:val="Normal"/>
    <w:rsid w:val="00A1694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mmtitulaireadresse">
    <w:name w:val="ammtitulaireadresse"/>
    <w:basedOn w:val="Normal"/>
    <w:rsid w:val="00A1694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mmtitulairecpvillepays">
    <w:name w:val="ammtitulairecpvillepays"/>
    <w:basedOn w:val="Normal"/>
    <w:rsid w:val="00A169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z-html">
    <w:name w:val="z-html"/>
    <w:basedOn w:val="DefaultParagraphFont"/>
    <w:rsid w:val="00A16948"/>
  </w:style>
  <w:style w:type="table" w:styleId="TableGrid">
    <w:name w:val="Table Grid"/>
    <w:basedOn w:val="TableNormal"/>
    <w:uiPriority w:val="39"/>
    <w:rsid w:val="00027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02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01844">
      <w:bodyDiv w:val="1"/>
      <w:marLeft w:val="0"/>
      <w:marRight w:val="0"/>
      <w:marTop w:val="0"/>
      <w:marBottom w:val="0"/>
      <w:divBdr>
        <w:top w:val="none" w:sz="0" w:space="0" w:color="auto"/>
        <w:left w:val="none" w:sz="0" w:space="0" w:color="auto"/>
        <w:bottom w:val="none" w:sz="0" w:space="0" w:color="auto"/>
        <w:right w:val="none" w:sz="0" w:space="0" w:color="auto"/>
      </w:divBdr>
    </w:div>
    <w:div w:id="1062407926">
      <w:bodyDiv w:val="1"/>
      <w:marLeft w:val="0"/>
      <w:marRight w:val="0"/>
      <w:marTop w:val="0"/>
      <w:marBottom w:val="0"/>
      <w:divBdr>
        <w:top w:val="none" w:sz="0" w:space="0" w:color="auto"/>
        <w:left w:val="none" w:sz="0" w:space="0" w:color="auto"/>
        <w:bottom w:val="none" w:sz="0" w:space="0" w:color="auto"/>
        <w:right w:val="none" w:sz="0" w:space="0" w:color="auto"/>
      </w:divBdr>
    </w:div>
    <w:div w:id="1283270162">
      <w:bodyDiv w:val="1"/>
      <w:marLeft w:val="0"/>
      <w:marRight w:val="0"/>
      <w:marTop w:val="0"/>
      <w:marBottom w:val="0"/>
      <w:divBdr>
        <w:top w:val="none" w:sz="0" w:space="0" w:color="auto"/>
        <w:left w:val="none" w:sz="0" w:space="0" w:color="auto"/>
        <w:bottom w:val="none" w:sz="0" w:space="0" w:color="auto"/>
        <w:right w:val="none" w:sz="0" w:space="0" w:color="auto"/>
      </w:divBdr>
    </w:div>
    <w:div w:id="14688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11735</Words>
  <Characters>6690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5</cp:revision>
  <dcterms:created xsi:type="dcterms:W3CDTF">2020-04-03T08:47:00Z</dcterms:created>
  <dcterms:modified xsi:type="dcterms:W3CDTF">2020-04-15T13:42:00Z</dcterms:modified>
</cp:coreProperties>
</file>