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872A" w14:textId="405647A5" w:rsidR="0046411F" w:rsidRPr="00E46C6F" w:rsidRDefault="0046411F" w:rsidP="0046411F">
      <w:pPr>
        <w:widowControl w:val="0"/>
        <w:spacing w:after="0" w:line="240" w:lineRule="auto"/>
        <w:rPr>
          <w:rFonts w:ascii="Times New Roman" w:eastAsia="Times New Roman" w:hAnsi="Times New Roman"/>
          <w:lang w:eastAsia="lt-LT"/>
        </w:rPr>
      </w:pPr>
    </w:p>
    <w:p w14:paraId="544E872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2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2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2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2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6"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8"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3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492534DA"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541C4A88"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10E43896"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24E73718"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6A469C6A"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181BD4FC"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2C884B59" w14:textId="77777777" w:rsidR="00ED3219" w:rsidRDefault="00ED3219" w:rsidP="0046411F">
      <w:pPr>
        <w:widowControl w:val="0"/>
        <w:spacing w:after="0" w:line="240" w:lineRule="auto"/>
        <w:jc w:val="center"/>
        <w:outlineLvl w:val="0"/>
        <w:rPr>
          <w:rFonts w:ascii="Times New Roman" w:eastAsia="Times New Roman" w:hAnsi="Times New Roman"/>
          <w:b/>
          <w:kern w:val="28"/>
          <w:lang w:eastAsia="lt-LT"/>
        </w:rPr>
      </w:pPr>
    </w:p>
    <w:p w14:paraId="544E873A" w14:textId="0FD2CBA9"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r w:rsidRPr="00E46C6F">
        <w:rPr>
          <w:rFonts w:ascii="Times New Roman" w:eastAsia="Times New Roman" w:hAnsi="Times New Roman"/>
          <w:b/>
          <w:kern w:val="28"/>
          <w:lang w:eastAsia="lt-LT"/>
        </w:rPr>
        <w:t>I PRIEDAS</w:t>
      </w:r>
    </w:p>
    <w:p w14:paraId="544E873B" w14:textId="77777777" w:rsidR="0046411F" w:rsidRPr="00E46C6F" w:rsidRDefault="0046411F" w:rsidP="0046411F">
      <w:pPr>
        <w:widowControl w:val="0"/>
        <w:spacing w:after="0" w:line="240" w:lineRule="auto"/>
        <w:rPr>
          <w:rFonts w:ascii="Times New Roman" w:eastAsia="Times New Roman" w:hAnsi="Times New Roman"/>
          <w:b/>
          <w:lang w:eastAsia="lt-LT"/>
        </w:rPr>
      </w:pPr>
    </w:p>
    <w:p w14:paraId="544E873C"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0" w:name="_Toc129243097"/>
      <w:bookmarkStart w:id="1" w:name="_Toc129243222"/>
      <w:r w:rsidRPr="00E46C6F">
        <w:rPr>
          <w:rFonts w:ascii="Times New Roman" w:eastAsia="Times New Roman" w:hAnsi="Times New Roman"/>
          <w:b/>
          <w:caps/>
          <w:lang w:eastAsia="lt-LT"/>
        </w:rPr>
        <w:t>PREPARATO CHARAKTERISTIKŲ SANTRAUKA</w:t>
      </w:r>
      <w:bookmarkEnd w:id="0"/>
      <w:bookmarkEnd w:id="1"/>
    </w:p>
    <w:p w14:paraId="544E873D"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73E"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p>
    <w:p w14:paraId="544E873F" w14:textId="77777777" w:rsidR="0046411F" w:rsidRPr="00E46C6F" w:rsidRDefault="0046411F" w:rsidP="0046411F">
      <w:pPr>
        <w:spacing w:after="0" w:line="240" w:lineRule="auto"/>
        <w:rPr>
          <w:rFonts w:ascii="Times New Roman" w:eastAsia="Times New Roman" w:hAnsi="Times New Roman"/>
          <w:lang w:eastAsia="lt-LT"/>
        </w:rPr>
      </w:pPr>
    </w:p>
    <w:p w14:paraId="544E8740" w14:textId="77777777" w:rsidR="0046411F" w:rsidRPr="00E46C6F" w:rsidRDefault="0046411F" w:rsidP="0046411F">
      <w:pPr>
        <w:spacing w:after="0" w:line="240" w:lineRule="auto"/>
        <w:rPr>
          <w:rFonts w:ascii="Times New Roman" w:eastAsia="Times New Roman" w:hAnsi="Times New Roman"/>
          <w:lang w:eastAsia="lt-LT"/>
        </w:rPr>
      </w:pPr>
    </w:p>
    <w:p w14:paraId="544E8741" w14:textId="77777777" w:rsidR="0046411F" w:rsidRPr="00E46C6F" w:rsidRDefault="0046411F" w:rsidP="0046411F">
      <w:pPr>
        <w:spacing w:after="0" w:line="240" w:lineRule="auto"/>
        <w:rPr>
          <w:rFonts w:ascii="Times New Roman" w:eastAsia="Times New Roman" w:hAnsi="Times New Roman"/>
          <w:lang w:eastAsia="lt-LT"/>
        </w:rPr>
      </w:pPr>
    </w:p>
    <w:p w14:paraId="544E8742" w14:textId="77777777" w:rsidR="0046411F" w:rsidRPr="00E46C6F" w:rsidRDefault="0046411F" w:rsidP="0046411F">
      <w:pPr>
        <w:spacing w:after="0" w:line="240" w:lineRule="auto"/>
        <w:rPr>
          <w:rFonts w:ascii="Times New Roman" w:eastAsia="Times New Roman" w:hAnsi="Times New Roman"/>
          <w:lang w:eastAsia="lt-LT"/>
        </w:rPr>
      </w:pPr>
    </w:p>
    <w:p w14:paraId="544E8743" w14:textId="77777777" w:rsidR="0046411F" w:rsidRPr="00E46C6F" w:rsidRDefault="0046411F" w:rsidP="0046411F">
      <w:pPr>
        <w:spacing w:after="0" w:line="240" w:lineRule="auto"/>
        <w:rPr>
          <w:rFonts w:ascii="Times New Roman" w:eastAsia="Times New Roman" w:hAnsi="Times New Roman"/>
          <w:lang w:eastAsia="lt-LT"/>
        </w:rPr>
      </w:pPr>
    </w:p>
    <w:p w14:paraId="544E8744" w14:textId="77777777" w:rsidR="0046411F" w:rsidRPr="00E46C6F" w:rsidRDefault="0046411F" w:rsidP="0046411F">
      <w:pPr>
        <w:spacing w:after="0" w:line="240" w:lineRule="auto"/>
        <w:rPr>
          <w:rFonts w:ascii="Times New Roman" w:eastAsia="Times New Roman" w:hAnsi="Times New Roman"/>
          <w:lang w:eastAsia="lt-LT"/>
        </w:rPr>
      </w:pPr>
    </w:p>
    <w:p w14:paraId="544E8745" w14:textId="77777777" w:rsidR="0046411F" w:rsidRPr="00E46C6F" w:rsidRDefault="0046411F" w:rsidP="0046411F">
      <w:pPr>
        <w:spacing w:after="0" w:line="240" w:lineRule="auto"/>
        <w:rPr>
          <w:rFonts w:ascii="Times New Roman" w:eastAsia="Times New Roman" w:hAnsi="Times New Roman"/>
          <w:lang w:eastAsia="lt-LT"/>
        </w:rPr>
      </w:pPr>
    </w:p>
    <w:p w14:paraId="544E8746" w14:textId="77777777" w:rsidR="0046411F" w:rsidRPr="00E46C6F" w:rsidRDefault="0046411F" w:rsidP="0046411F">
      <w:pPr>
        <w:spacing w:after="0" w:line="240" w:lineRule="auto"/>
        <w:rPr>
          <w:rFonts w:ascii="Times New Roman" w:eastAsia="Times New Roman" w:hAnsi="Times New Roman"/>
          <w:lang w:eastAsia="lt-LT"/>
        </w:rPr>
      </w:pPr>
    </w:p>
    <w:p w14:paraId="544E8747" w14:textId="77777777" w:rsidR="0046411F" w:rsidRPr="00E46C6F" w:rsidRDefault="0046411F" w:rsidP="0046411F">
      <w:pPr>
        <w:spacing w:after="0" w:line="240" w:lineRule="auto"/>
        <w:rPr>
          <w:rFonts w:ascii="Times New Roman" w:eastAsia="Times New Roman" w:hAnsi="Times New Roman"/>
          <w:lang w:eastAsia="lt-LT"/>
        </w:rPr>
      </w:pPr>
    </w:p>
    <w:p w14:paraId="544E8748" w14:textId="77777777" w:rsidR="0046411F" w:rsidRPr="00E46C6F" w:rsidRDefault="0046411F" w:rsidP="0046411F">
      <w:pPr>
        <w:spacing w:after="0" w:line="240" w:lineRule="auto"/>
        <w:rPr>
          <w:rFonts w:ascii="Times New Roman" w:eastAsia="Times New Roman" w:hAnsi="Times New Roman"/>
          <w:lang w:eastAsia="lt-LT"/>
        </w:rPr>
      </w:pPr>
    </w:p>
    <w:p w14:paraId="544E8749" w14:textId="77777777" w:rsidR="0046411F" w:rsidRPr="00E46C6F" w:rsidRDefault="0046411F" w:rsidP="0046411F">
      <w:pPr>
        <w:spacing w:after="0" w:line="240" w:lineRule="auto"/>
        <w:rPr>
          <w:rFonts w:ascii="Times New Roman" w:eastAsia="Times New Roman" w:hAnsi="Times New Roman"/>
          <w:lang w:eastAsia="lt-LT"/>
        </w:rPr>
      </w:pPr>
    </w:p>
    <w:p w14:paraId="544E874A" w14:textId="77777777" w:rsidR="0046411F" w:rsidRPr="00E46C6F" w:rsidRDefault="0046411F" w:rsidP="0046411F">
      <w:pPr>
        <w:spacing w:after="0" w:line="240" w:lineRule="auto"/>
        <w:rPr>
          <w:rFonts w:ascii="Times New Roman" w:eastAsia="Times New Roman" w:hAnsi="Times New Roman"/>
          <w:lang w:eastAsia="lt-LT"/>
        </w:rPr>
      </w:pPr>
    </w:p>
    <w:p w14:paraId="544E874B" w14:textId="77777777" w:rsidR="0046411F" w:rsidRPr="00E46C6F" w:rsidRDefault="0046411F" w:rsidP="0046411F">
      <w:pPr>
        <w:spacing w:after="0" w:line="240" w:lineRule="auto"/>
        <w:rPr>
          <w:rFonts w:ascii="Times New Roman" w:eastAsia="Times New Roman" w:hAnsi="Times New Roman"/>
          <w:lang w:eastAsia="lt-LT"/>
        </w:rPr>
      </w:pPr>
    </w:p>
    <w:p w14:paraId="544E874C" w14:textId="77777777" w:rsidR="0046411F" w:rsidRPr="00E46C6F" w:rsidRDefault="0046411F" w:rsidP="0046411F">
      <w:pPr>
        <w:spacing w:after="0" w:line="240" w:lineRule="auto"/>
        <w:rPr>
          <w:rFonts w:ascii="Times New Roman" w:eastAsia="Times New Roman" w:hAnsi="Times New Roman"/>
          <w:lang w:eastAsia="lt-LT"/>
        </w:rPr>
      </w:pPr>
    </w:p>
    <w:p w14:paraId="544E874D"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lang w:eastAsia="lt-LT"/>
        </w:rPr>
      </w:pPr>
    </w:p>
    <w:p w14:paraId="544E874E"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lang w:eastAsia="lt-LT"/>
        </w:rPr>
      </w:pPr>
    </w:p>
    <w:p w14:paraId="544E874F" w14:textId="77777777" w:rsidR="0046411F" w:rsidRPr="00E46C6F" w:rsidRDefault="0046411F" w:rsidP="0046411F">
      <w:pPr>
        <w:widowControl w:val="0"/>
        <w:tabs>
          <w:tab w:val="left" w:pos="6240"/>
        </w:tabs>
        <w:spacing w:after="0" w:line="240" w:lineRule="auto"/>
        <w:ind w:left="567" w:hanging="567"/>
        <w:outlineLvl w:val="1"/>
        <w:rPr>
          <w:rFonts w:ascii="Times New Roman" w:eastAsia="Times New Roman" w:hAnsi="Times New Roman"/>
          <w:lang w:eastAsia="lt-LT"/>
        </w:rPr>
      </w:pPr>
      <w:r w:rsidRPr="00E46C6F">
        <w:rPr>
          <w:rFonts w:ascii="Times New Roman" w:eastAsia="Times New Roman" w:hAnsi="Times New Roman"/>
          <w:lang w:eastAsia="lt-LT"/>
        </w:rPr>
        <w:tab/>
      </w:r>
      <w:r w:rsidRPr="00E46C6F">
        <w:rPr>
          <w:rFonts w:ascii="Times New Roman" w:eastAsia="Times New Roman" w:hAnsi="Times New Roman"/>
          <w:lang w:eastAsia="lt-LT"/>
        </w:rPr>
        <w:tab/>
      </w:r>
    </w:p>
    <w:p w14:paraId="544E8750"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lang w:eastAsia="lt-LT"/>
        </w:rPr>
        <w:br w:type="page"/>
      </w:r>
      <w:bookmarkStart w:id="2" w:name="_Toc129243098"/>
      <w:bookmarkStart w:id="3" w:name="_Toc129243223"/>
      <w:r w:rsidRPr="00E46C6F">
        <w:rPr>
          <w:rFonts w:ascii="Times New Roman" w:eastAsia="Times New Roman" w:hAnsi="Times New Roman"/>
          <w:b/>
          <w:lang w:eastAsia="lt-LT"/>
        </w:rPr>
        <w:lastRenderedPageBreak/>
        <w:t>1.</w:t>
      </w:r>
      <w:r w:rsidRPr="00E46C6F">
        <w:rPr>
          <w:rFonts w:ascii="Times New Roman" w:eastAsia="Times New Roman" w:hAnsi="Times New Roman"/>
          <w:b/>
          <w:lang w:eastAsia="lt-LT"/>
        </w:rPr>
        <w:tab/>
        <w:t>VAISTINIO PREPARATO PAVADINIMAS</w:t>
      </w:r>
      <w:bookmarkEnd w:id="2"/>
      <w:bookmarkEnd w:id="3"/>
    </w:p>
    <w:p w14:paraId="544E875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5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75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75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5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56"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2.</w:t>
      </w:r>
      <w:r w:rsidRPr="00E46C6F">
        <w:rPr>
          <w:rFonts w:ascii="Times New Roman" w:eastAsia="Times New Roman" w:hAnsi="Times New Roman"/>
          <w:b/>
          <w:lang w:eastAsia="lt-LT"/>
        </w:rPr>
        <w:tab/>
        <w:t>KOKYBINĖ IR KIEKYBINĖ SUDĖTIS</w:t>
      </w:r>
    </w:p>
    <w:p w14:paraId="544E875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5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75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Kiekvienoje plėvele dengtoje tabletėje yra 40 mg olmesartano medoksomilio ir 12,5 mg hidrochlorotiazido.</w:t>
      </w:r>
    </w:p>
    <w:p w14:paraId="544E875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5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u w:val="single"/>
          <w:lang w:eastAsia="sl-SI"/>
        </w:rPr>
        <w:t>Pagalbinė medžiaga, kurios poveikis žinomas</w:t>
      </w:r>
      <w:r w:rsidRPr="00E46C6F">
        <w:rPr>
          <w:rFonts w:ascii="Times New Roman" w:eastAsia="Times New Roman" w:hAnsi="Times New Roman"/>
          <w:lang w:eastAsia="sl-SI"/>
        </w:rPr>
        <w:t>: sudėtyje yra 224</w:t>
      </w:r>
      <w:r>
        <w:rPr>
          <w:rFonts w:ascii="Times New Roman" w:eastAsia="Times New Roman" w:hAnsi="Times New Roman"/>
          <w:lang w:eastAsia="sl-SI"/>
        </w:rPr>
        <w:t> </w:t>
      </w:r>
      <w:r w:rsidRPr="00E46C6F">
        <w:rPr>
          <w:rFonts w:ascii="Times New Roman" w:eastAsia="Times New Roman" w:hAnsi="Times New Roman"/>
          <w:lang w:eastAsia="sl-SI"/>
        </w:rPr>
        <w:t>mg laktozės monohidrato.</w:t>
      </w:r>
    </w:p>
    <w:p w14:paraId="544E875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5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75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Kiekvienoje plėvele dengtoje tabletėje yra 40 mg olmesartano medoksomilio ir 25 mg hidrochlorotiazido.</w:t>
      </w:r>
    </w:p>
    <w:p w14:paraId="544E875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6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u w:val="single"/>
          <w:lang w:eastAsia="sl-SI"/>
        </w:rPr>
        <w:t>Pagalbinė medžiaga, kurios poveikis žinomas</w:t>
      </w:r>
      <w:r w:rsidRPr="00E46C6F">
        <w:rPr>
          <w:rFonts w:ascii="Times New Roman" w:eastAsia="Times New Roman" w:hAnsi="Times New Roman"/>
          <w:lang w:eastAsia="sl-SI"/>
        </w:rPr>
        <w:t>: sudėtyje yra 224</w:t>
      </w:r>
      <w:r>
        <w:rPr>
          <w:rFonts w:ascii="Times New Roman" w:eastAsia="Times New Roman" w:hAnsi="Times New Roman"/>
          <w:lang w:eastAsia="sl-SI"/>
        </w:rPr>
        <w:t> </w:t>
      </w:r>
      <w:r w:rsidRPr="00E46C6F">
        <w:rPr>
          <w:rFonts w:ascii="Times New Roman" w:eastAsia="Times New Roman" w:hAnsi="Times New Roman"/>
          <w:lang w:eastAsia="sl-SI"/>
        </w:rPr>
        <w:t>mg laktozės monohidrato.</w:t>
      </w:r>
    </w:p>
    <w:p w14:paraId="544E8761"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6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Visos pagalbinės medžiagos išvardytos 6.1 skyriuje.</w:t>
      </w:r>
    </w:p>
    <w:p w14:paraId="544E876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6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65"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3.</w:t>
      </w:r>
      <w:r w:rsidRPr="00E46C6F">
        <w:rPr>
          <w:rFonts w:ascii="Times New Roman" w:eastAsia="Times New Roman" w:hAnsi="Times New Roman"/>
          <w:b/>
          <w:lang w:eastAsia="lt-LT"/>
        </w:rPr>
        <w:tab/>
        <w:t>FARMACINĖ FORMA</w:t>
      </w:r>
    </w:p>
    <w:p w14:paraId="544E8766"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6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Plėvele dengta tabletė.</w:t>
      </w:r>
    </w:p>
    <w:p w14:paraId="544E876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6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plėvele dengtos tabletės: šviesiai geltonos, pailgos, abipus išgaubtos plėvele dengtos tabletės.</w:t>
      </w:r>
    </w:p>
    <w:p w14:paraId="544E876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6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mg/25 mg plėvele dengtos tabletės: šviesiai rožinės, pailgos, abipus išgaubtos plėvele dengtos tabletės, kurių abiejose pusėse yra įspausta „-“. Vagelė nėra skirta tabletei perlaužti.</w:t>
      </w:r>
    </w:p>
    <w:p w14:paraId="544E876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6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6E"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caps/>
          <w:lang w:eastAsia="lt-LT"/>
        </w:rPr>
        <w:t>4.</w:t>
      </w:r>
      <w:r w:rsidRPr="00E46C6F">
        <w:rPr>
          <w:rFonts w:ascii="Times New Roman" w:eastAsia="Times New Roman" w:hAnsi="Times New Roman"/>
          <w:b/>
          <w:caps/>
          <w:lang w:eastAsia="lt-LT"/>
        </w:rPr>
        <w:tab/>
      </w:r>
      <w:r w:rsidRPr="00E46C6F">
        <w:rPr>
          <w:rFonts w:ascii="Times New Roman" w:eastAsia="Times New Roman" w:hAnsi="Times New Roman"/>
          <w:b/>
          <w:lang w:eastAsia="lt-LT"/>
        </w:rPr>
        <w:t>KLINIKINĖ INFORMACIJA</w:t>
      </w:r>
    </w:p>
    <w:p w14:paraId="544E876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70"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bookmarkStart w:id="4" w:name="_Toc129243102"/>
      <w:bookmarkStart w:id="5" w:name="_Toc129243227"/>
      <w:r w:rsidRPr="00E46C6F">
        <w:rPr>
          <w:rFonts w:ascii="Times New Roman" w:eastAsia="Times New Roman" w:hAnsi="Times New Roman"/>
          <w:b/>
          <w:kern w:val="28"/>
          <w:lang w:eastAsia="lt-LT"/>
        </w:rPr>
        <w:t>4.1</w:t>
      </w:r>
      <w:r w:rsidRPr="00E46C6F">
        <w:rPr>
          <w:rFonts w:ascii="Times New Roman" w:eastAsia="Times New Roman" w:hAnsi="Times New Roman"/>
          <w:b/>
          <w:kern w:val="28"/>
          <w:lang w:eastAsia="lt-LT"/>
        </w:rPr>
        <w:tab/>
        <w:t>Terapinės indikacijos</w:t>
      </w:r>
      <w:bookmarkEnd w:id="4"/>
      <w:bookmarkEnd w:id="5"/>
    </w:p>
    <w:p w14:paraId="544E877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72"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Pirminės arterinės hipertenzijos gydymas.</w:t>
      </w:r>
    </w:p>
    <w:p w14:paraId="544E877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7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fiksuotų dozių </w:t>
      </w:r>
      <w:r w:rsidRPr="00E46A3F">
        <w:rPr>
          <w:rFonts w:ascii="Times New Roman" w:eastAsia="Times New Roman" w:hAnsi="Times New Roman"/>
          <w:lang w:eastAsia="sl-SI"/>
        </w:rPr>
        <w:t>derinys skirtas suaugusiems pacientams</w:t>
      </w:r>
      <w:r w:rsidRPr="00E46C6F">
        <w:rPr>
          <w:rFonts w:ascii="Times New Roman" w:eastAsia="Times New Roman" w:hAnsi="Times New Roman"/>
          <w:lang w:eastAsia="sl-SI"/>
        </w:rPr>
        <w:t>, kurių kraujospūdis vien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kontroliuojamas nepakankamai.</w:t>
      </w:r>
    </w:p>
    <w:p w14:paraId="544E8775"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776"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4.2</w:t>
      </w:r>
      <w:r w:rsidRPr="00E46C6F">
        <w:rPr>
          <w:rFonts w:ascii="Times New Roman" w:eastAsia="Times New Roman" w:hAnsi="Times New Roman"/>
          <w:b/>
          <w:kern w:val="28"/>
          <w:lang w:eastAsia="lt-LT"/>
        </w:rPr>
        <w:tab/>
        <w:t>Dozavimas ir vartojimo metodas</w:t>
      </w:r>
    </w:p>
    <w:p w14:paraId="544E877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78"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u w:val="single"/>
          <w:lang w:eastAsia="sl-SI"/>
        </w:rPr>
      </w:pPr>
      <w:r w:rsidRPr="00E46C6F">
        <w:rPr>
          <w:rFonts w:ascii="Times New Roman" w:eastAsia="Times New Roman" w:hAnsi="Times New Roman"/>
          <w:bCs/>
          <w:u w:val="single"/>
          <w:lang w:eastAsia="sl-SI"/>
        </w:rPr>
        <w:t>Dozavimas</w:t>
      </w:r>
    </w:p>
    <w:p w14:paraId="544E8779"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u w:val="single"/>
          <w:lang w:eastAsia="sl-SI"/>
        </w:rPr>
      </w:pPr>
    </w:p>
    <w:p w14:paraId="544E877A"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i/>
          <w:lang w:eastAsia="sl-SI"/>
        </w:rPr>
      </w:pPr>
      <w:r w:rsidRPr="00E46C6F">
        <w:rPr>
          <w:rFonts w:ascii="Times New Roman" w:eastAsia="Times New Roman" w:hAnsi="Times New Roman"/>
          <w:bCs/>
          <w:i/>
          <w:lang w:eastAsia="sl-SI"/>
        </w:rPr>
        <w:t>Suaugusiesiems</w:t>
      </w:r>
    </w:p>
    <w:p w14:paraId="544E877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7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Rekomenduojama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ar 40 mg/25 mg paros dozė yra 1 tabletė.</w:t>
      </w:r>
    </w:p>
    <w:p w14:paraId="544E877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7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galima skirti pacientams, kurių kraujospūdis vien 40 mg olmesartano medoksomilio doze kontroliuojamas nepakankamai.</w:t>
      </w:r>
    </w:p>
    <w:p w14:paraId="544E877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mg/25 mg galima skirti pacientams, kurių kraujospūdis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fiksuotos dozės deriniu kontroliuojamas nepakankamai.</w:t>
      </w:r>
    </w:p>
    <w:p w14:paraId="544E878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Patogumo dėlei pacientams, vartojantiems atskiras olmesartano medoksomilio ir hidrochlorotiazido tabletes, galima skirti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ir 40 mg/25 mg tabletes, t. y. </w:t>
      </w:r>
      <w:r>
        <w:rPr>
          <w:rFonts w:ascii="Times New Roman" w:eastAsia="Times New Roman" w:hAnsi="Times New Roman"/>
          <w:lang w:eastAsia="sl-SI"/>
        </w:rPr>
        <w:t xml:space="preserve">vaistinį </w:t>
      </w:r>
      <w:r w:rsidRPr="00E46C6F">
        <w:rPr>
          <w:rFonts w:ascii="Times New Roman" w:eastAsia="Times New Roman" w:hAnsi="Times New Roman"/>
          <w:lang w:eastAsia="sl-SI"/>
        </w:rPr>
        <w:t>preparatą, kuriame yra tokios pačios paciento vartotos veikliųjų medžiagų dozės.</w:t>
      </w:r>
    </w:p>
    <w:p w14:paraId="544E878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ar 40 mg/25 mg galima vartoti valgio metu arba nevalgius.</w:t>
      </w:r>
    </w:p>
    <w:p w14:paraId="544E878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6"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i/>
          <w:lang w:eastAsia="sl-SI"/>
        </w:rPr>
      </w:pPr>
      <w:r w:rsidRPr="00E46C6F">
        <w:rPr>
          <w:rFonts w:ascii="Times New Roman" w:eastAsia="Times New Roman" w:hAnsi="Times New Roman"/>
          <w:bCs/>
          <w:i/>
          <w:lang w:eastAsia="sl-SI"/>
        </w:rPr>
        <w:t>Senyviems pacientams (65 metų ir vyresniems)</w:t>
      </w:r>
    </w:p>
    <w:p w14:paraId="544E878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8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Senyvus pacientus galima gydyti tokia pačia derinio doze kaip ir jaunesnius suaugusius pacientus.</w:t>
      </w:r>
    </w:p>
    <w:p w14:paraId="544E878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Būtina atidžiai stebėti kraujospūdį.</w:t>
      </w:r>
    </w:p>
    <w:p w14:paraId="544E878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C"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i/>
          <w:lang w:eastAsia="lt-LT"/>
        </w:rPr>
      </w:pPr>
      <w:r w:rsidRPr="00E46C6F">
        <w:rPr>
          <w:rFonts w:ascii="Times New Roman" w:eastAsia="Times New Roman" w:hAnsi="Times New Roman"/>
          <w:bCs/>
          <w:i/>
          <w:lang w:eastAsia="sl-SI"/>
        </w:rPr>
        <w:t>Pacientams, kurių inkstų funkcija sutrikusi</w:t>
      </w:r>
    </w:p>
    <w:p w14:paraId="544E878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8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 yra sunkus inkstų funkcijos sutrikimas (kreatinino klirensas </w:t>
      </w:r>
      <w:r w:rsidRPr="00E46C6F">
        <w:rPr>
          <w:rFonts w:ascii="Times New Roman" w:eastAsia="Times New Roman" w:hAnsi="Times New Roman"/>
          <w:lang w:eastAsia="sl-SI"/>
        </w:rPr>
        <w:sym w:font="Symbol" w:char="F03C"/>
      </w:r>
      <w:r w:rsidRPr="00E46C6F">
        <w:rPr>
          <w:rFonts w:ascii="Times New Roman" w:eastAsia="Times New Roman" w:hAnsi="Times New Roman"/>
          <w:lang w:eastAsia="sl-SI"/>
        </w:rPr>
        <w:t xml:space="preserve">30 ml/min.),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vartoti negalima.</w:t>
      </w:r>
    </w:p>
    <w:p w14:paraId="544E878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9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Pacientams, kuriems yra lengvas ar vidutinio sunkumo inkstų funkcijos sutrikimas (kreatinino klirensas 30-60 ml/min.), maksimali kartą per parą vartojama olmesartano medoksomilio dozė yra 20 mg, kadangi duomenų apie tokių pacientų gydymą didesnėmis dozėmis nepakanka. Rekomenduojama periodiškai tikrinti tokių ligonių būklę.</w:t>
      </w:r>
    </w:p>
    <w:p w14:paraId="544E879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9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ir 40 mg/25 mg negalima vartoti esant bet kuriai inkstų funkcijos sutrikimo stadijai (žr. 4.3, 4.4. ir 5.2 skyrius).</w:t>
      </w:r>
    </w:p>
    <w:p w14:paraId="544E879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94"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i/>
          <w:lang w:eastAsia="lt-LT"/>
        </w:rPr>
      </w:pPr>
      <w:r w:rsidRPr="00E46C6F">
        <w:rPr>
          <w:rFonts w:ascii="Times New Roman" w:eastAsia="Times New Roman" w:hAnsi="Times New Roman"/>
          <w:bCs/>
          <w:i/>
          <w:lang w:eastAsia="sl-SI"/>
        </w:rPr>
        <w:t>Pacientams, kurių kepenų funkcija sutrikusi</w:t>
      </w:r>
    </w:p>
    <w:p w14:paraId="544E879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96"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lt-LT"/>
        </w:rPr>
        <w:t xml:space="preserve">Pacientams, kuriems yra lengvas ar vidutinio sunkumo kepenų funkcijos sutrikimas,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40 mg/12,5 mg ir 40 mg/25 mg reikia vartoti atsargiai (žr. 4.4 ir 5.2 skyrius). Jei pacientas, kurio kepenų funkcija sutrikusi, gydomas diuretikais ir (arba) kitais antihipertenziniais vaistiniais preparatais, rekomenduojama atidžiai stebėti jo kraujospūdį ir inkstų funkciją. Pacientams, kuriems yra vidutinio sunkumo kepenų funkcijos sutrikimas, rekomenduojama pradinė kartą per parą vartojama olmesartano medoksomilio dozė yra 10 mg, maksimali kartą per parą vartojama dozė negali būti didesnė kaip 20 mg. Pacientų, kuriems yra sunkus kepenų funkcijos sutrikimas, gydymo olmesartano medoksomiliu patirties nėra.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ir 40 mg/25 mg negalima vartoti pacientams, kuriems yra vidutinio sunkumo ir sunkus kepenų funkcijos sutrikimas (žr. 4.3 ir 5.2 skyrius), cholestazė ir tulžies takų obstrukcija (žr. 4.3 skyrių).</w:t>
      </w:r>
    </w:p>
    <w:p w14:paraId="544E879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98"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Vaikų populiacija</w:t>
      </w:r>
    </w:p>
    <w:p w14:paraId="544E879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9A" w14:textId="77777777" w:rsidR="0046411F" w:rsidRPr="00E46C6F" w:rsidRDefault="0046411F" w:rsidP="0046411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40 mg/12,5 mg ir 40 mg/25 mg saugumas ir veiksmingumas vaikams ir paaugliams iki 18 metų neištirti. Duomenų nėra.</w:t>
      </w:r>
    </w:p>
    <w:p w14:paraId="544E879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9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Vartojimo metodas</w:t>
      </w:r>
    </w:p>
    <w:p w14:paraId="544E879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Tabletę reikia nuryti užsigeriant pakankamu kiekiu skysčio (pvz., stikline vandens). Tabletės negalima kramtyti, ją reikia kasdien vartoti tuo pačiu metu.</w:t>
      </w:r>
    </w:p>
    <w:p w14:paraId="544E879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9F"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4.3.</w:t>
      </w:r>
      <w:r w:rsidRPr="00E46C6F">
        <w:rPr>
          <w:rFonts w:ascii="Times New Roman" w:eastAsia="Times New Roman" w:hAnsi="Times New Roman"/>
          <w:b/>
          <w:kern w:val="28"/>
          <w:lang w:eastAsia="lt-LT"/>
        </w:rPr>
        <w:tab/>
        <w:t>Kontraindikacijos</w:t>
      </w:r>
    </w:p>
    <w:p w14:paraId="544E87A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A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Padidėjęs jautrumas veikliajai arba bet kuriai 6.1 skyriuje nurodytai pagalbinei medžiagai arba kitokiems sulfonamidų dariniams (hidrochlorotiazidas yra sulfonamidų darinys).</w:t>
      </w:r>
    </w:p>
    <w:p w14:paraId="544E87A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Inkstų funkcijos sutrikimas (žr. 4.4 ir 5.2 skyrius).</w:t>
      </w:r>
    </w:p>
    <w:p w14:paraId="544E87A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Į gydymą nereaguojanti hipokalemija, hiperkalcemija, hiponatremija ar simptominė hiperurikemija.</w:t>
      </w:r>
    </w:p>
    <w:p w14:paraId="544E87A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Vidutinio sunkumo ir sunkus kepenų funkcijos sutrikimas, cholestazė ir tulžies takų obstrukcija pasireiškiančios ligos (žr. 5.2 skyrių).</w:t>
      </w:r>
    </w:p>
    <w:p w14:paraId="544E87A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Antrasis ir trečiasis nėštumo trimestrai (žr. 4.4 ir 4.6 skyrius).</w:t>
      </w:r>
    </w:p>
    <w:p w14:paraId="544E87A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B"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Pacientams, kurie serga cukriniu diabetu arba kurių inkstų funkcija sutrikusi (GFG &lt; 60 ml/min/1,73 m</w:t>
      </w:r>
      <w:r w:rsidRPr="00E46C6F">
        <w:rPr>
          <w:rFonts w:ascii="Times New Roman" w:eastAsia="Times New Roman" w:hAnsi="Times New Roman"/>
          <w:vertAlign w:val="superscript"/>
          <w:lang w:eastAsia="sl-SI"/>
        </w:rPr>
        <w:t>2</w:t>
      </w:r>
      <w:r w:rsidRPr="00E46C6F">
        <w:rPr>
          <w:rFonts w:ascii="Times New Roman" w:eastAsia="Times New Roman" w:hAnsi="Times New Roman"/>
          <w:lang w:eastAsia="sl-SI"/>
        </w:rPr>
        <w:t xml:space="preserve">),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negalima vartoti kartu su vaistiniais preparatais, kurių sudėtyje yra aliskireno (žr. 4.5 ir 5.1 skyrius).</w:t>
      </w:r>
    </w:p>
    <w:p w14:paraId="544E87A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AD"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4.4</w:t>
      </w:r>
      <w:r w:rsidRPr="00E46C6F">
        <w:rPr>
          <w:rFonts w:ascii="Times New Roman" w:eastAsia="Times New Roman" w:hAnsi="Times New Roman"/>
          <w:b/>
          <w:kern w:val="28"/>
          <w:lang w:eastAsia="lt-LT"/>
        </w:rPr>
        <w:tab/>
        <w:t>Specialūs įspėjimai ir atsargumo priemonės</w:t>
      </w:r>
    </w:p>
    <w:p w14:paraId="544E87A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7AF"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Kraujo tūrio sumažėjimas</w:t>
      </w:r>
    </w:p>
    <w:p w14:paraId="544E87B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Pacientams, kurių organizme dėl intensyvios terapijos diuretikais, druskos kiekio maiste ribojimo, viduriavimo ar vėmimo trūksta skysčių ir (arba) druskos, gali pasireikšti simptominė hipotenzija, ypač po pirmosios dozės pavartojimo. Prieš skiriant vartoti </w:t>
      </w:r>
      <w:r>
        <w:rPr>
          <w:rFonts w:ascii="Times New Roman" w:eastAsia="Times New Roman" w:hAnsi="Times New Roman"/>
          <w:lang w:eastAsia="sl-SI"/>
        </w:rPr>
        <w:t>POLMEPUR</w:t>
      </w:r>
      <w:r w:rsidRPr="00E46C6F">
        <w:rPr>
          <w:rFonts w:ascii="Times New Roman" w:eastAsia="Times New Roman" w:hAnsi="Times New Roman"/>
          <w:lang w:eastAsia="sl-SI"/>
        </w:rPr>
        <w:t>, minėtas būkles reikia pašalinti.</w:t>
      </w:r>
    </w:p>
    <w:p w14:paraId="544E87B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2"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lang w:eastAsia="sl-SI"/>
        </w:rPr>
      </w:pPr>
      <w:r w:rsidRPr="00E46C6F">
        <w:rPr>
          <w:rFonts w:ascii="Times New Roman" w:eastAsia="Times New Roman" w:hAnsi="Times New Roman"/>
          <w:u w:val="single"/>
          <w:lang w:eastAsia="sl-SI"/>
        </w:rPr>
        <w:t>Kitos būklės, kurių metu aktyvinama renino, angiotenzino ir aldosterono sistema</w:t>
      </w:r>
    </w:p>
    <w:p w14:paraId="544E87B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Pacientų, kurių kraujagyslių tonusas ir inkstų funkcija daugiausia priklauso nuo renino, angiotenzino ir aldosterono sistemos aktyvumo (pvz., sergančių sunkiu staziniu širdies nepakankamumu ar inkstų liga, įskaitant inkstų arterijų stenozę), gydymas šią sistemą veikiančiais </w:t>
      </w:r>
      <w:r>
        <w:rPr>
          <w:rFonts w:ascii="Times New Roman" w:eastAsia="Times New Roman" w:hAnsi="Times New Roman"/>
          <w:lang w:eastAsia="sl-SI"/>
        </w:rPr>
        <w:t xml:space="preserve">vaistiniais </w:t>
      </w:r>
      <w:r w:rsidRPr="00E46C6F">
        <w:rPr>
          <w:rFonts w:ascii="Times New Roman" w:eastAsia="Times New Roman" w:hAnsi="Times New Roman"/>
          <w:lang w:eastAsia="sl-SI"/>
        </w:rPr>
        <w:t>preparatais buvo susijęs su ūmine hipotenzija, azotemija, oligurija ar (retai) ūminiu inkstų nepakankamumu.</w:t>
      </w:r>
    </w:p>
    <w:p w14:paraId="544E87B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5"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Renovaskulinė hipertenzija</w:t>
      </w:r>
    </w:p>
    <w:p w14:paraId="544E87B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 pacientai, kuriems yra abiejų inkstų ar vienintelio funkcionuojančio inksto arterijos stenozė, vartoja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veikiančių renino, angiotenzino ir aldosterono sistemą, yra didesnė sunkios hipotenzijos ir inkstų nepakankamumo rizika.</w:t>
      </w:r>
    </w:p>
    <w:p w14:paraId="544E87B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8"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Inkstų funkcijos sutrikimas ir inkstų persodinimas</w:t>
      </w:r>
    </w:p>
    <w:p w14:paraId="544E87B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negalima skirti pacientams, kuriems yra sunkus inkstų funkcijos sutrikimas (kreatinino klirensas </w:t>
      </w:r>
      <w:r w:rsidRPr="00E46C6F">
        <w:rPr>
          <w:rFonts w:ascii="Times New Roman" w:eastAsia="Times New Roman" w:hAnsi="Times New Roman"/>
          <w:lang w:eastAsia="sl-SI"/>
        </w:rPr>
        <w:sym w:font="Symbol" w:char="F03C"/>
      </w:r>
      <w:r w:rsidRPr="00E46C6F">
        <w:rPr>
          <w:rFonts w:ascii="Times New Roman" w:eastAsia="Times New Roman" w:hAnsi="Times New Roman"/>
          <w:lang w:eastAsia="sl-SI"/>
        </w:rPr>
        <w:t>30 ml/min.).</w:t>
      </w:r>
    </w:p>
    <w:p w14:paraId="544E87B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Pacientams, kuriems yra lengvas arba vidutinio sunkumo inkstų funkcijos sutrikimas (kreatinino klirensas 30-60 ml/min.), maksimali kartą per parą vartojama olmesartano medoksomilio dozė yra 20 mg. Vis dėlto tokius pacientus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20 mg/12,5 mg ir 20 mg/25 mg reikia gydyti atsargiai, be to, rekomenduojama periodiškai tirti kalio, kreatinino ir šlapimo rūgšties koncentraciją serume. Pacientams, kurių inkstų funkcija sutrikusi, gali pasireikšti su tiazidinių diuretikų vartojimu susijusi azotemija. Jei inkstų funkcijos sutrikimo progresavimas tampa akivaizdus, būtina atidžiai iš naujo įvertinti gydymą ir apsvarstyti diuretikų vartojimo nutraukimą. </w:t>
      </w:r>
    </w:p>
    <w:p w14:paraId="544E87B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ir 40 mg/25 mg negalima vartoti esant bet kuriai inkstų funkcijos sutrikimo stadijai (žr. 4.3 skyrių).</w:t>
      </w:r>
    </w:p>
    <w:p w14:paraId="544E87B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B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Pacientų, kuriems neseniai atlikta inkstų transplantacija, gydymo olmesartano medoksomilio ir hidrochlorotiazido deriniu patirties nėra.</w:t>
      </w:r>
    </w:p>
    <w:p w14:paraId="544E87C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C1" w14:textId="77777777" w:rsidR="0046411F" w:rsidRPr="00E46C6F" w:rsidRDefault="0046411F" w:rsidP="0046411F">
      <w:pPr>
        <w:autoSpaceDE w:val="0"/>
        <w:autoSpaceDN w:val="0"/>
        <w:adjustRightInd w:val="0"/>
        <w:spacing w:after="0" w:line="240" w:lineRule="auto"/>
        <w:jc w:val="both"/>
        <w:rPr>
          <w:rFonts w:ascii="Times New Roman" w:eastAsia="Times New Roman" w:hAnsi="Times New Roman"/>
          <w:color w:val="000000"/>
          <w:u w:val="single"/>
        </w:rPr>
      </w:pPr>
      <w:r w:rsidRPr="00E46C6F">
        <w:rPr>
          <w:rFonts w:ascii="Times New Roman" w:eastAsia="Times New Roman" w:hAnsi="Times New Roman"/>
          <w:iCs/>
          <w:color w:val="000000"/>
          <w:u w:val="single"/>
        </w:rPr>
        <w:t xml:space="preserve">Dvigubas renino, angiotenzino ir aldosterono sistemos (RAAS) slopinimas </w:t>
      </w:r>
    </w:p>
    <w:p w14:paraId="544E87C2"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544E87C3"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Vis dėlto, jei dvigubas nuslopinimas laikomas absoliučiai būtinu, šis gydymas turi būti atliekamas tik prižiūrint specialistams ir dažnai bei atidžiai tiriant inkstų funkciją, elektrolitų koncentracijas bei kraujospūdį. </w:t>
      </w:r>
    </w:p>
    <w:p w14:paraId="544E87C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i/>
          <w:iCs/>
          <w:color w:val="000000"/>
        </w:rPr>
      </w:pPr>
      <w:r w:rsidRPr="00E46C6F">
        <w:rPr>
          <w:rFonts w:ascii="Times New Roman" w:eastAsia="Times New Roman" w:hAnsi="Times New Roman"/>
          <w:iCs/>
          <w:color w:val="000000"/>
        </w:rPr>
        <w:t>Pacientams, sergantiems diabetine nefropatija, negalima kartu vartoti AKF inhibitorių ir angiotenzino II receptorių blokatorių</w:t>
      </w:r>
      <w:r w:rsidRPr="00E46C6F">
        <w:rPr>
          <w:rFonts w:ascii="Times New Roman" w:eastAsia="Times New Roman" w:hAnsi="Times New Roman"/>
          <w:i/>
          <w:iCs/>
          <w:color w:val="000000"/>
        </w:rPr>
        <w:t>.</w:t>
      </w:r>
    </w:p>
    <w:p w14:paraId="544E87C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C6"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Kepenų funkcijos sutrikimas</w:t>
      </w:r>
    </w:p>
    <w:p w14:paraId="544E87C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Pacientų, kuriems yra sunkus kepenų funkcijos sutrikimas, gydymo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patirties nėra. Pacientams, kuriems yra vidutinio sunkumo kepenų funkcijos sutrikimas, maksimali kartą per parą vartojama olmesartano medoksomilio dozė yra 20 mg.</w:t>
      </w:r>
    </w:p>
    <w:p w14:paraId="544E87C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C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Be to, net ir nedidelis skysčių ir elektrolitų pusiausvyros sutrikimas tiazidiniais diuretikais gydomiems pacientams, kuriems yra kepenų funkcijos sutrikimas arba progresuojanti kepenų liga, gali pagreitinti hepatinės komos pasireiškimą. </w:t>
      </w:r>
    </w:p>
    <w:p w14:paraId="544E87C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C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Dėl šios priežasties pacientus, kuriems yra vidutinio sunkumo ir sunkus kepenų funkcijos sutrikimas, cholestazė ir tulžies takų obstrukcija,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40 mg/12,5 mg ir 40 mg/25 mg gydyti draudžiama (žr. 4.3 ir 5.2 skyrius). Pacientus, kuriems yra lengvas kepenų funkcijos sutrikimas, šiuo vaistiniu preparatu būtina gydyti atsargiai (žr. 4.2 skyrių).</w:t>
      </w:r>
    </w:p>
    <w:p w14:paraId="544E87C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CD"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Aortos ir dviburio vožtuvo stenozė, obstrukcinė hipertrofinė kardiomiopatija</w:t>
      </w:r>
    </w:p>
    <w:p w14:paraId="544E87C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Pacientus, kuriems yra aortos ar dviburio vožtuvo stenozė arba obstrukcinė hipertrofinė kardiomiopatija, šiuo vaistiniu preparatu, kaip ir kitokiais kraujagysles plečiančiais preparatais, reikia gydyti ypač atsargiai.</w:t>
      </w:r>
    </w:p>
    <w:p w14:paraId="544E87C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0"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Pirminis hiperaldosteronizmas</w:t>
      </w:r>
    </w:p>
    <w:p w14:paraId="544E87D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Pacientai, kuriems yra pirminis hiperaldosteronizmas, paprastai į gydymą antihipertenziniais vaistiniais preparatais, kurie veikia slopindami renino ir angiotenzino sistemą, nereaguoja. Dėl šios priežasties tokių pacientų gydyti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w:t>
      </w:r>
    </w:p>
    <w:p w14:paraId="544E87D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3"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Poveikis metabolizmui ir endokrininei sistemai</w:t>
      </w:r>
    </w:p>
    <w:p w14:paraId="544E87D4"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Gydymas tiazidiniais diuretikais gali sutrikdyti gliukozės toleravimą. Cukriniu diabetu sergantiems pacientams gali reikėti koreguoti insulino arba geriamųjų gliukozės kiekį kraujyje mažinančių preparatų dozę (žr. 4.5 skyrių). Gydymo tiazidiniais diuretikais metu gali paūmėti slaptasis cukrinis diabetas.</w:t>
      </w:r>
    </w:p>
    <w:p w14:paraId="544E87D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Žinomas nepageidaujamas poveikis, susijęs su gydymu tiazidų grupės diuretikais, yra cholesterolio ir trigliceridų kiekio padidėjimas kraujyje.</w:t>
      </w:r>
    </w:p>
    <w:p w14:paraId="544E87D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8"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Kai kuriems tiazidiniais diuretikais gydomiems pacientams gali pasireikšti hiperurikemija ar podagros priepuolis.</w:t>
      </w:r>
    </w:p>
    <w:p w14:paraId="544E87D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A"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r w:rsidRPr="00E46C6F">
        <w:rPr>
          <w:rFonts w:ascii="Times New Roman" w:eastAsia="Times New Roman" w:hAnsi="Times New Roman"/>
          <w:u w:val="single"/>
          <w:lang w:eastAsia="lt-LT"/>
        </w:rPr>
        <w:t>Elektrolitų pusiausvyros sutrikimas</w:t>
      </w:r>
    </w:p>
    <w:p w14:paraId="544E87D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Kaip ir bet kuriam pacientui, vartojančiam diuretikų, reikia tinkamais intervalais tirti elektrolitų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serume.</w:t>
      </w:r>
    </w:p>
    <w:p w14:paraId="544E87D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Tiazidiniai diuretikai, įskaitant hidrochlorotiazidą, gali sukelti skysčių ar elektrolitų pusiausvyros sutrikimą (įskaitant hipokalemiją, hiponatremiją ir hipochloreminę alkalozę). Skysčių ar elektrolitų pusiausvyros sutrikimo įspėjamieji požymiai yra burnos džiūvimas, troškulys, silpnumas, letargija, apsnūdimas, nenustygstamumas, raumenų skausmas ar mėšlungis, raumenų silpnumas, hipotenzija, oligurija, tachikardija ir virškinimo trakto sutrikimai (tokie kaip pykinimas ar vėmimas) (žr. 4.8 skyrių).</w:t>
      </w:r>
    </w:p>
    <w:p w14:paraId="544E87D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D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Didžiausia hipokalemijos rizika yra pacientams, kurie serga kepenų ciroze, išskiria daug šlapimo, vartoja per mažai elektrolitų arba gydomi kortikosteroidais ar AKTH (žr. 4.5 skyrių).</w:t>
      </w:r>
    </w:p>
    <w:p w14:paraId="544E87E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Priešingai, dėl antagonizmo angiotenzino II receptoriams (AT</w:t>
      </w:r>
      <w:r w:rsidRPr="00E46C6F">
        <w:rPr>
          <w:rFonts w:ascii="Times New Roman" w:eastAsia="Times New Roman" w:hAnsi="Times New Roman"/>
          <w:vertAlign w:val="subscript"/>
          <w:lang w:eastAsia="sl-SI"/>
        </w:rPr>
        <w:t>1</w:t>
      </w:r>
      <w:r w:rsidRPr="00E46C6F">
        <w:rPr>
          <w:rFonts w:ascii="Times New Roman" w:eastAsia="Times New Roman" w:hAnsi="Times New Roman"/>
          <w:lang w:eastAsia="sl-SI"/>
        </w:rPr>
        <w:t xml:space="preserve">)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esantis olmesartanas medoksomilis gali sukelti hiperkalemiją, ypač pacientams, kuriems yra inkstų funkcijos sutrikimas ir (arba) širdies nepakankamumas ar kurie serga cukriniu diabetu. Rizikos grupės pacientams rekomenduojama tinkamai stebėti kalio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Kartu su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kalį organizme sulaikančių diuretikų, kalio papildų arba druskų pakaitalų, kuriuose yra kalio, bei kitų kalio </w:t>
      </w:r>
      <w:r w:rsidRPr="00E46C6F">
        <w:rPr>
          <w:rFonts w:ascii="Times New Roman" w:eastAsia="Times New Roman" w:hAnsi="Times New Roman"/>
          <w:lang w:eastAsia="sl-SI"/>
        </w:rPr>
        <w:lastRenderedPageBreak/>
        <w:t xml:space="preserve">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didinti galinčių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(pvz., heparino) reikia vartoti atsargiai (žr. 4.5 skyrių).</w:t>
      </w:r>
    </w:p>
    <w:p w14:paraId="544E87E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Įrodymų, kad olmesartanas medoksomilis galėtų apsaugoti nuo diuretikų sukeliamos hiponatremijos arba ją sumažinti, nėra. Chloridų stoka dažniausiai būna nedidelė ir jos gydyti nereikia.</w:t>
      </w:r>
    </w:p>
    <w:p w14:paraId="544E87E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Tiazidiniai diuretikai gali mažinti kalcio išsiskyrimą su šlapimu ir sukelti protarpinį nežymų kalcio koncentracijos padidėjimą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serume net ir nesant kalcio apykaitos sutrikimo. Hiperkalcemija gali būti slaptojo hiperparatiroidizmo požymis. Prieš prieskydinių liaukų funkcijos tyrimą tiazidinių diuretikų vartojimą reikia nutraukti.</w:t>
      </w:r>
    </w:p>
    <w:p w14:paraId="544E87E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Nustatyta, kad tiazidiniai diuretikai didina magnio išsiskyrimą su šlapimu, todėl gali pasireikšti hipomagnezemija.</w:t>
      </w:r>
    </w:p>
    <w:p w14:paraId="544E87E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Karšto oro aplinkoje pacientams, kuriems yra edemų, gali pasireikšti </w:t>
      </w:r>
      <w:r>
        <w:rPr>
          <w:rFonts w:ascii="Times New Roman" w:eastAsia="Times New Roman" w:hAnsi="Times New Roman"/>
          <w:lang w:eastAsia="sl-SI"/>
        </w:rPr>
        <w:t xml:space="preserve">dėl </w:t>
      </w:r>
      <w:r w:rsidRPr="00E46C6F">
        <w:rPr>
          <w:rFonts w:ascii="Times New Roman" w:eastAsia="Times New Roman" w:hAnsi="Times New Roman"/>
          <w:lang w:eastAsia="sl-SI"/>
        </w:rPr>
        <w:t>praskiedimo hiponatremija.</w:t>
      </w:r>
    </w:p>
    <w:p w14:paraId="544E87E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B"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r w:rsidRPr="00E46C6F">
        <w:rPr>
          <w:rFonts w:ascii="Times New Roman" w:eastAsia="Times New Roman" w:hAnsi="Times New Roman"/>
          <w:u w:val="single"/>
          <w:lang w:eastAsia="lt-LT"/>
        </w:rPr>
        <w:t>Litis</w:t>
      </w:r>
    </w:p>
    <w:p w14:paraId="544E87E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kaip ir kitų angiotenzino II receptorių blokatorių, vartoti kartu su ličiu nerekomenduojama (žr. 4.5 skyrių).</w:t>
      </w:r>
    </w:p>
    <w:p w14:paraId="544E87E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E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Į celiakiją panaši enteropatija</w:t>
      </w:r>
    </w:p>
    <w:p w14:paraId="544E87E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gydomam olmesartanu pacientui yra minėti požymiai, atmeskite kitas galimas priežastis. Jeigu kitų viduriavimo priežasčių nenustatyta, apsvarstykite, ar neverta nutraukti gydymo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Tuo atveju, jeigu nutraukus gydymą simptomai išnyko, o į celiakiją panaši enteropatija buvo patvirtinta biopsijos metu, atnaujinti gydymą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negalima.</w:t>
      </w:r>
    </w:p>
    <w:p w14:paraId="544E87F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F1"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r w:rsidRPr="00E46C6F">
        <w:rPr>
          <w:rFonts w:ascii="Times New Roman" w:eastAsia="Times New Roman" w:hAnsi="Times New Roman"/>
          <w:u w:val="single"/>
          <w:lang w:eastAsia="lt-LT"/>
        </w:rPr>
        <w:t>Etniniai skirtumai</w:t>
      </w:r>
    </w:p>
    <w:p w14:paraId="544E87F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Juodaodžiams olmesartanas medoksomilis, kaip ir visi kiti vaistiniai preparatai, kurių sudėtyje yra angiotenzino II receptorių blokatorių (AIIRB), sukelia šiek tiek silpnesnį kraujospūdį mažinantį poveikį negu nejuodaodžiams. Galima tokio skirtumo priežastis yra dažnesnis mažas renino aktyvumas hipertenzija sergančių juodaodžių organizme.</w:t>
      </w:r>
    </w:p>
    <w:p w14:paraId="544E87F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F4"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Antid</w:t>
      </w:r>
      <w:r w:rsidRPr="00E46C6F">
        <w:rPr>
          <w:rFonts w:ascii="Times New Roman" w:eastAsia="Times New Roman" w:hAnsi="Times New Roman"/>
          <w:u w:val="single"/>
          <w:lang w:eastAsia="lt-LT"/>
        </w:rPr>
        <w:t>opingo testas</w:t>
      </w:r>
    </w:p>
    <w:p w14:paraId="544E87F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Šio vaistinio preparato sudėtyje esantis hidrochlorotiazidas gali lemti teigiamą dopingo testo rezultatą.</w:t>
      </w:r>
    </w:p>
    <w:p w14:paraId="544E87F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18948800" w14:textId="77777777" w:rsidR="00050239" w:rsidRPr="0079461B" w:rsidRDefault="00050239" w:rsidP="00050239">
      <w:pPr>
        <w:autoSpaceDE w:val="0"/>
        <w:autoSpaceDN w:val="0"/>
        <w:adjustRightInd w:val="0"/>
        <w:spacing w:after="0" w:line="240" w:lineRule="auto"/>
        <w:rPr>
          <w:rFonts w:ascii="Times New Roman" w:hAnsi="Times New Roman"/>
          <w:color w:val="000000"/>
          <w:u w:val="single"/>
        </w:rPr>
      </w:pPr>
      <w:r w:rsidRPr="0079461B">
        <w:rPr>
          <w:rFonts w:ascii="Times New Roman" w:hAnsi="Times New Roman"/>
          <w:iCs/>
          <w:color w:val="000000"/>
          <w:u w:val="single"/>
        </w:rPr>
        <w:t xml:space="preserve">Nemelanominis odos vėžys </w:t>
      </w:r>
    </w:p>
    <w:p w14:paraId="15323926" w14:textId="77777777" w:rsidR="00050239" w:rsidRPr="0079461B" w:rsidRDefault="00050239" w:rsidP="00050239">
      <w:pPr>
        <w:autoSpaceDE w:val="0"/>
        <w:autoSpaceDN w:val="0"/>
        <w:adjustRightInd w:val="0"/>
        <w:spacing w:after="0" w:line="240" w:lineRule="auto"/>
        <w:rPr>
          <w:rFonts w:ascii="Times New Roman" w:hAnsi="Times New Roman"/>
          <w:color w:val="000000"/>
        </w:rPr>
      </w:pPr>
      <w:r w:rsidRPr="0079461B">
        <w:rPr>
          <w:rFonts w:ascii="Times New Roman" w:hAnsi="Times New Roman"/>
          <w:color w:val="000000"/>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42C735C7" w14:textId="77777777" w:rsidR="00050239" w:rsidRPr="0079461B" w:rsidRDefault="00050239" w:rsidP="00050239">
      <w:pPr>
        <w:widowControl w:val="0"/>
        <w:tabs>
          <w:tab w:val="left" w:pos="567"/>
          <w:tab w:val="left" w:pos="2160"/>
        </w:tabs>
        <w:spacing w:after="0" w:line="240" w:lineRule="auto"/>
        <w:rPr>
          <w:rFonts w:ascii="Times New Roman" w:hAnsi="Times New Roman"/>
          <w:color w:val="000000"/>
        </w:rPr>
      </w:pPr>
      <w:r w:rsidRPr="0079461B">
        <w:rPr>
          <w:rFonts w:ascii="Times New Roman" w:hAnsi="Times New Roman"/>
          <w:color w:val="000000"/>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5D392547" w14:textId="77777777" w:rsidR="00050239" w:rsidRDefault="00050239" w:rsidP="0046411F">
      <w:pPr>
        <w:widowControl w:val="0"/>
        <w:spacing w:after="0" w:line="240" w:lineRule="auto"/>
        <w:rPr>
          <w:rFonts w:ascii="Times New Roman" w:eastAsia="Times New Roman" w:hAnsi="Times New Roman"/>
          <w:u w:val="single"/>
          <w:lang w:eastAsia="lt-LT"/>
        </w:rPr>
      </w:pPr>
    </w:p>
    <w:p w14:paraId="544E87F7" w14:textId="6F66FE5D" w:rsidR="0046411F" w:rsidRPr="00E46C6F" w:rsidRDefault="0046411F" w:rsidP="0046411F">
      <w:pPr>
        <w:widowControl w:val="0"/>
        <w:spacing w:after="0" w:line="240" w:lineRule="auto"/>
        <w:rPr>
          <w:rFonts w:ascii="Times New Roman" w:eastAsia="Times New Roman" w:hAnsi="Times New Roman"/>
          <w:u w:val="single"/>
          <w:lang w:eastAsia="lt-LT"/>
        </w:rPr>
      </w:pPr>
      <w:r w:rsidRPr="00E46C6F">
        <w:rPr>
          <w:rFonts w:ascii="Times New Roman" w:eastAsia="Times New Roman" w:hAnsi="Times New Roman"/>
          <w:u w:val="single"/>
          <w:lang w:eastAsia="lt-LT"/>
        </w:rPr>
        <w:t>Nėštumas</w:t>
      </w:r>
    </w:p>
    <w:p w14:paraId="544E87F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Gydymo AIIRB negalima pradėti nėštumo metu. Pacientėms, kurios planuoja pastoti, gydymą reikia keisti ir skirti vartoti kitokių antihipertenzinių vaistinių preparatų, kurių vartojimo nėštumo metu </w:t>
      </w:r>
      <w:r w:rsidRPr="00E46C6F">
        <w:rPr>
          <w:rFonts w:ascii="Times New Roman" w:eastAsia="Times New Roman" w:hAnsi="Times New Roman"/>
          <w:lang w:eastAsia="sl-SI"/>
        </w:rPr>
        <w:lastRenderedPageBreak/>
        <w:t>saugumas įrodytas, išskyrus atvejus, kai nusprendžiama, kad būtina ir toliau gydyti AIIRB. Diagnozavus nėštumą, AIIRB vartojimą reikia nedelsiant nutraukti ir, jeigu tinka, pradėti kitokį gydymą (žr. 4.3 ir 4.6 skyrius).</w:t>
      </w:r>
    </w:p>
    <w:p w14:paraId="53BDBD0E" w14:textId="77777777" w:rsidR="00141374" w:rsidRPr="00E46C6F" w:rsidRDefault="00141374" w:rsidP="0046411F">
      <w:pPr>
        <w:widowControl w:val="0"/>
        <w:tabs>
          <w:tab w:val="left" w:pos="567"/>
          <w:tab w:val="left" w:pos="2160"/>
        </w:tabs>
        <w:spacing w:after="0" w:line="240" w:lineRule="auto"/>
        <w:rPr>
          <w:rFonts w:ascii="Times New Roman" w:eastAsia="Times New Roman" w:hAnsi="Times New Roman"/>
          <w:lang w:eastAsia="sl-SI"/>
        </w:rPr>
      </w:pPr>
    </w:p>
    <w:p w14:paraId="544E87FA" w14:textId="77777777" w:rsidR="0046411F" w:rsidRPr="00E46C6F" w:rsidRDefault="0046411F" w:rsidP="00710A7E">
      <w:pPr>
        <w:keepNext/>
        <w:widowControl w:val="0"/>
        <w:spacing w:after="0" w:line="240" w:lineRule="auto"/>
        <w:rPr>
          <w:rFonts w:ascii="Times New Roman" w:eastAsia="Times New Roman" w:hAnsi="Times New Roman"/>
          <w:u w:val="single"/>
          <w:lang w:eastAsia="lt-LT"/>
        </w:rPr>
      </w:pPr>
      <w:r w:rsidRPr="00E46C6F">
        <w:rPr>
          <w:rFonts w:ascii="Times New Roman" w:eastAsia="Times New Roman" w:hAnsi="Times New Roman"/>
          <w:u w:val="single"/>
          <w:lang w:eastAsia="lt-LT"/>
        </w:rPr>
        <w:t>Kita informacija</w:t>
      </w:r>
    </w:p>
    <w:p w14:paraId="544E87FB" w14:textId="77777777" w:rsidR="0046411F" w:rsidRPr="00E46C6F" w:rsidRDefault="0046411F" w:rsidP="00710A7E">
      <w:pPr>
        <w:keepNext/>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Kaip ir vartojant bet kokio antihipertenzinio preparato, pacientams, sergantiems išemine širdies liga ar išemine smegenų kraujagyslių liga, per didelis kraujospūdžio sumažėjimas gali sukelti miokardo infarktą ar smegenų insultą.</w:t>
      </w:r>
    </w:p>
    <w:p w14:paraId="544E87F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F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Padidėjusio jautrumo reakcija į hidrochlorotiazidą gali pasireikšti ir pacientams, kurie anksčiau alergija arba astma nesirgo, ir pacientams, kurie minėtomis ligomis sirgo, tačiau pastariesiems tokio poveikio rizika yra didesnė.</w:t>
      </w:r>
    </w:p>
    <w:p w14:paraId="544E87F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7F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Tiazidų grupės diuretikų vartojantiems pacientams buvo sisteminės raudonosios vilkligės suaktyvėjimo ar pasunkėjimo atvejų.</w:t>
      </w:r>
    </w:p>
    <w:p w14:paraId="544E8800"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801" w14:textId="2E70DD21"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Šio vaistinio preparato sudėtyje yra laktozės. Šio vaistinio preparato negalima vartoti pacientams, kuriems nustatytas retas paveldimas sutrikimas – galaktozės netoleravimas, </w:t>
      </w:r>
      <w:r w:rsidR="00761BB4" w:rsidRPr="00CA22F6">
        <w:rPr>
          <w:rFonts w:ascii="Times New Roman" w:hAnsi="Times New Roman"/>
        </w:rPr>
        <w:t>visiškas</w:t>
      </w:r>
      <w:r w:rsidRPr="00761BB4">
        <w:rPr>
          <w:rFonts w:ascii="Times New Roman" w:eastAsia="Times New Roman" w:hAnsi="Times New Roman"/>
          <w:lang w:eastAsia="sl-SI"/>
        </w:rPr>
        <w:t xml:space="preserve"> </w:t>
      </w:r>
      <w:r w:rsidRPr="00E46C6F">
        <w:rPr>
          <w:rFonts w:ascii="Times New Roman" w:eastAsia="Times New Roman" w:hAnsi="Times New Roman"/>
          <w:lang w:eastAsia="sl-SI"/>
        </w:rPr>
        <w:t>laktazės stygius arba gliukozės ir galaktozės malabsorbcija.</w:t>
      </w:r>
    </w:p>
    <w:p w14:paraId="544E880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03"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4.5</w:t>
      </w:r>
      <w:r w:rsidRPr="00E46C6F">
        <w:rPr>
          <w:rFonts w:ascii="Times New Roman" w:eastAsia="Times New Roman" w:hAnsi="Times New Roman"/>
          <w:b/>
          <w:kern w:val="28"/>
          <w:lang w:eastAsia="lt-LT"/>
        </w:rPr>
        <w:tab/>
        <w:t>Sąveika su kitais vaistiniais preparatais ir kitokia sąveika</w:t>
      </w:r>
    </w:p>
    <w:p w14:paraId="544E880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05"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E46C6F">
        <w:rPr>
          <w:rFonts w:ascii="Times New Roman" w:eastAsia="Times New Roman" w:hAnsi="Times New Roman"/>
          <w:b/>
          <w:bCs/>
          <w:lang w:eastAsia="sl-SI"/>
        </w:rPr>
        <w:t xml:space="preserve"> medoksomiliu ir hidrochlorotiazidu</w:t>
      </w:r>
    </w:p>
    <w:p w14:paraId="544E8806"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p>
    <w:p w14:paraId="544E8807"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kartu vartoti nerekomenduojama</w:t>
      </w:r>
    </w:p>
    <w:p w14:paraId="544E8808"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09"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Litis</w:t>
      </w:r>
    </w:p>
    <w:p w14:paraId="544E880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Pacientams, vartojantiems ličio kartu su angiotenziną konvertuojančio fermento (AKF) inhibitoriais ir (retai) su angiotenzino II receptorių blokatoriais, buvo laikino ličio koncentracijos</w:t>
      </w:r>
      <w:r>
        <w:rPr>
          <w:rFonts w:ascii="Times New Roman" w:eastAsia="Times New Roman" w:hAnsi="Times New Roman"/>
          <w:lang w:eastAsia="sl-SI"/>
        </w:rPr>
        <w:t xml:space="preserve"> kraujo </w:t>
      </w:r>
      <w:r w:rsidRPr="00E46C6F">
        <w:rPr>
          <w:rFonts w:ascii="Times New Roman" w:eastAsia="Times New Roman" w:hAnsi="Times New Roman"/>
          <w:lang w:eastAsia="sl-SI"/>
        </w:rPr>
        <w:t xml:space="preserve"> serume padidėjimo ir toksinio poveikio sustiprėjimo atvejų. Be to, tiazidiniai diuretikai sumažina ličio inkstų klirensą, todėl gali padidėti toksinio ličio poveikio rizika. Dėl šios priežasties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kartu su ličiu vartoti nerekomenduojama (žr. 4.4 skyrių). Jei toks gydymas būtinas, reikia atidžiai stebėti ličio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serume.</w:t>
      </w:r>
    </w:p>
    <w:p w14:paraId="544E880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0C"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kartu vartoti reikia atsargiai</w:t>
      </w:r>
    </w:p>
    <w:p w14:paraId="544E880D"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0E"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Baklofenas</w:t>
      </w:r>
    </w:p>
    <w:p w14:paraId="544E880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stiprėti antihipertenzinis poveikis.</w:t>
      </w:r>
    </w:p>
    <w:p w14:paraId="544E881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11"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Nesteroidiniai vaist</w:t>
      </w:r>
      <w:r>
        <w:rPr>
          <w:rFonts w:ascii="Times New Roman" w:eastAsia="Times New Roman" w:hAnsi="Times New Roman"/>
          <w:i/>
          <w:iCs/>
          <w:lang w:eastAsia="lt-LT"/>
        </w:rPr>
        <w:t>ini</w:t>
      </w:r>
      <w:r w:rsidRPr="00E46C6F">
        <w:rPr>
          <w:rFonts w:ascii="Times New Roman" w:eastAsia="Times New Roman" w:hAnsi="Times New Roman"/>
          <w:i/>
          <w:iCs/>
          <w:lang w:eastAsia="lt-LT"/>
        </w:rPr>
        <w:t xml:space="preserve">ai </w:t>
      </w:r>
      <w:r>
        <w:rPr>
          <w:rFonts w:ascii="Times New Roman" w:eastAsia="Times New Roman" w:hAnsi="Times New Roman"/>
          <w:i/>
          <w:iCs/>
          <w:lang w:eastAsia="lt-LT"/>
        </w:rPr>
        <w:t xml:space="preserve">preparatai </w:t>
      </w:r>
      <w:r w:rsidRPr="00E46C6F">
        <w:rPr>
          <w:rFonts w:ascii="Times New Roman" w:eastAsia="Times New Roman" w:hAnsi="Times New Roman"/>
          <w:i/>
          <w:iCs/>
          <w:lang w:eastAsia="lt-LT"/>
        </w:rPr>
        <w:t>nuo uždegimo (NVNU)</w:t>
      </w:r>
    </w:p>
    <w:p w14:paraId="544E881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NVNU (t. y. acetilsalicilo rūgštis (&gt;3 g per parą), COX-2 inhibitoriai ir neselektyvaus poveikio NVNU) gali silpninti tiazidų grupės diuretikų ir angiotenzino II receptorių blokatorių antihipertenzinį poveikį.</w:t>
      </w:r>
    </w:p>
    <w:p w14:paraId="544E881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1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Kai kuriems pacientams, kurių inkstų funkcija susilpnėjusi (pvz., pacientams, kurių organizme trūksta skysčio, ar senyviems žmonėms, kurių inkstų funkcija susilpnėjusi), angiotenzino II receptorių blokatorių vartojimas kartu su ciklooksigenazę slopinančiais preparatais gali dar labiau pabloginti inkstų funkciją (gali pasireikšti ūminis inkstų nepakankamumas, kuris paprastai būna laikinas). Dėl šios priežasties minėtų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skirti kartu būtina atsargiai, ypač senyviems pacientams. Skysčio kiekis paciento organizme turi būti pakankamas, be to, pradėjus gydyti minėti deriniu ir tam tikrais intervalais gydymo metu gali būti naudinga tirti inkstų funkciją.</w:t>
      </w:r>
    </w:p>
    <w:p w14:paraId="544E881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16"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vartojant kartu, reikia turėti omenyje galimą sąveiką</w:t>
      </w:r>
    </w:p>
    <w:p w14:paraId="544E8817"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18"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Amifostinas</w:t>
      </w:r>
    </w:p>
    <w:p w14:paraId="544E881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stiprėti antihipertenzinis poveikis.</w:t>
      </w:r>
    </w:p>
    <w:p w14:paraId="544E881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1B"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Kitokie antihipertenziniai preparatai</w:t>
      </w:r>
    </w:p>
    <w:p w14:paraId="544E881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 kartu vartojama kitokių antihipertenzinių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 xml:space="preserve">preparatų,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kraujospūdį mažinantis poveikis gali stiprėti.</w:t>
      </w:r>
    </w:p>
    <w:p w14:paraId="544E881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1E"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Alkoholis, barbitūratai, narkotikai arba antidepresantai</w:t>
      </w:r>
    </w:p>
    <w:p w14:paraId="544E881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stiprėti ortostatinė hipotenzija.</w:t>
      </w:r>
    </w:p>
    <w:p w14:paraId="544E882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21" w14:textId="77777777" w:rsidR="0046411F" w:rsidRPr="00E46C6F" w:rsidRDefault="0046411F" w:rsidP="0046411F">
      <w:pPr>
        <w:widowControl w:val="0"/>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Galima sąveika, susijusi su olmesartan</w:t>
      </w:r>
      <w:r>
        <w:rPr>
          <w:rFonts w:ascii="Times New Roman" w:eastAsia="Times New Roman" w:hAnsi="Times New Roman"/>
          <w:b/>
          <w:bCs/>
          <w:lang w:eastAsia="sl-SI"/>
        </w:rPr>
        <w:t>u</w:t>
      </w:r>
      <w:r w:rsidRPr="00E46C6F">
        <w:rPr>
          <w:rFonts w:ascii="Times New Roman" w:eastAsia="Times New Roman" w:hAnsi="Times New Roman"/>
          <w:b/>
          <w:bCs/>
          <w:lang w:eastAsia="sl-SI"/>
        </w:rPr>
        <w:t xml:space="preserve"> medoksomiliu</w:t>
      </w:r>
    </w:p>
    <w:p w14:paraId="544E8822"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p>
    <w:p w14:paraId="544E8823"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kartu vartoti nerekomenduojama</w:t>
      </w:r>
    </w:p>
    <w:p w14:paraId="544E8824"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25" w14:textId="77777777" w:rsidR="0046411F" w:rsidRPr="00E46C6F" w:rsidRDefault="0046411F" w:rsidP="0046411F">
      <w:pPr>
        <w:widowControl w:val="0"/>
        <w:spacing w:after="0" w:line="240" w:lineRule="auto"/>
        <w:rPr>
          <w:rFonts w:ascii="Times New Roman" w:eastAsia="Times New Roman" w:hAnsi="Times New Roman"/>
          <w:i/>
          <w:iCs/>
          <w:lang w:eastAsia="sl-SI"/>
        </w:rPr>
      </w:pPr>
      <w:r w:rsidRPr="00E46C6F">
        <w:rPr>
          <w:rFonts w:ascii="Times New Roman" w:eastAsia="Times New Roman" w:hAnsi="Times New Roman"/>
          <w:i/>
          <w:iCs/>
          <w:lang w:eastAsia="sl-SI"/>
        </w:rPr>
        <w:t>AKF inhibitoriai, angiotenzino II receptorių blokatoriai ar aliskirenas</w:t>
      </w:r>
    </w:p>
    <w:p w14:paraId="544E8826" w14:textId="77777777" w:rsidR="0046411F" w:rsidRPr="00E46C6F" w:rsidRDefault="0046411F" w:rsidP="0046411F">
      <w:pPr>
        <w:widowControl w:val="0"/>
        <w:spacing w:after="0" w:line="240" w:lineRule="auto"/>
        <w:rPr>
          <w:rFonts w:ascii="Times New Roman" w:eastAsia="Times New Roman" w:hAnsi="Times New Roman"/>
          <w:iCs/>
          <w:lang w:eastAsia="sl-SI"/>
        </w:rPr>
      </w:pPr>
      <w:r w:rsidRPr="00E46C6F">
        <w:rPr>
          <w:rFonts w:ascii="Times New Roman" w:eastAsia="Times New Roman" w:hAnsi="Times New Roman"/>
          <w:iCs/>
          <w:lang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544E8827"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828"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Kalio koncentraciją serume keičiantys vaistiniai preparatai</w:t>
      </w:r>
    </w:p>
    <w:p w14:paraId="544E882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Remiantis gydymo kitokiais renino ir angiotenzino sistemą veikiančiais </w:t>
      </w:r>
      <w:r>
        <w:rPr>
          <w:rFonts w:ascii="Times New Roman" w:eastAsia="Times New Roman" w:hAnsi="Times New Roman"/>
          <w:lang w:eastAsia="sl-SI"/>
        </w:rPr>
        <w:t xml:space="preserve">vaistiniais </w:t>
      </w:r>
      <w:r w:rsidRPr="00E46C6F">
        <w:rPr>
          <w:rFonts w:ascii="Times New Roman" w:eastAsia="Times New Roman" w:hAnsi="Times New Roman"/>
          <w:lang w:eastAsia="sl-SI"/>
        </w:rPr>
        <w:t xml:space="preserve">preparatais patirtimi, kalio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gali didinti kartu vartojami kalį organizme sulaikantys diuretikai, kalio papildai, druskų pakaitalai, kuriuose yra kalio, kiti kalio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didinantys vaistiniai preparatai (pvz., heparinas, AKF inhibitoriai) (žr. 4.4 skyrių). Jei pacientas kartu su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vartoja kalio koncentraciją keičiančių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 xml:space="preserve">preparatų, rekomenduojama stebėti kalio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serume.</w:t>
      </w:r>
    </w:p>
    <w:p w14:paraId="544E882A" w14:textId="77777777" w:rsidR="0046411F" w:rsidRPr="00E46C6F" w:rsidRDefault="0046411F" w:rsidP="0046411F">
      <w:pPr>
        <w:widowControl w:val="0"/>
        <w:tabs>
          <w:tab w:val="left" w:pos="426"/>
          <w:tab w:val="left" w:pos="851"/>
        </w:tabs>
        <w:spacing w:after="0" w:line="240" w:lineRule="auto"/>
        <w:rPr>
          <w:rFonts w:ascii="Times New Roman" w:eastAsia="Times New Roman" w:hAnsi="Times New Roman"/>
          <w:lang w:eastAsia="sl-SI"/>
        </w:rPr>
      </w:pPr>
    </w:p>
    <w:p w14:paraId="544E882B"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Tulžies rūgštis surišantis vaistinis preparatas kolesevelamas</w:t>
      </w:r>
    </w:p>
    <w:p w14:paraId="544E882C"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Kartu vartojant tulžies rūgštis surišančio vaistinio preparato kolesevelamo hidrochlorido, sumažėja olmesartano sisteminė ekspozicija ir maksimali </w:t>
      </w:r>
      <w:r>
        <w:rPr>
          <w:rFonts w:ascii="Times New Roman" w:eastAsia="Times New Roman" w:hAnsi="Times New Roman"/>
          <w:lang w:eastAsia="lt-LT"/>
        </w:rPr>
        <w:t xml:space="preserve">kraujo </w:t>
      </w:r>
      <w:r w:rsidRPr="00E46C6F">
        <w:rPr>
          <w:rFonts w:ascii="Times New Roman" w:eastAsia="Times New Roman" w:hAnsi="Times New Roman"/>
          <w:lang w:eastAsia="lt-LT"/>
        </w:rPr>
        <w:t>plazmos koncentracija bei t1/2. Jeigu olmesartanas medoksomilis vartojamas bent 4 val. prieš kolesevelamo hidrochloridą, minėta sąveika yra mažesnė. Todėl olmesartano medoksomilio rekomenduojama vartoti bent 4 val. prieš geriant kolesevelamo hidrochlorido (žr. 5.2 skyrių).</w:t>
      </w:r>
    </w:p>
    <w:p w14:paraId="544E882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2E" w14:textId="77777777" w:rsidR="0046411F" w:rsidRPr="00E46C6F" w:rsidRDefault="0046411F" w:rsidP="0046411F">
      <w:pPr>
        <w:widowControl w:val="0"/>
        <w:spacing w:after="0" w:line="240" w:lineRule="auto"/>
        <w:rPr>
          <w:rFonts w:ascii="Times New Roman" w:eastAsia="Times New Roman" w:hAnsi="Times New Roman"/>
          <w:b/>
          <w:bCs/>
          <w:i/>
          <w:lang w:eastAsia="lt-LT"/>
        </w:rPr>
      </w:pPr>
      <w:r w:rsidRPr="00E46C6F">
        <w:rPr>
          <w:rFonts w:ascii="Times New Roman" w:eastAsia="Times New Roman" w:hAnsi="Times New Roman"/>
          <w:b/>
          <w:bCs/>
          <w:i/>
          <w:lang w:eastAsia="lt-LT"/>
        </w:rPr>
        <w:t>Papildoma informacija</w:t>
      </w:r>
    </w:p>
    <w:p w14:paraId="544E882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Po antacidinių preparatų (aliuminio ir magnio hidroksido) pavartoto olmesartano biologinis prieinamumas buvo šiek tiek mažesnis.</w:t>
      </w:r>
    </w:p>
    <w:p w14:paraId="544E883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Olmesartanas medoksomilis varfarino farmakokinetikai ir farmakodinamikai bei digoksino farmakokinetikai reikšmingos įtakos neturėjo.</w:t>
      </w:r>
    </w:p>
    <w:p w14:paraId="544E883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Sveikų žmonių kartu pavartoti olmesartanas medoksomilis ir pravastatinas kliniškai reikšmingos įtakos vienas kito farmakokinetikai nedarė.</w:t>
      </w:r>
    </w:p>
    <w:p w14:paraId="544E883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Tyrimų </w:t>
      </w:r>
      <w:r w:rsidRPr="00E46C6F">
        <w:rPr>
          <w:rFonts w:ascii="Times New Roman" w:eastAsia="Times New Roman" w:hAnsi="Times New Roman"/>
          <w:i/>
          <w:lang w:eastAsia="sl-SI"/>
        </w:rPr>
        <w:t xml:space="preserve">in vitro </w:t>
      </w:r>
      <w:r w:rsidRPr="00E46C6F">
        <w:rPr>
          <w:rFonts w:ascii="Times New Roman" w:eastAsia="Times New Roman" w:hAnsi="Times New Roman"/>
          <w:lang w:eastAsia="sl-SI"/>
        </w:rPr>
        <w:t>metu olmesartanas žmogaus citochromo P450 izofermentų 1A/2, 2A6, 2C8/9, 2C19, 2D6, 2E1 ir 3A4 kliniškai reikšmingai neslopino. Žiurkių citochromo P450 aktyvumo olmesartanas nesužadino arba toks poveikis buvo minimalus. Dėl šios priežasties kliniškai reikšminga olmesartano ir vaistinių preparatų, kurie metabolizuojami veikiant minėtiems citochromo P450 fermentams, sąveika yra mažai tikėtina.</w:t>
      </w:r>
    </w:p>
    <w:p w14:paraId="544E883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8"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Galima sąveika, susijusi su hidrochlorotiazidu</w:t>
      </w:r>
    </w:p>
    <w:p w14:paraId="544E8839"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p>
    <w:p w14:paraId="544E883A"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kartu vartoti nerekomenduojama</w:t>
      </w:r>
    </w:p>
    <w:p w14:paraId="544E883B"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3C"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 xml:space="preserve">Kalio koncentraciją </w:t>
      </w:r>
      <w:r>
        <w:rPr>
          <w:rFonts w:ascii="Times New Roman" w:eastAsia="Times New Roman" w:hAnsi="Times New Roman"/>
          <w:i/>
          <w:iCs/>
          <w:lang w:eastAsia="lt-LT"/>
        </w:rPr>
        <w:t xml:space="preserve">kraujo </w:t>
      </w:r>
      <w:r w:rsidRPr="00E46C6F">
        <w:rPr>
          <w:rFonts w:ascii="Times New Roman" w:eastAsia="Times New Roman" w:hAnsi="Times New Roman"/>
          <w:i/>
          <w:iCs/>
          <w:lang w:eastAsia="lt-LT"/>
        </w:rPr>
        <w:t>serume keičiantys vaistiniai preparatai</w:t>
      </w:r>
    </w:p>
    <w:p w14:paraId="544E883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lastRenderedPageBreak/>
        <w:t xml:space="preserve">Kalio stoką organizme sukeliantis hidrochlorotiazido poveikis (žr. 4.4 skyrių) gali sustiprėti, jei kartu vartojama kitokių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 xml:space="preserve">preparatų, kurie skatina kalio išsiskyrimą ir sukelia hipokalemiją (pvz., kitokių kalio išsiskyrimą skatinančių diuretikų, vidurius paleidžiančių preparatų, kortikosteroidų, AKTH, amfotericino, karbenoksolono, penicilino G natrio druskos, salicilo rūgšties darinių). Minėtų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kartu su hidrochlorotiazidu vartoti nerekomenduojama.</w:t>
      </w:r>
    </w:p>
    <w:p w14:paraId="544E883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3F"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
          <w:lang w:eastAsia="sl-SI"/>
        </w:rPr>
      </w:pPr>
      <w:r>
        <w:rPr>
          <w:rFonts w:ascii="Times New Roman" w:eastAsia="Times New Roman" w:hAnsi="Times New Roman"/>
          <w:b/>
          <w:bCs/>
          <w:i/>
          <w:lang w:eastAsia="sl-SI"/>
        </w:rPr>
        <w:t>Vaistiniai p</w:t>
      </w:r>
      <w:r w:rsidRPr="00E46C6F">
        <w:rPr>
          <w:rFonts w:ascii="Times New Roman" w:eastAsia="Times New Roman" w:hAnsi="Times New Roman"/>
          <w:b/>
          <w:bCs/>
          <w:i/>
          <w:lang w:eastAsia="sl-SI"/>
        </w:rPr>
        <w:t>reparatai, kurių kartu vartoti reikia atsargiai</w:t>
      </w:r>
    </w:p>
    <w:p w14:paraId="544E8840"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41"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Kalcio druskos</w:t>
      </w:r>
    </w:p>
    <w:p w14:paraId="544E884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Tiazidiniai diuretikai gali didinti kalcio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kadangi lėtėja jo išsiskyrimas. Jei pacientui būtina vartoti kalcio papildų, reikia stebėti kalcio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serume ir atitinkamai keisti kalcio dozę.</w:t>
      </w:r>
    </w:p>
    <w:p w14:paraId="544E884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44"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Kolestiraminas ir kolestipolio dervos</w:t>
      </w:r>
    </w:p>
    <w:p w14:paraId="544E8845"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Anijonų mainų dervos blogina hidrochlorotiazido absorbciją.</w:t>
      </w:r>
    </w:p>
    <w:p w14:paraId="544E8846"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47" w14:textId="77777777" w:rsidR="0046411F" w:rsidRPr="00E46C6F" w:rsidRDefault="0046411F" w:rsidP="0046411F">
      <w:pPr>
        <w:widowControl w:val="0"/>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 xml:space="preserve">Širdį veikiantys </w:t>
      </w:r>
      <w:r w:rsidRPr="00E46C6F">
        <w:rPr>
          <w:rFonts w:ascii="Times New Roman" w:eastAsia="Times New Roman" w:hAnsi="Times New Roman"/>
          <w:i/>
          <w:iCs/>
          <w:lang w:eastAsia="lt-LT"/>
        </w:rPr>
        <w:t>glikozidai</w:t>
      </w:r>
    </w:p>
    <w:p w14:paraId="544E884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Tiazidinių diuretikų sukeliama hipokalemija arba hipomagnezemija gali skatinti </w:t>
      </w:r>
      <w:r>
        <w:rPr>
          <w:rFonts w:ascii="Times New Roman" w:eastAsia="Times New Roman" w:hAnsi="Times New Roman"/>
          <w:lang w:eastAsia="sl-SI"/>
        </w:rPr>
        <w:t xml:space="preserve">širdį veikiančių </w:t>
      </w:r>
      <w:r w:rsidRPr="00E46C6F">
        <w:rPr>
          <w:rFonts w:ascii="Times New Roman" w:eastAsia="Times New Roman" w:hAnsi="Times New Roman"/>
          <w:lang w:eastAsia="sl-SI"/>
        </w:rPr>
        <w:t>glikozidų sukeliamo širdies ritmo sutrikimo pasireiškimą.</w:t>
      </w:r>
    </w:p>
    <w:p w14:paraId="544E884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4A"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 xml:space="preserve">Vaistiniai preparatai, kurių poveikiui įtaką daro kalio koncentracijos pokytis </w:t>
      </w:r>
      <w:r>
        <w:rPr>
          <w:rFonts w:ascii="Times New Roman" w:eastAsia="Times New Roman" w:hAnsi="Times New Roman"/>
          <w:i/>
          <w:iCs/>
          <w:lang w:eastAsia="lt-LT"/>
        </w:rPr>
        <w:t xml:space="preserve">kraujo </w:t>
      </w:r>
      <w:r w:rsidRPr="00E46C6F">
        <w:rPr>
          <w:rFonts w:ascii="Times New Roman" w:eastAsia="Times New Roman" w:hAnsi="Times New Roman"/>
          <w:i/>
          <w:iCs/>
          <w:lang w:eastAsia="lt-LT"/>
        </w:rPr>
        <w:t>serume</w:t>
      </w:r>
    </w:p>
    <w:p w14:paraId="544E884B"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lt-LT"/>
        </w:rPr>
        <w:t xml:space="preserve">Rekomenduojama reguliariai tirti kalio koncentraciją </w:t>
      </w:r>
      <w:r>
        <w:rPr>
          <w:rFonts w:ascii="Times New Roman" w:eastAsia="Times New Roman" w:hAnsi="Times New Roman"/>
          <w:lang w:eastAsia="lt-LT"/>
        </w:rPr>
        <w:t xml:space="preserve">kraujo </w:t>
      </w:r>
      <w:r w:rsidRPr="00E46C6F">
        <w:rPr>
          <w:rFonts w:ascii="Times New Roman" w:eastAsia="Times New Roman" w:hAnsi="Times New Roman"/>
          <w:lang w:eastAsia="lt-LT"/>
        </w:rPr>
        <w:t xml:space="preserve">serume bei daryti EKG pacientams, kurie kartu su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vartoja vaistinių preparatų, kurių poveikis priklauso nuo kalio koncentracijos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pokyčio (pvz., </w:t>
      </w:r>
      <w:r>
        <w:rPr>
          <w:rFonts w:ascii="Times New Roman" w:eastAsia="Times New Roman" w:hAnsi="Times New Roman"/>
          <w:lang w:eastAsia="sl-SI"/>
        </w:rPr>
        <w:t xml:space="preserve">širdį veikiančių </w:t>
      </w:r>
      <w:r w:rsidRPr="00E46C6F">
        <w:rPr>
          <w:rFonts w:ascii="Times New Roman" w:eastAsia="Times New Roman" w:hAnsi="Times New Roman"/>
          <w:lang w:eastAsia="sl-SI"/>
        </w:rPr>
        <w:t xml:space="preserve">glikozidų, antiaritminių preparatų) arba toliau išvardytų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skatinančių paroksizminės polimorfinės skilvelinės tachikardijos atsiradimą (įskaitant kai kuriuos antiaritminius preparatus) (hipokalemija yra paroksizminės polimorfinės skilvelinės tachikardijos atsiradimą skatinantis veiksnys).</w:t>
      </w:r>
    </w:p>
    <w:p w14:paraId="544E884C" w14:textId="77777777" w:rsidR="0046411F" w:rsidRPr="00E46C6F" w:rsidRDefault="0046411F" w:rsidP="0046411F">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E46C6F">
        <w:rPr>
          <w:rFonts w:ascii="Times New Roman" w:eastAsia="Times New Roman" w:hAnsi="Times New Roman"/>
          <w:lang w:eastAsia="lt-LT"/>
        </w:rPr>
        <w:t xml:space="preserve">Ia klasės antiaritminiai </w:t>
      </w:r>
      <w:r>
        <w:rPr>
          <w:rFonts w:ascii="Times New Roman" w:eastAsia="Times New Roman" w:hAnsi="Times New Roman"/>
          <w:lang w:eastAsia="lt-LT"/>
        </w:rPr>
        <w:t xml:space="preserve">vaistiniai </w:t>
      </w:r>
      <w:r w:rsidRPr="00E46C6F">
        <w:rPr>
          <w:rFonts w:ascii="Times New Roman" w:eastAsia="Times New Roman" w:hAnsi="Times New Roman"/>
          <w:lang w:eastAsia="lt-LT"/>
        </w:rPr>
        <w:t>preparatai (pvz., chinidinas, hidrochinidinas, dizopiramidas).</w:t>
      </w:r>
    </w:p>
    <w:p w14:paraId="544E884D" w14:textId="77777777" w:rsidR="0046411F" w:rsidRPr="00E46C6F" w:rsidRDefault="0046411F" w:rsidP="0046411F">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E46C6F">
        <w:rPr>
          <w:rFonts w:ascii="Times New Roman" w:eastAsia="Times New Roman" w:hAnsi="Times New Roman"/>
          <w:lang w:eastAsia="lt-LT"/>
        </w:rPr>
        <w:t xml:space="preserve">III klasės antiaritminiai </w:t>
      </w:r>
      <w:r>
        <w:rPr>
          <w:rFonts w:ascii="Times New Roman" w:eastAsia="Times New Roman" w:hAnsi="Times New Roman"/>
          <w:lang w:eastAsia="lt-LT"/>
        </w:rPr>
        <w:t xml:space="preserve">vaistiniai </w:t>
      </w:r>
      <w:r w:rsidRPr="00E46C6F">
        <w:rPr>
          <w:rFonts w:ascii="Times New Roman" w:eastAsia="Times New Roman" w:hAnsi="Times New Roman"/>
          <w:lang w:eastAsia="lt-LT"/>
        </w:rPr>
        <w:t>preparatai (pvz., amjodaronas, sotalolis, dofetilidas, ibutilidas).</w:t>
      </w:r>
    </w:p>
    <w:p w14:paraId="544E884E" w14:textId="77777777" w:rsidR="0046411F" w:rsidRPr="00E46C6F" w:rsidRDefault="0046411F" w:rsidP="0046411F">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E46C6F">
        <w:rPr>
          <w:rFonts w:ascii="Times New Roman" w:eastAsia="Times New Roman" w:hAnsi="Times New Roman"/>
          <w:lang w:eastAsia="lt-LT"/>
        </w:rPr>
        <w:t xml:space="preserve">Kai kurie </w:t>
      </w:r>
      <w:r>
        <w:rPr>
          <w:rFonts w:ascii="Times New Roman" w:eastAsia="Times New Roman" w:hAnsi="Times New Roman"/>
          <w:lang w:eastAsia="lt-LT"/>
        </w:rPr>
        <w:t xml:space="preserve">vaistiniai </w:t>
      </w:r>
      <w:r w:rsidRPr="00E46C6F">
        <w:rPr>
          <w:rFonts w:ascii="Times New Roman" w:eastAsia="Times New Roman" w:hAnsi="Times New Roman"/>
          <w:lang w:eastAsia="lt-LT"/>
        </w:rPr>
        <w:t>preparatai nuo psichozės (pvz., tioridazinas, chlorpromazinas, levomepromazinas, trifluoperazinas, ciamemazinas, sulpiridas, sultopridas, amisulpridas, tiapridas, pimozidas, haloperidolis, droperidolis).</w:t>
      </w:r>
    </w:p>
    <w:p w14:paraId="544E884F" w14:textId="77777777" w:rsidR="0046411F" w:rsidRPr="00E46C6F" w:rsidRDefault="0046411F" w:rsidP="0046411F">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E46C6F">
        <w:rPr>
          <w:rFonts w:ascii="Times New Roman" w:eastAsia="Times New Roman" w:hAnsi="Times New Roman"/>
          <w:lang w:eastAsia="lt-LT"/>
        </w:rPr>
        <w:t xml:space="preserve">Kitokie </w:t>
      </w:r>
      <w:r>
        <w:rPr>
          <w:rFonts w:ascii="Times New Roman" w:eastAsia="Times New Roman" w:hAnsi="Times New Roman"/>
          <w:lang w:eastAsia="lt-LT"/>
        </w:rPr>
        <w:t xml:space="preserve">vaistiniai </w:t>
      </w:r>
      <w:r w:rsidRPr="00E46C6F">
        <w:rPr>
          <w:rFonts w:ascii="Times New Roman" w:eastAsia="Times New Roman" w:hAnsi="Times New Roman"/>
          <w:lang w:eastAsia="lt-LT"/>
        </w:rPr>
        <w:t>preparatai (pvz., bepridilis, cisapridas, difemanilis, į veną leidžiamas eritromicinas, halofantrinas, mizolastinas, pentamidinas, sparfloksacinas, terfenadinas, į veną leidžiamas vinkaminas).</w:t>
      </w:r>
    </w:p>
    <w:p w14:paraId="544E8850" w14:textId="77777777" w:rsidR="0046411F" w:rsidRPr="00E46C6F" w:rsidRDefault="0046411F" w:rsidP="0046411F">
      <w:pPr>
        <w:widowControl w:val="0"/>
        <w:tabs>
          <w:tab w:val="num" w:pos="567"/>
        </w:tabs>
        <w:spacing w:after="0" w:line="240" w:lineRule="auto"/>
        <w:ind w:left="567" w:hanging="567"/>
        <w:rPr>
          <w:rFonts w:ascii="Times New Roman" w:eastAsia="Times New Roman" w:hAnsi="Times New Roman"/>
          <w:lang w:eastAsia="lt-LT"/>
        </w:rPr>
      </w:pPr>
    </w:p>
    <w:p w14:paraId="544E8851"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Nedepoliarizuojantys miorelaksantai (pvz., tubokurarinas)</w:t>
      </w:r>
    </w:p>
    <w:p w14:paraId="544E885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lang w:eastAsia="sl-SI"/>
        </w:rPr>
        <w:t>Hidrochlorotiazidas gali stiprinti nedepoliarizuojančių miorelaksantų poveikį.</w:t>
      </w:r>
    </w:p>
    <w:p w14:paraId="544E885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54"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Anticholinerginiai preparatai (pvz., atropinas, biperidenas)</w:t>
      </w:r>
    </w:p>
    <w:p w14:paraId="544E885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Sumažėjus skrandžio ir žarnyno motorikai ar skrandžio ištuštinimo greičiui, didėja tiazidų grupės diuretikų biologinis prieinamumas.</w:t>
      </w:r>
    </w:p>
    <w:p w14:paraId="544E885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57"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Vaistiniai preparatai nuo cukrinio diabeto (geriamieji preparatai ir insulinas)</w:t>
      </w:r>
    </w:p>
    <w:p w14:paraId="544E885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Gydymas tiazidiniais diuretikais gali turėti įtakos gliukozės toleravimui, todėl gali prireikti koreguoti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nuo cukrinio diabeto dozę (žr. 4.4 skyrių).</w:t>
      </w:r>
    </w:p>
    <w:p w14:paraId="544E885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5A"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Metforminas</w:t>
      </w:r>
    </w:p>
    <w:p w14:paraId="544E885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Metformino reikia skirti atsargiai, nes padidėja laktatų acidozės rizika dėl galimo inkstų veiklos sutrikimo, susijusio su hidrochlorotiazido poveikiu.</w:t>
      </w:r>
    </w:p>
    <w:p w14:paraId="544E885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5D"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Beta adrenoblokatoriai ir diazoksidas</w:t>
      </w:r>
    </w:p>
    <w:p w14:paraId="544E885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Tiazidiniai diuretikai gali stiprinti hiperglikemiją sukeliantį beta adrenoblokatorių ir diazoksido poveikį.</w:t>
      </w:r>
    </w:p>
    <w:p w14:paraId="544E885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0"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lastRenderedPageBreak/>
        <w:t>Kraujospūdį didinantys aminai (pvz., noradrenalinas)</w:t>
      </w:r>
    </w:p>
    <w:p w14:paraId="544E886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silpnėti kraujospūdį didinančių aminų poveikis.</w:t>
      </w:r>
    </w:p>
    <w:p w14:paraId="544E886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3"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Vaistiniai preparatai nuo podagros (probenecidas, sulfinpirazonas, alopurinolis)</w:t>
      </w:r>
    </w:p>
    <w:p w14:paraId="544E886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Kadangi hidrochlorotiazidas gali didinti šlapimo rūgšties kiekį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serume, gali prireikti koreguoti šlapimo rūgšties išsiskyrimą su šlapimu skatinančių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dozę. Gali reikėti padidinti probenecido arba sulfinpirazono dozę. Kartu vartojami tiazidiniai diuretikai gali didinti padidėjusio jautrumo reakcijų į alopurinolį dažnumą.</w:t>
      </w:r>
    </w:p>
    <w:p w14:paraId="544E886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6"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Amantadinas</w:t>
      </w:r>
    </w:p>
    <w:p w14:paraId="544E886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Tiazidiniai diuretikai gali didinti amantadino sukeliamo nepageidaujamo poveikio riziką.</w:t>
      </w:r>
    </w:p>
    <w:p w14:paraId="544E886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9"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Citotoksiniai preparatai (pvz., ciklofosfamidas, metotreksatas)</w:t>
      </w:r>
    </w:p>
    <w:p w14:paraId="544E886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Tiazidiniai diuretikai gali mažinti citotoksinių </w:t>
      </w:r>
      <w:r>
        <w:rPr>
          <w:rFonts w:ascii="Times New Roman" w:eastAsia="Times New Roman" w:hAnsi="Times New Roman"/>
          <w:lang w:eastAsia="sl-SI"/>
        </w:rPr>
        <w:t xml:space="preserve">vaistinių </w:t>
      </w:r>
      <w:r w:rsidRPr="00E46C6F">
        <w:rPr>
          <w:rFonts w:ascii="Times New Roman" w:eastAsia="Times New Roman" w:hAnsi="Times New Roman"/>
          <w:lang w:eastAsia="sl-SI"/>
        </w:rPr>
        <w:t>preparatų išsiskyrimą su šlapimu ir stiprinti jų kaulų čiulpus slopinantį poveikį.</w:t>
      </w:r>
    </w:p>
    <w:p w14:paraId="544E886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C"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Salicilatai</w:t>
      </w:r>
    </w:p>
    <w:p w14:paraId="544E886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Vartojant dideles salicilatų dozes, hidrochlorotiazidas gali stiprinti toksinį salicilatų poveikį centrinei nervų sistemai.</w:t>
      </w:r>
    </w:p>
    <w:p w14:paraId="544E886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6F"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Metildopa</w:t>
      </w:r>
    </w:p>
    <w:p w14:paraId="544E887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Gauta pavienių pranešimų apie hidrochlorotiazido ir metildopos kartu vartojusiems pacientams atsiradusią hemolizinę anemiją.</w:t>
      </w:r>
    </w:p>
    <w:p w14:paraId="544E887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72"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Ciklosporinas</w:t>
      </w:r>
    </w:p>
    <w:p w14:paraId="544E887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Kartu su hidrochlorotiazidu vartojamas ciklosporinas gali didinti hiperurikemijos riziką ir podagrai būdingų komplikacijų riziką.</w:t>
      </w:r>
    </w:p>
    <w:p w14:paraId="544E887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75"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Tetraciklinai</w:t>
      </w:r>
    </w:p>
    <w:p w14:paraId="544E887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Kartu vartojami tetraciklinai ir tiazidiniai diuretikai padidina tetraciklinų sukeliamo šlapalo koncentracijos padidėjimo riziką. Manoma, kad doksiciklinui tokia sąveika nebūdinga.</w:t>
      </w:r>
    </w:p>
    <w:p w14:paraId="544E887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78"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4.6</w:t>
      </w:r>
      <w:r w:rsidRPr="00E46C6F">
        <w:rPr>
          <w:rFonts w:ascii="Times New Roman" w:eastAsia="Times New Roman" w:hAnsi="Times New Roman"/>
          <w:b/>
          <w:kern w:val="28"/>
          <w:lang w:eastAsia="lt-LT"/>
        </w:rPr>
        <w:tab/>
        <w:t>Vaisingumas, nėštumo ir žindymo laikotarpis</w:t>
      </w:r>
    </w:p>
    <w:p w14:paraId="544E8879" w14:textId="77777777" w:rsidR="0046411F" w:rsidRPr="00E46C6F" w:rsidRDefault="0046411F" w:rsidP="0046411F">
      <w:pPr>
        <w:widowControl w:val="0"/>
        <w:spacing w:after="0" w:line="240" w:lineRule="auto"/>
        <w:rPr>
          <w:rFonts w:ascii="Times New Roman" w:eastAsia="Times New Roman" w:hAnsi="Times New Roman"/>
          <w:i/>
          <w:lang w:eastAsia="lt-LT"/>
        </w:rPr>
      </w:pPr>
    </w:p>
    <w:p w14:paraId="544E887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Nėštumas</w:t>
      </w:r>
    </w:p>
    <w:p w14:paraId="544E887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7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Atsižvelgiant į poveikį, kurį sukelia šio sudėtinio preparato veikliosios medžiagos nėštumo laikotarpiu, pirmojo nėštumo trimestro laikotarpiu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vartoti nerekomenduojama (žr. 4.4 skyrių).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draudžiama vartoti antrojo ir trečiojo nėštumo trimestro laikotarpiu (žr. 4.3 ir 4.4 skyrius).</w:t>
      </w:r>
    </w:p>
    <w:p w14:paraId="544E887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7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i/>
          <w:lang w:eastAsia="sl-SI"/>
        </w:rPr>
      </w:pPr>
      <w:r w:rsidRPr="00E46C6F">
        <w:rPr>
          <w:rFonts w:ascii="Times New Roman" w:eastAsia="Times New Roman" w:hAnsi="Times New Roman"/>
          <w:i/>
          <w:lang w:eastAsia="sl-SI"/>
        </w:rPr>
        <w:t>Olmesartanas medoksomilis</w:t>
      </w:r>
    </w:p>
    <w:p w14:paraId="544E887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0" w14:textId="77777777" w:rsidR="0046411F" w:rsidRPr="00E46C6F" w:rsidRDefault="0046411F" w:rsidP="0046411F">
      <w:pPr>
        <w:widowControl w:val="0"/>
        <w:tabs>
          <w:tab w:val="left" w:pos="567"/>
        </w:tabs>
        <w:autoSpaceDE w:val="0"/>
        <w:autoSpaceDN w:val="0"/>
        <w:adjustRightInd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Angiotenzino II receptorių blokatorių nerekomenduojama vartoti pirmą nėštumo trimestrą (žr. 4.4 skyrių). Angiotenzino II receptorių blokatorių antrą ir trečią nėštumo trimestrais vartoti negalima (žr. 4.3 ir 4.4 skyrius).</w:t>
      </w:r>
    </w:p>
    <w:p w14:paraId="544E8881" w14:textId="77777777" w:rsidR="0046411F" w:rsidRPr="00E46C6F" w:rsidRDefault="0046411F" w:rsidP="0046411F">
      <w:pPr>
        <w:widowControl w:val="0"/>
        <w:tabs>
          <w:tab w:val="left" w:pos="567"/>
        </w:tabs>
        <w:autoSpaceDE w:val="0"/>
        <w:autoSpaceDN w:val="0"/>
        <w:adjustRightInd w:val="0"/>
        <w:spacing w:after="0" w:line="240" w:lineRule="auto"/>
        <w:rPr>
          <w:rFonts w:ascii="Times New Roman" w:eastAsia="Times New Roman" w:hAnsi="Times New Roman"/>
          <w:lang w:eastAsia="sl-SI"/>
        </w:rPr>
      </w:pPr>
    </w:p>
    <w:p w14:paraId="544E888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nėštumo metu įrodytas, išskyrus atvejus, kai nusprendžiama, kad būtina ir toliau vartoti AIIRB. Diagnozavus nėštumą, AIIRB vartojimą reikia nedelsiant nutraukti ir, jeigu tinka, pradėti kitokį gydymą.</w:t>
      </w:r>
    </w:p>
    <w:p w14:paraId="544E888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lastRenderedPageBreak/>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544E888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Jeigu nuo antro nėštumo trimestro buvo vartota AIIRB, rekomenduojama ultragarsu tikrinti vaisiaus inkstų funkciją ir kaukolę.</w:t>
      </w:r>
    </w:p>
    <w:p w14:paraId="544E888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Reikia atidžiai stebėti, ar AIIRB vartojusių motinų kūdikiams nepasireiškia hipotenzija (žr. 4.3 ir 4.4 skyrius).</w:t>
      </w:r>
    </w:p>
    <w:p w14:paraId="544E888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i/>
          <w:lang w:eastAsia="sl-SI"/>
        </w:rPr>
      </w:pPr>
      <w:r w:rsidRPr="00E46C6F">
        <w:rPr>
          <w:rFonts w:ascii="Times New Roman" w:eastAsia="Times New Roman" w:hAnsi="Times New Roman"/>
          <w:i/>
          <w:lang w:eastAsia="sl-SI"/>
        </w:rPr>
        <w:t>Hidrochlorotiazidas</w:t>
      </w:r>
    </w:p>
    <w:p w14:paraId="544E888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Duomenys apie hidrochlorotiazido vartojimą nėštumo metu, ypač pirmą nėštumo trimestrą, yra riboti. Tyrimų su gyvūnais atlikta nepakankamai.</w:t>
      </w:r>
    </w:p>
    <w:p w14:paraId="544E888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8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vaisiaus elektrolitų pusiausvyrą ir sukelti trombocitopeniją.</w:t>
      </w:r>
    </w:p>
    <w:p w14:paraId="544E888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9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Hidrochlorotiazidu negalima gydyti su nėštumu susijusių edemų, hipertenzijos ar preeklampsijos, nes kyla plazmos kiekio sumažėjimo ir placentos kraujotakos susilpnėjimo rizika, o palankaus poveikio ligos eigai nepasireiškia.</w:t>
      </w:r>
    </w:p>
    <w:p w14:paraId="544E889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9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Hidrochlorotiazidu negalima gydyti nėščiųjų, sergančių pirmine hipertenzija, išskyrus retus atvejus, kai negalima skirti kitokio gydymo.</w:t>
      </w:r>
    </w:p>
    <w:p w14:paraId="544E889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9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Žindymas</w:t>
      </w:r>
    </w:p>
    <w:p w14:paraId="544E8895" w14:textId="77777777" w:rsidR="0046411F" w:rsidRPr="00E46C6F" w:rsidRDefault="0046411F" w:rsidP="0046411F">
      <w:pPr>
        <w:widowControl w:val="0"/>
        <w:spacing w:after="0" w:line="240" w:lineRule="auto"/>
        <w:rPr>
          <w:rFonts w:ascii="Times New Roman" w:eastAsia="Times New Roman" w:hAnsi="Times New Roman"/>
          <w:iCs/>
          <w:u w:val="single"/>
          <w:lang w:eastAsia="lt-LT"/>
        </w:rPr>
      </w:pPr>
    </w:p>
    <w:p w14:paraId="544E8896"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Olmesartanas medoksomilis</w:t>
      </w:r>
    </w:p>
    <w:p w14:paraId="544E889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9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Nėra informacijos apie olmesartano medoksomilio ir hidrochlorotiazido derinio vartojimą žindymo metu, todėl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žindymo laikotarpiu vartoti nerekomenduojama. Patariama rinktis alternatyvius vaistinius preparatus, kurių saugumas ištirtas geriau, ypač žindant naujagimius ar neišnešiotus kūdikius.</w:t>
      </w:r>
    </w:p>
    <w:p w14:paraId="544E889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9A" w14:textId="77777777" w:rsidR="0046411F" w:rsidRPr="00E46C6F" w:rsidRDefault="0046411F" w:rsidP="0046411F">
      <w:pPr>
        <w:widowControl w:val="0"/>
        <w:spacing w:after="0" w:line="240" w:lineRule="auto"/>
        <w:rPr>
          <w:rFonts w:ascii="Times New Roman" w:eastAsia="Times New Roman" w:hAnsi="Times New Roman"/>
          <w:i/>
          <w:iCs/>
          <w:lang w:eastAsia="lt-LT"/>
        </w:rPr>
      </w:pPr>
      <w:r w:rsidRPr="00E46C6F">
        <w:rPr>
          <w:rFonts w:ascii="Times New Roman" w:eastAsia="Times New Roman" w:hAnsi="Times New Roman"/>
          <w:i/>
          <w:iCs/>
          <w:lang w:eastAsia="lt-LT"/>
        </w:rPr>
        <w:t>Hidrochlorotiazidas</w:t>
      </w:r>
    </w:p>
    <w:p w14:paraId="544E889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9C"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Nedidelis kiekis hidrochlorotiazido prasiskverbia į motinos pieną. Didelės tiazidinių diuretikų dozės sukelia pernelyg didelę diurezę ir gali mažinti pieno gamybą.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žindymo laikotarpiu vartoti nerekomenduojama. Jeigu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būtina vartoti žindymo laikotarpiu, dozė turi būti kiek įmanoma mažesnė.</w:t>
      </w:r>
    </w:p>
    <w:p w14:paraId="544E889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9E"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4.7</w:t>
      </w:r>
      <w:r w:rsidRPr="00E46C6F">
        <w:rPr>
          <w:rFonts w:ascii="Times New Roman" w:eastAsia="Times New Roman" w:hAnsi="Times New Roman"/>
          <w:b/>
          <w:kern w:val="28"/>
          <w:lang w:eastAsia="lt-LT"/>
        </w:rPr>
        <w:tab/>
        <w:t>Poveikis gebėjimui vairuoti ir valdyti mechanizmus</w:t>
      </w:r>
    </w:p>
    <w:p w14:paraId="544E889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A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gebėjimą vairuoti ir valdyti mechanizmus veikia silpnai arba vidutiniškai. Vartojant antihipertenzinių vaistinių preparatų, kartais gali atsirasti svaigulys ar nuovargis, galintys trikdyti gebėjimą reaguoti.</w:t>
      </w:r>
    </w:p>
    <w:p w14:paraId="544E88A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8A2"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4.8</w:t>
      </w:r>
      <w:r w:rsidRPr="00E46C6F">
        <w:rPr>
          <w:rFonts w:ascii="Times New Roman" w:eastAsia="Times New Roman" w:hAnsi="Times New Roman"/>
          <w:b/>
          <w:kern w:val="28"/>
          <w:lang w:eastAsia="lt-LT"/>
        </w:rPr>
        <w:tab/>
        <w:t>Nepageidaujamas poveikis</w:t>
      </w:r>
    </w:p>
    <w:p w14:paraId="544E88A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4"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Gydymo olmesartano medoksomilio ir hidrochlorotiazido deriniu metu dažniausiai pasitaikančios nepageidaujamos reakcijos yra galvos skausmas (2,9 %), svaigulys (1,9 %) ir nuovargis (1,0 %).</w:t>
      </w:r>
    </w:p>
    <w:p w14:paraId="544E88A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6"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Hidrochlorotiazidas gali sukelti arba sustiprinti kraujo tūrio sumažėjimą ir dėl to sutrikdyti elektrolitų pusiausvyrą (žr. 4.4 skyrių).</w:t>
      </w:r>
    </w:p>
    <w:p w14:paraId="544E88A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40 mg/12,5 mg ir 40 mg/25 mg dozių derinio saugumas tirtas atliekant klinikinius tyrimus, kurių metu 3709 pacientai buvo gydyti olmesartano medoksomilio ir hidrochlorotiazido deriniu.</w:t>
      </w:r>
    </w:p>
    <w:p w14:paraId="544E88A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A"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Toliau išvardytos nepageidaujamos reakcijos, atsiradusios pacientams, vartojusiems olmesartano medoksomilio ir hidrochlorotiazido 20 mg/12,5 mg ir 20 mg/25 mg fiksuotos dozės derinį, gali atsirasti ir vartojant olmesartano medoksomilio ir hidrochlorotiazido 40 mg/12,5 mg ir 40 mg/25 mg</w:t>
      </w:r>
      <w:r w:rsidRPr="00E46C6F">
        <w:rPr>
          <w:rFonts w:ascii="Times New Roman" w:hAnsi="Times New Roman"/>
        </w:rPr>
        <w:t xml:space="preserve"> </w:t>
      </w:r>
      <w:r w:rsidRPr="00E46C6F">
        <w:rPr>
          <w:rFonts w:ascii="Times New Roman" w:eastAsia="Times New Roman" w:hAnsi="Times New Roman"/>
          <w:lang w:eastAsia="lt-LT"/>
        </w:rPr>
        <w:t>fiksuotos dozės derinį.</w:t>
      </w:r>
    </w:p>
    <w:p w14:paraId="544E88A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C"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Nepageidaujamos olmesartano medoksomilio ir hidrochlorotiazido derinio reakcijos, duomenų apie kurias gauta klinikinių tyrimų, poregistracinio saugumo tyrimų metu bei analizuojant spontaninius pranešimus, apibendrintos žemiau pateiktoje lentelėje. Remiantis turimais saugumo duomenimis, pateiktos ir atskirų komponentų olmesartano medoksomilio ir hidrochlorotiazido nepageidaujamos reakcijos.</w:t>
      </w:r>
    </w:p>
    <w:p w14:paraId="544E88A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8AE" w14:textId="14275409"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44E88AF" w14:textId="77777777" w:rsidR="0046411F" w:rsidRPr="00E46C6F" w:rsidRDefault="0046411F" w:rsidP="0046411F">
      <w:pPr>
        <w:widowControl w:val="0"/>
        <w:spacing w:after="0" w:line="240" w:lineRule="auto"/>
        <w:rPr>
          <w:rFonts w:ascii="Times New Roman" w:eastAsia="Times New Roman" w:hAnsi="Times New Roman"/>
          <w:lang w:eastAsia="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1560"/>
        <w:gridCol w:w="1381"/>
      </w:tblGrid>
      <w:tr w:rsidR="0046411F" w:rsidRPr="00EA6762" w14:paraId="544E88B3" w14:textId="77777777" w:rsidTr="00710A7E">
        <w:tc>
          <w:tcPr>
            <w:tcW w:w="1951" w:type="dxa"/>
            <w:vMerge w:val="restart"/>
            <w:shd w:val="clear" w:color="auto" w:fill="auto"/>
          </w:tcPr>
          <w:p w14:paraId="544E88B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MedDRA organų sistemų klasė</w:t>
            </w:r>
          </w:p>
        </w:tc>
        <w:tc>
          <w:tcPr>
            <w:tcW w:w="2835" w:type="dxa"/>
            <w:vMerge w:val="restart"/>
            <w:shd w:val="clear" w:color="auto" w:fill="auto"/>
          </w:tcPr>
          <w:p w14:paraId="544E88B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Nepageidaujamos reakcijos </w:t>
            </w:r>
          </w:p>
        </w:tc>
        <w:tc>
          <w:tcPr>
            <w:tcW w:w="4500" w:type="dxa"/>
            <w:gridSpan w:val="3"/>
            <w:shd w:val="clear" w:color="auto" w:fill="auto"/>
          </w:tcPr>
          <w:p w14:paraId="544E88B2" w14:textId="77777777" w:rsidR="0046411F" w:rsidRPr="00E46C6F" w:rsidRDefault="0046411F" w:rsidP="00F526A3">
            <w:pPr>
              <w:widowControl w:val="0"/>
              <w:spacing w:after="0" w:line="240" w:lineRule="auto"/>
              <w:jc w:val="center"/>
              <w:rPr>
                <w:rFonts w:ascii="Times New Roman" w:eastAsia="Times New Roman" w:hAnsi="Times New Roman"/>
                <w:lang w:eastAsia="lt-LT"/>
              </w:rPr>
            </w:pPr>
            <w:r w:rsidRPr="00E46C6F">
              <w:rPr>
                <w:rFonts w:ascii="Times New Roman" w:eastAsia="Times New Roman" w:hAnsi="Times New Roman"/>
                <w:lang w:eastAsia="lt-LT"/>
              </w:rPr>
              <w:t>Dažnis</w:t>
            </w:r>
          </w:p>
        </w:tc>
      </w:tr>
      <w:tr w:rsidR="0046411F" w:rsidRPr="00EA6762" w14:paraId="544E88B9" w14:textId="77777777" w:rsidTr="00710A7E">
        <w:tc>
          <w:tcPr>
            <w:tcW w:w="1951" w:type="dxa"/>
            <w:vMerge/>
            <w:shd w:val="clear" w:color="auto" w:fill="auto"/>
          </w:tcPr>
          <w:p w14:paraId="544E88B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vMerge/>
            <w:shd w:val="clear" w:color="auto" w:fill="auto"/>
          </w:tcPr>
          <w:p w14:paraId="544E88B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59" w:type="dxa"/>
            <w:shd w:val="clear" w:color="auto" w:fill="auto"/>
          </w:tcPr>
          <w:p w14:paraId="544E88B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Olmesartano medoksomilio ir hidrochloro-tiazido derinys</w:t>
            </w:r>
          </w:p>
        </w:tc>
        <w:tc>
          <w:tcPr>
            <w:tcW w:w="1560" w:type="dxa"/>
            <w:shd w:val="clear" w:color="auto" w:fill="auto"/>
          </w:tcPr>
          <w:p w14:paraId="544E88B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Olmesartanas medoksomilis</w:t>
            </w:r>
          </w:p>
        </w:tc>
        <w:tc>
          <w:tcPr>
            <w:tcW w:w="1381" w:type="dxa"/>
            <w:shd w:val="clear" w:color="auto" w:fill="auto"/>
          </w:tcPr>
          <w:p w14:paraId="544E88B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Hidrochloro-tiazidas</w:t>
            </w:r>
          </w:p>
        </w:tc>
      </w:tr>
      <w:tr w:rsidR="0046411F" w:rsidRPr="00EA6762" w14:paraId="544E88BF" w14:textId="77777777" w:rsidTr="00710A7E">
        <w:tc>
          <w:tcPr>
            <w:tcW w:w="1951" w:type="dxa"/>
          </w:tcPr>
          <w:p w14:paraId="544E88B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Infekcijos ir infestacijos</w:t>
            </w:r>
          </w:p>
        </w:tc>
        <w:tc>
          <w:tcPr>
            <w:tcW w:w="2835" w:type="dxa"/>
          </w:tcPr>
          <w:p w14:paraId="544E88B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Sial</w:t>
            </w:r>
            <w:r>
              <w:rPr>
                <w:rFonts w:ascii="Times New Roman" w:eastAsia="Times New Roman" w:hAnsi="Times New Roman"/>
                <w:lang w:eastAsia="lt-LT"/>
              </w:rPr>
              <w:t>o</w:t>
            </w:r>
            <w:r w:rsidRPr="00E46C6F">
              <w:rPr>
                <w:rFonts w:ascii="Times New Roman" w:eastAsia="Times New Roman" w:hAnsi="Times New Roman"/>
                <w:lang w:eastAsia="lt-LT"/>
              </w:rPr>
              <w:t>adenitas</w:t>
            </w:r>
          </w:p>
        </w:tc>
        <w:tc>
          <w:tcPr>
            <w:tcW w:w="1559" w:type="dxa"/>
          </w:tcPr>
          <w:p w14:paraId="544E88B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B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B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573EDC" w:rsidRPr="00EA6762" w14:paraId="077EFDBD" w14:textId="77777777" w:rsidTr="00141374">
        <w:tc>
          <w:tcPr>
            <w:tcW w:w="1951" w:type="dxa"/>
          </w:tcPr>
          <w:p w14:paraId="32A9E311" w14:textId="751884D9" w:rsidR="00573EDC" w:rsidRPr="00573EDC" w:rsidRDefault="00573EDC" w:rsidP="00573EDC">
            <w:pPr>
              <w:widowControl w:val="0"/>
              <w:spacing w:after="0" w:line="240" w:lineRule="auto"/>
              <w:rPr>
                <w:rFonts w:ascii="Times New Roman" w:eastAsia="Times New Roman" w:hAnsi="Times New Roman"/>
                <w:lang w:eastAsia="lt-LT"/>
              </w:rPr>
            </w:pPr>
            <w:r w:rsidRPr="00573EDC">
              <w:rPr>
                <w:rFonts w:ascii="Times New Roman" w:hAnsi="Times New Roman"/>
                <w:noProof/>
                <w:lang w:val="it-IT"/>
              </w:rPr>
              <w:t>Gerybiniai, piktybiniai ir nepatikslinti navikai (tarp jų cistos ir polipai)</w:t>
            </w:r>
          </w:p>
        </w:tc>
        <w:tc>
          <w:tcPr>
            <w:tcW w:w="2835" w:type="dxa"/>
          </w:tcPr>
          <w:p w14:paraId="3A78E170" w14:textId="673C3C07" w:rsidR="00573EDC" w:rsidRPr="00E46C6F" w:rsidRDefault="00573EDC" w:rsidP="00573EDC">
            <w:pPr>
              <w:widowControl w:val="0"/>
              <w:spacing w:after="0" w:line="240" w:lineRule="auto"/>
              <w:rPr>
                <w:rFonts w:ascii="Times New Roman" w:eastAsia="Times New Roman" w:hAnsi="Times New Roman"/>
                <w:lang w:eastAsia="lt-LT"/>
              </w:rPr>
            </w:pPr>
            <w:r w:rsidRPr="0079461B">
              <w:rPr>
                <w:rFonts w:ascii="Times New Roman" w:hAnsi="Times New Roman"/>
              </w:rPr>
              <w:t>Nemelanominis odos vėžys (bazalinių ląstelių karcinoma ir plokščiųjų ląstelių karcinoma)</w:t>
            </w:r>
          </w:p>
        </w:tc>
        <w:tc>
          <w:tcPr>
            <w:tcW w:w="1559" w:type="dxa"/>
          </w:tcPr>
          <w:p w14:paraId="4A6D4C7F" w14:textId="77777777" w:rsidR="00573EDC" w:rsidRPr="00E46C6F" w:rsidRDefault="00573EDC" w:rsidP="00573EDC">
            <w:pPr>
              <w:widowControl w:val="0"/>
              <w:spacing w:after="0" w:line="240" w:lineRule="auto"/>
              <w:rPr>
                <w:rFonts w:ascii="Times New Roman" w:eastAsia="Times New Roman" w:hAnsi="Times New Roman"/>
                <w:lang w:eastAsia="lt-LT"/>
              </w:rPr>
            </w:pPr>
          </w:p>
        </w:tc>
        <w:tc>
          <w:tcPr>
            <w:tcW w:w="1560" w:type="dxa"/>
          </w:tcPr>
          <w:p w14:paraId="5E1C7090" w14:textId="77777777" w:rsidR="00573EDC" w:rsidRPr="00E46C6F" w:rsidRDefault="00573EDC" w:rsidP="00573EDC">
            <w:pPr>
              <w:widowControl w:val="0"/>
              <w:spacing w:after="0" w:line="240" w:lineRule="auto"/>
              <w:rPr>
                <w:rFonts w:ascii="Times New Roman" w:eastAsia="Times New Roman" w:hAnsi="Times New Roman"/>
                <w:lang w:eastAsia="lt-LT"/>
              </w:rPr>
            </w:pPr>
          </w:p>
        </w:tc>
        <w:tc>
          <w:tcPr>
            <w:tcW w:w="1381" w:type="dxa"/>
          </w:tcPr>
          <w:p w14:paraId="041728A5" w14:textId="0CD7CFD5" w:rsidR="00573EDC" w:rsidRPr="00E46C6F" w:rsidRDefault="00573EDC" w:rsidP="00573EDC">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Pr="000E6779">
              <w:rPr>
                <w:rFonts w:ascii="Times New Roman" w:eastAsia="Times New Roman" w:hAnsi="Times New Roman"/>
                <w:lang w:eastAsia="lt-LT"/>
              </w:rPr>
              <w:t>ežinomas</w:t>
            </w:r>
          </w:p>
        </w:tc>
      </w:tr>
      <w:tr w:rsidR="0046411F" w:rsidRPr="00EA6762" w14:paraId="544E88C5" w14:textId="77777777" w:rsidTr="00710A7E">
        <w:tc>
          <w:tcPr>
            <w:tcW w:w="1951" w:type="dxa"/>
            <w:vMerge w:val="restart"/>
          </w:tcPr>
          <w:p w14:paraId="544E88C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Kraujo ir limfinės sistemos sutrikimai</w:t>
            </w:r>
          </w:p>
        </w:tc>
        <w:tc>
          <w:tcPr>
            <w:tcW w:w="2835" w:type="dxa"/>
          </w:tcPr>
          <w:p w14:paraId="544E88C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Aplazinė anemija</w:t>
            </w:r>
          </w:p>
        </w:tc>
        <w:tc>
          <w:tcPr>
            <w:tcW w:w="1559" w:type="dxa"/>
          </w:tcPr>
          <w:p w14:paraId="544E88C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C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C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CB" w14:textId="77777777" w:rsidTr="00710A7E">
        <w:tc>
          <w:tcPr>
            <w:tcW w:w="1951" w:type="dxa"/>
            <w:vMerge/>
          </w:tcPr>
          <w:p w14:paraId="544E88C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C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Kaulų čiulpų slopinimas</w:t>
            </w:r>
          </w:p>
        </w:tc>
        <w:tc>
          <w:tcPr>
            <w:tcW w:w="1559" w:type="dxa"/>
          </w:tcPr>
          <w:p w14:paraId="544E88C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C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C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D1" w14:textId="77777777" w:rsidTr="00710A7E">
        <w:tc>
          <w:tcPr>
            <w:tcW w:w="1951" w:type="dxa"/>
            <w:vMerge/>
          </w:tcPr>
          <w:p w14:paraId="544E88C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C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Hemolizinė anemija</w:t>
            </w:r>
          </w:p>
        </w:tc>
        <w:tc>
          <w:tcPr>
            <w:tcW w:w="1559" w:type="dxa"/>
          </w:tcPr>
          <w:p w14:paraId="544E88C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C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D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D7" w14:textId="77777777" w:rsidTr="00710A7E">
        <w:tc>
          <w:tcPr>
            <w:tcW w:w="1951" w:type="dxa"/>
            <w:vMerge/>
          </w:tcPr>
          <w:p w14:paraId="544E88D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D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Leukopenija</w:t>
            </w:r>
          </w:p>
        </w:tc>
        <w:tc>
          <w:tcPr>
            <w:tcW w:w="1559" w:type="dxa"/>
          </w:tcPr>
          <w:p w14:paraId="544E88D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D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D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DD" w14:textId="77777777" w:rsidTr="00710A7E">
        <w:tc>
          <w:tcPr>
            <w:tcW w:w="1951" w:type="dxa"/>
            <w:vMerge/>
          </w:tcPr>
          <w:p w14:paraId="544E88D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D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Neutropenija, agranulocitozė</w:t>
            </w:r>
          </w:p>
        </w:tc>
        <w:tc>
          <w:tcPr>
            <w:tcW w:w="1559" w:type="dxa"/>
          </w:tcPr>
          <w:p w14:paraId="544E88D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D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D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E3" w14:textId="77777777" w:rsidTr="00710A7E">
        <w:tc>
          <w:tcPr>
            <w:tcW w:w="1951" w:type="dxa"/>
            <w:vMerge/>
          </w:tcPr>
          <w:p w14:paraId="544E88D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D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Trombocitopenija</w:t>
            </w:r>
          </w:p>
        </w:tc>
        <w:tc>
          <w:tcPr>
            <w:tcW w:w="1559" w:type="dxa"/>
          </w:tcPr>
          <w:p w14:paraId="544E88E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E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8E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8E9" w14:textId="77777777" w:rsidTr="00710A7E">
        <w:tc>
          <w:tcPr>
            <w:tcW w:w="1951" w:type="dxa"/>
          </w:tcPr>
          <w:p w14:paraId="544E88E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Imuninės sistemos sutrikimai</w:t>
            </w:r>
          </w:p>
        </w:tc>
        <w:tc>
          <w:tcPr>
            <w:tcW w:w="2835" w:type="dxa"/>
          </w:tcPr>
          <w:p w14:paraId="544E88E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Anafilaksinės reakcijos</w:t>
            </w:r>
          </w:p>
        </w:tc>
        <w:tc>
          <w:tcPr>
            <w:tcW w:w="1559" w:type="dxa"/>
          </w:tcPr>
          <w:p w14:paraId="544E88E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E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8E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8EF" w14:textId="77777777" w:rsidTr="00710A7E">
        <w:tc>
          <w:tcPr>
            <w:tcW w:w="1951" w:type="dxa"/>
            <w:vMerge w:val="restart"/>
          </w:tcPr>
          <w:p w14:paraId="544E88E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Metabolizmo ir mitybos sutrikimai</w:t>
            </w:r>
          </w:p>
        </w:tc>
        <w:tc>
          <w:tcPr>
            <w:tcW w:w="2835" w:type="dxa"/>
          </w:tcPr>
          <w:p w14:paraId="544E88E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Anoreksija</w:t>
            </w:r>
          </w:p>
        </w:tc>
        <w:tc>
          <w:tcPr>
            <w:tcW w:w="1559" w:type="dxa"/>
          </w:tcPr>
          <w:p w14:paraId="544E88E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E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E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8F5" w14:textId="77777777" w:rsidTr="00710A7E">
        <w:tc>
          <w:tcPr>
            <w:tcW w:w="1951" w:type="dxa"/>
            <w:vMerge/>
          </w:tcPr>
          <w:p w14:paraId="544E88F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F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Glikozurija</w:t>
            </w:r>
          </w:p>
        </w:tc>
        <w:tc>
          <w:tcPr>
            <w:tcW w:w="1559" w:type="dxa"/>
          </w:tcPr>
          <w:p w14:paraId="544E88F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F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F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8FB" w14:textId="77777777" w:rsidTr="00710A7E">
        <w:tc>
          <w:tcPr>
            <w:tcW w:w="1951" w:type="dxa"/>
            <w:vMerge/>
          </w:tcPr>
          <w:p w14:paraId="544E88F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F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Hiperkalcemija</w:t>
            </w:r>
          </w:p>
        </w:tc>
        <w:tc>
          <w:tcPr>
            <w:tcW w:w="1559" w:type="dxa"/>
          </w:tcPr>
          <w:p w14:paraId="544E88F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8F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8F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01" w14:textId="77777777" w:rsidTr="00710A7E">
        <w:tc>
          <w:tcPr>
            <w:tcW w:w="1951" w:type="dxa"/>
            <w:vMerge/>
          </w:tcPr>
          <w:p w14:paraId="544E88F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8F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Hipercholesterolemija</w:t>
            </w:r>
          </w:p>
        </w:tc>
        <w:tc>
          <w:tcPr>
            <w:tcW w:w="1559" w:type="dxa"/>
          </w:tcPr>
          <w:p w14:paraId="544E88F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8F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0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dažni</w:t>
            </w:r>
          </w:p>
        </w:tc>
      </w:tr>
      <w:tr w:rsidR="0046411F" w:rsidRPr="00EA6762" w14:paraId="544E8907" w14:textId="77777777" w:rsidTr="00710A7E">
        <w:tc>
          <w:tcPr>
            <w:tcW w:w="1951" w:type="dxa"/>
            <w:vMerge/>
          </w:tcPr>
          <w:p w14:paraId="544E890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0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Hiperglikemija</w:t>
            </w:r>
          </w:p>
        </w:tc>
        <w:tc>
          <w:tcPr>
            <w:tcW w:w="1559" w:type="dxa"/>
          </w:tcPr>
          <w:p w14:paraId="544E890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0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0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0D" w14:textId="77777777" w:rsidTr="00710A7E">
        <w:tc>
          <w:tcPr>
            <w:tcW w:w="1951" w:type="dxa"/>
            <w:vMerge/>
          </w:tcPr>
          <w:p w14:paraId="544E890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0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Hiperkalemija</w:t>
            </w:r>
          </w:p>
        </w:tc>
        <w:tc>
          <w:tcPr>
            <w:tcW w:w="1559" w:type="dxa"/>
          </w:tcPr>
          <w:p w14:paraId="544E890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0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90C"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13" w14:textId="77777777" w:rsidTr="00710A7E">
        <w:tc>
          <w:tcPr>
            <w:tcW w:w="1951" w:type="dxa"/>
            <w:vMerge/>
          </w:tcPr>
          <w:p w14:paraId="544E890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0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Hipertrigliceridemija</w:t>
            </w:r>
          </w:p>
        </w:tc>
        <w:tc>
          <w:tcPr>
            <w:tcW w:w="1559" w:type="dxa"/>
          </w:tcPr>
          <w:p w14:paraId="544E891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1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1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dažni</w:t>
            </w:r>
          </w:p>
        </w:tc>
      </w:tr>
      <w:tr w:rsidR="0046411F" w:rsidRPr="00EA6762" w14:paraId="544E8919" w14:textId="77777777" w:rsidTr="00710A7E">
        <w:tc>
          <w:tcPr>
            <w:tcW w:w="1951" w:type="dxa"/>
            <w:vMerge/>
          </w:tcPr>
          <w:p w14:paraId="544E891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1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Hiperurikemija</w:t>
            </w:r>
          </w:p>
        </w:tc>
        <w:tc>
          <w:tcPr>
            <w:tcW w:w="1559" w:type="dxa"/>
          </w:tcPr>
          <w:p w14:paraId="544E891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1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1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dažni</w:t>
            </w:r>
          </w:p>
        </w:tc>
      </w:tr>
      <w:tr w:rsidR="0046411F" w:rsidRPr="00EA6762" w14:paraId="544E891F" w14:textId="77777777" w:rsidTr="00710A7E">
        <w:tc>
          <w:tcPr>
            <w:tcW w:w="1951" w:type="dxa"/>
            <w:vMerge/>
          </w:tcPr>
          <w:p w14:paraId="544E891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1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Hipochloremija</w:t>
            </w:r>
          </w:p>
        </w:tc>
        <w:tc>
          <w:tcPr>
            <w:tcW w:w="1559" w:type="dxa"/>
          </w:tcPr>
          <w:p w14:paraId="544E891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1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1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25" w14:textId="77777777" w:rsidTr="00710A7E">
        <w:tc>
          <w:tcPr>
            <w:tcW w:w="1951" w:type="dxa"/>
            <w:vMerge/>
          </w:tcPr>
          <w:p w14:paraId="544E892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2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Hipochloreminė alkalozė</w:t>
            </w:r>
          </w:p>
        </w:tc>
        <w:tc>
          <w:tcPr>
            <w:tcW w:w="1559" w:type="dxa"/>
          </w:tcPr>
          <w:p w14:paraId="544E892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2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2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reti</w:t>
            </w:r>
          </w:p>
        </w:tc>
      </w:tr>
      <w:tr w:rsidR="0046411F" w:rsidRPr="00EA6762" w14:paraId="544E892B" w14:textId="77777777" w:rsidTr="00710A7E">
        <w:tc>
          <w:tcPr>
            <w:tcW w:w="1951" w:type="dxa"/>
            <w:vMerge/>
          </w:tcPr>
          <w:p w14:paraId="544E892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2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Hipokalemija</w:t>
            </w:r>
          </w:p>
        </w:tc>
        <w:tc>
          <w:tcPr>
            <w:tcW w:w="1559" w:type="dxa"/>
          </w:tcPr>
          <w:p w14:paraId="544E892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2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2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31" w14:textId="77777777" w:rsidTr="00710A7E">
        <w:tc>
          <w:tcPr>
            <w:tcW w:w="1951" w:type="dxa"/>
            <w:vMerge/>
          </w:tcPr>
          <w:p w14:paraId="544E892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2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Hipomagnezemija</w:t>
            </w:r>
          </w:p>
        </w:tc>
        <w:tc>
          <w:tcPr>
            <w:tcW w:w="1559" w:type="dxa"/>
          </w:tcPr>
          <w:p w14:paraId="544E892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2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3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37" w14:textId="77777777" w:rsidTr="00710A7E">
        <w:tc>
          <w:tcPr>
            <w:tcW w:w="1951" w:type="dxa"/>
            <w:vMerge/>
          </w:tcPr>
          <w:p w14:paraId="544E893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3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Hiponatremija</w:t>
            </w:r>
          </w:p>
        </w:tc>
        <w:tc>
          <w:tcPr>
            <w:tcW w:w="1559" w:type="dxa"/>
          </w:tcPr>
          <w:p w14:paraId="544E893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3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3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3D" w14:textId="77777777" w:rsidTr="00710A7E">
        <w:tc>
          <w:tcPr>
            <w:tcW w:w="1951" w:type="dxa"/>
            <w:vMerge/>
          </w:tcPr>
          <w:p w14:paraId="544E893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3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Hiperamilazemija</w:t>
            </w:r>
          </w:p>
        </w:tc>
        <w:tc>
          <w:tcPr>
            <w:tcW w:w="1559" w:type="dxa"/>
          </w:tcPr>
          <w:p w14:paraId="544E893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3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3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43" w14:textId="77777777" w:rsidTr="00710A7E">
        <w:tc>
          <w:tcPr>
            <w:tcW w:w="1951" w:type="dxa"/>
            <w:vMerge w:val="restart"/>
          </w:tcPr>
          <w:p w14:paraId="544E893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Psichikos </w:t>
            </w:r>
            <w:r w:rsidRPr="00E46C6F">
              <w:rPr>
                <w:rFonts w:ascii="Times New Roman" w:eastAsia="Times New Roman" w:hAnsi="Times New Roman"/>
                <w:lang w:eastAsia="lt-LT"/>
              </w:rPr>
              <w:lastRenderedPageBreak/>
              <w:t>sutrikimai</w:t>
            </w:r>
          </w:p>
        </w:tc>
        <w:tc>
          <w:tcPr>
            <w:tcW w:w="2835" w:type="dxa"/>
          </w:tcPr>
          <w:p w14:paraId="544E893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Apatija</w:t>
            </w:r>
          </w:p>
        </w:tc>
        <w:tc>
          <w:tcPr>
            <w:tcW w:w="1559" w:type="dxa"/>
          </w:tcPr>
          <w:p w14:paraId="544E894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4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4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49" w14:textId="77777777" w:rsidTr="00710A7E">
        <w:tc>
          <w:tcPr>
            <w:tcW w:w="1951" w:type="dxa"/>
            <w:vMerge/>
          </w:tcPr>
          <w:p w14:paraId="544E894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4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Depresija</w:t>
            </w:r>
          </w:p>
        </w:tc>
        <w:tc>
          <w:tcPr>
            <w:tcW w:w="1559" w:type="dxa"/>
          </w:tcPr>
          <w:p w14:paraId="544E894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4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4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4F" w14:textId="77777777" w:rsidTr="00710A7E">
        <w:tc>
          <w:tcPr>
            <w:tcW w:w="1951" w:type="dxa"/>
            <w:vMerge/>
          </w:tcPr>
          <w:p w14:paraId="544E894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4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Nenustygstamumas</w:t>
            </w:r>
          </w:p>
        </w:tc>
        <w:tc>
          <w:tcPr>
            <w:tcW w:w="1559" w:type="dxa"/>
          </w:tcPr>
          <w:p w14:paraId="544E894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4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4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55" w14:textId="77777777" w:rsidTr="00710A7E">
        <w:tc>
          <w:tcPr>
            <w:tcW w:w="1951" w:type="dxa"/>
            <w:vMerge/>
          </w:tcPr>
          <w:p w14:paraId="544E895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5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Miego sutrikimas</w:t>
            </w:r>
          </w:p>
        </w:tc>
        <w:tc>
          <w:tcPr>
            <w:tcW w:w="1559" w:type="dxa"/>
          </w:tcPr>
          <w:p w14:paraId="544E895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5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5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5B" w14:textId="77777777" w:rsidTr="00710A7E">
        <w:tc>
          <w:tcPr>
            <w:tcW w:w="1951" w:type="dxa"/>
            <w:vMerge w:val="restart"/>
            <w:tcBorders>
              <w:bottom w:val="nil"/>
            </w:tcBorders>
          </w:tcPr>
          <w:p w14:paraId="544E895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Nervų sistemos sutrikimai</w:t>
            </w:r>
          </w:p>
        </w:tc>
        <w:tc>
          <w:tcPr>
            <w:tcW w:w="2835" w:type="dxa"/>
          </w:tcPr>
          <w:p w14:paraId="544E895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Konfūzijos būsena</w:t>
            </w:r>
          </w:p>
        </w:tc>
        <w:tc>
          <w:tcPr>
            <w:tcW w:w="1559" w:type="dxa"/>
          </w:tcPr>
          <w:p w14:paraId="544E895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5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5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61" w14:textId="77777777" w:rsidTr="00710A7E">
        <w:tc>
          <w:tcPr>
            <w:tcW w:w="1951" w:type="dxa"/>
            <w:vMerge/>
            <w:tcBorders>
              <w:bottom w:val="nil"/>
            </w:tcBorders>
          </w:tcPr>
          <w:p w14:paraId="544E895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5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Traukuliai</w:t>
            </w:r>
          </w:p>
        </w:tc>
        <w:tc>
          <w:tcPr>
            <w:tcW w:w="1559" w:type="dxa"/>
          </w:tcPr>
          <w:p w14:paraId="544E895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5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6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67" w14:textId="77777777" w:rsidTr="00710A7E">
        <w:tc>
          <w:tcPr>
            <w:tcW w:w="1951" w:type="dxa"/>
            <w:vMerge/>
            <w:tcBorders>
              <w:bottom w:val="nil"/>
            </w:tcBorders>
          </w:tcPr>
          <w:p w14:paraId="544E896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6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Sąmonės priblėsimas (sąmonės netekimas)</w:t>
            </w:r>
          </w:p>
        </w:tc>
        <w:tc>
          <w:tcPr>
            <w:tcW w:w="1559" w:type="dxa"/>
          </w:tcPr>
          <w:p w14:paraId="544E896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560" w:type="dxa"/>
          </w:tcPr>
          <w:p w14:paraId="544E896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66"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6D" w14:textId="77777777" w:rsidTr="00710A7E">
        <w:tc>
          <w:tcPr>
            <w:tcW w:w="1951" w:type="dxa"/>
            <w:vMerge/>
            <w:tcBorders>
              <w:bottom w:val="nil"/>
            </w:tcBorders>
          </w:tcPr>
          <w:p w14:paraId="544E896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6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Svaigulys arba alpulys</w:t>
            </w:r>
          </w:p>
        </w:tc>
        <w:tc>
          <w:tcPr>
            <w:tcW w:w="1559" w:type="dxa"/>
          </w:tcPr>
          <w:p w14:paraId="544E896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96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6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973" w14:textId="77777777" w:rsidTr="00710A7E">
        <w:tc>
          <w:tcPr>
            <w:tcW w:w="1951" w:type="dxa"/>
            <w:vMerge w:val="restart"/>
            <w:tcBorders>
              <w:top w:val="nil"/>
            </w:tcBorders>
          </w:tcPr>
          <w:p w14:paraId="544E896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6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Galvos skausmas</w:t>
            </w:r>
          </w:p>
        </w:tc>
        <w:tc>
          <w:tcPr>
            <w:tcW w:w="1559" w:type="dxa"/>
          </w:tcPr>
          <w:p w14:paraId="544E897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97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7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79" w14:textId="77777777" w:rsidTr="00710A7E">
        <w:tc>
          <w:tcPr>
            <w:tcW w:w="1951" w:type="dxa"/>
            <w:vMerge/>
          </w:tcPr>
          <w:p w14:paraId="544E897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7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Apetito nebuvimas</w:t>
            </w:r>
          </w:p>
        </w:tc>
        <w:tc>
          <w:tcPr>
            <w:tcW w:w="1559" w:type="dxa"/>
          </w:tcPr>
          <w:p w14:paraId="544E897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7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7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97F" w14:textId="77777777" w:rsidTr="00710A7E">
        <w:tc>
          <w:tcPr>
            <w:tcW w:w="1951" w:type="dxa"/>
            <w:vMerge/>
          </w:tcPr>
          <w:p w14:paraId="544E897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7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Parestezija</w:t>
            </w:r>
          </w:p>
        </w:tc>
        <w:tc>
          <w:tcPr>
            <w:tcW w:w="1559" w:type="dxa"/>
          </w:tcPr>
          <w:p w14:paraId="544E897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7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7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85" w14:textId="77777777" w:rsidTr="00710A7E">
        <w:tc>
          <w:tcPr>
            <w:tcW w:w="1951" w:type="dxa"/>
            <w:vMerge/>
          </w:tcPr>
          <w:p w14:paraId="544E898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8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Ortostatinis </w:t>
            </w:r>
            <w:r>
              <w:rPr>
                <w:rFonts w:ascii="Times New Roman" w:eastAsia="Times New Roman" w:hAnsi="Times New Roman"/>
                <w:lang w:eastAsia="lt-LT"/>
              </w:rPr>
              <w:t xml:space="preserve">svaigulys </w:t>
            </w:r>
          </w:p>
        </w:tc>
        <w:tc>
          <w:tcPr>
            <w:tcW w:w="1559" w:type="dxa"/>
          </w:tcPr>
          <w:p w14:paraId="544E898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8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84"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8B" w14:textId="77777777" w:rsidTr="00710A7E">
        <w:tc>
          <w:tcPr>
            <w:tcW w:w="1951" w:type="dxa"/>
            <w:vMerge/>
          </w:tcPr>
          <w:p w14:paraId="544E898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8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Mieguistumas</w:t>
            </w:r>
          </w:p>
        </w:tc>
        <w:tc>
          <w:tcPr>
            <w:tcW w:w="1559" w:type="dxa"/>
          </w:tcPr>
          <w:p w14:paraId="544E898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8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8A"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91" w14:textId="77777777" w:rsidTr="00710A7E">
        <w:tc>
          <w:tcPr>
            <w:tcW w:w="1951" w:type="dxa"/>
            <w:vMerge/>
          </w:tcPr>
          <w:p w14:paraId="544E898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8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Sinkopė</w:t>
            </w:r>
          </w:p>
        </w:tc>
        <w:tc>
          <w:tcPr>
            <w:tcW w:w="1559" w:type="dxa"/>
          </w:tcPr>
          <w:p w14:paraId="544E898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8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90"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97" w14:textId="77777777" w:rsidTr="00710A7E">
        <w:tc>
          <w:tcPr>
            <w:tcW w:w="1951" w:type="dxa"/>
            <w:vMerge w:val="restart"/>
          </w:tcPr>
          <w:p w14:paraId="544E899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Akių sutrikimai</w:t>
            </w:r>
          </w:p>
        </w:tc>
        <w:tc>
          <w:tcPr>
            <w:tcW w:w="2835" w:type="dxa"/>
          </w:tcPr>
          <w:p w14:paraId="544E899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Ašarų kiekio sumažėjimas</w:t>
            </w:r>
          </w:p>
        </w:tc>
        <w:tc>
          <w:tcPr>
            <w:tcW w:w="1559" w:type="dxa"/>
          </w:tcPr>
          <w:p w14:paraId="544E899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9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9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9D" w14:textId="77777777" w:rsidTr="00710A7E">
        <w:tc>
          <w:tcPr>
            <w:tcW w:w="1951" w:type="dxa"/>
            <w:vMerge/>
          </w:tcPr>
          <w:p w14:paraId="544E899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9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Laikinas matomo vaizdo neryškumas</w:t>
            </w:r>
          </w:p>
        </w:tc>
        <w:tc>
          <w:tcPr>
            <w:tcW w:w="1559" w:type="dxa"/>
          </w:tcPr>
          <w:p w14:paraId="544E899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9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9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A3" w14:textId="77777777" w:rsidTr="00710A7E">
        <w:tc>
          <w:tcPr>
            <w:tcW w:w="1951" w:type="dxa"/>
            <w:vMerge/>
          </w:tcPr>
          <w:p w14:paraId="544E899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9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Miopijos pasunkėjimas</w:t>
            </w:r>
          </w:p>
        </w:tc>
        <w:tc>
          <w:tcPr>
            <w:tcW w:w="1559" w:type="dxa"/>
          </w:tcPr>
          <w:p w14:paraId="544E89A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A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A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9A9" w14:textId="77777777" w:rsidTr="00710A7E">
        <w:tc>
          <w:tcPr>
            <w:tcW w:w="1951" w:type="dxa"/>
            <w:vMerge/>
          </w:tcPr>
          <w:p w14:paraId="544E89A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A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Ksantopsija</w:t>
            </w:r>
          </w:p>
        </w:tc>
        <w:tc>
          <w:tcPr>
            <w:tcW w:w="1559" w:type="dxa"/>
          </w:tcPr>
          <w:p w14:paraId="544E89A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A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A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AF" w14:textId="77777777" w:rsidTr="00710A7E">
        <w:tc>
          <w:tcPr>
            <w:tcW w:w="1951" w:type="dxa"/>
          </w:tcPr>
          <w:p w14:paraId="544E89AA" w14:textId="77777777" w:rsidR="0046411F" w:rsidRPr="00E46C6F" w:rsidRDefault="0046411F" w:rsidP="00F526A3">
            <w:pPr>
              <w:widowControl w:val="0"/>
              <w:spacing w:after="0" w:line="240" w:lineRule="auto"/>
              <w:outlineLvl w:val="0"/>
              <w:rPr>
                <w:rFonts w:ascii="Times New Roman" w:eastAsia="Times New Roman" w:hAnsi="Times New Roman"/>
                <w:b/>
                <w:kern w:val="28"/>
                <w:lang w:eastAsia="lt-LT"/>
              </w:rPr>
            </w:pPr>
            <w:r w:rsidRPr="00E46C6F">
              <w:rPr>
                <w:rFonts w:ascii="Times New Roman" w:eastAsia="Times New Roman" w:hAnsi="Times New Roman"/>
                <w:kern w:val="28"/>
                <w:lang w:eastAsia="lt-LT"/>
              </w:rPr>
              <w:t>Ausų ir labirintų sutrikimai</w:t>
            </w:r>
          </w:p>
        </w:tc>
        <w:tc>
          <w:tcPr>
            <w:tcW w:w="2835" w:type="dxa"/>
          </w:tcPr>
          <w:p w14:paraId="544E89A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Galvos </w:t>
            </w:r>
            <w:r>
              <w:rPr>
                <w:rFonts w:ascii="Times New Roman" w:eastAsia="Times New Roman" w:hAnsi="Times New Roman"/>
                <w:lang w:eastAsia="lt-LT"/>
              </w:rPr>
              <w:t xml:space="preserve">svaigimas </w:t>
            </w:r>
            <w:r w:rsidRPr="00E46C6F">
              <w:rPr>
                <w:rFonts w:ascii="Times New Roman" w:eastAsia="Times New Roman" w:hAnsi="Times New Roman"/>
                <w:lang w:eastAsia="lt-LT"/>
              </w:rPr>
              <w:t>(</w:t>
            </w:r>
            <w:r w:rsidRPr="00E46C6F">
              <w:rPr>
                <w:rFonts w:ascii="Times New Roman" w:eastAsia="Times New Roman" w:hAnsi="Times New Roman"/>
                <w:i/>
                <w:lang w:eastAsia="lt-LT"/>
              </w:rPr>
              <w:t>vertigo</w:t>
            </w:r>
            <w:r w:rsidRPr="00E46C6F">
              <w:rPr>
                <w:rFonts w:ascii="Times New Roman" w:eastAsia="Times New Roman" w:hAnsi="Times New Roman"/>
                <w:lang w:eastAsia="lt-LT"/>
              </w:rPr>
              <w:t>)</w:t>
            </w:r>
          </w:p>
        </w:tc>
        <w:tc>
          <w:tcPr>
            <w:tcW w:w="1559" w:type="dxa"/>
          </w:tcPr>
          <w:p w14:paraId="544E89A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Nedažni </w:t>
            </w:r>
          </w:p>
        </w:tc>
        <w:tc>
          <w:tcPr>
            <w:tcW w:w="1560" w:type="dxa"/>
          </w:tcPr>
          <w:p w14:paraId="544E89A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9A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B5" w14:textId="77777777" w:rsidTr="00710A7E">
        <w:tc>
          <w:tcPr>
            <w:tcW w:w="1951" w:type="dxa"/>
            <w:vMerge w:val="restart"/>
          </w:tcPr>
          <w:p w14:paraId="544E89B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Širdies sutrikimai</w:t>
            </w:r>
          </w:p>
        </w:tc>
        <w:tc>
          <w:tcPr>
            <w:tcW w:w="2835" w:type="dxa"/>
          </w:tcPr>
          <w:p w14:paraId="544E89B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Krūtinės angina</w:t>
            </w:r>
          </w:p>
        </w:tc>
        <w:tc>
          <w:tcPr>
            <w:tcW w:w="1559" w:type="dxa"/>
          </w:tcPr>
          <w:p w14:paraId="544E89B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B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9B4"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BB" w14:textId="77777777" w:rsidTr="00710A7E">
        <w:tc>
          <w:tcPr>
            <w:tcW w:w="1951" w:type="dxa"/>
            <w:vMerge/>
          </w:tcPr>
          <w:p w14:paraId="544E89B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B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Aritmijos</w:t>
            </w:r>
          </w:p>
        </w:tc>
        <w:tc>
          <w:tcPr>
            <w:tcW w:w="1559" w:type="dxa"/>
          </w:tcPr>
          <w:p w14:paraId="544E89B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B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B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C1" w14:textId="77777777" w:rsidTr="00710A7E">
        <w:tc>
          <w:tcPr>
            <w:tcW w:w="1951" w:type="dxa"/>
            <w:vMerge/>
          </w:tcPr>
          <w:p w14:paraId="544E89B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B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Palpitacija</w:t>
            </w:r>
          </w:p>
        </w:tc>
        <w:tc>
          <w:tcPr>
            <w:tcW w:w="1559" w:type="dxa"/>
          </w:tcPr>
          <w:p w14:paraId="544E89B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B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C0"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C7" w14:textId="77777777" w:rsidTr="00710A7E">
        <w:tc>
          <w:tcPr>
            <w:tcW w:w="1951" w:type="dxa"/>
            <w:vMerge w:val="restart"/>
          </w:tcPr>
          <w:p w14:paraId="544E89C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Kraujagyslių sutrikimai</w:t>
            </w:r>
          </w:p>
        </w:tc>
        <w:tc>
          <w:tcPr>
            <w:tcW w:w="2835" w:type="dxa"/>
          </w:tcPr>
          <w:p w14:paraId="544E89C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Embolija</w:t>
            </w:r>
          </w:p>
        </w:tc>
        <w:tc>
          <w:tcPr>
            <w:tcW w:w="1559" w:type="dxa"/>
          </w:tcPr>
          <w:p w14:paraId="544E89C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C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C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CD" w14:textId="77777777" w:rsidTr="00710A7E">
        <w:tc>
          <w:tcPr>
            <w:tcW w:w="1951" w:type="dxa"/>
            <w:vMerge/>
          </w:tcPr>
          <w:p w14:paraId="544E89C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C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Hipotenzija</w:t>
            </w:r>
          </w:p>
        </w:tc>
        <w:tc>
          <w:tcPr>
            <w:tcW w:w="1559" w:type="dxa"/>
          </w:tcPr>
          <w:p w14:paraId="544E89C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C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9CC"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D4" w14:textId="77777777" w:rsidTr="00710A7E">
        <w:tc>
          <w:tcPr>
            <w:tcW w:w="1951" w:type="dxa"/>
            <w:vMerge/>
          </w:tcPr>
          <w:p w14:paraId="544E89C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C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Nekrotizuojantis angitas (vaskulitas, odos kraujagyslių uždegimas)</w:t>
            </w:r>
          </w:p>
        </w:tc>
        <w:tc>
          <w:tcPr>
            <w:tcW w:w="1559" w:type="dxa"/>
          </w:tcPr>
          <w:p w14:paraId="544E89D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D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D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9D3"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DA" w14:textId="77777777" w:rsidTr="00710A7E">
        <w:tc>
          <w:tcPr>
            <w:tcW w:w="1951" w:type="dxa"/>
            <w:vMerge/>
          </w:tcPr>
          <w:p w14:paraId="544E89D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D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Ortostatinė hipotenzija</w:t>
            </w:r>
          </w:p>
        </w:tc>
        <w:tc>
          <w:tcPr>
            <w:tcW w:w="1559" w:type="dxa"/>
          </w:tcPr>
          <w:p w14:paraId="544E89D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D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D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9E0" w14:textId="77777777" w:rsidTr="00710A7E">
        <w:tc>
          <w:tcPr>
            <w:tcW w:w="1951" w:type="dxa"/>
            <w:vMerge/>
          </w:tcPr>
          <w:p w14:paraId="544E89D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D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Trombozė</w:t>
            </w:r>
          </w:p>
        </w:tc>
        <w:tc>
          <w:tcPr>
            <w:tcW w:w="1559" w:type="dxa"/>
          </w:tcPr>
          <w:p w14:paraId="544E89D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D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D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E6" w14:textId="77777777" w:rsidTr="00710A7E">
        <w:tc>
          <w:tcPr>
            <w:tcW w:w="1951" w:type="dxa"/>
            <w:vMerge w:val="restart"/>
          </w:tcPr>
          <w:p w14:paraId="544E89E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Kvėpavimo sistemos, krūtinės ląstos ir tarpuplaučio sutrikimai</w:t>
            </w:r>
          </w:p>
        </w:tc>
        <w:tc>
          <w:tcPr>
            <w:tcW w:w="2835" w:type="dxa"/>
          </w:tcPr>
          <w:p w14:paraId="544E89E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Bronchitas</w:t>
            </w:r>
          </w:p>
        </w:tc>
        <w:tc>
          <w:tcPr>
            <w:tcW w:w="1559" w:type="dxa"/>
          </w:tcPr>
          <w:p w14:paraId="544E89E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E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E5"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EC" w14:textId="77777777" w:rsidTr="00710A7E">
        <w:tc>
          <w:tcPr>
            <w:tcW w:w="1951" w:type="dxa"/>
            <w:vMerge/>
          </w:tcPr>
          <w:p w14:paraId="544E89E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E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Kosulys</w:t>
            </w:r>
          </w:p>
        </w:tc>
        <w:tc>
          <w:tcPr>
            <w:tcW w:w="1559" w:type="dxa"/>
          </w:tcPr>
          <w:p w14:paraId="544E89E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9E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EB"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9F2" w14:textId="77777777" w:rsidTr="00710A7E">
        <w:tc>
          <w:tcPr>
            <w:tcW w:w="1951" w:type="dxa"/>
            <w:vMerge/>
          </w:tcPr>
          <w:p w14:paraId="544E89E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E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Dusulys </w:t>
            </w:r>
          </w:p>
        </w:tc>
        <w:tc>
          <w:tcPr>
            <w:tcW w:w="1559" w:type="dxa"/>
          </w:tcPr>
          <w:p w14:paraId="544E89E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F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F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F8" w14:textId="77777777" w:rsidTr="00710A7E">
        <w:tc>
          <w:tcPr>
            <w:tcW w:w="1951" w:type="dxa"/>
            <w:vMerge/>
          </w:tcPr>
          <w:p w14:paraId="544E89F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F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Intersticinė pneumonija</w:t>
            </w:r>
          </w:p>
        </w:tc>
        <w:tc>
          <w:tcPr>
            <w:tcW w:w="1559" w:type="dxa"/>
          </w:tcPr>
          <w:p w14:paraId="544E89F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F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9F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9FE" w14:textId="77777777" w:rsidTr="00710A7E">
        <w:tc>
          <w:tcPr>
            <w:tcW w:w="1951" w:type="dxa"/>
            <w:vMerge/>
          </w:tcPr>
          <w:p w14:paraId="544E89F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9F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Faringitas</w:t>
            </w:r>
          </w:p>
        </w:tc>
        <w:tc>
          <w:tcPr>
            <w:tcW w:w="1559" w:type="dxa"/>
          </w:tcPr>
          <w:p w14:paraId="544E89F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9F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9FD"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04" w14:textId="77777777" w:rsidTr="00710A7E">
        <w:tc>
          <w:tcPr>
            <w:tcW w:w="1951" w:type="dxa"/>
            <w:vMerge/>
          </w:tcPr>
          <w:p w14:paraId="544E89F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0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Plaučių edema</w:t>
            </w:r>
          </w:p>
        </w:tc>
        <w:tc>
          <w:tcPr>
            <w:tcW w:w="1559" w:type="dxa"/>
          </w:tcPr>
          <w:p w14:paraId="544E8A0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0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0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A0A" w14:textId="77777777" w:rsidTr="00710A7E">
        <w:tc>
          <w:tcPr>
            <w:tcW w:w="1951" w:type="dxa"/>
            <w:vMerge/>
          </w:tcPr>
          <w:p w14:paraId="544E8A0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0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Kvėpavimo sutrikimas</w:t>
            </w:r>
          </w:p>
        </w:tc>
        <w:tc>
          <w:tcPr>
            <w:tcW w:w="1559" w:type="dxa"/>
          </w:tcPr>
          <w:p w14:paraId="544E8A0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0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0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A10" w14:textId="77777777" w:rsidTr="00710A7E">
        <w:tc>
          <w:tcPr>
            <w:tcW w:w="1951" w:type="dxa"/>
            <w:vMerge/>
          </w:tcPr>
          <w:p w14:paraId="544E8A0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0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Rinitas</w:t>
            </w:r>
          </w:p>
        </w:tc>
        <w:tc>
          <w:tcPr>
            <w:tcW w:w="1559" w:type="dxa"/>
          </w:tcPr>
          <w:p w14:paraId="544E8A0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0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0F"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16" w14:textId="77777777" w:rsidTr="00710A7E">
        <w:tc>
          <w:tcPr>
            <w:tcW w:w="1951" w:type="dxa"/>
            <w:vMerge w:val="restart"/>
          </w:tcPr>
          <w:p w14:paraId="544E8A1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Virškinimo trakto sutrikimai</w:t>
            </w:r>
          </w:p>
        </w:tc>
        <w:tc>
          <w:tcPr>
            <w:tcW w:w="2835" w:type="dxa"/>
          </w:tcPr>
          <w:p w14:paraId="544E8A1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Pilvo skausmas</w:t>
            </w:r>
          </w:p>
        </w:tc>
        <w:tc>
          <w:tcPr>
            <w:tcW w:w="1559" w:type="dxa"/>
          </w:tcPr>
          <w:p w14:paraId="544E8A1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1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1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1C" w14:textId="77777777" w:rsidTr="00710A7E">
        <w:tc>
          <w:tcPr>
            <w:tcW w:w="1951" w:type="dxa"/>
            <w:vMerge/>
          </w:tcPr>
          <w:p w14:paraId="544E8A1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1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Vidurių užkietėjimas</w:t>
            </w:r>
          </w:p>
        </w:tc>
        <w:tc>
          <w:tcPr>
            <w:tcW w:w="1559" w:type="dxa"/>
          </w:tcPr>
          <w:p w14:paraId="544E8A1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1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1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22" w14:textId="77777777" w:rsidTr="00710A7E">
        <w:tc>
          <w:tcPr>
            <w:tcW w:w="1951" w:type="dxa"/>
            <w:vMerge/>
          </w:tcPr>
          <w:p w14:paraId="544E8A1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1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Viduriavimas</w:t>
            </w:r>
          </w:p>
        </w:tc>
        <w:tc>
          <w:tcPr>
            <w:tcW w:w="1559" w:type="dxa"/>
          </w:tcPr>
          <w:p w14:paraId="544E8A1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2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2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28" w14:textId="77777777" w:rsidTr="00710A7E">
        <w:tc>
          <w:tcPr>
            <w:tcW w:w="1951" w:type="dxa"/>
            <w:vMerge/>
          </w:tcPr>
          <w:p w14:paraId="544E8A2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2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Dispepsija</w:t>
            </w:r>
          </w:p>
        </w:tc>
        <w:tc>
          <w:tcPr>
            <w:tcW w:w="1559" w:type="dxa"/>
          </w:tcPr>
          <w:p w14:paraId="544E8A2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2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27"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2E" w14:textId="77777777" w:rsidTr="00710A7E">
        <w:tc>
          <w:tcPr>
            <w:tcW w:w="1951" w:type="dxa"/>
            <w:vMerge/>
          </w:tcPr>
          <w:p w14:paraId="544E8A2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2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Skrandžio dirginimas</w:t>
            </w:r>
          </w:p>
        </w:tc>
        <w:tc>
          <w:tcPr>
            <w:tcW w:w="1559" w:type="dxa"/>
          </w:tcPr>
          <w:p w14:paraId="544E8A2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2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2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34" w14:textId="77777777" w:rsidTr="00710A7E">
        <w:tc>
          <w:tcPr>
            <w:tcW w:w="1951" w:type="dxa"/>
            <w:vMerge/>
          </w:tcPr>
          <w:p w14:paraId="544E8A2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3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Gastroenteritas</w:t>
            </w:r>
          </w:p>
        </w:tc>
        <w:tc>
          <w:tcPr>
            <w:tcW w:w="1559" w:type="dxa"/>
          </w:tcPr>
          <w:p w14:paraId="544E8A3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3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33"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3A" w14:textId="77777777" w:rsidTr="00710A7E">
        <w:tc>
          <w:tcPr>
            <w:tcW w:w="1951" w:type="dxa"/>
            <w:vMerge/>
          </w:tcPr>
          <w:p w14:paraId="544E8A3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3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Meteorizmas</w:t>
            </w:r>
          </w:p>
        </w:tc>
        <w:tc>
          <w:tcPr>
            <w:tcW w:w="1559" w:type="dxa"/>
          </w:tcPr>
          <w:p w14:paraId="544E8A3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3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3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40" w14:textId="77777777" w:rsidTr="00710A7E">
        <w:tc>
          <w:tcPr>
            <w:tcW w:w="1951" w:type="dxa"/>
            <w:vMerge/>
          </w:tcPr>
          <w:p w14:paraId="544E8A3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3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Pykinimas</w:t>
            </w:r>
          </w:p>
        </w:tc>
        <w:tc>
          <w:tcPr>
            <w:tcW w:w="1559" w:type="dxa"/>
          </w:tcPr>
          <w:p w14:paraId="544E8A3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3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3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46" w14:textId="77777777" w:rsidTr="00710A7E">
        <w:tc>
          <w:tcPr>
            <w:tcW w:w="1951" w:type="dxa"/>
            <w:vMerge/>
          </w:tcPr>
          <w:p w14:paraId="544E8A4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4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Pankreatitas</w:t>
            </w:r>
          </w:p>
        </w:tc>
        <w:tc>
          <w:tcPr>
            <w:tcW w:w="1559" w:type="dxa"/>
          </w:tcPr>
          <w:p w14:paraId="544E8A4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44"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4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A4C" w14:textId="77777777" w:rsidTr="00710A7E">
        <w:tc>
          <w:tcPr>
            <w:tcW w:w="1951" w:type="dxa"/>
            <w:vMerge/>
          </w:tcPr>
          <w:p w14:paraId="544E8A4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4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Paralyžinis žarnų nepraeinamumas</w:t>
            </w:r>
          </w:p>
        </w:tc>
        <w:tc>
          <w:tcPr>
            <w:tcW w:w="1559" w:type="dxa"/>
          </w:tcPr>
          <w:p w14:paraId="544E8A4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4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4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reti</w:t>
            </w:r>
          </w:p>
        </w:tc>
      </w:tr>
      <w:tr w:rsidR="0046411F" w:rsidRPr="00EA6762" w14:paraId="544E8A52" w14:textId="77777777" w:rsidTr="00710A7E">
        <w:tc>
          <w:tcPr>
            <w:tcW w:w="1951" w:type="dxa"/>
            <w:vMerge/>
          </w:tcPr>
          <w:p w14:paraId="544E8A4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4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Vėmimas</w:t>
            </w:r>
          </w:p>
        </w:tc>
        <w:tc>
          <w:tcPr>
            <w:tcW w:w="1559" w:type="dxa"/>
          </w:tcPr>
          <w:p w14:paraId="544E8A4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5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5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A58" w14:textId="77777777" w:rsidTr="00710A7E">
        <w:tc>
          <w:tcPr>
            <w:tcW w:w="1951" w:type="dxa"/>
            <w:vMerge/>
          </w:tcPr>
          <w:p w14:paraId="544E8A5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5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Į celiakiją panaši enteropatija (žr. 4.4 skyrių)</w:t>
            </w:r>
          </w:p>
        </w:tc>
        <w:tc>
          <w:tcPr>
            <w:tcW w:w="1559" w:type="dxa"/>
          </w:tcPr>
          <w:p w14:paraId="544E8A5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5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Labai reti</w:t>
            </w:r>
          </w:p>
        </w:tc>
        <w:tc>
          <w:tcPr>
            <w:tcW w:w="1381" w:type="dxa"/>
          </w:tcPr>
          <w:p w14:paraId="544E8A57"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5E" w14:textId="77777777" w:rsidTr="00710A7E">
        <w:tc>
          <w:tcPr>
            <w:tcW w:w="1951" w:type="dxa"/>
            <w:vMerge w:val="restart"/>
          </w:tcPr>
          <w:p w14:paraId="544E8A5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Kepenų, tulžies pūslės ir latakų </w:t>
            </w:r>
            <w:r w:rsidRPr="00E46C6F">
              <w:rPr>
                <w:rFonts w:ascii="Times New Roman" w:eastAsia="Times New Roman" w:hAnsi="Times New Roman"/>
                <w:lang w:eastAsia="lt-LT"/>
              </w:rPr>
              <w:lastRenderedPageBreak/>
              <w:t>sutrikimai</w:t>
            </w:r>
          </w:p>
        </w:tc>
        <w:tc>
          <w:tcPr>
            <w:tcW w:w="2835" w:type="dxa"/>
          </w:tcPr>
          <w:p w14:paraId="544E8A5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Ūminis cholecistitas</w:t>
            </w:r>
          </w:p>
        </w:tc>
        <w:tc>
          <w:tcPr>
            <w:tcW w:w="1559" w:type="dxa"/>
          </w:tcPr>
          <w:p w14:paraId="544E8A5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5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5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A65" w14:textId="77777777" w:rsidTr="00710A7E">
        <w:tc>
          <w:tcPr>
            <w:tcW w:w="1951" w:type="dxa"/>
            <w:vMerge/>
          </w:tcPr>
          <w:p w14:paraId="544E8A5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6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Gelta (intrahepatinė </w:t>
            </w:r>
            <w:r w:rsidRPr="00E46C6F">
              <w:rPr>
                <w:rFonts w:ascii="Times New Roman" w:eastAsia="Times New Roman" w:hAnsi="Times New Roman"/>
                <w:lang w:eastAsia="lt-LT"/>
              </w:rPr>
              <w:lastRenderedPageBreak/>
              <w:t>cholestazinė gelta)</w:t>
            </w:r>
          </w:p>
        </w:tc>
        <w:tc>
          <w:tcPr>
            <w:tcW w:w="1559" w:type="dxa"/>
          </w:tcPr>
          <w:p w14:paraId="544E8A6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6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6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A64"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141374" w:rsidRPr="00EA6762" w14:paraId="544E8A6B" w14:textId="77777777" w:rsidTr="00710A7E">
        <w:tc>
          <w:tcPr>
            <w:tcW w:w="1951" w:type="dxa"/>
            <w:vMerge w:val="restart"/>
          </w:tcPr>
          <w:p w14:paraId="544E8A66"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Odos ir poodinio audinio sutrikimai</w:t>
            </w:r>
          </w:p>
        </w:tc>
        <w:tc>
          <w:tcPr>
            <w:tcW w:w="2835" w:type="dxa"/>
          </w:tcPr>
          <w:p w14:paraId="544E8A67"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Alerginis dermatitas </w:t>
            </w:r>
          </w:p>
        </w:tc>
        <w:tc>
          <w:tcPr>
            <w:tcW w:w="1559" w:type="dxa"/>
          </w:tcPr>
          <w:p w14:paraId="544E8A68"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69"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6A" w14:textId="77777777" w:rsidR="00141374" w:rsidRPr="00E46C6F" w:rsidRDefault="00141374" w:rsidP="00F526A3">
            <w:pPr>
              <w:widowControl w:val="0"/>
              <w:spacing w:after="0" w:line="240" w:lineRule="auto"/>
              <w:rPr>
                <w:rFonts w:ascii="Times New Roman" w:eastAsia="Times New Roman" w:hAnsi="Times New Roman"/>
                <w:lang w:eastAsia="lt-LT"/>
              </w:rPr>
            </w:pPr>
          </w:p>
        </w:tc>
      </w:tr>
      <w:tr w:rsidR="00141374" w:rsidRPr="00EA6762" w14:paraId="544E8A71" w14:textId="77777777" w:rsidTr="00710A7E">
        <w:tc>
          <w:tcPr>
            <w:tcW w:w="1951" w:type="dxa"/>
            <w:vMerge/>
          </w:tcPr>
          <w:p w14:paraId="544E8A6C"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6D"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Anafilaksinės odos reakcijos</w:t>
            </w:r>
          </w:p>
        </w:tc>
        <w:tc>
          <w:tcPr>
            <w:tcW w:w="1559" w:type="dxa"/>
          </w:tcPr>
          <w:p w14:paraId="544E8A6E"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6F"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70"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141374" w:rsidRPr="00EA6762" w14:paraId="544E8A77" w14:textId="77777777" w:rsidTr="00710A7E">
        <w:tc>
          <w:tcPr>
            <w:tcW w:w="1951" w:type="dxa"/>
            <w:vMerge/>
          </w:tcPr>
          <w:p w14:paraId="544E8A72"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73"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Angioneurozinė edema</w:t>
            </w:r>
          </w:p>
        </w:tc>
        <w:tc>
          <w:tcPr>
            <w:tcW w:w="1559" w:type="dxa"/>
          </w:tcPr>
          <w:p w14:paraId="544E8A74"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560" w:type="dxa"/>
          </w:tcPr>
          <w:p w14:paraId="544E8A75"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A76" w14:textId="77777777" w:rsidR="00141374" w:rsidRPr="00E46C6F" w:rsidRDefault="00141374" w:rsidP="00F526A3">
            <w:pPr>
              <w:widowControl w:val="0"/>
              <w:spacing w:after="0" w:line="240" w:lineRule="auto"/>
              <w:rPr>
                <w:rFonts w:ascii="Times New Roman" w:eastAsia="Times New Roman" w:hAnsi="Times New Roman"/>
                <w:lang w:eastAsia="lt-LT"/>
              </w:rPr>
            </w:pPr>
          </w:p>
        </w:tc>
      </w:tr>
      <w:tr w:rsidR="00141374" w:rsidRPr="00EA6762" w14:paraId="544E8A7D" w14:textId="77777777" w:rsidTr="00710A7E">
        <w:tc>
          <w:tcPr>
            <w:tcW w:w="1951" w:type="dxa"/>
            <w:vMerge/>
          </w:tcPr>
          <w:p w14:paraId="544E8A78"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79"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Į raudonąją vilkligę panašios odos reakcijos</w:t>
            </w:r>
          </w:p>
        </w:tc>
        <w:tc>
          <w:tcPr>
            <w:tcW w:w="1559" w:type="dxa"/>
          </w:tcPr>
          <w:p w14:paraId="544E8A7A"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7B"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7C"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141374" w:rsidRPr="00EA6762" w14:paraId="544E8A83" w14:textId="77777777" w:rsidTr="00710A7E">
        <w:tc>
          <w:tcPr>
            <w:tcW w:w="1951" w:type="dxa"/>
            <w:vMerge/>
          </w:tcPr>
          <w:p w14:paraId="544E8A7E"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7F"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Egzema</w:t>
            </w:r>
          </w:p>
        </w:tc>
        <w:tc>
          <w:tcPr>
            <w:tcW w:w="1559" w:type="dxa"/>
          </w:tcPr>
          <w:p w14:paraId="544E8A80"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81"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82" w14:textId="77777777" w:rsidR="00141374" w:rsidRPr="00E46C6F" w:rsidRDefault="00141374" w:rsidP="00F526A3">
            <w:pPr>
              <w:widowControl w:val="0"/>
              <w:spacing w:after="0" w:line="240" w:lineRule="auto"/>
              <w:rPr>
                <w:rFonts w:ascii="Times New Roman" w:eastAsia="Times New Roman" w:hAnsi="Times New Roman"/>
                <w:lang w:eastAsia="lt-LT"/>
              </w:rPr>
            </w:pPr>
          </w:p>
        </w:tc>
      </w:tr>
      <w:tr w:rsidR="00141374" w:rsidRPr="00EA6762" w14:paraId="544E8A89" w14:textId="77777777" w:rsidTr="00710A7E">
        <w:tc>
          <w:tcPr>
            <w:tcW w:w="1951" w:type="dxa"/>
            <w:vMerge/>
          </w:tcPr>
          <w:p w14:paraId="544E8A84"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85"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Eritema</w:t>
            </w:r>
          </w:p>
        </w:tc>
        <w:tc>
          <w:tcPr>
            <w:tcW w:w="1559" w:type="dxa"/>
          </w:tcPr>
          <w:p w14:paraId="544E8A86"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87"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88"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141374" w:rsidRPr="00EA6762" w14:paraId="544E8A8F" w14:textId="77777777" w:rsidTr="00710A7E">
        <w:tc>
          <w:tcPr>
            <w:tcW w:w="1951" w:type="dxa"/>
            <w:vMerge/>
          </w:tcPr>
          <w:p w14:paraId="544E8A8A"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8B"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Egzantema</w:t>
            </w:r>
          </w:p>
        </w:tc>
        <w:tc>
          <w:tcPr>
            <w:tcW w:w="1559" w:type="dxa"/>
          </w:tcPr>
          <w:p w14:paraId="544E8A8C"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8D"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8E" w14:textId="77777777" w:rsidR="00141374" w:rsidRPr="00E46C6F" w:rsidRDefault="00141374" w:rsidP="00F526A3">
            <w:pPr>
              <w:widowControl w:val="0"/>
              <w:spacing w:after="0" w:line="240" w:lineRule="auto"/>
              <w:rPr>
                <w:rFonts w:ascii="Times New Roman" w:eastAsia="Times New Roman" w:hAnsi="Times New Roman"/>
                <w:lang w:eastAsia="lt-LT"/>
              </w:rPr>
            </w:pPr>
          </w:p>
        </w:tc>
      </w:tr>
      <w:tr w:rsidR="00141374" w:rsidRPr="00EA6762" w14:paraId="544E8A95" w14:textId="77777777" w:rsidTr="00710A7E">
        <w:tc>
          <w:tcPr>
            <w:tcW w:w="1951" w:type="dxa"/>
            <w:vMerge/>
          </w:tcPr>
          <w:p w14:paraId="544E8A90"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91"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Padidėjusio jautrumo šviesai reakcija</w:t>
            </w:r>
          </w:p>
        </w:tc>
        <w:tc>
          <w:tcPr>
            <w:tcW w:w="1559" w:type="dxa"/>
          </w:tcPr>
          <w:p w14:paraId="544E8A92"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93"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94"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141374" w:rsidRPr="00EA6762" w14:paraId="544E8A9B" w14:textId="77777777" w:rsidTr="00710A7E">
        <w:tc>
          <w:tcPr>
            <w:tcW w:w="1951" w:type="dxa"/>
            <w:vMerge/>
          </w:tcPr>
          <w:p w14:paraId="544E8A96"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97"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Niežulys</w:t>
            </w:r>
          </w:p>
        </w:tc>
        <w:tc>
          <w:tcPr>
            <w:tcW w:w="1559" w:type="dxa"/>
          </w:tcPr>
          <w:p w14:paraId="544E8A98"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99"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9A"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141374" w:rsidRPr="00EA6762" w14:paraId="544E8AA1" w14:textId="77777777" w:rsidTr="00710A7E">
        <w:tc>
          <w:tcPr>
            <w:tcW w:w="1951" w:type="dxa"/>
            <w:vMerge/>
          </w:tcPr>
          <w:p w14:paraId="544E8A9C"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9D"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Purpura</w:t>
            </w:r>
          </w:p>
        </w:tc>
        <w:tc>
          <w:tcPr>
            <w:tcW w:w="1559" w:type="dxa"/>
          </w:tcPr>
          <w:p w14:paraId="544E8A9E"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9F"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A0"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141374" w:rsidRPr="00EA6762" w14:paraId="544E8AA7" w14:textId="77777777" w:rsidTr="00710A7E">
        <w:tc>
          <w:tcPr>
            <w:tcW w:w="1951" w:type="dxa"/>
            <w:vMerge/>
          </w:tcPr>
          <w:p w14:paraId="544E8AA2"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A3"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Išbėrimas</w:t>
            </w:r>
          </w:p>
        </w:tc>
        <w:tc>
          <w:tcPr>
            <w:tcW w:w="1559" w:type="dxa"/>
          </w:tcPr>
          <w:p w14:paraId="544E8AA4"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A5"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A6"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141374" w:rsidRPr="00EA6762" w14:paraId="544E8AAE" w14:textId="77777777" w:rsidTr="00710A7E">
        <w:tc>
          <w:tcPr>
            <w:tcW w:w="1951" w:type="dxa"/>
            <w:vMerge/>
          </w:tcPr>
          <w:p w14:paraId="544E8AA8"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A9"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Odos raudonosios vilkligės paūmėjimas</w:t>
            </w:r>
          </w:p>
        </w:tc>
        <w:tc>
          <w:tcPr>
            <w:tcW w:w="1559" w:type="dxa"/>
          </w:tcPr>
          <w:p w14:paraId="544E8AAA"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AB"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AC"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AAD" w14:textId="77777777" w:rsidR="00141374" w:rsidRPr="00E46C6F" w:rsidRDefault="00141374" w:rsidP="00F526A3">
            <w:pPr>
              <w:widowControl w:val="0"/>
              <w:spacing w:after="0" w:line="240" w:lineRule="auto"/>
              <w:rPr>
                <w:rFonts w:ascii="Times New Roman" w:eastAsia="Times New Roman" w:hAnsi="Times New Roman"/>
                <w:lang w:eastAsia="lt-LT"/>
              </w:rPr>
            </w:pPr>
          </w:p>
        </w:tc>
      </w:tr>
      <w:tr w:rsidR="00141374" w:rsidRPr="00EA6762" w14:paraId="544E8AB4" w14:textId="77777777" w:rsidTr="00710A7E">
        <w:tc>
          <w:tcPr>
            <w:tcW w:w="1951" w:type="dxa"/>
            <w:vMerge/>
          </w:tcPr>
          <w:p w14:paraId="544E8AAF"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B0" w14:textId="77777777" w:rsidR="00141374" w:rsidRPr="008B2C20"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Toksinė epidermio nekrolizė</w:t>
            </w:r>
            <w:r>
              <w:rPr>
                <w:rFonts w:ascii="Times New Roman" w:eastAsia="Times New Roman" w:hAnsi="Times New Roman"/>
                <w:lang w:eastAsia="lt-LT"/>
              </w:rPr>
              <w:t xml:space="preserve"> [Lajelio (</w:t>
            </w:r>
            <w:r>
              <w:rPr>
                <w:rFonts w:ascii="Times New Roman" w:eastAsia="Times New Roman" w:hAnsi="Times New Roman"/>
                <w:i/>
                <w:lang w:eastAsia="lt-LT"/>
              </w:rPr>
              <w:t>Lyell</w:t>
            </w:r>
            <w:r>
              <w:rPr>
                <w:rFonts w:ascii="Times New Roman" w:eastAsia="Times New Roman" w:hAnsi="Times New Roman"/>
                <w:lang w:eastAsia="lt-LT"/>
              </w:rPr>
              <w:t>) sindromas]</w:t>
            </w:r>
          </w:p>
        </w:tc>
        <w:tc>
          <w:tcPr>
            <w:tcW w:w="1559" w:type="dxa"/>
          </w:tcPr>
          <w:p w14:paraId="544E8AB1"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560" w:type="dxa"/>
          </w:tcPr>
          <w:p w14:paraId="544E8AB2"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1381" w:type="dxa"/>
          </w:tcPr>
          <w:p w14:paraId="544E8AB3"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141374" w:rsidRPr="00EA6762" w14:paraId="544E8ABA" w14:textId="77777777" w:rsidTr="00710A7E">
        <w:tc>
          <w:tcPr>
            <w:tcW w:w="1951" w:type="dxa"/>
            <w:vMerge/>
          </w:tcPr>
          <w:p w14:paraId="544E8AB5" w14:textId="77777777" w:rsidR="00141374" w:rsidRPr="00E46C6F" w:rsidRDefault="00141374" w:rsidP="00F526A3">
            <w:pPr>
              <w:widowControl w:val="0"/>
              <w:spacing w:after="0" w:line="240" w:lineRule="auto"/>
              <w:rPr>
                <w:rFonts w:ascii="Times New Roman" w:eastAsia="Times New Roman" w:hAnsi="Times New Roman"/>
                <w:lang w:eastAsia="lt-LT"/>
              </w:rPr>
            </w:pPr>
          </w:p>
        </w:tc>
        <w:tc>
          <w:tcPr>
            <w:tcW w:w="2835" w:type="dxa"/>
          </w:tcPr>
          <w:p w14:paraId="544E8AB6"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Dilgėlinė</w:t>
            </w:r>
          </w:p>
        </w:tc>
        <w:tc>
          <w:tcPr>
            <w:tcW w:w="1559" w:type="dxa"/>
          </w:tcPr>
          <w:p w14:paraId="544E8AB7"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560" w:type="dxa"/>
          </w:tcPr>
          <w:p w14:paraId="544E8AB8"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B9" w14:textId="77777777" w:rsidR="00141374" w:rsidRPr="00E46C6F" w:rsidRDefault="00141374"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AC0" w14:textId="77777777" w:rsidTr="00710A7E">
        <w:tc>
          <w:tcPr>
            <w:tcW w:w="1951" w:type="dxa"/>
            <w:vMerge w:val="restart"/>
          </w:tcPr>
          <w:p w14:paraId="544E8AB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Skeleto, raumenų ir jungiamojo audinio sutrikimai</w:t>
            </w:r>
          </w:p>
        </w:tc>
        <w:tc>
          <w:tcPr>
            <w:tcW w:w="2835" w:type="dxa"/>
          </w:tcPr>
          <w:p w14:paraId="544E8AB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Sąnarių skausmas</w:t>
            </w:r>
          </w:p>
        </w:tc>
        <w:tc>
          <w:tcPr>
            <w:tcW w:w="1559" w:type="dxa"/>
          </w:tcPr>
          <w:p w14:paraId="544E8AB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B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BF"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C6" w14:textId="77777777" w:rsidTr="00710A7E">
        <w:tc>
          <w:tcPr>
            <w:tcW w:w="1951" w:type="dxa"/>
            <w:vMerge/>
          </w:tcPr>
          <w:p w14:paraId="544E8AC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C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Artritas</w:t>
            </w:r>
          </w:p>
        </w:tc>
        <w:tc>
          <w:tcPr>
            <w:tcW w:w="1559" w:type="dxa"/>
          </w:tcPr>
          <w:p w14:paraId="544E8AC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C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C5"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CC" w14:textId="77777777" w:rsidTr="00710A7E">
        <w:tc>
          <w:tcPr>
            <w:tcW w:w="1951" w:type="dxa"/>
            <w:vMerge/>
          </w:tcPr>
          <w:p w14:paraId="544E8AC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C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Nugaros skausmas</w:t>
            </w:r>
          </w:p>
        </w:tc>
        <w:tc>
          <w:tcPr>
            <w:tcW w:w="1559" w:type="dxa"/>
          </w:tcPr>
          <w:p w14:paraId="544E8AC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C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CB"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D2" w14:textId="77777777" w:rsidTr="00710A7E">
        <w:tc>
          <w:tcPr>
            <w:tcW w:w="1951" w:type="dxa"/>
            <w:vMerge/>
          </w:tcPr>
          <w:p w14:paraId="544E8AC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C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Raumenų spazmas</w:t>
            </w:r>
          </w:p>
        </w:tc>
        <w:tc>
          <w:tcPr>
            <w:tcW w:w="1559" w:type="dxa"/>
          </w:tcPr>
          <w:p w14:paraId="544E8AC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D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AD1"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D8" w14:textId="77777777" w:rsidTr="00710A7E">
        <w:tc>
          <w:tcPr>
            <w:tcW w:w="1951" w:type="dxa"/>
            <w:vMerge/>
          </w:tcPr>
          <w:p w14:paraId="544E8AD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D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Raumenų silpnumas</w:t>
            </w:r>
          </w:p>
        </w:tc>
        <w:tc>
          <w:tcPr>
            <w:tcW w:w="1559" w:type="dxa"/>
          </w:tcPr>
          <w:p w14:paraId="544E8AD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D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D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ADE" w14:textId="77777777" w:rsidTr="00710A7E">
        <w:tc>
          <w:tcPr>
            <w:tcW w:w="1951" w:type="dxa"/>
            <w:vMerge/>
          </w:tcPr>
          <w:p w14:paraId="544E8AD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D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Raumenų skausmas</w:t>
            </w:r>
          </w:p>
        </w:tc>
        <w:tc>
          <w:tcPr>
            <w:tcW w:w="1559" w:type="dxa"/>
          </w:tcPr>
          <w:p w14:paraId="544E8AD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D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ADD"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E4" w14:textId="77777777" w:rsidTr="00710A7E">
        <w:tc>
          <w:tcPr>
            <w:tcW w:w="1951" w:type="dxa"/>
            <w:vMerge/>
          </w:tcPr>
          <w:p w14:paraId="544E8AD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E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Galūnių skausmas</w:t>
            </w:r>
          </w:p>
        </w:tc>
        <w:tc>
          <w:tcPr>
            <w:tcW w:w="1559" w:type="dxa"/>
          </w:tcPr>
          <w:p w14:paraId="544E8AE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E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E3"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EA" w14:textId="77777777" w:rsidTr="00710A7E">
        <w:tc>
          <w:tcPr>
            <w:tcW w:w="1951" w:type="dxa"/>
            <w:vMerge/>
          </w:tcPr>
          <w:p w14:paraId="544E8AE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E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Parezė</w:t>
            </w:r>
          </w:p>
        </w:tc>
        <w:tc>
          <w:tcPr>
            <w:tcW w:w="1559" w:type="dxa"/>
          </w:tcPr>
          <w:p w14:paraId="544E8AE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E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AE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AF0" w14:textId="77777777" w:rsidTr="00710A7E">
        <w:tc>
          <w:tcPr>
            <w:tcW w:w="1951" w:type="dxa"/>
            <w:vMerge/>
          </w:tcPr>
          <w:p w14:paraId="544E8AE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E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Kaulų skausmas</w:t>
            </w:r>
          </w:p>
        </w:tc>
        <w:tc>
          <w:tcPr>
            <w:tcW w:w="1559" w:type="dxa"/>
          </w:tcPr>
          <w:p w14:paraId="544E8AE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AE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EF"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F6" w14:textId="77777777" w:rsidTr="00710A7E">
        <w:tc>
          <w:tcPr>
            <w:tcW w:w="1951" w:type="dxa"/>
            <w:vMerge w:val="restart"/>
          </w:tcPr>
          <w:p w14:paraId="544E8AF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Inkstų ir šlapimo takų sutrikimai</w:t>
            </w:r>
          </w:p>
        </w:tc>
        <w:tc>
          <w:tcPr>
            <w:tcW w:w="2835" w:type="dxa"/>
          </w:tcPr>
          <w:p w14:paraId="544E8AF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Ūminis inkstų nepakankamumas</w:t>
            </w:r>
          </w:p>
        </w:tc>
        <w:tc>
          <w:tcPr>
            <w:tcW w:w="1559" w:type="dxa"/>
          </w:tcPr>
          <w:p w14:paraId="544E8AF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560" w:type="dxa"/>
          </w:tcPr>
          <w:p w14:paraId="544E8AF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AF5"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AFC" w14:textId="77777777" w:rsidTr="00710A7E">
        <w:tc>
          <w:tcPr>
            <w:tcW w:w="1951" w:type="dxa"/>
            <w:vMerge/>
          </w:tcPr>
          <w:p w14:paraId="544E8AF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F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Hematurija</w:t>
            </w:r>
          </w:p>
        </w:tc>
        <w:tc>
          <w:tcPr>
            <w:tcW w:w="1559" w:type="dxa"/>
          </w:tcPr>
          <w:p w14:paraId="544E8AF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AF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AFB"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02" w14:textId="77777777" w:rsidTr="00710A7E">
        <w:tc>
          <w:tcPr>
            <w:tcW w:w="1951" w:type="dxa"/>
            <w:vMerge/>
          </w:tcPr>
          <w:p w14:paraId="544E8AF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AF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Intersticinis nefritas</w:t>
            </w:r>
          </w:p>
        </w:tc>
        <w:tc>
          <w:tcPr>
            <w:tcW w:w="1559" w:type="dxa"/>
          </w:tcPr>
          <w:p w14:paraId="544E8AF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0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0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B08" w14:textId="77777777" w:rsidTr="00710A7E">
        <w:tc>
          <w:tcPr>
            <w:tcW w:w="1951" w:type="dxa"/>
            <w:vMerge/>
          </w:tcPr>
          <w:p w14:paraId="544E8B0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0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Inkstų nepakankamumas</w:t>
            </w:r>
          </w:p>
        </w:tc>
        <w:tc>
          <w:tcPr>
            <w:tcW w:w="1559" w:type="dxa"/>
          </w:tcPr>
          <w:p w14:paraId="544E8B0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0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B07"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0E" w14:textId="77777777" w:rsidTr="00710A7E">
        <w:tc>
          <w:tcPr>
            <w:tcW w:w="1951" w:type="dxa"/>
            <w:vMerge/>
          </w:tcPr>
          <w:p w14:paraId="544E8B0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0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Inkstų funkcijos sutrikimas</w:t>
            </w:r>
          </w:p>
        </w:tc>
        <w:tc>
          <w:tcPr>
            <w:tcW w:w="1559" w:type="dxa"/>
          </w:tcPr>
          <w:p w14:paraId="544E8B0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0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0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B14" w14:textId="77777777" w:rsidTr="00710A7E">
        <w:tc>
          <w:tcPr>
            <w:tcW w:w="1951" w:type="dxa"/>
            <w:vMerge/>
          </w:tcPr>
          <w:p w14:paraId="544E8B0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1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Šlapimo takų infekcija</w:t>
            </w:r>
          </w:p>
        </w:tc>
        <w:tc>
          <w:tcPr>
            <w:tcW w:w="1559" w:type="dxa"/>
          </w:tcPr>
          <w:p w14:paraId="544E8B1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1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13"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1A" w14:textId="77777777" w:rsidTr="00710A7E">
        <w:tc>
          <w:tcPr>
            <w:tcW w:w="1951" w:type="dxa"/>
          </w:tcPr>
          <w:p w14:paraId="544E8B1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Lytinės sistemos ir krūties sutrikimai</w:t>
            </w:r>
          </w:p>
        </w:tc>
        <w:tc>
          <w:tcPr>
            <w:tcW w:w="2835" w:type="dxa"/>
          </w:tcPr>
          <w:p w14:paraId="544E8B1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Erekcijos sutrikimas</w:t>
            </w:r>
          </w:p>
        </w:tc>
        <w:tc>
          <w:tcPr>
            <w:tcW w:w="1559" w:type="dxa"/>
          </w:tcPr>
          <w:p w14:paraId="544E8B1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1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1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r>
      <w:tr w:rsidR="0046411F" w:rsidRPr="00EA6762" w14:paraId="544E8B20" w14:textId="77777777" w:rsidTr="00710A7E">
        <w:tc>
          <w:tcPr>
            <w:tcW w:w="1951" w:type="dxa"/>
            <w:vMerge w:val="restart"/>
          </w:tcPr>
          <w:p w14:paraId="544E8B1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Bendrieji sutrikimai ir vartojimo vietos pažeidimai</w:t>
            </w:r>
          </w:p>
        </w:tc>
        <w:tc>
          <w:tcPr>
            <w:tcW w:w="2835" w:type="dxa"/>
          </w:tcPr>
          <w:p w14:paraId="544E8B1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Astenija</w:t>
            </w:r>
          </w:p>
        </w:tc>
        <w:tc>
          <w:tcPr>
            <w:tcW w:w="1559" w:type="dxa"/>
          </w:tcPr>
          <w:p w14:paraId="544E8B1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B1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B1F"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26" w14:textId="77777777" w:rsidTr="00710A7E">
        <w:tc>
          <w:tcPr>
            <w:tcW w:w="1951" w:type="dxa"/>
            <w:vMerge/>
          </w:tcPr>
          <w:p w14:paraId="544E8B2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2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Krūtinės skausmas</w:t>
            </w:r>
          </w:p>
        </w:tc>
        <w:tc>
          <w:tcPr>
            <w:tcW w:w="1559" w:type="dxa"/>
          </w:tcPr>
          <w:p w14:paraId="544E8B2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B2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25"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2C" w14:textId="77777777" w:rsidTr="00710A7E">
        <w:tc>
          <w:tcPr>
            <w:tcW w:w="1951" w:type="dxa"/>
            <w:vMerge/>
          </w:tcPr>
          <w:p w14:paraId="544E8B2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2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Veido patinimas</w:t>
            </w:r>
          </w:p>
        </w:tc>
        <w:tc>
          <w:tcPr>
            <w:tcW w:w="1559" w:type="dxa"/>
          </w:tcPr>
          <w:p w14:paraId="544E8B2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2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B2B"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32" w14:textId="77777777" w:rsidTr="00710A7E">
        <w:tc>
          <w:tcPr>
            <w:tcW w:w="1951" w:type="dxa"/>
            <w:vMerge/>
          </w:tcPr>
          <w:p w14:paraId="544E8B2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2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Nuovargis</w:t>
            </w:r>
          </w:p>
        </w:tc>
        <w:tc>
          <w:tcPr>
            <w:tcW w:w="1559" w:type="dxa"/>
          </w:tcPr>
          <w:p w14:paraId="544E8B2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B3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31"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38" w14:textId="77777777" w:rsidTr="00710A7E">
        <w:tc>
          <w:tcPr>
            <w:tcW w:w="1951" w:type="dxa"/>
            <w:vMerge/>
          </w:tcPr>
          <w:p w14:paraId="544E8B3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3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Karščiavimas</w:t>
            </w:r>
          </w:p>
        </w:tc>
        <w:tc>
          <w:tcPr>
            <w:tcW w:w="1559" w:type="dxa"/>
          </w:tcPr>
          <w:p w14:paraId="544E8B3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3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3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r>
      <w:tr w:rsidR="0046411F" w:rsidRPr="00EA6762" w14:paraId="544E8B3E" w14:textId="77777777" w:rsidTr="00710A7E">
        <w:tc>
          <w:tcPr>
            <w:tcW w:w="1951" w:type="dxa"/>
            <w:vMerge/>
          </w:tcPr>
          <w:p w14:paraId="544E8B3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3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Į gripą panašūs simptomai</w:t>
            </w:r>
          </w:p>
        </w:tc>
        <w:tc>
          <w:tcPr>
            <w:tcW w:w="1559" w:type="dxa"/>
          </w:tcPr>
          <w:p w14:paraId="544E8B3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3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3D"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44" w14:textId="77777777" w:rsidTr="00710A7E">
        <w:tc>
          <w:tcPr>
            <w:tcW w:w="1951" w:type="dxa"/>
            <w:vMerge/>
          </w:tcPr>
          <w:p w14:paraId="544E8B3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4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Letargija</w:t>
            </w:r>
          </w:p>
        </w:tc>
        <w:tc>
          <w:tcPr>
            <w:tcW w:w="1559" w:type="dxa"/>
          </w:tcPr>
          <w:p w14:paraId="544E8B4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4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381" w:type="dxa"/>
          </w:tcPr>
          <w:p w14:paraId="544E8B43"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4A" w14:textId="77777777" w:rsidTr="00710A7E">
        <w:tc>
          <w:tcPr>
            <w:tcW w:w="1951" w:type="dxa"/>
            <w:vMerge/>
          </w:tcPr>
          <w:p w14:paraId="544E8B4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4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Bendras negalavimas</w:t>
            </w:r>
          </w:p>
        </w:tc>
        <w:tc>
          <w:tcPr>
            <w:tcW w:w="1559" w:type="dxa"/>
          </w:tcPr>
          <w:p w14:paraId="544E8B4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tc>
        <w:tc>
          <w:tcPr>
            <w:tcW w:w="1560" w:type="dxa"/>
          </w:tcPr>
          <w:p w14:paraId="544E8B4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381" w:type="dxa"/>
          </w:tcPr>
          <w:p w14:paraId="544E8B49"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50" w14:textId="77777777" w:rsidTr="00710A7E">
        <w:tc>
          <w:tcPr>
            <w:tcW w:w="1951" w:type="dxa"/>
            <w:vMerge/>
          </w:tcPr>
          <w:p w14:paraId="544E8B4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4C"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Skausmas</w:t>
            </w:r>
          </w:p>
        </w:tc>
        <w:tc>
          <w:tcPr>
            <w:tcW w:w="1559" w:type="dxa"/>
          </w:tcPr>
          <w:p w14:paraId="544E8B4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4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4F"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56" w14:textId="77777777" w:rsidTr="00710A7E">
        <w:tc>
          <w:tcPr>
            <w:tcW w:w="1951" w:type="dxa"/>
            <w:vMerge/>
          </w:tcPr>
          <w:p w14:paraId="544E8B51"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5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Periferinė edema</w:t>
            </w:r>
          </w:p>
        </w:tc>
        <w:tc>
          <w:tcPr>
            <w:tcW w:w="1559" w:type="dxa"/>
          </w:tcPr>
          <w:p w14:paraId="544E8B5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560" w:type="dxa"/>
          </w:tcPr>
          <w:p w14:paraId="544E8B5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55"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5C" w14:textId="77777777" w:rsidTr="00710A7E">
        <w:tc>
          <w:tcPr>
            <w:tcW w:w="1951" w:type="dxa"/>
            <w:vMerge/>
          </w:tcPr>
          <w:p w14:paraId="544E8B57"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5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Silpnumas</w:t>
            </w:r>
          </w:p>
        </w:tc>
        <w:tc>
          <w:tcPr>
            <w:tcW w:w="1559" w:type="dxa"/>
          </w:tcPr>
          <w:p w14:paraId="544E8B5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5A"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5B"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62" w14:textId="77777777" w:rsidTr="00710A7E">
        <w:tc>
          <w:tcPr>
            <w:tcW w:w="1951" w:type="dxa"/>
            <w:vMerge w:val="restart"/>
          </w:tcPr>
          <w:p w14:paraId="544E8B5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Tyrimai</w:t>
            </w:r>
          </w:p>
        </w:tc>
        <w:tc>
          <w:tcPr>
            <w:tcW w:w="2835" w:type="dxa"/>
          </w:tcPr>
          <w:p w14:paraId="544E8B5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alanino aminotransferazės aktyvumas</w:t>
            </w:r>
          </w:p>
        </w:tc>
        <w:tc>
          <w:tcPr>
            <w:tcW w:w="1559" w:type="dxa"/>
          </w:tcPr>
          <w:p w14:paraId="544E8B5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6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61"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68" w14:textId="77777777" w:rsidTr="00710A7E">
        <w:tc>
          <w:tcPr>
            <w:tcW w:w="1951" w:type="dxa"/>
            <w:vMerge/>
          </w:tcPr>
          <w:p w14:paraId="544E8B6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6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asparagino aminotransferazės aktyvumas</w:t>
            </w:r>
          </w:p>
        </w:tc>
        <w:tc>
          <w:tcPr>
            <w:tcW w:w="1559" w:type="dxa"/>
          </w:tcPr>
          <w:p w14:paraId="544E8B6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6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67"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6E" w14:textId="77777777" w:rsidTr="00710A7E">
        <w:tc>
          <w:tcPr>
            <w:tcW w:w="1951" w:type="dxa"/>
            <w:vMerge/>
          </w:tcPr>
          <w:p w14:paraId="544E8B6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6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 kalcio koncentracija kraujyje</w:t>
            </w:r>
          </w:p>
        </w:tc>
        <w:tc>
          <w:tcPr>
            <w:tcW w:w="1559" w:type="dxa"/>
          </w:tcPr>
          <w:p w14:paraId="544E8B6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6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6D"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75" w14:textId="77777777" w:rsidTr="00710A7E">
        <w:tc>
          <w:tcPr>
            <w:tcW w:w="1951" w:type="dxa"/>
            <w:vMerge/>
          </w:tcPr>
          <w:p w14:paraId="544E8B6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7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Padidėjusi kreatinino </w:t>
            </w:r>
            <w:r w:rsidRPr="00E46C6F">
              <w:rPr>
                <w:rFonts w:ascii="Times New Roman" w:eastAsia="Times New Roman" w:hAnsi="Times New Roman"/>
                <w:lang w:eastAsia="lt-LT"/>
              </w:rPr>
              <w:lastRenderedPageBreak/>
              <w:t>koncentracija kraujyje</w:t>
            </w:r>
          </w:p>
        </w:tc>
        <w:tc>
          <w:tcPr>
            <w:tcW w:w="1559" w:type="dxa"/>
          </w:tcPr>
          <w:p w14:paraId="544E8B7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Nedažni</w:t>
            </w:r>
          </w:p>
        </w:tc>
        <w:tc>
          <w:tcPr>
            <w:tcW w:w="1560" w:type="dxa"/>
          </w:tcPr>
          <w:p w14:paraId="544E8B7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B7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7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Dažni</w:t>
            </w:r>
          </w:p>
        </w:tc>
      </w:tr>
      <w:tr w:rsidR="0046411F" w:rsidRPr="00EA6762" w14:paraId="544E8B7B" w14:textId="77777777" w:rsidTr="00710A7E">
        <w:tc>
          <w:tcPr>
            <w:tcW w:w="1951" w:type="dxa"/>
            <w:vMerge/>
          </w:tcPr>
          <w:p w14:paraId="544E8B7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7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 kreatinfosfokinazės koncentracija kraujyje</w:t>
            </w:r>
          </w:p>
        </w:tc>
        <w:tc>
          <w:tcPr>
            <w:tcW w:w="1559" w:type="dxa"/>
          </w:tcPr>
          <w:p w14:paraId="544E8B7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7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7A"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81" w14:textId="77777777" w:rsidTr="00710A7E">
        <w:tc>
          <w:tcPr>
            <w:tcW w:w="1951" w:type="dxa"/>
            <w:vMerge/>
          </w:tcPr>
          <w:p w14:paraId="544E8B7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7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gliukozės kiekis kraujyje</w:t>
            </w:r>
          </w:p>
        </w:tc>
        <w:tc>
          <w:tcPr>
            <w:tcW w:w="1559" w:type="dxa"/>
          </w:tcPr>
          <w:p w14:paraId="544E8B7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7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80"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88" w14:textId="77777777" w:rsidTr="00710A7E">
        <w:tc>
          <w:tcPr>
            <w:tcW w:w="1951" w:type="dxa"/>
            <w:vMerge/>
          </w:tcPr>
          <w:p w14:paraId="544E8B8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8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Sumažėjęs hematokrito rodmuo</w:t>
            </w:r>
          </w:p>
        </w:tc>
        <w:tc>
          <w:tcPr>
            <w:tcW w:w="1559" w:type="dxa"/>
          </w:tcPr>
          <w:p w14:paraId="544E8B8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B85"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8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87"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8F" w14:textId="77777777" w:rsidTr="00710A7E">
        <w:tc>
          <w:tcPr>
            <w:tcW w:w="1951" w:type="dxa"/>
            <w:vMerge/>
          </w:tcPr>
          <w:p w14:paraId="544E8B8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8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Sumažėjęs hemoglobino rodmuo</w:t>
            </w:r>
          </w:p>
        </w:tc>
        <w:tc>
          <w:tcPr>
            <w:tcW w:w="1559" w:type="dxa"/>
          </w:tcPr>
          <w:p w14:paraId="544E8B8B"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B8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8D"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8E"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95" w14:textId="77777777" w:rsidTr="00710A7E">
        <w:tc>
          <w:tcPr>
            <w:tcW w:w="1951" w:type="dxa"/>
            <w:vMerge/>
          </w:tcPr>
          <w:p w14:paraId="544E8B90"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9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lipidų kiekis kraujyje</w:t>
            </w:r>
          </w:p>
        </w:tc>
        <w:tc>
          <w:tcPr>
            <w:tcW w:w="1559" w:type="dxa"/>
          </w:tcPr>
          <w:p w14:paraId="544E8B92"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9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94"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9B" w14:textId="77777777" w:rsidTr="00710A7E">
        <w:tc>
          <w:tcPr>
            <w:tcW w:w="1951" w:type="dxa"/>
            <w:vMerge/>
          </w:tcPr>
          <w:p w14:paraId="544E8B9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9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Sumažėjusi kalio koncentracija kraujyje</w:t>
            </w:r>
          </w:p>
        </w:tc>
        <w:tc>
          <w:tcPr>
            <w:tcW w:w="1559" w:type="dxa"/>
          </w:tcPr>
          <w:p w14:paraId="544E8B9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9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9A"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A1" w14:textId="77777777" w:rsidTr="00710A7E">
        <w:tc>
          <w:tcPr>
            <w:tcW w:w="1951" w:type="dxa"/>
            <w:vMerge/>
          </w:tcPr>
          <w:p w14:paraId="544E8B9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9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 kalio koncentracija kraujyje</w:t>
            </w:r>
          </w:p>
        </w:tc>
        <w:tc>
          <w:tcPr>
            <w:tcW w:w="1559" w:type="dxa"/>
          </w:tcPr>
          <w:p w14:paraId="544E8B9E"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9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A0"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A7" w14:textId="77777777" w:rsidTr="00710A7E">
        <w:tc>
          <w:tcPr>
            <w:tcW w:w="1951" w:type="dxa"/>
            <w:vMerge/>
          </w:tcPr>
          <w:p w14:paraId="544E8BA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A3"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 šlapalo koncentracija kraujyje</w:t>
            </w:r>
          </w:p>
        </w:tc>
        <w:tc>
          <w:tcPr>
            <w:tcW w:w="1559" w:type="dxa"/>
          </w:tcPr>
          <w:p w14:paraId="544E8BA4"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A5"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A6"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r>
      <w:tr w:rsidR="0046411F" w:rsidRPr="00EA6762" w14:paraId="544E8BAE" w14:textId="77777777" w:rsidTr="00710A7E">
        <w:tc>
          <w:tcPr>
            <w:tcW w:w="1951" w:type="dxa"/>
            <w:vMerge/>
          </w:tcPr>
          <w:p w14:paraId="544E8BA8"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A9"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šlapalo azoto kiekis kraujyje</w:t>
            </w:r>
          </w:p>
        </w:tc>
        <w:tc>
          <w:tcPr>
            <w:tcW w:w="1559" w:type="dxa"/>
          </w:tcPr>
          <w:p w14:paraId="544E8BAA"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BAB"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A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AD"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B5" w14:textId="77777777" w:rsidTr="00710A7E">
        <w:tc>
          <w:tcPr>
            <w:tcW w:w="1951" w:type="dxa"/>
            <w:vMerge/>
          </w:tcPr>
          <w:p w14:paraId="544E8BAF"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B0"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Padidėjusi šlapimo rūgšties koncentracija kraujyje</w:t>
            </w:r>
          </w:p>
        </w:tc>
        <w:tc>
          <w:tcPr>
            <w:tcW w:w="1559" w:type="dxa"/>
          </w:tcPr>
          <w:p w14:paraId="544E8BB1"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Reti</w:t>
            </w:r>
          </w:p>
          <w:p w14:paraId="544E8BB2"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B3"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B4"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BB" w14:textId="77777777" w:rsidTr="00710A7E">
        <w:tc>
          <w:tcPr>
            <w:tcW w:w="1951" w:type="dxa"/>
            <w:vMerge/>
          </w:tcPr>
          <w:p w14:paraId="544E8BB6"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B7"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gama gliutamiltransferazės aktyvumas kraujyje</w:t>
            </w:r>
          </w:p>
        </w:tc>
        <w:tc>
          <w:tcPr>
            <w:tcW w:w="1559" w:type="dxa"/>
          </w:tcPr>
          <w:p w14:paraId="544E8BB8"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Nedažni</w:t>
            </w:r>
          </w:p>
        </w:tc>
        <w:tc>
          <w:tcPr>
            <w:tcW w:w="1560" w:type="dxa"/>
          </w:tcPr>
          <w:p w14:paraId="544E8BB9"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381" w:type="dxa"/>
          </w:tcPr>
          <w:p w14:paraId="544E8BBA" w14:textId="77777777" w:rsidR="0046411F" w:rsidRPr="00E46C6F" w:rsidRDefault="0046411F" w:rsidP="00F526A3">
            <w:pPr>
              <w:widowControl w:val="0"/>
              <w:spacing w:after="0" w:line="240" w:lineRule="auto"/>
              <w:rPr>
                <w:rFonts w:ascii="Times New Roman" w:eastAsia="Times New Roman" w:hAnsi="Times New Roman"/>
                <w:lang w:eastAsia="lt-LT"/>
              </w:rPr>
            </w:pPr>
          </w:p>
        </w:tc>
      </w:tr>
      <w:tr w:rsidR="0046411F" w:rsidRPr="00EA6762" w14:paraId="544E8BC1" w14:textId="77777777" w:rsidTr="00710A7E">
        <w:tc>
          <w:tcPr>
            <w:tcW w:w="1951" w:type="dxa"/>
            <w:vMerge/>
          </w:tcPr>
          <w:p w14:paraId="544E8BBC"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2835" w:type="dxa"/>
          </w:tcPr>
          <w:p w14:paraId="544E8BBD"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Padidėjęs kepenų fermentų aktyvumas kraujyje</w:t>
            </w:r>
          </w:p>
        </w:tc>
        <w:tc>
          <w:tcPr>
            <w:tcW w:w="1559" w:type="dxa"/>
          </w:tcPr>
          <w:p w14:paraId="544E8BBE" w14:textId="77777777" w:rsidR="0046411F" w:rsidRPr="00E46C6F" w:rsidRDefault="0046411F" w:rsidP="00F526A3">
            <w:pPr>
              <w:widowControl w:val="0"/>
              <w:spacing w:after="0" w:line="240" w:lineRule="auto"/>
              <w:rPr>
                <w:rFonts w:ascii="Times New Roman" w:eastAsia="Times New Roman" w:hAnsi="Times New Roman"/>
                <w:lang w:eastAsia="lt-LT"/>
              </w:rPr>
            </w:pPr>
          </w:p>
        </w:tc>
        <w:tc>
          <w:tcPr>
            <w:tcW w:w="1560" w:type="dxa"/>
          </w:tcPr>
          <w:p w14:paraId="544E8BBF" w14:textId="77777777" w:rsidR="0046411F" w:rsidRPr="00E46C6F" w:rsidRDefault="0046411F" w:rsidP="00F526A3">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Dažni</w:t>
            </w:r>
          </w:p>
        </w:tc>
        <w:tc>
          <w:tcPr>
            <w:tcW w:w="1381" w:type="dxa"/>
          </w:tcPr>
          <w:p w14:paraId="544E8BC0" w14:textId="77777777" w:rsidR="0046411F" w:rsidRPr="00E46C6F" w:rsidRDefault="0046411F" w:rsidP="00F526A3">
            <w:pPr>
              <w:widowControl w:val="0"/>
              <w:spacing w:after="0" w:line="240" w:lineRule="auto"/>
              <w:rPr>
                <w:rFonts w:ascii="Times New Roman" w:eastAsia="Times New Roman" w:hAnsi="Times New Roman"/>
                <w:lang w:eastAsia="lt-LT"/>
              </w:rPr>
            </w:pPr>
          </w:p>
        </w:tc>
      </w:tr>
    </w:tbl>
    <w:p w14:paraId="544E8BC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637FF382" w14:textId="77777777" w:rsidR="00050239" w:rsidRPr="0079461B" w:rsidRDefault="00050239" w:rsidP="00050239">
      <w:pPr>
        <w:autoSpaceDE w:val="0"/>
        <w:autoSpaceDN w:val="0"/>
        <w:adjustRightInd w:val="0"/>
        <w:spacing w:after="0" w:line="240" w:lineRule="auto"/>
        <w:rPr>
          <w:rFonts w:ascii="Times New Roman" w:hAnsi="Times New Roman"/>
          <w:color w:val="000000"/>
        </w:rPr>
      </w:pPr>
      <w:r w:rsidRPr="0079461B">
        <w:rPr>
          <w:rFonts w:ascii="Times New Roman" w:hAnsi="Times New Roman"/>
          <w:i/>
          <w:iCs/>
          <w:color w:val="000000"/>
        </w:rPr>
        <w:t xml:space="preserve">Atrinktų nepageidaujamų reakcijų apibūdinimas </w:t>
      </w:r>
    </w:p>
    <w:p w14:paraId="544E8BC3"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Vartojant angiotenzino II receptorių blokatorių, buvo pavienių rabdomiolizės atvejų.</w:t>
      </w:r>
    </w:p>
    <w:p w14:paraId="544E8BC4" w14:textId="6E43185E" w:rsidR="0046411F" w:rsidRDefault="0046411F" w:rsidP="0046411F">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4E83A78D" w14:textId="77777777" w:rsidR="00141374" w:rsidRPr="0079461B" w:rsidRDefault="00141374" w:rsidP="00141374">
      <w:pPr>
        <w:widowControl w:val="0"/>
        <w:tabs>
          <w:tab w:val="left" w:pos="567"/>
        </w:tabs>
        <w:autoSpaceDE w:val="0"/>
        <w:autoSpaceDN w:val="0"/>
        <w:adjustRightInd w:val="0"/>
        <w:spacing w:after="0" w:line="240" w:lineRule="auto"/>
        <w:jc w:val="both"/>
        <w:rPr>
          <w:rFonts w:ascii="Times New Roman" w:hAnsi="Times New Roman"/>
          <w:color w:val="000000"/>
        </w:rPr>
      </w:pPr>
      <w:r w:rsidRPr="0079461B">
        <w:rPr>
          <w:rFonts w:ascii="Times New Roman" w:hAnsi="Times New Roman"/>
          <w:color w:val="000000"/>
        </w:rPr>
        <w:t>Nemelanominis odos vėžys. Remiantis turimais epidemiologinių tyrimų duomenimis buvo nustatyta nuo kumuliacinės dozės priklausoma HCTZ sąsaja su NOV (taip pat žr. 4.4 ir 5.1 skyrius).</w:t>
      </w:r>
    </w:p>
    <w:p w14:paraId="1F0AC9C8" w14:textId="77777777" w:rsidR="00141374" w:rsidRPr="00E46C6F" w:rsidRDefault="00141374" w:rsidP="0046411F">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lang w:eastAsia="sl-SI"/>
        </w:rPr>
      </w:pPr>
    </w:p>
    <w:p w14:paraId="544E8BC5" w14:textId="77777777" w:rsidR="0046411F" w:rsidRPr="00E46C6F" w:rsidRDefault="0046411F" w:rsidP="0046411F">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E46C6F">
        <w:rPr>
          <w:rFonts w:ascii="Times New Roman" w:eastAsia="Times New Roman" w:hAnsi="Times New Roman"/>
          <w:noProof/>
          <w:snapToGrid w:val="0"/>
          <w:u w:val="single"/>
        </w:rPr>
        <w:t>Pranešimas apie įtariamas nepageidaujamas reakcijas</w:t>
      </w:r>
    </w:p>
    <w:p w14:paraId="544E8BC6" w14:textId="77777777" w:rsidR="0046411F" w:rsidRPr="00CE34A1" w:rsidRDefault="0046411F" w:rsidP="0046411F">
      <w:pPr>
        <w:tabs>
          <w:tab w:val="left" w:pos="567"/>
        </w:tabs>
        <w:autoSpaceDE w:val="0"/>
        <w:autoSpaceDN w:val="0"/>
        <w:adjustRightInd w:val="0"/>
        <w:spacing w:after="0" w:line="240" w:lineRule="auto"/>
        <w:rPr>
          <w:rFonts w:ascii="Times New Roman" w:eastAsia="Times New Roman" w:hAnsi="Times New Roman"/>
          <w:noProof/>
          <w:snapToGrid w:val="0"/>
        </w:rPr>
      </w:pPr>
      <w:r w:rsidRPr="00CE34A1">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CE34A1">
        <w:rPr>
          <w:rFonts w:ascii="Times New Roman" w:eastAsia="Times New Roman" w:hAnsi="Times New Roman"/>
          <w:snapToGrid w:val="0"/>
        </w:rPr>
        <w:t xml:space="preserve"> </w:t>
      </w:r>
      <w:r w:rsidRPr="00CE34A1">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10" w:history="1">
        <w:r w:rsidRPr="00CE34A1">
          <w:rPr>
            <w:rFonts w:ascii="Times New Roman" w:eastAsia="SimSun" w:hAnsi="Times New Roman"/>
            <w:noProof/>
            <w:snapToGrid w:val="0"/>
            <w:color w:val="0000FF"/>
            <w:u w:val="single"/>
          </w:rPr>
          <w:t>www.vvkt.lt</w:t>
        </w:r>
      </w:hyperlink>
      <w:r w:rsidRPr="00CE34A1">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CE34A1">
          <w:rPr>
            <w:rFonts w:ascii="Times New Roman" w:eastAsia="SimSun" w:hAnsi="Times New Roman"/>
            <w:noProof/>
            <w:snapToGrid w:val="0"/>
            <w:color w:val="0000FF"/>
            <w:u w:val="single"/>
          </w:rPr>
          <w:t>NepageidaujamaR@vvkt.lt</w:t>
        </w:r>
      </w:hyperlink>
      <w:r w:rsidRPr="00CE34A1">
        <w:rPr>
          <w:rFonts w:ascii="Times New Roman" w:eastAsia="Times New Roman" w:hAnsi="Times New Roman"/>
          <w:noProof/>
          <w:snapToGrid w:val="0"/>
        </w:rPr>
        <w:t>), per interneto svetainę (adresu http://www.vvkt.lt).</w:t>
      </w:r>
    </w:p>
    <w:p w14:paraId="544E8BC7" w14:textId="77777777" w:rsidR="0046411F" w:rsidRPr="00CE34A1" w:rsidRDefault="0046411F" w:rsidP="0046411F">
      <w:pPr>
        <w:widowControl w:val="0"/>
        <w:spacing w:after="0" w:line="240" w:lineRule="auto"/>
        <w:rPr>
          <w:rFonts w:ascii="Times New Roman" w:eastAsia="Times New Roman" w:hAnsi="Times New Roman"/>
          <w:lang w:eastAsia="lt-LT"/>
        </w:rPr>
      </w:pPr>
    </w:p>
    <w:p w14:paraId="544E8BC8"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4.9</w:t>
      </w:r>
      <w:r w:rsidRPr="00E46C6F">
        <w:rPr>
          <w:rFonts w:ascii="Times New Roman" w:eastAsia="Times New Roman" w:hAnsi="Times New Roman"/>
          <w:b/>
          <w:kern w:val="28"/>
          <w:lang w:eastAsia="lt-LT"/>
        </w:rPr>
        <w:tab/>
        <w:t>Perdozavimas</w:t>
      </w:r>
    </w:p>
    <w:p w14:paraId="544E8BC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BC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Apie olmesartano medoksomilio ir hidrochlorotiazido derinio perdozavimą ir jo gydymą specifinės informacijos nėra. Pacientą reikia atidžiai stebėti, taikyti simptominį ir palaikomąjį gydymą. Gydymas priklauso nuo to, kiek laiko praėjo nuo </w:t>
      </w:r>
      <w:r>
        <w:rPr>
          <w:rFonts w:ascii="Times New Roman" w:eastAsia="Times New Roman" w:hAnsi="Times New Roman"/>
          <w:lang w:eastAsia="sl-SI"/>
        </w:rPr>
        <w:t xml:space="preserve">vaistinio </w:t>
      </w:r>
      <w:r w:rsidRPr="00E46C6F">
        <w:rPr>
          <w:rFonts w:ascii="Times New Roman" w:eastAsia="Times New Roman" w:hAnsi="Times New Roman"/>
          <w:lang w:eastAsia="sl-SI"/>
        </w:rPr>
        <w:t>preparato išgėrimo, ir nuo simptomų sunkumo. Galima sukelti vėmimą ir (arba) išplauti skrandį. Perdozavimui gydyti gali būti naudinga skirti aktyvintosios anglies. Dažnai reikia tirti elektrolitų ir kreatinino koncentraciją serume. Jei pasireiškia hipotenzija, pacientą reikia paguldyti ant nugaros ir nedelsiant skirti druskų ir skysčių kiekį papildančių preparatų.</w:t>
      </w:r>
    </w:p>
    <w:p w14:paraId="544E8BC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C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Labiausiai tikėtini olmesartano medoksomilio perdozavimo simptomai yra hipotenzija ir tachikardija. Gali atsirasti bradikardija. Perdozavus hidrochlorotiazido, dėl gausaus šlapimo išsiskyrimo organizme sumažėja elektrolitų kiekis (pasireiškia hipokalemija, hipochloremija), atsiranda dehidratacija. </w:t>
      </w:r>
      <w:r w:rsidRPr="00E46C6F">
        <w:rPr>
          <w:rFonts w:ascii="Times New Roman" w:eastAsia="Times New Roman" w:hAnsi="Times New Roman"/>
          <w:lang w:eastAsia="sl-SI"/>
        </w:rPr>
        <w:lastRenderedPageBreak/>
        <w:t xml:space="preserve">Dažniausi perdozavimo požymiai yra pykinimas ir mieguistumas. Hipokalemija gali sukelti raumenų spazmus ir (arba) pasunkinti širdies ritmo sutrikimus, kurie gali būti susiję su kartu vartojamais rusmenės glikozidais arba kai kuriais antiaritminiais </w:t>
      </w:r>
      <w:r>
        <w:rPr>
          <w:rFonts w:ascii="Times New Roman" w:eastAsia="Times New Roman" w:hAnsi="Times New Roman"/>
          <w:lang w:eastAsia="sl-SI"/>
        </w:rPr>
        <w:t xml:space="preserve">vaistiniais </w:t>
      </w:r>
      <w:r w:rsidRPr="00E46C6F">
        <w:rPr>
          <w:rFonts w:ascii="Times New Roman" w:eastAsia="Times New Roman" w:hAnsi="Times New Roman"/>
          <w:lang w:eastAsia="sl-SI"/>
        </w:rPr>
        <w:t>preparatais.</w:t>
      </w:r>
    </w:p>
    <w:p w14:paraId="544E8BC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C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Apie olmesartano arba hidrochlorotiazido pasišalinimą iš organizmo dializės metu duomenų nėra.</w:t>
      </w:r>
    </w:p>
    <w:p w14:paraId="544E8BC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BD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BD1"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5.</w:t>
      </w:r>
      <w:r w:rsidRPr="00E46C6F">
        <w:rPr>
          <w:rFonts w:ascii="Times New Roman" w:eastAsia="Times New Roman" w:hAnsi="Times New Roman"/>
          <w:b/>
          <w:lang w:eastAsia="lt-LT"/>
        </w:rPr>
        <w:tab/>
        <w:t>FARMAKOLOGINĖS SAVYBĖS</w:t>
      </w:r>
    </w:p>
    <w:p w14:paraId="544E8BD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BD3"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5.1</w:t>
      </w:r>
      <w:r w:rsidRPr="00E46C6F">
        <w:rPr>
          <w:rFonts w:ascii="Times New Roman" w:eastAsia="Times New Roman" w:hAnsi="Times New Roman"/>
          <w:b/>
          <w:kern w:val="28"/>
          <w:lang w:eastAsia="lt-LT"/>
        </w:rPr>
        <w:tab/>
        <w:t>Farmakodinaminės savybės</w:t>
      </w:r>
    </w:p>
    <w:p w14:paraId="544E8BD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BD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Farmakoterapinė grupė </w:t>
      </w:r>
      <w:r w:rsidRPr="00E46C6F">
        <w:rPr>
          <w:rFonts w:ascii="Times New Roman" w:eastAsia="Times New Roman" w:hAnsi="Times New Roman"/>
          <w:lang w:eastAsia="sl-SI"/>
        </w:rPr>
        <w:sym w:font="Symbol" w:char="F02D"/>
      </w:r>
      <w:r w:rsidRPr="00E46C6F">
        <w:rPr>
          <w:rFonts w:ascii="Times New Roman" w:eastAsia="Times New Roman" w:hAnsi="Times New Roman"/>
          <w:lang w:eastAsia="sl-SI"/>
        </w:rPr>
        <w:t xml:space="preserve"> angiotenzino II receptorių blokatoriai ir diuretikai, ATC kodas </w:t>
      </w:r>
      <w:r w:rsidRPr="00E46C6F">
        <w:rPr>
          <w:rFonts w:ascii="Times New Roman" w:eastAsia="Times New Roman" w:hAnsi="Times New Roman"/>
          <w:lang w:eastAsia="sl-SI"/>
        </w:rPr>
        <w:sym w:font="Symbol" w:char="F02D"/>
      </w:r>
      <w:r w:rsidRPr="00E46C6F">
        <w:rPr>
          <w:rFonts w:ascii="Times New Roman" w:eastAsia="Times New Roman" w:hAnsi="Times New Roman"/>
          <w:lang w:eastAsia="sl-SI"/>
        </w:rPr>
        <w:t xml:space="preserve"> C09DA08.</w:t>
      </w:r>
    </w:p>
    <w:p w14:paraId="544E8BD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D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Veikimo mechanizmas ir farmakodinaminis poveikis</w:t>
      </w:r>
    </w:p>
    <w:p w14:paraId="544E8BD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D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yra angiotenzino II receptorių blokatoriaus olmesartano medoksomilio ir tiazidų grupės diuretiko hidrochlorotiazido derinys. Šios dvi veikliosios medžiagos sukelia adityvų antihipertenzinį poveikį. Kraujospūdį </w:t>
      </w:r>
      <w:r>
        <w:rPr>
          <w:rFonts w:ascii="Times New Roman" w:eastAsia="Times New Roman" w:hAnsi="Times New Roman"/>
          <w:lang w:eastAsia="sl-SI"/>
        </w:rPr>
        <w:t xml:space="preserve">vaistinis </w:t>
      </w:r>
      <w:r w:rsidRPr="00E46C6F">
        <w:rPr>
          <w:rFonts w:ascii="Times New Roman" w:eastAsia="Times New Roman" w:hAnsi="Times New Roman"/>
          <w:lang w:eastAsia="sl-SI"/>
        </w:rPr>
        <w:t>preparatas mažina daugiau negu kiekviena atskirai vartojama veiklioji medžiaga.</w:t>
      </w:r>
    </w:p>
    <w:p w14:paraId="544E8BD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D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Kartą per parą geriama viena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dozė veiksmingai ir tolygiai mažina kraujospūdį 24 valandas.</w:t>
      </w:r>
    </w:p>
    <w:p w14:paraId="544E8BD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D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u w:val="single"/>
          <w:lang w:eastAsia="sl-SI"/>
        </w:rPr>
        <w:t>Olmesartanas medoksomilis</w:t>
      </w:r>
      <w:r w:rsidRPr="00E46C6F">
        <w:rPr>
          <w:rFonts w:ascii="Times New Roman" w:eastAsia="Times New Roman" w:hAnsi="Times New Roman"/>
          <w:lang w:eastAsia="sl-SI"/>
        </w:rPr>
        <w:t xml:space="preserve"> yra selektyvus angiotenzino II receptorių (AT</w:t>
      </w:r>
      <w:r w:rsidRPr="00E46C6F">
        <w:rPr>
          <w:rFonts w:ascii="Times New Roman" w:eastAsia="Times New Roman" w:hAnsi="Times New Roman"/>
          <w:vertAlign w:val="subscript"/>
          <w:lang w:eastAsia="sl-SI"/>
        </w:rPr>
        <w:t>1</w:t>
      </w:r>
      <w:r w:rsidRPr="00E46C6F">
        <w:rPr>
          <w:rFonts w:ascii="Times New Roman" w:eastAsia="Times New Roman" w:hAnsi="Times New Roman"/>
          <w:lang w:eastAsia="sl-SI"/>
        </w:rPr>
        <w:t xml:space="preserve"> tipo) blokatorius, sukeliantis poveikį pavartotas per burną. Angiotenzinas II yra svarbiausias kraujagysles veikiantis renino, angiotenzino ir aldosterono sistemos hormonas, svarbus su hipertenzijos patologine fiziologija susijęs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E46C6F">
        <w:rPr>
          <w:rFonts w:ascii="Times New Roman" w:eastAsia="Times New Roman" w:hAnsi="Times New Roman"/>
          <w:vertAlign w:val="subscript"/>
          <w:lang w:eastAsia="sl-SI"/>
        </w:rPr>
        <w:t xml:space="preserve">1 </w:t>
      </w:r>
      <w:r w:rsidRPr="00E46C6F">
        <w:rPr>
          <w:rFonts w:ascii="Times New Roman" w:eastAsia="Times New Roman" w:hAnsi="Times New Roman"/>
          <w:lang w:eastAsia="sl-SI"/>
        </w:rPr>
        <w:t>receptorių audiniuose, įskaitant receptorius kraujagyslių lygiuosiuose raumenyse ir antinksčiuose. Olmesartano poveikis nepriklauso nuo to, kokiu būdu ir kur sintetinamas angiotenzinas II. Selektyviai blokuodamas angiotenzino II jautrius AT</w:t>
      </w:r>
      <w:r w:rsidRPr="00E46C6F">
        <w:rPr>
          <w:rFonts w:ascii="Times New Roman" w:eastAsia="Times New Roman" w:hAnsi="Times New Roman"/>
          <w:vertAlign w:val="subscript"/>
          <w:lang w:eastAsia="sl-SI"/>
        </w:rPr>
        <w:t>1</w:t>
      </w:r>
      <w:r w:rsidRPr="00E46C6F">
        <w:rPr>
          <w:rFonts w:ascii="Times New Roman" w:eastAsia="Times New Roman" w:hAnsi="Times New Roman"/>
          <w:lang w:eastAsia="sl-SI"/>
        </w:rPr>
        <w:t xml:space="preserve"> receptorius, olmesartanas padidina renino, angiotenzino I ir angiotenzino II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 xml:space="preserve">plazmoje ir šiek tiek sumažina aldosterono koncentraciją </w:t>
      </w:r>
      <w:r>
        <w:rPr>
          <w:rFonts w:ascii="Times New Roman" w:eastAsia="Times New Roman" w:hAnsi="Times New Roman"/>
          <w:lang w:eastAsia="sl-SI"/>
        </w:rPr>
        <w:t xml:space="preserve">kraujo </w:t>
      </w:r>
      <w:r w:rsidRPr="00E46C6F">
        <w:rPr>
          <w:rFonts w:ascii="Times New Roman" w:eastAsia="Times New Roman" w:hAnsi="Times New Roman"/>
          <w:lang w:eastAsia="sl-SI"/>
        </w:rPr>
        <w:t>plazmoje.</w:t>
      </w:r>
    </w:p>
    <w:p w14:paraId="544E8BD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D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Hipertenzija sergantiems pacientams olmesartanas medoksomilis sukelia ilgalaikį nuo dozės priklausomą kraujospūdžio sumažėjimą. Duomenų apie pirmosios dozės sukeliamą hipotenziją, tachifilaksiją ilgo vartojimo atveju ar atoveiksmio hipertenziją nėra.</w:t>
      </w:r>
    </w:p>
    <w:p w14:paraId="544E8BE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E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Kartą per parą vartojamas olmesartanas medoksomilis užtikrina daugiau kaip 24 valandas trunkantį veiksmingą ir tolygų kraujospūdžio sumažėjimą. Kartą per parą geriama dozė sukelia panašų kraujospūdžio sumažėjimą, kaip ir per du kartus išgerta tokia pati dozė.</w:t>
      </w:r>
    </w:p>
    <w:p w14:paraId="544E8BE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E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Vaistinio p</w:t>
      </w:r>
      <w:r w:rsidRPr="00E46C6F">
        <w:rPr>
          <w:rFonts w:ascii="Times New Roman" w:eastAsia="Times New Roman" w:hAnsi="Times New Roman"/>
          <w:lang w:eastAsia="sl-SI"/>
        </w:rPr>
        <w:t>reparato vartojant nuolat, stipriausias kraujospūdį mažinantis poveikis pasireiškia praėjus 8 savaitėms nuo gydymo pradžios, tačiau kraujospūdis gerokai sumažėja jau po 2 gydymo savaičių.</w:t>
      </w:r>
    </w:p>
    <w:p w14:paraId="544E8BE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E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w:t>
      </w:r>
      <w:r w:rsidRPr="00E46C6F">
        <w:rPr>
          <w:rFonts w:ascii="Times New Roman" w:hAnsi="Times New Roman"/>
        </w:rPr>
        <w:t xml:space="preserve"> </w:t>
      </w:r>
      <w:r w:rsidRPr="00E46C6F">
        <w:rPr>
          <w:rFonts w:ascii="Times New Roman" w:eastAsia="Times New Roman" w:hAnsi="Times New Roman"/>
          <w:lang w:eastAsia="sl-SI"/>
        </w:rPr>
        <w:t>medoksomilio įtaka mirtingumui ir sergamumui dar neištirta.</w:t>
      </w:r>
    </w:p>
    <w:p w14:paraId="544E8BE6" w14:textId="77777777" w:rsidR="0046411F" w:rsidRPr="00E46C6F" w:rsidRDefault="0046411F" w:rsidP="0046411F">
      <w:pPr>
        <w:pStyle w:val="BTEMEASMCA"/>
      </w:pPr>
    </w:p>
    <w:p w14:paraId="544E8BE7" w14:textId="77777777" w:rsidR="0046411F" w:rsidRPr="00E46C6F" w:rsidRDefault="0046411F" w:rsidP="0046411F">
      <w:pPr>
        <w:pStyle w:val="BTEMEASMCA"/>
      </w:pPr>
      <w:r w:rsidRPr="00E46C6F">
        <w:t xml:space="preserve">Atsitiktinės atrankos olmesartano ir cukrinio diabeto mikroalbuminurijos profilaktikos klinikiniame tyrime (angl. </w:t>
      </w:r>
      <w:r w:rsidRPr="00E46C6F">
        <w:rPr>
          <w:i/>
        </w:rPr>
        <w:t>Randomised Olmesartan and Diabetes Microalbuminuria Prevention</w:t>
      </w:r>
      <w:r w:rsidRPr="00E46C6F">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vaistiniais preparatais nuo hipertenzijos, išskyrus AKF inhibitorius arba adrenoreceptorių blokatorius.</w:t>
      </w:r>
    </w:p>
    <w:p w14:paraId="544E8BE8" w14:textId="77777777" w:rsidR="0046411F" w:rsidRPr="00E46C6F" w:rsidRDefault="0046411F" w:rsidP="0046411F">
      <w:pPr>
        <w:pStyle w:val="BTEMEASMCA"/>
      </w:pPr>
      <w:r w:rsidRPr="00E46C6F">
        <w:lastRenderedPageBreak/>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 (178 iš 2160) olmesartanu gydytos grupės pacientų ir 9,8 % (210 iš 2139) placebo grupės pacientų.</w:t>
      </w:r>
    </w:p>
    <w:p w14:paraId="544E8BE9" w14:textId="77777777" w:rsidR="0046411F" w:rsidRPr="00E46C6F" w:rsidRDefault="0046411F" w:rsidP="0046411F">
      <w:pPr>
        <w:pStyle w:val="BTEMEASMCA"/>
      </w:pPr>
      <w:r w:rsidRPr="00E46C6F">
        <w:t>Antriniai gydymo veiksmingumo kriterijai buvo mirštamumas ir įvairios kardiovaskulinės komplikacijos (įvykiai). Kardiovaskuliniai įvykiai buvo nustatyti 96 (4,3 %) olmesartanu gydytiems pacientams ir 94 (4,2 %) placebu gydytiems pacientams. Kardiovaskulinis mirštamumas buvo didesnis olmesartanu gydytos grupės pacientų, lyginant su placebo grupės (olmesartano grupėje – 15 pacientų arba 0,7 %, placebo – 3 pacientai arba 0,1 %, nežiūrint panašaus dažnumo nemirtino insulto (14 pacientų (0,6 %) ir 8 pacientai (0,4 %)), nemirtino miokardo infarkto (17 pacientų (0,8 %) ir 26 pacientai (1,2 %)) ir mirštamumo nuo ne kardiovaskulinių priežasčių (11 pacientų (0,5 %) ir 12 pacientų (0,5 %)). Bendrasis olmesartanu gydytų pacientų mirštamumas buvo pastebimai didesnis (olmesartano grupėje mirė 26 pacientai (1,2 %), placebo – 15 pacientų (0,7 %)); didesnio mirštamumo priežastis buvo dažnesnės mirtinos kardiovaskulinės komplikacijos (įvykiai).</w:t>
      </w:r>
    </w:p>
    <w:p w14:paraId="544E8BEA" w14:textId="77777777" w:rsidR="0046411F" w:rsidRPr="00E46C6F" w:rsidRDefault="0046411F" w:rsidP="0046411F">
      <w:pPr>
        <w:pStyle w:val="BTEMEASMCA"/>
      </w:pPr>
      <w:r w:rsidRPr="00E46C6F">
        <w:t xml:space="preserve">Galutinės stadijos inkstų ligos dažnį sergant cukriniu diabetu mažinantis olmesartano klinikinio tyrimo (angl. </w:t>
      </w:r>
      <w:r w:rsidRPr="00E46C6F">
        <w:rPr>
          <w:i/>
        </w:rPr>
        <w:t>The Olmesartan Reducing Incidence of End-stage Renal Disease in Diabetic Nephropathy Trial</w:t>
      </w:r>
      <w:r w:rsidRPr="00E46C6F">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antihipertenziniais vaistiniais preparatais, įskaitant AKF inhibitorius.</w:t>
      </w:r>
    </w:p>
    <w:p w14:paraId="544E8BEB" w14:textId="77777777" w:rsidR="0046411F" w:rsidRPr="00E46C6F" w:rsidRDefault="0046411F" w:rsidP="0046411F">
      <w:pPr>
        <w:pStyle w:val="BTEMEASMCA"/>
      </w:pPr>
      <w:r w:rsidRPr="00E46C6F">
        <w:t>Pirminė sudėtinė vertinamoji baigtis (laikas, per kurį pirmą kartą kreatinino kiekis kraujo serume padidėja du kartus, galutinės stadijos inkstų liga, mirtis dėl visų priežasčių) olmesartano grupėje pasitaikė 116 pacientų (41,1 %),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544E8BE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E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u w:val="single"/>
          <w:lang w:eastAsia="sl-SI"/>
        </w:rPr>
        <w:t>Hidrochlorotiazidas</w:t>
      </w:r>
      <w:r w:rsidRPr="00E46C6F">
        <w:rPr>
          <w:rFonts w:ascii="Times New Roman" w:eastAsia="Times New Roman" w:hAnsi="Times New Roman"/>
          <w:lang w:eastAsia="sl-SI"/>
        </w:rPr>
        <w:t xml:space="preserve"> yra tiazidų grupės diuretikas.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koncentracija serume sumažėja. Renino ir aldosterono sistemos aktyvumas yra susijęs su angiotenzinu II, todėl, kartu su tiazidiniais diuretikais vartojant angiotenzino II receptorių blokatorių, su tiazidinių diuretikų poveikiu susijęs kalio išsiskyrimas sumažėja. Išgėrus hidrochlorotiazido, šlapimo išsiskyrimą skatinantis poveikis pasireiškia maždaug po 2 valandų, maksimalus poveikis - po 4 valandų, poveikis trunka maždaug 6-12 valandų.</w:t>
      </w:r>
    </w:p>
    <w:p w14:paraId="544E8BE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E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Epidemiologinių tyrimų metu nustatyta, kad ilgalaikis gydymas vien hidrochlorotiazidu sumažina kardiovaskulinį mirštamumą ir sergamumą.</w:t>
      </w:r>
    </w:p>
    <w:p w14:paraId="544E8BF0" w14:textId="0E059905"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3A9DAC1C" w14:textId="77777777" w:rsidR="00141374" w:rsidRPr="0079461B" w:rsidRDefault="00141374" w:rsidP="00141374">
      <w:pPr>
        <w:widowControl w:val="0"/>
        <w:tabs>
          <w:tab w:val="left" w:pos="567"/>
          <w:tab w:val="left" w:pos="2160"/>
        </w:tabs>
        <w:spacing w:after="0" w:line="240" w:lineRule="auto"/>
        <w:rPr>
          <w:rFonts w:ascii="Times New Roman" w:eastAsia="Times New Roman" w:hAnsi="Times New Roman"/>
          <w:lang w:eastAsia="sl-SI"/>
        </w:rPr>
      </w:pPr>
    </w:p>
    <w:p w14:paraId="4DE06E89" w14:textId="718803B1" w:rsidR="00141374" w:rsidRPr="00BA6664" w:rsidRDefault="00141374" w:rsidP="00141374">
      <w:pPr>
        <w:widowControl w:val="0"/>
        <w:tabs>
          <w:tab w:val="left" w:pos="567"/>
          <w:tab w:val="left" w:pos="2160"/>
        </w:tabs>
        <w:spacing w:after="0" w:line="240" w:lineRule="auto"/>
        <w:rPr>
          <w:rFonts w:ascii="Times New Roman" w:hAnsi="Times New Roman"/>
        </w:rPr>
      </w:pPr>
      <w:r w:rsidRPr="0079461B">
        <w:rPr>
          <w:rFonts w:ascii="Times New Roman" w:hAnsi="Times New Roman"/>
        </w:rPr>
        <w:t>Nemelanominis odos vėžys. Remiantis turimais epidemiologinių tyrimų duomenimis buvo nustatyta nuo kumuliacinės dozės priklausoma HCTZ sąsaja su NOV. Atliekant vien</w:t>
      </w:r>
      <w:r w:rsidRPr="0004712F">
        <w:rPr>
          <w:rFonts w:ascii="Times New Roman" w:hAnsi="Times New Roman"/>
        </w:rPr>
        <w:t>ą tyrimą, buvo tiria</w:t>
      </w:r>
      <w:r w:rsidRPr="00DF5370">
        <w:rPr>
          <w:rFonts w:ascii="Times New Roman" w:hAnsi="Times New Roman"/>
        </w:rPr>
        <w:t>ma populiacija, sudaryta iš 71533 BLK ir 8629 PLK sergančių pacientų, kurie buvo lyginami su atitinkamai 1430833 ir 172462 kontroliniais pacientais. Vartojant dideles HCTZ dozes (kumuliacinė dozė – ≥50000 mg) koreguotas BLK rizikos santykis (RS) buvo</w:t>
      </w:r>
      <w:r w:rsidRPr="00BA6664">
        <w:rPr>
          <w:rFonts w:ascii="Times New Roman" w:hAnsi="Times New Roman"/>
        </w:rPr>
        <w:t xml:space="preserve"> 1,29 (95 proc. PI: 1,23–1,35) ir PLK RS </w:t>
      </w:r>
      <w:r w:rsidR="006A790D">
        <w:rPr>
          <w:rFonts w:ascii="Times New Roman" w:hAnsi="Times New Roman"/>
        </w:rPr>
        <w:t>–</w:t>
      </w:r>
      <w:r w:rsidRPr="00BA6664">
        <w:rPr>
          <w:rFonts w:ascii="Times New Roman" w:hAnsi="Times New Roman"/>
        </w:rPr>
        <w:t xml:space="preserve"> 3,98 (95 proc. PI: 3,68–4,31). Tiek BLK, tiek PLK atveju buvo nustatytas aiškus kumuliacinės dozės ir organizmo atsako ryšys. Atliekant kitą tyrimą, buvo nustatyta galima lūpos vėžio (PLK) ir </w:t>
      </w:r>
      <w:r w:rsidRPr="00BA6664">
        <w:rPr>
          <w:rFonts w:ascii="Times New Roman" w:hAnsi="Times New Roman"/>
        </w:rPr>
        <w:lastRenderedPageBreak/>
        <w:t>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07CC19AE" w14:textId="77777777" w:rsidR="00141374" w:rsidRPr="00E46C6F" w:rsidRDefault="00141374" w:rsidP="0046411F">
      <w:pPr>
        <w:widowControl w:val="0"/>
        <w:tabs>
          <w:tab w:val="left" w:pos="567"/>
          <w:tab w:val="left" w:pos="2160"/>
        </w:tabs>
        <w:spacing w:after="0" w:line="240" w:lineRule="auto"/>
        <w:rPr>
          <w:rFonts w:ascii="Times New Roman" w:eastAsia="Times New Roman" w:hAnsi="Times New Roman"/>
          <w:lang w:eastAsia="sl-SI"/>
        </w:rPr>
      </w:pPr>
    </w:p>
    <w:p w14:paraId="544E8BF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u w:val="single"/>
          <w:lang w:eastAsia="sl-SI"/>
        </w:rPr>
      </w:pPr>
      <w:r w:rsidRPr="00E46C6F">
        <w:rPr>
          <w:rFonts w:ascii="Times New Roman" w:eastAsia="Times New Roman" w:hAnsi="Times New Roman"/>
          <w:u w:val="single"/>
          <w:lang w:eastAsia="sl-SI"/>
        </w:rPr>
        <w:t>Klinikinis veiksmingumas ir saugumas</w:t>
      </w:r>
    </w:p>
    <w:p w14:paraId="544E8BF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3" w14:textId="77777777" w:rsidR="0046411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u w:val="single"/>
          <w:lang w:eastAsia="lt-LT"/>
        </w:rPr>
        <w:t>Olmesartano medoksomilio ir hidrochlorotiazido derinys</w:t>
      </w:r>
      <w:r w:rsidRPr="00E46C6F">
        <w:rPr>
          <w:rFonts w:ascii="Times New Roman" w:eastAsia="Times New Roman" w:hAnsi="Times New Roman"/>
          <w:lang w:eastAsia="lt-LT"/>
        </w:rPr>
        <w:t xml:space="preserve"> sukelia adityvų kraujospūdį mažinantį poveikį, jis stiprėja didinant kiekvienos veikliosios medžiagos dozę. </w:t>
      </w:r>
    </w:p>
    <w:p w14:paraId="544E8BF4" w14:textId="77777777" w:rsidR="0046411F" w:rsidRDefault="0046411F" w:rsidP="0046411F">
      <w:pPr>
        <w:widowControl w:val="0"/>
        <w:spacing w:after="0" w:line="240" w:lineRule="auto"/>
        <w:rPr>
          <w:rFonts w:ascii="Times New Roman" w:eastAsia="Times New Roman" w:hAnsi="Times New Roman"/>
          <w:lang w:eastAsia="lt-LT"/>
        </w:rPr>
      </w:pPr>
    </w:p>
    <w:p w14:paraId="544E8BF5"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Apibendrinus kelių placebo kontroliuojamų tyrimų duomenis, nustatyta, kad olmesartano medoksomilio ir hidrochlorotiazido 20 mg/12,5 mg ir 20mg/25 mg dozės sukeliamas vidutinis sistolinio ir diastolinio kraujospūdžio sumažėjimas (įvertinus placebo įtaką),</w:t>
      </w:r>
      <w:r w:rsidRPr="00E46C6F">
        <w:rPr>
          <w:rFonts w:ascii="Times New Roman" w:eastAsia="Times New Roman" w:hAnsi="Times New Roman"/>
          <w:lang w:eastAsia="sl-SI"/>
        </w:rPr>
        <w:t xml:space="preserve"> kai koncentracija kraujyje buvo mažiausia, </w:t>
      </w:r>
      <w:r w:rsidRPr="00E46C6F">
        <w:rPr>
          <w:rFonts w:ascii="Times New Roman" w:eastAsia="Times New Roman" w:hAnsi="Times New Roman"/>
          <w:lang w:eastAsia="lt-LT"/>
        </w:rPr>
        <w:t>buvo atitinkamai 12 mmHg/7 mmHg bei 16mm Hg/ 9 mmHg.</w:t>
      </w:r>
    </w:p>
    <w:p w14:paraId="544E8BF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Pacientams, kuriems vien 20 mg olmesartano medoksomilio dozė kraujospūdį kontroliavo nepakankamai, papildomai pradėjus vartoti 12,5 mg ir 25 mg hidrochlorotiazido dozę, ambulatorinėmis sąlygomis matuojamas sistolinis ir diastolinis kraujo spaudimas papildomai sumažėjo atitinkamai 7 mmHg/5 mmHg ir 12 mmHg/7 mmHg, palyginti su kraujospūdžio sumažėjimu pradinio gydymo vien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metu. Tuo metu, kai koncentracija kraujyje buvo mažiausia, vidutinis sistolinis ir diastolinis kraujospūdis, palyginti su pradiniu, papildomai sumažėjo atitinkamai 11 mmHg/10 mmHg bei 16 mmHg/11 mmHg.</w:t>
      </w:r>
    </w:p>
    <w:p w14:paraId="544E8BF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derinio veiksmingumas išliko gydant ilgai (vienerius metus). Baigus gydymą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tiek kartu su hidrochlorotiazidu, tiek be jo, atoveiksmio hipertenzija nepasireiškia.</w:t>
      </w:r>
    </w:p>
    <w:p w14:paraId="544E8BF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40 mg/12,5 mg ir 40 mg/25mg fiksuotos dozės derinio poveikis vertintas trijų klinikinių tyrimų, kuriuose dalyvavo 1482 hipertenzija sergantys pacientai, metu.</w:t>
      </w:r>
    </w:p>
    <w:p w14:paraId="544E8BF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Dvigubai koduoto pirmine arterine hipertenzija sergančių pacientų tyrimo metu vertintas olmesartano medoksomilio ir hidrochlorotiazido 40 mg/12,5 mg derinio ir vien olmesartano medoksomilio 40 mg dozės veiksmingumas, pagrindinė vertinamoji baigtis buvo vidutinis sėdint išmatuoto diastolinio kraujospūdžio sumažėjimas. Po 8 gydymo savaičių sistolinis ir diastolinis kraujospūdis kombinuotojo gydymo grupėje sumažėjo 31,9/18,9 mmHg, monoterapijos grupėje - 26,5/15,8 mmHg (p&lt;0,0001).</w:t>
      </w:r>
    </w:p>
    <w:p w14:paraId="544E8BF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BF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Dvigubai koduotos nekontroliuojamos antrosios šio tyrimo fazės metu į gydymą nereagavusiems pacientams dozė buvo didinama: pacientai, vartoję vien olmesartano medoksomilio 40 mg dozę, pradėjo vartoti olmesartano medoksomilio ir hidrochlorotiazido 40 mg/12,5 mg fiksuotos dozės derinį, vartoję olmesartano medoksomilio ir hidrochlorotiazido 40 mg/12,5 mg fiksuotos dozės derinį - olmesartano medoksomilio ir hidrochlorotiazido 40 mg/25 mg fiksuotos dozės derinį. Tokiems pacientams sistolinis ir diastolinis kraujospūdis sumažėjo reikšmingai daugiau; tai patvirtina, kad laipsniškas dozės didinimas yra kliniškai reikšmingas būdas kraujospūdžio kontrolei gerinti.</w:t>
      </w:r>
    </w:p>
    <w:p w14:paraId="544E8C0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Antrojo dvigubai koduoto atsitiktinių imčių placebu kontroliuojamo klinikinio tyrimo metu vertintas gydymo papildymo hidrochlorotiazidu veiksmingumas pacientams, kuriems kraujospūdis nebuvo pakankamai kontroliuojamas po 8 gydymo 40 mg olmesartano medoksomilio doze savaičių. Ligoniai dar 8 savaites arba tęsė gydymą vien 40 mg olmesartano medoksomilio doze, arba papildomai pradėjo vartoti 12,5 mg arba 25 mg hidrochlorotiazido dozę. Ketvirtosios grupės pacientai buvo atsitiktinai priskirti vartoti olmesartano medoksomilio ir hidrochlorotiazido 20 mg/12,5 mg dozę.</w:t>
      </w:r>
    </w:p>
    <w:p w14:paraId="544E8C0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Gydymo papildymas 12,5 mg arba 25 mg hidrochlorotiazido doze sistolinį ir diastolinį kraujospūdį sumažino atitinkamai 5,2/3,4 mmHg (p&lt;0,0001) ir 7,4/5,3 mmHg (p&lt;0,0001) daugiau, palyginti su vien olmesartano medoksomilio 40 mg dozės poveikiu.</w:t>
      </w:r>
    </w:p>
    <w:p w14:paraId="544E8C0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Poveikio pacientams, gydytiems olmesartano medoksomilio ir hidrochlorotiazido 20 mg/12,5 mg bei olmesartano medoksomilio ir hidrochlorotiazido 40 mg/12,5 mg fiksuotos dozės deriniu, palyginimas parodė, kad, vartojant didesnę dozę, sistolinis kraujospūdis statistiškai reikšmingai sumažėjo 2,6 mmHg daugiau (p=0,0255), o diastolinis kraujospūdžis sumažėjo 0,9 mmHg daugiau. Kraujospūdžio stebėjimas ambulatorinėmis sąlygomis (KSAS), kuriuo nustatinėtas vidutinis pokytis per 24 valandas bei diastolinis ir sistolinis kraujospūdis dieną ir naktį, patvirtino duomenis, gautus matuojant kraujospūdį įprastiniu būdu.</w:t>
      </w:r>
    </w:p>
    <w:p w14:paraId="544E8C0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Kito dvigubai koduoto atsitiktinių imčių klinikinio tyrimo metu buvo lyginamas olmesartano medoksomilio ir hidrochlorotiazido 20 mg/25 mg bei olmesartano medoksomilio ir hidrochlorotiazido 40 mg/25 mg fiksuotos dozės derinio veiksmingumas pacientams, kuriems kraujospūdis nebuvo pakankamai kontroliuojamas po 8 gydymo 40 mg olmesartano medoksomilio doze savaičių.</w:t>
      </w:r>
    </w:p>
    <w:p w14:paraId="544E8C0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Po 8 gydymo savaičių sistolinis ir diastolinis kraujospūdis, palyginti su pradiniu rodmeniu, reikšmingai sumažėjo: 17,1/10,5 mmHg olmesartano medoksomilio ir hidrochlorotiazido 20 mg/25 mg fiksuotos dozės derinį vartojusių pacientų grupėje ir 17,4/11,2 mmHg olmesartano medoksomilio ir hidrochlorotiazido 40 mg/25 mg fiksuotos dozės derinį vartojusių pacientų grupėje. Matuojant kraujospūdį įprastiniu būdu, skirtumas tarp šių grupių buvo statistiškai nereikšmingas, tai galima paaiškinti angiotenzino II receptorių blokatoriams (pvz., olmesartano medoksomiliui) būdinga tolygia poveikio reakcija į dozės didinimą.</w:t>
      </w:r>
    </w:p>
    <w:p w14:paraId="544E8C0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Vis dėlto KSAS metodu matuojant vidutinį kraujospūdį 24 valandų laikotarpiu bei naktį ir dieną, diastolinis ir sistolinis kraujospūdis kliniškai ir statistiškai reikšmingai daugiau sumažėjo vartojant olmesartano medoksomilio ir hidrochlorotiazido 40 mg/25 mg fiksuotos dozės derinį, palyginti su olmesartano medoksomilio ir hidrochlorotiazido 20 mg/25 mg fiksuotos dozės derinio poveikiu.</w:t>
      </w:r>
    </w:p>
    <w:p w14:paraId="544E8C0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fiksuotos dozės derinio antihipertenzinis poveikis nepriklausė nuo amžiaus, lyties bei sirgimo diabetu.</w:t>
      </w:r>
    </w:p>
    <w:p w14:paraId="544E8C0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0F" w14:textId="77777777" w:rsidR="0046411F" w:rsidRPr="00E46C6F" w:rsidRDefault="0046411F" w:rsidP="0046411F">
      <w:pPr>
        <w:autoSpaceDE w:val="0"/>
        <w:autoSpaceDN w:val="0"/>
        <w:adjustRightInd w:val="0"/>
        <w:spacing w:after="0" w:line="240" w:lineRule="auto"/>
        <w:jc w:val="both"/>
        <w:rPr>
          <w:rFonts w:ascii="Times New Roman" w:eastAsia="Times New Roman" w:hAnsi="Times New Roman"/>
          <w:iCs/>
          <w:color w:val="000000"/>
          <w:u w:val="single"/>
        </w:rPr>
      </w:pPr>
      <w:r w:rsidRPr="00E46C6F">
        <w:rPr>
          <w:rFonts w:ascii="Times New Roman" w:eastAsia="Times New Roman" w:hAnsi="Times New Roman"/>
          <w:iCs/>
          <w:color w:val="000000"/>
          <w:u w:val="single"/>
        </w:rPr>
        <w:t>Kita informacija</w:t>
      </w:r>
    </w:p>
    <w:p w14:paraId="544E8C10"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Dviem dideliais atsitiktinės atrankos, kontroliuojamais tyrimais (ONTARGET (angl. </w:t>
      </w:r>
      <w:r w:rsidRPr="00CE34A1">
        <w:rPr>
          <w:rFonts w:ascii="Times New Roman" w:eastAsia="Times New Roman" w:hAnsi="Times New Roman"/>
          <w:i/>
          <w:iCs/>
          <w:color w:val="000000"/>
        </w:rPr>
        <w:t>„ONgoing Telmisartan Alone and in combination with Ramipril Global Endpoint Trial“</w:t>
      </w:r>
      <w:r w:rsidRPr="00E46C6F">
        <w:rPr>
          <w:rFonts w:ascii="Times New Roman" w:eastAsia="Times New Roman" w:hAnsi="Times New Roman"/>
          <w:iCs/>
          <w:color w:val="000000"/>
        </w:rPr>
        <w:t xml:space="preserve">) ir VA NEPHRON-D (angl. </w:t>
      </w:r>
      <w:r w:rsidRPr="00CE34A1">
        <w:rPr>
          <w:rFonts w:ascii="Times New Roman" w:eastAsia="Times New Roman" w:hAnsi="Times New Roman"/>
          <w:i/>
          <w:iCs/>
          <w:color w:val="000000"/>
        </w:rPr>
        <w:t>„The Veterans Affairs Nephropathy in Diabetes“</w:t>
      </w:r>
      <w:r w:rsidRPr="00E46C6F">
        <w:rPr>
          <w:rFonts w:ascii="Times New Roman" w:eastAsia="Times New Roman" w:hAnsi="Times New Roman"/>
          <w:iCs/>
          <w:color w:val="000000"/>
        </w:rPr>
        <w:t xml:space="preserve">)) buvo ištirtas AKF inhibitoriaus ir angiotenzino II receptorių blokatoriaus derinio vartojimas. </w:t>
      </w:r>
    </w:p>
    <w:p w14:paraId="544E8C11"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44E8C12"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544E8C13" w14:textId="77777777" w:rsidR="0046411F" w:rsidRPr="00E46C6F" w:rsidRDefault="0046411F" w:rsidP="0046411F">
      <w:pPr>
        <w:autoSpaceDE w:val="0"/>
        <w:autoSpaceDN w:val="0"/>
        <w:adjustRightInd w:val="0"/>
        <w:spacing w:after="0" w:line="240" w:lineRule="auto"/>
        <w:rPr>
          <w:rFonts w:ascii="Times New Roman" w:eastAsia="Times New Roman" w:hAnsi="Times New Roman"/>
          <w:color w:val="000000"/>
        </w:rPr>
      </w:pPr>
      <w:r w:rsidRPr="00E46C6F">
        <w:rPr>
          <w:rFonts w:ascii="Times New Roman" w:eastAsia="Times New Roman" w:hAnsi="Times New Roman"/>
          <w:iCs/>
          <w:color w:val="000000"/>
        </w:rPr>
        <w:t xml:space="preserve">Todėl pacientams, sergantiems diabetine nefropatija, negalima kartu vartoti AKF inhibitorių ir angiotenzino II receptorių blokatorių. </w:t>
      </w:r>
    </w:p>
    <w:p w14:paraId="544E8C14" w14:textId="77777777" w:rsidR="0046411F" w:rsidRPr="00E46C6F" w:rsidRDefault="0046411F" w:rsidP="0046411F">
      <w:pPr>
        <w:widowControl w:val="0"/>
        <w:tabs>
          <w:tab w:val="left" w:pos="567"/>
        </w:tabs>
        <w:spacing w:after="0" w:line="240" w:lineRule="auto"/>
        <w:rPr>
          <w:rFonts w:ascii="Times New Roman" w:eastAsia="Verdana" w:hAnsi="Times New Roman"/>
          <w:snapToGrid w:val="0"/>
          <w:lang w:eastAsia="en-GB"/>
        </w:rPr>
      </w:pPr>
      <w:r w:rsidRPr="00E46C6F">
        <w:rPr>
          <w:rFonts w:ascii="Times New Roman" w:eastAsia="Times New Roman" w:hAnsi="Times New Roman"/>
          <w:iCs/>
          <w:color w:val="000000"/>
        </w:rPr>
        <w:t xml:space="preserve">ALTITUDE (angl. </w:t>
      </w:r>
      <w:r w:rsidRPr="00CE34A1">
        <w:rPr>
          <w:rFonts w:ascii="Times New Roman" w:eastAsia="Times New Roman" w:hAnsi="Times New Roman"/>
          <w:i/>
          <w:iCs/>
          <w:color w:val="000000"/>
        </w:rPr>
        <w:t>„Aliskiren Trial in Type 2 Diabetes Using Cardiovascular and Renal Disease Endpoints“</w:t>
      </w:r>
      <w:r w:rsidRPr="00E46C6F">
        <w:rPr>
          <w:rFonts w:ascii="Times New Roman" w:eastAsia="Times New Roman" w:hAnsi="Times New Roman"/>
          <w:iCs/>
          <w:color w:val="000000"/>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E46C6F">
        <w:rPr>
          <w:rFonts w:ascii="Times New Roman" w:eastAsia="Times New Roman" w:hAnsi="Times New Roman"/>
          <w:i/>
          <w:iCs/>
          <w:color w:val="000000"/>
        </w:rPr>
        <w:t>.</w:t>
      </w:r>
    </w:p>
    <w:p w14:paraId="544E8C1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16"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5.2</w:t>
      </w:r>
      <w:r w:rsidRPr="00E46C6F">
        <w:rPr>
          <w:rFonts w:ascii="Times New Roman" w:eastAsia="Times New Roman" w:hAnsi="Times New Roman"/>
          <w:b/>
          <w:kern w:val="28"/>
          <w:lang w:eastAsia="lt-LT"/>
        </w:rPr>
        <w:tab/>
        <w:t>Farmakokinetinės savybės</w:t>
      </w:r>
    </w:p>
    <w:p w14:paraId="544E8C1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18"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u w:val="single"/>
          <w:lang w:eastAsia="sl-SI"/>
        </w:rPr>
      </w:pPr>
      <w:r w:rsidRPr="00E46C6F">
        <w:rPr>
          <w:rFonts w:ascii="Times New Roman" w:eastAsia="Times New Roman" w:hAnsi="Times New Roman"/>
          <w:bCs/>
          <w:u w:val="single"/>
          <w:lang w:eastAsia="sl-SI"/>
        </w:rPr>
        <w:lastRenderedPageBreak/>
        <w:t>Absorbcija ir pasiskirstymas</w:t>
      </w:r>
    </w:p>
    <w:p w14:paraId="544E8C19" w14:textId="77777777" w:rsidR="0046411F" w:rsidRPr="00E46C6F" w:rsidRDefault="0046411F" w:rsidP="0046411F">
      <w:pPr>
        <w:widowControl w:val="0"/>
        <w:spacing w:after="0" w:line="240" w:lineRule="auto"/>
        <w:rPr>
          <w:rFonts w:ascii="Times New Roman" w:eastAsia="Times New Roman" w:hAnsi="Times New Roman"/>
          <w:b/>
          <w:lang w:eastAsia="lt-LT"/>
        </w:rPr>
      </w:pPr>
    </w:p>
    <w:p w14:paraId="544E8C1A"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Olmesartanas medoksomilis</w:t>
      </w:r>
    </w:p>
    <w:p w14:paraId="544E8C1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1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Olmesartanas medoksomilis yra provaistas. Žarnų gleivinėje ir vartų venų kraujyje absorbcijos iš virškinimo trakto metu olmesartanas medoksomilis, veikiant esterazėms, greitai virsta farmakologinį poveikį sukeliančiu metabolitu olmesartanu. Nepakitusio olmesartano medoksomilio ar medoksomilio, kurio šoninė grandinė nepakitusi, kraujyje ir išskyrose nerandama. Geriamųjų tablečių pavidalu vartojamo olmesartano vidutinis biologinis prieinamumas yra 25,6 %.</w:t>
      </w:r>
    </w:p>
    <w:p w14:paraId="544E8C1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1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Vidutinė didžiausia olmesartano koncentracija </w:t>
      </w:r>
      <w:r>
        <w:rPr>
          <w:rFonts w:ascii="Times New Roman" w:eastAsia="Times New Roman" w:hAnsi="Times New Roman"/>
          <w:lang w:eastAsia="sl-SI"/>
        </w:rPr>
        <w:t xml:space="preserve">kraujo </w:t>
      </w:r>
      <w:r w:rsidRPr="00E46C6F">
        <w:rPr>
          <w:rFonts w:ascii="Times New Roman" w:eastAsia="Times New Roman" w:hAnsi="Times New Roman"/>
          <w:lang w:eastAsia="sl-SI"/>
        </w:rPr>
        <w:t>plazmoje (C</w:t>
      </w:r>
      <w:r w:rsidRPr="00E46C6F">
        <w:rPr>
          <w:rFonts w:ascii="Times New Roman" w:eastAsia="Times New Roman" w:hAnsi="Times New Roman"/>
          <w:vertAlign w:val="subscript"/>
          <w:lang w:eastAsia="sl-SI"/>
        </w:rPr>
        <w:t>max</w:t>
      </w:r>
      <w:r w:rsidRPr="00E46C6F">
        <w:rPr>
          <w:rFonts w:ascii="Times New Roman" w:eastAsia="Times New Roman" w:hAnsi="Times New Roman"/>
          <w:lang w:eastAsia="sl-SI"/>
        </w:rPr>
        <w:t xml:space="preserve">) atsiranda maždaug per 2 valandas nuo olmesartano medoksomilio išgėrimo. Vartojant vienkartinę ne didesnę kaip 80 mg paros dozę, koncentracijos </w:t>
      </w:r>
      <w:r>
        <w:rPr>
          <w:rFonts w:ascii="Times New Roman" w:eastAsia="Times New Roman" w:hAnsi="Times New Roman"/>
          <w:lang w:eastAsia="sl-SI"/>
        </w:rPr>
        <w:t xml:space="preserve">kraujo </w:t>
      </w:r>
      <w:r w:rsidRPr="00E46C6F">
        <w:rPr>
          <w:rFonts w:ascii="Times New Roman" w:eastAsia="Times New Roman" w:hAnsi="Times New Roman"/>
          <w:lang w:eastAsia="sl-SI"/>
        </w:rPr>
        <w:t>plazmoje didėjimas yra maždaug tiesinis.</w:t>
      </w:r>
    </w:p>
    <w:p w14:paraId="544E8C1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biologiniam prieinamumui maisto įtaka yra minimali, todėl olmesartano medoksomilio galima gerti tiek valgio meu, tiek nevalgius.</w:t>
      </w:r>
    </w:p>
    <w:p w14:paraId="544E8C2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Nuo lyties priklausomų kliniškai reikšmingų olmesartano farmakokinetikos skirtumų nenustatyta.</w:t>
      </w:r>
    </w:p>
    <w:p w14:paraId="544E8C2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Daug (99,7 %) olmesartano prisijungia prie kraujo plazmos baltymų, tačiau kliniškai reikšminga su prie baltymų prisijungusio preparato išstūmimu susijusi olmesartano ir kitų kartu vartojamų dideliais kiekiais prie baltymų besijungiančių veikliųjų medžiagų sąveika nėra tikėtina (tai patvirtinta kliniškai reikšmingos olmesartano medoksomilio ir varfarino sąveikos nebuvimas). Prie kraujo ląstelių olmesartano prisijungia labai mažai. Vidutinis į veną sušvirkšto olmesartano pasiskirstymo tūris yra mažas (16-29 l).</w:t>
      </w:r>
    </w:p>
    <w:p w14:paraId="544E8C2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6"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Hidrochlorotiazidas</w:t>
      </w:r>
    </w:p>
    <w:p w14:paraId="544E8C2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Išgėrus olmesartano medoksomilio ir hidrochlorotiazido derinio, laiko, per kurį hidrochlorotiazido koncentracija tampa didžiausia, mediana yra 1,5-2 val. 68 % hidrochlorotiazido prisijungia prie plazmos baltymų, tariamasis pasiskirstymo tūris yra 0,83-1,14 l/kg kūno svorio.</w:t>
      </w:r>
    </w:p>
    <w:p w14:paraId="544E8C2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A"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u w:val="single"/>
          <w:lang w:eastAsia="sl-SI"/>
        </w:rPr>
      </w:pPr>
      <w:r w:rsidRPr="00E46C6F">
        <w:rPr>
          <w:rFonts w:ascii="Times New Roman" w:eastAsia="Times New Roman" w:hAnsi="Times New Roman"/>
          <w:bCs/>
          <w:u w:val="single"/>
          <w:lang w:eastAsia="sl-SI"/>
        </w:rPr>
        <w:t>Biotransformacija ir eliminacija</w:t>
      </w:r>
    </w:p>
    <w:p w14:paraId="544E8C2B" w14:textId="77777777" w:rsidR="0046411F" w:rsidRPr="00E46C6F" w:rsidRDefault="0046411F" w:rsidP="0046411F">
      <w:pPr>
        <w:widowControl w:val="0"/>
        <w:spacing w:after="0" w:line="240" w:lineRule="auto"/>
        <w:rPr>
          <w:rFonts w:ascii="Times New Roman" w:eastAsia="Times New Roman" w:hAnsi="Times New Roman"/>
          <w:b/>
          <w:lang w:eastAsia="lt-LT"/>
        </w:rPr>
      </w:pPr>
    </w:p>
    <w:p w14:paraId="544E8C2C"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Olmesartanas medoksomilis</w:t>
      </w:r>
    </w:p>
    <w:p w14:paraId="544E8C2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2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Bendrasis plazmos klirensas paprastai būna 1,3 l/val. (variacijos koeficientas 19 %) ir, palyginti su kraujotaka kepenyse (apie 90 l/val.), yra reliatyviai nedidelis. Išgėrus vienkartinę </w:t>
      </w:r>
      <w:r w:rsidRPr="00E46C6F">
        <w:rPr>
          <w:rFonts w:ascii="Times New Roman" w:eastAsia="Times New Roman" w:hAnsi="Times New Roman"/>
          <w:vertAlign w:val="superscript"/>
          <w:lang w:eastAsia="sl-SI"/>
        </w:rPr>
        <w:t>14</w:t>
      </w:r>
      <w:r w:rsidRPr="00E46C6F">
        <w:rPr>
          <w:rFonts w:ascii="Times New Roman" w:eastAsia="Times New Roman" w:hAnsi="Times New Roman"/>
          <w:lang w:eastAsia="sl-SI"/>
        </w:rPr>
        <w:t>C pažymėto olmesartano medoksomilio dozę, 10-16 % bendrojo radioaktyvumo išsiskyrė su šlapimu (didžioji dalis per 24 valandas po išgėrimo), kita dalis – su išmatomis. Įvertinus sisteminį 25,6 % prieinamumą galima apskaičiuoti, kad dalis absorbuoto olmesartano išsiskiria su šlapimu (maždaug 40 %), dalis - vykstant kepenų ir tulžies ekskrecijai (maždaug 60 %). Visas išsiskyręs radioaktyvumas buvo susijęs su olmesartanu. Kitų svarbių metabolitų nerasta. Į kepenų ir žarnyno kraujotakos ratą olmesartano patenka mažai. Kadangi didelė olmesartano dozės dalis iš organizmo išsiskiria su tulžimi, juo draudžiama gydyti pacientus, kuriems yra tulžies takų obstrukcija (žr. 4.3 skyrių).</w:t>
      </w:r>
    </w:p>
    <w:p w14:paraId="544E8C2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Vartojant kartotines geriamojo </w:t>
      </w:r>
      <w:r>
        <w:rPr>
          <w:rFonts w:ascii="Times New Roman" w:eastAsia="Times New Roman" w:hAnsi="Times New Roman"/>
          <w:lang w:eastAsia="sl-SI"/>
        </w:rPr>
        <w:t xml:space="preserve">vaistinio </w:t>
      </w:r>
      <w:r w:rsidRPr="00E46C6F">
        <w:rPr>
          <w:rFonts w:ascii="Times New Roman" w:eastAsia="Times New Roman" w:hAnsi="Times New Roman"/>
          <w:lang w:eastAsia="sl-SI"/>
        </w:rPr>
        <w:t>preparato dozes, galutinės olmesartano pusinės eliminacijos laikas yra 10-15 val. Pusiausvyrinė apykaita nusistovi po kelių pirmųjų dozių, preparato vartojant 14 parų, jo organizme nesikaupia. Inkstų klirensas buvo maždaug 0,5-0,7 l/val. ir nuo dozės nepriklausė.</w:t>
      </w:r>
    </w:p>
    <w:p w14:paraId="544E8C3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i/>
          <w:lang w:eastAsia="sl-SI"/>
        </w:rPr>
      </w:pPr>
      <w:r w:rsidRPr="00E46C6F">
        <w:rPr>
          <w:rFonts w:ascii="Times New Roman" w:eastAsia="Times New Roman" w:hAnsi="Times New Roman"/>
          <w:i/>
          <w:lang w:eastAsia="sl-SI"/>
        </w:rPr>
        <w:t>Hidrochlorotiazidas</w:t>
      </w:r>
    </w:p>
    <w:p w14:paraId="544E8C3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Žmogaus organizme hidrochlorotiazidas nemetabolizuojamas ir beveik visas išsiskiria su šlapimu nepakitęs. Apie 60 % išgertos dozės išsiskiria nepakitusio preparato pavidalu per pirmąsias 48 valandas. Inkstų klirensas yra 250-300 ml/min. Hidrochlorotiazido galutinės pusinės eliminacijos laikas yra 10-15 val.</w:t>
      </w:r>
    </w:p>
    <w:p w14:paraId="544E8C3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6"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
          <w:bCs/>
          <w:iCs/>
          <w:lang w:eastAsia="sl-SI"/>
        </w:rPr>
      </w:pPr>
      <w:r w:rsidRPr="00E46C6F">
        <w:rPr>
          <w:rFonts w:ascii="Times New Roman" w:eastAsia="Times New Roman" w:hAnsi="Times New Roman"/>
          <w:b/>
          <w:bCs/>
          <w:iCs/>
          <w:lang w:eastAsia="sl-SI"/>
        </w:rPr>
        <w:t>Olmesartano medoksomilio ir hidrochlorotiazido derinys</w:t>
      </w:r>
    </w:p>
    <w:p w14:paraId="544E8C3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Kartu su olmesartan</w:t>
      </w:r>
      <w:r>
        <w:rPr>
          <w:rFonts w:ascii="Times New Roman" w:eastAsia="Times New Roman" w:hAnsi="Times New Roman"/>
          <w:lang w:eastAsia="sl-SI"/>
        </w:rPr>
        <w:t>u</w:t>
      </w:r>
      <w:r w:rsidRPr="00E46C6F">
        <w:rPr>
          <w:rFonts w:ascii="Times New Roman" w:eastAsia="Times New Roman" w:hAnsi="Times New Roman"/>
          <w:lang w:eastAsia="sl-SI"/>
        </w:rPr>
        <w:t xml:space="preserve"> medoksomiliu vartojamo hidrochlorotiazido biologinis prieinamumas sumažėja maždaug 20 %, bet šis nedidelis sumažėjimas nėra kliniškai reikšmingas. Hidrochlorotiazidas kartu vartojamo olmesartano kinetikos neveikia.</w:t>
      </w:r>
    </w:p>
    <w:p w14:paraId="544E8C3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A" w14:textId="77777777" w:rsidR="0046411F" w:rsidRPr="00E46C6F" w:rsidRDefault="0046411F" w:rsidP="0046411F">
      <w:pPr>
        <w:widowControl w:val="0"/>
        <w:tabs>
          <w:tab w:val="left" w:pos="540"/>
          <w:tab w:val="left" w:pos="1134"/>
        </w:tabs>
        <w:spacing w:after="0" w:line="240" w:lineRule="auto"/>
        <w:rPr>
          <w:rFonts w:ascii="Times New Roman" w:eastAsia="Times New Roman" w:hAnsi="Times New Roman"/>
          <w:bCs/>
          <w:u w:val="single"/>
          <w:lang w:eastAsia="sl-SI"/>
        </w:rPr>
      </w:pPr>
      <w:r w:rsidRPr="00E46C6F">
        <w:rPr>
          <w:rFonts w:ascii="Times New Roman" w:eastAsia="Times New Roman" w:hAnsi="Times New Roman"/>
          <w:bCs/>
          <w:u w:val="single"/>
          <w:lang w:eastAsia="sl-SI"/>
        </w:rPr>
        <w:t>Farmakokinetika specifinių grupių pacientų organizme</w:t>
      </w:r>
    </w:p>
    <w:p w14:paraId="544E8C3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3C"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Senyvi pacientai (65 metų ir vyresni)</w:t>
      </w:r>
    </w:p>
    <w:p w14:paraId="544E8C3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3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Hipertenzija sergančių senyvų (65-75 metų) pacientų organizme olmesartano plotas po koncentracijos kitimo laiko atžvilgiu kreive (AUC), nusistovėjus pusiausvyrinei apykaitai, buvo 35 %, labai senų (</w:t>
      </w:r>
      <w:r w:rsidRPr="00E46C6F">
        <w:rPr>
          <w:rFonts w:ascii="Times New Roman" w:eastAsia="Times New Roman" w:hAnsi="Times New Roman"/>
          <w:lang w:eastAsia="sl-SI"/>
        </w:rPr>
        <w:sym w:font="Symbol" w:char="F0B3"/>
      </w:r>
      <w:r>
        <w:rPr>
          <w:rFonts w:ascii="Times New Roman" w:eastAsia="Times New Roman" w:hAnsi="Times New Roman"/>
          <w:lang w:eastAsia="sl-SI"/>
        </w:rPr>
        <w:t> </w:t>
      </w:r>
      <w:r w:rsidRPr="00E46C6F">
        <w:rPr>
          <w:rFonts w:ascii="Times New Roman" w:eastAsia="Times New Roman" w:hAnsi="Times New Roman"/>
          <w:lang w:eastAsia="sl-SI"/>
        </w:rPr>
        <w:t xml:space="preserve">75 metų) </w:t>
      </w:r>
      <w:r w:rsidRPr="00E46C6F">
        <w:rPr>
          <w:rFonts w:ascii="Times New Roman" w:eastAsia="Times New Roman" w:hAnsi="Times New Roman"/>
          <w:lang w:eastAsia="sl-SI"/>
        </w:rPr>
        <w:sym w:font="Symbol" w:char="F02D"/>
      </w:r>
      <w:r w:rsidRPr="00E46C6F">
        <w:rPr>
          <w:rFonts w:ascii="Times New Roman" w:eastAsia="Times New Roman" w:hAnsi="Times New Roman"/>
          <w:lang w:eastAsia="sl-SI"/>
        </w:rPr>
        <w:t xml:space="preserve"> 44 % didesnis negu atitinkamas jaunesnių žmonių rodmuo (žr. 4.2 skyrių).</w:t>
      </w:r>
    </w:p>
    <w:p w14:paraId="544E8C3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Negausūs duomenys rodo, kad sisteminis hidrochlorotiazido klirensas tiek sveikų, tiek hipertenzija sergančių senyvų žmonių organizme būna mažesnis negu atitinkamas jaunų sveikų savanorių rodmuo.</w:t>
      </w:r>
    </w:p>
    <w:p w14:paraId="544E8C4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2"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Inkstų funkcijos sutrikimas</w:t>
      </w:r>
    </w:p>
    <w:p w14:paraId="544E8C4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Nusistovėjus pusiausvyrinei apykaitai, olmesartano AUC pacientų, kuriems yra inkstų funkcijos sutrikimas, organizme padidėja 62 %, pacientų, kuriems yra vidutinio sunkumo inkstų funkcijos sutrikimas </w:t>
      </w:r>
      <w:r w:rsidRPr="00E46C6F">
        <w:rPr>
          <w:rFonts w:ascii="Times New Roman" w:eastAsia="Times New Roman" w:hAnsi="Times New Roman"/>
          <w:lang w:eastAsia="sl-SI"/>
        </w:rPr>
        <w:sym w:font="Symbol" w:char="F02D"/>
      </w:r>
      <w:r w:rsidRPr="00E46C6F">
        <w:rPr>
          <w:rFonts w:ascii="Times New Roman" w:eastAsia="Times New Roman" w:hAnsi="Times New Roman"/>
          <w:lang w:eastAsia="sl-SI"/>
        </w:rPr>
        <w:t xml:space="preserve"> 82 %, pacientų, kuriems yra sunkus inkstų funkcijos sutrikimas – 179 %, palyginti su AUC sveikų asmenų organizme (žr. 4.2, 4.3 ir 4.4 skyrius).</w:t>
      </w:r>
    </w:p>
    <w:p w14:paraId="544E8C4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Didžiausia kartą per parą vartojama olmesartano medoksomilio dozė pacientams, kuriems yra lengvas arba vidutinio sunkumo inkstų funkcijos sutrikimas (kreatinino klirensas 30-60 ml/min.), yra 20 mg. Jeigu yra sunkus inkstų funkcijos sutrikimas (kreatinino klirensas &lt;30 ml/min.), olmesartano medoksomilio vartoti nerekomenduojama.</w:t>
      </w:r>
    </w:p>
    <w:p w14:paraId="544E8C4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 yra inkstų funkcijos sutrikimas, hidrochlorotiazido pusinės eliminacijos laikas pailgėja.</w:t>
      </w:r>
    </w:p>
    <w:p w14:paraId="544E8C4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A"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Kepenų funkcijos sutrikimas</w:t>
      </w:r>
    </w:p>
    <w:p w14:paraId="544E8C4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Vienos išgertos olmesartano dozės AUC pacientų, kuriems yra lengvas arba vidutinio sunkumo kepenų funkcijos sutrikimas, organizme buvo atitinkamai 6 % ir 65 % didesnis nei AUC kontrolinės grupės sveikų žmonių organizme. Neprisijungusio olmesartano kiekis, praėjus dviem valandoms po preparato išgėrimo, sveikiems asmenims buvo atitinkamai 0,26 %, esant lengvam kepenų funkcijos sutrikimui - 0,34 %, esant vidutiniam kepenų funkcijos sutrikimui - 0,41 %. Vartojant kartotines dozes, pacientų, kuriems buvo vidutinio sunkumo kepenų funkcijos sutrikimas, olmesartano vidutinis AUC buvo apie 65 % didesnis negu kontrolinės grupės sveikų žmonių AUC. Olmesartano medoksomilio C</w:t>
      </w:r>
      <w:r w:rsidRPr="00E46C6F">
        <w:rPr>
          <w:rFonts w:ascii="Times New Roman" w:eastAsia="Times New Roman" w:hAnsi="Times New Roman"/>
          <w:vertAlign w:val="subscript"/>
          <w:lang w:eastAsia="sl-SI"/>
        </w:rPr>
        <w:t xml:space="preserve">max </w:t>
      </w:r>
      <w:r w:rsidRPr="00E46C6F">
        <w:rPr>
          <w:rFonts w:ascii="Times New Roman" w:eastAsia="Times New Roman" w:hAnsi="Times New Roman"/>
          <w:lang w:eastAsia="sl-SI"/>
        </w:rPr>
        <w:t xml:space="preserve">rodmenys pacientų, kuriems buvo kepenų funkcijos sutrikimas, ir sveikų savanorių organizme buvo panašūs. </w:t>
      </w:r>
    </w:p>
    <w:p w14:paraId="544E8C4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4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Pacientams, kuriems yra vidutinio sunkumo ir sunkus kepenų funkcijos sutrikimas, rekomenduojama pradinė kartą per parą vartojama olmesartano medoksomilio dozė yra 10 mg, maksimali kartą per parą vartojama dozė negali būti didesnė kaip 20 mg. Olmesartano medoksomilio savybės, esant sunkiam kepenų funkcijos sutrikimui, netirtos (žr. 4.2, 4.3 ir 4.4 skyrius).</w:t>
      </w:r>
    </w:p>
    <w:p w14:paraId="544E8C4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Kepenų funkcijos sutrikimas reikšmingos įtakos hidrochlorotiazido farmakokinetikai neturi.</w:t>
      </w:r>
    </w:p>
    <w:p w14:paraId="544E8C5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b/>
          <w:lang w:eastAsia="sl-SI"/>
        </w:rPr>
      </w:pPr>
      <w:r w:rsidRPr="00E46C6F">
        <w:rPr>
          <w:rFonts w:ascii="Times New Roman" w:eastAsia="Times New Roman" w:hAnsi="Times New Roman"/>
          <w:b/>
          <w:lang w:eastAsia="sl-SI"/>
        </w:rPr>
        <w:t>Sąveika su kitais vaistiniais preparatais</w:t>
      </w:r>
    </w:p>
    <w:p w14:paraId="544E8C5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i/>
          <w:lang w:eastAsia="sl-SI"/>
        </w:rPr>
      </w:pPr>
      <w:r w:rsidRPr="00E46C6F">
        <w:rPr>
          <w:rFonts w:ascii="Times New Roman" w:eastAsia="Times New Roman" w:hAnsi="Times New Roman"/>
          <w:i/>
          <w:lang w:eastAsia="sl-SI"/>
        </w:rPr>
        <w:t>Tulžies rūgštis surišantis vaistinis preparatas kolesevelamas</w:t>
      </w:r>
    </w:p>
    <w:p w14:paraId="544E8C5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Kai sveiki žmonės vartojo 40 mg olmesartano medoksomilio kartu su 3750 mg kolesevelamo </w:t>
      </w:r>
      <w:r w:rsidRPr="00E46C6F">
        <w:rPr>
          <w:rFonts w:ascii="Times New Roman" w:eastAsia="Times New Roman" w:hAnsi="Times New Roman"/>
          <w:lang w:eastAsia="sl-SI"/>
        </w:rPr>
        <w:lastRenderedPageBreak/>
        <w:t>hidrochloridu, tai 28 % sumažino olmesartano C</w:t>
      </w:r>
      <w:r w:rsidRPr="00E46C6F">
        <w:rPr>
          <w:rFonts w:ascii="Times New Roman" w:eastAsia="Times New Roman" w:hAnsi="Times New Roman"/>
          <w:vertAlign w:val="subscript"/>
          <w:lang w:eastAsia="sl-SI"/>
        </w:rPr>
        <w:t>max</w:t>
      </w:r>
      <w:r w:rsidRPr="00E46C6F">
        <w:rPr>
          <w:rFonts w:ascii="Times New Roman" w:eastAsia="Times New Roman" w:hAnsi="Times New Roman"/>
          <w:lang w:eastAsia="sl-SI"/>
        </w:rPr>
        <w:t xml:space="preserve"> ir 39 % jo AUC. Kai olmesartano buvo vartojama bent 4 val. prieš kolesevelamo hidrochloridą, minėta sąveika buvo mažesnė (maksimali plazmos koncentracija sumažėjo tik 4 %, o biologinis prieinamumas 15 %). Nepriklausomai nuo to ar olmesartano buvo vartojama kartu ar bent 4 val. prieš kolesevelamo hidrochloridą, olmesartano pusinės eliminacijos laikas sumažėjo 50-52 % (žr. 4.5 skyrių).</w:t>
      </w:r>
    </w:p>
    <w:p w14:paraId="544E8C5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8"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5.3</w:t>
      </w:r>
      <w:r w:rsidRPr="00E46C6F">
        <w:rPr>
          <w:rFonts w:ascii="Times New Roman" w:eastAsia="Times New Roman" w:hAnsi="Times New Roman"/>
          <w:b/>
          <w:kern w:val="28"/>
          <w:lang w:eastAsia="lt-LT"/>
        </w:rPr>
        <w:tab/>
        <w:t>Ikiklinikinių saugumo tyrimų duomenys</w:t>
      </w:r>
    </w:p>
    <w:p w14:paraId="544E8C5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5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Per burną vartojamo olmesartano medoksomilio ir hidrochlorotiazido derinio kartotinių dozių toksinis poveikis tirtas ne daugiau kaip šešis mėnesius trukusių tyrimų su žiurkėmis ir šunimis metu.</w:t>
      </w:r>
    </w:p>
    <w:p w14:paraId="544E8C5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derinio, kaip ir kiekvienos atskirai vartojamos veikliosios medžiagos bei kitų šios grupės vaistinių preparatų toksinio poveikio organas taikinys buvo inkstai. Olmesartano medoksomilio ir hidrochlorotiazido derinys sukėlė inkstų funkcijos pakitimų (padidėjo šlapalo azoto ir kreatinino koncentracija serume). Didelės dozės sukėlė žiurkių ir šunų inkstų kanalėlių degeneraciją ir inkstų regeneraciją, galima tokio poveikio priežastis yra inkstų kraujotakos pokytis (hipotenzija sulėtino inkstų perfuziją, pasireiškė inkstų kanalėlių hipoksija ir kanalėlių ląstelių degeneracija). Be to, olmesartano medoksomilio ir hidrochlorotiazido derinys sumažino žiurkių eritrocitų rodmenis (eritrocitų kiekį, hemoglobino koncentraciją, hematokrito rodmenį) ir širdies svorį.</w:t>
      </w:r>
    </w:p>
    <w:p w14:paraId="544E8C5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5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Šie pokyčiai buvo nustatyti ir vartojant kitokių AT</w:t>
      </w:r>
      <w:r w:rsidRPr="00E46C6F">
        <w:rPr>
          <w:rFonts w:ascii="Times New Roman" w:eastAsia="Times New Roman" w:hAnsi="Times New Roman"/>
          <w:vertAlign w:val="subscript"/>
          <w:lang w:eastAsia="sl-SI"/>
        </w:rPr>
        <w:t>1</w:t>
      </w:r>
      <w:r w:rsidRPr="00E46C6F">
        <w:rPr>
          <w:rFonts w:ascii="Times New Roman" w:eastAsia="Times New Roman" w:hAnsi="Times New Roman"/>
          <w:lang w:eastAsia="sl-SI"/>
        </w:rPr>
        <w:t xml:space="preserve"> receptorių blokatorių bei AKF inhibitorių. Manoma, kad juos sukelia didelių olmesartano medoksomilio dozių farmakologinis poveikis. Vartojant terapines dozes, žmogui toks poveikis neturėtų būti reikšmingas.</w:t>
      </w:r>
    </w:p>
    <w:p w14:paraId="544E8C5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6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Olmesartano medoksomilio ir hidrochlorotiazido derinio, kaip ir atskirų veikliųjų medžiagų, genotoksinio poveikio tyrimų metu kliniškai reikšmingo genotoksinio poveikio nenustatyta.</w:t>
      </w:r>
    </w:p>
    <w:p w14:paraId="544E8C6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6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Kancerogeninis olmesartano medoksomilio ir hidrochlorotiazido derinio poveikis netirtas, kadangi klinikinio kiekvienos veikliosios medžiagos vartojimo metu duomenų apie reikšmingą kancerogeninį poveikį negauta.</w:t>
      </w:r>
    </w:p>
    <w:p w14:paraId="544E8C6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6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Pelėms ar žiurkėms olmesartano medoksomilio ir hidrochlorotiazido derinys teratogeninio poveikio nesukėlė. Vaikingumo laikotarpiu vartojamas olmesartano medoksomilio ir hidrochlorotiazido derinys, kaip ir kiti šios klasės vaistiniai preparatai, sukėlė toksinį poveikį žiurkių vaisiui, t.y. gerokai sumažino jų kūno masę (žr. 4.3 ir 4.6 skyrius).</w:t>
      </w:r>
    </w:p>
    <w:p w14:paraId="544E8C6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6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67"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6.</w:t>
      </w:r>
      <w:r w:rsidRPr="00E46C6F">
        <w:rPr>
          <w:rFonts w:ascii="Times New Roman" w:eastAsia="Times New Roman" w:hAnsi="Times New Roman"/>
          <w:b/>
          <w:lang w:eastAsia="lt-LT"/>
        </w:rPr>
        <w:tab/>
        <w:t>FARMACINĖ INFORMACIJA</w:t>
      </w:r>
    </w:p>
    <w:p w14:paraId="544E8C68" w14:textId="77777777" w:rsidR="0046411F" w:rsidRPr="00E46C6F" w:rsidRDefault="0046411F" w:rsidP="0046411F">
      <w:pPr>
        <w:widowControl w:val="0"/>
        <w:spacing w:after="0" w:line="240" w:lineRule="auto"/>
        <w:rPr>
          <w:rFonts w:ascii="Times New Roman" w:eastAsia="Times New Roman" w:hAnsi="Times New Roman"/>
          <w:b/>
          <w:lang w:eastAsia="lt-LT"/>
        </w:rPr>
      </w:pPr>
    </w:p>
    <w:p w14:paraId="544E8C69"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6.1</w:t>
      </w:r>
      <w:r w:rsidRPr="00E46C6F">
        <w:rPr>
          <w:rFonts w:ascii="Times New Roman" w:eastAsia="Times New Roman" w:hAnsi="Times New Roman"/>
          <w:b/>
          <w:kern w:val="28"/>
          <w:lang w:eastAsia="lt-LT"/>
        </w:rPr>
        <w:tab/>
        <w:t>Pagalbinių medžiagų sąrašas</w:t>
      </w:r>
    </w:p>
    <w:p w14:paraId="544E8C6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6B"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Tabletės branduolys</w:t>
      </w:r>
    </w:p>
    <w:p w14:paraId="544E8C6C"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Hidroksipropilceliuliozė 6,0-10,0</w:t>
      </w:r>
      <w:r>
        <w:rPr>
          <w:rFonts w:ascii="Times New Roman" w:eastAsia="Times New Roman" w:hAnsi="Times New Roman"/>
          <w:lang w:eastAsia="lt-LT"/>
        </w:rPr>
        <w:t> </w:t>
      </w:r>
      <w:r w:rsidRPr="00E46C6F">
        <w:rPr>
          <w:rFonts w:ascii="Times New Roman" w:eastAsia="Times New Roman" w:hAnsi="Times New Roman"/>
          <w:lang w:eastAsia="lt-LT"/>
        </w:rPr>
        <w:t>MPa-s</w:t>
      </w:r>
    </w:p>
    <w:p w14:paraId="544E8C6D"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Laktozė monohidratas </w:t>
      </w:r>
    </w:p>
    <w:p w14:paraId="544E8C6E"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Mikrokristalinė celiuliozė</w:t>
      </w:r>
    </w:p>
    <w:p w14:paraId="544E8C6F"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Hidroksipropilceliuliozė (mažai pakeista)</w:t>
      </w:r>
    </w:p>
    <w:p w14:paraId="544E8C70"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Magnio stearatas</w:t>
      </w:r>
    </w:p>
    <w:p w14:paraId="544E8C7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72" w14:textId="77777777" w:rsidR="0046411F" w:rsidRPr="00E46C6F" w:rsidRDefault="0046411F" w:rsidP="0046411F">
      <w:pPr>
        <w:widowControl w:val="0"/>
        <w:spacing w:after="0" w:line="240" w:lineRule="auto"/>
        <w:rPr>
          <w:rFonts w:ascii="Times New Roman" w:eastAsia="Times New Roman" w:hAnsi="Times New Roman"/>
          <w:i/>
          <w:lang w:eastAsia="lt-LT"/>
        </w:rPr>
      </w:pPr>
      <w:r w:rsidRPr="00E46C6F">
        <w:rPr>
          <w:rFonts w:ascii="Times New Roman" w:eastAsia="Times New Roman" w:hAnsi="Times New Roman"/>
          <w:i/>
          <w:lang w:eastAsia="lt-LT"/>
        </w:rPr>
        <w:t>Tabletės plėvelė</w:t>
      </w:r>
    </w:p>
    <w:p w14:paraId="544E8C7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74" w14:textId="77777777" w:rsidR="0046411F" w:rsidRPr="00E46C6F" w:rsidRDefault="0046411F" w:rsidP="0046411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mg/12,5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14:paraId="544E8C75"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Hipromeliozė 6cP</w:t>
      </w:r>
    </w:p>
    <w:p w14:paraId="544E8C76"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Talkas</w:t>
      </w:r>
    </w:p>
    <w:p w14:paraId="544E8C77"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Titano dioksidas (E171)</w:t>
      </w:r>
    </w:p>
    <w:p w14:paraId="544E8C78"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Makrogolis 8000</w:t>
      </w:r>
    </w:p>
    <w:p w14:paraId="544E8C79"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Geltonasis geležies oksidas (E172)</w:t>
      </w:r>
    </w:p>
    <w:p w14:paraId="544E8C7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7B" w14:textId="77777777" w:rsidR="0046411F" w:rsidRPr="00E46C6F" w:rsidRDefault="0046411F" w:rsidP="0046411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14:paraId="544E8C7C"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Hipromeliozė 6cP</w:t>
      </w:r>
    </w:p>
    <w:p w14:paraId="544E8C7D"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Titano dioksidas (E171) </w:t>
      </w:r>
    </w:p>
    <w:p w14:paraId="544E8C7E"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Laktozė monohidratas</w:t>
      </w:r>
    </w:p>
    <w:p w14:paraId="544E8C7F"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Makrogolis 3000</w:t>
      </w:r>
    </w:p>
    <w:p w14:paraId="544E8C80"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Triacetinas</w:t>
      </w:r>
    </w:p>
    <w:p w14:paraId="544E8C81"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Geltonasis geležies oksidas (E172) </w:t>
      </w:r>
    </w:p>
    <w:p w14:paraId="544E8C82"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Raudonasis geležies oksidas (E172)</w:t>
      </w:r>
    </w:p>
    <w:p w14:paraId="544E8C83"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Juodasis geležies oksidas (E172)</w:t>
      </w:r>
    </w:p>
    <w:p w14:paraId="544E8C8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85"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6.2</w:t>
      </w:r>
      <w:r w:rsidRPr="00E46C6F">
        <w:rPr>
          <w:rFonts w:ascii="Times New Roman" w:eastAsia="Times New Roman" w:hAnsi="Times New Roman"/>
          <w:b/>
          <w:kern w:val="28"/>
          <w:lang w:eastAsia="lt-LT"/>
        </w:rPr>
        <w:tab/>
        <w:t>Nesuderinamumas</w:t>
      </w:r>
    </w:p>
    <w:p w14:paraId="544E8C8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8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Duomenys nebūtini.</w:t>
      </w:r>
    </w:p>
    <w:p w14:paraId="544E8C8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89"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6.3</w:t>
      </w:r>
      <w:r w:rsidRPr="00E46C6F">
        <w:rPr>
          <w:rFonts w:ascii="Times New Roman" w:eastAsia="Times New Roman" w:hAnsi="Times New Roman"/>
          <w:b/>
          <w:kern w:val="28"/>
          <w:lang w:eastAsia="lt-LT"/>
        </w:rPr>
        <w:tab/>
        <w:t>Tinkamumo laikas</w:t>
      </w:r>
    </w:p>
    <w:p w14:paraId="544E8C8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8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2 metai.</w:t>
      </w:r>
    </w:p>
    <w:p w14:paraId="544E8C8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8D"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6.4</w:t>
      </w:r>
      <w:r w:rsidRPr="00E46C6F">
        <w:rPr>
          <w:rFonts w:ascii="Times New Roman" w:eastAsia="Times New Roman" w:hAnsi="Times New Roman"/>
          <w:b/>
          <w:kern w:val="28"/>
          <w:lang w:eastAsia="lt-LT"/>
        </w:rPr>
        <w:tab/>
        <w:t>Specialios laikymo sąlygos</w:t>
      </w:r>
    </w:p>
    <w:p w14:paraId="544E8C8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8F"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14:paraId="544E8C9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91" w14:textId="77777777" w:rsidR="0046411F" w:rsidRPr="00E46C6F" w:rsidRDefault="0046411F" w:rsidP="0046411F">
      <w:pPr>
        <w:widowControl w:val="0"/>
        <w:tabs>
          <w:tab w:val="left" w:pos="567"/>
        </w:tabs>
        <w:spacing w:after="0" w:line="240" w:lineRule="auto"/>
        <w:ind w:left="567" w:hanging="567"/>
        <w:outlineLvl w:val="2"/>
        <w:rPr>
          <w:rFonts w:ascii="Times New Roman" w:eastAsia="Times New Roman" w:hAnsi="Times New Roman"/>
          <w:b/>
          <w:kern w:val="28"/>
          <w:lang w:eastAsia="lt-LT"/>
        </w:rPr>
      </w:pPr>
      <w:r w:rsidRPr="00E46C6F">
        <w:rPr>
          <w:rFonts w:ascii="Times New Roman" w:eastAsia="Times New Roman" w:hAnsi="Times New Roman"/>
          <w:b/>
          <w:kern w:val="28"/>
          <w:lang w:eastAsia="lt-LT"/>
        </w:rPr>
        <w:t>6.5</w:t>
      </w:r>
      <w:r w:rsidRPr="00E46C6F">
        <w:rPr>
          <w:rFonts w:ascii="Times New Roman" w:eastAsia="Times New Roman" w:hAnsi="Times New Roman"/>
          <w:b/>
          <w:kern w:val="28"/>
          <w:lang w:eastAsia="lt-LT"/>
        </w:rPr>
        <w:tab/>
        <w:t>Talpyklės pobūdis ir jos turinys</w:t>
      </w:r>
    </w:p>
    <w:p w14:paraId="544E8C9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9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Aliuminio/PVC/PVDC lizdinė plokštelė.</w:t>
      </w:r>
    </w:p>
    <w:p w14:paraId="544E8C9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9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shd w:val="clear" w:color="auto" w:fill="FFFFFF"/>
          <w:lang w:eastAsia="sl-SI"/>
        </w:rPr>
      </w:pPr>
      <w:r w:rsidRPr="00E46C6F">
        <w:rPr>
          <w:rFonts w:ascii="Times New Roman" w:eastAsia="Times New Roman" w:hAnsi="Times New Roman"/>
          <w:lang w:eastAsia="sl-SI"/>
        </w:rPr>
        <w:t xml:space="preserve">Pakuotėje yra 14, 28, 30, 50, 56, 84, 90, 98, 100, 280, 500 </w:t>
      </w:r>
      <w:r w:rsidRPr="00E46C6F">
        <w:rPr>
          <w:rFonts w:ascii="Times New Roman" w:eastAsia="Times New Roman" w:hAnsi="Times New Roman"/>
          <w:shd w:val="clear" w:color="auto" w:fill="FFFFFF"/>
          <w:lang w:eastAsia="sl-SI"/>
        </w:rPr>
        <w:t>plėvele dengtų tablečių.</w:t>
      </w:r>
    </w:p>
    <w:p w14:paraId="544E8C9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shd w:val="clear" w:color="auto" w:fill="FFFFFF"/>
          <w:lang w:eastAsia="sl-SI"/>
        </w:rPr>
      </w:pPr>
    </w:p>
    <w:p w14:paraId="544E8C9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būti tiekiamos ne visų dydžių pakuotės.</w:t>
      </w:r>
    </w:p>
    <w:p w14:paraId="544E8C9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99" w14:textId="77777777" w:rsidR="0046411F" w:rsidRPr="00E46C6F" w:rsidRDefault="0046411F" w:rsidP="0046411F">
      <w:pPr>
        <w:widowControl w:val="0"/>
        <w:tabs>
          <w:tab w:val="left" w:pos="540"/>
        </w:tabs>
        <w:spacing w:after="0" w:line="240" w:lineRule="auto"/>
        <w:outlineLvl w:val="2"/>
        <w:rPr>
          <w:rFonts w:ascii="Times New Roman" w:eastAsia="Times New Roman" w:hAnsi="Times New Roman"/>
          <w:b/>
          <w:lang w:eastAsia="lt-LT"/>
        </w:rPr>
      </w:pPr>
      <w:r w:rsidRPr="00E46C6F">
        <w:rPr>
          <w:rFonts w:ascii="Times New Roman" w:eastAsia="Times New Roman" w:hAnsi="Times New Roman"/>
          <w:b/>
          <w:lang w:eastAsia="lt-LT"/>
        </w:rPr>
        <w:t>6.6</w:t>
      </w:r>
      <w:r w:rsidRPr="00E46C6F">
        <w:rPr>
          <w:rFonts w:ascii="Times New Roman" w:eastAsia="Times New Roman" w:hAnsi="Times New Roman"/>
          <w:b/>
          <w:lang w:eastAsia="lt-LT"/>
        </w:rPr>
        <w:tab/>
        <w:t>Specialūs reikalavimai atliekoms tvarkyti</w:t>
      </w:r>
    </w:p>
    <w:p w14:paraId="544E8C9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9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Specialių reikalavimų nėra.</w:t>
      </w:r>
    </w:p>
    <w:p w14:paraId="544E8C9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9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9E"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7.</w:t>
      </w:r>
      <w:r w:rsidRPr="00E46C6F">
        <w:rPr>
          <w:rFonts w:ascii="Times New Roman" w:eastAsia="Times New Roman" w:hAnsi="Times New Roman"/>
          <w:b/>
          <w:lang w:eastAsia="lt-LT"/>
        </w:rPr>
        <w:tab/>
        <w:t>REGISTRUOTOJAS</w:t>
      </w:r>
    </w:p>
    <w:p w14:paraId="544E8C9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A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Pharmaceutical Works POLPHARMA SA</w:t>
      </w:r>
    </w:p>
    <w:p w14:paraId="544E8CA1"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19 Pelpli</w:t>
      </w:r>
      <w:r>
        <w:rPr>
          <w:rFonts w:ascii="Times New Roman" w:eastAsia="Times New Roman" w:hAnsi="Times New Roman"/>
          <w:lang w:eastAsia="sl-SI"/>
        </w:rPr>
        <w:t>ń</w:t>
      </w:r>
      <w:r w:rsidRPr="00E46C6F">
        <w:rPr>
          <w:rFonts w:ascii="Times New Roman" w:eastAsia="Times New Roman" w:hAnsi="Times New Roman"/>
          <w:lang w:eastAsia="sl-SI"/>
        </w:rPr>
        <w:t>ska</w:t>
      </w:r>
      <w:r w:rsidRPr="00495AC3">
        <w:rPr>
          <w:rFonts w:ascii="Times New Roman" w:eastAsia="Times New Roman" w:hAnsi="Times New Roman"/>
          <w:lang w:eastAsia="sl-SI"/>
        </w:rPr>
        <w:t xml:space="preserve"> </w:t>
      </w:r>
      <w:r>
        <w:rPr>
          <w:rFonts w:ascii="Times New Roman" w:eastAsia="Times New Roman" w:hAnsi="Times New Roman"/>
          <w:lang w:eastAsia="sl-SI"/>
        </w:rPr>
        <w:t>Street</w:t>
      </w:r>
    </w:p>
    <w:p w14:paraId="544E8CA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83-200 Starogard Gda</w:t>
      </w:r>
      <w:r>
        <w:rPr>
          <w:rFonts w:ascii="Times New Roman" w:eastAsia="Times New Roman" w:hAnsi="Times New Roman"/>
          <w:lang w:eastAsia="sl-SI"/>
        </w:rPr>
        <w:t>ń</w:t>
      </w:r>
      <w:r w:rsidRPr="00E46C6F">
        <w:rPr>
          <w:rFonts w:ascii="Times New Roman" w:eastAsia="Times New Roman" w:hAnsi="Times New Roman"/>
          <w:lang w:eastAsia="sl-SI"/>
        </w:rPr>
        <w:t>ski</w:t>
      </w:r>
    </w:p>
    <w:p w14:paraId="544E8CA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Lenkija</w:t>
      </w:r>
    </w:p>
    <w:p w14:paraId="544E8CA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A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A6"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8.</w:t>
      </w:r>
      <w:r w:rsidRPr="00E46C6F">
        <w:rPr>
          <w:rFonts w:ascii="Times New Roman" w:eastAsia="Times New Roman" w:hAnsi="Times New Roman"/>
          <w:b/>
          <w:lang w:eastAsia="lt-LT"/>
        </w:rPr>
        <w:tab/>
        <w:t>REGISTRACIJOS PAŽYMĖJIMO NUMERIS (-IAI)</w:t>
      </w:r>
    </w:p>
    <w:p w14:paraId="544E8CA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A8"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POLMEPUR 40 mg/12,5 mg </w:t>
      </w:r>
    </w:p>
    <w:p w14:paraId="544E8CA9"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N14 - LT/1/16/3978/023</w:t>
      </w:r>
    </w:p>
    <w:p w14:paraId="544E8CAA"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N28 - LT/1/16/3978/024 </w:t>
      </w:r>
    </w:p>
    <w:p w14:paraId="544E8CAB"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N30 - LT/1/16/3978/025 </w:t>
      </w:r>
    </w:p>
    <w:p w14:paraId="544E8CAC"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N50 - LT/1/16/3978/026 </w:t>
      </w:r>
    </w:p>
    <w:p w14:paraId="544E8CAD"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N56 - LT/1/16/3978/027 </w:t>
      </w:r>
    </w:p>
    <w:p w14:paraId="544E8CAE"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N84 - LT/1/16/3978/028 </w:t>
      </w:r>
    </w:p>
    <w:p w14:paraId="544E8CAF"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N90 - LT/1/16/3978/029 </w:t>
      </w:r>
    </w:p>
    <w:p w14:paraId="544E8CB0"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N98 - LT/1/16/3978/030 </w:t>
      </w:r>
    </w:p>
    <w:p w14:paraId="544E8CB1"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N100 - LT/1/16/3978/031 </w:t>
      </w:r>
    </w:p>
    <w:p w14:paraId="544E8CB2"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lastRenderedPageBreak/>
        <w:t xml:space="preserve">N280 - LT/1/16/3978/032 </w:t>
      </w:r>
    </w:p>
    <w:p w14:paraId="544E8CB3" w14:textId="77777777" w:rsidR="0046411F" w:rsidRDefault="0046411F" w:rsidP="0046411F">
      <w:pPr>
        <w:widowControl w:val="0"/>
        <w:tabs>
          <w:tab w:val="left" w:pos="567"/>
          <w:tab w:val="left" w:pos="2160"/>
        </w:tabs>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N500 - LT/1/16/3978/033 </w:t>
      </w:r>
    </w:p>
    <w:p w14:paraId="544E8CB4"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B5"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POLMEPUR 40 mg/25 mg </w:t>
      </w:r>
    </w:p>
    <w:p w14:paraId="544E8CB6"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N14 - LT/1/16/3978/034</w:t>
      </w:r>
    </w:p>
    <w:p w14:paraId="544E8CB7"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N28 - LT/1/16/3978/035 </w:t>
      </w:r>
    </w:p>
    <w:p w14:paraId="544E8CB8"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N30 - LT/1/16/3978/036 </w:t>
      </w:r>
    </w:p>
    <w:p w14:paraId="544E8CB9"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N50 - LT/1/16/3978/037 </w:t>
      </w:r>
    </w:p>
    <w:p w14:paraId="544E8CBA"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N56 - LT/1/16/3978/038 </w:t>
      </w:r>
    </w:p>
    <w:p w14:paraId="544E8CBB"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N84 - LT/1/16/3978/039 </w:t>
      </w:r>
    </w:p>
    <w:p w14:paraId="544E8CBC"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N90 - LT/1/16/3978/040 </w:t>
      </w:r>
    </w:p>
    <w:p w14:paraId="544E8CBD"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N98 - LT/1/16/3978/041 </w:t>
      </w:r>
    </w:p>
    <w:p w14:paraId="544E8CBE"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N100 - LT/1/16/3978/042 </w:t>
      </w:r>
    </w:p>
    <w:p w14:paraId="544E8CBF"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 xml:space="preserve">N280 - LT/1/16/3978/043 </w:t>
      </w:r>
    </w:p>
    <w:p w14:paraId="544E8CC0" w14:textId="77777777" w:rsidR="0046411F" w:rsidRDefault="0046411F" w:rsidP="0046411F">
      <w:pPr>
        <w:widowControl w:val="0"/>
        <w:tabs>
          <w:tab w:val="left" w:pos="567"/>
          <w:tab w:val="left" w:pos="2160"/>
        </w:tabs>
        <w:spacing w:after="0" w:line="240" w:lineRule="auto"/>
        <w:rPr>
          <w:rFonts w:ascii="Times New Roman" w:eastAsia="Times New Roman" w:hAnsi="Times New Roman"/>
          <w:bCs/>
          <w:szCs w:val="24"/>
        </w:rPr>
      </w:pPr>
      <w:r>
        <w:rPr>
          <w:rFonts w:ascii="Times New Roman" w:eastAsia="Times New Roman" w:hAnsi="Times New Roman"/>
          <w:bCs/>
          <w:szCs w:val="24"/>
        </w:rPr>
        <w:t xml:space="preserve">N500 - LT/1/16/3978/044 </w:t>
      </w:r>
    </w:p>
    <w:p w14:paraId="544E8CC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C2" w14:textId="77777777" w:rsidR="0046411F" w:rsidRPr="00E46C6F" w:rsidRDefault="0046411F" w:rsidP="0046411F">
      <w:pPr>
        <w:widowControl w:val="0"/>
        <w:spacing w:after="0" w:line="240" w:lineRule="auto"/>
        <w:rPr>
          <w:rFonts w:ascii="Times New Roman" w:eastAsia="Times New Roman" w:hAnsi="Times New Roman"/>
          <w:u w:val="single"/>
          <w:lang w:eastAsia="lt-LT"/>
        </w:rPr>
      </w:pPr>
    </w:p>
    <w:p w14:paraId="544E8CC3"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9.</w:t>
      </w:r>
      <w:r w:rsidRPr="00E46C6F">
        <w:rPr>
          <w:rFonts w:ascii="Times New Roman" w:eastAsia="Times New Roman" w:hAnsi="Times New Roman"/>
          <w:b/>
          <w:lang w:eastAsia="lt-LT"/>
        </w:rPr>
        <w:tab/>
        <w:t>REGISTRAVIMO / PERREGISTRAVIMO DATA</w:t>
      </w:r>
    </w:p>
    <w:p w14:paraId="544E8CC4" w14:textId="77777777" w:rsidR="0046411F" w:rsidRDefault="0046411F" w:rsidP="0046411F">
      <w:pPr>
        <w:widowControl w:val="0"/>
        <w:spacing w:after="0" w:line="240" w:lineRule="auto"/>
        <w:rPr>
          <w:rFonts w:ascii="Times New Roman" w:eastAsia="Times New Roman" w:hAnsi="Times New Roman"/>
          <w:lang w:eastAsia="lt-LT"/>
        </w:rPr>
      </w:pPr>
    </w:p>
    <w:p w14:paraId="544E8CC5" w14:textId="0A028814" w:rsidR="0046411F" w:rsidRPr="000E6779"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Registravimo data </w:t>
      </w:r>
      <w:r>
        <w:rPr>
          <w:rFonts w:ascii="Times New Roman" w:eastAsia="Times New Roman" w:hAnsi="Times New Roman"/>
          <w:lang w:eastAsia="sl-SI"/>
        </w:rPr>
        <w:t>2016 m. spalio 11 d.</w:t>
      </w:r>
    </w:p>
    <w:p w14:paraId="544E8CC6"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C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C8" w14:textId="77777777" w:rsidR="0046411F" w:rsidRPr="00E46C6F" w:rsidRDefault="0046411F" w:rsidP="0046411F">
      <w:pPr>
        <w:widowControl w:val="0"/>
        <w:tabs>
          <w:tab w:val="left" w:pos="567"/>
        </w:tabs>
        <w:spacing w:after="0" w:line="240" w:lineRule="auto"/>
        <w:ind w:left="567" w:hanging="567"/>
        <w:outlineLvl w:val="1"/>
        <w:rPr>
          <w:rFonts w:ascii="Times New Roman" w:eastAsia="Times New Roman" w:hAnsi="Times New Roman"/>
          <w:b/>
          <w:lang w:eastAsia="lt-LT"/>
        </w:rPr>
      </w:pPr>
      <w:r w:rsidRPr="00E46C6F">
        <w:rPr>
          <w:rFonts w:ascii="Times New Roman" w:eastAsia="Times New Roman" w:hAnsi="Times New Roman"/>
          <w:b/>
          <w:lang w:eastAsia="lt-LT"/>
        </w:rPr>
        <w:t>10.</w:t>
      </w:r>
      <w:r w:rsidRPr="00E46C6F">
        <w:rPr>
          <w:rFonts w:ascii="Times New Roman" w:eastAsia="Times New Roman" w:hAnsi="Times New Roman"/>
          <w:b/>
          <w:lang w:eastAsia="lt-LT"/>
        </w:rPr>
        <w:tab/>
        <w:t>TEKSTO PERŽIŪROS DATA</w:t>
      </w:r>
    </w:p>
    <w:p w14:paraId="544E8CC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2B482BF" w14:textId="77777777" w:rsidR="0035206E" w:rsidRDefault="0035206E" w:rsidP="0035206E">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2019 m. gegužės 29 d.</w:t>
      </w:r>
    </w:p>
    <w:p w14:paraId="544E8CC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C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C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Išsami informacija apie šį vaistinį preparatą pateikiama Valstybinės vaistų kontrolės tarnybos prie Lietuvos Respublikos sveikatos apsaugos ministerijos tinklalapyje </w:t>
      </w:r>
      <w:hyperlink r:id="rId12" w:history="1">
        <w:r w:rsidRPr="00E46C6F">
          <w:rPr>
            <w:rFonts w:ascii="Times New Roman" w:eastAsia="Times New Roman" w:hAnsi="Times New Roman"/>
            <w:color w:val="0000FF"/>
            <w:u w:val="single"/>
            <w:lang w:eastAsia="sl-SI"/>
          </w:rPr>
          <w:t>http://www.vvkt.lt/</w:t>
        </w:r>
      </w:hyperlink>
      <w:r w:rsidRPr="00E46C6F">
        <w:rPr>
          <w:rFonts w:ascii="Times New Roman" w:eastAsia="Times New Roman" w:hAnsi="Times New Roman"/>
          <w:lang w:eastAsia="sl-SI"/>
        </w:rPr>
        <w:br w:type="page"/>
      </w:r>
    </w:p>
    <w:p w14:paraId="544E8CC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C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D0"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1"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2"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3"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4"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5"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6"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7"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8"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9"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A"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B"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C"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D"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E"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DF"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E0"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E1"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E2"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CE3" w14:textId="77777777" w:rsidR="0046411F" w:rsidRDefault="0046411F" w:rsidP="0046411F">
      <w:pPr>
        <w:widowControl w:val="0"/>
        <w:tabs>
          <w:tab w:val="left" w:pos="567"/>
        </w:tabs>
        <w:spacing w:after="0" w:line="240" w:lineRule="auto"/>
        <w:jc w:val="center"/>
        <w:outlineLvl w:val="1"/>
        <w:rPr>
          <w:rFonts w:ascii="Times New Roman" w:eastAsia="Times New Roman" w:hAnsi="Times New Roman"/>
          <w:b/>
          <w:iCs/>
          <w:lang w:eastAsia="sl-SI"/>
        </w:rPr>
      </w:pPr>
    </w:p>
    <w:p w14:paraId="544E8CE4" w14:textId="77777777" w:rsidR="0046411F" w:rsidRPr="00E46C6F" w:rsidRDefault="0046411F" w:rsidP="0046411F">
      <w:pPr>
        <w:widowControl w:val="0"/>
        <w:tabs>
          <w:tab w:val="left" w:pos="567"/>
        </w:tabs>
        <w:spacing w:after="0" w:line="240" w:lineRule="auto"/>
        <w:jc w:val="center"/>
        <w:outlineLvl w:val="1"/>
        <w:rPr>
          <w:rFonts w:ascii="Times New Roman" w:eastAsia="Times New Roman" w:hAnsi="Times New Roman"/>
          <w:b/>
          <w:iCs/>
          <w:lang w:eastAsia="sl-SI"/>
        </w:rPr>
      </w:pPr>
    </w:p>
    <w:p w14:paraId="544E8CE5" w14:textId="77777777" w:rsidR="0046411F" w:rsidRPr="00E46C6F" w:rsidRDefault="0046411F" w:rsidP="0046411F">
      <w:pPr>
        <w:widowControl w:val="0"/>
        <w:tabs>
          <w:tab w:val="left" w:pos="567"/>
        </w:tabs>
        <w:spacing w:after="0" w:line="240" w:lineRule="auto"/>
        <w:jc w:val="center"/>
        <w:outlineLvl w:val="1"/>
        <w:rPr>
          <w:rFonts w:ascii="Times New Roman" w:eastAsia="Times New Roman" w:hAnsi="Times New Roman"/>
          <w:b/>
          <w:iCs/>
          <w:lang w:eastAsia="sl-SI"/>
        </w:rPr>
      </w:pPr>
      <w:r w:rsidRPr="00E46C6F">
        <w:rPr>
          <w:rFonts w:ascii="Times New Roman" w:eastAsia="Times New Roman" w:hAnsi="Times New Roman"/>
          <w:b/>
          <w:iCs/>
          <w:lang w:eastAsia="sl-SI"/>
        </w:rPr>
        <w:t>II PRIEDAS</w:t>
      </w:r>
    </w:p>
    <w:p w14:paraId="544E8CE6" w14:textId="77777777" w:rsidR="0046411F" w:rsidRDefault="0046411F" w:rsidP="0046411F">
      <w:pPr>
        <w:widowControl w:val="0"/>
        <w:tabs>
          <w:tab w:val="left" w:pos="567"/>
        </w:tabs>
        <w:spacing w:after="0" w:line="240" w:lineRule="auto"/>
        <w:jc w:val="center"/>
        <w:outlineLvl w:val="1"/>
        <w:rPr>
          <w:rFonts w:ascii="Times New Roman" w:eastAsia="Times New Roman" w:hAnsi="Times New Roman"/>
          <w:b/>
          <w:iCs/>
          <w:lang w:eastAsia="sl-SI"/>
        </w:rPr>
      </w:pPr>
    </w:p>
    <w:p w14:paraId="544E8CE7" w14:textId="77777777" w:rsidR="0046411F" w:rsidRPr="00E46C6F" w:rsidRDefault="0046411F" w:rsidP="0046411F">
      <w:pPr>
        <w:widowControl w:val="0"/>
        <w:tabs>
          <w:tab w:val="left" w:pos="567"/>
        </w:tabs>
        <w:spacing w:after="0" w:line="240" w:lineRule="auto"/>
        <w:jc w:val="center"/>
        <w:outlineLvl w:val="1"/>
        <w:rPr>
          <w:rFonts w:ascii="Times New Roman" w:eastAsia="Times New Roman" w:hAnsi="Times New Roman"/>
          <w:b/>
          <w:iCs/>
          <w:lang w:eastAsia="sl-SI"/>
        </w:rPr>
      </w:pPr>
      <w:r w:rsidRPr="00E46C6F">
        <w:rPr>
          <w:rFonts w:ascii="Times New Roman" w:eastAsia="Times New Roman" w:hAnsi="Times New Roman"/>
          <w:b/>
          <w:iCs/>
          <w:lang w:eastAsia="sl-SI"/>
        </w:rPr>
        <w:t>REGISTRACIJOS SĄLYGOS</w:t>
      </w:r>
    </w:p>
    <w:p w14:paraId="544E8CE8"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E9" w14:textId="77777777" w:rsidR="0046411F" w:rsidRPr="00E46C6F" w:rsidRDefault="0046411F" w:rsidP="0046411F">
      <w:pPr>
        <w:widowControl w:val="0"/>
        <w:tabs>
          <w:tab w:val="left" w:pos="567"/>
        </w:tabs>
        <w:spacing w:after="0" w:line="240" w:lineRule="auto"/>
        <w:ind w:left="1701" w:right="1416" w:hanging="708"/>
        <w:rPr>
          <w:rFonts w:ascii="Times New Roman" w:eastAsia="SimSun" w:hAnsi="Times New Roman"/>
          <w:b/>
          <w:snapToGrid w:val="0"/>
          <w:lang w:eastAsia="zh-CN"/>
        </w:rPr>
      </w:pPr>
      <w:r w:rsidRPr="00E46C6F">
        <w:rPr>
          <w:rFonts w:ascii="Times New Roman" w:eastAsia="SimSun" w:hAnsi="Times New Roman"/>
          <w:b/>
          <w:snapToGrid w:val="0"/>
          <w:lang w:eastAsia="zh-CN"/>
        </w:rPr>
        <w:t>A.</w:t>
      </w:r>
      <w:r w:rsidRPr="00E46C6F">
        <w:rPr>
          <w:rFonts w:ascii="Times New Roman" w:eastAsia="SimSun" w:hAnsi="Times New Roman"/>
          <w:b/>
          <w:snapToGrid w:val="0"/>
          <w:lang w:eastAsia="zh-CN"/>
        </w:rPr>
        <w:tab/>
        <w:t>GAMINTOJAS (-AI), ATSAKINGAS (-I) UŽ SERIJŲ IŠLEIDIMĄ</w:t>
      </w:r>
    </w:p>
    <w:p w14:paraId="544E8CEA"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EB" w14:textId="77777777" w:rsidR="0046411F" w:rsidRPr="00E46C6F" w:rsidRDefault="0046411F" w:rsidP="0046411F">
      <w:pPr>
        <w:widowControl w:val="0"/>
        <w:tabs>
          <w:tab w:val="left" w:pos="567"/>
        </w:tabs>
        <w:spacing w:after="0" w:line="240" w:lineRule="auto"/>
        <w:ind w:left="1701" w:right="1416" w:hanging="708"/>
        <w:rPr>
          <w:rFonts w:ascii="Times New Roman" w:eastAsia="SimSun" w:hAnsi="Times New Roman"/>
          <w:snapToGrid w:val="0"/>
          <w:lang w:eastAsia="zh-CN"/>
        </w:rPr>
      </w:pPr>
      <w:r w:rsidRPr="00E46C6F">
        <w:rPr>
          <w:rFonts w:ascii="Times New Roman" w:eastAsia="SimSun" w:hAnsi="Times New Roman"/>
          <w:b/>
          <w:snapToGrid w:val="0"/>
          <w:lang w:eastAsia="zh-CN"/>
        </w:rPr>
        <w:t>B.</w:t>
      </w:r>
      <w:r w:rsidRPr="00E46C6F">
        <w:rPr>
          <w:rFonts w:ascii="Times New Roman" w:eastAsia="SimSun" w:hAnsi="Times New Roman"/>
          <w:b/>
          <w:snapToGrid w:val="0"/>
          <w:lang w:eastAsia="zh-CN"/>
        </w:rPr>
        <w:tab/>
        <w:t>TIEKIMO IR VARTOJIMO SĄLYGOS AR APRIBOJIMAI</w:t>
      </w:r>
    </w:p>
    <w:p w14:paraId="544E8CEC"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E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CEE" w14:textId="77777777" w:rsidR="0046411F" w:rsidRPr="00E46C6F" w:rsidRDefault="0046411F" w:rsidP="0046411F">
      <w:pPr>
        <w:widowControl w:val="0"/>
        <w:tabs>
          <w:tab w:val="left" w:pos="567"/>
        </w:tabs>
        <w:spacing w:after="0" w:line="240" w:lineRule="auto"/>
        <w:ind w:left="567" w:hanging="567"/>
        <w:rPr>
          <w:rFonts w:ascii="Times New Roman" w:eastAsia="SimSun" w:hAnsi="Times New Roman"/>
          <w:b/>
          <w:snapToGrid w:val="0"/>
          <w:lang w:eastAsia="zh-CN"/>
        </w:rPr>
      </w:pPr>
      <w:r w:rsidRPr="00E46C6F">
        <w:rPr>
          <w:rFonts w:ascii="Times New Roman" w:eastAsia="Times New Roman" w:hAnsi="Times New Roman"/>
          <w:lang w:eastAsia="lt-LT"/>
        </w:rPr>
        <w:br w:type="page"/>
      </w:r>
      <w:r w:rsidRPr="00E46C6F">
        <w:rPr>
          <w:rFonts w:ascii="Times New Roman" w:eastAsia="SimSun" w:hAnsi="Times New Roman"/>
          <w:b/>
          <w:snapToGrid w:val="0"/>
          <w:lang w:eastAsia="zh-CN"/>
        </w:rPr>
        <w:lastRenderedPageBreak/>
        <w:t>A.</w:t>
      </w:r>
      <w:r w:rsidRPr="00E46C6F">
        <w:rPr>
          <w:rFonts w:ascii="Times New Roman" w:eastAsia="SimSun" w:hAnsi="Times New Roman"/>
          <w:b/>
          <w:snapToGrid w:val="0"/>
          <w:lang w:eastAsia="zh-CN"/>
        </w:rPr>
        <w:tab/>
        <w:t>GAMINTOJAS (-AI), ATSAKINGAS (-I) UŽ SERIJŲ IŠLEIDIMĄ</w:t>
      </w:r>
    </w:p>
    <w:p w14:paraId="544E8CEF"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F0" w14:textId="77777777" w:rsidR="0046411F" w:rsidRPr="00E46C6F" w:rsidRDefault="0046411F" w:rsidP="0046411F">
      <w:pPr>
        <w:widowControl w:val="0"/>
        <w:tabs>
          <w:tab w:val="left" w:pos="567"/>
        </w:tabs>
        <w:spacing w:after="0" w:line="240" w:lineRule="auto"/>
        <w:jc w:val="both"/>
        <w:rPr>
          <w:rFonts w:ascii="Times New Roman" w:eastAsia="SimSun" w:hAnsi="Times New Roman"/>
          <w:snapToGrid w:val="0"/>
          <w:lang w:eastAsia="zh-CN"/>
        </w:rPr>
      </w:pPr>
      <w:r w:rsidRPr="00E46C6F">
        <w:rPr>
          <w:rFonts w:ascii="Times New Roman" w:eastAsia="SimSun" w:hAnsi="Times New Roman"/>
          <w:snapToGrid w:val="0"/>
          <w:u w:val="single"/>
          <w:lang w:eastAsia="zh-CN"/>
        </w:rPr>
        <w:t>Gamintojo (-ų), atsakingo (-ų) už serijų išleidimą, pavadinimas (-ai) ir adresas (-ai)</w:t>
      </w:r>
    </w:p>
    <w:p w14:paraId="544E8CF1"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F2"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Pharmaceutical Works POLPHARMA SA</w:t>
      </w:r>
    </w:p>
    <w:p w14:paraId="544E8CF3" w14:textId="77777777" w:rsidR="0046411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19 Pelpli</w:t>
      </w:r>
      <w:r>
        <w:rPr>
          <w:rFonts w:ascii="Times New Roman" w:eastAsia="SimSun" w:hAnsi="Times New Roman"/>
          <w:snapToGrid w:val="0"/>
          <w:lang w:eastAsia="zh-CN"/>
        </w:rPr>
        <w:t>ń</w:t>
      </w:r>
      <w:r w:rsidRPr="00E46C6F">
        <w:rPr>
          <w:rFonts w:ascii="Times New Roman" w:eastAsia="SimSun" w:hAnsi="Times New Roman"/>
          <w:snapToGrid w:val="0"/>
          <w:lang w:eastAsia="zh-CN"/>
        </w:rPr>
        <w:t>ska</w:t>
      </w:r>
      <w:r w:rsidRPr="00495AC3">
        <w:rPr>
          <w:rFonts w:ascii="Times New Roman" w:eastAsia="Times New Roman" w:hAnsi="Times New Roman"/>
          <w:lang w:eastAsia="sl-SI"/>
        </w:rPr>
        <w:t xml:space="preserve"> </w:t>
      </w:r>
      <w:r>
        <w:rPr>
          <w:rFonts w:ascii="Times New Roman" w:eastAsia="Times New Roman" w:hAnsi="Times New Roman"/>
          <w:lang w:eastAsia="sl-SI"/>
        </w:rPr>
        <w:t>Street</w:t>
      </w:r>
    </w:p>
    <w:p w14:paraId="544E8CF4"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83-200 Starogard Gda</w:t>
      </w:r>
      <w:r>
        <w:rPr>
          <w:rFonts w:ascii="Times New Roman" w:eastAsia="SimSun" w:hAnsi="Times New Roman"/>
          <w:snapToGrid w:val="0"/>
          <w:lang w:eastAsia="zh-CN"/>
        </w:rPr>
        <w:t>ń</w:t>
      </w:r>
      <w:r w:rsidRPr="00E46C6F">
        <w:rPr>
          <w:rFonts w:ascii="Times New Roman" w:eastAsia="SimSun" w:hAnsi="Times New Roman"/>
          <w:snapToGrid w:val="0"/>
          <w:lang w:eastAsia="zh-CN"/>
        </w:rPr>
        <w:t>ski</w:t>
      </w:r>
    </w:p>
    <w:p w14:paraId="544E8CF5"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Lenkija</w:t>
      </w:r>
    </w:p>
    <w:p w14:paraId="544E8CF6"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F7"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CF8" w14:textId="77777777" w:rsidR="0046411F" w:rsidRPr="00E46C6F" w:rsidRDefault="0046411F" w:rsidP="0046411F">
      <w:pPr>
        <w:widowControl w:val="0"/>
        <w:tabs>
          <w:tab w:val="left" w:pos="567"/>
        </w:tabs>
        <w:spacing w:after="0" w:line="240" w:lineRule="auto"/>
        <w:ind w:left="567" w:hanging="567"/>
        <w:rPr>
          <w:rFonts w:ascii="Times New Roman" w:eastAsia="SimSun" w:hAnsi="Times New Roman"/>
          <w:snapToGrid w:val="0"/>
          <w:lang w:eastAsia="zh-CN"/>
        </w:rPr>
      </w:pPr>
      <w:r w:rsidRPr="00E46C6F">
        <w:rPr>
          <w:rFonts w:ascii="Times New Roman" w:eastAsia="SimSun" w:hAnsi="Times New Roman"/>
          <w:b/>
          <w:snapToGrid w:val="0"/>
          <w:lang w:eastAsia="zh-CN"/>
        </w:rPr>
        <w:t>B.</w:t>
      </w:r>
      <w:r w:rsidRPr="00E46C6F">
        <w:rPr>
          <w:rFonts w:ascii="Times New Roman" w:eastAsia="SimSun" w:hAnsi="Times New Roman"/>
          <w:b/>
          <w:snapToGrid w:val="0"/>
          <w:lang w:eastAsia="zh-CN"/>
        </w:rPr>
        <w:tab/>
        <w:t>TIEKIMO IR VARTOJIMO SĄLYGOS AR APRIBOJIMAI</w:t>
      </w:r>
    </w:p>
    <w:p w14:paraId="544E8CF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CF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Receptinis vaistinis preparatas.</w:t>
      </w:r>
    </w:p>
    <w:p w14:paraId="544E8CF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br w:type="page"/>
      </w:r>
    </w:p>
    <w:p w14:paraId="544E8CFC" w14:textId="77777777" w:rsidR="0046411F" w:rsidRPr="00E46C6F" w:rsidRDefault="0046411F" w:rsidP="0046411F">
      <w:pPr>
        <w:widowControl w:val="0"/>
        <w:spacing w:after="0" w:line="240" w:lineRule="auto"/>
        <w:rPr>
          <w:rFonts w:ascii="Times New Roman" w:eastAsia="Times New Roman" w:hAnsi="Times New Roman"/>
          <w:lang w:eastAsia="lt-LT"/>
        </w:rPr>
      </w:pPr>
      <w:bookmarkStart w:id="6" w:name="_Toc129243134"/>
      <w:bookmarkStart w:id="7" w:name="_Toc129243259"/>
    </w:p>
    <w:p w14:paraId="544E8CFD"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CFE"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CFF"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0"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1"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2"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3"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4"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5"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6"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7"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8"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9"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A"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B"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C"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D"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E"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0F"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10"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11" w14:textId="77777777" w:rsidR="0046411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12"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13"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E46C6F">
        <w:rPr>
          <w:rFonts w:ascii="Times New Roman" w:eastAsia="Times New Roman" w:hAnsi="Times New Roman"/>
          <w:b/>
          <w:caps/>
          <w:lang w:eastAsia="lt-LT"/>
        </w:rPr>
        <w:t>III PRIEDAS</w:t>
      </w:r>
      <w:bookmarkEnd w:id="6"/>
      <w:bookmarkEnd w:id="7"/>
    </w:p>
    <w:p w14:paraId="544E8D1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15"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8" w:name="_Toc129243135"/>
      <w:bookmarkStart w:id="9" w:name="_Toc129243260"/>
      <w:r w:rsidRPr="00E46C6F">
        <w:rPr>
          <w:rFonts w:ascii="Times New Roman" w:eastAsia="Times New Roman" w:hAnsi="Times New Roman"/>
          <w:b/>
          <w:caps/>
          <w:lang w:eastAsia="lt-LT"/>
        </w:rPr>
        <w:t>ŽENKLINIMAS IR PAKUOTĖS LAPELIS</w:t>
      </w:r>
      <w:bookmarkEnd w:id="8"/>
      <w:bookmarkEnd w:id="9"/>
    </w:p>
    <w:p w14:paraId="544E8D16"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br w:type="page"/>
      </w:r>
    </w:p>
    <w:p w14:paraId="544E8D1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8"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E"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1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6"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8"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C" w14:textId="77777777" w:rsidR="0046411F" w:rsidRDefault="0046411F" w:rsidP="0046411F">
      <w:pPr>
        <w:widowControl w:val="0"/>
        <w:spacing w:after="0" w:line="240" w:lineRule="auto"/>
        <w:rPr>
          <w:rFonts w:ascii="Times New Roman" w:eastAsia="Times New Roman" w:hAnsi="Times New Roman"/>
          <w:lang w:eastAsia="lt-LT"/>
        </w:rPr>
      </w:pPr>
    </w:p>
    <w:p w14:paraId="544E8D2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2E"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r w:rsidRPr="00E46C6F">
        <w:rPr>
          <w:rFonts w:ascii="Times New Roman" w:eastAsia="Times New Roman" w:hAnsi="Times New Roman"/>
          <w:b/>
          <w:kern w:val="28"/>
          <w:lang w:eastAsia="lt-LT"/>
        </w:rPr>
        <w:t>A. ŽENKLINIMAS</w:t>
      </w:r>
    </w:p>
    <w:p w14:paraId="544E8D2F"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br w:type="page"/>
      </w:r>
      <w:r w:rsidRPr="00E46C6F">
        <w:rPr>
          <w:rFonts w:ascii="Times New Roman" w:eastAsia="Times New Roman" w:hAnsi="Times New Roman"/>
          <w:b/>
          <w:bCs/>
          <w:lang w:eastAsia="sl-SI"/>
        </w:rPr>
        <w:lastRenderedPageBreak/>
        <w:t>INFORMACIJA ANT IŠORINĖS PAKUOTĖS</w:t>
      </w:r>
    </w:p>
    <w:p w14:paraId="544E8D30"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544E8D31"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KARTONO DĖŽUTĖ</w:t>
      </w:r>
    </w:p>
    <w:p w14:paraId="544E8D3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3"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4"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w:t>
      </w:r>
      <w:r w:rsidRPr="00E46C6F">
        <w:rPr>
          <w:rFonts w:ascii="Times New Roman" w:eastAsia="Times New Roman" w:hAnsi="Times New Roman"/>
          <w:b/>
          <w:bCs/>
          <w:lang w:eastAsia="sl-SI"/>
        </w:rPr>
        <w:tab/>
        <w:t>VAISTINIO PREPARATO PAVADINIMAS</w:t>
      </w:r>
    </w:p>
    <w:p w14:paraId="544E8D3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6"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D37"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sidRPr="00064214">
        <w:rPr>
          <w:rFonts w:ascii="Times New Roman" w:eastAsia="Times New Roman" w:hAnsi="Times New Roman"/>
          <w:highlight w:val="lightGray"/>
          <w:lang w:eastAsia="sl-SI"/>
        </w:rPr>
        <w:t>POLMEPUR 40 mg/25 mg plėvele dengtos tabletės</w:t>
      </w:r>
    </w:p>
    <w:p w14:paraId="544E8D38"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D3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sl-SI"/>
        </w:rPr>
        <w:t>Olmesartanas medoksomilis/Hidrochlorotiazidas</w:t>
      </w:r>
    </w:p>
    <w:p w14:paraId="544E8D3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B"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C"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2.</w:t>
      </w:r>
      <w:r w:rsidRPr="00E46C6F">
        <w:rPr>
          <w:rFonts w:ascii="Times New Roman" w:eastAsia="Times New Roman" w:hAnsi="Times New Roman"/>
          <w:b/>
          <w:bCs/>
          <w:lang w:eastAsia="sl-SI"/>
        </w:rPr>
        <w:tab/>
        <w:t>VEIKLIOJI (-IOS) MEDŽIAGA (-OS) IR JOS (-Ų) KIEKIS (-IAI)</w:t>
      </w:r>
    </w:p>
    <w:p w14:paraId="544E8D3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3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Kiekvienoje plėvele dengtoje tabletėje yra 40 mg olmesartano medoksomilio ir 12,5 mg hidrochlorotiazido.</w:t>
      </w:r>
    </w:p>
    <w:p w14:paraId="544E8D3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4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064214">
        <w:rPr>
          <w:rFonts w:ascii="Times New Roman" w:eastAsia="Times New Roman" w:hAnsi="Times New Roman"/>
          <w:highlight w:val="lightGray"/>
          <w:lang w:eastAsia="sl-SI"/>
        </w:rPr>
        <w:t>Kiekvienoje plėvele dengtoje tabletėje yra 40 mg olmesartano medoksomilio ir 25 mg hidrochlorotiazido.</w:t>
      </w:r>
    </w:p>
    <w:p w14:paraId="544E8D4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4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43" w14:textId="77777777" w:rsidR="0046411F" w:rsidRPr="00064214" w:rsidRDefault="0046411F" w:rsidP="0046411F">
      <w:pPr>
        <w:widowControl w:val="0"/>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E46C6F">
        <w:rPr>
          <w:rFonts w:ascii="Times New Roman" w:eastAsia="Times New Roman" w:hAnsi="Times New Roman"/>
          <w:b/>
          <w:bCs/>
          <w:lang w:eastAsia="sl-SI"/>
        </w:rPr>
        <w:t>3.</w:t>
      </w:r>
      <w:r w:rsidRPr="00E46C6F">
        <w:rPr>
          <w:rFonts w:ascii="Times New Roman" w:eastAsia="Times New Roman" w:hAnsi="Times New Roman"/>
          <w:b/>
          <w:bCs/>
          <w:lang w:eastAsia="sl-SI"/>
        </w:rPr>
        <w:tab/>
        <w:t>PAGALBINIŲ MEDŽIAGŲ SĄRAŠAS</w:t>
      </w:r>
    </w:p>
    <w:p w14:paraId="544E8D4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4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Sudėtyje taip pat yra laktozės monohidrato. Daugiau informacijos žiūrėkite pakuotės lapelyje.</w:t>
      </w:r>
    </w:p>
    <w:p w14:paraId="544E8D4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4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48"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4.</w:t>
      </w:r>
      <w:r w:rsidRPr="00E46C6F">
        <w:rPr>
          <w:rFonts w:ascii="Times New Roman" w:eastAsia="Times New Roman" w:hAnsi="Times New Roman"/>
          <w:b/>
          <w:bCs/>
          <w:lang w:eastAsia="sl-SI"/>
        </w:rPr>
        <w:tab/>
        <w:t>FARMACINĖ FORMA IR KIEKIS PAKUOTĖJE</w:t>
      </w:r>
    </w:p>
    <w:p w14:paraId="544E8D4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4A"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14 plėvele dengtų tablečių</w:t>
      </w:r>
    </w:p>
    <w:p w14:paraId="544E8D4B"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28 plėvele dengtos tabletės</w:t>
      </w:r>
    </w:p>
    <w:p w14:paraId="544E8D4C"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30 plėvele dengtų tablečių</w:t>
      </w:r>
    </w:p>
    <w:p w14:paraId="544E8D4D"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50 plėvele dengtų tablečių</w:t>
      </w:r>
    </w:p>
    <w:p w14:paraId="544E8D4E"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56 plėvele dengtos tabletės</w:t>
      </w:r>
    </w:p>
    <w:p w14:paraId="544E8D4F"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84 plėvele dengtos tabletės</w:t>
      </w:r>
    </w:p>
    <w:p w14:paraId="544E8D50"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90 plėvele dengtų tablečių</w:t>
      </w:r>
    </w:p>
    <w:p w14:paraId="544E8D51"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98 plėvele dengtos tabletės</w:t>
      </w:r>
    </w:p>
    <w:p w14:paraId="544E8D52"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100 plėvele dengtų tablečių</w:t>
      </w:r>
    </w:p>
    <w:p w14:paraId="544E8D53" w14:textId="77777777" w:rsidR="0046411F" w:rsidRPr="00064214" w:rsidRDefault="0046411F" w:rsidP="0046411F">
      <w:pPr>
        <w:widowControl w:val="0"/>
        <w:spacing w:after="0" w:line="240" w:lineRule="auto"/>
        <w:rPr>
          <w:rFonts w:ascii="Times New Roman" w:eastAsia="Times New Roman" w:hAnsi="Times New Roman"/>
          <w:highlight w:val="lightGray"/>
          <w:lang w:eastAsia="sl-SI"/>
        </w:rPr>
      </w:pPr>
      <w:r w:rsidRPr="00064214">
        <w:rPr>
          <w:rFonts w:ascii="Times New Roman" w:eastAsia="Times New Roman" w:hAnsi="Times New Roman"/>
          <w:highlight w:val="lightGray"/>
          <w:lang w:eastAsia="sl-SI"/>
        </w:rPr>
        <w:t>280 plėvele dengtų tablečių</w:t>
      </w:r>
    </w:p>
    <w:p w14:paraId="544E8D54" w14:textId="77777777" w:rsidR="0046411F" w:rsidRPr="00E46C6F" w:rsidRDefault="0046411F" w:rsidP="0046411F">
      <w:pPr>
        <w:widowControl w:val="0"/>
        <w:spacing w:after="0" w:line="240" w:lineRule="auto"/>
        <w:rPr>
          <w:rFonts w:ascii="Times New Roman" w:eastAsia="Times New Roman" w:hAnsi="Times New Roman"/>
          <w:lang w:eastAsia="sl-SI"/>
        </w:rPr>
      </w:pPr>
      <w:r w:rsidRPr="00064214">
        <w:rPr>
          <w:rFonts w:ascii="Times New Roman" w:eastAsia="Times New Roman" w:hAnsi="Times New Roman"/>
          <w:highlight w:val="lightGray"/>
          <w:lang w:eastAsia="sl-SI"/>
        </w:rPr>
        <w:t>500 plėvele dengtų tablečių</w:t>
      </w:r>
    </w:p>
    <w:p w14:paraId="544E8D55"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5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57" w14:textId="77777777" w:rsidR="0046411F" w:rsidRPr="00064214"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E46C6F">
        <w:rPr>
          <w:rFonts w:ascii="Times New Roman" w:eastAsia="Times New Roman" w:hAnsi="Times New Roman"/>
          <w:b/>
          <w:bCs/>
          <w:lang w:eastAsia="sl-SI"/>
        </w:rPr>
        <w:t>5.</w:t>
      </w:r>
      <w:r w:rsidRPr="00E46C6F">
        <w:rPr>
          <w:rFonts w:ascii="Times New Roman" w:eastAsia="Times New Roman" w:hAnsi="Times New Roman"/>
          <w:b/>
          <w:bCs/>
          <w:lang w:eastAsia="sl-SI"/>
        </w:rPr>
        <w:tab/>
        <w:t>VARTOJIMO METODAS (-AI) IR BŪDAS (-AI)</w:t>
      </w:r>
    </w:p>
    <w:p w14:paraId="544E8D5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5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Vartoti per burną.</w:t>
      </w:r>
    </w:p>
    <w:p w14:paraId="544E8D5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Prieš vartojimą perskaitykite pakuotės lapelį.</w:t>
      </w:r>
    </w:p>
    <w:p w14:paraId="544E8D5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5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5D"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E46C6F">
        <w:rPr>
          <w:rFonts w:ascii="Times New Roman" w:eastAsia="Times New Roman" w:hAnsi="Times New Roman"/>
          <w:b/>
          <w:bCs/>
          <w:lang w:eastAsia="sl-SI"/>
        </w:rPr>
        <w:t>6.</w:t>
      </w:r>
      <w:r w:rsidRPr="00E46C6F">
        <w:rPr>
          <w:rFonts w:ascii="Times New Roman" w:eastAsia="Times New Roman" w:hAnsi="Times New Roman"/>
          <w:b/>
          <w:bCs/>
          <w:lang w:eastAsia="sl-SI"/>
        </w:rPr>
        <w:tab/>
        <w:t>SPECIALUS ĮSPĖJIMAS, KAD VAISTINĮ PREPARATĄ BŪTINA LAIKYTI VAIKAMS NEPASTEBIMOJE IR NEPASIEKIAMOJE VIETOJE</w:t>
      </w:r>
    </w:p>
    <w:p w14:paraId="544E8D5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5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vaikams nepastebimoje ir nepasiekiamoje vietoje.</w:t>
      </w:r>
    </w:p>
    <w:p w14:paraId="544E8D6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2" w14:textId="77777777" w:rsidR="0046411F" w:rsidRPr="00064214"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E46C6F">
        <w:rPr>
          <w:rFonts w:ascii="Times New Roman" w:eastAsia="Times New Roman" w:hAnsi="Times New Roman"/>
          <w:b/>
          <w:bCs/>
          <w:lang w:eastAsia="sl-SI"/>
        </w:rPr>
        <w:t>7.</w:t>
      </w:r>
      <w:r w:rsidRPr="00E46C6F">
        <w:rPr>
          <w:rFonts w:ascii="Times New Roman" w:eastAsia="Times New Roman" w:hAnsi="Times New Roman"/>
          <w:b/>
          <w:bCs/>
          <w:lang w:eastAsia="sl-SI"/>
        </w:rPr>
        <w:tab/>
        <w:t>KITAS (-I) SPECIALUS (-ŪS) ĮSPĖJIMAS (-AI) (JEI REIKIA)</w:t>
      </w:r>
    </w:p>
    <w:p w14:paraId="544E8D6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5" w14:textId="77777777" w:rsidR="0046411F" w:rsidRPr="00064214"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eastAsia="sl-SI"/>
        </w:rPr>
      </w:pPr>
      <w:r w:rsidRPr="00E46C6F">
        <w:rPr>
          <w:rFonts w:ascii="Times New Roman" w:eastAsia="Times New Roman" w:hAnsi="Times New Roman"/>
          <w:b/>
          <w:bCs/>
          <w:lang w:eastAsia="sl-SI"/>
        </w:rPr>
        <w:t>8.</w:t>
      </w:r>
      <w:r w:rsidRPr="00E46C6F">
        <w:rPr>
          <w:rFonts w:ascii="Times New Roman" w:eastAsia="Times New Roman" w:hAnsi="Times New Roman"/>
          <w:b/>
          <w:bCs/>
          <w:lang w:eastAsia="sl-SI"/>
        </w:rPr>
        <w:tab/>
        <w:t>TINKAMUMO LAIKAS</w:t>
      </w:r>
    </w:p>
    <w:p w14:paraId="544E8D6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7" w14:textId="77777777" w:rsidR="0046411F" w:rsidRPr="00E46C6F" w:rsidRDefault="00506E2E" w:rsidP="0046411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46411F" w:rsidRPr="00E46C6F">
        <w:rPr>
          <w:rFonts w:ascii="Times New Roman" w:eastAsia="Times New Roman" w:hAnsi="Times New Roman"/>
          <w:lang w:eastAsia="lt-LT"/>
        </w:rPr>
        <w:t xml:space="preserve"> </w:t>
      </w:r>
      <w:r w:rsidR="0046411F" w:rsidRPr="009B6C68">
        <w:rPr>
          <w:rFonts w:ascii="Times New Roman" w:hAnsi="Times New Roman"/>
          <w:bCs/>
          <w:iCs/>
        </w:rPr>
        <w:t>{mm.MMMM}</w:t>
      </w:r>
    </w:p>
    <w:p w14:paraId="544E8D68"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69"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6A"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9.</w:t>
      </w:r>
      <w:r w:rsidRPr="00E46C6F">
        <w:rPr>
          <w:rFonts w:ascii="Times New Roman" w:eastAsia="Times New Roman" w:hAnsi="Times New Roman"/>
          <w:b/>
          <w:bCs/>
          <w:lang w:eastAsia="sl-SI"/>
        </w:rPr>
        <w:tab/>
        <w:t>SPECIALIOS LAIKYMO SĄLYGOS</w:t>
      </w:r>
    </w:p>
    <w:p w14:paraId="544E8D6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14:paraId="544E8D6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6F"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sl-SI"/>
        </w:rPr>
      </w:pPr>
      <w:r w:rsidRPr="00E46C6F">
        <w:rPr>
          <w:rFonts w:ascii="Times New Roman" w:eastAsia="Times New Roman" w:hAnsi="Times New Roman"/>
          <w:b/>
          <w:bCs/>
          <w:lang w:eastAsia="sl-SI"/>
        </w:rPr>
        <w:t>10.</w:t>
      </w:r>
      <w:r w:rsidRPr="00E46C6F">
        <w:rPr>
          <w:rFonts w:ascii="Times New Roman" w:eastAsia="Times New Roman" w:hAnsi="Times New Roman"/>
          <w:b/>
          <w:bCs/>
          <w:lang w:eastAsia="sl-SI"/>
        </w:rPr>
        <w:tab/>
        <w:t>SPECIALIOS ATSARGUMO PRIEMONĖS DĖL NESUVARTOTO VAISTINIO PREPARATO AR JO ATLIEKŲ TVARKYMO (JEI REIKIA)</w:t>
      </w:r>
    </w:p>
    <w:p w14:paraId="544E8D7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7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72"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11.</w:t>
      </w:r>
      <w:r w:rsidRPr="00E46C6F">
        <w:rPr>
          <w:rFonts w:ascii="Times New Roman" w:eastAsia="Times New Roman" w:hAnsi="Times New Roman"/>
          <w:b/>
          <w:bCs/>
          <w:lang w:eastAsia="sl-SI"/>
        </w:rPr>
        <w:tab/>
        <w:t>REGISTRUOTOJO PAVADINIMAS IR ADRESAS</w:t>
      </w:r>
    </w:p>
    <w:p w14:paraId="544E8D7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74"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Pharmaceutical Works POLPHARMA SA</w:t>
      </w:r>
    </w:p>
    <w:p w14:paraId="544E8D75" w14:textId="77777777" w:rsidR="0046411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19 Pelpli</w:t>
      </w:r>
      <w:r>
        <w:rPr>
          <w:rFonts w:ascii="Times New Roman" w:eastAsia="Times New Roman" w:hAnsi="Times New Roman"/>
          <w:lang w:eastAsia="lt-LT"/>
        </w:rPr>
        <w:t>ń</w:t>
      </w:r>
      <w:r w:rsidRPr="00E46C6F">
        <w:rPr>
          <w:rFonts w:ascii="Times New Roman" w:eastAsia="Times New Roman" w:hAnsi="Times New Roman"/>
          <w:lang w:eastAsia="lt-LT"/>
        </w:rPr>
        <w:t>ska</w:t>
      </w:r>
      <w:r w:rsidRPr="00495AC3">
        <w:rPr>
          <w:rFonts w:ascii="Times New Roman" w:eastAsia="Times New Roman" w:hAnsi="Times New Roman"/>
          <w:lang w:eastAsia="sl-SI"/>
        </w:rPr>
        <w:t xml:space="preserve"> </w:t>
      </w:r>
      <w:r>
        <w:rPr>
          <w:rFonts w:ascii="Times New Roman" w:eastAsia="Times New Roman" w:hAnsi="Times New Roman"/>
          <w:lang w:eastAsia="sl-SI"/>
        </w:rPr>
        <w:t>Street</w:t>
      </w:r>
    </w:p>
    <w:p w14:paraId="544E8D76"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83-200 Starogard Gda</w:t>
      </w:r>
      <w:r>
        <w:rPr>
          <w:rFonts w:ascii="Times New Roman" w:eastAsia="Times New Roman" w:hAnsi="Times New Roman"/>
          <w:lang w:eastAsia="lt-LT"/>
        </w:rPr>
        <w:t>ń</w:t>
      </w:r>
      <w:r w:rsidRPr="00E46C6F">
        <w:rPr>
          <w:rFonts w:ascii="Times New Roman" w:eastAsia="Times New Roman" w:hAnsi="Times New Roman"/>
          <w:lang w:eastAsia="lt-LT"/>
        </w:rPr>
        <w:t>ski</w:t>
      </w:r>
    </w:p>
    <w:p w14:paraId="544E8D77"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Lenkija</w:t>
      </w:r>
    </w:p>
    <w:p w14:paraId="544E8D78" w14:textId="77777777" w:rsidR="0046411F" w:rsidRDefault="0046411F" w:rsidP="0046411F">
      <w:pPr>
        <w:spacing w:after="0" w:line="240" w:lineRule="auto"/>
        <w:rPr>
          <w:rFonts w:ascii="Times New Roman" w:hAnsi="Times New Roman"/>
          <w:noProof/>
          <w:szCs w:val="24"/>
        </w:rPr>
      </w:pPr>
    </w:p>
    <w:p w14:paraId="544E8D79" w14:textId="77777777" w:rsidR="0046411F" w:rsidRPr="009B6C68" w:rsidRDefault="0046411F" w:rsidP="0046411F">
      <w:pPr>
        <w:spacing w:after="0" w:line="240" w:lineRule="auto"/>
        <w:rPr>
          <w:rFonts w:ascii="Times New Roman" w:hAnsi="Times New Roman"/>
          <w:szCs w:val="24"/>
        </w:rPr>
      </w:pPr>
      <w:r w:rsidRPr="009B6C68">
        <w:rPr>
          <w:rFonts w:ascii="Times New Roman" w:hAnsi="Times New Roman"/>
          <w:noProof/>
          <w:szCs w:val="24"/>
        </w:rPr>
        <w:t>(logo) POLPHARMA</w:t>
      </w:r>
    </w:p>
    <w:p w14:paraId="544E8D7A"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7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7C"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12.</w:t>
      </w:r>
      <w:r w:rsidRPr="00E46C6F">
        <w:rPr>
          <w:rFonts w:ascii="Times New Roman" w:eastAsia="Times New Roman" w:hAnsi="Times New Roman"/>
          <w:b/>
          <w:bCs/>
          <w:lang w:eastAsia="sl-SI"/>
        </w:rPr>
        <w:tab/>
        <w:t>REGISTRACIJOS PAŽYMĖJIMO NUMERIS (-IAI)</w:t>
      </w:r>
    </w:p>
    <w:p w14:paraId="544E8D7D"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7E"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POLMEPUR 40 mg/12,5 mg </w:t>
      </w:r>
    </w:p>
    <w:p w14:paraId="544E8D7F" w14:textId="77777777" w:rsidR="0046411F" w:rsidRDefault="0046411F" w:rsidP="0046411F">
      <w:pPr>
        <w:spacing w:after="0" w:line="240" w:lineRule="auto"/>
        <w:rPr>
          <w:rFonts w:ascii="Times New Roman" w:eastAsia="Times New Roman" w:hAnsi="Times New Roman"/>
          <w:bCs/>
          <w:szCs w:val="24"/>
        </w:rPr>
      </w:pPr>
      <w:r>
        <w:rPr>
          <w:rFonts w:ascii="Times New Roman" w:eastAsia="Times New Roman" w:hAnsi="Times New Roman"/>
          <w:bCs/>
          <w:szCs w:val="24"/>
        </w:rPr>
        <w:t>N14 - LT/1/16/3978/023</w:t>
      </w:r>
    </w:p>
    <w:p w14:paraId="544E8D80"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N28 - LT/1/16/3978/024 </w:t>
      </w:r>
    </w:p>
    <w:p w14:paraId="544E8D81"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N30 - LT/1/16/3978/025 </w:t>
      </w:r>
    </w:p>
    <w:p w14:paraId="544E8D82"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N50 - LT/1/16/3978/026 </w:t>
      </w:r>
    </w:p>
    <w:p w14:paraId="544E8D83"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N56 - LT/1/16/3978/027 </w:t>
      </w:r>
    </w:p>
    <w:p w14:paraId="544E8D84"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N84 - LT/1/16/3978/028 </w:t>
      </w:r>
    </w:p>
    <w:p w14:paraId="544E8D85"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N90 - LT/1/16/3978/029 </w:t>
      </w:r>
    </w:p>
    <w:p w14:paraId="544E8D86"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N98 - LT/1/16/3978/030 </w:t>
      </w:r>
    </w:p>
    <w:p w14:paraId="544E8D87"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N100 - LT/1/16/3978/031 </w:t>
      </w:r>
    </w:p>
    <w:p w14:paraId="544E8D88"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N280 - LT/1/16/3978/032 </w:t>
      </w:r>
    </w:p>
    <w:p w14:paraId="544E8D89" w14:textId="77777777" w:rsidR="0046411F" w:rsidRPr="00CD0DFB" w:rsidRDefault="0046411F" w:rsidP="0046411F">
      <w:pPr>
        <w:widowControl w:val="0"/>
        <w:tabs>
          <w:tab w:val="left" w:pos="567"/>
          <w:tab w:val="left" w:pos="2160"/>
        </w:tabs>
        <w:spacing w:after="0" w:line="240" w:lineRule="auto"/>
        <w:rPr>
          <w:rFonts w:ascii="Times New Roman" w:hAnsi="Times New Roman"/>
          <w:highlight w:val="lightGray"/>
        </w:rPr>
      </w:pPr>
      <w:r w:rsidRPr="00CD0DFB">
        <w:rPr>
          <w:rFonts w:ascii="Times New Roman" w:hAnsi="Times New Roman"/>
          <w:highlight w:val="lightGray"/>
        </w:rPr>
        <w:t xml:space="preserve">N500 - LT/1/16/3978/033 </w:t>
      </w:r>
    </w:p>
    <w:p w14:paraId="544E8D8A" w14:textId="77777777" w:rsidR="0046411F" w:rsidRPr="00CD0DFB" w:rsidRDefault="0046411F" w:rsidP="0046411F">
      <w:pPr>
        <w:widowControl w:val="0"/>
        <w:tabs>
          <w:tab w:val="left" w:pos="567"/>
          <w:tab w:val="left" w:pos="2160"/>
        </w:tabs>
        <w:spacing w:after="0" w:line="240" w:lineRule="auto"/>
        <w:rPr>
          <w:rFonts w:ascii="Times New Roman" w:hAnsi="Times New Roman"/>
          <w:highlight w:val="lightGray"/>
        </w:rPr>
      </w:pPr>
    </w:p>
    <w:p w14:paraId="544E8D8B" w14:textId="77777777" w:rsidR="0046411F" w:rsidRPr="00CD0DFB" w:rsidRDefault="0046411F" w:rsidP="0046411F">
      <w:pPr>
        <w:widowControl w:val="0"/>
        <w:tabs>
          <w:tab w:val="left" w:pos="567"/>
          <w:tab w:val="left" w:pos="2160"/>
        </w:tabs>
        <w:spacing w:after="0" w:line="240" w:lineRule="auto"/>
        <w:rPr>
          <w:rFonts w:ascii="Times New Roman" w:hAnsi="Times New Roman"/>
          <w:highlight w:val="lightGray"/>
        </w:rPr>
      </w:pPr>
      <w:r w:rsidRPr="00CD0DFB">
        <w:rPr>
          <w:rFonts w:ascii="Times New Roman" w:hAnsi="Times New Roman"/>
          <w:highlight w:val="lightGray"/>
        </w:rPr>
        <w:t xml:space="preserve">POLMEPUR 40 mg/25 mg </w:t>
      </w:r>
    </w:p>
    <w:p w14:paraId="544E8D8C"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N14 - LT/1/16/3978/034</w:t>
      </w:r>
    </w:p>
    <w:p w14:paraId="544E8D8D"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N28 - LT/1/16/3978/035 </w:t>
      </w:r>
    </w:p>
    <w:p w14:paraId="544E8D8E"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N30 - LT/1/16/3978/036 </w:t>
      </w:r>
    </w:p>
    <w:p w14:paraId="544E8D8F"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N50 - LT/1/16/3978/037 </w:t>
      </w:r>
    </w:p>
    <w:p w14:paraId="544E8D90"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N56 - LT/1/16/3978/038 </w:t>
      </w:r>
    </w:p>
    <w:p w14:paraId="544E8D91"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N84 - LT/1/16/3978/039 </w:t>
      </w:r>
    </w:p>
    <w:p w14:paraId="544E8D92"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N90 - LT/1/16/3978/040 </w:t>
      </w:r>
    </w:p>
    <w:p w14:paraId="544E8D93"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N98 - LT/1/16/3978/041 </w:t>
      </w:r>
    </w:p>
    <w:p w14:paraId="544E8D94"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N100 - LT/1/16/3978/042 </w:t>
      </w:r>
    </w:p>
    <w:p w14:paraId="544E8D95" w14:textId="77777777" w:rsidR="0046411F" w:rsidRPr="00CD0DFB" w:rsidRDefault="0046411F" w:rsidP="0046411F">
      <w:pPr>
        <w:spacing w:after="0" w:line="240" w:lineRule="auto"/>
        <w:rPr>
          <w:rFonts w:ascii="Times New Roman" w:hAnsi="Times New Roman"/>
          <w:highlight w:val="lightGray"/>
        </w:rPr>
      </w:pPr>
      <w:r w:rsidRPr="00CD0DFB">
        <w:rPr>
          <w:rFonts w:ascii="Times New Roman" w:hAnsi="Times New Roman"/>
          <w:highlight w:val="lightGray"/>
        </w:rPr>
        <w:t xml:space="preserve">N280 - LT/1/16/3978/043 </w:t>
      </w:r>
    </w:p>
    <w:p w14:paraId="544E8D96" w14:textId="77777777" w:rsidR="0046411F" w:rsidRDefault="0046411F" w:rsidP="0046411F">
      <w:pPr>
        <w:widowControl w:val="0"/>
        <w:tabs>
          <w:tab w:val="left" w:pos="567"/>
          <w:tab w:val="left" w:pos="2160"/>
        </w:tabs>
        <w:spacing w:after="0" w:line="240" w:lineRule="auto"/>
        <w:rPr>
          <w:rFonts w:ascii="Times New Roman" w:eastAsia="Times New Roman" w:hAnsi="Times New Roman"/>
          <w:bCs/>
          <w:szCs w:val="24"/>
        </w:rPr>
      </w:pPr>
      <w:r w:rsidRPr="00CD0DFB">
        <w:rPr>
          <w:rFonts w:ascii="Times New Roman" w:hAnsi="Times New Roman"/>
          <w:highlight w:val="lightGray"/>
        </w:rPr>
        <w:t>N500 - LT/1/16/3978/044</w:t>
      </w:r>
      <w:r>
        <w:rPr>
          <w:rFonts w:ascii="Times New Roman" w:eastAsia="Times New Roman" w:hAnsi="Times New Roman"/>
          <w:bCs/>
          <w:szCs w:val="24"/>
        </w:rPr>
        <w:t xml:space="preserve"> </w:t>
      </w:r>
    </w:p>
    <w:p w14:paraId="544E8D9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98"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99" w14:textId="77777777" w:rsidR="0046411F" w:rsidRPr="00E46C6F" w:rsidRDefault="0046411F" w:rsidP="00CD0DFB">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lastRenderedPageBreak/>
        <w:t>13.</w:t>
      </w:r>
      <w:r w:rsidRPr="00E46C6F">
        <w:rPr>
          <w:rFonts w:ascii="Times New Roman" w:eastAsia="Times New Roman" w:hAnsi="Times New Roman"/>
          <w:b/>
          <w:bCs/>
          <w:lang w:eastAsia="sl-SI"/>
        </w:rPr>
        <w:tab/>
        <w:t>SERIJOS NUMERIS</w:t>
      </w:r>
    </w:p>
    <w:p w14:paraId="544E8D9A" w14:textId="77777777" w:rsidR="0046411F" w:rsidRPr="00E46C6F" w:rsidRDefault="0046411F" w:rsidP="00CD0DFB">
      <w:pPr>
        <w:keepNext/>
        <w:widowControl w:val="0"/>
        <w:tabs>
          <w:tab w:val="left" w:pos="567"/>
          <w:tab w:val="left" w:pos="2160"/>
        </w:tabs>
        <w:spacing w:after="0" w:line="240" w:lineRule="auto"/>
        <w:rPr>
          <w:rFonts w:ascii="Times New Roman" w:eastAsia="Times New Roman" w:hAnsi="Times New Roman"/>
          <w:lang w:eastAsia="sl-SI"/>
        </w:rPr>
      </w:pPr>
    </w:p>
    <w:p w14:paraId="544E8D9B" w14:textId="77777777" w:rsidR="0046411F" w:rsidRPr="00E46C6F" w:rsidRDefault="00506E2E" w:rsidP="0046411F">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544E8D9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9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9E"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14.</w:t>
      </w:r>
      <w:r w:rsidRPr="00E46C6F">
        <w:rPr>
          <w:rFonts w:ascii="Times New Roman" w:eastAsia="Times New Roman" w:hAnsi="Times New Roman"/>
          <w:b/>
          <w:bCs/>
          <w:lang w:eastAsia="sl-SI"/>
        </w:rPr>
        <w:tab/>
        <w:t>PARDAVIMO (IŠDAVIMO) TVARKA</w:t>
      </w:r>
    </w:p>
    <w:p w14:paraId="544E8D9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A0"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Receptinis vaistas.</w:t>
      </w:r>
    </w:p>
    <w:p w14:paraId="544E8DA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A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A3"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15.</w:t>
      </w:r>
      <w:r w:rsidRPr="00E46C6F">
        <w:rPr>
          <w:rFonts w:ascii="Times New Roman" w:eastAsia="Times New Roman" w:hAnsi="Times New Roman"/>
          <w:b/>
          <w:bCs/>
          <w:lang w:eastAsia="sl-SI"/>
        </w:rPr>
        <w:tab/>
        <w:t>VARTOJIMO INSTRUKCIJA</w:t>
      </w:r>
    </w:p>
    <w:p w14:paraId="544E8DA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A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A6"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16.</w:t>
      </w:r>
      <w:r w:rsidRPr="00E46C6F">
        <w:rPr>
          <w:rFonts w:ascii="Times New Roman" w:eastAsia="Times New Roman" w:hAnsi="Times New Roman"/>
          <w:b/>
          <w:bCs/>
          <w:lang w:eastAsia="sl-SI"/>
        </w:rPr>
        <w:tab/>
        <w:t>INFORMACIJA BRAILIO RAŠTU</w:t>
      </w:r>
    </w:p>
    <w:p w14:paraId="544E8DA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A8"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w:t>
      </w:r>
    </w:p>
    <w:p w14:paraId="544E8DA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sidRPr="00064214">
        <w:rPr>
          <w:rFonts w:ascii="Times New Roman" w:eastAsia="Times New Roman" w:hAnsi="Times New Roman"/>
          <w:highlight w:val="lightGray"/>
          <w:lang w:eastAsia="sl-SI"/>
        </w:rPr>
        <w:t>POLMEPUR 40 mg/25 mg</w:t>
      </w:r>
    </w:p>
    <w:p w14:paraId="544E8DAA"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DAB"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DAC" w14:textId="77777777" w:rsidR="0046411F" w:rsidRPr="00E46C6F" w:rsidRDefault="0046411F" w:rsidP="0046411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lang w:eastAsia="lt-LT" w:bidi="lt-LT"/>
        </w:rPr>
      </w:pPr>
      <w:r w:rsidRPr="00E46C6F">
        <w:rPr>
          <w:rFonts w:ascii="Times New Roman" w:eastAsia="Times New Roman" w:hAnsi="Times New Roman"/>
          <w:b/>
          <w:noProof/>
          <w:lang w:eastAsia="lt-LT" w:bidi="lt-LT"/>
        </w:rPr>
        <w:t>17.</w:t>
      </w:r>
      <w:r w:rsidRPr="00E46C6F">
        <w:rPr>
          <w:rFonts w:ascii="Times New Roman" w:eastAsia="Times New Roman" w:hAnsi="Times New Roman"/>
          <w:b/>
          <w:noProof/>
          <w:lang w:eastAsia="lt-LT" w:bidi="lt-LT"/>
        </w:rPr>
        <w:tab/>
        <w:t>UNIKALUS IDENTIFIKATORIUS – 2D BRŪKŠNINIS KODAS</w:t>
      </w:r>
    </w:p>
    <w:p w14:paraId="544E8DAD" w14:textId="77777777" w:rsidR="0046411F" w:rsidRPr="00E46C6F" w:rsidRDefault="0046411F" w:rsidP="0046411F">
      <w:pPr>
        <w:spacing w:after="0" w:line="240" w:lineRule="auto"/>
        <w:rPr>
          <w:rFonts w:ascii="Times New Roman" w:eastAsia="Times New Roman" w:hAnsi="Times New Roman"/>
          <w:noProof/>
          <w:lang w:eastAsia="lt-LT" w:bidi="lt-LT"/>
        </w:rPr>
      </w:pPr>
    </w:p>
    <w:p w14:paraId="544E8DAE" w14:textId="77777777" w:rsidR="0046411F" w:rsidRPr="00E46C6F" w:rsidRDefault="0046411F" w:rsidP="0046411F">
      <w:pPr>
        <w:tabs>
          <w:tab w:val="left" w:pos="567"/>
        </w:tabs>
        <w:spacing w:after="0" w:line="240" w:lineRule="auto"/>
        <w:rPr>
          <w:rFonts w:ascii="Times New Roman" w:eastAsia="Times New Roman" w:hAnsi="Times New Roman"/>
          <w:noProof/>
          <w:shd w:val="clear" w:color="auto" w:fill="CCCCCC"/>
          <w:lang w:eastAsia="lt-LT" w:bidi="lt-LT"/>
        </w:rPr>
      </w:pPr>
      <w:r w:rsidRPr="00064214">
        <w:rPr>
          <w:rFonts w:ascii="Times New Roman" w:eastAsia="Times New Roman" w:hAnsi="Times New Roman"/>
          <w:noProof/>
          <w:highlight w:val="lightGray"/>
          <w:lang w:eastAsia="lt-LT" w:bidi="lt-LT"/>
        </w:rPr>
        <w:t>2D brūkšninis kodas su nurodytu unikaliu identifikatoriumi.</w:t>
      </w:r>
    </w:p>
    <w:p w14:paraId="544E8DAF" w14:textId="77777777" w:rsidR="0046411F" w:rsidRPr="00E46C6F" w:rsidRDefault="0046411F" w:rsidP="0046411F">
      <w:pPr>
        <w:spacing w:after="0" w:line="240" w:lineRule="auto"/>
        <w:rPr>
          <w:rFonts w:ascii="Times New Roman" w:eastAsia="Times New Roman" w:hAnsi="Times New Roman"/>
          <w:noProof/>
          <w:lang w:eastAsia="lt-LT" w:bidi="lt-LT"/>
        </w:rPr>
      </w:pPr>
    </w:p>
    <w:p w14:paraId="544E8DB0" w14:textId="77777777" w:rsidR="0046411F" w:rsidRPr="00E46C6F" w:rsidRDefault="0046411F" w:rsidP="0046411F">
      <w:pPr>
        <w:spacing w:after="0" w:line="240" w:lineRule="auto"/>
        <w:rPr>
          <w:rFonts w:ascii="Times New Roman" w:eastAsia="Times New Roman" w:hAnsi="Times New Roman"/>
          <w:noProof/>
          <w:lang w:eastAsia="lt-LT" w:bidi="lt-LT"/>
        </w:rPr>
      </w:pPr>
    </w:p>
    <w:p w14:paraId="544E8DB1" w14:textId="77777777" w:rsidR="0046411F" w:rsidRPr="00E46C6F" w:rsidRDefault="0046411F" w:rsidP="0046411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lang w:eastAsia="lt-LT" w:bidi="lt-LT"/>
        </w:rPr>
      </w:pPr>
      <w:r w:rsidRPr="00E46C6F">
        <w:rPr>
          <w:rFonts w:ascii="Times New Roman" w:eastAsia="Times New Roman" w:hAnsi="Times New Roman"/>
          <w:b/>
          <w:noProof/>
          <w:lang w:eastAsia="lt-LT" w:bidi="lt-LT"/>
        </w:rPr>
        <w:t>18.</w:t>
      </w:r>
      <w:r w:rsidRPr="00E46C6F">
        <w:rPr>
          <w:rFonts w:ascii="Times New Roman" w:eastAsia="Times New Roman" w:hAnsi="Times New Roman"/>
          <w:b/>
          <w:noProof/>
          <w:lang w:eastAsia="lt-LT" w:bidi="lt-LT"/>
        </w:rPr>
        <w:tab/>
        <w:t>UNIKALUS IDENTIFIKATORIUS – ŽMONĖMS SUPRANTAMI DUOMENYS</w:t>
      </w:r>
    </w:p>
    <w:p w14:paraId="544E8DB2" w14:textId="77777777" w:rsidR="0046411F" w:rsidRPr="00E46C6F" w:rsidRDefault="0046411F" w:rsidP="0046411F">
      <w:pPr>
        <w:spacing w:after="0" w:line="240" w:lineRule="auto"/>
        <w:rPr>
          <w:rFonts w:ascii="Times New Roman" w:eastAsia="Times New Roman" w:hAnsi="Times New Roman"/>
          <w:noProof/>
          <w:lang w:eastAsia="lt-LT" w:bidi="lt-LT"/>
        </w:rPr>
      </w:pPr>
    </w:p>
    <w:p w14:paraId="544E8DB3" w14:textId="77777777" w:rsidR="0046411F" w:rsidRPr="00CD0DFB" w:rsidRDefault="0046411F" w:rsidP="0046411F">
      <w:pPr>
        <w:tabs>
          <w:tab w:val="left" w:pos="567"/>
        </w:tabs>
        <w:spacing w:after="0" w:line="240" w:lineRule="auto"/>
        <w:rPr>
          <w:rFonts w:ascii="Times New Roman" w:hAnsi="Times New Roman"/>
        </w:rPr>
      </w:pPr>
      <w:r w:rsidRPr="00CD0DFB">
        <w:rPr>
          <w:rFonts w:ascii="Times New Roman" w:hAnsi="Times New Roman"/>
        </w:rPr>
        <w:t>PC: {numeris}</w:t>
      </w:r>
    </w:p>
    <w:p w14:paraId="544E8DB4" w14:textId="77777777" w:rsidR="0046411F" w:rsidRPr="00CD0DFB" w:rsidRDefault="0046411F" w:rsidP="0046411F">
      <w:pPr>
        <w:tabs>
          <w:tab w:val="left" w:pos="567"/>
        </w:tabs>
        <w:spacing w:after="0" w:line="240" w:lineRule="auto"/>
        <w:rPr>
          <w:rFonts w:ascii="Times New Roman" w:hAnsi="Times New Roman"/>
        </w:rPr>
      </w:pPr>
      <w:r w:rsidRPr="00CD0DFB">
        <w:rPr>
          <w:rFonts w:ascii="Times New Roman" w:hAnsi="Times New Roman"/>
        </w:rPr>
        <w:t>SN: {numeris}</w:t>
      </w:r>
    </w:p>
    <w:p w14:paraId="544E8DB5" w14:textId="77777777" w:rsidR="0046411F" w:rsidRPr="00E46C6F" w:rsidRDefault="0046411F" w:rsidP="0046411F">
      <w:pPr>
        <w:tabs>
          <w:tab w:val="left" w:pos="567"/>
        </w:tabs>
        <w:spacing w:after="0" w:line="240" w:lineRule="auto"/>
        <w:rPr>
          <w:rFonts w:ascii="Times New Roman" w:eastAsia="Times New Roman" w:hAnsi="Times New Roman"/>
          <w:noProof/>
          <w:vanish/>
          <w:lang w:eastAsia="lt-LT" w:bidi="lt-LT"/>
        </w:rPr>
      </w:pPr>
      <w:r w:rsidRPr="00064214">
        <w:rPr>
          <w:rFonts w:ascii="Times New Roman" w:eastAsia="Times New Roman" w:hAnsi="Times New Roman"/>
          <w:highlight w:val="lightGray"/>
          <w:lang w:eastAsia="lt-LT" w:bidi="lt-LT"/>
        </w:rPr>
        <w:t>NN: {numeris}</w:t>
      </w:r>
    </w:p>
    <w:p w14:paraId="544E8DB6"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DB7"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br w:type="page"/>
      </w:r>
      <w:r w:rsidRPr="00E46C6F">
        <w:rPr>
          <w:rFonts w:ascii="Times New Roman" w:eastAsia="Times New Roman" w:hAnsi="Times New Roman"/>
          <w:b/>
          <w:bCs/>
          <w:lang w:eastAsia="sl-SI"/>
        </w:rPr>
        <w:lastRenderedPageBreak/>
        <w:t xml:space="preserve">MINIMALI </w:t>
      </w:r>
      <w:r w:rsidRPr="00E46C6F">
        <w:rPr>
          <w:rFonts w:ascii="Times New Roman" w:eastAsia="Times New Roman" w:hAnsi="Times New Roman"/>
          <w:b/>
          <w:bCs/>
          <w:caps/>
          <w:lang w:eastAsia="sl-SI"/>
        </w:rPr>
        <w:t xml:space="preserve">informacija ant </w:t>
      </w:r>
      <w:r w:rsidRPr="00E46C6F">
        <w:rPr>
          <w:rFonts w:ascii="Times New Roman" w:eastAsia="Times New Roman" w:hAnsi="Times New Roman"/>
          <w:b/>
          <w:bCs/>
          <w:lang w:eastAsia="sl-SI"/>
        </w:rPr>
        <w:t>LIZDINIŲ PLOKŠTELIŲ ARBA DVISLUOKSNIŲ JUOSTELIŲ</w:t>
      </w:r>
    </w:p>
    <w:p w14:paraId="544E8DB8"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p>
    <w:p w14:paraId="544E8DB9"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LIZDINĖ PLOKŠTELĖ</w:t>
      </w:r>
    </w:p>
    <w:p w14:paraId="544E8DBA" w14:textId="77777777" w:rsidR="0046411F" w:rsidRPr="00E46C6F" w:rsidRDefault="0046411F" w:rsidP="0046411F">
      <w:pPr>
        <w:widowControl w:val="0"/>
        <w:spacing w:after="0" w:line="240" w:lineRule="auto"/>
        <w:outlineLvl w:val="1"/>
        <w:rPr>
          <w:rFonts w:ascii="Times New Roman" w:eastAsia="Times New Roman" w:hAnsi="Times New Roman"/>
          <w:b/>
          <w:lang w:eastAsia="lt-LT"/>
        </w:rPr>
      </w:pPr>
    </w:p>
    <w:p w14:paraId="544E8DB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BC"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1.</w:t>
      </w:r>
      <w:r w:rsidRPr="00E46C6F">
        <w:rPr>
          <w:rFonts w:ascii="Times New Roman" w:eastAsia="Times New Roman" w:hAnsi="Times New Roman"/>
          <w:b/>
          <w:bCs/>
          <w:lang w:eastAsia="sl-SI"/>
        </w:rPr>
        <w:tab/>
        <w:t>VAISTINIO PREPARATO PAVADINIMAS</w:t>
      </w:r>
    </w:p>
    <w:p w14:paraId="544E8DB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BE"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w:t>
      </w:r>
    </w:p>
    <w:p w14:paraId="544E8DBF"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sidRPr="00064214">
        <w:rPr>
          <w:rFonts w:ascii="Times New Roman" w:eastAsia="Times New Roman" w:hAnsi="Times New Roman"/>
          <w:highlight w:val="lightGray"/>
          <w:lang w:eastAsia="sl-SI"/>
        </w:rPr>
        <w:t>POLMEPUR 40 mg/25 mg plėvele dengtos tabletės</w:t>
      </w:r>
    </w:p>
    <w:p w14:paraId="544E8DC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DC1"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sl-SI"/>
        </w:rPr>
        <w:t>Olmesartanas medoksomilis/Hidrochlorotiazidas</w:t>
      </w:r>
    </w:p>
    <w:p w14:paraId="544E8DC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C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C4"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2.</w:t>
      </w:r>
      <w:r w:rsidRPr="00E46C6F">
        <w:rPr>
          <w:rFonts w:ascii="Times New Roman" w:eastAsia="Times New Roman" w:hAnsi="Times New Roman"/>
          <w:b/>
          <w:bCs/>
          <w:lang w:eastAsia="sl-SI"/>
        </w:rPr>
        <w:tab/>
        <w:t>REGISTRUOTOJO PAVADINIMAS</w:t>
      </w:r>
    </w:p>
    <w:p w14:paraId="544E8DC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C6" w14:textId="77777777" w:rsidR="0046411F" w:rsidRPr="009B6C68" w:rsidRDefault="0046411F" w:rsidP="0046411F">
      <w:pPr>
        <w:spacing w:after="0" w:line="240" w:lineRule="auto"/>
        <w:rPr>
          <w:rFonts w:ascii="Times New Roman" w:hAnsi="Times New Roman"/>
          <w:szCs w:val="24"/>
        </w:rPr>
      </w:pPr>
      <w:r w:rsidRPr="009B6C68">
        <w:rPr>
          <w:rFonts w:ascii="Times New Roman" w:hAnsi="Times New Roman"/>
          <w:noProof/>
          <w:szCs w:val="24"/>
        </w:rPr>
        <w:t>(logo) POLPHARMA</w:t>
      </w:r>
    </w:p>
    <w:p w14:paraId="544E8DC7"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C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C9"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3.</w:t>
      </w:r>
      <w:r w:rsidRPr="00E46C6F">
        <w:rPr>
          <w:rFonts w:ascii="Times New Roman" w:eastAsia="Times New Roman" w:hAnsi="Times New Roman"/>
          <w:b/>
          <w:bCs/>
          <w:lang w:eastAsia="sl-SI"/>
        </w:rPr>
        <w:tab/>
        <w:t>TINKAMUMO LAIKAS</w:t>
      </w:r>
    </w:p>
    <w:p w14:paraId="544E8DC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CB"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EXP </w:t>
      </w:r>
      <w:r w:rsidRPr="009B6C68">
        <w:rPr>
          <w:rFonts w:ascii="Times New Roman" w:hAnsi="Times New Roman"/>
          <w:bCs/>
          <w:iCs/>
        </w:rPr>
        <w:t>{mm.MMMM}</w:t>
      </w:r>
    </w:p>
    <w:p w14:paraId="544E8DCC"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C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CE"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4.</w:t>
      </w:r>
      <w:r w:rsidRPr="00E46C6F">
        <w:rPr>
          <w:rFonts w:ascii="Times New Roman" w:eastAsia="Times New Roman" w:hAnsi="Times New Roman"/>
          <w:b/>
          <w:bCs/>
          <w:lang w:eastAsia="sl-SI"/>
        </w:rPr>
        <w:tab/>
        <w:t>SERIJOS NUMERIS</w:t>
      </w:r>
    </w:p>
    <w:p w14:paraId="544E8DC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D0"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Lot</w:t>
      </w:r>
    </w:p>
    <w:p w14:paraId="544E8DD1"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D2"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D3" w14:textId="77777777" w:rsidR="0046411F" w:rsidRPr="00E46C6F" w:rsidRDefault="0046411F" w:rsidP="004641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sl-SI"/>
        </w:rPr>
      </w:pPr>
      <w:r w:rsidRPr="00E46C6F">
        <w:rPr>
          <w:rFonts w:ascii="Times New Roman" w:eastAsia="Times New Roman" w:hAnsi="Times New Roman"/>
          <w:b/>
          <w:bCs/>
          <w:lang w:eastAsia="sl-SI"/>
        </w:rPr>
        <w:t>5.</w:t>
      </w:r>
      <w:r w:rsidRPr="00E46C6F">
        <w:rPr>
          <w:rFonts w:ascii="Times New Roman" w:eastAsia="Times New Roman" w:hAnsi="Times New Roman"/>
          <w:b/>
          <w:bCs/>
          <w:lang w:eastAsia="sl-SI"/>
        </w:rPr>
        <w:tab/>
        <w:t>KITA</w:t>
      </w:r>
    </w:p>
    <w:p w14:paraId="544E8DD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DD5"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br w:type="page"/>
      </w:r>
    </w:p>
    <w:p w14:paraId="544E8DD6" w14:textId="77777777" w:rsidR="0046411F" w:rsidRPr="00E46C6F" w:rsidRDefault="0046411F" w:rsidP="0046411F">
      <w:pPr>
        <w:widowControl w:val="0"/>
        <w:spacing w:after="0" w:line="240" w:lineRule="auto"/>
        <w:jc w:val="center"/>
        <w:outlineLvl w:val="0"/>
        <w:rPr>
          <w:rFonts w:ascii="Times New Roman" w:eastAsia="Times New Roman" w:hAnsi="Times New Roman"/>
          <w:b/>
          <w:kern w:val="28"/>
          <w:lang w:eastAsia="lt-LT"/>
        </w:rPr>
      </w:pPr>
    </w:p>
    <w:p w14:paraId="544E8DD7"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10" w:name="_Toc129243137"/>
      <w:bookmarkStart w:id="11" w:name="_Toc129243262"/>
    </w:p>
    <w:p w14:paraId="544E8DD8"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9"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A"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B"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C"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D"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E"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DF"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0"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1"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2"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3"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4"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5"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6"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7"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8"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9"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A"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B" w14:textId="77777777" w:rsidR="0046411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C"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p>
    <w:p w14:paraId="544E8DED"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E46C6F">
        <w:rPr>
          <w:rFonts w:ascii="Times New Roman" w:eastAsia="Times New Roman" w:hAnsi="Times New Roman"/>
          <w:b/>
          <w:caps/>
          <w:lang w:eastAsia="lt-LT"/>
        </w:rPr>
        <w:t>B. PAKUOTĖS LAPELIS</w:t>
      </w:r>
      <w:bookmarkEnd w:id="10"/>
      <w:bookmarkEnd w:id="11"/>
    </w:p>
    <w:p w14:paraId="544E8DEE" w14:textId="77777777" w:rsidR="0046411F" w:rsidRPr="00E46C6F" w:rsidRDefault="0046411F" w:rsidP="0046411F">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r w:rsidRPr="00E46C6F">
        <w:rPr>
          <w:rFonts w:ascii="Times New Roman" w:eastAsia="Times New Roman" w:hAnsi="Times New Roman"/>
          <w:b/>
          <w:caps/>
          <w:lang w:eastAsia="lt-LT"/>
        </w:rPr>
        <w:br w:type="page"/>
      </w:r>
      <w:bookmarkStart w:id="12" w:name="_Toc129243138"/>
      <w:bookmarkStart w:id="13" w:name="_Toc129243263"/>
      <w:r w:rsidRPr="00E46C6F">
        <w:rPr>
          <w:rFonts w:ascii="Times New Roman" w:eastAsia="Times New Roman" w:hAnsi="Times New Roman"/>
          <w:b/>
          <w:lang w:eastAsia="lt-LT"/>
        </w:rPr>
        <w:lastRenderedPageBreak/>
        <w:t xml:space="preserve">Pakuotės lapelis: informacija </w:t>
      </w:r>
      <w:bookmarkEnd w:id="12"/>
      <w:bookmarkEnd w:id="13"/>
      <w:r>
        <w:rPr>
          <w:rFonts w:ascii="Times New Roman" w:eastAsia="Times New Roman" w:hAnsi="Times New Roman"/>
          <w:b/>
          <w:lang w:eastAsia="lt-LT"/>
        </w:rPr>
        <w:t>pacientui</w:t>
      </w:r>
    </w:p>
    <w:p w14:paraId="544E8DE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F0" w14:textId="77777777" w:rsidR="0046411F" w:rsidRPr="00E46C6F" w:rsidRDefault="0046411F" w:rsidP="0046411F">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E46C6F">
        <w:rPr>
          <w:rFonts w:ascii="Times New Roman" w:eastAsia="Times New Roman" w:hAnsi="Times New Roman"/>
          <w:b/>
          <w:lang w:eastAsia="sl-SI"/>
        </w:rPr>
        <w:t xml:space="preserve"> 40</w:t>
      </w:r>
      <w:r>
        <w:rPr>
          <w:rFonts w:ascii="Times New Roman" w:eastAsia="Times New Roman" w:hAnsi="Times New Roman"/>
          <w:b/>
          <w:lang w:eastAsia="sl-SI"/>
        </w:rPr>
        <w:t> </w:t>
      </w:r>
      <w:r w:rsidRPr="00E46C6F">
        <w:rPr>
          <w:rFonts w:ascii="Times New Roman" w:eastAsia="Times New Roman" w:hAnsi="Times New Roman"/>
          <w:b/>
          <w:lang w:eastAsia="sl-SI"/>
        </w:rPr>
        <w:t>mg/12,5</w:t>
      </w:r>
      <w:r>
        <w:rPr>
          <w:rFonts w:ascii="Times New Roman" w:eastAsia="Times New Roman" w:hAnsi="Times New Roman"/>
          <w:b/>
          <w:lang w:eastAsia="sl-SI"/>
        </w:rPr>
        <w:t> </w:t>
      </w:r>
      <w:r w:rsidRPr="00E46C6F">
        <w:rPr>
          <w:rFonts w:ascii="Times New Roman" w:eastAsia="Times New Roman" w:hAnsi="Times New Roman"/>
          <w:b/>
          <w:lang w:eastAsia="sl-SI"/>
        </w:rPr>
        <w:t>mg plėvele dengtos tabletės</w:t>
      </w:r>
    </w:p>
    <w:p w14:paraId="544E8DF1" w14:textId="77777777" w:rsidR="0046411F" w:rsidRPr="00E46C6F" w:rsidRDefault="0046411F" w:rsidP="0046411F">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E46C6F">
        <w:rPr>
          <w:rFonts w:ascii="Times New Roman" w:eastAsia="Times New Roman" w:hAnsi="Times New Roman"/>
          <w:b/>
          <w:lang w:eastAsia="sl-SI"/>
        </w:rPr>
        <w:t xml:space="preserve"> 40</w:t>
      </w:r>
      <w:r>
        <w:rPr>
          <w:rFonts w:ascii="Times New Roman" w:eastAsia="Times New Roman" w:hAnsi="Times New Roman"/>
          <w:b/>
          <w:lang w:eastAsia="sl-SI"/>
        </w:rPr>
        <w:t> </w:t>
      </w:r>
      <w:r w:rsidRPr="00E46C6F">
        <w:rPr>
          <w:rFonts w:ascii="Times New Roman" w:eastAsia="Times New Roman" w:hAnsi="Times New Roman"/>
          <w:b/>
          <w:lang w:eastAsia="sl-SI"/>
        </w:rPr>
        <w:t>mg/25</w:t>
      </w:r>
      <w:r>
        <w:rPr>
          <w:rFonts w:ascii="Times New Roman" w:eastAsia="Times New Roman" w:hAnsi="Times New Roman"/>
          <w:b/>
          <w:lang w:eastAsia="sl-SI"/>
        </w:rPr>
        <w:t> </w:t>
      </w:r>
      <w:r w:rsidRPr="00E46C6F">
        <w:rPr>
          <w:rFonts w:ascii="Times New Roman" w:eastAsia="Times New Roman" w:hAnsi="Times New Roman"/>
          <w:b/>
          <w:lang w:eastAsia="sl-SI"/>
        </w:rPr>
        <w:t>mg plėvele dengtos tabletės</w:t>
      </w:r>
    </w:p>
    <w:p w14:paraId="544E8DF2" w14:textId="77777777" w:rsidR="0046411F" w:rsidRPr="00E46C6F" w:rsidRDefault="0046411F" w:rsidP="0046411F">
      <w:pPr>
        <w:widowControl w:val="0"/>
        <w:tabs>
          <w:tab w:val="left" w:pos="567"/>
          <w:tab w:val="left" w:pos="2160"/>
        </w:tabs>
        <w:spacing w:after="0" w:line="240" w:lineRule="auto"/>
        <w:jc w:val="center"/>
        <w:rPr>
          <w:rFonts w:ascii="Times New Roman" w:eastAsia="Times New Roman" w:hAnsi="Times New Roman"/>
          <w:lang w:eastAsia="sl-SI"/>
        </w:rPr>
      </w:pPr>
      <w:r w:rsidRPr="00E46C6F">
        <w:rPr>
          <w:rFonts w:ascii="Times New Roman" w:eastAsia="Times New Roman" w:hAnsi="Times New Roman"/>
          <w:lang w:eastAsia="sl-SI"/>
        </w:rPr>
        <w:t>Olmesartanas medoksomilis/Hidrochlorotiazidas</w:t>
      </w:r>
    </w:p>
    <w:p w14:paraId="544E8DF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DF4" w14:textId="77777777" w:rsidR="0046411F" w:rsidRPr="00E46C6F" w:rsidRDefault="0046411F" w:rsidP="0046411F">
      <w:pPr>
        <w:widowControl w:val="0"/>
        <w:spacing w:after="0" w:line="240" w:lineRule="auto"/>
        <w:rPr>
          <w:rFonts w:ascii="Times New Roman" w:eastAsia="SimSun" w:hAnsi="Times New Roman"/>
          <w:snapToGrid w:val="0"/>
          <w:lang w:eastAsia="zh-CN"/>
        </w:rPr>
      </w:pPr>
      <w:r w:rsidRPr="00E46C6F">
        <w:rPr>
          <w:rFonts w:ascii="Times New Roman" w:eastAsia="SimSun" w:hAnsi="Times New Roman"/>
          <w:b/>
          <w:snapToGrid w:val="0"/>
          <w:lang w:eastAsia="zh-CN"/>
        </w:rPr>
        <w:t>Atidžiai perskaitykite visą šį lapelį, prieš pradėdami vartoti vaistą, nes jame pateikiama Jums svarbi informacija.</w:t>
      </w:r>
    </w:p>
    <w:p w14:paraId="544E8DF5" w14:textId="77777777" w:rsidR="0046411F" w:rsidRPr="00E46C6F" w:rsidRDefault="0046411F" w:rsidP="0046411F">
      <w:pPr>
        <w:widowControl w:val="0"/>
        <w:numPr>
          <w:ilvl w:val="0"/>
          <w:numId w:val="6"/>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Neišmeskite šio lapelio, nes vėl gali prireikti jį perskaityti.</w:t>
      </w:r>
    </w:p>
    <w:p w14:paraId="544E8DF6" w14:textId="77777777" w:rsidR="0046411F" w:rsidRPr="00E46C6F" w:rsidRDefault="0046411F" w:rsidP="0046411F">
      <w:pPr>
        <w:widowControl w:val="0"/>
        <w:numPr>
          <w:ilvl w:val="0"/>
          <w:numId w:val="6"/>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Jeigu kiltų daugiau klausimų, kreipkitės į gydytoją arba vaistininką.</w:t>
      </w:r>
    </w:p>
    <w:p w14:paraId="544E8DF7" w14:textId="77777777" w:rsidR="0046411F" w:rsidRPr="00E46C6F" w:rsidRDefault="0046411F" w:rsidP="0046411F">
      <w:pPr>
        <w:widowControl w:val="0"/>
        <w:numPr>
          <w:ilvl w:val="0"/>
          <w:numId w:val="6"/>
        </w:numPr>
        <w:spacing w:after="0" w:line="240" w:lineRule="auto"/>
        <w:ind w:left="567" w:right="-2" w:hanging="567"/>
        <w:rPr>
          <w:rFonts w:ascii="Times New Roman" w:eastAsia="SimSun" w:hAnsi="Times New Roman"/>
          <w:snapToGrid w:val="0"/>
          <w:lang w:eastAsia="zh-CN"/>
        </w:rPr>
      </w:pPr>
      <w:r w:rsidRPr="00E46C6F">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14:paraId="544E8DF8" w14:textId="77777777" w:rsidR="0046411F" w:rsidRPr="00E46C6F" w:rsidRDefault="0046411F" w:rsidP="0046411F">
      <w:pPr>
        <w:widowControl w:val="0"/>
        <w:numPr>
          <w:ilvl w:val="0"/>
          <w:numId w:val="6"/>
        </w:numPr>
        <w:spacing w:after="0" w:line="240" w:lineRule="auto"/>
        <w:ind w:left="567" w:hanging="567"/>
        <w:rPr>
          <w:rFonts w:ascii="Times New Roman" w:eastAsia="SimSun" w:hAnsi="Times New Roman"/>
          <w:snapToGrid w:val="0"/>
          <w:lang w:eastAsia="zh-CN"/>
        </w:rPr>
      </w:pPr>
      <w:r w:rsidRPr="00E46C6F">
        <w:rPr>
          <w:rFonts w:ascii="Times New Roman" w:eastAsia="SimSun" w:hAnsi="Times New Roman"/>
          <w:snapToGrid w:val="0"/>
          <w:lang w:eastAsia="zh-CN"/>
        </w:rPr>
        <w:t>Jeigu pasireiškė šalutinis poveikis (net jeigu jis šiame lapelyje nenurodytas), kreipkitės į gydytoją arba vaistininką.</w:t>
      </w:r>
      <w:r w:rsidRPr="00E46C6F">
        <w:rPr>
          <w:rFonts w:ascii="Times New Roman" w:eastAsia="Times New Roman" w:hAnsi="Times New Roman"/>
          <w:snapToGrid w:val="0"/>
          <w:lang w:eastAsia="sl-SI"/>
        </w:rPr>
        <w:t xml:space="preserve"> </w:t>
      </w:r>
      <w:r w:rsidRPr="00E46C6F">
        <w:rPr>
          <w:rFonts w:ascii="Times New Roman" w:eastAsia="SimSun" w:hAnsi="Times New Roman"/>
          <w:snapToGrid w:val="0"/>
          <w:lang w:eastAsia="zh-CN"/>
        </w:rPr>
        <w:t>Žr. 4 skyrių.</w:t>
      </w:r>
    </w:p>
    <w:p w14:paraId="544E8DF9" w14:textId="77777777" w:rsidR="0046411F" w:rsidRPr="00E46C6F" w:rsidRDefault="0046411F" w:rsidP="0046411F">
      <w:pPr>
        <w:widowControl w:val="0"/>
        <w:spacing w:after="0" w:line="240" w:lineRule="auto"/>
        <w:ind w:right="-2"/>
        <w:rPr>
          <w:rFonts w:ascii="Times New Roman" w:eastAsia="SimSun" w:hAnsi="Times New Roman"/>
          <w:snapToGrid w:val="0"/>
          <w:lang w:eastAsia="zh-CN"/>
        </w:rPr>
      </w:pPr>
    </w:p>
    <w:p w14:paraId="544E8DFA" w14:textId="77777777" w:rsidR="0046411F" w:rsidRPr="00E46C6F" w:rsidRDefault="0046411F" w:rsidP="0046411F">
      <w:pPr>
        <w:widowControl w:val="0"/>
        <w:tabs>
          <w:tab w:val="left" w:pos="567"/>
        </w:tabs>
        <w:spacing w:after="0" w:line="240" w:lineRule="auto"/>
        <w:jc w:val="both"/>
        <w:outlineLvl w:val="3"/>
        <w:rPr>
          <w:rFonts w:ascii="Times New Roman" w:eastAsia="SimSun" w:hAnsi="Times New Roman"/>
          <w:snapToGrid w:val="0"/>
          <w:lang w:eastAsia="zh-CN"/>
        </w:rPr>
      </w:pPr>
      <w:r w:rsidRPr="00E46C6F">
        <w:rPr>
          <w:rFonts w:ascii="Times New Roman" w:eastAsia="Times New Roman" w:hAnsi="Times New Roman"/>
          <w:b/>
          <w:lang w:eastAsia="sl-SI"/>
        </w:rPr>
        <w:t>Apie ką rašoma šiame lapelyje?</w:t>
      </w:r>
    </w:p>
    <w:p w14:paraId="544E8DFB"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1.</w:t>
      </w:r>
      <w:r w:rsidRPr="00E46C6F">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SimSun" w:hAnsi="Times New Roman"/>
          <w:snapToGrid w:val="0"/>
          <w:lang w:eastAsia="zh-CN"/>
        </w:rPr>
        <w:t>ir kam jis vartojamas</w:t>
      </w:r>
    </w:p>
    <w:p w14:paraId="544E8DFC"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2.</w:t>
      </w:r>
      <w:r w:rsidRPr="00E46C6F">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14:paraId="544E8DFD"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3.</w:t>
      </w:r>
      <w:r w:rsidRPr="00E46C6F">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14:paraId="544E8DFE"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4.</w:t>
      </w:r>
      <w:r w:rsidRPr="00E46C6F">
        <w:rPr>
          <w:rFonts w:ascii="Times New Roman" w:eastAsia="SimSun" w:hAnsi="Times New Roman"/>
          <w:snapToGrid w:val="0"/>
          <w:lang w:eastAsia="zh-CN"/>
        </w:rPr>
        <w:tab/>
        <w:t>Galimas šalutinis poveikis</w:t>
      </w:r>
    </w:p>
    <w:p w14:paraId="544E8DFF"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5.</w:t>
      </w:r>
      <w:r w:rsidRPr="00E46C6F">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14:paraId="544E8E00" w14:textId="77777777" w:rsidR="0046411F" w:rsidRPr="00E46C6F" w:rsidRDefault="0046411F" w:rsidP="0046411F">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6.</w:t>
      </w:r>
      <w:r w:rsidRPr="00E46C6F">
        <w:rPr>
          <w:rFonts w:ascii="Times New Roman" w:eastAsia="SimSun" w:hAnsi="Times New Roman"/>
          <w:snapToGrid w:val="0"/>
          <w:lang w:eastAsia="zh-CN"/>
        </w:rPr>
        <w:tab/>
        <w:t>Pakuotės turinys ir kita informacija</w:t>
      </w:r>
    </w:p>
    <w:p w14:paraId="544E8E01"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02"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03"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1.</w:t>
      </w:r>
      <w:r w:rsidRPr="00E46C6F">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w:t>
      </w:r>
      <w:r w:rsidRPr="00E46C6F">
        <w:rPr>
          <w:rFonts w:ascii="Times New Roman" w:eastAsia="Times New Roman" w:hAnsi="Times New Roman"/>
          <w:b/>
          <w:lang w:eastAsia="sl-SI"/>
        </w:rPr>
        <w:t>ir kam jis vartojamas</w:t>
      </w:r>
    </w:p>
    <w:p w14:paraId="544E8E0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E0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sudėtyje yra dvi veikliosios medžiagos: olmesartanas medoksomilis ir hidrochlorotiazidas, kurių vartojama didelio kraujospūdžio ligai (hipertenzijai) gydyti suaugusiems žmonėms.</w:t>
      </w:r>
    </w:p>
    <w:p w14:paraId="544E8E06" w14:textId="77777777" w:rsidR="0046411F" w:rsidRPr="00E46C6F" w:rsidRDefault="0046411F" w:rsidP="0046411F">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E46C6F">
        <w:rPr>
          <w:rFonts w:ascii="Times New Roman" w:eastAsia="Times New Roman" w:hAnsi="Times New Roman"/>
          <w:lang w:eastAsia="sl-SI"/>
        </w:rPr>
        <w:t>Olmesartanas medoksomilis priklauso vaistų, vadinamų angiotenzino II receptorių blokatoriais, grupei. Jis atpalaiduoja lygiuosius kraujagyslių raumenis, todėl mažina kraujospūdį.</w:t>
      </w:r>
    </w:p>
    <w:p w14:paraId="544E8E07"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p>
    <w:p w14:paraId="544E8E08" w14:textId="77777777" w:rsidR="0046411F" w:rsidRPr="00E46C6F" w:rsidRDefault="0046411F" w:rsidP="0046411F">
      <w:pPr>
        <w:widowControl w:val="0"/>
        <w:numPr>
          <w:ilvl w:val="0"/>
          <w:numId w:val="3"/>
        </w:numPr>
        <w:tabs>
          <w:tab w:val="num" w:pos="567"/>
          <w:tab w:val="left" w:pos="2160"/>
        </w:tabs>
        <w:spacing w:after="0" w:line="240" w:lineRule="auto"/>
        <w:ind w:left="567" w:hanging="567"/>
        <w:contextualSpacing/>
        <w:rPr>
          <w:rFonts w:ascii="Times New Roman" w:eastAsia="Times New Roman" w:hAnsi="Times New Roman"/>
          <w:lang w:eastAsia="sl-SI"/>
        </w:rPr>
      </w:pPr>
      <w:r w:rsidRPr="00E46C6F">
        <w:rPr>
          <w:rFonts w:ascii="Times New Roman" w:eastAsia="Times New Roman" w:hAnsi="Times New Roman"/>
          <w:lang w:eastAsia="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544E8E0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0A"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Jums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bus skiriama vartoti tik tuo atveju, jei kraujospūdžio nepavyksta tinkamai kontroliuoti vien olmesartan</w:t>
      </w:r>
      <w:r>
        <w:rPr>
          <w:rFonts w:ascii="Times New Roman" w:eastAsia="Times New Roman" w:hAnsi="Times New Roman"/>
          <w:lang w:eastAsia="lt-LT"/>
        </w:rPr>
        <w:t>u</w:t>
      </w:r>
      <w:r w:rsidRPr="00E46C6F">
        <w:rPr>
          <w:rFonts w:ascii="Times New Roman" w:eastAsia="Times New Roman" w:hAnsi="Times New Roman"/>
          <w:lang w:eastAsia="lt-LT"/>
        </w:rPr>
        <w:t xml:space="preserve"> medoksomiliu.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sudėtyje esančios veikliosios medžiagos, vartojamos kartu, kraujospūdį mažina labiau, nei kiekviena atskirai vartojama veiklioji medžiaga.</w:t>
      </w:r>
    </w:p>
    <w:p w14:paraId="544E8E0B"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0C"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E46C6F">
        <w:rPr>
          <w:rFonts w:ascii="Times New Roman" w:eastAsia="Times New Roman" w:hAnsi="Times New Roman"/>
          <w:lang w:eastAsia="lt-LT"/>
        </w:rPr>
        <w:t>.</w:t>
      </w:r>
    </w:p>
    <w:p w14:paraId="544E8E0D"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0E"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544E8E0F"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1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11"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2.</w:t>
      </w:r>
      <w:r w:rsidRPr="00E46C6F">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14:paraId="544E8E12"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13"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14:paraId="544E8E14" w14:textId="77777777" w:rsidR="0046411F" w:rsidRPr="00E46C6F"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alergija</w:t>
      </w:r>
      <w:r w:rsidRPr="00E46C6F">
        <w:rPr>
          <w:rFonts w:ascii="Times New Roman" w:eastAsia="Times New Roman" w:hAnsi="Times New Roman"/>
          <w:lang w:eastAsia="lt-LT"/>
        </w:rPr>
        <w:t xml:space="preserve"> </w:t>
      </w:r>
      <w:r w:rsidRPr="00E46C6F">
        <w:rPr>
          <w:rFonts w:ascii="Times New Roman" w:eastAsia="SimSun" w:hAnsi="Times New Roman"/>
          <w:snapToGrid w:val="0"/>
          <w:lang w:eastAsia="zh-CN"/>
        </w:rPr>
        <w:t>olmesartan</w:t>
      </w:r>
      <w:r>
        <w:rPr>
          <w:rFonts w:ascii="Times New Roman" w:eastAsia="SimSun" w:hAnsi="Times New Roman"/>
          <w:snapToGrid w:val="0"/>
          <w:lang w:eastAsia="zh-CN"/>
        </w:rPr>
        <w:t>ui</w:t>
      </w:r>
      <w:r w:rsidRPr="00E46C6F">
        <w:rPr>
          <w:rFonts w:ascii="Times New Roman" w:eastAsia="SimSun" w:hAnsi="Times New Roman"/>
          <w:snapToGrid w:val="0"/>
          <w:lang w:eastAsia="zh-CN"/>
        </w:rPr>
        <w:t xml:space="preserve"> medoksomiliui ar hidrochlorotiazidui arba bet kuriai pagalbinei šio vaisto medžiagai (jos išvardytos 6 skyriuje)</w:t>
      </w:r>
      <w:r w:rsidRPr="00E46C6F">
        <w:rPr>
          <w:rFonts w:ascii="Times New Roman" w:eastAsia="Times New Roman" w:hAnsi="Times New Roman"/>
          <w:lang w:eastAsia="lt-LT"/>
        </w:rPr>
        <w:t xml:space="preserve"> </w:t>
      </w:r>
      <w:r w:rsidRPr="00E46C6F">
        <w:rPr>
          <w:rFonts w:ascii="Times New Roman" w:eastAsia="SimSun" w:hAnsi="Times New Roman"/>
          <w:snapToGrid w:val="0"/>
          <w:lang w:eastAsia="zh-CN"/>
        </w:rPr>
        <w:t>arba į hidrochlorotiazidą panašioms medžiagoms (sulfonamidams);</w:t>
      </w:r>
    </w:p>
    <w:p w14:paraId="544E8E15" w14:textId="77777777" w:rsidR="0046411F" w:rsidRPr="00E46C6F"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E46C6F">
        <w:rPr>
          <w:rFonts w:ascii="Times New Roman" w:eastAsia="SimSun" w:hAnsi="Times New Roman"/>
          <w:snapToGrid w:val="0"/>
          <w:lang w:eastAsia="zh-CN"/>
        </w:rPr>
        <w:t xml:space="preserve"> geriau nevartoti ir nėštumo pradžioje, žr. Poskyrį ,,Nėštumas ir žindymo laikotarpis”);</w:t>
      </w:r>
    </w:p>
    <w:p w14:paraId="544E8E16" w14:textId="77777777" w:rsidR="0046411F" w:rsidRPr="00E46C6F"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sunkus inkstų sutrikimas;</w:t>
      </w:r>
    </w:p>
    <w:p w14:paraId="544E8E17" w14:textId="77777777" w:rsidR="0046411F" w:rsidRPr="00E46C6F"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Times New Roman" w:hAnsi="Times New Roman"/>
          <w:lang w:eastAsia="sl-SI"/>
        </w:rPr>
        <w:t xml:space="preserve">jeigu </w:t>
      </w:r>
      <w:r w:rsidRPr="00E46C6F">
        <w:rPr>
          <w:rFonts w:ascii="Times New Roman" w:eastAsia="Times New Roman" w:hAnsi="Times New Roman"/>
          <w:iCs/>
          <w:color w:val="000000"/>
        </w:rPr>
        <w:t>Jūs sergate cukriniu diabetu arba Jūsų inkstų veikla sutrikusi ir Jums skirtas kraujospūdį mažinantis vaistas, kurio sudėtyje yra aliskireno;</w:t>
      </w:r>
    </w:p>
    <w:p w14:paraId="544E8E18" w14:textId="77777777" w:rsidR="0046411F" w:rsidRPr="00E46C6F"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14:paraId="530298CC" w14:textId="38885D1C" w:rsidR="00141374" w:rsidRDefault="0046411F" w:rsidP="0046411F">
      <w:pPr>
        <w:widowControl w:val="0"/>
        <w:numPr>
          <w:ilvl w:val="0"/>
          <w:numId w:val="3"/>
        </w:numPr>
        <w:tabs>
          <w:tab w:val="left" w:pos="567"/>
        </w:tabs>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 xml:space="preserve">jeigu yra </w:t>
      </w:r>
      <w:r w:rsidRPr="00FF4393">
        <w:rPr>
          <w:rFonts w:ascii="Times New Roman" w:eastAsia="SimSun" w:hAnsi="Times New Roman"/>
          <w:snapToGrid w:val="0"/>
          <w:lang w:eastAsia="zh-CN"/>
        </w:rPr>
        <w:t>vidutinio arba</w:t>
      </w:r>
      <w:r>
        <w:rPr>
          <w:rFonts w:ascii="Times New Roman" w:eastAsia="SimSun" w:hAnsi="Times New Roman"/>
          <w:snapToGrid w:val="0"/>
          <w:lang w:eastAsia="zh-CN"/>
        </w:rPr>
        <w:t xml:space="preserve"> </w:t>
      </w:r>
      <w:r w:rsidRPr="00E46C6F">
        <w:rPr>
          <w:rFonts w:ascii="Times New Roman" w:eastAsia="SimSun" w:hAnsi="Times New Roman"/>
          <w:snapToGrid w:val="0"/>
          <w:lang w:eastAsia="zh-CN"/>
        </w:rPr>
        <w:t>sunkus kepenų sutrikimas arba odos ir akių pageltimas (gelta) arba tulžies ištekėjimo iš tulžies pūslės sutrikimų (užsikimšę tulžies takai, pvz., dėl akmenligės)</w:t>
      </w:r>
      <w:r w:rsidR="00141374">
        <w:rPr>
          <w:rFonts w:ascii="Times New Roman" w:eastAsia="SimSun" w:hAnsi="Times New Roman"/>
          <w:snapToGrid w:val="0"/>
          <w:lang w:eastAsia="zh-CN"/>
        </w:rPr>
        <w:t>;</w:t>
      </w:r>
    </w:p>
    <w:p w14:paraId="544E8E19" w14:textId="234CE560" w:rsidR="0046411F" w:rsidRPr="00141374" w:rsidRDefault="00141374" w:rsidP="00141374">
      <w:pPr>
        <w:pStyle w:val="Sraopastraipa"/>
        <w:numPr>
          <w:ilvl w:val="0"/>
          <w:numId w:val="3"/>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141374">
        <w:rPr>
          <w:rFonts w:ascii="Times New Roman" w:hAnsi="Times New Roman" w:cs="Times New Roman"/>
          <w:color w:val="000000"/>
        </w:rPr>
        <w:t xml:space="preserve">Taikant gydymą hidrochlorotiazidu, ypač ilgalaikį gydymą didelėmis šio vaisto dozėmis, gali padidėti tam tikrų rūšių odos ir lūpos vėžio (nemelanominio odos vėžio) rizika. Vartodami </w:t>
      </w:r>
      <w:r w:rsidRPr="0079461B">
        <w:rPr>
          <w:rFonts w:ascii="Times New Roman" w:eastAsia="Times New Roman" w:hAnsi="Times New Roman" w:cs="Times New Roman"/>
          <w:lang w:eastAsia="sl-SI"/>
        </w:rPr>
        <w:t>POLMEPUR</w:t>
      </w:r>
      <w:r w:rsidRPr="00141374">
        <w:rPr>
          <w:rFonts w:ascii="Times New Roman" w:hAnsi="Times New Roman" w:cs="Times New Roman"/>
          <w:color w:val="000000"/>
        </w:rPr>
        <w:t>, saugokite savo odą nuo saulės ir ultravioletinių spindulių.</w:t>
      </w:r>
    </w:p>
    <w:p w14:paraId="544E8E1A" w14:textId="77777777" w:rsidR="0046411F" w:rsidRPr="00E46C6F" w:rsidRDefault="0046411F" w:rsidP="00710A7E">
      <w:pPr>
        <w:widowControl w:val="0"/>
        <w:tabs>
          <w:tab w:val="left" w:pos="0"/>
        </w:tabs>
        <w:spacing w:after="0" w:line="240" w:lineRule="auto"/>
        <w:contextualSpacing/>
        <w:rPr>
          <w:rFonts w:ascii="Times New Roman" w:eastAsia="SimSun" w:hAnsi="Times New Roman"/>
          <w:snapToGrid w:val="0"/>
          <w:lang w:eastAsia="zh-CN"/>
        </w:rPr>
      </w:pPr>
    </w:p>
    <w:p w14:paraId="544E8E1B"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14:paraId="544E8E1C"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1D"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Įspėjimai ir atsargumo priemonės</w:t>
      </w:r>
    </w:p>
    <w:p w14:paraId="544E8E1E"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Pasitarkite su gydytoju arba vaistininku, 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w:t>
      </w:r>
    </w:p>
    <w:p w14:paraId="544E8E1F"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p>
    <w:p w14:paraId="544E8E20"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b/>
          <w:lang w:eastAsia="sl-SI"/>
        </w:rPr>
        <w:t>pasakykite gydytojui</w:t>
      </w:r>
      <w:r w:rsidRPr="00E46C6F">
        <w:rPr>
          <w:rFonts w:ascii="Times New Roman" w:eastAsia="Times New Roman" w:hAnsi="Times New Roman"/>
          <w:lang w:eastAsia="sl-SI"/>
        </w:rPr>
        <w:t>, jeigu vartojate kurį nors iš šių vaistų padidėjusiam kraujospūdžiui gydyti:</w:t>
      </w:r>
    </w:p>
    <w:p w14:paraId="544E8E21" w14:textId="77777777" w:rsidR="0046411F" w:rsidRPr="00F36D0D" w:rsidRDefault="0046411F" w:rsidP="0046411F">
      <w:pPr>
        <w:numPr>
          <w:ilvl w:val="0"/>
          <w:numId w:val="8"/>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enalaprilį, lizinoprilį, ramiprilį),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14:paraId="544E8E22" w14:textId="77777777" w:rsidR="0046411F" w:rsidRPr="00E46C6F" w:rsidRDefault="0046411F" w:rsidP="0046411F">
      <w:pPr>
        <w:pStyle w:val="Sraopastraipa"/>
        <w:widowControl w:val="0"/>
        <w:numPr>
          <w:ilvl w:val="0"/>
          <w:numId w:val="8"/>
        </w:numPr>
        <w:spacing w:after="0" w:line="240" w:lineRule="auto"/>
        <w:ind w:left="567" w:hanging="567"/>
        <w:rPr>
          <w:rFonts w:ascii="Times New Roman" w:eastAsia="Times New Roman" w:hAnsi="Times New Roman" w:cs="Times New Roman"/>
          <w:lang w:eastAsia="sl-SI"/>
        </w:rPr>
      </w:pPr>
      <w:r w:rsidRPr="00E46C6F">
        <w:rPr>
          <w:rFonts w:ascii="Times New Roman" w:eastAsia="Times New Roman" w:hAnsi="Times New Roman" w:cs="Times New Roman"/>
          <w:lang w:eastAsia="sl-SI"/>
        </w:rPr>
        <w:t>aliskireną.</w:t>
      </w:r>
    </w:p>
    <w:p w14:paraId="544E8E23"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p>
    <w:p w14:paraId="544E8E24"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Jūsų gydytojas gali reguliariai ištirti Jūsų inkstų funkciją, kraujospūdį ir elektrolitų (pvz., kalio) kiekį kraujyje.</w:t>
      </w:r>
    </w:p>
    <w:p w14:paraId="544E8E25"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p>
    <w:p w14:paraId="544E8E26"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vartoti negalima“.</w:t>
      </w:r>
    </w:p>
    <w:p w14:paraId="544E8E27"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p>
    <w:p w14:paraId="544E8E28" w14:textId="77777777" w:rsidR="0046411F" w:rsidRPr="00E46C6F" w:rsidRDefault="0046411F" w:rsidP="0046411F">
      <w:pPr>
        <w:widowControl w:val="0"/>
        <w:tabs>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w:t>
      </w:r>
      <w:r w:rsidRPr="00E46C6F">
        <w:rPr>
          <w:rFonts w:ascii="Times New Roman" w:eastAsia="Times New Roman" w:hAnsi="Times New Roman"/>
          <w:b/>
          <w:lang w:eastAsia="sl-SI"/>
        </w:rPr>
        <w:t>pasakykite gydytojui</w:t>
      </w:r>
      <w:r w:rsidRPr="00E46C6F">
        <w:rPr>
          <w:rFonts w:ascii="Times New Roman" w:eastAsia="Times New Roman" w:hAnsi="Times New Roman"/>
          <w:lang w:eastAsia="sl-SI"/>
        </w:rPr>
        <w:t>, jeigu Jums yra šių sveikatos sutrikimų:</w:t>
      </w:r>
    </w:p>
    <w:p w14:paraId="544E8E29"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persodintas inkstas;</w:t>
      </w:r>
    </w:p>
    <w:p w14:paraId="544E8E2A"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kepenų liga;</w:t>
      </w:r>
    </w:p>
    <w:p w14:paraId="544E8E2B"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širdies nepakankamumas arba širdies vožtuvų sutrikimas, širdies raumens sutrikimas;</w:t>
      </w:r>
    </w:p>
    <w:p w14:paraId="544E8E2C"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sunkus arba kelias dienas trunkantis vėmimas arba viduriavimas;</w:t>
      </w:r>
    </w:p>
    <w:p w14:paraId="544E8E2D"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vartojate dideles šlapimo išsiskyrimą skatinančių vaistų (diuretikų) dozes arba vartojate mažai druskos;</w:t>
      </w:r>
    </w:p>
    <w:p w14:paraId="544E8E2E"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sutrikusi antinksčių veikla (pvz., yra pirminis hiperaldosteronizmas);</w:t>
      </w:r>
    </w:p>
    <w:p w14:paraId="544E8E2F"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cukrinis diabetas;</w:t>
      </w:r>
    </w:p>
    <w:p w14:paraId="544E8E30"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raudonoji vilkligė (autoimuninė liga);</w:t>
      </w:r>
    </w:p>
    <w:p w14:paraId="544E8E31" w14:textId="77777777" w:rsidR="0046411F" w:rsidRPr="00E46C6F" w:rsidRDefault="0046411F" w:rsidP="0046411F">
      <w:pPr>
        <w:widowControl w:val="0"/>
        <w:numPr>
          <w:ilvl w:val="0"/>
          <w:numId w:val="7"/>
        </w:numPr>
        <w:spacing w:after="0" w:line="240" w:lineRule="auto"/>
        <w:ind w:left="567" w:hanging="567"/>
        <w:contextualSpacing/>
        <w:rPr>
          <w:rFonts w:ascii="Times New Roman" w:eastAsia="SimSun" w:hAnsi="Times New Roman"/>
          <w:snapToGrid w:val="0"/>
          <w:lang w:eastAsia="zh-CN"/>
        </w:rPr>
      </w:pPr>
      <w:r w:rsidRPr="00E46C6F">
        <w:rPr>
          <w:rFonts w:ascii="Times New Roman" w:eastAsia="SimSun" w:hAnsi="Times New Roman"/>
          <w:snapToGrid w:val="0"/>
          <w:lang w:eastAsia="zh-CN"/>
        </w:rPr>
        <w:t>alergija arba astma.</w:t>
      </w:r>
    </w:p>
    <w:p w14:paraId="544E8E32" w14:textId="77777777" w:rsidR="0046411F" w:rsidRPr="00E46C6F" w:rsidRDefault="0046411F" w:rsidP="0046411F">
      <w:pPr>
        <w:autoSpaceDE w:val="0"/>
        <w:autoSpaceDN w:val="0"/>
        <w:adjustRightInd w:val="0"/>
        <w:spacing w:after="0" w:line="240" w:lineRule="auto"/>
        <w:ind w:left="720"/>
        <w:rPr>
          <w:rFonts w:ascii="Times New Roman" w:eastAsia="Times New Roman" w:hAnsi="Times New Roman"/>
          <w:color w:val="000000"/>
        </w:rPr>
      </w:pPr>
    </w:p>
    <w:p w14:paraId="544E8E33" w14:textId="77777777" w:rsidR="0046411F" w:rsidRPr="00E46C6F" w:rsidRDefault="0046411F" w:rsidP="0046411F">
      <w:pPr>
        <w:autoSpaceDE w:val="0"/>
        <w:autoSpaceDN w:val="0"/>
        <w:adjustRightInd w:val="0"/>
        <w:spacing w:after="0" w:line="240" w:lineRule="auto"/>
        <w:rPr>
          <w:rFonts w:ascii="Times New Roman" w:eastAsia="Times New Roman" w:hAnsi="Times New Roman"/>
          <w:iCs/>
          <w:color w:val="000000"/>
        </w:rPr>
      </w:pPr>
      <w:r w:rsidRPr="00E46C6F">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14:paraId="544E8E34" w14:textId="77777777" w:rsidR="0046411F" w:rsidRPr="00E46C6F" w:rsidRDefault="0046411F" w:rsidP="0046411F">
      <w:pPr>
        <w:autoSpaceDE w:val="0"/>
        <w:autoSpaceDN w:val="0"/>
        <w:adjustRightInd w:val="0"/>
        <w:spacing w:after="0" w:line="240" w:lineRule="auto"/>
        <w:rPr>
          <w:rFonts w:ascii="Times New Roman" w:eastAsia="Times New Roman" w:hAnsi="Times New Roman"/>
          <w:iCs/>
          <w:color w:val="000000"/>
        </w:rPr>
      </w:pPr>
    </w:p>
    <w:p w14:paraId="544E8E3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 Jums yra kuri nors iš išvardytų būklių, gydytojas gali nurodyti lankytis pas jį dažniau ir atlikti kai kuriuos tyrimus.</w:t>
      </w:r>
    </w:p>
    <w:p w14:paraId="544E8E36"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37"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Vartojant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544E8E38"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39" w14:textId="77777777" w:rsidR="0046411F" w:rsidRPr="00E46C6F" w:rsidRDefault="0046411F" w:rsidP="0046411F">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gali įvairiais būdais pakeisti kai kurių cheminių medžiagų, vadinamų elektrolitais, kiekį </w:t>
      </w:r>
      <w:r w:rsidRPr="00E46C6F">
        <w:rPr>
          <w:rFonts w:ascii="Times New Roman" w:eastAsia="Times New Roman" w:hAnsi="Times New Roman"/>
          <w:lang w:eastAsia="lt-LT"/>
        </w:rPr>
        <w:lastRenderedPageBreak/>
        <w:t xml:space="preserve">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Pr="00E46C6F">
        <w:rPr>
          <w:rFonts w:ascii="Times New Roman" w:eastAsia="Times New Roman" w:hAnsi="Times New Roman"/>
          <w:b/>
          <w:lang w:eastAsia="lt-LT"/>
        </w:rPr>
        <w:t>Atsiradus šiems simptomams, kreipkitės į gydytoją.</w:t>
      </w:r>
    </w:p>
    <w:p w14:paraId="544E8E3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3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544E8E3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3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 Jums reikia atlikti prieskydinių liaukų funkcijos tyrimą, prieš jį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vartojimą reikia nutraukti.</w:t>
      </w:r>
    </w:p>
    <w:p w14:paraId="544E8E3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3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 Jūs esate sportininkas, šis vaistas gali lemti teigiamus dopingo testo rezultatus.</w:t>
      </w:r>
    </w:p>
    <w:p w14:paraId="544E8E4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41" w14:textId="77777777" w:rsidR="0046411F" w:rsidRPr="00E46C6F" w:rsidRDefault="0046411F" w:rsidP="0046411F">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14:paraId="544E8E42"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E43"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sl-SI"/>
        </w:rPr>
      </w:pPr>
      <w:bookmarkStart w:id="14" w:name="section"/>
      <w:bookmarkEnd w:id="14"/>
      <w:r w:rsidRPr="00E46C6F">
        <w:rPr>
          <w:rFonts w:ascii="Times New Roman" w:eastAsia="Times New Roman" w:hAnsi="Times New Roman"/>
          <w:b/>
          <w:lang w:eastAsia="sl-SI"/>
        </w:rPr>
        <w:t>Vaikams ir paaugliams</w:t>
      </w:r>
    </w:p>
    <w:p w14:paraId="544E8E44"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vaikams ir jaunesniems kaip 18 metų paaugaliams vartoti nerekomenduojama.</w:t>
      </w:r>
    </w:p>
    <w:p w14:paraId="544E8E4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46"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14:paraId="544E8E47"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Jeigu vartojate ar neseniai vartojote kitų vaistų arba dėl to nesate tikri, apie tai pasakykite gydytojui arba vaistininkui.</w:t>
      </w:r>
    </w:p>
    <w:p w14:paraId="544E8E48"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E4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Ypač svarbu pasakyti </w:t>
      </w:r>
      <w:r w:rsidRPr="00E46C6F">
        <w:rPr>
          <w:rFonts w:ascii="Times New Roman" w:eastAsia="SimSun" w:hAnsi="Times New Roman"/>
          <w:snapToGrid w:val="0"/>
          <w:lang w:eastAsia="zh-CN"/>
        </w:rPr>
        <w:t>gydytojui arba vaistininkui, jei vartojama toliau išvardytų vaistų.</w:t>
      </w:r>
    </w:p>
    <w:p w14:paraId="544E8E4A" w14:textId="77777777" w:rsidR="0046411F" w:rsidRPr="00E46C6F" w:rsidRDefault="0046411F" w:rsidP="0046411F">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Kitokie kraujospūdį mažinantys (antihipertenziniai) vaistai gali stiprinti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14:paraId="544E8E4B" w14:textId="77777777" w:rsidR="0046411F" w:rsidRPr="00E46C6F" w:rsidRDefault="0046411F" w:rsidP="0046411F">
      <w:pPr>
        <w:widowControl w:val="0"/>
        <w:spacing w:after="0" w:line="240" w:lineRule="auto"/>
        <w:ind w:left="567"/>
        <w:rPr>
          <w:rFonts w:ascii="Times New Roman" w:eastAsia="Times New Roman" w:hAnsi="Times New Roman"/>
          <w:iCs/>
          <w:color w:val="000000"/>
        </w:rPr>
      </w:pPr>
      <w:r w:rsidRPr="00E46C6F">
        <w:rPr>
          <w:rFonts w:ascii="Times New Roman" w:eastAsia="Times New Roman" w:hAnsi="Times New Roman"/>
          <w:iCs/>
          <w:color w:val="000000"/>
        </w:rPr>
        <w:t>Jeigu vartojate AKF inhibitorių arba aliskireną (taip pat žiūrėkite informaciją, pateiktą poskyriuose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w:t>
      </w:r>
      <w:r w:rsidRPr="00E46C6F">
        <w:rPr>
          <w:rFonts w:ascii="Times New Roman" w:eastAsia="Times New Roman" w:hAnsi="Times New Roman"/>
          <w:iCs/>
          <w:color w:val="000000"/>
        </w:rPr>
        <w:t>vartoti negalima“ ir „Įspėjimai ir atsargumo priemonės“).</w:t>
      </w:r>
    </w:p>
    <w:p w14:paraId="544E8E4C" w14:textId="77777777" w:rsidR="0046411F" w:rsidRPr="00E46C6F" w:rsidRDefault="0046411F" w:rsidP="0046411F">
      <w:pPr>
        <w:pStyle w:val="Sraopastraipa"/>
        <w:widowControl w:val="0"/>
        <w:numPr>
          <w:ilvl w:val="0"/>
          <w:numId w:val="11"/>
        </w:numPr>
        <w:spacing w:after="0" w:line="240" w:lineRule="auto"/>
        <w:ind w:left="567" w:hanging="567"/>
        <w:rPr>
          <w:rFonts w:ascii="Times New Roman" w:eastAsia="Times New Roman" w:hAnsi="Times New Roman" w:cs="Times New Roman"/>
          <w:lang w:eastAsia="sl-SI"/>
        </w:rPr>
      </w:pPr>
      <w:r w:rsidRPr="00E46C6F">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E46C6F">
        <w:rPr>
          <w:rFonts w:ascii="Times New Roman" w:eastAsia="Times New Roman" w:hAnsi="Times New Roman" w:cs="Times New Roman"/>
          <w:lang w:eastAsia="sl-SI"/>
        </w:rPr>
        <w:t>, gali didinti kalio kiekį kraujyje:</w:t>
      </w:r>
    </w:p>
    <w:p w14:paraId="544E8E4D"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kalio papildai (taip pat ir druskos pakaitalai, kuriuose yra kalio);</w:t>
      </w:r>
    </w:p>
    <w:p w14:paraId="544E8E4E"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šlapimo išsiskyrimą skatinantys vaistai (diuretikai);</w:t>
      </w:r>
    </w:p>
    <w:p w14:paraId="544E8E4F"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heparinas (kraują skystinantis vaistas);</w:t>
      </w:r>
    </w:p>
    <w:p w14:paraId="544E8E50"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vidurius paleidžiantys preparatai;</w:t>
      </w:r>
    </w:p>
    <w:p w14:paraId="544E8E51"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steroidiniai hormonai;</w:t>
      </w:r>
    </w:p>
    <w:p w14:paraId="544E8E52"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adrenokortikotropinis hormonas (AKTH);</w:t>
      </w:r>
    </w:p>
    <w:p w14:paraId="544E8E53"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karbenoksolonas (vaistas burnos ir skrandžio opoms gydyti);</w:t>
      </w:r>
    </w:p>
    <w:p w14:paraId="544E8E54"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penicilinas G (antibiotikas, dar vadinamas benzilpenicilino natrio druska);</w:t>
      </w:r>
    </w:p>
    <w:p w14:paraId="544E8E55" w14:textId="77777777" w:rsidR="0046411F" w:rsidRPr="00E46C6F" w:rsidRDefault="0046411F" w:rsidP="0046411F">
      <w:pPr>
        <w:widowControl w:val="0"/>
        <w:numPr>
          <w:ilvl w:val="0"/>
          <w:numId w:val="3"/>
        </w:numPr>
        <w:tabs>
          <w:tab w:val="left" w:pos="567"/>
        </w:tabs>
        <w:spacing w:after="0" w:line="240" w:lineRule="auto"/>
        <w:contextualSpacing/>
        <w:rPr>
          <w:rFonts w:ascii="Times New Roman" w:eastAsia="SimSun" w:hAnsi="Times New Roman"/>
          <w:snapToGrid w:val="0"/>
          <w:lang w:eastAsia="zh-CN"/>
        </w:rPr>
      </w:pPr>
      <w:r w:rsidRPr="00E46C6F">
        <w:rPr>
          <w:rFonts w:ascii="Times New Roman" w:eastAsia="SimSun" w:hAnsi="Times New Roman"/>
          <w:snapToGrid w:val="0"/>
          <w:lang w:eastAsia="zh-CN"/>
        </w:rPr>
        <w:t>kai kurie skausmą malšinantys vaistai, pvz., aspirinas arba salicilatai.</w:t>
      </w:r>
    </w:p>
    <w:p w14:paraId="544E8E56"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Ličio preparatai (vaistai nuotaikos svyravimams ir kai kurioms depresijos formoms gydyti),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gali stiprėti toksinis ličio poveikis. Jei vartojate ličio preparatų, gydytojas tirs jų kiekį kraujyje.</w:t>
      </w:r>
    </w:p>
    <w:p w14:paraId="544E8E57"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14:paraId="544E8E58"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Kitokie kraujospūdį mažinantys (antihipertenziniai) vaistai gali stiprinti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poveikį.</w:t>
      </w:r>
    </w:p>
    <w:p w14:paraId="544E8E59"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stojantis gali staiga sumažėti kraujospūdis.</w:t>
      </w:r>
    </w:p>
    <w:p w14:paraId="544E8E5A"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Tam tikri raumenis atpalaiduojantys vaistai, tokie kaip baklofenas ir tubokurarinas.</w:t>
      </w:r>
    </w:p>
    <w:p w14:paraId="544E8E5B"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Amifostinas ir kai kurie kiti vaistai vėžiui gydyti, pvz., ciklofosfamidas ar metotreksatas.</w:t>
      </w:r>
    </w:p>
    <w:p w14:paraId="544E8E5C" w14:textId="77777777" w:rsidR="0046411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Kolestiraminas ir kolestipolis (riebalų kiekį kraujyje mažinantys vaistai).</w:t>
      </w:r>
    </w:p>
    <w:p w14:paraId="544E8E5D" w14:textId="77777777" w:rsidR="0046411F" w:rsidRPr="00280535" w:rsidRDefault="0046411F" w:rsidP="0046411F">
      <w:pPr>
        <w:pStyle w:val="BT-EMEASMCA"/>
      </w:pPr>
      <w:r>
        <w:rPr>
          <w:lang w:eastAsia="lt-LT"/>
        </w:rPr>
        <w:t>Kolestiraminas ir kolestipolis (riebalų kiekį kraujyje mažinantys vaistai).</w:t>
      </w:r>
      <w:r>
        <w:t xml:space="preserve"> Kolesevelamo hidrochlorido - vaisto, kuris mažina cholesterolio koncentraciją Jūsų kraujyje, nes </w:t>
      </w:r>
      <w:r>
        <w:rPr>
          <w:lang w:eastAsia="sl-SI"/>
        </w:rPr>
        <w:t>POLMEPUR</w:t>
      </w:r>
      <w:r>
        <w:t xml:space="preserve"> </w:t>
      </w:r>
      <w:r>
        <w:lastRenderedPageBreak/>
        <w:t xml:space="preserve">poveikis gali būti silpnesnis. Jūsų gydytojas Jums patars vartoti </w:t>
      </w:r>
      <w:r>
        <w:rPr>
          <w:lang w:eastAsia="sl-SI"/>
        </w:rPr>
        <w:t>POLMEPUR</w:t>
      </w:r>
      <w:r>
        <w:t xml:space="preserve"> bent 4 val. prieš geriant kolesevelamo hidrochlorido.</w:t>
      </w:r>
    </w:p>
    <w:p w14:paraId="544E8E5E"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Anticholinerginiai vaistai, pvz., atropinas ir biperidenas.</w:t>
      </w:r>
    </w:p>
    <w:p w14:paraId="544E8E5F"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Tioridazinas, chlorpromazinas, levomepromazinas, trifluoperazinas, ciamemazinas, sulpiridas, amisulpridas, pimozidas, sultopridas, tiapridas, droperidolis arba haloperidolis, kuriais gydomi tam tikri psichikos sutrikimai.</w:t>
      </w:r>
    </w:p>
    <w:p w14:paraId="544E8E60"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Kai kurie vaistai nuo širdies ligų, pvz., chinidinas, hidrochinidinas, dizopiramidas, amjodaronas, sotalolis arba </w:t>
      </w:r>
      <w:r>
        <w:rPr>
          <w:rFonts w:ascii="Times New Roman" w:eastAsia="Times New Roman" w:hAnsi="Times New Roman" w:cs="Times New Roman"/>
          <w:lang w:eastAsia="lt-LT"/>
        </w:rPr>
        <w:t xml:space="preserve">širdį veikiantys </w:t>
      </w:r>
      <w:r w:rsidRPr="00E46C6F">
        <w:rPr>
          <w:rFonts w:ascii="Times New Roman" w:eastAsia="Times New Roman" w:hAnsi="Times New Roman" w:cs="Times New Roman"/>
          <w:lang w:eastAsia="lt-LT"/>
        </w:rPr>
        <w:t>glikozidai.</w:t>
      </w:r>
    </w:p>
    <w:p w14:paraId="544E8E61"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Širdies ritmą keisti galintys vaistai, pvz., mizolastinas, pentamidinas, terfenadinas, dofetilidas, ibutilidas arba injekcinis eritromicinas.</w:t>
      </w:r>
    </w:p>
    <w:p w14:paraId="544E8E62"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Geriamieji vaistai nuo cukrinio diabeto, pvz., metforminas arba insulinas, kuriais mažinamas cukraus kiekis kraujyje.</w:t>
      </w:r>
    </w:p>
    <w:p w14:paraId="544E8E63"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Beta adrenoblokatoriai ir diazoksidas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gali stiprėti cukraus kiekį kraujyje didinantis poveikis.</w:t>
      </w:r>
    </w:p>
    <w:p w14:paraId="544E8E64"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Metildopa (vaistas padidėjusiam kraujospūdžiui mažinti).</w:t>
      </w:r>
    </w:p>
    <w:p w14:paraId="544E8E65"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Kraujospūdžiui didinti ir retiems širdies susitraukimams dažninti vartojami vaistai (pvz., noradrenalinas).</w:t>
      </w:r>
    </w:p>
    <w:p w14:paraId="544E8E66"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Difemanilis, vartojamas retiems širdies susitraukimams dažninti ar padidėjusiam prakaitavimui slopinti.</w:t>
      </w:r>
    </w:p>
    <w:p w14:paraId="544E8E67"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Probenecidas, sulfinpirazonas ir alopurinolis (vaistai podagrai gydyti).</w:t>
      </w:r>
    </w:p>
    <w:p w14:paraId="544E8E68"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Kalcio papildai.</w:t>
      </w:r>
    </w:p>
    <w:p w14:paraId="544E8E69"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Amantadinas (priešvirusinis vaistas).</w:t>
      </w:r>
    </w:p>
    <w:p w14:paraId="544E8E6A"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Ciklosporinas (vaistas, vartojamas atmetimo reakcijai stabdyti po organų persodinimo).</w:t>
      </w:r>
    </w:p>
    <w:p w14:paraId="544E8E6B"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Kai kurie antibiotikai (tetraciklinų grupės preparatai arba sparfloksacinas).</w:t>
      </w:r>
    </w:p>
    <w:p w14:paraId="544E8E6C"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Amfotericinas, vartojamas grybelių sukeltoms ligoms gydyti.</w:t>
      </w:r>
    </w:p>
    <w:p w14:paraId="544E8E6D"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 xml:space="preserve">Kai kurie antacidiniai vaistai (jų vartojama, jei skrandyje yra per daug rūgšties), pvz., aliuminio magnio hidroksidas, nes gali šiek tiek susilpnėti </w:t>
      </w:r>
      <w:r>
        <w:rPr>
          <w:rFonts w:ascii="Times New Roman" w:eastAsia="Times New Roman" w:hAnsi="Times New Roman" w:cs="Times New Roman"/>
          <w:lang w:eastAsia="lt-LT"/>
        </w:rPr>
        <w:t>POLMEPUR</w:t>
      </w:r>
      <w:r w:rsidRPr="00E46C6F">
        <w:rPr>
          <w:rFonts w:ascii="Times New Roman" w:eastAsia="Times New Roman" w:hAnsi="Times New Roman" w:cs="Times New Roman"/>
          <w:lang w:eastAsia="lt-LT"/>
        </w:rPr>
        <w:t xml:space="preserve"> poveikis.</w:t>
      </w:r>
    </w:p>
    <w:p w14:paraId="544E8E6E"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Cisapridas, vartojamas maisto slinkimui skrandyje ir žarnyne pagreitinti.</w:t>
      </w:r>
    </w:p>
    <w:p w14:paraId="544E8E6F" w14:textId="77777777" w:rsidR="0046411F" w:rsidRPr="00E46C6F" w:rsidRDefault="0046411F" w:rsidP="0046411F">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sidRPr="00E46C6F">
        <w:rPr>
          <w:rFonts w:ascii="Times New Roman" w:eastAsia="Times New Roman" w:hAnsi="Times New Roman" w:cs="Times New Roman"/>
          <w:lang w:eastAsia="lt-LT"/>
        </w:rPr>
        <w:t>Halofantrinas, vartojamas maliarijai gydyti.</w:t>
      </w:r>
    </w:p>
    <w:p w14:paraId="544E8E70" w14:textId="77777777" w:rsidR="0046411F" w:rsidRPr="00E46C6F" w:rsidRDefault="0046411F" w:rsidP="0046411F">
      <w:pPr>
        <w:autoSpaceDE w:val="0"/>
        <w:autoSpaceDN w:val="0"/>
        <w:adjustRightInd w:val="0"/>
        <w:spacing w:after="0" w:line="240" w:lineRule="auto"/>
        <w:rPr>
          <w:rFonts w:ascii="Times New Roman" w:eastAsia="Times New Roman" w:hAnsi="Times New Roman"/>
          <w:iCs/>
          <w:color w:val="000000"/>
        </w:rPr>
      </w:pPr>
    </w:p>
    <w:p w14:paraId="544E8E71"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vartojimas su maistu ir gėrimais</w:t>
      </w:r>
    </w:p>
    <w:p w14:paraId="544E8E72"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galima gerti tiek valgio metu, tiek nevalgius.</w:t>
      </w:r>
    </w:p>
    <w:p w14:paraId="544E8E73"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E46C6F">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14:paraId="544E8E74"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75"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Juodaodžiai pacientai</w:t>
      </w:r>
    </w:p>
    <w:p w14:paraId="544E8E7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kaip ir kitų panašių vaistų, kraujospūdį mažinantis poveikis juodaodžiams būna šiek tiek silpnesnis.</w:t>
      </w:r>
    </w:p>
    <w:p w14:paraId="544E8E77"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p>
    <w:p w14:paraId="544E8E78" w14:textId="77777777" w:rsidR="0046411F" w:rsidRPr="00E46C6F" w:rsidRDefault="0046411F" w:rsidP="0046411F">
      <w:pPr>
        <w:widowControl w:val="0"/>
        <w:tabs>
          <w:tab w:val="left" w:pos="567"/>
        </w:tabs>
        <w:spacing w:after="0" w:line="240" w:lineRule="auto"/>
        <w:jc w:val="both"/>
        <w:outlineLvl w:val="3"/>
        <w:rPr>
          <w:rFonts w:ascii="Times New Roman" w:eastAsia="Times New Roman" w:hAnsi="Times New Roman"/>
          <w:b/>
          <w:lang w:eastAsia="sl-SI"/>
        </w:rPr>
      </w:pPr>
      <w:r w:rsidRPr="00E46C6F">
        <w:rPr>
          <w:rFonts w:ascii="Times New Roman" w:eastAsia="Times New Roman" w:hAnsi="Times New Roman"/>
          <w:b/>
          <w:lang w:eastAsia="sl-SI"/>
        </w:rPr>
        <w:t>Nėštumas ir žindymo laikotarpis</w:t>
      </w:r>
    </w:p>
    <w:p w14:paraId="544E8E79" w14:textId="77777777" w:rsidR="0046411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544E8E7A"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7B"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Nėštumas</w:t>
      </w:r>
    </w:p>
    <w:p w14:paraId="544E8E7C" w14:textId="77777777" w:rsidR="0046411F" w:rsidRPr="00E46C6F" w:rsidRDefault="0046411F" w:rsidP="0046411F">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vartoti nėštumo metu ir negalima vartoti, jeigu yra daugiau kaip 3 nėštumo mėnesiai, nes po trečio nėštumo mėnesio vartojamas vaistas gali sunkiai pakenkti vaisiui.</w:t>
      </w:r>
    </w:p>
    <w:p w14:paraId="544E8E7D" w14:textId="77777777" w:rsidR="0046411F" w:rsidRPr="00E46C6F" w:rsidRDefault="0046411F" w:rsidP="0046411F">
      <w:pPr>
        <w:widowControl w:val="0"/>
        <w:tabs>
          <w:tab w:val="left" w:pos="0"/>
          <w:tab w:val="left" w:pos="567"/>
        </w:tabs>
        <w:spacing w:after="0" w:line="240" w:lineRule="auto"/>
        <w:rPr>
          <w:rFonts w:ascii="Times New Roman" w:eastAsia="Times New Roman" w:hAnsi="Times New Roman"/>
          <w:lang w:eastAsia="sl-SI"/>
        </w:rPr>
      </w:pPr>
    </w:p>
    <w:p w14:paraId="544E8E7E" w14:textId="77777777" w:rsidR="0046411F" w:rsidRPr="00E46C6F" w:rsidRDefault="0046411F" w:rsidP="0046411F">
      <w:pPr>
        <w:widowControl w:val="0"/>
        <w:tabs>
          <w:tab w:val="left" w:pos="0"/>
          <w:tab w:val="left" w:pos="567"/>
        </w:tabs>
        <w:spacing w:after="0" w:line="240" w:lineRule="auto"/>
        <w:rPr>
          <w:rFonts w:ascii="Times New Roman" w:eastAsia="Times New Roman" w:hAnsi="Times New Roman"/>
          <w:b/>
          <w:lang w:eastAsia="sl-SI"/>
        </w:rPr>
      </w:pPr>
      <w:r w:rsidRPr="00E46C6F">
        <w:rPr>
          <w:rFonts w:ascii="Times New Roman" w:eastAsia="Times New Roman" w:hAnsi="Times New Roman"/>
          <w:b/>
          <w:lang w:eastAsia="sl-SI"/>
        </w:rPr>
        <w:t>Žindymas</w:t>
      </w:r>
    </w:p>
    <w:p w14:paraId="544E8E7F" w14:textId="77777777" w:rsidR="0046411F" w:rsidRPr="00E46C6F" w:rsidRDefault="0046411F" w:rsidP="0046411F">
      <w:pPr>
        <w:widowControl w:val="0"/>
        <w:tabs>
          <w:tab w:val="left" w:pos="0"/>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E46C6F">
        <w:rPr>
          <w:rFonts w:ascii="Times New Roman" w:eastAsia="Times New Roman" w:hAnsi="Times New Roman"/>
          <w:lang w:eastAsia="sl-SI"/>
        </w:rPr>
        <w:t xml:space="preserve"> nerekomenduojama vartoti žindymo laikotarpiu, todėl jeigu norėsite žindyti kūdikį, gydytojas gali </w:t>
      </w:r>
      <w:r w:rsidRPr="00E46C6F">
        <w:rPr>
          <w:rFonts w:ascii="Times New Roman" w:eastAsia="Times New Roman" w:hAnsi="Times New Roman"/>
          <w:lang w:eastAsia="sl-SI"/>
        </w:rPr>
        <w:lastRenderedPageBreak/>
        <w:t>skirti kitokį gydymą.</w:t>
      </w:r>
    </w:p>
    <w:p w14:paraId="544E8E8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81"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Vairavimas ir mechanizmų valdymas</w:t>
      </w:r>
    </w:p>
    <w:p w14:paraId="544E8E8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Padidėjusio kraujospūdžio ligos gydymo metu galite jausti mieguistumą arba </w:t>
      </w:r>
      <w:r>
        <w:rPr>
          <w:rFonts w:ascii="Times New Roman" w:eastAsia="Times New Roman" w:hAnsi="Times New Roman"/>
          <w:lang w:eastAsia="sl-SI"/>
        </w:rPr>
        <w:t>svaigulį</w:t>
      </w:r>
      <w:r w:rsidRPr="00E46C6F">
        <w:rPr>
          <w:rFonts w:ascii="Times New Roman" w:eastAsia="Times New Roman" w:hAnsi="Times New Roman"/>
          <w:lang w:eastAsia="sl-SI"/>
        </w:rPr>
        <w:t>. Tokiu atveju nevairuokite ir nevaldykite mechanizmų, kol šie simptomai nepranyks. Pasitarkite su gydytoju prieš imdamiesi minėtos veiklos.</w:t>
      </w:r>
    </w:p>
    <w:p w14:paraId="544E8E83"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84"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sudėtyje yra laktozės</w:t>
      </w:r>
    </w:p>
    <w:p w14:paraId="544E8E8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Šio vaisto sudėtyje yra laktozės (tam tikro cukraus).</w:t>
      </w:r>
      <w:r w:rsidRPr="00E46C6F">
        <w:rPr>
          <w:rFonts w:ascii="Times New Roman" w:hAnsi="Times New Roman"/>
        </w:rPr>
        <w:t xml:space="preserve"> </w:t>
      </w:r>
      <w:r w:rsidRPr="00E46C6F">
        <w:rPr>
          <w:rFonts w:ascii="Times New Roman" w:eastAsia="Times New Roman" w:hAnsi="Times New Roman"/>
          <w:lang w:eastAsia="lt-LT"/>
        </w:rPr>
        <w:t>Jeigu gydytojas Jums yra sakęs, kad netoleruojate kokių nors angliavandenių, kreipkitės į jį prieš pradėdami vartoti šį vaistą.</w:t>
      </w:r>
    </w:p>
    <w:p w14:paraId="544E8E86"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87"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88" w14:textId="77777777" w:rsidR="0046411F" w:rsidRPr="00E46C6F" w:rsidRDefault="0046411F" w:rsidP="0046411F">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3.</w:t>
      </w:r>
      <w:r w:rsidRPr="00E46C6F">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14:paraId="544E8E89"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8A"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Visada vartokite šį vaistą tiksliai kaip nurodė gydytojas. Jeigu abejojate, kreipkitės į gydytoją arba vaistininką.</w:t>
      </w:r>
    </w:p>
    <w:p w14:paraId="544E8E8B"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8C"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b/>
          <w:lang w:eastAsia="lt-LT"/>
        </w:rPr>
        <w:t>Įprastinė dozė</w:t>
      </w:r>
      <w:r w:rsidRPr="00E46C6F">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40 mg/12,5 mg arba 40 mg/25 mg tabletė, ji vartojama kartą per parą.</w:t>
      </w:r>
    </w:p>
    <w:p w14:paraId="544E8E8D"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Tabletes reikia nuryti užsigeriant vandeniu. Jei įmanoma, paros dozę reikia gerti </w:t>
      </w:r>
      <w:r w:rsidRPr="00E46C6F">
        <w:rPr>
          <w:rFonts w:ascii="Times New Roman" w:eastAsia="Times New Roman" w:hAnsi="Times New Roman"/>
          <w:b/>
          <w:lang w:eastAsia="lt-LT"/>
        </w:rPr>
        <w:t>kasdien tokiu pačiu metu</w:t>
      </w:r>
      <w:r w:rsidRPr="00E46C6F">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vartoti tol, kol gydytojas nurodys gydymą nutraukti.</w:t>
      </w:r>
    </w:p>
    <w:p w14:paraId="544E8E8E"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8F"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dozę?</w:t>
      </w:r>
    </w:p>
    <w:p w14:paraId="544E8E9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14:paraId="544E8E91"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92"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14:paraId="544E8E93"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Jei pamiršote išgerti dozę, kitą dieną gerkite įprastinę dozę. </w:t>
      </w:r>
      <w:r w:rsidRPr="00E46C6F">
        <w:rPr>
          <w:rFonts w:ascii="Times New Roman" w:eastAsia="Times New Roman" w:hAnsi="Times New Roman"/>
          <w:b/>
          <w:lang w:eastAsia="lt-LT"/>
        </w:rPr>
        <w:t>Negalima</w:t>
      </w:r>
      <w:r w:rsidRPr="00E46C6F">
        <w:rPr>
          <w:rFonts w:ascii="Times New Roman" w:eastAsia="Times New Roman" w:hAnsi="Times New Roman"/>
          <w:lang w:eastAsia="lt-LT"/>
        </w:rPr>
        <w:t xml:space="preserve"> vartoti dvigubos dozės norint kompensuoti praleistą dozę.</w:t>
      </w:r>
    </w:p>
    <w:p w14:paraId="544E8E94"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p>
    <w:p w14:paraId="544E8E95"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14:paraId="544E8E96"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Svarbu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vartoti tol, kol gydytojas nurodys gydymą nutraukti.</w:t>
      </w:r>
    </w:p>
    <w:p w14:paraId="544E8E9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Jeigu kiltų daugiau klausimų dėl šio vaisto vartojimo, kreipkitės į gydytoją arba vaistininką.</w:t>
      </w:r>
    </w:p>
    <w:p w14:paraId="544E8E98"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9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9A" w14:textId="77777777" w:rsidR="0046411F" w:rsidRPr="00E46C6F" w:rsidRDefault="0046411F" w:rsidP="0046411F">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4.</w:t>
      </w:r>
      <w:r w:rsidRPr="00E46C6F">
        <w:rPr>
          <w:rFonts w:ascii="Times New Roman" w:eastAsia="Times New Roman" w:hAnsi="Times New Roman"/>
          <w:b/>
          <w:kern w:val="28"/>
          <w:lang w:eastAsia="sl-SI"/>
        </w:rPr>
        <w:tab/>
        <w:t>Galimas šalutinis poveikis</w:t>
      </w:r>
    </w:p>
    <w:p w14:paraId="544E8E9B" w14:textId="77777777" w:rsidR="0046411F" w:rsidRPr="00E46C6F" w:rsidRDefault="0046411F" w:rsidP="0046411F">
      <w:pPr>
        <w:widowControl w:val="0"/>
        <w:numPr>
          <w:ilvl w:val="12"/>
          <w:numId w:val="0"/>
        </w:numPr>
        <w:spacing w:after="0" w:line="240" w:lineRule="auto"/>
        <w:rPr>
          <w:rFonts w:ascii="Times New Roman" w:eastAsia="SimSun" w:hAnsi="Times New Roman"/>
          <w:snapToGrid w:val="0"/>
          <w:lang w:eastAsia="zh-CN"/>
        </w:rPr>
      </w:pPr>
    </w:p>
    <w:p w14:paraId="544E8E9C" w14:textId="77777777" w:rsidR="0046411F" w:rsidRPr="00E46C6F" w:rsidRDefault="0046411F" w:rsidP="0046411F">
      <w:pPr>
        <w:widowControl w:val="0"/>
        <w:numPr>
          <w:ilvl w:val="12"/>
          <w:numId w:val="0"/>
        </w:numPr>
        <w:spacing w:after="0" w:line="240" w:lineRule="auto"/>
        <w:ind w:right="-29"/>
        <w:rPr>
          <w:rFonts w:ascii="Times New Roman" w:eastAsia="SimSun" w:hAnsi="Times New Roman"/>
          <w:snapToGrid w:val="0"/>
          <w:lang w:eastAsia="zh-CN"/>
        </w:rPr>
      </w:pPr>
      <w:r w:rsidRPr="00E46C6F">
        <w:rPr>
          <w:rFonts w:ascii="Times New Roman" w:eastAsia="SimSun" w:hAnsi="Times New Roman"/>
          <w:snapToGrid w:val="0"/>
          <w:lang w:eastAsia="zh-CN"/>
        </w:rPr>
        <w:t>Šis vaistas, kaip ir visi kiti, gali sukelti šalutinį poveikį, nors jis pasireiškia ne visiems žmonėms.</w:t>
      </w:r>
    </w:p>
    <w:p w14:paraId="544E8E9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9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Vis dėlto žemiau nurodytas dviejų rūšių šalutinis poveikis gali būti sunkus.</w:t>
      </w:r>
    </w:p>
    <w:p w14:paraId="544E8E9F" w14:textId="77777777" w:rsidR="0046411F" w:rsidRPr="00E46C6F" w:rsidRDefault="0046411F" w:rsidP="0046411F">
      <w:pPr>
        <w:widowControl w:val="0"/>
        <w:numPr>
          <w:ilvl w:val="0"/>
          <w:numId w:val="4"/>
        </w:numPr>
        <w:tabs>
          <w:tab w:val="left" w:pos="567"/>
        </w:tabs>
        <w:spacing w:after="0" w:line="240" w:lineRule="auto"/>
        <w:ind w:left="567" w:hanging="567"/>
        <w:rPr>
          <w:rFonts w:ascii="Times New Roman" w:eastAsia="Times New Roman" w:hAnsi="Times New Roman"/>
          <w:b/>
          <w:lang w:eastAsia="lt-LT"/>
        </w:rPr>
      </w:pPr>
      <w:r w:rsidRPr="00E46C6F">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E46C6F">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vartojimą ir nedelsiant kreiptis į gydytoją.</w:t>
      </w:r>
    </w:p>
    <w:p w14:paraId="544E8EA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A1" w14:textId="77777777" w:rsidR="0046411F" w:rsidRPr="00E46C6F" w:rsidRDefault="0046411F" w:rsidP="0046411F">
      <w:pPr>
        <w:widowControl w:val="0"/>
        <w:numPr>
          <w:ilvl w:val="0"/>
          <w:numId w:val="5"/>
        </w:numPr>
        <w:tabs>
          <w:tab w:val="left" w:pos="567"/>
        </w:tabs>
        <w:spacing w:after="0" w:line="240" w:lineRule="auto"/>
        <w:ind w:left="567" w:hanging="567"/>
        <w:rPr>
          <w:rFonts w:ascii="Times New Roman" w:eastAsia="Times New Roman" w:hAnsi="Times New Roman"/>
          <w:b/>
          <w:lang w:eastAsia="lt-LT"/>
        </w:rPr>
      </w:pPr>
      <w:r w:rsidRPr="00E46C6F">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gali per daug sumažinti kraujospūdį. Nedažnai gali atsirasti svaigulio pojūtis ar jie gali apalpti.</w:t>
      </w:r>
      <w:r w:rsidRPr="00E46C6F">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vartojimą, nedelsiant kreiptis į gydytoją ir atsigulti ant lygaus paviršiaus.</w:t>
      </w:r>
    </w:p>
    <w:p w14:paraId="544E8EA2"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A3"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E46C6F">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E46C6F">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14:paraId="544E8EA4"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p>
    <w:p w14:paraId="544E8EA5"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 xml:space="preserve">Iki šiol nustatytas šalutinis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poveikis</w:t>
      </w:r>
    </w:p>
    <w:p w14:paraId="544E8EA6"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p>
    <w:p w14:paraId="544E8EA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lastRenderedPageBreak/>
        <w:t xml:space="preserve">Jei toks šalutinis poveikis atsiranda, paprastai jis būna lengvas ir </w:t>
      </w:r>
      <w:r w:rsidRPr="00880FC6">
        <w:rPr>
          <w:rFonts w:ascii="Times New Roman" w:eastAsia="Times New Roman" w:hAnsi="Times New Roman"/>
          <w:b/>
          <w:lang w:eastAsia="sl-SI"/>
        </w:rPr>
        <w:t>gydymo nutraukti nereikia</w:t>
      </w:r>
      <w:r w:rsidRPr="00E46C6F">
        <w:rPr>
          <w:rFonts w:ascii="Times New Roman" w:eastAsia="Times New Roman" w:hAnsi="Times New Roman"/>
          <w:lang w:eastAsia="sl-SI"/>
        </w:rPr>
        <w:t>.</w:t>
      </w:r>
    </w:p>
    <w:p w14:paraId="544E8EA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A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b/>
          <w:lang w:eastAsia="lt-LT"/>
        </w:rPr>
        <w:t>Dažnas šalutinis poveikis (gali atsirasti ne daugiau kaip 1 iš 10 žmonių)</w:t>
      </w:r>
    </w:p>
    <w:p w14:paraId="544E8EA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Svaigulys, galvos skausmas, nuovargis, krūtinės skausmas, kulkšnių, pėdų, kojų, plaštakų arba rankų patinimas.</w:t>
      </w:r>
    </w:p>
    <w:p w14:paraId="544E8EA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AC"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14:paraId="544E8EA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 xml:space="preserve">Juntamas širdies plakimas (palpitacija), išbėrimas, egzema, galvos </w:t>
      </w:r>
      <w:r>
        <w:rPr>
          <w:rFonts w:ascii="Times New Roman" w:eastAsia="Times New Roman" w:hAnsi="Times New Roman"/>
          <w:lang w:eastAsia="sl-SI"/>
        </w:rPr>
        <w:t>svaigimas (</w:t>
      </w:r>
      <w:r>
        <w:rPr>
          <w:rFonts w:ascii="Times New Roman" w:eastAsia="Times New Roman" w:hAnsi="Times New Roman"/>
          <w:i/>
          <w:lang w:eastAsia="sl-SI"/>
        </w:rPr>
        <w:t>vertigo</w:t>
      </w:r>
      <w:r>
        <w:rPr>
          <w:rFonts w:ascii="Times New Roman" w:eastAsia="Times New Roman" w:hAnsi="Times New Roman"/>
          <w:lang w:eastAsia="sl-SI"/>
        </w:rPr>
        <w:t>)</w:t>
      </w:r>
      <w:r w:rsidRPr="00E46C6F">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14:paraId="544E8EA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AF"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lt-LT"/>
        </w:rPr>
      </w:pPr>
      <w:r w:rsidRPr="00E46C6F">
        <w:rPr>
          <w:rFonts w:ascii="Times New Roman" w:eastAsia="Times New Roman" w:hAnsi="Times New Roman"/>
          <w:lang w:eastAsia="sl-SI"/>
        </w:rPr>
        <w:t xml:space="preserve">Taip pat nedažnai pakinta laboratorinių kraujo tyrimų rodmenys: </w:t>
      </w:r>
      <w:r w:rsidRPr="00E46C6F">
        <w:rPr>
          <w:rFonts w:ascii="Times New Roman" w:eastAsia="Times New Roman" w:hAnsi="Times New Roman"/>
          <w:lang w:eastAsia="lt-LT"/>
        </w:rPr>
        <w:t>padidėja riebalų, šlapalo, šlapimo rūgšties arba kreatinino kiekis kraujyje, padidėja arba sumažėja kalio kiekis kraujyje, padidėja kalcio ar gliukozės kiekis kraujyje, padidėja kepenų funkcijos rodmenų kiekis kraujyje.</w:t>
      </w:r>
    </w:p>
    <w:p w14:paraId="544E8EB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Tokį poveikį gydytojas nustatys kraujo tyrimais ir pasakys, ar reikia imtis kokių nors veiksmų.</w:t>
      </w:r>
    </w:p>
    <w:p w14:paraId="544E8EB1"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B2"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14:paraId="544E8EB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Bloga savijauta, sąmonės pritemimas, odos patinimai (pūkšlės), ūminis inkstų nepakankamumas.</w:t>
      </w:r>
    </w:p>
    <w:p w14:paraId="544E8EB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retai pakinta laboratorinių kraujo tyrimų rodmenys: padidėja šlapalo azoto kiekis kraujyje, sumažėja hemoglobino kiekis ir hematokrito rodmuo. Tokį poveikį gydytojas nustatys kraujo tyrimais ir pasakys, ar reikia imtis kokių nors veiksmų.</w:t>
      </w:r>
    </w:p>
    <w:p w14:paraId="544E8EB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B6" w14:textId="77777777" w:rsidR="0046411F" w:rsidRPr="00E46C6F" w:rsidRDefault="0046411F" w:rsidP="0046411F">
      <w:pPr>
        <w:widowControl w:val="0"/>
        <w:tabs>
          <w:tab w:val="left" w:pos="567"/>
        </w:tabs>
        <w:spacing w:after="0" w:line="240" w:lineRule="auto"/>
        <w:rPr>
          <w:rFonts w:ascii="Times New Roman" w:eastAsia="Times New Roman" w:hAnsi="Times New Roman"/>
          <w:b/>
          <w:i/>
          <w:lang w:eastAsia="lt-LT"/>
        </w:rPr>
      </w:pPr>
      <w:r w:rsidRPr="00E46C6F">
        <w:rPr>
          <w:rFonts w:ascii="Times New Roman" w:eastAsia="Times New Roman" w:hAnsi="Times New Roman"/>
          <w:b/>
          <w:lang w:eastAsia="lt-LT"/>
        </w:rPr>
        <w:t xml:space="preserve">Žemiau išvardytas olmesartano medoksomilio arba hidrochlorotiazido sukeliamas šalutinis poveikis, kuris nepasireiškė vartojant </w:t>
      </w:r>
      <w:r>
        <w:rPr>
          <w:rFonts w:ascii="Times New Roman" w:eastAsia="Times New Roman" w:hAnsi="Times New Roman"/>
          <w:b/>
          <w:lang w:eastAsia="lt-LT"/>
        </w:rPr>
        <w:t>POLMEPUR</w:t>
      </w:r>
      <w:r w:rsidRPr="00E46C6F">
        <w:rPr>
          <w:rFonts w:ascii="Times New Roman" w:eastAsia="Times New Roman" w:hAnsi="Times New Roman"/>
          <w:b/>
          <w:lang w:eastAsia="lt-LT"/>
        </w:rPr>
        <w:t xml:space="preserve"> arba atsirado dažniau.</w:t>
      </w:r>
    </w:p>
    <w:p w14:paraId="544E8EB7"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B8"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Olmesartanas medoksomilis</w:t>
      </w:r>
    </w:p>
    <w:p w14:paraId="544E8EB9"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p>
    <w:p w14:paraId="544E8EBA"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Dažnas šalutinis poveikis (gali atsirasti ne daugiau kaip 1 iš 10 žmonių)</w:t>
      </w:r>
    </w:p>
    <w:p w14:paraId="544E8EBB"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544E8EBC"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BD"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14:paraId="544E8EB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BF"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14:paraId="544E8EC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egzantema (odos išbėrimas), odos patinimas (pūkšlės).</w:t>
      </w:r>
    </w:p>
    <w:p w14:paraId="544E8EC1"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C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nedažnai pakinta laboratorinių kraujo tyrimų rodmenys: sumažėja trombocitų (kraujo ląstelių) kiekis (trombocitopenija).</w:t>
      </w:r>
    </w:p>
    <w:p w14:paraId="544E8EC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C4"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14:paraId="544E8EC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E46C6F">
        <w:rPr>
          <w:rFonts w:ascii="Times New Roman" w:eastAsia="Times New Roman" w:hAnsi="Times New Roman"/>
          <w:lang w:eastAsia="lt-LT"/>
        </w:rPr>
        <w:t>sutrikimas, energijos stoka.</w:t>
      </w:r>
    </w:p>
    <w:p w14:paraId="544E8EC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C7"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Taip pat retai pakinta laboratorinių kraujo tyrimų rodmenys: padidėja kalio kiekis kraujyje.</w:t>
      </w:r>
    </w:p>
    <w:p w14:paraId="544E8EC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C9"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Hidrochlorotiazidas</w:t>
      </w:r>
    </w:p>
    <w:p w14:paraId="544E8ECA"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CB"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Labai dažnas šalutinis poveikis (gali atsirasti daugiau kaip 1 iš 10 žmonių)</w:t>
      </w:r>
    </w:p>
    <w:p w14:paraId="544E8ECC"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Kraujo tyrimų rodmenų pokytis: padidėjęs riebalų ir šlapimo rūgšties kiekis kraujyje.</w:t>
      </w:r>
    </w:p>
    <w:p w14:paraId="544E8ECD"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CE"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Dažnas šalutinis poveikis (gali atsirasti ne daugiau kaip 1 iš 10 žmonių)</w:t>
      </w:r>
    </w:p>
    <w:p w14:paraId="544E8ECF"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lastRenderedPageBreak/>
        <w:t>Sumišimas, pilvo skausmas, skrandžio veiklos sutrikimas, pilvo pūtimas, viduriavimas, pykinimas, vėmimas, vidurių užkietėjimas, gliukozė šlapime.</w:t>
      </w:r>
    </w:p>
    <w:p w14:paraId="544E8ED0"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D1"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Taip pat pakinta kraujo tyrimų rodmenys: padidėja kreatinino, šlapalo, kalcio ir cukraus kiekis kraujyje, sumažėja chloridų, kalio, magnio ir natrio kiekis kraujyje, padidėja amilazės kiekis kraujyje (hiperamilazemija).</w:t>
      </w:r>
    </w:p>
    <w:p w14:paraId="544E8ED2"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D3"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Nedažnas šalutinis poveikis (gali atsirasti ne daugiau kaip 1 iš 100 žmonių)</w:t>
      </w:r>
    </w:p>
    <w:p w14:paraId="544E8ED4"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E46C6F">
        <w:rPr>
          <w:rFonts w:ascii="Times New Roman" w:eastAsia="Times New Roman" w:hAnsi="Times New Roman"/>
          <w:lang w:eastAsia="sl-SI"/>
        </w:rPr>
        <w:t>odos patinimas (pūkšlės).</w:t>
      </w:r>
    </w:p>
    <w:p w14:paraId="544E8ED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D6"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Retas šalutinis poveikis (gali atsirasti ne daugiau kaip 1 iš 1000 žmonių)</w:t>
      </w:r>
    </w:p>
    <w:p w14:paraId="544E8ED7"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544E8ED8"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D9" w14:textId="77777777" w:rsidR="0046411F" w:rsidRPr="00E46C6F" w:rsidRDefault="0046411F" w:rsidP="0046411F">
      <w:pPr>
        <w:widowControl w:val="0"/>
        <w:tabs>
          <w:tab w:val="left" w:pos="567"/>
        </w:tabs>
        <w:spacing w:after="0" w:line="240" w:lineRule="auto"/>
        <w:rPr>
          <w:rFonts w:ascii="Times New Roman" w:eastAsia="Times New Roman" w:hAnsi="Times New Roman"/>
          <w:b/>
          <w:lang w:eastAsia="lt-LT"/>
        </w:rPr>
      </w:pPr>
      <w:r w:rsidRPr="00E46C6F">
        <w:rPr>
          <w:rFonts w:ascii="Times New Roman" w:eastAsia="Times New Roman" w:hAnsi="Times New Roman"/>
          <w:b/>
          <w:lang w:eastAsia="lt-LT"/>
        </w:rPr>
        <w:t>Labai retas šalutinis poveikis (gali atsirasti ne daugiau kaip 1 iš 10000 žmonių)</w:t>
      </w:r>
    </w:p>
    <w:p w14:paraId="544E8EDA"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Elektrolitų pusiausvyros sutrikimas, sukeliantis chloridų kiekio sumažėjimą kraujyje (hipochloreminė alkalozė), žarnų nepraeinamumas (paralyžinis žarnų nepraeinamumas).</w:t>
      </w:r>
    </w:p>
    <w:p w14:paraId="544E8EDB" w14:textId="26FC3358" w:rsidR="0046411F" w:rsidRDefault="0046411F" w:rsidP="0046411F">
      <w:pPr>
        <w:widowControl w:val="0"/>
        <w:tabs>
          <w:tab w:val="left" w:pos="567"/>
        </w:tabs>
        <w:spacing w:after="0" w:line="240" w:lineRule="auto"/>
        <w:rPr>
          <w:rFonts w:ascii="Times New Roman" w:eastAsia="Times New Roman" w:hAnsi="Times New Roman"/>
          <w:lang w:eastAsia="lt-LT"/>
        </w:rPr>
      </w:pPr>
    </w:p>
    <w:p w14:paraId="5E45232A" w14:textId="77777777" w:rsidR="00141374" w:rsidRPr="0079461B" w:rsidRDefault="00141374" w:rsidP="00141374">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14:paraId="1D62D86E" w14:textId="77777777" w:rsidR="00141374" w:rsidRPr="0079461B" w:rsidRDefault="00141374" w:rsidP="00141374">
      <w:pPr>
        <w:widowControl w:val="0"/>
        <w:tabs>
          <w:tab w:val="left" w:pos="567"/>
        </w:tabs>
        <w:spacing w:after="0" w:line="240" w:lineRule="auto"/>
        <w:rPr>
          <w:rFonts w:ascii="Times New Roman" w:hAnsi="Times New Roman"/>
        </w:rPr>
      </w:pPr>
      <w:r w:rsidRPr="0079461B">
        <w:rPr>
          <w:rFonts w:ascii="Times New Roman" w:hAnsi="Times New Roman"/>
        </w:rPr>
        <w:t>Odos ir lūpos vėžys (nemelanominis odos vėžys)</w:t>
      </w:r>
      <w:r>
        <w:rPr>
          <w:rFonts w:ascii="Times New Roman" w:hAnsi="Times New Roman"/>
        </w:rPr>
        <w:t>.</w:t>
      </w:r>
    </w:p>
    <w:p w14:paraId="344A893E" w14:textId="77777777" w:rsidR="00141374" w:rsidRPr="00E46C6F" w:rsidRDefault="00141374" w:rsidP="0046411F">
      <w:pPr>
        <w:widowControl w:val="0"/>
        <w:tabs>
          <w:tab w:val="left" w:pos="567"/>
        </w:tabs>
        <w:spacing w:after="0" w:line="240" w:lineRule="auto"/>
        <w:rPr>
          <w:rFonts w:ascii="Times New Roman" w:eastAsia="Times New Roman" w:hAnsi="Times New Roman"/>
          <w:lang w:eastAsia="lt-LT"/>
        </w:rPr>
      </w:pPr>
    </w:p>
    <w:p w14:paraId="544E8EDC" w14:textId="77777777" w:rsidR="0046411F" w:rsidRPr="00E46C6F" w:rsidRDefault="0046411F" w:rsidP="0046411F">
      <w:pPr>
        <w:tabs>
          <w:tab w:val="left" w:pos="567"/>
        </w:tabs>
        <w:spacing w:after="0" w:line="240" w:lineRule="auto"/>
        <w:rPr>
          <w:rFonts w:ascii="Times New Roman" w:eastAsia="Times New Roman" w:hAnsi="Times New Roman"/>
          <w:b/>
          <w:snapToGrid w:val="0"/>
        </w:rPr>
      </w:pPr>
      <w:r w:rsidRPr="00E46C6F">
        <w:rPr>
          <w:rFonts w:ascii="Times New Roman" w:eastAsia="Times New Roman" w:hAnsi="Times New Roman"/>
          <w:b/>
          <w:noProof/>
          <w:snapToGrid w:val="0"/>
        </w:rPr>
        <w:t>Pranešimas apie šalutinį poveikį</w:t>
      </w:r>
    </w:p>
    <w:p w14:paraId="544E8EDD" w14:textId="77777777" w:rsidR="0046411F" w:rsidRPr="00E46C6F" w:rsidRDefault="0046411F" w:rsidP="0046411F">
      <w:pPr>
        <w:tabs>
          <w:tab w:val="left" w:pos="567"/>
        </w:tabs>
        <w:spacing w:after="0" w:line="240" w:lineRule="auto"/>
        <w:ind w:right="-449"/>
        <w:rPr>
          <w:rFonts w:ascii="Times New Roman" w:eastAsia="Times New Roman" w:hAnsi="Times New Roman"/>
          <w:noProof/>
          <w:snapToGrid w:val="0"/>
        </w:rPr>
      </w:pPr>
      <w:r w:rsidRPr="00E46C6F">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6C6F">
        <w:rPr>
          <w:rFonts w:ascii="Times New Roman" w:eastAsia="Times New Roman" w:hAnsi="Times New Roman"/>
          <w:snapToGrid w:val="0"/>
          <w:lang w:eastAsia="zh-CN"/>
        </w:rPr>
        <w:t>elefonu 8 800 73568</w:t>
      </w:r>
      <w:r w:rsidRPr="00E46C6F">
        <w:rPr>
          <w:rFonts w:ascii="Times New Roman" w:eastAsia="Times New Roman" w:hAnsi="Times New Roman"/>
          <w:snapToGrid w:val="0"/>
        </w:rPr>
        <w:t xml:space="preserve"> arba užpildyti interneto svetainėje </w:t>
      </w:r>
      <w:hyperlink r:id="rId13" w:history="1">
        <w:r w:rsidRPr="00E46C6F">
          <w:rPr>
            <w:rFonts w:ascii="Times New Roman" w:eastAsia="SimSun" w:hAnsi="Times New Roman"/>
            <w:snapToGrid w:val="0"/>
            <w:color w:val="0000FF"/>
            <w:u w:val="single"/>
          </w:rPr>
          <w:t>www.vvkt.lt</w:t>
        </w:r>
      </w:hyperlink>
      <w:r w:rsidRPr="00E46C6F">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46C6F">
        <w:rPr>
          <w:rFonts w:ascii="Times New Roman" w:eastAsia="Times New Roman" w:hAnsi="Times New Roman"/>
          <w:snapToGrid w:val="0"/>
          <w:lang w:eastAsia="zh-CN"/>
        </w:rPr>
        <w:t xml:space="preserve">nemokamu </w:t>
      </w:r>
      <w:r w:rsidRPr="00E46C6F">
        <w:rPr>
          <w:rFonts w:ascii="Times New Roman" w:eastAsia="Times New Roman" w:hAnsi="Times New Roman"/>
          <w:snapToGrid w:val="0"/>
        </w:rPr>
        <w:t>fakso numeriu 8 800 20131</w:t>
      </w:r>
      <w:r w:rsidRPr="00E46C6F">
        <w:rPr>
          <w:rFonts w:ascii="Times New Roman" w:eastAsia="Times New Roman" w:hAnsi="Times New Roman"/>
          <w:snapToGrid w:val="0"/>
          <w:lang w:eastAsia="zh-CN"/>
        </w:rPr>
        <w:t xml:space="preserve">, </w:t>
      </w:r>
      <w:r w:rsidRPr="00E46C6F">
        <w:rPr>
          <w:rFonts w:ascii="Times New Roman" w:eastAsia="Times New Roman" w:hAnsi="Times New Roman"/>
          <w:snapToGrid w:val="0"/>
        </w:rPr>
        <w:t xml:space="preserve">el. paštu </w:t>
      </w:r>
      <w:hyperlink r:id="rId14" w:history="1">
        <w:r w:rsidRPr="00E46C6F">
          <w:rPr>
            <w:rFonts w:ascii="Times New Roman" w:eastAsia="SimSun" w:hAnsi="Times New Roman"/>
            <w:snapToGrid w:val="0"/>
            <w:color w:val="0000FF"/>
            <w:u w:val="single"/>
          </w:rPr>
          <w:t>NepageidaujamaR@vvkt.lt</w:t>
        </w:r>
      </w:hyperlink>
      <w:r w:rsidRPr="00E46C6F">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5" w:history="1">
        <w:r w:rsidRPr="00E46C6F">
          <w:rPr>
            <w:rFonts w:ascii="Times New Roman" w:eastAsia="SimSun" w:hAnsi="Times New Roman"/>
            <w:snapToGrid w:val="0"/>
            <w:color w:val="0000FF"/>
            <w:u w:val="single"/>
          </w:rPr>
          <w:t>http://www.vvkt.lt</w:t>
        </w:r>
      </w:hyperlink>
      <w:r w:rsidRPr="00E46C6F">
        <w:rPr>
          <w:rFonts w:ascii="Times New Roman" w:eastAsia="Times New Roman" w:hAnsi="Times New Roman"/>
          <w:snapToGrid w:val="0"/>
        </w:rPr>
        <w:t>). Pranešdami apie šalutinį poveikį galite mums padėti gauti daugiau informacijos apie šio vaisto saugumą.</w:t>
      </w:r>
    </w:p>
    <w:p w14:paraId="544E8EDE"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DF"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E0" w14:textId="77777777" w:rsidR="0046411F" w:rsidRPr="00E46C6F" w:rsidRDefault="0046411F" w:rsidP="0046411F">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5.</w:t>
      </w:r>
      <w:r w:rsidRPr="00E46C6F">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14:paraId="544E8EE1"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E2"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Šį vaistą laikykite vaikams nepastebimoje ir nepasiekiamoje vietoje.</w:t>
      </w:r>
    </w:p>
    <w:p w14:paraId="544E8EE3" w14:textId="77777777" w:rsidR="0046411F" w:rsidRDefault="0046411F" w:rsidP="0046411F">
      <w:pPr>
        <w:widowControl w:val="0"/>
        <w:spacing w:after="0" w:line="240" w:lineRule="auto"/>
        <w:rPr>
          <w:rFonts w:ascii="Times New Roman" w:eastAsia="Times New Roman" w:hAnsi="Times New Roman"/>
          <w:lang w:eastAsia="sl-SI"/>
        </w:rPr>
      </w:pPr>
    </w:p>
    <w:p w14:paraId="544E8EE4" w14:textId="77777777" w:rsidR="0046411F" w:rsidRPr="00E46C6F" w:rsidRDefault="0046411F" w:rsidP="0046411F">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14:paraId="544E8EE5"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E6"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14:paraId="544E8EE7"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p>
    <w:p w14:paraId="544E8EE8"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snapToGrid w:val="0"/>
          <w:lang w:eastAsia="zh-CN"/>
        </w:rPr>
      </w:pPr>
      <w:r w:rsidRPr="00E46C6F">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14:paraId="544E8EE9"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lt-LT"/>
        </w:rPr>
      </w:pPr>
    </w:p>
    <w:p w14:paraId="544E8EEA" w14:textId="77777777" w:rsidR="0046411F" w:rsidRPr="00E46C6F" w:rsidRDefault="0046411F" w:rsidP="0046411F">
      <w:pPr>
        <w:widowControl w:val="0"/>
        <w:spacing w:after="0" w:line="240" w:lineRule="auto"/>
        <w:rPr>
          <w:rFonts w:ascii="Times New Roman" w:eastAsia="Times New Roman" w:hAnsi="Times New Roman"/>
          <w:lang w:eastAsia="sl-SI"/>
        </w:rPr>
      </w:pPr>
    </w:p>
    <w:p w14:paraId="544E8EEB" w14:textId="77777777" w:rsidR="0046411F" w:rsidRPr="00E46C6F" w:rsidRDefault="0046411F" w:rsidP="0046411F">
      <w:pPr>
        <w:widowControl w:val="0"/>
        <w:tabs>
          <w:tab w:val="left" w:pos="567"/>
        </w:tabs>
        <w:spacing w:after="0" w:line="240" w:lineRule="auto"/>
        <w:outlineLvl w:val="2"/>
        <w:rPr>
          <w:rFonts w:ascii="Times New Roman" w:eastAsia="Times New Roman" w:hAnsi="Times New Roman"/>
          <w:b/>
          <w:kern w:val="28"/>
          <w:lang w:eastAsia="sl-SI"/>
        </w:rPr>
      </w:pPr>
      <w:r w:rsidRPr="00E46C6F">
        <w:rPr>
          <w:rFonts w:ascii="Times New Roman" w:eastAsia="Times New Roman" w:hAnsi="Times New Roman"/>
          <w:b/>
          <w:kern w:val="28"/>
          <w:lang w:eastAsia="sl-SI"/>
        </w:rPr>
        <w:t>6.</w:t>
      </w:r>
      <w:r w:rsidRPr="00E46C6F">
        <w:rPr>
          <w:rFonts w:ascii="Times New Roman" w:eastAsia="Times New Roman" w:hAnsi="Times New Roman"/>
          <w:b/>
          <w:kern w:val="28"/>
          <w:lang w:eastAsia="sl-SI"/>
        </w:rPr>
        <w:tab/>
        <w:t>Pakuotės turinys ir kita informacija</w:t>
      </w:r>
    </w:p>
    <w:p w14:paraId="544E8EEC" w14:textId="77777777" w:rsidR="0046411F" w:rsidRPr="00E46C6F" w:rsidRDefault="0046411F" w:rsidP="0046411F">
      <w:pPr>
        <w:widowControl w:val="0"/>
        <w:numPr>
          <w:ilvl w:val="12"/>
          <w:numId w:val="0"/>
        </w:numPr>
        <w:spacing w:after="0" w:line="240" w:lineRule="auto"/>
        <w:rPr>
          <w:rFonts w:ascii="Times New Roman" w:eastAsia="SimSun" w:hAnsi="Times New Roman"/>
          <w:snapToGrid w:val="0"/>
          <w:lang w:eastAsia="zh-CN"/>
        </w:rPr>
      </w:pPr>
    </w:p>
    <w:p w14:paraId="544E8EED"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sudėtis</w:t>
      </w:r>
    </w:p>
    <w:p w14:paraId="544E8EEE" w14:textId="77777777" w:rsidR="0046411F" w:rsidRPr="00E46C6F" w:rsidRDefault="0046411F" w:rsidP="0046411F">
      <w:pPr>
        <w:widowControl w:val="0"/>
        <w:tabs>
          <w:tab w:val="left" w:pos="567"/>
          <w:tab w:val="left" w:pos="2160"/>
        </w:tabs>
        <w:spacing w:after="0" w:line="240" w:lineRule="auto"/>
        <w:ind w:left="567" w:hanging="567"/>
        <w:rPr>
          <w:rFonts w:ascii="Times New Roman" w:eastAsia="SimSun" w:hAnsi="Times New Roman"/>
          <w:snapToGrid w:val="0"/>
          <w:lang w:eastAsia="zh-CN"/>
        </w:rPr>
      </w:pPr>
      <w:r w:rsidRPr="00E46C6F">
        <w:rPr>
          <w:rFonts w:ascii="Times New Roman" w:eastAsia="Times New Roman" w:hAnsi="Times New Roman"/>
          <w:lang w:eastAsia="sl-SI"/>
        </w:rPr>
        <w:t>-</w:t>
      </w:r>
      <w:r w:rsidRPr="00E46C6F">
        <w:rPr>
          <w:rFonts w:ascii="Times New Roman" w:eastAsia="Times New Roman" w:hAnsi="Times New Roman"/>
          <w:lang w:eastAsia="sl-SI"/>
        </w:rPr>
        <w:tab/>
      </w:r>
      <w:r w:rsidRPr="00E46C6F">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r w:rsidRPr="000E6779">
        <w:rPr>
          <w:rFonts w:ascii="Times New Roman" w:eastAsia="Times New Roman" w:hAnsi="Times New Roman"/>
          <w:lang w:eastAsia="sl-SI"/>
        </w:rPr>
        <w:t>olmesartan</w:t>
      </w:r>
      <w:r>
        <w:rPr>
          <w:rFonts w:ascii="Times New Roman" w:eastAsia="Times New Roman" w:hAnsi="Times New Roman"/>
          <w:lang w:eastAsia="sl-SI"/>
        </w:rPr>
        <w:t>as</w:t>
      </w:r>
      <w:r w:rsidRPr="000E6779">
        <w:rPr>
          <w:rFonts w:ascii="Times New Roman" w:eastAsia="Times New Roman" w:hAnsi="Times New Roman"/>
          <w:lang w:eastAsia="sl-SI"/>
        </w:rPr>
        <w:t xml:space="preserve"> medoksomili</w:t>
      </w:r>
      <w:r>
        <w:rPr>
          <w:rFonts w:ascii="Times New Roman" w:eastAsia="Times New Roman" w:hAnsi="Times New Roman"/>
          <w:lang w:eastAsia="sl-SI"/>
        </w:rPr>
        <w:t xml:space="preserve">s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r w:rsidRPr="000E6779">
        <w:rPr>
          <w:rFonts w:ascii="Times New Roman" w:eastAsia="Times New Roman" w:hAnsi="Times New Roman"/>
          <w:lang w:eastAsia="sl-SI"/>
        </w:rPr>
        <w:t>hidrochlorotiazid</w:t>
      </w:r>
      <w:r>
        <w:rPr>
          <w:rFonts w:ascii="Times New Roman" w:eastAsia="Times New Roman" w:hAnsi="Times New Roman"/>
          <w:lang w:eastAsia="sl-SI"/>
        </w:rPr>
        <w:t>as.</w:t>
      </w:r>
    </w:p>
    <w:p w14:paraId="544E8EEF" w14:textId="77777777" w:rsidR="0046411F" w:rsidRPr="00E46C6F" w:rsidRDefault="0046411F" w:rsidP="0046411F">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E46C6F">
        <w:rPr>
          <w:rFonts w:ascii="Times New Roman" w:eastAsia="Times New Roman" w:hAnsi="Times New Roman"/>
          <w:u w:val="single"/>
          <w:lang w:eastAsia="sl-SI"/>
        </w:rPr>
        <w:t xml:space="preserve"> 40 mg/12,5</w:t>
      </w:r>
      <w:r>
        <w:rPr>
          <w:rFonts w:ascii="Times New Roman" w:eastAsia="Times New Roman" w:hAnsi="Times New Roman"/>
          <w:u w:val="single"/>
          <w:lang w:eastAsia="sl-SI"/>
        </w:rPr>
        <w:t> </w:t>
      </w:r>
      <w:r w:rsidRPr="00E46C6F">
        <w:rPr>
          <w:rFonts w:ascii="Times New Roman" w:eastAsia="Times New Roman" w:hAnsi="Times New Roman"/>
          <w:u w:val="single"/>
          <w:lang w:eastAsia="sl-SI"/>
        </w:rPr>
        <w:t>mg</w:t>
      </w:r>
    </w:p>
    <w:p w14:paraId="544E8EF0" w14:textId="77777777" w:rsidR="0046411F" w:rsidRPr="00E46C6F" w:rsidRDefault="0046411F" w:rsidP="0046411F">
      <w:pPr>
        <w:widowControl w:val="0"/>
        <w:tabs>
          <w:tab w:val="left" w:pos="567"/>
          <w:tab w:val="left" w:pos="2160"/>
        </w:tabs>
        <w:spacing w:after="0" w:line="240" w:lineRule="auto"/>
        <w:ind w:left="567"/>
        <w:rPr>
          <w:rFonts w:ascii="Times New Roman" w:eastAsia="Times New Roman" w:hAnsi="Times New Roman"/>
          <w:lang w:eastAsia="sl-SI"/>
        </w:rPr>
      </w:pPr>
      <w:r w:rsidRPr="00E46C6F">
        <w:rPr>
          <w:rFonts w:ascii="Times New Roman" w:eastAsia="Times New Roman" w:hAnsi="Times New Roman"/>
          <w:lang w:eastAsia="sl-SI"/>
        </w:rPr>
        <w:t>Kiekvienoje plėvele dengtoje tabletėje yra 40 mg olmesartano medoksomilio ir 12,5 mg hidrochlorotiazido.</w:t>
      </w:r>
    </w:p>
    <w:p w14:paraId="544E8EF1" w14:textId="77777777" w:rsidR="0046411F" w:rsidRPr="00E46C6F" w:rsidRDefault="0046411F" w:rsidP="0046411F">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E46C6F">
        <w:rPr>
          <w:rFonts w:ascii="Times New Roman" w:eastAsia="Times New Roman" w:hAnsi="Times New Roman"/>
          <w:u w:val="single"/>
          <w:lang w:eastAsia="sl-SI"/>
        </w:rPr>
        <w:t xml:space="preserve"> 40 mg/25 mg</w:t>
      </w:r>
    </w:p>
    <w:p w14:paraId="544E8EF2" w14:textId="77777777" w:rsidR="0046411F" w:rsidRPr="00E46C6F" w:rsidRDefault="0046411F" w:rsidP="0046411F">
      <w:pPr>
        <w:widowControl w:val="0"/>
        <w:tabs>
          <w:tab w:val="left" w:pos="567"/>
          <w:tab w:val="left" w:pos="2160"/>
        </w:tabs>
        <w:spacing w:after="0" w:line="240" w:lineRule="auto"/>
        <w:ind w:left="567"/>
        <w:rPr>
          <w:rFonts w:ascii="Times New Roman" w:eastAsia="Times New Roman" w:hAnsi="Times New Roman"/>
          <w:lang w:eastAsia="sl-SI"/>
        </w:rPr>
      </w:pPr>
      <w:r w:rsidRPr="00E46C6F">
        <w:rPr>
          <w:rFonts w:ascii="Times New Roman" w:eastAsia="Times New Roman" w:hAnsi="Times New Roman"/>
          <w:lang w:eastAsia="sl-SI"/>
        </w:rPr>
        <w:t>Kiekvienoje plėvele dengtoje tabletėje yra 40 mg olmesartano medoksomilio ir 25 mg hidrochlorotiazido.</w:t>
      </w:r>
    </w:p>
    <w:p w14:paraId="544E8EF3" w14:textId="77777777" w:rsidR="0046411F" w:rsidRPr="00E46C6F" w:rsidRDefault="0046411F" w:rsidP="0046411F">
      <w:pPr>
        <w:widowControl w:val="0"/>
        <w:spacing w:after="0" w:line="240" w:lineRule="auto"/>
        <w:ind w:left="567" w:hanging="567"/>
        <w:rPr>
          <w:rFonts w:ascii="Times New Roman" w:eastAsia="Times New Roman" w:hAnsi="Times New Roman"/>
          <w:lang w:eastAsia="sl-SI"/>
        </w:rPr>
      </w:pPr>
      <w:r w:rsidRPr="00E46C6F">
        <w:rPr>
          <w:rFonts w:ascii="Times New Roman" w:eastAsia="Times New Roman" w:hAnsi="Times New Roman"/>
          <w:lang w:eastAsia="sl-SI"/>
        </w:rPr>
        <w:t>-</w:t>
      </w:r>
      <w:r w:rsidRPr="00E46C6F">
        <w:rPr>
          <w:rFonts w:ascii="Times New Roman" w:eastAsia="Times New Roman" w:hAnsi="Times New Roman"/>
          <w:lang w:eastAsia="sl-SI"/>
        </w:rPr>
        <w:tab/>
        <w:t xml:space="preserve">Pagalbinės </w:t>
      </w:r>
      <w:r>
        <w:rPr>
          <w:rFonts w:ascii="Times New Roman" w:eastAsia="Times New Roman" w:hAnsi="Times New Roman"/>
          <w:lang w:eastAsia="sl-SI"/>
        </w:rPr>
        <w:t xml:space="preserve">medžiagos </w:t>
      </w:r>
      <w:r w:rsidRPr="00E46C6F">
        <w:rPr>
          <w:rFonts w:ascii="Times New Roman" w:eastAsia="Times New Roman" w:hAnsi="Times New Roman"/>
          <w:lang w:eastAsia="sl-SI"/>
        </w:rPr>
        <w:t>yra hidroksipropilceliuliozė 6,0-10,0</w:t>
      </w:r>
      <w:r>
        <w:rPr>
          <w:rFonts w:ascii="Times New Roman" w:eastAsia="Times New Roman" w:hAnsi="Times New Roman"/>
          <w:lang w:eastAsia="sl-SI"/>
        </w:rPr>
        <w:t> </w:t>
      </w:r>
      <w:r w:rsidRPr="00E46C6F">
        <w:rPr>
          <w:rFonts w:ascii="Times New Roman" w:eastAsia="Times New Roman" w:hAnsi="Times New Roman"/>
          <w:lang w:eastAsia="sl-SI"/>
        </w:rPr>
        <w:t>MPa-s, laktozė monohidratas, mikrokristalinė celiuliozė, hidroksipropilceliuliozė (mažai pakeista), magnio stearatas.</w:t>
      </w:r>
    </w:p>
    <w:p w14:paraId="544E8EF4" w14:textId="77777777" w:rsidR="0046411F" w:rsidRPr="00E46C6F" w:rsidRDefault="0046411F" w:rsidP="0046411F">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dengtose tabletėse taip pat yra hipromeliozė</w:t>
      </w:r>
      <w:r>
        <w:rPr>
          <w:rFonts w:ascii="Times New Roman" w:eastAsia="Times New Roman" w:hAnsi="Times New Roman"/>
          <w:lang w:eastAsia="sl-SI"/>
        </w:rPr>
        <w:t>s</w:t>
      </w:r>
      <w:r w:rsidRPr="00E46C6F">
        <w:rPr>
          <w:rFonts w:ascii="Times New Roman" w:eastAsia="Times New Roman" w:hAnsi="Times New Roman"/>
          <w:lang w:eastAsia="sl-SI"/>
        </w:rPr>
        <w:t xml:space="preserve"> 6cP, talk</w:t>
      </w:r>
      <w:r>
        <w:rPr>
          <w:rFonts w:ascii="Times New Roman" w:eastAsia="Times New Roman" w:hAnsi="Times New Roman"/>
          <w:lang w:eastAsia="sl-SI"/>
        </w:rPr>
        <w:t>o</w:t>
      </w:r>
      <w:r w:rsidRPr="00E46C6F">
        <w:rPr>
          <w:rFonts w:ascii="Times New Roman" w:eastAsia="Times New Roman" w:hAnsi="Times New Roman"/>
          <w:lang w:eastAsia="sl-SI"/>
        </w:rPr>
        <w:t>, titano dioksid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(E171), makrogoli</w:t>
      </w:r>
      <w:r>
        <w:rPr>
          <w:rFonts w:ascii="Times New Roman" w:eastAsia="Times New Roman" w:hAnsi="Times New Roman"/>
          <w:lang w:eastAsia="sl-SI"/>
        </w:rPr>
        <w:t>o</w:t>
      </w:r>
      <w:r w:rsidRPr="00E46C6F">
        <w:rPr>
          <w:rFonts w:ascii="Times New Roman" w:eastAsia="Times New Roman" w:hAnsi="Times New Roman"/>
          <w:lang w:eastAsia="sl-SI"/>
        </w:rPr>
        <w:t xml:space="preserve"> 8000, gelton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w:t>
      </w:r>
    </w:p>
    <w:p w14:paraId="544E8EF5" w14:textId="77777777" w:rsidR="0046411F" w:rsidRPr="00E46C6F" w:rsidRDefault="0046411F" w:rsidP="0046411F">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mg plėvele dengtose tabletėse taip pat yra hipromeliozė</w:t>
      </w:r>
      <w:r>
        <w:rPr>
          <w:rFonts w:ascii="Times New Roman" w:eastAsia="Times New Roman" w:hAnsi="Times New Roman"/>
          <w:lang w:eastAsia="sl-SI"/>
        </w:rPr>
        <w:t>s</w:t>
      </w:r>
      <w:r w:rsidRPr="00E46C6F">
        <w:rPr>
          <w:rFonts w:ascii="Times New Roman" w:eastAsia="Times New Roman" w:hAnsi="Times New Roman"/>
          <w:lang w:eastAsia="sl-SI"/>
        </w:rPr>
        <w:t xml:space="preserve"> 6cP, titano dioksid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(E171), laktozė</w:t>
      </w:r>
      <w:r>
        <w:rPr>
          <w:rFonts w:ascii="Times New Roman" w:eastAsia="Times New Roman" w:hAnsi="Times New Roman"/>
          <w:lang w:eastAsia="sl-SI"/>
        </w:rPr>
        <w:t>s</w:t>
      </w:r>
      <w:r w:rsidRPr="00E46C6F">
        <w:rPr>
          <w:rFonts w:ascii="Times New Roman" w:eastAsia="Times New Roman" w:hAnsi="Times New Roman"/>
          <w:lang w:eastAsia="sl-SI"/>
        </w:rPr>
        <w:t xml:space="preserve"> monohidrat</w:t>
      </w:r>
      <w:r>
        <w:rPr>
          <w:rFonts w:ascii="Times New Roman" w:eastAsia="Times New Roman" w:hAnsi="Times New Roman"/>
          <w:lang w:eastAsia="sl-SI"/>
        </w:rPr>
        <w:t>o</w:t>
      </w:r>
      <w:r w:rsidRPr="00E46C6F">
        <w:rPr>
          <w:rFonts w:ascii="Times New Roman" w:eastAsia="Times New Roman" w:hAnsi="Times New Roman"/>
          <w:lang w:eastAsia="sl-SI"/>
        </w:rPr>
        <w:t>, makrogoli</w:t>
      </w:r>
      <w:r>
        <w:rPr>
          <w:rFonts w:ascii="Times New Roman" w:eastAsia="Times New Roman" w:hAnsi="Times New Roman"/>
          <w:lang w:eastAsia="sl-SI"/>
        </w:rPr>
        <w:t>o</w:t>
      </w:r>
      <w:r w:rsidRPr="00E46C6F">
        <w:rPr>
          <w:rFonts w:ascii="Times New Roman" w:eastAsia="Times New Roman" w:hAnsi="Times New Roman"/>
          <w:lang w:eastAsia="sl-SI"/>
        </w:rPr>
        <w:t xml:space="preserve"> 3000, triacetin</w:t>
      </w:r>
      <w:r>
        <w:rPr>
          <w:rFonts w:ascii="Times New Roman" w:eastAsia="Times New Roman" w:hAnsi="Times New Roman"/>
          <w:lang w:eastAsia="sl-SI"/>
        </w:rPr>
        <w:t>o</w:t>
      </w:r>
      <w:r w:rsidRPr="00E46C6F">
        <w:rPr>
          <w:rFonts w:ascii="Times New Roman" w:eastAsia="Times New Roman" w:hAnsi="Times New Roman"/>
          <w:lang w:eastAsia="sl-SI"/>
        </w:rPr>
        <w:t>, gelton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 raudon</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 juod</w:t>
      </w:r>
      <w:r>
        <w:rPr>
          <w:rFonts w:ascii="Times New Roman" w:eastAsia="Times New Roman" w:hAnsi="Times New Roman"/>
          <w:lang w:eastAsia="sl-SI"/>
        </w:rPr>
        <w:t>ojo</w:t>
      </w:r>
      <w:r w:rsidRPr="00E46C6F">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E46C6F">
        <w:rPr>
          <w:rFonts w:ascii="Times New Roman" w:eastAsia="Times New Roman" w:hAnsi="Times New Roman"/>
          <w:lang w:eastAsia="sl-SI"/>
        </w:rPr>
        <w:t xml:space="preserve"> (E172).</w:t>
      </w:r>
    </w:p>
    <w:p w14:paraId="544E8EF6" w14:textId="77777777" w:rsidR="0046411F" w:rsidRPr="00E46C6F" w:rsidRDefault="0046411F" w:rsidP="0046411F">
      <w:pPr>
        <w:widowControl w:val="0"/>
        <w:tabs>
          <w:tab w:val="left" w:pos="567"/>
          <w:tab w:val="left" w:pos="2160"/>
        </w:tabs>
        <w:spacing w:after="0" w:line="240" w:lineRule="auto"/>
        <w:ind w:left="567" w:hanging="567"/>
        <w:rPr>
          <w:rFonts w:ascii="Times New Roman" w:eastAsia="Times New Roman" w:hAnsi="Times New Roman"/>
          <w:lang w:eastAsia="sl-SI"/>
        </w:rPr>
      </w:pPr>
    </w:p>
    <w:p w14:paraId="544E8EF7"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E46C6F">
        <w:rPr>
          <w:rFonts w:ascii="Times New Roman" w:eastAsia="Times New Roman" w:hAnsi="Times New Roman"/>
          <w:b/>
          <w:bCs/>
          <w:color w:val="000000"/>
          <w:lang w:eastAsia="sl-SI"/>
        </w:rPr>
        <w:t xml:space="preserve"> išvaizda ir kiekis pakuotėje</w:t>
      </w:r>
    </w:p>
    <w:p w14:paraId="544E8EF8"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mg/12,5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 šviesiai geltonos, pailgos, abipus išgaubtos plėvele dengtos tabletės.</w:t>
      </w:r>
    </w:p>
    <w:p w14:paraId="544E8EF9"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E46C6F">
        <w:rPr>
          <w:rFonts w:ascii="Times New Roman" w:eastAsia="Times New Roman" w:hAnsi="Times New Roman"/>
          <w:lang w:eastAsia="sl-SI"/>
        </w:rPr>
        <w:t xml:space="preserve"> 40</w:t>
      </w:r>
      <w:r>
        <w:rPr>
          <w:rFonts w:ascii="Times New Roman" w:eastAsia="Times New Roman" w:hAnsi="Times New Roman"/>
          <w:lang w:eastAsia="sl-SI"/>
        </w:rPr>
        <w:t> </w:t>
      </w:r>
      <w:r w:rsidRPr="00E46C6F">
        <w:rPr>
          <w:rFonts w:ascii="Times New Roman" w:eastAsia="Times New Roman" w:hAnsi="Times New Roman"/>
          <w:lang w:eastAsia="sl-SI"/>
        </w:rPr>
        <w:t>mg/25</w:t>
      </w:r>
      <w:r>
        <w:rPr>
          <w:rFonts w:ascii="Times New Roman" w:eastAsia="Times New Roman" w:hAnsi="Times New Roman"/>
          <w:lang w:eastAsia="sl-SI"/>
        </w:rPr>
        <w:t> </w:t>
      </w:r>
      <w:r w:rsidRPr="00E46C6F">
        <w:rPr>
          <w:rFonts w:ascii="Times New Roman" w:eastAsia="Times New Roman" w:hAnsi="Times New Roman"/>
          <w:lang w:eastAsia="sl-SI"/>
        </w:rPr>
        <w:t>mg plėvele dengtos tabletės: šviesiai rožinės, pailgos, abipus išgaubtos plėvele dengtos tabletės, kurių abiejose pusėse yra įspausta „-“. Vagelė nėra skirta tabletei perlaužti.</w:t>
      </w:r>
    </w:p>
    <w:p w14:paraId="544E8EFA"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EF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Dėžutėje yra 14, 28, 30, 50, 56, 84, 90, 98, 100, 280, 500 plėvele dengtų tablečių lizdinėse plokštelėse.</w:t>
      </w:r>
    </w:p>
    <w:p w14:paraId="544E8EFC"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Gali būti tiekiamos ne visų dydžių pakuotės.</w:t>
      </w:r>
    </w:p>
    <w:p w14:paraId="544E8EFD"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p>
    <w:p w14:paraId="544E8EFE" w14:textId="77777777" w:rsidR="0046411F" w:rsidRPr="00E46C6F" w:rsidRDefault="0046411F" w:rsidP="0046411F">
      <w:pPr>
        <w:widowControl w:val="0"/>
        <w:spacing w:after="0" w:line="240" w:lineRule="auto"/>
        <w:rPr>
          <w:rFonts w:ascii="Times New Roman" w:eastAsia="Times New Roman" w:hAnsi="Times New Roman"/>
          <w:b/>
          <w:bCs/>
          <w:color w:val="000000"/>
          <w:lang w:eastAsia="sl-SI"/>
        </w:rPr>
      </w:pPr>
      <w:r w:rsidRPr="00E46C6F">
        <w:rPr>
          <w:rFonts w:ascii="Times New Roman" w:eastAsia="Times New Roman" w:hAnsi="Times New Roman"/>
          <w:b/>
          <w:bCs/>
          <w:color w:val="000000"/>
          <w:lang w:eastAsia="sl-SI"/>
        </w:rPr>
        <w:t>Registruotojas ir gamintojas</w:t>
      </w:r>
    </w:p>
    <w:p w14:paraId="544E8EFF"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F00"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Pharmaceutical Works POLPHARMA SA</w:t>
      </w:r>
    </w:p>
    <w:p w14:paraId="544E8F01" w14:textId="77777777" w:rsidR="0046411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19 Pelpli</w:t>
      </w:r>
      <w:r>
        <w:rPr>
          <w:rFonts w:ascii="Times New Roman" w:eastAsia="Times New Roman" w:hAnsi="Times New Roman"/>
          <w:lang w:eastAsia="sl-SI"/>
        </w:rPr>
        <w:t>ń</w:t>
      </w:r>
      <w:r w:rsidRPr="00E46C6F">
        <w:rPr>
          <w:rFonts w:ascii="Times New Roman" w:eastAsia="Times New Roman" w:hAnsi="Times New Roman"/>
          <w:lang w:eastAsia="sl-SI"/>
        </w:rPr>
        <w:t>ska</w:t>
      </w:r>
      <w:r w:rsidRPr="00495AC3">
        <w:rPr>
          <w:rFonts w:ascii="Times New Roman" w:eastAsia="Times New Roman" w:hAnsi="Times New Roman"/>
          <w:lang w:eastAsia="sl-SI"/>
        </w:rPr>
        <w:t xml:space="preserve"> </w:t>
      </w:r>
      <w:r>
        <w:rPr>
          <w:rFonts w:ascii="Times New Roman" w:eastAsia="Times New Roman" w:hAnsi="Times New Roman"/>
          <w:lang w:eastAsia="sl-SI"/>
        </w:rPr>
        <w:t>Street</w:t>
      </w:r>
    </w:p>
    <w:p w14:paraId="544E8F02"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83-200 Starogard Gda</w:t>
      </w:r>
      <w:r>
        <w:rPr>
          <w:rFonts w:ascii="Times New Roman" w:eastAsia="Times New Roman" w:hAnsi="Times New Roman"/>
          <w:lang w:eastAsia="sl-SI"/>
        </w:rPr>
        <w:t>ń</w:t>
      </w:r>
      <w:r w:rsidRPr="00E46C6F">
        <w:rPr>
          <w:rFonts w:ascii="Times New Roman" w:eastAsia="Times New Roman" w:hAnsi="Times New Roman"/>
          <w:lang w:eastAsia="sl-SI"/>
        </w:rPr>
        <w:t>ski</w:t>
      </w:r>
    </w:p>
    <w:p w14:paraId="544E8F03"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Lenkija</w:t>
      </w:r>
    </w:p>
    <w:p w14:paraId="544E8F04"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p>
    <w:p w14:paraId="544E8F05" w14:textId="77777777" w:rsidR="0046411F" w:rsidRPr="00E46C6F" w:rsidRDefault="0046411F" w:rsidP="0046411F">
      <w:pPr>
        <w:widowControl w:val="0"/>
        <w:tabs>
          <w:tab w:val="left" w:pos="567"/>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Jeigu apie šį vaistą norite sužinoti daugiau, kreipkitės į vietinį registruotojo atstovą.</w:t>
      </w:r>
    </w:p>
    <w:p w14:paraId="544E8F06"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p>
    <w:p w14:paraId="544E8F07"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POLPHARMA S.A. atstovybė Lietuvoje</w:t>
      </w:r>
    </w:p>
    <w:p w14:paraId="544E8F08"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E.Ožeškienės g. 18A</w:t>
      </w:r>
    </w:p>
    <w:p w14:paraId="544E8F09"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LT-44254 Kaunas</w:t>
      </w:r>
    </w:p>
    <w:p w14:paraId="544E8F0A" w14:textId="77777777" w:rsidR="0046411F" w:rsidRPr="00E46C6F" w:rsidRDefault="0046411F" w:rsidP="0046411F">
      <w:pPr>
        <w:widowControl w:val="0"/>
        <w:tabs>
          <w:tab w:val="left" w:pos="567"/>
        </w:tabs>
        <w:spacing w:after="0" w:line="240" w:lineRule="auto"/>
        <w:rPr>
          <w:rFonts w:ascii="Times New Roman" w:eastAsia="SimSun" w:hAnsi="Times New Roman"/>
          <w:snapToGrid w:val="0"/>
          <w:lang w:eastAsia="zh-CN"/>
        </w:rPr>
      </w:pPr>
      <w:r w:rsidRPr="00E46C6F">
        <w:rPr>
          <w:rFonts w:ascii="Times New Roman" w:eastAsia="SimSun" w:hAnsi="Times New Roman"/>
          <w:snapToGrid w:val="0"/>
          <w:lang w:eastAsia="zh-CN"/>
        </w:rPr>
        <w:t>Tel. +370 37 325131</w:t>
      </w:r>
    </w:p>
    <w:p w14:paraId="544E8F0B"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F0C" w14:textId="77777777" w:rsidR="0046411F" w:rsidRPr="00E46C6F" w:rsidRDefault="0046411F" w:rsidP="0046411F">
      <w:pPr>
        <w:widowControl w:val="0"/>
        <w:numPr>
          <w:ilvl w:val="12"/>
          <w:numId w:val="0"/>
        </w:numPr>
        <w:spacing w:after="0" w:line="240" w:lineRule="auto"/>
        <w:rPr>
          <w:rFonts w:ascii="Times New Roman" w:eastAsia="Times New Roman" w:hAnsi="Times New Roman"/>
          <w:b/>
          <w:lang w:eastAsia="sl-SI"/>
        </w:rPr>
      </w:pPr>
      <w:r w:rsidRPr="00E46C6F">
        <w:rPr>
          <w:rFonts w:ascii="Times New Roman" w:hAnsi="Times New Roman"/>
          <w:b/>
          <w:lang w:eastAsia="sl-SI"/>
        </w:rPr>
        <w:t>Šis vaistas EEE valstybėse narėse registruotas tokiais pavadinimais:</w:t>
      </w:r>
    </w:p>
    <w:p w14:paraId="544E8F0D"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Lenkija</w:t>
      </w:r>
      <w:r w:rsidRPr="00E46C6F">
        <w:rPr>
          <w:rFonts w:ascii="Times New Roman" w:eastAsia="Times New Roman" w:hAnsi="Times New Roman"/>
          <w:lang w:eastAsia="lt-LT"/>
        </w:rPr>
        <w:tab/>
        <w:t>Polmetiaz</w:t>
      </w:r>
    </w:p>
    <w:p w14:paraId="544E8F0E"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Lietuva</w:t>
      </w:r>
      <w:r w:rsidRPr="00E46C6F">
        <w:rPr>
          <w:rFonts w:ascii="Times New Roman" w:eastAsia="Times New Roman" w:hAnsi="Times New Roman"/>
          <w:lang w:eastAsia="lt-LT"/>
        </w:rPr>
        <w:tab/>
      </w: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mg/12,5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14:paraId="544E8F0F" w14:textId="77777777" w:rsidR="0046411F" w:rsidRPr="00E46C6F" w:rsidRDefault="0046411F" w:rsidP="0046411F">
      <w:pPr>
        <w:widowControl w:val="0"/>
        <w:spacing w:after="0" w:line="240" w:lineRule="auto"/>
        <w:rPr>
          <w:rFonts w:ascii="Times New Roman" w:eastAsia="Times New Roman" w:hAnsi="Times New Roman"/>
          <w:lang w:eastAsia="lt-LT"/>
        </w:rPr>
      </w:pPr>
      <w:r w:rsidRPr="00E46C6F">
        <w:rPr>
          <w:rFonts w:ascii="Times New Roman" w:eastAsia="Times New Roman" w:hAnsi="Times New Roman"/>
          <w:lang w:eastAsia="lt-LT"/>
        </w:rPr>
        <w:tab/>
      </w:r>
      <w:r>
        <w:rPr>
          <w:rFonts w:ascii="Times New Roman" w:eastAsia="Times New Roman" w:hAnsi="Times New Roman"/>
          <w:lang w:eastAsia="lt-LT"/>
        </w:rPr>
        <w:t>POLMEPUR</w:t>
      </w:r>
      <w:r w:rsidRPr="00E46C6F">
        <w:rPr>
          <w:rFonts w:ascii="Times New Roman" w:eastAsia="Times New Roman" w:hAnsi="Times New Roman"/>
          <w:lang w:eastAsia="lt-LT"/>
        </w:rPr>
        <w:t xml:space="preserve"> 40</w:t>
      </w:r>
      <w:r>
        <w:rPr>
          <w:rFonts w:ascii="Times New Roman" w:eastAsia="Times New Roman" w:hAnsi="Times New Roman"/>
          <w:lang w:eastAsia="lt-LT"/>
        </w:rPr>
        <w:t> </w:t>
      </w:r>
      <w:r w:rsidRPr="00E46C6F">
        <w:rPr>
          <w:rFonts w:ascii="Times New Roman" w:eastAsia="Times New Roman" w:hAnsi="Times New Roman"/>
          <w:lang w:eastAsia="lt-LT"/>
        </w:rPr>
        <w:t>mg/25</w:t>
      </w:r>
      <w:r>
        <w:rPr>
          <w:rFonts w:ascii="Times New Roman" w:eastAsia="Times New Roman" w:hAnsi="Times New Roman"/>
          <w:lang w:eastAsia="lt-LT"/>
        </w:rPr>
        <w:t> </w:t>
      </w:r>
      <w:r w:rsidRPr="00E46C6F">
        <w:rPr>
          <w:rFonts w:ascii="Times New Roman" w:eastAsia="Times New Roman" w:hAnsi="Times New Roman"/>
          <w:lang w:eastAsia="lt-LT"/>
        </w:rPr>
        <w:t>mg plėvele dengtos tabletės</w:t>
      </w:r>
    </w:p>
    <w:p w14:paraId="544E8F10"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F11" w14:textId="77777777" w:rsidR="0046411F" w:rsidRPr="00E46C6F" w:rsidRDefault="0046411F" w:rsidP="0046411F">
      <w:pPr>
        <w:widowControl w:val="0"/>
        <w:numPr>
          <w:ilvl w:val="12"/>
          <w:numId w:val="0"/>
        </w:numPr>
        <w:spacing w:after="0" w:line="240" w:lineRule="auto"/>
        <w:ind w:right="-2"/>
        <w:rPr>
          <w:rFonts w:ascii="Times New Roman" w:eastAsia="SimSun" w:hAnsi="Times New Roman"/>
          <w:b/>
          <w:bCs/>
          <w:snapToGrid w:val="0"/>
          <w:lang w:eastAsia="zh-CN"/>
        </w:rPr>
      </w:pPr>
    </w:p>
    <w:p w14:paraId="544E8F12" w14:textId="06F799F2" w:rsidR="0046411F" w:rsidRPr="00E46C6F" w:rsidRDefault="0046411F" w:rsidP="0046411F">
      <w:pPr>
        <w:numPr>
          <w:ilvl w:val="12"/>
          <w:numId w:val="0"/>
        </w:numPr>
        <w:spacing w:after="0" w:line="240" w:lineRule="auto"/>
        <w:ind w:right="-2"/>
        <w:rPr>
          <w:rFonts w:ascii="Times New Roman" w:eastAsia="Times New Roman" w:hAnsi="Times New Roman"/>
          <w:b/>
          <w:snapToGrid w:val="0"/>
        </w:rPr>
      </w:pPr>
      <w:r w:rsidRPr="00E46C6F">
        <w:rPr>
          <w:rFonts w:ascii="Times New Roman" w:eastAsia="Times New Roman" w:hAnsi="Times New Roman"/>
          <w:b/>
          <w:snapToGrid w:val="0"/>
        </w:rPr>
        <w:t xml:space="preserve">Šis pakuotės lapelis paskutinį kartą peržiūrėtas </w:t>
      </w:r>
      <w:r w:rsidR="0035206E">
        <w:rPr>
          <w:rFonts w:ascii="Times New Roman" w:eastAsia="Times New Roman" w:hAnsi="Times New Roman"/>
          <w:b/>
          <w:snapToGrid w:val="0"/>
        </w:rPr>
        <w:t>2019-05-29.</w:t>
      </w:r>
    </w:p>
    <w:p w14:paraId="544E8F13" w14:textId="77777777" w:rsidR="0046411F" w:rsidRDefault="0046411F" w:rsidP="0046411F">
      <w:pPr>
        <w:widowControl w:val="0"/>
        <w:spacing w:after="0" w:line="240" w:lineRule="auto"/>
        <w:rPr>
          <w:rFonts w:ascii="Times New Roman" w:eastAsia="Times New Roman" w:hAnsi="Times New Roman"/>
          <w:lang w:eastAsia="lt-LT"/>
        </w:rPr>
      </w:pPr>
    </w:p>
    <w:p w14:paraId="544E8F14" w14:textId="77777777" w:rsidR="0046411F" w:rsidRPr="00E46C6F" w:rsidRDefault="0046411F" w:rsidP="0046411F">
      <w:pPr>
        <w:widowControl w:val="0"/>
        <w:spacing w:after="0" w:line="240" w:lineRule="auto"/>
        <w:rPr>
          <w:rFonts w:ascii="Times New Roman" w:eastAsia="Times New Roman" w:hAnsi="Times New Roman"/>
          <w:lang w:eastAsia="lt-LT"/>
        </w:rPr>
      </w:pPr>
    </w:p>
    <w:p w14:paraId="544E8F15"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E46C6F">
        <w:rPr>
          <w:rFonts w:ascii="Times New Roman" w:eastAsia="Times New Roman" w:hAnsi="Times New Roman"/>
          <w:i/>
          <w:lang w:eastAsia="sl-SI"/>
        </w:rPr>
        <w:t xml:space="preserve"> </w:t>
      </w:r>
      <w:hyperlink r:id="rId16" w:history="1">
        <w:r w:rsidRPr="00E46C6F">
          <w:rPr>
            <w:rFonts w:ascii="Times New Roman" w:eastAsia="Times New Roman" w:hAnsi="Times New Roman"/>
            <w:color w:val="0000FF"/>
            <w:u w:val="single"/>
            <w:lang w:eastAsia="sl-SI"/>
          </w:rPr>
          <w:t>http://www.vvkt.lt/</w:t>
        </w:r>
      </w:hyperlink>
      <w:r w:rsidRPr="00E46C6F">
        <w:rPr>
          <w:rFonts w:ascii="Times New Roman" w:eastAsia="Times New Roman" w:hAnsi="Times New Roman"/>
          <w:lang w:eastAsia="sl-SI"/>
        </w:rPr>
        <w:t>.</w:t>
      </w:r>
    </w:p>
    <w:p w14:paraId="544E8F16" w14:textId="77777777" w:rsidR="0046411F" w:rsidRPr="00E46C6F" w:rsidRDefault="0046411F" w:rsidP="0046411F">
      <w:pPr>
        <w:widowControl w:val="0"/>
        <w:tabs>
          <w:tab w:val="left" w:pos="567"/>
          <w:tab w:val="left" w:pos="2160"/>
        </w:tabs>
        <w:spacing w:after="0" w:line="240" w:lineRule="auto"/>
        <w:rPr>
          <w:rFonts w:ascii="Times New Roman" w:eastAsia="Times New Roman" w:hAnsi="Times New Roman"/>
          <w:lang w:eastAsia="sl-SI"/>
        </w:rPr>
      </w:pPr>
    </w:p>
    <w:p w14:paraId="544E8F18" w14:textId="77777777" w:rsidR="0046411F" w:rsidRPr="00E46C6F" w:rsidRDefault="0046411F" w:rsidP="0046411F">
      <w:pPr>
        <w:spacing w:after="0" w:line="240" w:lineRule="auto"/>
        <w:rPr>
          <w:rFonts w:ascii="Times New Roman" w:hAnsi="Times New Roman"/>
        </w:rPr>
      </w:pPr>
      <w:bookmarkStart w:id="15" w:name="_GoBack"/>
      <w:bookmarkEnd w:id="15"/>
    </w:p>
    <w:p w14:paraId="544E8F19" w14:textId="77777777" w:rsidR="00DA2EBE" w:rsidRDefault="00DA2EBE"/>
    <w:sectPr w:rsidR="00DA2EBE" w:rsidSect="00F526A3">
      <w:headerReference w:type="default" r:id="rId17"/>
      <w:footerReference w:type="even" r:id="rId18"/>
      <w:footerReference w:type="defaul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0C3A" w14:textId="77777777" w:rsidR="00EE26AD" w:rsidRDefault="00EE26AD">
      <w:pPr>
        <w:spacing w:after="0" w:line="240" w:lineRule="auto"/>
      </w:pPr>
      <w:r>
        <w:separator/>
      </w:r>
    </w:p>
  </w:endnote>
  <w:endnote w:type="continuationSeparator" w:id="0">
    <w:p w14:paraId="191635A0" w14:textId="77777777" w:rsidR="00EE26AD" w:rsidRDefault="00EE26AD">
      <w:pPr>
        <w:spacing w:after="0" w:line="240" w:lineRule="auto"/>
      </w:pPr>
      <w:r>
        <w:continuationSeparator/>
      </w:r>
    </w:p>
  </w:endnote>
  <w:endnote w:type="continuationNotice" w:id="1">
    <w:p w14:paraId="1055A657" w14:textId="77777777" w:rsidR="00EE26AD" w:rsidRDefault="00EE2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8F20" w14:textId="77777777" w:rsidR="006A790D" w:rsidRDefault="006A790D" w:rsidP="00F526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4E8F21" w14:textId="77777777" w:rsidR="006A790D" w:rsidRDefault="006A790D" w:rsidP="00F526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8F22" w14:textId="714B2835" w:rsidR="006A790D" w:rsidRPr="005E0986" w:rsidRDefault="006A790D" w:rsidP="00F526A3">
    <w:pPr>
      <w:pStyle w:val="Porat"/>
      <w:jc w:val="right"/>
      <w:rPr>
        <w:sz w:val="22"/>
        <w:szCs w:val="22"/>
      </w:rPr>
    </w:pPr>
    <w:r w:rsidRPr="005E0986">
      <w:rPr>
        <w:sz w:val="22"/>
        <w:szCs w:val="22"/>
      </w:rPr>
      <w:fldChar w:fldCharType="begin"/>
    </w:r>
    <w:r w:rsidRPr="005E0986">
      <w:rPr>
        <w:sz w:val="22"/>
        <w:szCs w:val="22"/>
      </w:rPr>
      <w:instrText>PAGE   \* MERGEFORMAT</w:instrText>
    </w:r>
    <w:r w:rsidRPr="005E0986">
      <w:rPr>
        <w:sz w:val="22"/>
        <w:szCs w:val="22"/>
      </w:rPr>
      <w:fldChar w:fldCharType="separate"/>
    </w:r>
    <w:r w:rsidR="00066084" w:rsidRPr="00066084">
      <w:rPr>
        <w:noProof/>
        <w:sz w:val="22"/>
        <w:szCs w:val="22"/>
        <w:lang w:val="pl-PL"/>
      </w:rPr>
      <w:t>40</w:t>
    </w:r>
    <w:r w:rsidRPr="005E0986">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D54EF" w14:textId="77777777" w:rsidR="00EE26AD" w:rsidRDefault="00EE26AD">
      <w:pPr>
        <w:spacing w:after="0" w:line="240" w:lineRule="auto"/>
      </w:pPr>
      <w:r>
        <w:separator/>
      </w:r>
    </w:p>
  </w:footnote>
  <w:footnote w:type="continuationSeparator" w:id="0">
    <w:p w14:paraId="1E24CB77" w14:textId="77777777" w:rsidR="00EE26AD" w:rsidRDefault="00EE26AD">
      <w:pPr>
        <w:spacing w:after="0" w:line="240" w:lineRule="auto"/>
      </w:pPr>
      <w:r>
        <w:continuationSeparator/>
      </w:r>
    </w:p>
  </w:footnote>
  <w:footnote w:type="continuationNotice" w:id="1">
    <w:p w14:paraId="469F3A06" w14:textId="77777777" w:rsidR="00EE26AD" w:rsidRDefault="00EE2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9F90" w14:textId="77777777" w:rsidR="006A790D" w:rsidRDefault="006A79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2" w15:restartNumberingAfterBreak="0">
    <w:nsid w:val="20423CB1"/>
    <w:multiLevelType w:val="hybridMultilevel"/>
    <w:tmpl w:val="0088B85E"/>
    <w:lvl w:ilvl="0" w:tplc="71B0FED2">
      <w:start w:val="1"/>
      <w:numFmt w:val="bullet"/>
      <w:lvlText w:val="-"/>
      <w:lvlJc w:val="left"/>
      <w:pPr>
        <w:ind w:left="360" w:hanging="360"/>
      </w:pPr>
      <w:rPr>
        <w:rFonts w:hAnsi="Aria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D70BD3"/>
    <w:multiLevelType w:val="hybridMultilevel"/>
    <w:tmpl w:val="C05C0A22"/>
    <w:lvl w:ilvl="0" w:tplc="1646E8E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34E65F8"/>
    <w:multiLevelType w:val="hybridMultilevel"/>
    <w:tmpl w:val="3672415E"/>
    <w:lvl w:ilvl="0" w:tplc="0538B1B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3"/>
  </w:num>
  <w:num w:numId="4">
    <w:abstractNumId w:val="6"/>
  </w:num>
  <w:num w:numId="5">
    <w:abstractNumId w:val="4"/>
  </w:num>
  <w:num w:numId="6">
    <w:abstractNumId w:val="10"/>
  </w:num>
  <w:num w:numId="7">
    <w:abstractNumId w:val="5"/>
  </w:num>
  <w:num w:numId="8">
    <w:abstractNumId w:val="7"/>
  </w:num>
  <w:num w:numId="9">
    <w:abstractNumId w:val="11"/>
  </w:num>
  <w:num w:numId="10">
    <w:abstractNumId w:val="2"/>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1F"/>
    <w:rsid w:val="00000648"/>
    <w:rsid w:val="0000082E"/>
    <w:rsid w:val="00000CBF"/>
    <w:rsid w:val="00001750"/>
    <w:rsid w:val="000017F5"/>
    <w:rsid w:val="000018AA"/>
    <w:rsid w:val="00001A1E"/>
    <w:rsid w:val="000025DE"/>
    <w:rsid w:val="000026BD"/>
    <w:rsid w:val="00002D0C"/>
    <w:rsid w:val="00002EBA"/>
    <w:rsid w:val="00003854"/>
    <w:rsid w:val="00003F37"/>
    <w:rsid w:val="00004450"/>
    <w:rsid w:val="000045D2"/>
    <w:rsid w:val="00004667"/>
    <w:rsid w:val="000047F6"/>
    <w:rsid w:val="00004A34"/>
    <w:rsid w:val="00004D92"/>
    <w:rsid w:val="00004DCF"/>
    <w:rsid w:val="00004E35"/>
    <w:rsid w:val="000053B6"/>
    <w:rsid w:val="00005E1B"/>
    <w:rsid w:val="000066EF"/>
    <w:rsid w:val="000067AF"/>
    <w:rsid w:val="000069EF"/>
    <w:rsid w:val="000071D2"/>
    <w:rsid w:val="0000733B"/>
    <w:rsid w:val="00007A42"/>
    <w:rsid w:val="00007C6A"/>
    <w:rsid w:val="00011559"/>
    <w:rsid w:val="000115A2"/>
    <w:rsid w:val="0001196D"/>
    <w:rsid w:val="00011DF1"/>
    <w:rsid w:val="00011E07"/>
    <w:rsid w:val="00012427"/>
    <w:rsid w:val="00012524"/>
    <w:rsid w:val="00012A41"/>
    <w:rsid w:val="00012B05"/>
    <w:rsid w:val="00012C60"/>
    <w:rsid w:val="00013B59"/>
    <w:rsid w:val="00013C30"/>
    <w:rsid w:val="00013F5A"/>
    <w:rsid w:val="00014428"/>
    <w:rsid w:val="000145C3"/>
    <w:rsid w:val="000147EF"/>
    <w:rsid w:val="0001497A"/>
    <w:rsid w:val="000150A7"/>
    <w:rsid w:val="00015747"/>
    <w:rsid w:val="0001583C"/>
    <w:rsid w:val="00015AD4"/>
    <w:rsid w:val="000160EB"/>
    <w:rsid w:val="0001646B"/>
    <w:rsid w:val="00016B38"/>
    <w:rsid w:val="0001703D"/>
    <w:rsid w:val="0001756E"/>
    <w:rsid w:val="000175F9"/>
    <w:rsid w:val="00017B24"/>
    <w:rsid w:val="00017CEC"/>
    <w:rsid w:val="00020244"/>
    <w:rsid w:val="0002029C"/>
    <w:rsid w:val="00020324"/>
    <w:rsid w:val="00020620"/>
    <w:rsid w:val="00020719"/>
    <w:rsid w:val="00020790"/>
    <w:rsid w:val="00021AE3"/>
    <w:rsid w:val="00021E1E"/>
    <w:rsid w:val="00021EE4"/>
    <w:rsid w:val="0002211C"/>
    <w:rsid w:val="000226FB"/>
    <w:rsid w:val="000228E5"/>
    <w:rsid w:val="00022F49"/>
    <w:rsid w:val="00022F92"/>
    <w:rsid w:val="000233D3"/>
    <w:rsid w:val="00023484"/>
    <w:rsid w:val="00023741"/>
    <w:rsid w:val="0002374A"/>
    <w:rsid w:val="00023E47"/>
    <w:rsid w:val="0002456E"/>
    <w:rsid w:val="00024C80"/>
    <w:rsid w:val="00024D96"/>
    <w:rsid w:val="00025495"/>
    <w:rsid w:val="000259E6"/>
    <w:rsid w:val="00025AC7"/>
    <w:rsid w:val="00026008"/>
    <w:rsid w:val="00026679"/>
    <w:rsid w:val="000267CB"/>
    <w:rsid w:val="00026AE9"/>
    <w:rsid w:val="00026C4F"/>
    <w:rsid w:val="000272C0"/>
    <w:rsid w:val="0002749D"/>
    <w:rsid w:val="000279E7"/>
    <w:rsid w:val="00030342"/>
    <w:rsid w:val="000309BC"/>
    <w:rsid w:val="00030BE2"/>
    <w:rsid w:val="00031019"/>
    <w:rsid w:val="000318A3"/>
    <w:rsid w:val="00031BCE"/>
    <w:rsid w:val="000328BB"/>
    <w:rsid w:val="000331C0"/>
    <w:rsid w:val="0003328A"/>
    <w:rsid w:val="00033418"/>
    <w:rsid w:val="0003358E"/>
    <w:rsid w:val="000335C3"/>
    <w:rsid w:val="00033652"/>
    <w:rsid w:val="00034155"/>
    <w:rsid w:val="00034203"/>
    <w:rsid w:val="00034463"/>
    <w:rsid w:val="0003459E"/>
    <w:rsid w:val="0003480C"/>
    <w:rsid w:val="00034BDA"/>
    <w:rsid w:val="00034CE6"/>
    <w:rsid w:val="000351A5"/>
    <w:rsid w:val="00035378"/>
    <w:rsid w:val="00035388"/>
    <w:rsid w:val="00035D0E"/>
    <w:rsid w:val="00035D63"/>
    <w:rsid w:val="00035E9E"/>
    <w:rsid w:val="00035FAF"/>
    <w:rsid w:val="0003606E"/>
    <w:rsid w:val="0003609B"/>
    <w:rsid w:val="0003625B"/>
    <w:rsid w:val="00036433"/>
    <w:rsid w:val="00036ACB"/>
    <w:rsid w:val="00036BD7"/>
    <w:rsid w:val="00036D64"/>
    <w:rsid w:val="00036E62"/>
    <w:rsid w:val="00037523"/>
    <w:rsid w:val="00037AC4"/>
    <w:rsid w:val="00037F0D"/>
    <w:rsid w:val="00037FA7"/>
    <w:rsid w:val="00040507"/>
    <w:rsid w:val="00040C06"/>
    <w:rsid w:val="00041A90"/>
    <w:rsid w:val="00041D4A"/>
    <w:rsid w:val="00041FAE"/>
    <w:rsid w:val="00042281"/>
    <w:rsid w:val="00042483"/>
    <w:rsid w:val="00042B62"/>
    <w:rsid w:val="00042BB2"/>
    <w:rsid w:val="00042C00"/>
    <w:rsid w:val="00043195"/>
    <w:rsid w:val="00043715"/>
    <w:rsid w:val="00043C17"/>
    <w:rsid w:val="00043E69"/>
    <w:rsid w:val="000450BE"/>
    <w:rsid w:val="0004511B"/>
    <w:rsid w:val="00045328"/>
    <w:rsid w:val="000453D3"/>
    <w:rsid w:val="00045938"/>
    <w:rsid w:val="00045943"/>
    <w:rsid w:val="00045E2F"/>
    <w:rsid w:val="00045F95"/>
    <w:rsid w:val="0004670D"/>
    <w:rsid w:val="00046C1D"/>
    <w:rsid w:val="00046D1D"/>
    <w:rsid w:val="00046DD7"/>
    <w:rsid w:val="00046F6F"/>
    <w:rsid w:val="00047038"/>
    <w:rsid w:val="000501DC"/>
    <w:rsid w:val="00050239"/>
    <w:rsid w:val="0005097F"/>
    <w:rsid w:val="00050A16"/>
    <w:rsid w:val="00050C3F"/>
    <w:rsid w:val="00050D53"/>
    <w:rsid w:val="00051022"/>
    <w:rsid w:val="000513A7"/>
    <w:rsid w:val="00051B4E"/>
    <w:rsid w:val="00051E2C"/>
    <w:rsid w:val="00051FC5"/>
    <w:rsid w:val="00052469"/>
    <w:rsid w:val="00052843"/>
    <w:rsid w:val="00052B60"/>
    <w:rsid w:val="00052C71"/>
    <w:rsid w:val="00052C8D"/>
    <w:rsid w:val="00052EC1"/>
    <w:rsid w:val="00052F3D"/>
    <w:rsid w:val="0005319C"/>
    <w:rsid w:val="0005354F"/>
    <w:rsid w:val="000537A4"/>
    <w:rsid w:val="00054163"/>
    <w:rsid w:val="000543B7"/>
    <w:rsid w:val="000543C9"/>
    <w:rsid w:val="00054493"/>
    <w:rsid w:val="00055470"/>
    <w:rsid w:val="0005578E"/>
    <w:rsid w:val="000559B3"/>
    <w:rsid w:val="00055F08"/>
    <w:rsid w:val="00056208"/>
    <w:rsid w:val="00056BC0"/>
    <w:rsid w:val="00056C44"/>
    <w:rsid w:val="00056F5D"/>
    <w:rsid w:val="00057409"/>
    <w:rsid w:val="0005783C"/>
    <w:rsid w:val="00057DEB"/>
    <w:rsid w:val="00057ECA"/>
    <w:rsid w:val="00060362"/>
    <w:rsid w:val="00060824"/>
    <w:rsid w:val="00060CBE"/>
    <w:rsid w:val="000611AA"/>
    <w:rsid w:val="000611ED"/>
    <w:rsid w:val="000612AF"/>
    <w:rsid w:val="000614B7"/>
    <w:rsid w:val="0006183F"/>
    <w:rsid w:val="00061AA2"/>
    <w:rsid w:val="00061ADA"/>
    <w:rsid w:val="000622BE"/>
    <w:rsid w:val="00062358"/>
    <w:rsid w:val="000623A3"/>
    <w:rsid w:val="0006251D"/>
    <w:rsid w:val="000625FE"/>
    <w:rsid w:val="000627C2"/>
    <w:rsid w:val="0006286A"/>
    <w:rsid w:val="00062B3D"/>
    <w:rsid w:val="00062D17"/>
    <w:rsid w:val="00062DEB"/>
    <w:rsid w:val="0006332D"/>
    <w:rsid w:val="000636B4"/>
    <w:rsid w:val="000636FD"/>
    <w:rsid w:val="00064908"/>
    <w:rsid w:val="00064B6F"/>
    <w:rsid w:val="00064C7A"/>
    <w:rsid w:val="00064C7C"/>
    <w:rsid w:val="0006581B"/>
    <w:rsid w:val="00065D1E"/>
    <w:rsid w:val="00066084"/>
    <w:rsid w:val="00066128"/>
    <w:rsid w:val="000664BD"/>
    <w:rsid w:val="0006651E"/>
    <w:rsid w:val="000668E7"/>
    <w:rsid w:val="00067584"/>
    <w:rsid w:val="00067706"/>
    <w:rsid w:val="00067778"/>
    <w:rsid w:val="00067938"/>
    <w:rsid w:val="00067C25"/>
    <w:rsid w:val="00067D8B"/>
    <w:rsid w:val="00067F3B"/>
    <w:rsid w:val="0007014F"/>
    <w:rsid w:val="0007049A"/>
    <w:rsid w:val="00070C32"/>
    <w:rsid w:val="00070D16"/>
    <w:rsid w:val="00070D1F"/>
    <w:rsid w:val="00070DE6"/>
    <w:rsid w:val="0007107B"/>
    <w:rsid w:val="00072139"/>
    <w:rsid w:val="00072191"/>
    <w:rsid w:val="0007219C"/>
    <w:rsid w:val="000725A4"/>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6CBC"/>
    <w:rsid w:val="00077098"/>
    <w:rsid w:val="00077121"/>
    <w:rsid w:val="00077372"/>
    <w:rsid w:val="00077BE3"/>
    <w:rsid w:val="00077C5D"/>
    <w:rsid w:val="000804E4"/>
    <w:rsid w:val="0008053F"/>
    <w:rsid w:val="0008088A"/>
    <w:rsid w:val="00080AF4"/>
    <w:rsid w:val="00080E21"/>
    <w:rsid w:val="00080E2A"/>
    <w:rsid w:val="000816B6"/>
    <w:rsid w:val="00081808"/>
    <w:rsid w:val="00081938"/>
    <w:rsid w:val="0008253E"/>
    <w:rsid w:val="00082644"/>
    <w:rsid w:val="00082675"/>
    <w:rsid w:val="00082CE5"/>
    <w:rsid w:val="0008322F"/>
    <w:rsid w:val="00083372"/>
    <w:rsid w:val="00083C7C"/>
    <w:rsid w:val="00084554"/>
    <w:rsid w:val="000847A2"/>
    <w:rsid w:val="000848C1"/>
    <w:rsid w:val="00084EA8"/>
    <w:rsid w:val="000858A3"/>
    <w:rsid w:val="00085C2A"/>
    <w:rsid w:val="00086400"/>
    <w:rsid w:val="00086544"/>
    <w:rsid w:val="00086B38"/>
    <w:rsid w:val="00086CD5"/>
    <w:rsid w:val="00086DAA"/>
    <w:rsid w:val="00087751"/>
    <w:rsid w:val="00087A14"/>
    <w:rsid w:val="00087BF3"/>
    <w:rsid w:val="000902AD"/>
    <w:rsid w:val="00090363"/>
    <w:rsid w:val="0009056E"/>
    <w:rsid w:val="00090A1B"/>
    <w:rsid w:val="000910C6"/>
    <w:rsid w:val="000915D5"/>
    <w:rsid w:val="00091C48"/>
    <w:rsid w:val="00092030"/>
    <w:rsid w:val="000921C2"/>
    <w:rsid w:val="000929C5"/>
    <w:rsid w:val="000933D7"/>
    <w:rsid w:val="0009392D"/>
    <w:rsid w:val="00093A7B"/>
    <w:rsid w:val="00093BE0"/>
    <w:rsid w:val="00093FD3"/>
    <w:rsid w:val="00094142"/>
    <w:rsid w:val="0009418E"/>
    <w:rsid w:val="000942B3"/>
    <w:rsid w:val="0009461B"/>
    <w:rsid w:val="0009472A"/>
    <w:rsid w:val="00094EAB"/>
    <w:rsid w:val="00095178"/>
    <w:rsid w:val="00095302"/>
    <w:rsid w:val="00095384"/>
    <w:rsid w:val="00095717"/>
    <w:rsid w:val="0009576F"/>
    <w:rsid w:val="00095B33"/>
    <w:rsid w:val="00095F09"/>
    <w:rsid w:val="0009612A"/>
    <w:rsid w:val="00096688"/>
    <w:rsid w:val="000968FE"/>
    <w:rsid w:val="0009756F"/>
    <w:rsid w:val="0009774F"/>
    <w:rsid w:val="00097C5E"/>
    <w:rsid w:val="000A03E1"/>
    <w:rsid w:val="000A05A4"/>
    <w:rsid w:val="000A06CD"/>
    <w:rsid w:val="000A0D4A"/>
    <w:rsid w:val="000A0DBC"/>
    <w:rsid w:val="000A11EF"/>
    <w:rsid w:val="000A1565"/>
    <w:rsid w:val="000A1B4F"/>
    <w:rsid w:val="000A1B90"/>
    <w:rsid w:val="000A1C7C"/>
    <w:rsid w:val="000A1CFB"/>
    <w:rsid w:val="000A1ED6"/>
    <w:rsid w:val="000A2340"/>
    <w:rsid w:val="000A274C"/>
    <w:rsid w:val="000A2961"/>
    <w:rsid w:val="000A2B0D"/>
    <w:rsid w:val="000A2CCD"/>
    <w:rsid w:val="000A2FB8"/>
    <w:rsid w:val="000A2FE3"/>
    <w:rsid w:val="000A324E"/>
    <w:rsid w:val="000A3645"/>
    <w:rsid w:val="000A38F0"/>
    <w:rsid w:val="000A3AD8"/>
    <w:rsid w:val="000A4AC6"/>
    <w:rsid w:val="000A4C2D"/>
    <w:rsid w:val="000A511E"/>
    <w:rsid w:val="000A56F0"/>
    <w:rsid w:val="000A579A"/>
    <w:rsid w:val="000A5971"/>
    <w:rsid w:val="000A5BAB"/>
    <w:rsid w:val="000A62C1"/>
    <w:rsid w:val="000A65E3"/>
    <w:rsid w:val="000A7338"/>
    <w:rsid w:val="000A7B34"/>
    <w:rsid w:val="000B0147"/>
    <w:rsid w:val="000B0159"/>
    <w:rsid w:val="000B01A2"/>
    <w:rsid w:val="000B0282"/>
    <w:rsid w:val="000B03D4"/>
    <w:rsid w:val="000B05E9"/>
    <w:rsid w:val="000B0804"/>
    <w:rsid w:val="000B08B4"/>
    <w:rsid w:val="000B0BEE"/>
    <w:rsid w:val="000B0D68"/>
    <w:rsid w:val="000B0DAC"/>
    <w:rsid w:val="000B13A1"/>
    <w:rsid w:val="000B162F"/>
    <w:rsid w:val="000B1683"/>
    <w:rsid w:val="000B1789"/>
    <w:rsid w:val="000B192B"/>
    <w:rsid w:val="000B1C97"/>
    <w:rsid w:val="000B203A"/>
    <w:rsid w:val="000B25FC"/>
    <w:rsid w:val="000B27ED"/>
    <w:rsid w:val="000B2A8A"/>
    <w:rsid w:val="000B2B35"/>
    <w:rsid w:val="000B2C23"/>
    <w:rsid w:val="000B3108"/>
    <w:rsid w:val="000B3313"/>
    <w:rsid w:val="000B37CD"/>
    <w:rsid w:val="000B37DE"/>
    <w:rsid w:val="000B3834"/>
    <w:rsid w:val="000B3978"/>
    <w:rsid w:val="000B451F"/>
    <w:rsid w:val="000B4868"/>
    <w:rsid w:val="000B4AE9"/>
    <w:rsid w:val="000B569F"/>
    <w:rsid w:val="000B5867"/>
    <w:rsid w:val="000B588F"/>
    <w:rsid w:val="000B5AFA"/>
    <w:rsid w:val="000B5D93"/>
    <w:rsid w:val="000B5DBB"/>
    <w:rsid w:val="000B5F53"/>
    <w:rsid w:val="000B650C"/>
    <w:rsid w:val="000B68B9"/>
    <w:rsid w:val="000B6945"/>
    <w:rsid w:val="000B6B30"/>
    <w:rsid w:val="000B6B3A"/>
    <w:rsid w:val="000B6F78"/>
    <w:rsid w:val="000B708C"/>
    <w:rsid w:val="000B759C"/>
    <w:rsid w:val="000B77E2"/>
    <w:rsid w:val="000B7D21"/>
    <w:rsid w:val="000C0032"/>
    <w:rsid w:val="000C07C2"/>
    <w:rsid w:val="000C0877"/>
    <w:rsid w:val="000C0F2F"/>
    <w:rsid w:val="000C1108"/>
    <w:rsid w:val="000C1583"/>
    <w:rsid w:val="000C18D8"/>
    <w:rsid w:val="000C2071"/>
    <w:rsid w:val="000C250F"/>
    <w:rsid w:val="000C2534"/>
    <w:rsid w:val="000C2F3C"/>
    <w:rsid w:val="000C31FB"/>
    <w:rsid w:val="000C51DE"/>
    <w:rsid w:val="000C52D7"/>
    <w:rsid w:val="000C5388"/>
    <w:rsid w:val="000C5441"/>
    <w:rsid w:val="000C54BE"/>
    <w:rsid w:val="000C5634"/>
    <w:rsid w:val="000C5708"/>
    <w:rsid w:val="000C577D"/>
    <w:rsid w:val="000C59F5"/>
    <w:rsid w:val="000C63D0"/>
    <w:rsid w:val="000C6CFC"/>
    <w:rsid w:val="000C766E"/>
    <w:rsid w:val="000D00CC"/>
    <w:rsid w:val="000D0D98"/>
    <w:rsid w:val="000D0E8D"/>
    <w:rsid w:val="000D1130"/>
    <w:rsid w:val="000D117C"/>
    <w:rsid w:val="000D2357"/>
    <w:rsid w:val="000D26E9"/>
    <w:rsid w:val="000D2BCF"/>
    <w:rsid w:val="000D3042"/>
    <w:rsid w:val="000D39D0"/>
    <w:rsid w:val="000D3B30"/>
    <w:rsid w:val="000D43CF"/>
    <w:rsid w:val="000D45C5"/>
    <w:rsid w:val="000D4910"/>
    <w:rsid w:val="000D4954"/>
    <w:rsid w:val="000D4C8D"/>
    <w:rsid w:val="000D591C"/>
    <w:rsid w:val="000D6B7E"/>
    <w:rsid w:val="000D6D44"/>
    <w:rsid w:val="000D7E16"/>
    <w:rsid w:val="000D7EDA"/>
    <w:rsid w:val="000D7F48"/>
    <w:rsid w:val="000D7FD8"/>
    <w:rsid w:val="000E0010"/>
    <w:rsid w:val="000E01CA"/>
    <w:rsid w:val="000E09BB"/>
    <w:rsid w:val="000E0BB6"/>
    <w:rsid w:val="000E0CAD"/>
    <w:rsid w:val="000E0D13"/>
    <w:rsid w:val="000E1433"/>
    <w:rsid w:val="000E15F9"/>
    <w:rsid w:val="000E1A24"/>
    <w:rsid w:val="000E1F01"/>
    <w:rsid w:val="000E21FB"/>
    <w:rsid w:val="000E2367"/>
    <w:rsid w:val="000E26A9"/>
    <w:rsid w:val="000E35F2"/>
    <w:rsid w:val="000E3BE7"/>
    <w:rsid w:val="000E3D38"/>
    <w:rsid w:val="000E439D"/>
    <w:rsid w:val="000E45C1"/>
    <w:rsid w:val="000E469E"/>
    <w:rsid w:val="000E47DF"/>
    <w:rsid w:val="000E4942"/>
    <w:rsid w:val="000E4B6C"/>
    <w:rsid w:val="000E500E"/>
    <w:rsid w:val="000E51C9"/>
    <w:rsid w:val="000E523C"/>
    <w:rsid w:val="000E5577"/>
    <w:rsid w:val="000E641B"/>
    <w:rsid w:val="000E68CB"/>
    <w:rsid w:val="000E7263"/>
    <w:rsid w:val="000E7764"/>
    <w:rsid w:val="000E780F"/>
    <w:rsid w:val="000E7D00"/>
    <w:rsid w:val="000F0278"/>
    <w:rsid w:val="000F047E"/>
    <w:rsid w:val="000F077C"/>
    <w:rsid w:val="000F0A3C"/>
    <w:rsid w:val="000F0A71"/>
    <w:rsid w:val="000F0A78"/>
    <w:rsid w:val="000F0C38"/>
    <w:rsid w:val="000F135B"/>
    <w:rsid w:val="000F18C4"/>
    <w:rsid w:val="000F1AAA"/>
    <w:rsid w:val="000F1C06"/>
    <w:rsid w:val="000F1FFD"/>
    <w:rsid w:val="000F20A5"/>
    <w:rsid w:val="000F233D"/>
    <w:rsid w:val="000F2A1A"/>
    <w:rsid w:val="000F2CAB"/>
    <w:rsid w:val="000F33A5"/>
    <w:rsid w:val="000F45CE"/>
    <w:rsid w:val="000F4806"/>
    <w:rsid w:val="000F4898"/>
    <w:rsid w:val="000F4C7B"/>
    <w:rsid w:val="000F4F31"/>
    <w:rsid w:val="000F541D"/>
    <w:rsid w:val="000F56B1"/>
    <w:rsid w:val="000F5FC4"/>
    <w:rsid w:val="000F5FEC"/>
    <w:rsid w:val="000F61D7"/>
    <w:rsid w:val="000F61F4"/>
    <w:rsid w:val="000F6F3F"/>
    <w:rsid w:val="000F6FFC"/>
    <w:rsid w:val="000F718E"/>
    <w:rsid w:val="000F74F5"/>
    <w:rsid w:val="000F7539"/>
    <w:rsid w:val="00100828"/>
    <w:rsid w:val="00100C7F"/>
    <w:rsid w:val="00101696"/>
    <w:rsid w:val="00101955"/>
    <w:rsid w:val="00101D50"/>
    <w:rsid w:val="001026E7"/>
    <w:rsid w:val="00102E9C"/>
    <w:rsid w:val="0010345D"/>
    <w:rsid w:val="00103873"/>
    <w:rsid w:val="00103BB6"/>
    <w:rsid w:val="00103FF7"/>
    <w:rsid w:val="001048AC"/>
    <w:rsid w:val="00104AE7"/>
    <w:rsid w:val="00104D39"/>
    <w:rsid w:val="00104D5C"/>
    <w:rsid w:val="00104F47"/>
    <w:rsid w:val="00104F85"/>
    <w:rsid w:val="001051E9"/>
    <w:rsid w:val="00105835"/>
    <w:rsid w:val="00105F10"/>
    <w:rsid w:val="001067B4"/>
    <w:rsid w:val="00106995"/>
    <w:rsid w:val="00107FE0"/>
    <w:rsid w:val="00110319"/>
    <w:rsid w:val="001107D9"/>
    <w:rsid w:val="00110C1D"/>
    <w:rsid w:val="00110FDF"/>
    <w:rsid w:val="00111458"/>
    <w:rsid w:val="0011166F"/>
    <w:rsid w:val="001120C0"/>
    <w:rsid w:val="00112114"/>
    <w:rsid w:val="0011218C"/>
    <w:rsid w:val="00112717"/>
    <w:rsid w:val="001128E4"/>
    <w:rsid w:val="00112904"/>
    <w:rsid w:val="00112AD8"/>
    <w:rsid w:val="00113002"/>
    <w:rsid w:val="001134F3"/>
    <w:rsid w:val="00113E8C"/>
    <w:rsid w:val="0011444A"/>
    <w:rsid w:val="001146CA"/>
    <w:rsid w:val="00114B65"/>
    <w:rsid w:val="00114C1E"/>
    <w:rsid w:val="00115052"/>
    <w:rsid w:val="001157AA"/>
    <w:rsid w:val="00115C76"/>
    <w:rsid w:val="00115DB4"/>
    <w:rsid w:val="00115E36"/>
    <w:rsid w:val="00115FA4"/>
    <w:rsid w:val="00116962"/>
    <w:rsid w:val="00116AAE"/>
    <w:rsid w:val="00116DD7"/>
    <w:rsid w:val="00117C7F"/>
    <w:rsid w:val="00117D09"/>
    <w:rsid w:val="0012023E"/>
    <w:rsid w:val="001206B3"/>
    <w:rsid w:val="00120ACE"/>
    <w:rsid w:val="001211C4"/>
    <w:rsid w:val="00121C84"/>
    <w:rsid w:val="00121E17"/>
    <w:rsid w:val="00121E32"/>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3CB"/>
    <w:rsid w:val="001255C7"/>
    <w:rsid w:val="001259B7"/>
    <w:rsid w:val="00125B31"/>
    <w:rsid w:val="00125B87"/>
    <w:rsid w:val="00125C3C"/>
    <w:rsid w:val="00125DBE"/>
    <w:rsid w:val="0012620E"/>
    <w:rsid w:val="00127395"/>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E82"/>
    <w:rsid w:val="00136FA9"/>
    <w:rsid w:val="00137184"/>
    <w:rsid w:val="0013750B"/>
    <w:rsid w:val="00137757"/>
    <w:rsid w:val="00137825"/>
    <w:rsid w:val="00137E75"/>
    <w:rsid w:val="00137F0F"/>
    <w:rsid w:val="00140ACA"/>
    <w:rsid w:val="00141158"/>
    <w:rsid w:val="00141212"/>
    <w:rsid w:val="00141374"/>
    <w:rsid w:val="00141733"/>
    <w:rsid w:val="00141D11"/>
    <w:rsid w:val="00141E95"/>
    <w:rsid w:val="00142149"/>
    <w:rsid w:val="001425D1"/>
    <w:rsid w:val="00142859"/>
    <w:rsid w:val="0014286E"/>
    <w:rsid w:val="00142D27"/>
    <w:rsid w:val="00143C8A"/>
    <w:rsid w:val="00144331"/>
    <w:rsid w:val="00144678"/>
    <w:rsid w:val="001447BC"/>
    <w:rsid w:val="0014577E"/>
    <w:rsid w:val="0014586D"/>
    <w:rsid w:val="0014587F"/>
    <w:rsid w:val="00145C90"/>
    <w:rsid w:val="00146724"/>
    <w:rsid w:val="00146726"/>
    <w:rsid w:val="001468C1"/>
    <w:rsid w:val="00146B5B"/>
    <w:rsid w:val="00147097"/>
    <w:rsid w:val="001473AF"/>
    <w:rsid w:val="001479AB"/>
    <w:rsid w:val="00147AC7"/>
    <w:rsid w:val="001500FD"/>
    <w:rsid w:val="00150286"/>
    <w:rsid w:val="0015028F"/>
    <w:rsid w:val="001503D8"/>
    <w:rsid w:val="001503E9"/>
    <w:rsid w:val="00150A20"/>
    <w:rsid w:val="00150D72"/>
    <w:rsid w:val="001511C5"/>
    <w:rsid w:val="00151213"/>
    <w:rsid w:val="001516D9"/>
    <w:rsid w:val="0015180D"/>
    <w:rsid w:val="001518F7"/>
    <w:rsid w:val="00151DBD"/>
    <w:rsid w:val="001521B8"/>
    <w:rsid w:val="00152395"/>
    <w:rsid w:val="0015251C"/>
    <w:rsid w:val="001525B0"/>
    <w:rsid w:val="001527CE"/>
    <w:rsid w:val="001528CD"/>
    <w:rsid w:val="00152A64"/>
    <w:rsid w:val="00153646"/>
    <w:rsid w:val="00153845"/>
    <w:rsid w:val="00153B2D"/>
    <w:rsid w:val="001540EF"/>
    <w:rsid w:val="001548EF"/>
    <w:rsid w:val="0015518D"/>
    <w:rsid w:val="00155397"/>
    <w:rsid w:val="00156317"/>
    <w:rsid w:val="00156335"/>
    <w:rsid w:val="00156ABF"/>
    <w:rsid w:val="001605A7"/>
    <w:rsid w:val="0016063F"/>
    <w:rsid w:val="00160672"/>
    <w:rsid w:val="00161013"/>
    <w:rsid w:val="001618F8"/>
    <w:rsid w:val="00161BCA"/>
    <w:rsid w:val="00161CA9"/>
    <w:rsid w:val="00162691"/>
    <w:rsid w:val="00162A3F"/>
    <w:rsid w:val="00162B3E"/>
    <w:rsid w:val="00162B64"/>
    <w:rsid w:val="00162C4D"/>
    <w:rsid w:val="00162D25"/>
    <w:rsid w:val="00162D3D"/>
    <w:rsid w:val="0016307B"/>
    <w:rsid w:val="00163140"/>
    <w:rsid w:val="001632F9"/>
    <w:rsid w:val="00163484"/>
    <w:rsid w:val="00163C69"/>
    <w:rsid w:val="00163D44"/>
    <w:rsid w:val="00163EB5"/>
    <w:rsid w:val="0016434C"/>
    <w:rsid w:val="001647EB"/>
    <w:rsid w:val="00164AB7"/>
    <w:rsid w:val="00164FF0"/>
    <w:rsid w:val="0016556E"/>
    <w:rsid w:val="00165C6A"/>
    <w:rsid w:val="00165E86"/>
    <w:rsid w:val="00166911"/>
    <w:rsid w:val="00166E5E"/>
    <w:rsid w:val="00166FE8"/>
    <w:rsid w:val="0016721E"/>
    <w:rsid w:val="00167305"/>
    <w:rsid w:val="001677C7"/>
    <w:rsid w:val="0016788D"/>
    <w:rsid w:val="00167B13"/>
    <w:rsid w:val="00167CE0"/>
    <w:rsid w:val="001703DB"/>
    <w:rsid w:val="00170794"/>
    <w:rsid w:val="001707E9"/>
    <w:rsid w:val="00170BB2"/>
    <w:rsid w:val="00170F99"/>
    <w:rsid w:val="00171186"/>
    <w:rsid w:val="0017146D"/>
    <w:rsid w:val="0017154D"/>
    <w:rsid w:val="0017202C"/>
    <w:rsid w:val="00172FB0"/>
    <w:rsid w:val="00173AF5"/>
    <w:rsid w:val="00173E5A"/>
    <w:rsid w:val="00174B8C"/>
    <w:rsid w:val="00174FC6"/>
    <w:rsid w:val="001754E9"/>
    <w:rsid w:val="00175B3F"/>
    <w:rsid w:val="00176297"/>
    <w:rsid w:val="0017663D"/>
    <w:rsid w:val="00176A2B"/>
    <w:rsid w:val="00176A97"/>
    <w:rsid w:val="0017706F"/>
    <w:rsid w:val="00177774"/>
    <w:rsid w:val="00177D44"/>
    <w:rsid w:val="00180C85"/>
    <w:rsid w:val="00180DBE"/>
    <w:rsid w:val="00180E2A"/>
    <w:rsid w:val="001814E2"/>
    <w:rsid w:val="00181847"/>
    <w:rsid w:val="00181938"/>
    <w:rsid w:val="001819B4"/>
    <w:rsid w:val="00181A4B"/>
    <w:rsid w:val="001820AA"/>
    <w:rsid w:val="00182896"/>
    <w:rsid w:val="00183252"/>
    <w:rsid w:val="0018335E"/>
    <w:rsid w:val="00183577"/>
    <w:rsid w:val="001836EA"/>
    <w:rsid w:val="00183953"/>
    <w:rsid w:val="00183D6B"/>
    <w:rsid w:val="001845C6"/>
    <w:rsid w:val="00184A43"/>
    <w:rsid w:val="00184E75"/>
    <w:rsid w:val="001850A4"/>
    <w:rsid w:val="001856AE"/>
    <w:rsid w:val="001856B7"/>
    <w:rsid w:val="00185FFE"/>
    <w:rsid w:val="001865E2"/>
    <w:rsid w:val="0018680C"/>
    <w:rsid w:val="00186974"/>
    <w:rsid w:val="00186B4E"/>
    <w:rsid w:val="00186C7E"/>
    <w:rsid w:val="00186CE6"/>
    <w:rsid w:val="00186EDB"/>
    <w:rsid w:val="001875EA"/>
    <w:rsid w:val="001878CB"/>
    <w:rsid w:val="0018792D"/>
    <w:rsid w:val="00187E01"/>
    <w:rsid w:val="00190425"/>
    <w:rsid w:val="0019051A"/>
    <w:rsid w:val="001905E1"/>
    <w:rsid w:val="00190676"/>
    <w:rsid w:val="0019097F"/>
    <w:rsid w:val="00190AB3"/>
    <w:rsid w:val="001913BC"/>
    <w:rsid w:val="001917C5"/>
    <w:rsid w:val="00191EC6"/>
    <w:rsid w:val="00192037"/>
    <w:rsid w:val="001925C4"/>
    <w:rsid w:val="00192B61"/>
    <w:rsid w:val="00192BBE"/>
    <w:rsid w:val="00192F8E"/>
    <w:rsid w:val="001934BF"/>
    <w:rsid w:val="00193D22"/>
    <w:rsid w:val="00193FB1"/>
    <w:rsid w:val="001945CC"/>
    <w:rsid w:val="001947CD"/>
    <w:rsid w:val="00194DBF"/>
    <w:rsid w:val="00194EE1"/>
    <w:rsid w:val="001958C7"/>
    <w:rsid w:val="00195B1E"/>
    <w:rsid w:val="0019650A"/>
    <w:rsid w:val="0019725F"/>
    <w:rsid w:val="00197536"/>
    <w:rsid w:val="001977B1"/>
    <w:rsid w:val="001A00AC"/>
    <w:rsid w:val="001A044F"/>
    <w:rsid w:val="001A0A22"/>
    <w:rsid w:val="001A0D85"/>
    <w:rsid w:val="001A0E28"/>
    <w:rsid w:val="001A1144"/>
    <w:rsid w:val="001A11C9"/>
    <w:rsid w:val="001A1A78"/>
    <w:rsid w:val="001A1BF7"/>
    <w:rsid w:val="001A1D16"/>
    <w:rsid w:val="001A1E5F"/>
    <w:rsid w:val="001A20DA"/>
    <w:rsid w:val="001A2155"/>
    <w:rsid w:val="001A275E"/>
    <w:rsid w:val="001A2AD2"/>
    <w:rsid w:val="001A2E61"/>
    <w:rsid w:val="001A360D"/>
    <w:rsid w:val="001A3BF0"/>
    <w:rsid w:val="001A3CA0"/>
    <w:rsid w:val="001A46BE"/>
    <w:rsid w:val="001A528F"/>
    <w:rsid w:val="001A5616"/>
    <w:rsid w:val="001A5738"/>
    <w:rsid w:val="001A57E4"/>
    <w:rsid w:val="001A629A"/>
    <w:rsid w:val="001A62CA"/>
    <w:rsid w:val="001A6435"/>
    <w:rsid w:val="001A679D"/>
    <w:rsid w:val="001A6C18"/>
    <w:rsid w:val="001A6C39"/>
    <w:rsid w:val="001A6D2D"/>
    <w:rsid w:val="001A705A"/>
    <w:rsid w:val="001A79CD"/>
    <w:rsid w:val="001A7BEA"/>
    <w:rsid w:val="001A7D4B"/>
    <w:rsid w:val="001A7F44"/>
    <w:rsid w:val="001B0B21"/>
    <w:rsid w:val="001B0CDA"/>
    <w:rsid w:val="001B1010"/>
    <w:rsid w:val="001B1072"/>
    <w:rsid w:val="001B1134"/>
    <w:rsid w:val="001B11D1"/>
    <w:rsid w:val="001B14DD"/>
    <w:rsid w:val="001B14FD"/>
    <w:rsid w:val="001B1F32"/>
    <w:rsid w:val="001B22FC"/>
    <w:rsid w:val="001B2437"/>
    <w:rsid w:val="001B24AD"/>
    <w:rsid w:val="001B2A15"/>
    <w:rsid w:val="001B2ADE"/>
    <w:rsid w:val="001B2B45"/>
    <w:rsid w:val="001B2CC6"/>
    <w:rsid w:val="001B2E9A"/>
    <w:rsid w:val="001B401E"/>
    <w:rsid w:val="001B4114"/>
    <w:rsid w:val="001B4135"/>
    <w:rsid w:val="001B415A"/>
    <w:rsid w:val="001B4183"/>
    <w:rsid w:val="001B48EC"/>
    <w:rsid w:val="001B493A"/>
    <w:rsid w:val="001B4C68"/>
    <w:rsid w:val="001B4D23"/>
    <w:rsid w:val="001B5029"/>
    <w:rsid w:val="001B53C1"/>
    <w:rsid w:val="001B6002"/>
    <w:rsid w:val="001B623A"/>
    <w:rsid w:val="001B649C"/>
    <w:rsid w:val="001B6CE6"/>
    <w:rsid w:val="001B70CF"/>
    <w:rsid w:val="001B710C"/>
    <w:rsid w:val="001B741E"/>
    <w:rsid w:val="001B7A2E"/>
    <w:rsid w:val="001B7FA4"/>
    <w:rsid w:val="001C0212"/>
    <w:rsid w:val="001C0766"/>
    <w:rsid w:val="001C0914"/>
    <w:rsid w:val="001C0A29"/>
    <w:rsid w:val="001C0EF3"/>
    <w:rsid w:val="001C1627"/>
    <w:rsid w:val="001C19C8"/>
    <w:rsid w:val="001C250E"/>
    <w:rsid w:val="001C2941"/>
    <w:rsid w:val="001C299B"/>
    <w:rsid w:val="001C2E2C"/>
    <w:rsid w:val="001C3307"/>
    <w:rsid w:val="001C33E9"/>
    <w:rsid w:val="001C3C5E"/>
    <w:rsid w:val="001C3EB5"/>
    <w:rsid w:val="001C43FE"/>
    <w:rsid w:val="001C4540"/>
    <w:rsid w:val="001C487C"/>
    <w:rsid w:val="001C48D9"/>
    <w:rsid w:val="001C54C2"/>
    <w:rsid w:val="001C55CD"/>
    <w:rsid w:val="001C5DA3"/>
    <w:rsid w:val="001C5DEA"/>
    <w:rsid w:val="001C5F94"/>
    <w:rsid w:val="001C6024"/>
    <w:rsid w:val="001C6791"/>
    <w:rsid w:val="001C72E6"/>
    <w:rsid w:val="001C73A4"/>
    <w:rsid w:val="001C77BA"/>
    <w:rsid w:val="001C7834"/>
    <w:rsid w:val="001C7C48"/>
    <w:rsid w:val="001D0790"/>
    <w:rsid w:val="001D07F1"/>
    <w:rsid w:val="001D0E13"/>
    <w:rsid w:val="001D14C2"/>
    <w:rsid w:val="001D1534"/>
    <w:rsid w:val="001D16F5"/>
    <w:rsid w:val="001D180B"/>
    <w:rsid w:val="001D194E"/>
    <w:rsid w:val="001D249E"/>
    <w:rsid w:val="001D280F"/>
    <w:rsid w:val="001D31DE"/>
    <w:rsid w:val="001D3711"/>
    <w:rsid w:val="001D3F4B"/>
    <w:rsid w:val="001D4955"/>
    <w:rsid w:val="001D4AF4"/>
    <w:rsid w:val="001D4DB2"/>
    <w:rsid w:val="001D4DE0"/>
    <w:rsid w:val="001D4FE8"/>
    <w:rsid w:val="001D5121"/>
    <w:rsid w:val="001D59B5"/>
    <w:rsid w:val="001D59F7"/>
    <w:rsid w:val="001D5C28"/>
    <w:rsid w:val="001D5F0F"/>
    <w:rsid w:val="001D5F2C"/>
    <w:rsid w:val="001D6CFC"/>
    <w:rsid w:val="001D6F50"/>
    <w:rsid w:val="001D7000"/>
    <w:rsid w:val="001D713B"/>
    <w:rsid w:val="001D7664"/>
    <w:rsid w:val="001D7956"/>
    <w:rsid w:val="001D7EF0"/>
    <w:rsid w:val="001E0358"/>
    <w:rsid w:val="001E1081"/>
    <w:rsid w:val="001E13DE"/>
    <w:rsid w:val="001E143C"/>
    <w:rsid w:val="001E16E5"/>
    <w:rsid w:val="001E1B94"/>
    <w:rsid w:val="001E1B98"/>
    <w:rsid w:val="001E1EE7"/>
    <w:rsid w:val="001E1EF5"/>
    <w:rsid w:val="001E205C"/>
    <w:rsid w:val="001E2600"/>
    <w:rsid w:val="001E27E9"/>
    <w:rsid w:val="001E2862"/>
    <w:rsid w:val="001E2F8F"/>
    <w:rsid w:val="001E34A8"/>
    <w:rsid w:val="001E37DB"/>
    <w:rsid w:val="001E380B"/>
    <w:rsid w:val="001E3B6C"/>
    <w:rsid w:val="001E3CBB"/>
    <w:rsid w:val="001E41FE"/>
    <w:rsid w:val="001E453A"/>
    <w:rsid w:val="001E4A67"/>
    <w:rsid w:val="001E4FD5"/>
    <w:rsid w:val="001E51B4"/>
    <w:rsid w:val="001E5301"/>
    <w:rsid w:val="001E57A0"/>
    <w:rsid w:val="001E5865"/>
    <w:rsid w:val="001E5D5A"/>
    <w:rsid w:val="001E6016"/>
    <w:rsid w:val="001E60D1"/>
    <w:rsid w:val="001E6309"/>
    <w:rsid w:val="001E678A"/>
    <w:rsid w:val="001E6907"/>
    <w:rsid w:val="001E6D11"/>
    <w:rsid w:val="001E7913"/>
    <w:rsid w:val="001E7915"/>
    <w:rsid w:val="001E7AEA"/>
    <w:rsid w:val="001E7D91"/>
    <w:rsid w:val="001E7D9B"/>
    <w:rsid w:val="001E7E98"/>
    <w:rsid w:val="001F07CD"/>
    <w:rsid w:val="001F0928"/>
    <w:rsid w:val="001F0FE9"/>
    <w:rsid w:val="001F102C"/>
    <w:rsid w:val="001F1D5C"/>
    <w:rsid w:val="001F20C7"/>
    <w:rsid w:val="001F25FD"/>
    <w:rsid w:val="001F268A"/>
    <w:rsid w:val="001F27A6"/>
    <w:rsid w:val="001F2A41"/>
    <w:rsid w:val="001F2FF1"/>
    <w:rsid w:val="001F32ED"/>
    <w:rsid w:val="001F3335"/>
    <w:rsid w:val="001F3687"/>
    <w:rsid w:val="001F3BC3"/>
    <w:rsid w:val="001F4037"/>
    <w:rsid w:val="001F407D"/>
    <w:rsid w:val="001F4136"/>
    <w:rsid w:val="001F4291"/>
    <w:rsid w:val="001F4BE0"/>
    <w:rsid w:val="001F4E7F"/>
    <w:rsid w:val="001F5320"/>
    <w:rsid w:val="001F54A7"/>
    <w:rsid w:val="001F566C"/>
    <w:rsid w:val="001F56CF"/>
    <w:rsid w:val="001F5A50"/>
    <w:rsid w:val="001F5CA7"/>
    <w:rsid w:val="001F5D83"/>
    <w:rsid w:val="001F67DC"/>
    <w:rsid w:val="001F6F81"/>
    <w:rsid w:val="001F74F5"/>
    <w:rsid w:val="001F761A"/>
    <w:rsid w:val="00200131"/>
    <w:rsid w:val="002004D1"/>
    <w:rsid w:val="0020059E"/>
    <w:rsid w:val="00200A2B"/>
    <w:rsid w:val="00200BF9"/>
    <w:rsid w:val="00200DAB"/>
    <w:rsid w:val="00200F6E"/>
    <w:rsid w:val="0020152B"/>
    <w:rsid w:val="00201CB5"/>
    <w:rsid w:val="00201F53"/>
    <w:rsid w:val="002024AE"/>
    <w:rsid w:val="002029E8"/>
    <w:rsid w:val="00202AD7"/>
    <w:rsid w:val="00202C2A"/>
    <w:rsid w:val="00202D8D"/>
    <w:rsid w:val="00202FA3"/>
    <w:rsid w:val="002031C0"/>
    <w:rsid w:val="00203530"/>
    <w:rsid w:val="0020386A"/>
    <w:rsid w:val="00203A0C"/>
    <w:rsid w:val="00203AAB"/>
    <w:rsid w:val="00203D86"/>
    <w:rsid w:val="0020524D"/>
    <w:rsid w:val="002056E7"/>
    <w:rsid w:val="002056F3"/>
    <w:rsid w:val="00205BB1"/>
    <w:rsid w:val="00205BDE"/>
    <w:rsid w:val="00205DAD"/>
    <w:rsid w:val="00205E39"/>
    <w:rsid w:val="002066F7"/>
    <w:rsid w:val="00206BD9"/>
    <w:rsid w:val="00206DC4"/>
    <w:rsid w:val="00206E51"/>
    <w:rsid w:val="00207A6A"/>
    <w:rsid w:val="00207A9A"/>
    <w:rsid w:val="00210145"/>
    <w:rsid w:val="00210361"/>
    <w:rsid w:val="00210762"/>
    <w:rsid w:val="00210BFC"/>
    <w:rsid w:val="00210DB2"/>
    <w:rsid w:val="00211CB0"/>
    <w:rsid w:val="00211D26"/>
    <w:rsid w:val="00211DEF"/>
    <w:rsid w:val="00211F32"/>
    <w:rsid w:val="00211FB9"/>
    <w:rsid w:val="00212126"/>
    <w:rsid w:val="002121F0"/>
    <w:rsid w:val="00212291"/>
    <w:rsid w:val="00212858"/>
    <w:rsid w:val="002128CC"/>
    <w:rsid w:val="00213061"/>
    <w:rsid w:val="00213395"/>
    <w:rsid w:val="00213809"/>
    <w:rsid w:val="002142CF"/>
    <w:rsid w:val="002147B0"/>
    <w:rsid w:val="00214985"/>
    <w:rsid w:val="0021553A"/>
    <w:rsid w:val="00215A9C"/>
    <w:rsid w:val="00215DAC"/>
    <w:rsid w:val="002165FA"/>
    <w:rsid w:val="002167C9"/>
    <w:rsid w:val="002179D1"/>
    <w:rsid w:val="00217BAD"/>
    <w:rsid w:val="00217DEC"/>
    <w:rsid w:val="00217F45"/>
    <w:rsid w:val="00222AC1"/>
    <w:rsid w:val="0022336C"/>
    <w:rsid w:val="002236F0"/>
    <w:rsid w:val="00223B51"/>
    <w:rsid w:val="00223C85"/>
    <w:rsid w:val="0022461A"/>
    <w:rsid w:val="00224AF5"/>
    <w:rsid w:val="00224CFF"/>
    <w:rsid w:val="00225DB2"/>
    <w:rsid w:val="00226BEA"/>
    <w:rsid w:val="00227076"/>
    <w:rsid w:val="00227E5E"/>
    <w:rsid w:val="002300C8"/>
    <w:rsid w:val="0023011C"/>
    <w:rsid w:val="002305D5"/>
    <w:rsid w:val="00230E20"/>
    <w:rsid w:val="002310BD"/>
    <w:rsid w:val="00231A8A"/>
    <w:rsid w:val="00231D5B"/>
    <w:rsid w:val="00232128"/>
    <w:rsid w:val="00232A02"/>
    <w:rsid w:val="002331B8"/>
    <w:rsid w:val="00233526"/>
    <w:rsid w:val="00233535"/>
    <w:rsid w:val="0023367C"/>
    <w:rsid w:val="00233AD7"/>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AB5"/>
    <w:rsid w:val="00237A87"/>
    <w:rsid w:val="00237B96"/>
    <w:rsid w:val="00237DD2"/>
    <w:rsid w:val="00237E71"/>
    <w:rsid w:val="002401AF"/>
    <w:rsid w:val="00240343"/>
    <w:rsid w:val="002408BF"/>
    <w:rsid w:val="00240E01"/>
    <w:rsid w:val="0024124E"/>
    <w:rsid w:val="002414A4"/>
    <w:rsid w:val="00241DD5"/>
    <w:rsid w:val="00241E58"/>
    <w:rsid w:val="00242456"/>
    <w:rsid w:val="00242536"/>
    <w:rsid w:val="00242B0E"/>
    <w:rsid w:val="002430D4"/>
    <w:rsid w:val="002431B4"/>
    <w:rsid w:val="00244257"/>
    <w:rsid w:val="002445B9"/>
    <w:rsid w:val="00244B73"/>
    <w:rsid w:val="00244D27"/>
    <w:rsid w:val="00244F99"/>
    <w:rsid w:val="002462CB"/>
    <w:rsid w:val="00246560"/>
    <w:rsid w:val="00246650"/>
    <w:rsid w:val="00246758"/>
    <w:rsid w:val="002469A5"/>
    <w:rsid w:val="00246D03"/>
    <w:rsid w:val="00247113"/>
    <w:rsid w:val="00247150"/>
    <w:rsid w:val="002474F9"/>
    <w:rsid w:val="0024753A"/>
    <w:rsid w:val="00247A68"/>
    <w:rsid w:val="00247B93"/>
    <w:rsid w:val="00250249"/>
    <w:rsid w:val="002503F2"/>
    <w:rsid w:val="00250552"/>
    <w:rsid w:val="002505DC"/>
    <w:rsid w:val="00250B6C"/>
    <w:rsid w:val="002515F2"/>
    <w:rsid w:val="00251D98"/>
    <w:rsid w:val="00252351"/>
    <w:rsid w:val="00252CA6"/>
    <w:rsid w:val="00252DAD"/>
    <w:rsid w:val="00252DBC"/>
    <w:rsid w:val="002540FF"/>
    <w:rsid w:val="00254316"/>
    <w:rsid w:val="0025442F"/>
    <w:rsid w:val="002544F8"/>
    <w:rsid w:val="0025458E"/>
    <w:rsid w:val="002548EA"/>
    <w:rsid w:val="0025498D"/>
    <w:rsid w:val="00254997"/>
    <w:rsid w:val="0025579B"/>
    <w:rsid w:val="00255F44"/>
    <w:rsid w:val="0025609B"/>
    <w:rsid w:val="00256201"/>
    <w:rsid w:val="0025632D"/>
    <w:rsid w:val="00256500"/>
    <w:rsid w:val="002572BB"/>
    <w:rsid w:val="00257F71"/>
    <w:rsid w:val="002600B9"/>
    <w:rsid w:val="00260510"/>
    <w:rsid w:val="0026107C"/>
    <w:rsid w:val="002611C2"/>
    <w:rsid w:val="002617C1"/>
    <w:rsid w:val="00261A8E"/>
    <w:rsid w:val="00261E6C"/>
    <w:rsid w:val="00261F21"/>
    <w:rsid w:val="00262049"/>
    <w:rsid w:val="00262600"/>
    <w:rsid w:val="00262C44"/>
    <w:rsid w:val="00263309"/>
    <w:rsid w:val="002633B1"/>
    <w:rsid w:val="00263973"/>
    <w:rsid w:val="002647E1"/>
    <w:rsid w:val="00264B4F"/>
    <w:rsid w:val="00264C6C"/>
    <w:rsid w:val="00264F6A"/>
    <w:rsid w:val="0026548F"/>
    <w:rsid w:val="00265798"/>
    <w:rsid w:val="002659DD"/>
    <w:rsid w:val="00265F92"/>
    <w:rsid w:val="0026657C"/>
    <w:rsid w:val="00266A5C"/>
    <w:rsid w:val="002671FC"/>
    <w:rsid w:val="0026768F"/>
    <w:rsid w:val="00270138"/>
    <w:rsid w:val="00270852"/>
    <w:rsid w:val="00270CF5"/>
    <w:rsid w:val="00270F77"/>
    <w:rsid w:val="002711C8"/>
    <w:rsid w:val="0027156F"/>
    <w:rsid w:val="002722B0"/>
    <w:rsid w:val="00272333"/>
    <w:rsid w:val="00272DE0"/>
    <w:rsid w:val="00272E1A"/>
    <w:rsid w:val="0027303A"/>
    <w:rsid w:val="00273698"/>
    <w:rsid w:val="002736C0"/>
    <w:rsid w:val="00273C4B"/>
    <w:rsid w:val="00273EF0"/>
    <w:rsid w:val="00273F80"/>
    <w:rsid w:val="0027475E"/>
    <w:rsid w:val="00274FEF"/>
    <w:rsid w:val="002752E6"/>
    <w:rsid w:val="00275604"/>
    <w:rsid w:val="002757CF"/>
    <w:rsid w:val="00275A9B"/>
    <w:rsid w:val="00276079"/>
    <w:rsid w:val="0027649F"/>
    <w:rsid w:val="00276508"/>
    <w:rsid w:val="00276A2C"/>
    <w:rsid w:val="00277259"/>
    <w:rsid w:val="002772DC"/>
    <w:rsid w:val="00277349"/>
    <w:rsid w:val="002775B7"/>
    <w:rsid w:val="002777FF"/>
    <w:rsid w:val="00277C16"/>
    <w:rsid w:val="00280401"/>
    <w:rsid w:val="0028041B"/>
    <w:rsid w:val="00280692"/>
    <w:rsid w:val="00280E09"/>
    <w:rsid w:val="0028182D"/>
    <w:rsid w:val="00282063"/>
    <w:rsid w:val="002823DD"/>
    <w:rsid w:val="002826A2"/>
    <w:rsid w:val="002826C3"/>
    <w:rsid w:val="0028298A"/>
    <w:rsid w:val="00282A6D"/>
    <w:rsid w:val="00282B66"/>
    <w:rsid w:val="0028300D"/>
    <w:rsid w:val="0028351C"/>
    <w:rsid w:val="00283C7E"/>
    <w:rsid w:val="002844F9"/>
    <w:rsid w:val="002849A4"/>
    <w:rsid w:val="00284B87"/>
    <w:rsid w:val="00284D1A"/>
    <w:rsid w:val="00284DD7"/>
    <w:rsid w:val="00284FE1"/>
    <w:rsid w:val="0028531F"/>
    <w:rsid w:val="00285878"/>
    <w:rsid w:val="00285882"/>
    <w:rsid w:val="00285C18"/>
    <w:rsid w:val="0028613B"/>
    <w:rsid w:val="002864AB"/>
    <w:rsid w:val="0028687B"/>
    <w:rsid w:val="00286F0F"/>
    <w:rsid w:val="00286F56"/>
    <w:rsid w:val="002879BD"/>
    <w:rsid w:val="00287B70"/>
    <w:rsid w:val="00287CA4"/>
    <w:rsid w:val="0029009F"/>
    <w:rsid w:val="0029082A"/>
    <w:rsid w:val="0029129B"/>
    <w:rsid w:val="002912FC"/>
    <w:rsid w:val="002914D4"/>
    <w:rsid w:val="00291C60"/>
    <w:rsid w:val="00291D61"/>
    <w:rsid w:val="00291D94"/>
    <w:rsid w:val="00292022"/>
    <w:rsid w:val="002921FB"/>
    <w:rsid w:val="00293133"/>
    <w:rsid w:val="002931C8"/>
    <w:rsid w:val="00293D57"/>
    <w:rsid w:val="00293F53"/>
    <w:rsid w:val="002943E9"/>
    <w:rsid w:val="0029443D"/>
    <w:rsid w:val="00294713"/>
    <w:rsid w:val="002955CC"/>
    <w:rsid w:val="00295795"/>
    <w:rsid w:val="00296029"/>
    <w:rsid w:val="00296070"/>
    <w:rsid w:val="0029611E"/>
    <w:rsid w:val="002962DF"/>
    <w:rsid w:val="00296582"/>
    <w:rsid w:val="00296BCF"/>
    <w:rsid w:val="00296D0D"/>
    <w:rsid w:val="00296F25"/>
    <w:rsid w:val="0029750B"/>
    <w:rsid w:val="00297567"/>
    <w:rsid w:val="00297914"/>
    <w:rsid w:val="00297C9B"/>
    <w:rsid w:val="002A003C"/>
    <w:rsid w:val="002A0261"/>
    <w:rsid w:val="002A030C"/>
    <w:rsid w:val="002A06A5"/>
    <w:rsid w:val="002A0731"/>
    <w:rsid w:val="002A07E4"/>
    <w:rsid w:val="002A0B42"/>
    <w:rsid w:val="002A100B"/>
    <w:rsid w:val="002A121D"/>
    <w:rsid w:val="002A12C0"/>
    <w:rsid w:val="002A12DB"/>
    <w:rsid w:val="002A1800"/>
    <w:rsid w:val="002A18FD"/>
    <w:rsid w:val="002A1A3A"/>
    <w:rsid w:val="002A1D67"/>
    <w:rsid w:val="002A1DC6"/>
    <w:rsid w:val="002A1E9D"/>
    <w:rsid w:val="002A1F74"/>
    <w:rsid w:val="002A21C2"/>
    <w:rsid w:val="002A2300"/>
    <w:rsid w:val="002A231F"/>
    <w:rsid w:val="002A23A2"/>
    <w:rsid w:val="002A27CC"/>
    <w:rsid w:val="002A2B2C"/>
    <w:rsid w:val="002A2B4F"/>
    <w:rsid w:val="002A2F50"/>
    <w:rsid w:val="002A2F91"/>
    <w:rsid w:val="002A33F7"/>
    <w:rsid w:val="002A3465"/>
    <w:rsid w:val="002A3BD8"/>
    <w:rsid w:val="002A445A"/>
    <w:rsid w:val="002A4666"/>
    <w:rsid w:val="002A4962"/>
    <w:rsid w:val="002A4966"/>
    <w:rsid w:val="002A49A9"/>
    <w:rsid w:val="002A4A1B"/>
    <w:rsid w:val="002A4B66"/>
    <w:rsid w:val="002A4F20"/>
    <w:rsid w:val="002A5858"/>
    <w:rsid w:val="002A5BD5"/>
    <w:rsid w:val="002A5C4F"/>
    <w:rsid w:val="002A5CB2"/>
    <w:rsid w:val="002A5DE7"/>
    <w:rsid w:val="002A5EF6"/>
    <w:rsid w:val="002A60FB"/>
    <w:rsid w:val="002A616D"/>
    <w:rsid w:val="002A638D"/>
    <w:rsid w:val="002A6501"/>
    <w:rsid w:val="002A6B8E"/>
    <w:rsid w:val="002A6C89"/>
    <w:rsid w:val="002A6FD1"/>
    <w:rsid w:val="002A7235"/>
    <w:rsid w:val="002A7478"/>
    <w:rsid w:val="002A7567"/>
    <w:rsid w:val="002A7628"/>
    <w:rsid w:val="002A7D69"/>
    <w:rsid w:val="002B0233"/>
    <w:rsid w:val="002B0360"/>
    <w:rsid w:val="002B0E66"/>
    <w:rsid w:val="002B0F7C"/>
    <w:rsid w:val="002B104F"/>
    <w:rsid w:val="002B125E"/>
    <w:rsid w:val="002B14F4"/>
    <w:rsid w:val="002B194C"/>
    <w:rsid w:val="002B1A02"/>
    <w:rsid w:val="002B1CC8"/>
    <w:rsid w:val="002B1EBC"/>
    <w:rsid w:val="002B2526"/>
    <w:rsid w:val="002B275A"/>
    <w:rsid w:val="002B2A14"/>
    <w:rsid w:val="002B2BF0"/>
    <w:rsid w:val="002B3186"/>
    <w:rsid w:val="002B346C"/>
    <w:rsid w:val="002B34B2"/>
    <w:rsid w:val="002B3ADC"/>
    <w:rsid w:val="002B3C95"/>
    <w:rsid w:val="002B3D9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772A"/>
    <w:rsid w:val="002C0390"/>
    <w:rsid w:val="002C071A"/>
    <w:rsid w:val="002C0CD9"/>
    <w:rsid w:val="002C0D07"/>
    <w:rsid w:val="002C1153"/>
    <w:rsid w:val="002C1169"/>
    <w:rsid w:val="002C1327"/>
    <w:rsid w:val="002C132F"/>
    <w:rsid w:val="002C13A7"/>
    <w:rsid w:val="002C15E9"/>
    <w:rsid w:val="002C1C26"/>
    <w:rsid w:val="002C1E22"/>
    <w:rsid w:val="002C2543"/>
    <w:rsid w:val="002C2725"/>
    <w:rsid w:val="002C27A0"/>
    <w:rsid w:val="002C2ED6"/>
    <w:rsid w:val="002C30BC"/>
    <w:rsid w:val="002C351D"/>
    <w:rsid w:val="002C383D"/>
    <w:rsid w:val="002C3B81"/>
    <w:rsid w:val="002C40EB"/>
    <w:rsid w:val="002C47C4"/>
    <w:rsid w:val="002C49F5"/>
    <w:rsid w:val="002C515B"/>
    <w:rsid w:val="002C52CD"/>
    <w:rsid w:val="002C5487"/>
    <w:rsid w:val="002C56B3"/>
    <w:rsid w:val="002C57EE"/>
    <w:rsid w:val="002C5BD4"/>
    <w:rsid w:val="002C5D39"/>
    <w:rsid w:val="002C5D70"/>
    <w:rsid w:val="002C5DDE"/>
    <w:rsid w:val="002C5E67"/>
    <w:rsid w:val="002C6415"/>
    <w:rsid w:val="002C664B"/>
    <w:rsid w:val="002C684D"/>
    <w:rsid w:val="002C731F"/>
    <w:rsid w:val="002C773D"/>
    <w:rsid w:val="002C7855"/>
    <w:rsid w:val="002C7A0E"/>
    <w:rsid w:val="002C7AA8"/>
    <w:rsid w:val="002C7B3C"/>
    <w:rsid w:val="002D01D2"/>
    <w:rsid w:val="002D06DA"/>
    <w:rsid w:val="002D07B3"/>
    <w:rsid w:val="002D0BB7"/>
    <w:rsid w:val="002D1538"/>
    <w:rsid w:val="002D1D73"/>
    <w:rsid w:val="002D1DD2"/>
    <w:rsid w:val="002D23DD"/>
    <w:rsid w:val="002D2CF8"/>
    <w:rsid w:val="002D3603"/>
    <w:rsid w:val="002D363D"/>
    <w:rsid w:val="002D37AF"/>
    <w:rsid w:val="002D3AA8"/>
    <w:rsid w:val="002D4692"/>
    <w:rsid w:val="002D50C3"/>
    <w:rsid w:val="002D55FB"/>
    <w:rsid w:val="002D575E"/>
    <w:rsid w:val="002D5AE6"/>
    <w:rsid w:val="002D5E45"/>
    <w:rsid w:val="002D5F33"/>
    <w:rsid w:val="002D71F6"/>
    <w:rsid w:val="002D734D"/>
    <w:rsid w:val="002D73AF"/>
    <w:rsid w:val="002D775D"/>
    <w:rsid w:val="002D79BD"/>
    <w:rsid w:val="002E0348"/>
    <w:rsid w:val="002E0571"/>
    <w:rsid w:val="002E0E75"/>
    <w:rsid w:val="002E105B"/>
    <w:rsid w:val="002E1AAD"/>
    <w:rsid w:val="002E1B83"/>
    <w:rsid w:val="002E1E6D"/>
    <w:rsid w:val="002E2626"/>
    <w:rsid w:val="002E2F0F"/>
    <w:rsid w:val="002E3041"/>
    <w:rsid w:val="002E3B6D"/>
    <w:rsid w:val="002E3CE2"/>
    <w:rsid w:val="002E4447"/>
    <w:rsid w:val="002E4AF3"/>
    <w:rsid w:val="002E503C"/>
    <w:rsid w:val="002E5145"/>
    <w:rsid w:val="002E54AA"/>
    <w:rsid w:val="002E62D8"/>
    <w:rsid w:val="002E7A47"/>
    <w:rsid w:val="002E7A89"/>
    <w:rsid w:val="002E7D7C"/>
    <w:rsid w:val="002E7F60"/>
    <w:rsid w:val="002E7F9F"/>
    <w:rsid w:val="002F01F2"/>
    <w:rsid w:val="002F0381"/>
    <w:rsid w:val="002F08D9"/>
    <w:rsid w:val="002F1581"/>
    <w:rsid w:val="002F1ADA"/>
    <w:rsid w:val="002F1CE5"/>
    <w:rsid w:val="002F1CE6"/>
    <w:rsid w:val="002F1D19"/>
    <w:rsid w:val="002F1E7D"/>
    <w:rsid w:val="002F2228"/>
    <w:rsid w:val="002F27C7"/>
    <w:rsid w:val="002F3038"/>
    <w:rsid w:val="002F327A"/>
    <w:rsid w:val="002F33A8"/>
    <w:rsid w:val="002F3444"/>
    <w:rsid w:val="002F386B"/>
    <w:rsid w:val="002F38A7"/>
    <w:rsid w:val="002F3C76"/>
    <w:rsid w:val="002F3E15"/>
    <w:rsid w:val="002F4369"/>
    <w:rsid w:val="002F4DD1"/>
    <w:rsid w:val="002F50D0"/>
    <w:rsid w:val="002F515F"/>
    <w:rsid w:val="002F5194"/>
    <w:rsid w:val="002F5233"/>
    <w:rsid w:val="002F52D1"/>
    <w:rsid w:val="002F5926"/>
    <w:rsid w:val="002F6551"/>
    <w:rsid w:val="002F6642"/>
    <w:rsid w:val="002F7116"/>
    <w:rsid w:val="002F728C"/>
    <w:rsid w:val="002F75F0"/>
    <w:rsid w:val="002F79C5"/>
    <w:rsid w:val="002F7E53"/>
    <w:rsid w:val="0030067B"/>
    <w:rsid w:val="00300A68"/>
    <w:rsid w:val="00300AD6"/>
    <w:rsid w:val="00300D90"/>
    <w:rsid w:val="0030115C"/>
    <w:rsid w:val="003014FC"/>
    <w:rsid w:val="00301619"/>
    <w:rsid w:val="00301724"/>
    <w:rsid w:val="003018BB"/>
    <w:rsid w:val="003018D0"/>
    <w:rsid w:val="00301DA2"/>
    <w:rsid w:val="0030247F"/>
    <w:rsid w:val="003030BB"/>
    <w:rsid w:val="0030324C"/>
    <w:rsid w:val="00303269"/>
    <w:rsid w:val="003032A0"/>
    <w:rsid w:val="0030393E"/>
    <w:rsid w:val="00303D36"/>
    <w:rsid w:val="00303FD6"/>
    <w:rsid w:val="00304333"/>
    <w:rsid w:val="00304400"/>
    <w:rsid w:val="00304479"/>
    <w:rsid w:val="00304886"/>
    <w:rsid w:val="00304A5E"/>
    <w:rsid w:val="00304C1E"/>
    <w:rsid w:val="00305B27"/>
    <w:rsid w:val="003062F1"/>
    <w:rsid w:val="00306ACB"/>
    <w:rsid w:val="00306D5B"/>
    <w:rsid w:val="003078FB"/>
    <w:rsid w:val="0031080A"/>
    <w:rsid w:val="00310B7A"/>
    <w:rsid w:val="00311043"/>
    <w:rsid w:val="00311960"/>
    <w:rsid w:val="00311B9F"/>
    <w:rsid w:val="003123C5"/>
    <w:rsid w:val="00312537"/>
    <w:rsid w:val="0031266D"/>
    <w:rsid w:val="00312F6F"/>
    <w:rsid w:val="00312F75"/>
    <w:rsid w:val="0031358E"/>
    <w:rsid w:val="00313AED"/>
    <w:rsid w:val="00313AFE"/>
    <w:rsid w:val="00313EE7"/>
    <w:rsid w:val="0031403D"/>
    <w:rsid w:val="00314CB4"/>
    <w:rsid w:val="00314DE1"/>
    <w:rsid w:val="00315BD1"/>
    <w:rsid w:val="00315E74"/>
    <w:rsid w:val="00316C8B"/>
    <w:rsid w:val="003172D4"/>
    <w:rsid w:val="003175E9"/>
    <w:rsid w:val="00317649"/>
    <w:rsid w:val="00317825"/>
    <w:rsid w:val="00317A9F"/>
    <w:rsid w:val="00317B0A"/>
    <w:rsid w:val="00317B81"/>
    <w:rsid w:val="00320732"/>
    <w:rsid w:val="00320C18"/>
    <w:rsid w:val="00320C48"/>
    <w:rsid w:val="00320C82"/>
    <w:rsid w:val="00321149"/>
    <w:rsid w:val="00321686"/>
    <w:rsid w:val="00321AAC"/>
    <w:rsid w:val="00321D54"/>
    <w:rsid w:val="00321DA7"/>
    <w:rsid w:val="00321FE1"/>
    <w:rsid w:val="0032269D"/>
    <w:rsid w:val="00322CB0"/>
    <w:rsid w:val="00322CFE"/>
    <w:rsid w:val="0032364B"/>
    <w:rsid w:val="00323890"/>
    <w:rsid w:val="00323B18"/>
    <w:rsid w:val="00323C30"/>
    <w:rsid w:val="00324454"/>
    <w:rsid w:val="00324522"/>
    <w:rsid w:val="00324F67"/>
    <w:rsid w:val="00325001"/>
    <w:rsid w:val="00325246"/>
    <w:rsid w:val="00325A02"/>
    <w:rsid w:val="00325A2A"/>
    <w:rsid w:val="00325C79"/>
    <w:rsid w:val="00325D50"/>
    <w:rsid w:val="00325FB7"/>
    <w:rsid w:val="003262EB"/>
    <w:rsid w:val="003264EA"/>
    <w:rsid w:val="00327033"/>
    <w:rsid w:val="003275ED"/>
    <w:rsid w:val="00327816"/>
    <w:rsid w:val="00327C3D"/>
    <w:rsid w:val="00330237"/>
    <w:rsid w:val="00330343"/>
    <w:rsid w:val="00330594"/>
    <w:rsid w:val="00330935"/>
    <w:rsid w:val="00330CAB"/>
    <w:rsid w:val="0033125A"/>
    <w:rsid w:val="00331755"/>
    <w:rsid w:val="00332168"/>
    <w:rsid w:val="003325E4"/>
    <w:rsid w:val="00332793"/>
    <w:rsid w:val="003329E9"/>
    <w:rsid w:val="00333188"/>
    <w:rsid w:val="003333E5"/>
    <w:rsid w:val="00333602"/>
    <w:rsid w:val="00333A03"/>
    <w:rsid w:val="00333D03"/>
    <w:rsid w:val="00333D1D"/>
    <w:rsid w:val="00333E11"/>
    <w:rsid w:val="00333E95"/>
    <w:rsid w:val="00334131"/>
    <w:rsid w:val="00334AF1"/>
    <w:rsid w:val="00334E81"/>
    <w:rsid w:val="00334EA0"/>
    <w:rsid w:val="0033528E"/>
    <w:rsid w:val="00336146"/>
    <w:rsid w:val="0033638D"/>
    <w:rsid w:val="003364DA"/>
    <w:rsid w:val="00336685"/>
    <w:rsid w:val="00336739"/>
    <w:rsid w:val="00336F05"/>
    <w:rsid w:val="00337407"/>
    <w:rsid w:val="003404CF"/>
    <w:rsid w:val="00340838"/>
    <w:rsid w:val="003409AA"/>
    <w:rsid w:val="00340BD1"/>
    <w:rsid w:val="00340FD8"/>
    <w:rsid w:val="003414F3"/>
    <w:rsid w:val="00341513"/>
    <w:rsid w:val="003415F6"/>
    <w:rsid w:val="00341805"/>
    <w:rsid w:val="003420BA"/>
    <w:rsid w:val="00342237"/>
    <w:rsid w:val="0034229C"/>
    <w:rsid w:val="00342454"/>
    <w:rsid w:val="00342CB7"/>
    <w:rsid w:val="003433D8"/>
    <w:rsid w:val="00343836"/>
    <w:rsid w:val="00343866"/>
    <w:rsid w:val="003439C2"/>
    <w:rsid w:val="00343D13"/>
    <w:rsid w:val="00343EFC"/>
    <w:rsid w:val="003440EC"/>
    <w:rsid w:val="00344A17"/>
    <w:rsid w:val="00344AFF"/>
    <w:rsid w:val="00344FAC"/>
    <w:rsid w:val="00345083"/>
    <w:rsid w:val="003451B3"/>
    <w:rsid w:val="003452DA"/>
    <w:rsid w:val="00345360"/>
    <w:rsid w:val="003453A1"/>
    <w:rsid w:val="003455D2"/>
    <w:rsid w:val="00345AAE"/>
    <w:rsid w:val="00345AB6"/>
    <w:rsid w:val="00345E3D"/>
    <w:rsid w:val="00346420"/>
    <w:rsid w:val="003465A2"/>
    <w:rsid w:val="0034675D"/>
    <w:rsid w:val="00346773"/>
    <w:rsid w:val="00346F24"/>
    <w:rsid w:val="00347275"/>
    <w:rsid w:val="00347471"/>
    <w:rsid w:val="00347703"/>
    <w:rsid w:val="00347914"/>
    <w:rsid w:val="0035034C"/>
    <w:rsid w:val="003503DF"/>
    <w:rsid w:val="0035085D"/>
    <w:rsid w:val="00350D49"/>
    <w:rsid w:val="00350F98"/>
    <w:rsid w:val="0035129A"/>
    <w:rsid w:val="00351342"/>
    <w:rsid w:val="00351498"/>
    <w:rsid w:val="00351F48"/>
    <w:rsid w:val="0035206E"/>
    <w:rsid w:val="0035210B"/>
    <w:rsid w:val="0035275E"/>
    <w:rsid w:val="00352762"/>
    <w:rsid w:val="00353403"/>
    <w:rsid w:val="003538B2"/>
    <w:rsid w:val="00353985"/>
    <w:rsid w:val="00353CEA"/>
    <w:rsid w:val="003548CE"/>
    <w:rsid w:val="00354E12"/>
    <w:rsid w:val="00354E3A"/>
    <w:rsid w:val="00354FC9"/>
    <w:rsid w:val="0035561F"/>
    <w:rsid w:val="00355CDB"/>
    <w:rsid w:val="00355D49"/>
    <w:rsid w:val="00355F85"/>
    <w:rsid w:val="00356014"/>
    <w:rsid w:val="00356362"/>
    <w:rsid w:val="0035692E"/>
    <w:rsid w:val="0035795B"/>
    <w:rsid w:val="00357D98"/>
    <w:rsid w:val="003608AC"/>
    <w:rsid w:val="00360B77"/>
    <w:rsid w:val="00360BEE"/>
    <w:rsid w:val="00361244"/>
    <w:rsid w:val="00361BDA"/>
    <w:rsid w:val="00361DF6"/>
    <w:rsid w:val="00362009"/>
    <w:rsid w:val="0036282C"/>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65A4"/>
    <w:rsid w:val="003669BE"/>
    <w:rsid w:val="00366B13"/>
    <w:rsid w:val="00366C79"/>
    <w:rsid w:val="00366F19"/>
    <w:rsid w:val="00367033"/>
    <w:rsid w:val="0036727A"/>
    <w:rsid w:val="00367542"/>
    <w:rsid w:val="003676F6"/>
    <w:rsid w:val="00367709"/>
    <w:rsid w:val="00367A8C"/>
    <w:rsid w:val="00367F78"/>
    <w:rsid w:val="0037039B"/>
    <w:rsid w:val="00370729"/>
    <w:rsid w:val="00371005"/>
    <w:rsid w:val="00371029"/>
    <w:rsid w:val="0037125F"/>
    <w:rsid w:val="003716BA"/>
    <w:rsid w:val="00371995"/>
    <w:rsid w:val="00371C2C"/>
    <w:rsid w:val="00371F1A"/>
    <w:rsid w:val="00371FA3"/>
    <w:rsid w:val="0037213F"/>
    <w:rsid w:val="003721AC"/>
    <w:rsid w:val="00372218"/>
    <w:rsid w:val="00372501"/>
    <w:rsid w:val="003728F0"/>
    <w:rsid w:val="00372EE5"/>
    <w:rsid w:val="00373BE0"/>
    <w:rsid w:val="00373E36"/>
    <w:rsid w:val="003741F8"/>
    <w:rsid w:val="00374F43"/>
    <w:rsid w:val="003752EF"/>
    <w:rsid w:val="0037592F"/>
    <w:rsid w:val="00375A44"/>
    <w:rsid w:val="00375D20"/>
    <w:rsid w:val="00375D9D"/>
    <w:rsid w:val="00375F4D"/>
    <w:rsid w:val="003762B5"/>
    <w:rsid w:val="003762B9"/>
    <w:rsid w:val="00376312"/>
    <w:rsid w:val="003764D5"/>
    <w:rsid w:val="00376595"/>
    <w:rsid w:val="00376B58"/>
    <w:rsid w:val="00376EFA"/>
    <w:rsid w:val="003774A5"/>
    <w:rsid w:val="00377607"/>
    <w:rsid w:val="00377C9E"/>
    <w:rsid w:val="003800CC"/>
    <w:rsid w:val="00380118"/>
    <w:rsid w:val="0038014E"/>
    <w:rsid w:val="003802DD"/>
    <w:rsid w:val="00380502"/>
    <w:rsid w:val="003806BB"/>
    <w:rsid w:val="00380C73"/>
    <w:rsid w:val="00381634"/>
    <w:rsid w:val="00381BDE"/>
    <w:rsid w:val="00381C86"/>
    <w:rsid w:val="003822E9"/>
    <w:rsid w:val="00382464"/>
    <w:rsid w:val="00382A1E"/>
    <w:rsid w:val="00383190"/>
    <w:rsid w:val="00383E9A"/>
    <w:rsid w:val="00384D50"/>
    <w:rsid w:val="00384F20"/>
    <w:rsid w:val="003854DE"/>
    <w:rsid w:val="003856A8"/>
    <w:rsid w:val="0038571C"/>
    <w:rsid w:val="00385CC5"/>
    <w:rsid w:val="003860F3"/>
    <w:rsid w:val="00386112"/>
    <w:rsid w:val="003861B8"/>
    <w:rsid w:val="0038637F"/>
    <w:rsid w:val="00386777"/>
    <w:rsid w:val="00386E4C"/>
    <w:rsid w:val="00386EEC"/>
    <w:rsid w:val="00386F91"/>
    <w:rsid w:val="00387AD8"/>
    <w:rsid w:val="00387B11"/>
    <w:rsid w:val="00387E05"/>
    <w:rsid w:val="003902A9"/>
    <w:rsid w:val="003905BA"/>
    <w:rsid w:val="003907BF"/>
    <w:rsid w:val="00390869"/>
    <w:rsid w:val="003908FC"/>
    <w:rsid w:val="0039092D"/>
    <w:rsid w:val="00390D09"/>
    <w:rsid w:val="00390F18"/>
    <w:rsid w:val="00391162"/>
    <w:rsid w:val="00391263"/>
    <w:rsid w:val="00391AC0"/>
    <w:rsid w:val="00391C3E"/>
    <w:rsid w:val="00391E34"/>
    <w:rsid w:val="00391E65"/>
    <w:rsid w:val="003928DB"/>
    <w:rsid w:val="00392BE0"/>
    <w:rsid w:val="00392FD4"/>
    <w:rsid w:val="00393815"/>
    <w:rsid w:val="00393882"/>
    <w:rsid w:val="003940D0"/>
    <w:rsid w:val="00394186"/>
    <w:rsid w:val="0039422F"/>
    <w:rsid w:val="00394240"/>
    <w:rsid w:val="003948F1"/>
    <w:rsid w:val="00394F25"/>
    <w:rsid w:val="0039530C"/>
    <w:rsid w:val="0039555F"/>
    <w:rsid w:val="00395651"/>
    <w:rsid w:val="003956BC"/>
    <w:rsid w:val="003963BB"/>
    <w:rsid w:val="003965A3"/>
    <w:rsid w:val="00396698"/>
    <w:rsid w:val="00396801"/>
    <w:rsid w:val="00396ACF"/>
    <w:rsid w:val="00397024"/>
    <w:rsid w:val="00397110"/>
    <w:rsid w:val="0039716B"/>
    <w:rsid w:val="00397451"/>
    <w:rsid w:val="003979F5"/>
    <w:rsid w:val="003A0579"/>
    <w:rsid w:val="003A0684"/>
    <w:rsid w:val="003A09AF"/>
    <w:rsid w:val="003A0BAC"/>
    <w:rsid w:val="003A0FD6"/>
    <w:rsid w:val="003A12B3"/>
    <w:rsid w:val="003A1301"/>
    <w:rsid w:val="003A1576"/>
    <w:rsid w:val="003A19AC"/>
    <w:rsid w:val="003A1BF8"/>
    <w:rsid w:val="003A1F2B"/>
    <w:rsid w:val="003A226A"/>
    <w:rsid w:val="003A3160"/>
    <w:rsid w:val="003A3CFB"/>
    <w:rsid w:val="003A3E3A"/>
    <w:rsid w:val="003A3EAD"/>
    <w:rsid w:val="003A429D"/>
    <w:rsid w:val="003A4502"/>
    <w:rsid w:val="003A4662"/>
    <w:rsid w:val="003A4695"/>
    <w:rsid w:val="003A5132"/>
    <w:rsid w:val="003A68B4"/>
    <w:rsid w:val="003A6B1A"/>
    <w:rsid w:val="003A6B20"/>
    <w:rsid w:val="003A6E72"/>
    <w:rsid w:val="003A6F93"/>
    <w:rsid w:val="003A70F2"/>
    <w:rsid w:val="003A7147"/>
    <w:rsid w:val="003A7234"/>
    <w:rsid w:val="003A7603"/>
    <w:rsid w:val="003A79B8"/>
    <w:rsid w:val="003B07F4"/>
    <w:rsid w:val="003B1245"/>
    <w:rsid w:val="003B14C7"/>
    <w:rsid w:val="003B156E"/>
    <w:rsid w:val="003B1651"/>
    <w:rsid w:val="003B1753"/>
    <w:rsid w:val="003B28F4"/>
    <w:rsid w:val="003B2978"/>
    <w:rsid w:val="003B29EA"/>
    <w:rsid w:val="003B306B"/>
    <w:rsid w:val="003B32EF"/>
    <w:rsid w:val="003B350A"/>
    <w:rsid w:val="003B387D"/>
    <w:rsid w:val="003B3AF9"/>
    <w:rsid w:val="003B3E20"/>
    <w:rsid w:val="003B4221"/>
    <w:rsid w:val="003B42CA"/>
    <w:rsid w:val="003B463D"/>
    <w:rsid w:val="003B47AE"/>
    <w:rsid w:val="003B48F3"/>
    <w:rsid w:val="003B4BCD"/>
    <w:rsid w:val="003B4F54"/>
    <w:rsid w:val="003B504E"/>
    <w:rsid w:val="003B509E"/>
    <w:rsid w:val="003B50DB"/>
    <w:rsid w:val="003B54E6"/>
    <w:rsid w:val="003B584E"/>
    <w:rsid w:val="003B674D"/>
    <w:rsid w:val="003B678A"/>
    <w:rsid w:val="003B6ACE"/>
    <w:rsid w:val="003B6C10"/>
    <w:rsid w:val="003B71F1"/>
    <w:rsid w:val="003C0133"/>
    <w:rsid w:val="003C01E3"/>
    <w:rsid w:val="003C053F"/>
    <w:rsid w:val="003C08D3"/>
    <w:rsid w:val="003C12C4"/>
    <w:rsid w:val="003C12CD"/>
    <w:rsid w:val="003C14C9"/>
    <w:rsid w:val="003C1734"/>
    <w:rsid w:val="003C1806"/>
    <w:rsid w:val="003C218B"/>
    <w:rsid w:val="003C22DA"/>
    <w:rsid w:val="003C23CF"/>
    <w:rsid w:val="003C3170"/>
    <w:rsid w:val="003C3295"/>
    <w:rsid w:val="003C3588"/>
    <w:rsid w:val="003C3625"/>
    <w:rsid w:val="003C3753"/>
    <w:rsid w:val="003C3775"/>
    <w:rsid w:val="003C3AFE"/>
    <w:rsid w:val="003C466F"/>
    <w:rsid w:val="003C4936"/>
    <w:rsid w:val="003C4C3C"/>
    <w:rsid w:val="003C5568"/>
    <w:rsid w:val="003C56B9"/>
    <w:rsid w:val="003C58FB"/>
    <w:rsid w:val="003C5A46"/>
    <w:rsid w:val="003C5DB0"/>
    <w:rsid w:val="003C6658"/>
    <w:rsid w:val="003C6BD6"/>
    <w:rsid w:val="003C6E40"/>
    <w:rsid w:val="003C6E9E"/>
    <w:rsid w:val="003C6F37"/>
    <w:rsid w:val="003C735C"/>
    <w:rsid w:val="003C7662"/>
    <w:rsid w:val="003C77EE"/>
    <w:rsid w:val="003C7F52"/>
    <w:rsid w:val="003C7F90"/>
    <w:rsid w:val="003D01A0"/>
    <w:rsid w:val="003D063D"/>
    <w:rsid w:val="003D072B"/>
    <w:rsid w:val="003D0BD0"/>
    <w:rsid w:val="003D0CFC"/>
    <w:rsid w:val="003D1203"/>
    <w:rsid w:val="003D1704"/>
    <w:rsid w:val="003D1A3E"/>
    <w:rsid w:val="003D21C4"/>
    <w:rsid w:val="003D2501"/>
    <w:rsid w:val="003D2902"/>
    <w:rsid w:val="003D3161"/>
    <w:rsid w:val="003D3401"/>
    <w:rsid w:val="003D3DA4"/>
    <w:rsid w:val="003D44B8"/>
    <w:rsid w:val="003D49B8"/>
    <w:rsid w:val="003D49F5"/>
    <w:rsid w:val="003D4A28"/>
    <w:rsid w:val="003D4A6D"/>
    <w:rsid w:val="003D4B04"/>
    <w:rsid w:val="003D4D12"/>
    <w:rsid w:val="003D5668"/>
    <w:rsid w:val="003D577B"/>
    <w:rsid w:val="003D5964"/>
    <w:rsid w:val="003D6030"/>
    <w:rsid w:val="003D61C2"/>
    <w:rsid w:val="003D646C"/>
    <w:rsid w:val="003D6908"/>
    <w:rsid w:val="003D707E"/>
    <w:rsid w:val="003D729C"/>
    <w:rsid w:val="003D750E"/>
    <w:rsid w:val="003D795D"/>
    <w:rsid w:val="003D7E83"/>
    <w:rsid w:val="003D7F1F"/>
    <w:rsid w:val="003D7F2E"/>
    <w:rsid w:val="003E02D2"/>
    <w:rsid w:val="003E09DE"/>
    <w:rsid w:val="003E0A2A"/>
    <w:rsid w:val="003E0AA2"/>
    <w:rsid w:val="003E0FEA"/>
    <w:rsid w:val="003E1246"/>
    <w:rsid w:val="003E1712"/>
    <w:rsid w:val="003E17E6"/>
    <w:rsid w:val="003E185E"/>
    <w:rsid w:val="003E1B5A"/>
    <w:rsid w:val="003E200C"/>
    <w:rsid w:val="003E24AC"/>
    <w:rsid w:val="003E27DF"/>
    <w:rsid w:val="003E2A38"/>
    <w:rsid w:val="003E2AF0"/>
    <w:rsid w:val="003E2B2D"/>
    <w:rsid w:val="003E2C5E"/>
    <w:rsid w:val="003E2FBF"/>
    <w:rsid w:val="003E31E4"/>
    <w:rsid w:val="003E33E7"/>
    <w:rsid w:val="003E3646"/>
    <w:rsid w:val="003E3D1E"/>
    <w:rsid w:val="003E3D84"/>
    <w:rsid w:val="003E41B0"/>
    <w:rsid w:val="003E4414"/>
    <w:rsid w:val="003E461B"/>
    <w:rsid w:val="003E4878"/>
    <w:rsid w:val="003E4B6D"/>
    <w:rsid w:val="003E4D38"/>
    <w:rsid w:val="003E4E4C"/>
    <w:rsid w:val="003E564E"/>
    <w:rsid w:val="003E5925"/>
    <w:rsid w:val="003E5A76"/>
    <w:rsid w:val="003E5C59"/>
    <w:rsid w:val="003E5C8A"/>
    <w:rsid w:val="003E5F28"/>
    <w:rsid w:val="003E633A"/>
    <w:rsid w:val="003E6576"/>
    <w:rsid w:val="003E65F0"/>
    <w:rsid w:val="003E6DCF"/>
    <w:rsid w:val="003E6EDE"/>
    <w:rsid w:val="003E75EB"/>
    <w:rsid w:val="003E788F"/>
    <w:rsid w:val="003E7AE9"/>
    <w:rsid w:val="003E7EC3"/>
    <w:rsid w:val="003F0092"/>
    <w:rsid w:val="003F00BC"/>
    <w:rsid w:val="003F02A8"/>
    <w:rsid w:val="003F0430"/>
    <w:rsid w:val="003F09C7"/>
    <w:rsid w:val="003F0B89"/>
    <w:rsid w:val="003F11A7"/>
    <w:rsid w:val="003F1AFD"/>
    <w:rsid w:val="003F1B28"/>
    <w:rsid w:val="003F1B40"/>
    <w:rsid w:val="003F1CAA"/>
    <w:rsid w:val="003F2124"/>
    <w:rsid w:val="003F32BE"/>
    <w:rsid w:val="003F3492"/>
    <w:rsid w:val="003F35BA"/>
    <w:rsid w:val="003F3698"/>
    <w:rsid w:val="003F3991"/>
    <w:rsid w:val="003F3A4E"/>
    <w:rsid w:val="003F45E6"/>
    <w:rsid w:val="003F4A17"/>
    <w:rsid w:val="003F4BCF"/>
    <w:rsid w:val="003F4E7C"/>
    <w:rsid w:val="003F500B"/>
    <w:rsid w:val="003F511D"/>
    <w:rsid w:val="003F55F9"/>
    <w:rsid w:val="003F63DE"/>
    <w:rsid w:val="003F6EF0"/>
    <w:rsid w:val="003F7020"/>
    <w:rsid w:val="003F726D"/>
    <w:rsid w:val="003F72B2"/>
    <w:rsid w:val="003F743E"/>
    <w:rsid w:val="003F7B6C"/>
    <w:rsid w:val="003F7E86"/>
    <w:rsid w:val="00400101"/>
    <w:rsid w:val="004001C6"/>
    <w:rsid w:val="004001D8"/>
    <w:rsid w:val="00400610"/>
    <w:rsid w:val="00400BBB"/>
    <w:rsid w:val="00400DAA"/>
    <w:rsid w:val="00400E59"/>
    <w:rsid w:val="0040116F"/>
    <w:rsid w:val="004017A3"/>
    <w:rsid w:val="00401A73"/>
    <w:rsid w:val="0040215B"/>
    <w:rsid w:val="0040250F"/>
    <w:rsid w:val="004026B8"/>
    <w:rsid w:val="00402AAB"/>
    <w:rsid w:val="00402DF7"/>
    <w:rsid w:val="00402F08"/>
    <w:rsid w:val="00403FDB"/>
    <w:rsid w:val="00404023"/>
    <w:rsid w:val="00404108"/>
    <w:rsid w:val="004042D2"/>
    <w:rsid w:val="004050D8"/>
    <w:rsid w:val="00405365"/>
    <w:rsid w:val="0040553A"/>
    <w:rsid w:val="0040562A"/>
    <w:rsid w:val="00405CDC"/>
    <w:rsid w:val="00405F73"/>
    <w:rsid w:val="004064C1"/>
    <w:rsid w:val="004066E0"/>
    <w:rsid w:val="00406A6B"/>
    <w:rsid w:val="00407D04"/>
    <w:rsid w:val="004105AE"/>
    <w:rsid w:val="004106B2"/>
    <w:rsid w:val="00410842"/>
    <w:rsid w:val="00411D37"/>
    <w:rsid w:val="00412368"/>
    <w:rsid w:val="004123A3"/>
    <w:rsid w:val="004126DC"/>
    <w:rsid w:val="004129E5"/>
    <w:rsid w:val="00412CFE"/>
    <w:rsid w:val="00412D95"/>
    <w:rsid w:val="0041304C"/>
    <w:rsid w:val="0041359B"/>
    <w:rsid w:val="004136FE"/>
    <w:rsid w:val="00413B55"/>
    <w:rsid w:val="00413C1A"/>
    <w:rsid w:val="00414033"/>
    <w:rsid w:val="004144D4"/>
    <w:rsid w:val="0041491A"/>
    <w:rsid w:val="00414A90"/>
    <w:rsid w:val="00414E25"/>
    <w:rsid w:val="00414ED8"/>
    <w:rsid w:val="004151D7"/>
    <w:rsid w:val="0041527C"/>
    <w:rsid w:val="0041580F"/>
    <w:rsid w:val="004158D6"/>
    <w:rsid w:val="004159D3"/>
    <w:rsid w:val="004165B7"/>
    <w:rsid w:val="0041676A"/>
    <w:rsid w:val="00417012"/>
    <w:rsid w:val="00417060"/>
    <w:rsid w:val="0041751C"/>
    <w:rsid w:val="004176B0"/>
    <w:rsid w:val="004178DE"/>
    <w:rsid w:val="00417E29"/>
    <w:rsid w:val="0042010D"/>
    <w:rsid w:val="00420240"/>
    <w:rsid w:val="00420765"/>
    <w:rsid w:val="00420BCD"/>
    <w:rsid w:val="00420CE1"/>
    <w:rsid w:val="0042144F"/>
    <w:rsid w:val="004215C8"/>
    <w:rsid w:val="004217CE"/>
    <w:rsid w:val="00421BEB"/>
    <w:rsid w:val="0042206D"/>
    <w:rsid w:val="0042261B"/>
    <w:rsid w:val="00422726"/>
    <w:rsid w:val="00422B85"/>
    <w:rsid w:val="00422F21"/>
    <w:rsid w:val="004231F3"/>
    <w:rsid w:val="00423A58"/>
    <w:rsid w:val="00423E1A"/>
    <w:rsid w:val="004243F7"/>
    <w:rsid w:val="00424C12"/>
    <w:rsid w:val="00425048"/>
    <w:rsid w:val="00425212"/>
    <w:rsid w:val="004253BA"/>
    <w:rsid w:val="004257F9"/>
    <w:rsid w:val="004259C4"/>
    <w:rsid w:val="00425C49"/>
    <w:rsid w:val="00425E9E"/>
    <w:rsid w:val="004263E1"/>
    <w:rsid w:val="0042653B"/>
    <w:rsid w:val="0042686D"/>
    <w:rsid w:val="00426B98"/>
    <w:rsid w:val="004277F8"/>
    <w:rsid w:val="004300AB"/>
    <w:rsid w:val="004308E9"/>
    <w:rsid w:val="004309AD"/>
    <w:rsid w:val="00430A06"/>
    <w:rsid w:val="00430C43"/>
    <w:rsid w:val="0043115A"/>
    <w:rsid w:val="00431A3C"/>
    <w:rsid w:val="00431AB6"/>
    <w:rsid w:val="00431EC3"/>
    <w:rsid w:val="004327A2"/>
    <w:rsid w:val="00432981"/>
    <w:rsid w:val="00432A1C"/>
    <w:rsid w:val="00432BD4"/>
    <w:rsid w:val="004330EA"/>
    <w:rsid w:val="00433535"/>
    <w:rsid w:val="0043388A"/>
    <w:rsid w:val="00434FA5"/>
    <w:rsid w:val="0043517B"/>
    <w:rsid w:val="00435630"/>
    <w:rsid w:val="0043586E"/>
    <w:rsid w:val="00435F16"/>
    <w:rsid w:val="00436320"/>
    <w:rsid w:val="00436A96"/>
    <w:rsid w:val="00436D62"/>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353"/>
    <w:rsid w:val="0044339A"/>
    <w:rsid w:val="004438E3"/>
    <w:rsid w:val="00443CBC"/>
    <w:rsid w:val="004442D5"/>
    <w:rsid w:val="004445DF"/>
    <w:rsid w:val="00444681"/>
    <w:rsid w:val="00444792"/>
    <w:rsid w:val="00445068"/>
    <w:rsid w:val="004454C2"/>
    <w:rsid w:val="00445517"/>
    <w:rsid w:val="0044577F"/>
    <w:rsid w:val="00445D16"/>
    <w:rsid w:val="00445EA6"/>
    <w:rsid w:val="00445F95"/>
    <w:rsid w:val="004463E6"/>
    <w:rsid w:val="0044694B"/>
    <w:rsid w:val="00446A8B"/>
    <w:rsid w:val="00446B22"/>
    <w:rsid w:val="00447B32"/>
    <w:rsid w:val="00447BD0"/>
    <w:rsid w:val="00447DD8"/>
    <w:rsid w:val="004507DE"/>
    <w:rsid w:val="00450B6D"/>
    <w:rsid w:val="00451392"/>
    <w:rsid w:val="004514C1"/>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821"/>
    <w:rsid w:val="004548ED"/>
    <w:rsid w:val="0045498E"/>
    <w:rsid w:val="0045501F"/>
    <w:rsid w:val="004550BA"/>
    <w:rsid w:val="00455598"/>
    <w:rsid w:val="00455AFB"/>
    <w:rsid w:val="00455D67"/>
    <w:rsid w:val="004560F6"/>
    <w:rsid w:val="004566C1"/>
    <w:rsid w:val="00456B16"/>
    <w:rsid w:val="00456E9D"/>
    <w:rsid w:val="00457050"/>
    <w:rsid w:val="00457769"/>
    <w:rsid w:val="004577EE"/>
    <w:rsid w:val="004579A3"/>
    <w:rsid w:val="00460F96"/>
    <w:rsid w:val="004616EC"/>
    <w:rsid w:val="0046188C"/>
    <w:rsid w:val="00461E90"/>
    <w:rsid w:val="0046211C"/>
    <w:rsid w:val="00462285"/>
    <w:rsid w:val="0046276F"/>
    <w:rsid w:val="00462914"/>
    <w:rsid w:val="00462A8A"/>
    <w:rsid w:val="00462B83"/>
    <w:rsid w:val="00462CBB"/>
    <w:rsid w:val="0046312A"/>
    <w:rsid w:val="0046365B"/>
    <w:rsid w:val="004639DC"/>
    <w:rsid w:val="0046411F"/>
    <w:rsid w:val="004647D0"/>
    <w:rsid w:val="004650DD"/>
    <w:rsid w:val="004653E9"/>
    <w:rsid w:val="004658FB"/>
    <w:rsid w:val="00466048"/>
    <w:rsid w:val="0046616E"/>
    <w:rsid w:val="0046617D"/>
    <w:rsid w:val="004662C5"/>
    <w:rsid w:val="00466F48"/>
    <w:rsid w:val="00466FBF"/>
    <w:rsid w:val="004670F5"/>
    <w:rsid w:val="00467235"/>
    <w:rsid w:val="0046730C"/>
    <w:rsid w:val="00467434"/>
    <w:rsid w:val="00467667"/>
    <w:rsid w:val="004677DB"/>
    <w:rsid w:val="00467D26"/>
    <w:rsid w:val="00467EA8"/>
    <w:rsid w:val="004705A6"/>
    <w:rsid w:val="00470653"/>
    <w:rsid w:val="004707FA"/>
    <w:rsid w:val="00470C9E"/>
    <w:rsid w:val="00470CBA"/>
    <w:rsid w:val="00470D2B"/>
    <w:rsid w:val="00470E51"/>
    <w:rsid w:val="00471242"/>
    <w:rsid w:val="00471BBF"/>
    <w:rsid w:val="00472066"/>
    <w:rsid w:val="004721C8"/>
    <w:rsid w:val="004722B6"/>
    <w:rsid w:val="004728D6"/>
    <w:rsid w:val="00472907"/>
    <w:rsid w:val="00472B77"/>
    <w:rsid w:val="00472CDE"/>
    <w:rsid w:val="00472DE5"/>
    <w:rsid w:val="004732ED"/>
    <w:rsid w:val="00473478"/>
    <w:rsid w:val="0047352D"/>
    <w:rsid w:val="004735F4"/>
    <w:rsid w:val="0047391F"/>
    <w:rsid w:val="00473D03"/>
    <w:rsid w:val="00473D18"/>
    <w:rsid w:val="00473F67"/>
    <w:rsid w:val="004741A7"/>
    <w:rsid w:val="004741B3"/>
    <w:rsid w:val="00474296"/>
    <w:rsid w:val="00474383"/>
    <w:rsid w:val="00474498"/>
    <w:rsid w:val="0047452C"/>
    <w:rsid w:val="00474BB2"/>
    <w:rsid w:val="00475958"/>
    <w:rsid w:val="00475B6C"/>
    <w:rsid w:val="00476719"/>
    <w:rsid w:val="00476A91"/>
    <w:rsid w:val="00476C80"/>
    <w:rsid w:val="00477022"/>
    <w:rsid w:val="004770C2"/>
    <w:rsid w:val="00477358"/>
    <w:rsid w:val="004775E8"/>
    <w:rsid w:val="004776A5"/>
    <w:rsid w:val="0048008B"/>
    <w:rsid w:val="004806EC"/>
    <w:rsid w:val="00480E0D"/>
    <w:rsid w:val="00480F17"/>
    <w:rsid w:val="0048157B"/>
    <w:rsid w:val="0048180D"/>
    <w:rsid w:val="004819FC"/>
    <w:rsid w:val="00483185"/>
    <w:rsid w:val="0048320F"/>
    <w:rsid w:val="00483221"/>
    <w:rsid w:val="00483E3A"/>
    <w:rsid w:val="00484687"/>
    <w:rsid w:val="004851D4"/>
    <w:rsid w:val="004855F5"/>
    <w:rsid w:val="004857EB"/>
    <w:rsid w:val="0048599A"/>
    <w:rsid w:val="00485B01"/>
    <w:rsid w:val="00485E3F"/>
    <w:rsid w:val="00486088"/>
    <w:rsid w:val="00486C4C"/>
    <w:rsid w:val="00486F8A"/>
    <w:rsid w:val="00487376"/>
    <w:rsid w:val="00487772"/>
    <w:rsid w:val="00487DEA"/>
    <w:rsid w:val="00487E1A"/>
    <w:rsid w:val="004900BC"/>
    <w:rsid w:val="00490459"/>
    <w:rsid w:val="00490D14"/>
    <w:rsid w:val="00490F21"/>
    <w:rsid w:val="00490FEA"/>
    <w:rsid w:val="00491240"/>
    <w:rsid w:val="00491440"/>
    <w:rsid w:val="00491881"/>
    <w:rsid w:val="00491892"/>
    <w:rsid w:val="00491CD3"/>
    <w:rsid w:val="00491D35"/>
    <w:rsid w:val="00491E10"/>
    <w:rsid w:val="00491E3F"/>
    <w:rsid w:val="00491F56"/>
    <w:rsid w:val="00492236"/>
    <w:rsid w:val="00492726"/>
    <w:rsid w:val="00492829"/>
    <w:rsid w:val="0049309B"/>
    <w:rsid w:val="004930C2"/>
    <w:rsid w:val="00493165"/>
    <w:rsid w:val="00493565"/>
    <w:rsid w:val="00493588"/>
    <w:rsid w:val="0049371D"/>
    <w:rsid w:val="00493B5D"/>
    <w:rsid w:val="004946E7"/>
    <w:rsid w:val="00494802"/>
    <w:rsid w:val="00494CD6"/>
    <w:rsid w:val="00494DED"/>
    <w:rsid w:val="00494F10"/>
    <w:rsid w:val="00494FB8"/>
    <w:rsid w:val="00495440"/>
    <w:rsid w:val="0049587E"/>
    <w:rsid w:val="00495B1A"/>
    <w:rsid w:val="00495D4A"/>
    <w:rsid w:val="00496398"/>
    <w:rsid w:val="004963B6"/>
    <w:rsid w:val="00496B99"/>
    <w:rsid w:val="00496F0C"/>
    <w:rsid w:val="00497334"/>
    <w:rsid w:val="0049757F"/>
    <w:rsid w:val="0049763E"/>
    <w:rsid w:val="004A07D1"/>
    <w:rsid w:val="004A0A25"/>
    <w:rsid w:val="004A104B"/>
    <w:rsid w:val="004A121C"/>
    <w:rsid w:val="004A1E8C"/>
    <w:rsid w:val="004A2766"/>
    <w:rsid w:val="004A2D78"/>
    <w:rsid w:val="004A2DA4"/>
    <w:rsid w:val="004A2F2E"/>
    <w:rsid w:val="004A320E"/>
    <w:rsid w:val="004A3785"/>
    <w:rsid w:val="004A39E6"/>
    <w:rsid w:val="004A3B16"/>
    <w:rsid w:val="004A3D71"/>
    <w:rsid w:val="004A4189"/>
    <w:rsid w:val="004A45D4"/>
    <w:rsid w:val="004A46F6"/>
    <w:rsid w:val="004A4D29"/>
    <w:rsid w:val="004A52B5"/>
    <w:rsid w:val="004A5824"/>
    <w:rsid w:val="004A5E58"/>
    <w:rsid w:val="004A6141"/>
    <w:rsid w:val="004A63B1"/>
    <w:rsid w:val="004A65E8"/>
    <w:rsid w:val="004A68A2"/>
    <w:rsid w:val="004A6A0A"/>
    <w:rsid w:val="004A6D91"/>
    <w:rsid w:val="004A7688"/>
    <w:rsid w:val="004A776F"/>
    <w:rsid w:val="004A7873"/>
    <w:rsid w:val="004B03EA"/>
    <w:rsid w:val="004B06B0"/>
    <w:rsid w:val="004B08A2"/>
    <w:rsid w:val="004B0979"/>
    <w:rsid w:val="004B13EC"/>
    <w:rsid w:val="004B1629"/>
    <w:rsid w:val="004B1E14"/>
    <w:rsid w:val="004B22D2"/>
    <w:rsid w:val="004B246C"/>
    <w:rsid w:val="004B273E"/>
    <w:rsid w:val="004B29BE"/>
    <w:rsid w:val="004B320E"/>
    <w:rsid w:val="004B32A5"/>
    <w:rsid w:val="004B38E9"/>
    <w:rsid w:val="004B3A5A"/>
    <w:rsid w:val="004B4231"/>
    <w:rsid w:val="004B455B"/>
    <w:rsid w:val="004B45E1"/>
    <w:rsid w:val="004B4836"/>
    <w:rsid w:val="004B4F62"/>
    <w:rsid w:val="004B53F5"/>
    <w:rsid w:val="004B54E6"/>
    <w:rsid w:val="004B56F8"/>
    <w:rsid w:val="004B58C5"/>
    <w:rsid w:val="004B5C6C"/>
    <w:rsid w:val="004B616E"/>
    <w:rsid w:val="004B657D"/>
    <w:rsid w:val="004B67D6"/>
    <w:rsid w:val="004B68F4"/>
    <w:rsid w:val="004B7205"/>
    <w:rsid w:val="004B74E0"/>
    <w:rsid w:val="004B7885"/>
    <w:rsid w:val="004B7E09"/>
    <w:rsid w:val="004C0235"/>
    <w:rsid w:val="004C0575"/>
    <w:rsid w:val="004C0638"/>
    <w:rsid w:val="004C09F6"/>
    <w:rsid w:val="004C0B48"/>
    <w:rsid w:val="004C0D4C"/>
    <w:rsid w:val="004C0F7D"/>
    <w:rsid w:val="004C1092"/>
    <w:rsid w:val="004C1205"/>
    <w:rsid w:val="004C15EE"/>
    <w:rsid w:val="004C17D3"/>
    <w:rsid w:val="004C1916"/>
    <w:rsid w:val="004C26C4"/>
    <w:rsid w:val="004C2B29"/>
    <w:rsid w:val="004C3262"/>
    <w:rsid w:val="004C3495"/>
    <w:rsid w:val="004C39E8"/>
    <w:rsid w:val="004C4634"/>
    <w:rsid w:val="004C51A3"/>
    <w:rsid w:val="004C55F0"/>
    <w:rsid w:val="004C5778"/>
    <w:rsid w:val="004C57BD"/>
    <w:rsid w:val="004C5C32"/>
    <w:rsid w:val="004C5D18"/>
    <w:rsid w:val="004C5D4F"/>
    <w:rsid w:val="004C5DAE"/>
    <w:rsid w:val="004C66C7"/>
    <w:rsid w:val="004C69A1"/>
    <w:rsid w:val="004C6A5A"/>
    <w:rsid w:val="004C6DF7"/>
    <w:rsid w:val="004C6E33"/>
    <w:rsid w:val="004C7679"/>
    <w:rsid w:val="004D05CE"/>
    <w:rsid w:val="004D0C8C"/>
    <w:rsid w:val="004D0EE0"/>
    <w:rsid w:val="004D1680"/>
    <w:rsid w:val="004D1A99"/>
    <w:rsid w:val="004D1BAA"/>
    <w:rsid w:val="004D1E84"/>
    <w:rsid w:val="004D1EEF"/>
    <w:rsid w:val="004D2052"/>
    <w:rsid w:val="004D22A9"/>
    <w:rsid w:val="004D27B4"/>
    <w:rsid w:val="004D2A8B"/>
    <w:rsid w:val="004D2C3E"/>
    <w:rsid w:val="004D2E73"/>
    <w:rsid w:val="004D3023"/>
    <w:rsid w:val="004D30C7"/>
    <w:rsid w:val="004D3590"/>
    <w:rsid w:val="004D3F2B"/>
    <w:rsid w:val="004D4198"/>
    <w:rsid w:val="004D4258"/>
    <w:rsid w:val="004D4454"/>
    <w:rsid w:val="004D586C"/>
    <w:rsid w:val="004D65AD"/>
    <w:rsid w:val="004D69C5"/>
    <w:rsid w:val="004D6C17"/>
    <w:rsid w:val="004D6D22"/>
    <w:rsid w:val="004D6EC7"/>
    <w:rsid w:val="004D6FBA"/>
    <w:rsid w:val="004D7160"/>
    <w:rsid w:val="004D7463"/>
    <w:rsid w:val="004E041A"/>
    <w:rsid w:val="004E06FD"/>
    <w:rsid w:val="004E091F"/>
    <w:rsid w:val="004E09A7"/>
    <w:rsid w:val="004E09C0"/>
    <w:rsid w:val="004E0CC6"/>
    <w:rsid w:val="004E0CD9"/>
    <w:rsid w:val="004E0E88"/>
    <w:rsid w:val="004E0E9D"/>
    <w:rsid w:val="004E1117"/>
    <w:rsid w:val="004E1146"/>
    <w:rsid w:val="004E1C37"/>
    <w:rsid w:val="004E1C99"/>
    <w:rsid w:val="004E1DF2"/>
    <w:rsid w:val="004E1E55"/>
    <w:rsid w:val="004E1FB1"/>
    <w:rsid w:val="004E1FEE"/>
    <w:rsid w:val="004E24D9"/>
    <w:rsid w:val="004E258B"/>
    <w:rsid w:val="004E2E75"/>
    <w:rsid w:val="004E2EAE"/>
    <w:rsid w:val="004E2EC1"/>
    <w:rsid w:val="004E3250"/>
    <w:rsid w:val="004E3CEA"/>
    <w:rsid w:val="004E3D33"/>
    <w:rsid w:val="004E4476"/>
    <w:rsid w:val="004E4506"/>
    <w:rsid w:val="004E4907"/>
    <w:rsid w:val="004E4909"/>
    <w:rsid w:val="004E4D42"/>
    <w:rsid w:val="004E4F8C"/>
    <w:rsid w:val="004E5207"/>
    <w:rsid w:val="004E570B"/>
    <w:rsid w:val="004E5847"/>
    <w:rsid w:val="004E5C5A"/>
    <w:rsid w:val="004E6320"/>
    <w:rsid w:val="004E6751"/>
    <w:rsid w:val="004E67BF"/>
    <w:rsid w:val="004E6948"/>
    <w:rsid w:val="004E6AF9"/>
    <w:rsid w:val="004E6BE2"/>
    <w:rsid w:val="004E6FA8"/>
    <w:rsid w:val="004E7021"/>
    <w:rsid w:val="004E727A"/>
    <w:rsid w:val="004E7340"/>
    <w:rsid w:val="004E7479"/>
    <w:rsid w:val="004E7580"/>
    <w:rsid w:val="004E7639"/>
    <w:rsid w:val="004E7670"/>
    <w:rsid w:val="004E7BA4"/>
    <w:rsid w:val="004E7FD8"/>
    <w:rsid w:val="004F0111"/>
    <w:rsid w:val="004F011F"/>
    <w:rsid w:val="004F070A"/>
    <w:rsid w:val="004F08F0"/>
    <w:rsid w:val="004F0AE3"/>
    <w:rsid w:val="004F0BB1"/>
    <w:rsid w:val="004F0BCC"/>
    <w:rsid w:val="004F103B"/>
    <w:rsid w:val="004F12FC"/>
    <w:rsid w:val="004F2227"/>
    <w:rsid w:val="004F2520"/>
    <w:rsid w:val="004F26C9"/>
    <w:rsid w:val="004F2F29"/>
    <w:rsid w:val="004F366B"/>
    <w:rsid w:val="004F4A3F"/>
    <w:rsid w:val="004F4B00"/>
    <w:rsid w:val="004F5109"/>
    <w:rsid w:val="004F519F"/>
    <w:rsid w:val="004F5845"/>
    <w:rsid w:val="004F5968"/>
    <w:rsid w:val="004F6C4F"/>
    <w:rsid w:val="004F7060"/>
    <w:rsid w:val="004F743F"/>
    <w:rsid w:val="004F776C"/>
    <w:rsid w:val="004F78EE"/>
    <w:rsid w:val="004F78FC"/>
    <w:rsid w:val="004F79BF"/>
    <w:rsid w:val="004F7B88"/>
    <w:rsid w:val="00500353"/>
    <w:rsid w:val="005008C8"/>
    <w:rsid w:val="005009B8"/>
    <w:rsid w:val="005009C4"/>
    <w:rsid w:val="00500C9C"/>
    <w:rsid w:val="00500D7D"/>
    <w:rsid w:val="00500E5A"/>
    <w:rsid w:val="00500E9D"/>
    <w:rsid w:val="00500F99"/>
    <w:rsid w:val="005014BA"/>
    <w:rsid w:val="00501C14"/>
    <w:rsid w:val="00501D34"/>
    <w:rsid w:val="00501DCB"/>
    <w:rsid w:val="00501F49"/>
    <w:rsid w:val="0050292B"/>
    <w:rsid w:val="00502AEE"/>
    <w:rsid w:val="00502F66"/>
    <w:rsid w:val="0050300F"/>
    <w:rsid w:val="005030E4"/>
    <w:rsid w:val="0050311D"/>
    <w:rsid w:val="005038EB"/>
    <w:rsid w:val="00503DFA"/>
    <w:rsid w:val="00504691"/>
    <w:rsid w:val="005046C7"/>
    <w:rsid w:val="0050498A"/>
    <w:rsid w:val="00504B3D"/>
    <w:rsid w:val="00504C63"/>
    <w:rsid w:val="0050578F"/>
    <w:rsid w:val="005059CD"/>
    <w:rsid w:val="00505B6A"/>
    <w:rsid w:val="00506542"/>
    <w:rsid w:val="00506CD3"/>
    <w:rsid w:val="00506E2E"/>
    <w:rsid w:val="00506EBF"/>
    <w:rsid w:val="00507BB5"/>
    <w:rsid w:val="00507E12"/>
    <w:rsid w:val="0051021B"/>
    <w:rsid w:val="00510AD4"/>
    <w:rsid w:val="00510D9B"/>
    <w:rsid w:val="00510DDD"/>
    <w:rsid w:val="00510E81"/>
    <w:rsid w:val="0051110F"/>
    <w:rsid w:val="0051127E"/>
    <w:rsid w:val="0051162E"/>
    <w:rsid w:val="00512315"/>
    <w:rsid w:val="005123AA"/>
    <w:rsid w:val="005124A2"/>
    <w:rsid w:val="00512D02"/>
    <w:rsid w:val="005132F8"/>
    <w:rsid w:val="005134E1"/>
    <w:rsid w:val="00513B16"/>
    <w:rsid w:val="00514E69"/>
    <w:rsid w:val="0051535E"/>
    <w:rsid w:val="0051556F"/>
    <w:rsid w:val="0051557D"/>
    <w:rsid w:val="00515910"/>
    <w:rsid w:val="00515A2F"/>
    <w:rsid w:val="00515B02"/>
    <w:rsid w:val="0051616A"/>
    <w:rsid w:val="00516976"/>
    <w:rsid w:val="00516BD1"/>
    <w:rsid w:val="005170E8"/>
    <w:rsid w:val="00517213"/>
    <w:rsid w:val="0051751F"/>
    <w:rsid w:val="00517BC7"/>
    <w:rsid w:val="00517C5F"/>
    <w:rsid w:val="00517CD9"/>
    <w:rsid w:val="005203A9"/>
    <w:rsid w:val="005204E5"/>
    <w:rsid w:val="005209BC"/>
    <w:rsid w:val="00521014"/>
    <w:rsid w:val="00521063"/>
    <w:rsid w:val="0052115E"/>
    <w:rsid w:val="00521354"/>
    <w:rsid w:val="005213A6"/>
    <w:rsid w:val="0052143A"/>
    <w:rsid w:val="005216C1"/>
    <w:rsid w:val="00521947"/>
    <w:rsid w:val="00521DF9"/>
    <w:rsid w:val="00521EE6"/>
    <w:rsid w:val="005226AA"/>
    <w:rsid w:val="00522AD2"/>
    <w:rsid w:val="00522FBB"/>
    <w:rsid w:val="005234AE"/>
    <w:rsid w:val="00523837"/>
    <w:rsid w:val="00523DA6"/>
    <w:rsid w:val="0052428A"/>
    <w:rsid w:val="0052439A"/>
    <w:rsid w:val="0052442A"/>
    <w:rsid w:val="00525708"/>
    <w:rsid w:val="00525E4E"/>
    <w:rsid w:val="0052621E"/>
    <w:rsid w:val="00527361"/>
    <w:rsid w:val="00527515"/>
    <w:rsid w:val="0053032D"/>
    <w:rsid w:val="0053035E"/>
    <w:rsid w:val="005304D4"/>
    <w:rsid w:val="00530DDC"/>
    <w:rsid w:val="005315A6"/>
    <w:rsid w:val="00531691"/>
    <w:rsid w:val="00532160"/>
    <w:rsid w:val="00532718"/>
    <w:rsid w:val="00532774"/>
    <w:rsid w:val="005328EE"/>
    <w:rsid w:val="00532EDA"/>
    <w:rsid w:val="00533309"/>
    <w:rsid w:val="0053341D"/>
    <w:rsid w:val="00533636"/>
    <w:rsid w:val="0053376F"/>
    <w:rsid w:val="00533E69"/>
    <w:rsid w:val="0053420D"/>
    <w:rsid w:val="00534AE3"/>
    <w:rsid w:val="00534EFE"/>
    <w:rsid w:val="00534F13"/>
    <w:rsid w:val="00534FF1"/>
    <w:rsid w:val="00535102"/>
    <w:rsid w:val="005354A1"/>
    <w:rsid w:val="005354FB"/>
    <w:rsid w:val="00535637"/>
    <w:rsid w:val="00535948"/>
    <w:rsid w:val="00535EED"/>
    <w:rsid w:val="005362FB"/>
    <w:rsid w:val="0053631F"/>
    <w:rsid w:val="005369D3"/>
    <w:rsid w:val="00536F8B"/>
    <w:rsid w:val="0053753C"/>
    <w:rsid w:val="00537695"/>
    <w:rsid w:val="00537764"/>
    <w:rsid w:val="00537DF7"/>
    <w:rsid w:val="005400DA"/>
    <w:rsid w:val="0054049C"/>
    <w:rsid w:val="00540708"/>
    <w:rsid w:val="00540742"/>
    <w:rsid w:val="00540A3C"/>
    <w:rsid w:val="00540C6A"/>
    <w:rsid w:val="00540CF8"/>
    <w:rsid w:val="00541282"/>
    <w:rsid w:val="00541612"/>
    <w:rsid w:val="00541953"/>
    <w:rsid w:val="00541E31"/>
    <w:rsid w:val="00541EC7"/>
    <w:rsid w:val="005421A0"/>
    <w:rsid w:val="005426F7"/>
    <w:rsid w:val="005427A6"/>
    <w:rsid w:val="00543421"/>
    <w:rsid w:val="005436E3"/>
    <w:rsid w:val="00543B7A"/>
    <w:rsid w:val="0054423E"/>
    <w:rsid w:val="00544680"/>
    <w:rsid w:val="0054473F"/>
    <w:rsid w:val="00544A67"/>
    <w:rsid w:val="00544B7C"/>
    <w:rsid w:val="0054509C"/>
    <w:rsid w:val="005450CC"/>
    <w:rsid w:val="00545936"/>
    <w:rsid w:val="00545D6C"/>
    <w:rsid w:val="00546163"/>
    <w:rsid w:val="005465B0"/>
    <w:rsid w:val="005466A9"/>
    <w:rsid w:val="00546891"/>
    <w:rsid w:val="00546B35"/>
    <w:rsid w:val="00546DC7"/>
    <w:rsid w:val="00546DDE"/>
    <w:rsid w:val="00546EA6"/>
    <w:rsid w:val="0054774E"/>
    <w:rsid w:val="0054778C"/>
    <w:rsid w:val="00547929"/>
    <w:rsid w:val="00550191"/>
    <w:rsid w:val="0055024E"/>
    <w:rsid w:val="00550364"/>
    <w:rsid w:val="005505CF"/>
    <w:rsid w:val="005506FD"/>
    <w:rsid w:val="00550A81"/>
    <w:rsid w:val="00550D1D"/>
    <w:rsid w:val="005511D5"/>
    <w:rsid w:val="00551860"/>
    <w:rsid w:val="0055202D"/>
    <w:rsid w:val="005527B7"/>
    <w:rsid w:val="005528C7"/>
    <w:rsid w:val="00552DBF"/>
    <w:rsid w:val="005538F3"/>
    <w:rsid w:val="00553FE6"/>
    <w:rsid w:val="0055431D"/>
    <w:rsid w:val="005546E1"/>
    <w:rsid w:val="00554B06"/>
    <w:rsid w:val="00554F9E"/>
    <w:rsid w:val="0055515A"/>
    <w:rsid w:val="005556E1"/>
    <w:rsid w:val="00555CB7"/>
    <w:rsid w:val="00555E9A"/>
    <w:rsid w:val="00556523"/>
    <w:rsid w:val="00556E8D"/>
    <w:rsid w:val="00556F2D"/>
    <w:rsid w:val="0055743D"/>
    <w:rsid w:val="0055763E"/>
    <w:rsid w:val="00557F5F"/>
    <w:rsid w:val="005602B4"/>
    <w:rsid w:val="00560612"/>
    <w:rsid w:val="005606F8"/>
    <w:rsid w:val="005607CE"/>
    <w:rsid w:val="00560B68"/>
    <w:rsid w:val="00560BFB"/>
    <w:rsid w:val="00560E55"/>
    <w:rsid w:val="0056179E"/>
    <w:rsid w:val="005617BC"/>
    <w:rsid w:val="00561956"/>
    <w:rsid w:val="00561BAD"/>
    <w:rsid w:val="00561BC7"/>
    <w:rsid w:val="00561EC4"/>
    <w:rsid w:val="00562310"/>
    <w:rsid w:val="005629ED"/>
    <w:rsid w:val="00562D13"/>
    <w:rsid w:val="00562DE9"/>
    <w:rsid w:val="00562FF5"/>
    <w:rsid w:val="005630F8"/>
    <w:rsid w:val="00563202"/>
    <w:rsid w:val="005639F2"/>
    <w:rsid w:val="00563B00"/>
    <w:rsid w:val="00563ECA"/>
    <w:rsid w:val="00565534"/>
    <w:rsid w:val="00566194"/>
    <w:rsid w:val="005663B6"/>
    <w:rsid w:val="00566942"/>
    <w:rsid w:val="0056710C"/>
    <w:rsid w:val="00567379"/>
    <w:rsid w:val="0056786E"/>
    <w:rsid w:val="00567A0D"/>
    <w:rsid w:val="00567B64"/>
    <w:rsid w:val="00567DBA"/>
    <w:rsid w:val="0057014A"/>
    <w:rsid w:val="00570178"/>
    <w:rsid w:val="005702D6"/>
    <w:rsid w:val="0057066C"/>
    <w:rsid w:val="00570963"/>
    <w:rsid w:val="0057097C"/>
    <w:rsid w:val="00570C97"/>
    <w:rsid w:val="0057115D"/>
    <w:rsid w:val="0057139E"/>
    <w:rsid w:val="0057146F"/>
    <w:rsid w:val="00571BC3"/>
    <w:rsid w:val="00571E1E"/>
    <w:rsid w:val="00571E2C"/>
    <w:rsid w:val="00571FCE"/>
    <w:rsid w:val="00572224"/>
    <w:rsid w:val="0057250A"/>
    <w:rsid w:val="00572FD3"/>
    <w:rsid w:val="005732E8"/>
    <w:rsid w:val="00573AC5"/>
    <w:rsid w:val="00573B96"/>
    <w:rsid w:val="00573EC5"/>
    <w:rsid w:val="00573EDC"/>
    <w:rsid w:val="0057411A"/>
    <w:rsid w:val="0057436D"/>
    <w:rsid w:val="005748F4"/>
    <w:rsid w:val="00574F69"/>
    <w:rsid w:val="0057508C"/>
    <w:rsid w:val="005755E2"/>
    <w:rsid w:val="00575D32"/>
    <w:rsid w:val="005763FB"/>
    <w:rsid w:val="005765B1"/>
    <w:rsid w:val="0057675A"/>
    <w:rsid w:val="005767ED"/>
    <w:rsid w:val="0057697D"/>
    <w:rsid w:val="00576A74"/>
    <w:rsid w:val="0057720F"/>
    <w:rsid w:val="0057753F"/>
    <w:rsid w:val="005776BF"/>
    <w:rsid w:val="00577B09"/>
    <w:rsid w:val="00577F65"/>
    <w:rsid w:val="00580687"/>
    <w:rsid w:val="00580981"/>
    <w:rsid w:val="00580BF4"/>
    <w:rsid w:val="00580DB9"/>
    <w:rsid w:val="00580F52"/>
    <w:rsid w:val="00580FA4"/>
    <w:rsid w:val="00581517"/>
    <w:rsid w:val="0058153C"/>
    <w:rsid w:val="005824B6"/>
    <w:rsid w:val="005828B5"/>
    <w:rsid w:val="005835D1"/>
    <w:rsid w:val="00583EA3"/>
    <w:rsid w:val="0058400B"/>
    <w:rsid w:val="00584705"/>
    <w:rsid w:val="0058476A"/>
    <w:rsid w:val="00584F68"/>
    <w:rsid w:val="00584F9A"/>
    <w:rsid w:val="00585296"/>
    <w:rsid w:val="005852D5"/>
    <w:rsid w:val="00585302"/>
    <w:rsid w:val="0058552C"/>
    <w:rsid w:val="005857EB"/>
    <w:rsid w:val="00585AF4"/>
    <w:rsid w:val="005860FC"/>
    <w:rsid w:val="0058621F"/>
    <w:rsid w:val="005863D8"/>
    <w:rsid w:val="00586A08"/>
    <w:rsid w:val="00586A3E"/>
    <w:rsid w:val="00586DA4"/>
    <w:rsid w:val="005872CD"/>
    <w:rsid w:val="0059018C"/>
    <w:rsid w:val="0059071C"/>
    <w:rsid w:val="0059072D"/>
    <w:rsid w:val="00590738"/>
    <w:rsid w:val="00590AAF"/>
    <w:rsid w:val="00590B08"/>
    <w:rsid w:val="00590BBB"/>
    <w:rsid w:val="00591049"/>
    <w:rsid w:val="005912EC"/>
    <w:rsid w:val="0059139F"/>
    <w:rsid w:val="005918A7"/>
    <w:rsid w:val="00591BF4"/>
    <w:rsid w:val="00591E4D"/>
    <w:rsid w:val="00592382"/>
    <w:rsid w:val="00592541"/>
    <w:rsid w:val="00592619"/>
    <w:rsid w:val="005927CB"/>
    <w:rsid w:val="005928A7"/>
    <w:rsid w:val="00592BB3"/>
    <w:rsid w:val="00592D21"/>
    <w:rsid w:val="00592EB8"/>
    <w:rsid w:val="00593711"/>
    <w:rsid w:val="00593B40"/>
    <w:rsid w:val="00593EB1"/>
    <w:rsid w:val="00593FC7"/>
    <w:rsid w:val="005946A2"/>
    <w:rsid w:val="005946E1"/>
    <w:rsid w:val="00594FAB"/>
    <w:rsid w:val="005955D1"/>
    <w:rsid w:val="00595D14"/>
    <w:rsid w:val="00595E8D"/>
    <w:rsid w:val="00596591"/>
    <w:rsid w:val="0059661B"/>
    <w:rsid w:val="005968F6"/>
    <w:rsid w:val="0059697F"/>
    <w:rsid w:val="00596B2A"/>
    <w:rsid w:val="00596D56"/>
    <w:rsid w:val="00596FE6"/>
    <w:rsid w:val="00596FEC"/>
    <w:rsid w:val="00597177"/>
    <w:rsid w:val="0059791A"/>
    <w:rsid w:val="00597B71"/>
    <w:rsid w:val="00597D2E"/>
    <w:rsid w:val="00597DFA"/>
    <w:rsid w:val="005A001C"/>
    <w:rsid w:val="005A0147"/>
    <w:rsid w:val="005A017D"/>
    <w:rsid w:val="005A0A85"/>
    <w:rsid w:val="005A0E5E"/>
    <w:rsid w:val="005A1197"/>
    <w:rsid w:val="005A20B8"/>
    <w:rsid w:val="005A215E"/>
    <w:rsid w:val="005A22AB"/>
    <w:rsid w:val="005A2323"/>
    <w:rsid w:val="005A2514"/>
    <w:rsid w:val="005A28AB"/>
    <w:rsid w:val="005A2AAA"/>
    <w:rsid w:val="005A2B5C"/>
    <w:rsid w:val="005A2E7C"/>
    <w:rsid w:val="005A2F11"/>
    <w:rsid w:val="005A315E"/>
    <w:rsid w:val="005A3CB7"/>
    <w:rsid w:val="005A3DA3"/>
    <w:rsid w:val="005A4261"/>
    <w:rsid w:val="005A49A6"/>
    <w:rsid w:val="005A4B1A"/>
    <w:rsid w:val="005A4BEE"/>
    <w:rsid w:val="005A4DCC"/>
    <w:rsid w:val="005A57CF"/>
    <w:rsid w:val="005A583B"/>
    <w:rsid w:val="005A60AA"/>
    <w:rsid w:val="005A66E2"/>
    <w:rsid w:val="005A6CE6"/>
    <w:rsid w:val="005A6E9D"/>
    <w:rsid w:val="005A71BF"/>
    <w:rsid w:val="005A7322"/>
    <w:rsid w:val="005A7C63"/>
    <w:rsid w:val="005A7CA4"/>
    <w:rsid w:val="005A7FDC"/>
    <w:rsid w:val="005B0077"/>
    <w:rsid w:val="005B027B"/>
    <w:rsid w:val="005B084A"/>
    <w:rsid w:val="005B08D5"/>
    <w:rsid w:val="005B09E9"/>
    <w:rsid w:val="005B0B77"/>
    <w:rsid w:val="005B0ECD"/>
    <w:rsid w:val="005B0F7B"/>
    <w:rsid w:val="005B1316"/>
    <w:rsid w:val="005B14F9"/>
    <w:rsid w:val="005B1660"/>
    <w:rsid w:val="005B17FA"/>
    <w:rsid w:val="005B1B06"/>
    <w:rsid w:val="005B1BCB"/>
    <w:rsid w:val="005B1D95"/>
    <w:rsid w:val="005B1E61"/>
    <w:rsid w:val="005B209E"/>
    <w:rsid w:val="005B2168"/>
    <w:rsid w:val="005B2A0A"/>
    <w:rsid w:val="005B30CB"/>
    <w:rsid w:val="005B3262"/>
    <w:rsid w:val="005B33B4"/>
    <w:rsid w:val="005B37A2"/>
    <w:rsid w:val="005B3820"/>
    <w:rsid w:val="005B3941"/>
    <w:rsid w:val="005B3A9A"/>
    <w:rsid w:val="005B3CB8"/>
    <w:rsid w:val="005B44D4"/>
    <w:rsid w:val="005B452B"/>
    <w:rsid w:val="005B4E31"/>
    <w:rsid w:val="005B5048"/>
    <w:rsid w:val="005B5487"/>
    <w:rsid w:val="005B562D"/>
    <w:rsid w:val="005B5693"/>
    <w:rsid w:val="005B5BD4"/>
    <w:rsid w:val="005B5E9E"/>
    <w:rsid w:val="005B6018"/>
    <w:rsid w:val="005B612B"/>
    <w:rsid w:val="005B7122"/>
    <w:rsid w:val="005B733A"/>
    <w:rsid w:val="005B7E3A"/>
    <w:rsid w:val="005B7FE8"/>
    <w:rsid w:val="005C0083"/>
    <w:rsid w:val="005C09DA"/>
    <w:rsid w:val="005C0AE6"/>
    <w:rsid w:val="005C10AB"/>
    <w:rsid w:val="005C10B4"/>
    <w:rsid w:val="005C123E"/>
    <w:rsid w:val="005C1243"/>
    <w:rsid w:val="005C15D3"/>
    <w:rsid w:val="005C163D"/>
    <w:rsid w:val="005C1F36"/>
    <w:rsid w:val="005C203D"/>
    <w:rsid w:val="005C2086"/>
    <w:rsid w:val="005C2119"/>
    <w:rsid w:val="005C2785"/>
    <w:rsid w:val="005C2B47"/>
    <w:rsid w:val="005C2C05"/>
    <w:rsid w:val="005C2C3F"/>
    <w:rsid w:val="005C343F"/>
    <w:rsid w:val="005C355E"/>
    <w:rsid w:val="005C42C8"/>
    <w:rsid w:val="005C4677"/>
    <w:rsid w:val="005C4795"/>
    <w:rsid w:val="005C4DEE"/>
    <w:rsid w:val="005C4EFD"/>
    <w:rsid w:val="005C4F03"/>
    <w:rsid w:val="005C518A"/>
    <w:rsid w:val="005C5333"/>
    <w:rsid w:val="005C5373"/>
    <w:rsid w:val="005C57B4"/>
    <w:rsid w:val="005C5F9C"/>
    <w:rsid w:val="005C614E"/>
    <w:rsid w:val="005C6283"/>
    <w:rsid w:val="005C650A"/>
    <w:rsid w:val="005C68CC"/>
    <w:rsid w:val="005C6B51"/>
    <w:rsid w:val="005C6D07"/>
    <w:rsid w:val="005C71DC"/>
    <w:rsid w:val="005C76BE"/>
    <w:rsid w:val="005C7A4B"/>
    <w:rsid w:val="005C7F42"/>
    <w:rsid w:val="005C7F97"/>
    <w:rsid w:val="005C7FBE"/>
    <w:rsid w:val="005D0F08"/>
    <w:rsid w:val="005D1485"/>
    <w:rsid w:val="005D160C"/>
    <w:rsid w:val="005D1857"/>
    <w:rsid w:val="005D19A7"/>
    <w:rsid w:val="005D1DEB"/>
    <w:rsid w:val="005D1DF6"/>
    <w:rsid w:val="005D2231"/>
    <w:rsid w:val="005D2469"/>
    <w:rsid w:val="005D2AC8"/>
    <w:rsid w:val="005D2EC6"/>
    <w:rsid w:val="005D3060"/>
    <w:rsid w:val="005D3088"/>
    <w:rsid w:val="005D3262"/>
    <w:rsid w:val="005D3542"/>
    <w:rsid w:val="005D35C9"/>
    <w:rsid w:val="005D397A"/>
    <w:rsid w:val="005D3B92"/>
    <w:rsid w:val="005D3EE9"/>
    <w:rsid w:val="005D40FF"/>
    <w:rsid w:val="005D441B"/>
    <w:rsid w:val="005D4CB3"/>
    <w:rsid w:val="005D4DE7"/>
    <w:rsid w:val="005D56C6"/>
    <w:rsid w:val="005D591C"/>
    <w:rsid w:val="005D604A"/>
    <w:rsid w:val="005D63AA"/>
    <w:rsid w:val="005D66AE"/>
    <w:rsid w:val="005D75F4"/>
    <w:rsid w:val="005D76E9"/>
    <w:rsid w:val="005D784B"/>
    <w:rsid w:val="005D7BDB"/>
    <w:rsid w:val="005D7D04"/>
    <w:rsid w:val="005E0494"/>
    <w:rsid w:val="005E0C63"/>
    <w:rsid w:val="005E1345"/>
    <w:rsid w:val="005E13ED"/>
    <w:rsid w:val="005E1A84"/>
    <w:rsid w:val="005E1B5B"/>
    <w:rsid w:val="005E2178"/>
    <w:rsid w:val="005E22A4"/>
    <w:rsid w:val="005E26F6"/>
    <w:rsid w:val="005E2834"/>
    <w:rsid w:val="005E2E7C"/>
    <w:rsid w:val="005E2EC9"/>
    <w:rsid w:val="005E3505"/>
    <w:rsid w:val="005E3873"/>
    <w:rsid w:val="005E3951"/>
    <w:rsid w:val="005E3A7E"/>
    <w:rsid w:val="005E3EBA"/>
    <w:rsid w:val="005E3FBE"/>
    <w:rsid w:val="005E4461"/>
    <w:rsid w:val="005E4C15"/>
    <w:rsid w:val="005E4C17"/>
    <w:rsid w:val="005E4D1C"/>
    <w:rsid w:val="005E5C41"/>
    <w:rsid w:val="005E5F39"/>
    <w:rsid w:val="005E61C9"/>
    <w:rsid w:val="005E6550"/>
    <w:rsid w:val="005E6C80"/>
    <w:rsid w:val="005E6DC3"/>
    <w:rsid w:val="005E701F"/>
    <w:rsid w:val="005E70F5"/>
    <w:rsid w:val="005E7798"/>
    <w:rsid w:val="005E7C49"/>
    <w:rsid w:val="005F00C0"/>
    <w:rsid w:val="005F03BC"/>
    <w:rsid w:val="005F06D9"/>
    <w:rsid w:val="005F076B"/>
    <w:rsid w:val="005F08E2"/>
    <w:rsid w:val="005F0B9E"/>
    <w:rsid w:val="005F1266"/>
    <w:rsid w:val="005F13D8"/>
    <w:rsid w:val="005F14BB"/>
    <w:rsid w:val="005F16DF"/>
    <w:rsid w:val="005F1ABC"/>
    <w:rsid w:val="005F205F"/>
    <w:rsid w:val="005F2258"/>
    <w:rsid w:val="005F24E1"/>
    <w:rsid w:val="005F260A"/>
    <w:rsid w:val="005F29FE"/>
    <w:rsid w:val="005F2B57"/>
    <w:rsid w:val="005F32C5"/>
    <w:rsid w:val="005F39A1"/>
    <w:rsid w:val="005F3B20"/>
    <w:rsid w:val="005F4327"/>
    <w:rsid w:val="005F4417"/>
    <w:rsid w:val="005F44F0"/>
    <w:rsid w:val="005F517C"/>
    <w:rsid w:val="005F5305"/>
    <w:rsid w:val="005F5372"/>
    <w:rsid w:val="005F5D14"/>
    <w:rsid w:val="005F645D"/>
    <w:rsid w:val="005F699B"/>
    <w:rsid w:val="005F6ECD"/>
    <w:rsid w:val="005F6F98"/>
    <w:rsid w:val="005F7057"/>
    <w:rsid w:val="005F70DE"/>
    <w:rsid w:val="005F7EDC"/>
    <w:rsid w:val="006001B2"/>
    <w:rsid w:val="006005BD"/>
    <w:rsid w:val="006006E8"/>
    <w:rsid w:val="00600C5D"/>
    <w:rsid w:val="00601100"/>
    <w:rsid w:val="00601115"/>
    <w:rsid w:val="00601440"/>
    <w:rsid w:val="006014B4"/>
    <w:rsid w:val="00601988"/>
    <w:rsid w:val="00601D87"/>
    <w:rsid w:val="00602022"/>
    <w:rsid w:val="006026B1"/>
    <w:rsid w:val="00602E9E"/>
    <w:rsid w:val="00603310"/>
    <w:rsid w:val="00603C0B"/>
    <w:rsid w:val="00603F8C"/>
    <w:rsid w:val="00604059"/>
    <w:rsid w:val="006041C5"/>
    <w:rsid w:val="006044CC"/>
    <w:rsid w:val="00604851"/>
    <w:rsid w:val="00604862"/>
    <w:rsid w:val="00604C0F"/>
    <w:rsid w:val="0060508F"/>
    <w:rsid w:val="0060564F"/>
    <w:rsid w:val="006059FA"/>
    <w:rsid w:val="00605D2B"/>
    <w:rsid w:val="00605EAF"/>
    <w:rsid w:val="00606530"/>
    <w:rsid w:val="006065D1"/>
    <w:rsid w:val="00606C56"/>
    <w:rsid w:val="00606ED2"/>
    <w:rsid w:val="0060761F"/>
    <w:rsid w:val="00607A69"/>
    <w:rsid w:val="00607C25"/>
    <w:rsid w:val="00607E5D"/>
    <w:rsid w:val="00610651"/>
    <w:rsid w:val="006109EB"/>
    <w:rsid w:val="00610B4A"/>
    <w:rsid w:val="00610D22"/>
    <w:rsid w:val="00610ED7"/>
    <w:rsid w:val="00611254"/>
    <w:rsid w:val="006112E9"/>
    <w:rsid w:val="006114E5"/>
    <w:rsid w:val="00611C76"/>
    <w:rsid w:val="00611F56"/>
    <w:rsid w:val="00612117"/>
    <w:rsid w:val="00612983"/>
    <w:rsid w:val="006129AB"/>
    <w:rsid w:val="00612FF6"/>
    <w:rsid w:val="00612FFF"/>
    <w:rsid w:val="006139D4"/>
    <w:rsid w:val="00613B37"/>
    <w:rsid w:val="0061467E"/>
    <w:rsid w:val="00614869"/>
    <w:rsid w:val="00614E4A"/>
    <w:rsid w:val="00614E7A"/>
    <w:rsid w:val="00614F64"/>
    <w:rsid w:val="0061595E"/>
    <w:rsid w:val="00615E13"/>
    <w:rsid w:val="0061624F"/>
    <w:rsid w:val="0061653B"/>
    <w:rsid w:val="0061679D"/>
    <w:rsid w:val="006169E0"/>
    <w:rsid w:val="00616AA4"/>
    <w:rsid w:val="00616D7C"/>
    <w:rsid w:val="006174E6"/>
    <w:rsid w:val="00617A84"/>
    <w:rsid w:val="00617A9D"/>
    <w:rsid w:val="00617AEA"/>
    <w:rsid w:val="00617FCF"/>
    <w:rsid w:val="0062032A"/>
    <w:rsid w:val="006205CA"/>
    <w:rsid w:val="00620AE8"/>
    <w:rsid w:val="00620B67"/>
    <w:rsid w:val="00620E6D"/>
    <w:rsid w:val="00620F3A"/>
    <w:rsid w:val="006210FF"/>
    <w:rsid w:val="00621333"/>
    <w:rsid w:val="0062146A"/>
    <w:rsid w:val="00621486"/>
    <w:rsid w:val="00621E68"/>
    <w:rsid w:val="00621ED4"/>
    <w:rsid w:val="00621F27"/>
    <w:rsid w:val="006220B3"/>
    <w:rsid w:val="00622458"/>
    <w:rsid w:val="006225C8"/>
    <w:rsid w:val="00622673"/>
    <w:rsid w:val="00622793"/>
    <w:rsid w:val="00622816"/>
    <w:rsid w:val="00622CC6"/>
    <w:rsid w:val="00622E6A"/>
    <w:rsid w:val="0062328E"/>
    <w:rsid w:val="00623400"/>
    <w:rsid w:val="006234E2"/>
    <w:rsid w:val="0062359F"/>
    <w:rsid w:val="0062459F"/>
    <w:rsid w:val="00624619"/>
    <w:rsid w:val="0062498F"/>
    <w:rsid w:val="00624DA6"/>
    <w:rsid w:val="00624FA0"/>
    <w:rsid w:val="00625C0D"/>
    <w:rsid w:val="00625D1E"/>
    <w:rsid w:val="00625FD5"/>
    <w:rsid w:val="006262BA"/>
    <w:rsid w:val="0062638E"/>
    <w:rsid w:val="006264E5"/>
    <w:rsid w:val="006267C0"/>
    <w:rsid w:val="00626982"/>
    <w:rsid w:val="006269CF"/>
    <w:rsid w:val="00626DAD"/>
    <w:rsid w:val="00627699"/>
    <w:rsid w:val="00627871"/>
    <w:rsid w:val="00627BFE"/>
    <w:rsid w:val="00627C86"/>
    <w:rsid w:val="00630231"/>
    <w:rsid w:val="00630246"/>
    <w:rsid w:val="006302C7"/>
    <w:rsid w:val="006307EB"/>
    <w:rsid w:val="0063084A"/>
    <w:rsid w:val="00630CB6"/>
    <w:rsid w:val="006315B3"/>
    <w:rsid w:val="006318C7"/>
    <w:rsid w:val="00632D58"/>
    <w:rsid w:val="00632D83"/>
    <w:rsid w:val="00633012"/>
    <w:rsid w:val="0063332F"/>
    <w:rsid w:val="00633EBD"/>
    <w:rsid w:val="00633F3D"/>
    <w:rsid w:val="006342A4"/>
    <w:rsid w:val="00634368"/>
    <w:rsid w:val="006346DA"/>
    <w:rsid w:val="00634A71"/>
    <w:rsid w:val="00634E29"/>
    <w:rsid w:val="00635014"/>
    <w:rsid w:val="00635272"/>
    <w:rsid w:val="0063586B"/>
    <w:rsid w:val="0063598D"/>
    <w:rsid w:val="00635C35"/>
    <w:rsid w:val="006361F1"/>
    <w:rsid w:val="00636229"/>
    <w:rsid w:val="0063658B"/>
    <w:rsid w:val="00636AFE"/>
    <w:rsid w:val="00636B05"/>
    <w:rsid w:val="00636B6E"/>
    <w:rsid w:val="00636DD5"/>
    <w:rsid w:val="00636F8A"/>
    <w:rsid w:val="00636FDC"/>
    <w:rsid w:val="00637231"/>
    <w:rsid w:val="006376D8"/>
    <w:rsid w:val="0063784F"/>
    <w:rsid w:val="006406E4"/>
    <w:rsid w:val="00640981"/>
    <w:rsid w:val="00640B3E"/>
    <w:rsid w:val="00641827"/>
    <w:rsid w:val="00642F97"/>
    <w:rsid w:val="0064327D"/>
    <w:rsid w:val="00643ED1"/>
    <w:rsid w:val="006442D0"/>
    <w:rsid w:val="0064498A"/>
    <w:rsid w:val="00644CE6"/>
    <w:rsid w:val="00644E06"/>
    <w:rsid w:val="00645464"/>
    <w:rsid w:val="0064552B"/>
    <w:rsid w:val="006456DF"/>
    <w:rsid w:val="00645ACE"/>
    <w:rsid w:val="00645FE3"/>
    <w:rsid w:val="006461B1"/>
    <w:rsid w:val="00646C80"/>
    <w:rsid w:val="00647055"/>
    <w:rsid w:val="006471E7"/>
    <w:rsid w:val="00647411"/>
    <w:rsid w:val="00647527"/>
    <w:rsid w:val="0064759F"/>
    <w:rsid w:val="0064777C"/>
    <w:rsid w:val="00647971"/>
    <w:rsid w:val="00647F15"/>
    <w:rsid w:val="006501FB"/>
    <w:rsid w:val="00650647"/>
    <w:rsid w:val="00650929"/>
    <w:rsid w:val="00650B08"/>
    <w:rsid w:val="00650DCB"/>
    <w:rsid w:val="006514B8"/>
    <w:rsid w:val="006515E0"/>
    <w:rsid w:val="00651926"/>
    <w:rsid w:val="00651D17"/>
    <w:rsid w:val="00651D7C"/>
    <w:rsid w:val="00652458"/>
    <w:rsid w:val="0065249E"/>
    <w:rsid w:val="0065278A"/>
    <w:rsid w:val="0065297A"/>
    <w:rsid w:val="0065326E"/>
    <w:rsid w:val="0065349C"/>
    <w:rsid w:val="00653530"/>
    <w:rsid w:val="00653B6B"/>
    <w:rsid w:val="00654333"/>
    <w:rsid w:val="006545C7"/>
    <w:rsid w:val="00654623"/>
    <w:rsid w:val="0065539B"/>
    <w:rsid w:val="006553AE"/>
    <w:rsid w:val="0065548E"/>
    <w:rsid w:val="00655A7C"/>
    <w:rsid w:val="006565D4"/>
    <w:rsid w:val="00656A4E"/>
    <w:rsid w:val="00657170"/>
    <w:rsid w:val="006577B5"/>
    <w:rsid w:val="006605EB"/>
    <w:rsid w:val="00660C6B"/>
    <w:rsid w:val="00661742"/>
    <w:rsid w:val="0066182D"/>
    <w:rsid w:val="00661A1F"/>
    <w:rsid w:val="00661B91"/>
    <w:rsid w:val="00661C4A"/>
    <w:rsid w:val="00661E92"/>
    <w:rsid w:val="006623F8"/>
    <w:rsid w:val="00662839"/>
    <w:rsid w:val="00662AEF"/>
    <w:rsid w:val="00662F90"/>
    <w:rsid w:val="006640EF"/>
    <w:rsid w:val="0066420B"/>
    <w:rsid w:val="006648C5"/>
    <w:rsid w:val="006649F8"/>
    <w:rsid w:val="00664A33"/>
    <w:rsid w:val="00665313"/>
    <w:rsid w:val="00665673"/>
    <w:rsid w:val="0066574F"/>
    <w:rsid w:val="006659D8"/>
    <w:rsid w:val="00665B77"/>
    <w:rsid w:val="00665C16"/>
    <w:rsid w:val="00665F5C"/>
    <w:rsid w:val="006664FD"/>
    <w:rsid w:val="00666540"/>
    <w:rsid w:val="0066684C"/>
    <w:rsid w:val="00666B51"/>
    <w:rsid w:val="00666BBF"/>
    <w:rsid w:val="0066770B"/>
    <w:rsid w:val="0067094D"/>
    <w:rsid w:val="0067117D"/>
    <w:rsid w:val="00671578"/>
    <w:rsid w:val="006715AC"/>
    <w:rsid w:val="00671985"/>
    <w:rsid w:val="00671C24"/>
    <w:rsid w:val="00672067"/>
    <w:rsid w:val="00672367"/>
    <w:rsid w:val="00672436"/>
    <w:rsid w:val="00672545"/>
    <w:rsid w:val="00672C62"/>
    <w:rsid w:val="00673188"/>
    <w:rsid w:val="006731C3"/>
    <w:rsid w:val="00673B2C"/>
    <w:rsid w:val="00673E91"/>
    <w:rsid w:val="006743BC"/>
    <w:rsid w:val="00674441"/>
    <w:rsid w:val="00674508"/>
    <w:rsid w:val="0067474E"/>
    <w:rsid w:val="006748A5"/>
    <w:rsid w:val="00674C45"/>
    <w:rsid w:val="00674F59"/>
    <w:rsid w:val="006753BB"/>
    <w:rsid w:val="00675444"/>
    <w:rsid w:val="00675667"/>
    <w:rsid w:val="00675826"/>
    <w:rsid w:val="00675BD6"/>
    <w:rsid w:val="00675C1F"/>
    <w:rsid w:val="00675D7D"/>
    <w:rsid w:val="00676E05"/>
    <w:rsid w:val="0067707C"/>
    <w:rsid w:val="006771A8"/>
    <w:rsid w:val="0067753B"/>
    <w:rsid w:val="006776D6"/>
    <w:rsid w:val="006777BB"/>
    <w:rsid w:val="006778E3"/>
    <w:rsid w:val="00677909"/>
    <w:rsid w:val="00677F09"/>
    <w:rsid w:val="006800D3"/>
    <w:rsid w:val="00680252"/>
    <w:rsid w:val="00680B0D"/>
    <w:rsid w:val="006810C5"/>
    <w:rsid w:val="006812B7"/>
    <w:rsid w:val="006815A8"/>
    <w:rsid w:val="006816FE"/>
    <w:rsid w:val="006817B2"/>
    <w:rsid w:val="00681C18"/>
    <w:rsid w:val="00681C23"/>
    <w:rsid w:val="00681D54"/>
    <w:rsid w:val="00682D20"/>
    <w:rsid w:val="00683340"/>
    <w:rsid w:val="006834D0"/>
    <w:rsid w:val="0068373C"/>
    <w:rsid w:val="00683F09"/>
    <w:rsid w:val="00684566"/>
    <w:rsid w:val="0068470E"/>
    <w:rsid w:val="006848DF"/>
    <w:rsid w:val="00684F74"/>
    <w:rsid w:val="00685646"/>
    <w:rsid w:val="0068591B"/>
    <w:rsid w:val="00685F5A"/>
    <w:rsid w:val="0068610C"/>
    <w:rsid w:val="00686817"/>
    <w:rsid w:val="00686D67"/>
    <w:rsid w:val="006870ED"/>
    <w:rsid w:val="00687217"/>
    <w:rsid w:val="0068751E"/>
    <w:rsid w:val="00687717"/>
    <w:rsid w:val="0068780B"/>
    <w:rsid w:val="00687C86"/>
    <w:rsid w:val="00687CEA"/>
    <w:rsid w:val="00687DE1"/>
    <w:rsid w:val="0069006C"/>
    <w:rsid w:val="00690997"/>
    <w:rsid w:val="00690E7A"/>
    <w:rsid w:val="006911A7"/>
    <w:rsid w:val="006915EE"/>
    <w:rsid w:val="006917C7"/>
    <w:rsid w:val="006918B6"/>
    <w:rsid w:val="00691940"/>
    <w:rsid w:val="00691E53"/>
    <w:rsid w:val="00692A3E"/>
    <w:rsid w:val="00692B13"/>
    <w:rsid w:val="00692D18"/>
    <w:rsid w:val="00692D9B"/>
    <w:rsid w:val="00693175"/>
    <w:rsid w:val="006936C9"/>
    <w:rsid w:val="006937E3"/>
    <w:rsid w:val="00693A35"/>
    <w:rsid w:val="00694274"/>
    <w:rsid w:val="00694AE9"/>
    <w:rsid w:val="00695442"/>
    <w:rsid w:val="00695BD2"/>
    <w:rsid w:val="00696183"/>
    <w:rsid w:val="006969F6"/>
    <w:rsid w:val="00696A39"/>
    <w:rsid w:val="00696FCF"/>
    <w:rsid w:val="006976FA"/>
    <w:rsid w:val="00697A8C"/>
    <w:rsid w:val="00697AE2"/>
    <w:rsid w:val="006A0037"/>
    <w:rsid w:val="006A010F"/>
    <w:rsid w:val="006A0B1C"/>
    <w:rsid w:val="006A0C1E"/>
    <w:rsid w:val="006A0C80"/>
    <w:rsid w:val="006A0D25"/>
    <w:rsid w:val="006A0EF3"/>
    <w:rsid w:val="006A10D1"/>
    <w:rsid w:val="006A11B8"/>
    <w:rsid w:val="006A11BA"/>
    <w:rsid w:val="006A1B86"/>
    <w:rsid w:val="006A1BBD"/>
    <w:rsid w:val="006A1E98"/>
    <w:rsid w:val="006A1EDE"/>
    <w:rsid w:val="006A2546"/>
    <w:rsid w:val="006A3357"/>
    <w:rsid w:val="006A369A"/>
    <w:rsid w:val="006A394F"/>
    <w:rsid w:val="006A3A52"/>
    <w:rsid w:val="006A3C9C"/>
    <w:rsid w:val="006A3EE1"/>
    <w:rsid w:val="006A4044"/>
    <w:rsid w:val="006A41A9"/>
    <w:rsid w:val="006A4630"/>
    <w:rsid w:val="006A479A"/>
    <w:rsid w:val="006A4835"/>
    <w:rsid w:val="006A48BE"/>
    <w:rsid w:val="006A4A70"/>
    <w:rsid w:val="006A53B5"/>
    <w:rsid w:val="006A56B0"/>
    <w:rsid w:val="006A60F9"/>
    <w:rsid w:val="006A6919"/>
    <w:rsid w:val="006A6BE4"/>
    <w:rsid w:val="006A701F"/>
    <w:rsid w:val="006A73D7"/>
    <w:rsid w:val="006A790D"/>
    <w:rsid w:val="006A7DA7"/>
    <w:rsid w:val="006B09C6"/>
    <w:rsid w:val="006B0BC8"/>
    <w:rsid w:val="006B0D34"/>
    <w:rsid w:val="006B0DC3"/>
    <w:rsid w:val="006B11AF"/>
    <w:rsid w:val="006B128A"/>
    <w:rsid w:val="006B1440"/>
    <w:rsid w:val="006B1ACD"/>
    <w:rsid w:val="006B1C3C"/>
    <w:rsid w:val="006B1D84"/>
    <w:rsid w:val="006B2009"/>
    <w:rsid w:val="006B2080"/>
    <w:rsid w:val="006B2B2D"/>
    <w:rsid w:val="006B3107"/>
    <w:rsid w:val="006B3789"/>
    <w:rsid w:val="006B3F03"/>
    <w:rsid w:val="006B3F87"/>
    <w:rsid w:val="006B444D"/>
    <w:rsid w:val="006B44C0"/>
    <w:rsid w:val="006B44F8"/>
    <w:rsid w:val="006B4A09"/>
    <w:rsid w:val="006B4ABB"/>
    <w:rsid w:val="006B4F02"/>
    <w:rsid w:val="006B55C5"/>
    <w:rsid w:val="006B596F"/>
    <w:rsid w:val="006B5DF2"/>
    <w:rsid w:val="006B6CAB"/>
    <w:rsid w:val="006B6CDF"/>
    <w:rsid w:val="006B6EEB"/>
    <w:rsid w:val="006B71C6"/>
    <w:rsid w:val="006B72B5"/>
    <w:rsid w:val="006B72C9"/>
    <w:rsid w:val="006B79F5"/>
    <w:rsid w:val="006B7F23"/>
    <w:rsid w:val="006C0077"/>
    <w:rsid w:val="006C0096"/>
    <w:rsid w:val="006C072E"/>
    <w:rsid w:val="006C08FC"/>
    <w:rsid w:val="006C0EEB"/>
    <w:rsid w:val="006C11FB"/>
    <w:rsid w:val="006C243F"/>
    <w:rsid w:val="006C24FB"/>
    <w:rsid w:val="006C2BE4"/>
    <w:rsid w:val="006C2E3F"/>
    <w:rsid w:val="006C33DD"/>
    <w:rsid w:val="006C38F9"/>
    <w:rsid w:val="006C3C6A"/>
    <w:rsid w:val="006C3D18"/>
    <w:rsid w:val="006C4406"/>
    <w:rsid w:val="006C4B13"/>
    <w:rsid w:val="006C4CCE"/>
    <w:rsid w:val="006C5086"/>
    <w:rsid w:val="006C50B0"/>
    <w:rsid w:val="006C516E"/>
    <w:rsid w:val="006C5290"/>
    <w:rsid w:val="006C538C"/>
    <w:rsid w:val="006C55CA"/>
    <w:rsid w:val="006C57A9"/>
    <w:rsid w:val="006C5C6C"/>
    <w:rsid w:val="006C5D7F"/>
    <w:rsid w:val="006C5F72"/>
    <w:rsid w:val="006C6ADF"/>
    <w:rsid w:val="006C6F6C"/>
    <w:rsid w:val="006C730F"/>
    <w:rsid w:val="006C774D"/>
    <w:rsid w:val="006C7B18"/>
    <w:rsid w:val="006C7E2A"/>
    <w:rsid w:val="006D0933"/>
    <w:rsid w:val="006D0AC9"/>
    <w:rsid w:val="006D0BF8"/>
    <w:rsid w:val="006D110E"/>
    <w:rsid w:val="006D1204"/>
    <w:rsid w:val="006D154A"/>
    <w:rsid w:val="006D1D2F"/>
    <w:rsid w:val="006D1EBE"/>
    <w:rsid w:val="006D237A"/>
    <w:rsid w:val="006D2786"/>
    <w:rsid w:val="006D2DAF"/>
    <w:rsid w:val="006D2FD1"/>
    <w:rsid w:val="006D3005"/>
    <w:rsid w:val="006D301F"/>
    <w:rsid w:val="006D303C"/>
    <w:rsid w:val="006D3571"/>
    <w:rsid w:val="006D36C0"/>
    <w:rsid w:val="006D3764"/>
    <w:rsid w:val="006D38A9"/>
    <w:rsid w:val="006D3F9F"/>
    <w:rsid w:val="006D41A7"/>
    <w:rsid w:val="006D4332"/>
    <w:rsid w:val="006D4556"/>
    <w:rsid w:val="006D48C7"/>
    <w:rsid w:val="006D4BE6"/>
    <w:rsid w:val="006D4D71"/>
    <w:rsid w:val="006D4F65"/>
    <w:rsid w:val="006D512E"/>
    <w:rsid w:val="006D578A"/>
    <w:rsid w:val="006D57CD"/>
    <w:rsid w:val="006D605D"/>
    <w:rsid w:val="006D6268"/>
    <w:rsid w:val="006D66A8"/>
    <w:rsid w:val="006D672E"/>
    <w:rsid w:val="006D7010"/>
    <w:rsid w:val="006D70EF"/>
    <w:rsid w:val="006D7298"/>
    <w:rsid w:val="006D73A5"/>
    <w:rsid w:val="006D757B"/>
    <w:rsid w:val="006D7B44"/>
    <w:rsid w:val="006D7CB7"/>
    <w:rsid w:val="006E00B9"/>
    <w:rsid w:val="006E0653"/>
    <w:rsid w:val="006E074C"/>
    <w:rsid w:val="006E07A6"/>
    <w:rsid w:val="006E080C"/>
    <w:rsid w:val="006E0F05"/>
    <w:rsid w:val="006E12EE"/>
    <w:rsid w:val="006E1474"/>
    <w:rsid w:val="006E1E2A"/>
    <w:rsid w:val="006E2460"/>
    <w:rsid w:val="006E2583"/>
    <w:rsid w:val="006E29B1"/>
    <w:rsid w:val="006E2C14"/>
    <w:rsid w:val="006E300E"/>
    <w:rsid w:val="006E305F"/>
    <w:rsid w:val="006E3266"/>
    <w:rsid w:val="006E3875"/>
    <w:rsid w:val="006E3D87"/>
    <w:rsid w:val="006E4182"/>
    <w:rsid w:val="006E41C1"/>
    <w:rsid w:val="006E41EF"/>
    <w:rsid w:val="006E4354"/>
    <w:rsid w:val="006E466C"/>
    <w:rsid w:val="006E4743"/>
    <w:rsid w:val="006E4857"/>
    <w:rsid w:val="006E53F9"/>
    <w:rsid w:val="006E6C42"/>
    <w:rsid w:val="006E727A"/>
    <w:rsid w:val="006E7716"/>
    <w:rsid w:val="006E7AD2"/>
    <w:rsid w:val="006E7F75"/>
    <w:rsid w:val="006F00C7"/>
    <w:rsid w:val="006F0341"/>
    <w:rsid w:val="006F0B3E"/>
    <w:rsid w:val="006F0B4E"/>
    <w:rsid w:val="006F0B88"/>
    <w:rsid w:val="006F108C"/>
    <w:rsid w:val="006F142F"/>
    <w:rsid w:val="006F19EC"/>
    <w:rsid w:val="006F1DA8"/>
    <w:rsid w:val="006F204B"/>
    <w:rsid w:val="006F25EA"/>
    <w:rsid w:val="006F29D8"/>
    <w:rsid w:val="006F2C5E"/>
    <w:rsid w:val="006F2E7C"/>
    <w:rsid w:val="006F3534"/>
    <w:rsid w:val="006F3648"/>
    <w:rsid w:val="006F4374"/>
    <w:rsid w:val="006F466D"/>
    <w:rsid w:val="006F46C8"/>
    <w:rsid w:val="006F48CD"/>
    <w:rsid w:val="006F495D"/>
    <w:rsid w:val="006F49F5"/>
    <w:rsid w:val="006F4F8A"/>
    <w:rsid w:val="006F506D"/>
    <w:rsid w:val="006F5A7C"/>
    <w:rsid w:val="006F5C3C"/>
    <w:rsid w:val="006F5C5D"/>
    <w:rsid w:val="006F5D5C"/>
    <w:rsid w:val="006F60F3"/>
    <w:rsid w:val="006F6127"/>
    <w:rsid w:val="006F6533"/>
    <w:rsid w:val="006F6A00"/>
    <w:rsid w:val="006F6A9A"/>
    <w:rsid w:val="006F6DA8"/>
    <w:rsid w:val="006F6EE9"/>
    <w:rsid w:val="006F7200"/>
    <w:rsid w:val="006F7FD8"/>
    <w:rsid w:val="007001F4"/>
    <w:rsid w:val="007002AB"/>
    <w:rsid w:val="0070098E"/>
    <w:rsid w:val="007015DC"/>
    <w:rsid w:val="007015F6"/>
    <w:rsid w:val="0070163F"/>
    <w:rsid w:val="0070200E"/>
    <w:rsid w:val="007021C3"/>
    <w:rsid w:val="00702315"/>
    <w:rsid w:val="00702423"/>
    <w:rsid w:val="007031A4"/>
    <w:rsid w:val="0070333A"/>
    <w:rsid w:val="007033F3"/>
    <w:rsid w:val="00703448"/>
    <w:rsid w:val="00703783"/>
    <w:rsid w:val="00703D34"/>
    <w:rsid w:val="00703E33"/>
    <w:rsid w:val="007045C1"/>
    <w:rsid w:val="00704672"/>
    <w:rsid w:val="007048D2"/>
    <w:rsid w:val="00704D09"/>
    <w:rsid w:val="00704D25"/>
    <w:rsid w:val="0070535B"/>
    <w:rsid w:val="00705917"/>
    <w:rsid w:val="007059D5"/>
    <w:rsid w:val="00705BA8"/>
    <w:rsid w:val="00705D28"/>
    <w:rsid w:val="00705F27"/>
    <w:rsid w:val="00706054"/>
    <w:rsid w:val="0070611A"/>
    <w:rsid w:val="0070655A"/>
    <w:rsid w:val="0070691B"/>
    <w:rsid w:val="00706B28"/>
    <w:rsid w:val="00706F19"/>
    <w:rsid w:val="00707CF1"/>
    <w:rsid w:val="00710335"/>
    <w:rsid w:val="00710479"/>
    <w:rsid w:val="00710586"/>
    <w:rsid w:val="0071091D"/>
    <w:rsid w:val="00710A7E"/>
    <w:rsid w:val="00710F6B"/>
    <w:rsid w:val="007113A7"/>
    <w:rsid w:val="007113F4"/>
    <w:rsid w:val="007117CF"/>
    <w:rsid w:val="00711858"/>
    <w:rsid w:val="00711973"/>
    <w:rsid w:val="007119E5"/>
    <w:rsid w:val="00711E50"/>
    <w:rsid w:val="00712236"/>
    <w:rsid w:val="00712AB5"/>
    <w:rsid w:val="00712DCB"/>
    <w:rsid w:val="00712ED0"/>
    <w:rsid w:val="007131A0"/>
    <w:rsid w:val="007133E9"/>
    <w:rsid w:val="007139F3"/>
    <w:rsid w:val="00713B4B"/>
    <w:rsid w:val="00713C7D"/>
    <w:rsid w:val="007144F6"/>
    <w:rsid w:val="007146B4"/>
    <w:rsid w:val="007147C3"/>
    <w:rsid w:val="0071485F"/>
    <w:rsid w:val="00714B7D"/>
    <w:rsid w:val="00714C6C"/>
    <w:rsid w:val="00714F0C"/>
    <w:rsid w:val="00715321"/>
    <w:rsid w:val="007153BF"/>
    <w:rsid w:val="00715F23"/>
    <w:rsid w:val="0071678C"/>
    <w:rsid w:val="007167EE"/>
    <w:rsid w:val="0071700E"/>
    <w:rsid w:val="00717426"/>
    <w:rsid w:val="00717869"/>
    <w:rsid w:val="00717956"/>
    <w:rsid w:val="007179E9"/>
    <w:rsid w:val="00717E6C"/>
    <w:rsid w:val="007206D8"/>
    <w:rsid w:val="00720A73"/>
    <w:rsid w:val="00720AA0"/>
    <w:rsid w:val="00720BE3"/>
    <w:rsid w:val="00720C3B"/>
    <w:rsid w:val="00720DBA"/>
    <w:rsid w:val="00720E7B"/>
    <w:rsid w:val="007212FB"/>
    <w:rsid w:val="007215F7"/>
    <w:rsid w:val="00721B02"/>
    <w:rsid w:val="00721B1D"/>
    <w:rsid w:val="007226D9"/>
    <w:rsid w:val="007228AF"/>
    <w:rsid w:val="00722A2E"/>
    <w:rsid w:val="00722D34"/>
    <w:rsid w:val="007231D0"/>
    <w:rsid w:val="0072354B"/>
    <w:rsid w:val="00723678"/>
    <w:rsid w:val="007244FC"/>
    <w:rsid w:val="0072486F"/>
    <w:rsid w:val="00724933"/>
    <w:rsid w:val="00724D3D"/>
    <w:rsid w:val="00724E55"/>
    <w:rsid w:val="007250A6"/>
    <w:rsid w:val="00725462"/>
    <w:rsid w:val="00725550"/>
    <w:rsid w:val="0072574F"/>
    <w:rsid w:val="007257F4"/>
    <w:rsid w:val="00725834"/>
    <w:rsid w:val="00725E6A"/>
    <w:rsid w:val="00726CC1"/>
    <w:rsid w:val="00727322"/>
    <w:rsid w:val="00727823"/>
    <w:rsid w:val="00727AAB"/>
    <w:rsid w:val="00727D25"/>
    <w:rsid w:val="00727EB2"/>
    <w:rsid w:val="00730190"/>
    <w:rsid w:val="007308A2"/>
    <w:rsid w:val="00730CCA"/>
    <w:rsid w:val="0073113C"/>
    <w:rsid w:val="007318D2"/>
    <w:rsid w:val="00732509"/>
    <w:rsid w:val="007325FA"/>
    <w:rsid w:val="0073298E"/>
    <w:rsid w:val="00732A27"/>
    <w:rsid w:val="0073343E"/>
    <w:rsid w:val="00733475"/>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6BC2"/>
    <w:rsid w:val="0073748A"/>
    <w:rsid w:val="00737514"/>
    <w:rsid w:val="007375A5"/>
    <w:rsid w:val="00737959"/>
    <w:rsid w:val="00737AFB"/>
    <w:rsid w:val="00737DAD"/>
    <w:rsid w:val="00737E75"/>
    <w:rsid w:val="007401A2"/>
    <w:rsid w:val="007404D5"/>
    <w:rsid w:val="00740F03"/>
    <w:rsid w:val="0074130C"/>
    <w:rsid w:val="00741DDA"/>
    <w:rsid w:val="00741DF1"/>
    <w:rsid w:val="00742B7A"/>
    <w:rsid w:val="00742E0E"/>
    <w:rsid w:val="00743FC0"/>
    <w:rsid w:val="00744425"/>
    <w:rsid w:val="007444B1"/>
    <w:rsid w:val="00744AF5"/>
    <w:rsid w:val="00745276"/>
    <w:rsid w:val="00745917"/>
    <w:rsid w:val="00745959"/>
    <w:rsid w:val="00746386"/>
    <w:rsid w:val="007465EE"/>
    <w:rsid w:val="007466CE"/>
    <w:rsid w:val="007473D3"/>
    <w:rsid w:val="00747E27"/>
    <w:rsid w:val="00747F27"/>
    <w:rsid w:val="00747F54"/>
    <w:rsid w:val="007500B9"/>
    <w:rsid w:val="00750656"/>
    <w:rsid w:val="0075148B"/>
    <w:rsid w:val="007514E1"/>
    <w:rsid w:val="00751B9C"/>
    <w:rsid w:val="00751BA7"/>
    <w:rsid w:val="00751CD4"/>
    <w:rsid w:val="007523B8"/>
    <w:rsid w:val="00753021"/>
    <w:rsid w:val="00753371"/>
    <w:rsid w:val="00753398"/>
    <w:rsid w:val="007536EF"/>
    <w:rsid w:val="00753FB8"/>
    <w:rsid w:val="00754EE5"/>
    <w:rsid w:val="007550D5"/>
    <w:rsid w:val="007555AB"/>
    <w:rsid w:val="0075597C"/>
    <w:rsid w:val="00755A6A"/>
    <w:rsid w:val="00756004"/>
    <w:rsid w:val="00756AD7"/>
    <w:rsid w:val="00756CF2"/>
    <w:rsid w:val="0075701C"/>
    <w:rsid w:val="00757074"/>
    <w:rsid w:val="007571B2"/>
    <w:rsid w:val="007576AD"/>
    <w:rsid w:val="00757BD1"/>
    <w:rsid w:val="00757EA5"/>
    <w:rsid w:val="0076026E"/>
    <w:rsid w:val="007602A2"/>
    <w:rsid w:val="00760514"/>
    <w:rsid w:val="00760B45"/>
    <w:rsid w:val="007610CC"/>
    <w:rsid w:val="00761190"/>
    <w:rsid w:val="007616C1"/>
    <w:rsid w:val="00761840"/>
    <w:rsid w:val="00761BB4"/>
    <w:rsid w:val="007620D9"/>
    <w:rsid w:val="0076265C"/>
    <w:rsid w:val="007629BB"/>
    <w:rsid w:val="00762F22"/>
    <w:rsid w:val="007630D6"/>
    <w:rsid w:val="007633DA"/>
    <w:rsid w:val="00763589"/>
    <w:rsid w:val="007638FB"/>
    <w:rsid w:val="00763B7B"/>
    <w:rsid w:val="00763F29"/>
    <w:rsid w:val="0076433D"/>
    <w:rsid w:val="007643C4"/>
    <w:rsid w:val="00764834"/>
    <w:rsid w:val="007650DF"/>
    <w:rsid w:val="007651F8"/>
    <w:rsid w:val="00765626"/>
    <w:rsid w:val="00765944"/>
    <w:rsid w:val="00765FF9"/>
    <w:rsid w:val="00766174"/>
    <w:rsid w:val="0076671C"/>
    <w:rsid w:val="00766ACC"/>
    <w:rsid w:val="00766B1B"/>
    <w:rsid w:val="00766D32"/>
    <w:rsid w:val="00766EB0"/>
    <w:rsid w:val="007671A4"/>
    <w:rsid w:val="0076733E"/>
    <w:rsid w:val="00767344"/>
    <w:rsid w:val="00767A36"/>
    <w:rsid w:val="00770240"/>
    <w:rsid w:val="00770282"/>
    <w:rsid w:val="007703C3"/>
    <w:rsid w:val="00770602"/>
    <w:rsid w:val="00770707"/>
    <w:rsid w:val="00770987"/>
    <w:rsid w:val="00770DDD"/>
    <w:rsid w:val="007713CA"/>
    <w:rsid w:val="007713DF"/>
    <w:rsid w:val="0077193F"/>
    <w:rsid w:val="00771979"/>
    <w:rsid w:val="00771A21"/>
    <w:rsid w:val="00771C22"/>
    <w:rsid w:val="00771D70"/>
    <w:rsid w:val="007721E4"/>
    <w:rsid w:val="00772351"/>
    <w:rsid w:val="00772A9E"/>
    <w:rsid w:val="00772E3C"/>
    <w:rsid w:val="00772E72"/>
    <w:rsid w:val="0077329F"/>
    <w:rsid w:val="007734B3"/>
    <w:rsid w:val="007735FF"/>
    <w:rsid w:val="007747E2"/>
    <w:rsid w:val="00774B93"/>
    <w:rsid w:val="00774E2C"/>
    <w:rsid w:val="007750CE"/>
    <w:rsid w:val="007753E9"/>
    <w:rsid w:val="00775868"/>
    <w:rsid w:val="00775EF6"/>
    <w:rsid w:val="0077623C"/>
    <w:rsid w:val="007762CB"/>
    <w:rsid w:val="007766D1"/>
    <w:rsid w:val="007766E4"/>
    <w:rsid w:val="0077670B"/>
    <w:rsid w:val="00776796"/>
    <w:rsid w:val="0077689C"/>
    <w:rsid w:val="00776AAD"/>
    <w:rsid w:val="00776C08"/>
    <w:rsid w:val="00776C9A"/>
    <w:rsid w:val="00777125"/>
    <w:rsid w:val="007773F2"/>
    <w:rsid w:val="00777A56"/>
    <w:rsid w:val="00777C20"/>
    <w:rsid w:val="00777CA3"/>
    <w:rsid w:val="00777CAA"/>
    <w:rsid w:val="00780098"/>
    <w:rsid w:val="007800AD"/>
    <w:rsid w:val="007801E7"/>
    <w:rsid w:val="00780A34"/>
    <w:rsid w:val="00780FE7"/>
    <w:rsid w:val="00781398"/>
    <w:rsid w:val="00781601"/>
    <w:rsid w:val="00781603"/>
    <w:rsid w:val="00781778"/>
    <w:rsid w:val="007817A9"/>
    <w:rsid w:val="007819F9"/>
    <w:rsid w:val="00781D59"/>
    <w:rsid w:val="00781F10"/>
    <w:rsid w:val="00782226"/>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6DD"/>
    <w:rsid w:val="00786722"/>
    <w:rsid w:val="007871A8"/>
    <w:rsid w:val="00787507"/>
    <w:rsid w:val="00787626"/>
    <w:rsid w:val="00787E02"/>
    <w:rsid w:val="00790662"/>
    <w:rsid w:val="007906B6"/>
    <w:rsid w:val="0079083D"/>
    <w:rsid w:val="007908B4"/>
    <w:rsid w:val="00790AF1"/>
    <w:rsid w:val="007910B5"/>
    <w:rsid w:val="0079118C"/>
    <w:rsid w:val="007911B8"/>
    <w:rsid w:val="00791230"/>
    <w:rsid w:val="007919F2"/>
    <w:rsid w:val="00791CA8"/>
    <w:rsid w:val="00792585"/>
    <w:rsid w:val="00792A33"/>
    <w:rsid w:val="00793BDE"/>
    <w:rsid w:val="00793C88"/>
    <w:rsid w:val="00793DCB"/>
    <w:rsid w:val="00793EEA"/>
    <w:rsid w:val="007942D0"/>
    <w:rsid w:val="00794478"/>
    <w:rsid w:val="007944D2"/>
    <w:rsid w:val="007944FF"/>
    <w:rsid w:val="007949DF"/>
    <w:rsid w:val="00794A79"/>
    <w:rsid w:val="00794B5C"/>
    <w:rsid w:val="00794EC4"/>
    <w:rsid w:val="0079542B"/>
    <w:rsid w:val="0079616E"/>
    <w:rsid w:val="007961E1"/>
    <w:rsid w:val="00796255"/>
    <w:rsid w:val="00796CA4"/>
    <w:rsid w:val="00796E11"/>
    <w:rsid w:val="007973EF"/>
    <w:rsid w:val="007974B3"/>
    <w:rsid w:val="00797649"/>
    <w:rsid w:val="00797774"/>
    <w:rsid w:val="0079796A"/>
    <w:rsid w:val="00797A97"/>
    <w:rsid w:val="00797D12"/>
    <w:rsid w:val="00797EA1"/>
    <w:rsid w:val="007A00A9"/>
    <w:rsid w:val="007A0105"/>
    <w:rsid w:val="007A0598"/>
    <w:rsid w:val="007A1268"/>
    <w:rsid w:val="007A15AD"/>
    <w:rsid w:val="007A18AD"/>
    <w:rsid w:val="007A1A97"/>
    <w:rsid w:val="007A1ECA"/>
    <w:rsid w:val="007A259A"/>
    <w:rsid w:val="007A25B6"/>
    <w:rsid w:val="007A286E"/>
    <w:rsid w:val="007A2A55"/>
    <w:rsid w:val="007A2FFB"/>
    <w:rsid w:val="007A31A4"/>
    <w:rsid w:val="007A331E"/>
    <w:rsid w:val="007A3D96"/>
    <w:rsid w:val="007A3F4E"/>
    <w:rsid w:val="007A4361"/>
    <w:rsid w:val="007A50D1"/>
    <w:rsid w:val="007A538F"/>
    <w:rsid w:val="007A56D0"/>
    <w:rsid w:val="007A5E3C"/>
    <w:rsid w:val="007A6817"/>
    <w:rsid w:val="007A6B9A"/>
    <w:rsid w:val="007A6C3C"/>
    <w:rsid w:val="007A6E1B"/>
    <w:rsid w:val="007A6FF2"/>
    <w:rsid w:val="007A7569"/>
    <w:rsid w:val="007A77DB"/>
    <w:rsid w:val="007A7A6F"/>
    <w:rsid w:val="007A7CBB"/>
    <w:rsid w:val="007B000D"/>
    <w:rsid w:val="007B0C1E"/>
    <w:rsid w:val="007B0E5D"/>
    <w:rsid w:val="007B17B9"/>
    <w:rsid w:val="007B1853"/>
    <w:rsid w:val="007B1A8C"/>
    <w:rsid w:val="007B1A99"/>
    <w:rsid w:val="007B1B35"/>
    <w:rsid w:val="007B1C4C"/>
    <w:rsid w:val="007B1C9E"/>
    <w:rsid w:val="007B1FED"/>
    <w:rsid w:val="007B2C26"/>
    <w:rsid w:val="007B317E"/>
    <w:rsid w:val="007B33AF"/>
    <w:rsid w:val="007B33D7"/>
    <w:rsid w:val="007B3522"/>
    <w:rsid w:val="007B3D0F"/>
    <w:rsid w:val="007B4403"/>
    <w:rsid w:val="007B4682"/>
    <w:rsid w:val="007B48A5"/>
    <w:rsid w:val="007B48C5"/>
    <w:rsid w:val="007B4922"/>
    <w:rsid w:val="007B4F1B"/>
    <w:rsid w:val="007B503F"/>
    <w:rsid w:val="007B53A9"/>
    <w:rsid w:val="007B54E3"/>
    <w:rsid w:val="007B595E"/>
    <w:rsid w:val="007B6167"/>
    <w:rsid w:val="007B650A"/>
    <w:rsid w:val="007B696B"/>
    <w:rsid w:val="007B6ACD"/>
    <w:rsid w:val="007B70CD"/>
    <w:rsid w:val="007B7710"/>
    <w:rsid w:val="007B78BA"/>
    <w:rsid w:val="007B79C7"/>
    <w:rsid w:val="007B7E8F"/>
    <w:rsid w:val="007B7FCD"/>
    <w:rsid w:val="007C0062"/>
    <w:rsid w:val="007C07C7"/>
    <w:rsid w:val="007C0ED9"/>
    <w:rsid w:val="007C1600"/>
    <w:rsid w:val="007C1C51"/>
    <w:rsid w:val="007C20AE"/>
    <w:rsid w:val="007C2EDF"/>
    <w:rsid w:val="007C2FD5"/>
    <w:rsid w:val="007C374E"/>
    <w:rsid w:val="007C375E"/>
    <w:rsid w:val="007C3A7C"/>
    <w:rsid w:val="007C3C75"/>
    <w:rsid w:val="007C3C90"/>
    <w:rsid w:val="007C4184"/>
    <w:rsid w:val="007C4D99"/>
    <w:rsid w:val="007C50FE"/>
    <w:rsid w:val="007C5850"/>
    <w:rsid w:val="007C589B"/>
    <w:rsid w:val="007C59C0"/>
    <w:rsid w:val="007C5C16"/>
    <w:rsid w:val="007C5CD7"/>
    <w:rsid w:val="007C5D3A"/>
    <w:rsid w:val="007C5D4A"/>
    <w:rsid w:val="007C61A0"/>
    <w:rsid w:val="007C636B"/>
    <w:rsid w:val="007C64EE"/>
    <w:rsid w:val="007C69F5"/>
    <w:rsid w:val="007C6D1C"/>
    <w:rsid w:val="007C6D6D"/>
    <w:rsid w:val="007C6E6D"/>
    <w:rsid w:val="007C7365"/>
    <w:rsid w:val="007C74DB"/>
    <w:rsid w:val="007C7595"/>
    <w:rsid w:val="007C79ED"/>
    <w:rsid w:val="007C7A3B"/>
    <w:rsid w:val="007C7E95"/>
    <w:rsid w:val="007D12D7"/>
    <w:rsid w:val="007D141D"/>
    <w:rsid w:val="007D14F5"/>
    <w:rsid w:val="007D1E79"/>
    <w:rsid w:val="007D1F65"/>
    <w:rsid w:val="007D1F7C"/>
    <w:rsid w:val="007D24DA"/>
    <w:rsid w:val="007D26FE"/>
    <w:rsid w:val="007D295C"/>
    <w:rsid w:val="007D2B9D"/>
    <w:rsid w:val="007D2CD7"/>
    <w:rsid w:val="007D2DE0"/>
    <w:rsid w:val="007D2F2F"/>
    <w:rsid w:val="007D312E"/>
    <w:rsid w:val="007D36BA"/>
    <w:rsid w:val="007D404D"/>
    <w:rsid w:val="007D450A"/>
    <w:rsid w:val="007D4AFD"/>
    <w:rsid w:val="007D51BD"/>
    <w:rsid w:val="007D53E0"/>
    <w:rsid w:val="007D544B"/>
    <w:rsid w:val="007D5963"/>
    <w:rsid w:val="007D5E94"/>
    <w:rsid w:val="007D617D"/>
    <w:rsid w:val="007D6724"/>
    <w:rsid w:val="007D6F19"/>
    <w:rsid w:val="007D700A"/>
    <w:rsid w:val="007D769D"/>
    <w:rsid w:val="007D76F2"/>
    <w:rsid w:val="007D7CE9"/>
    <w:rsid w:val="007D7DF9"/>
    <w:rsid w:val="007D7E41"/>
    <w:rsid w:val="007E0CB3"/>
    <w:rsid w:val="007E0CBE"/>
    <w:rsid w:val="007E0D5E"/>
    <w:rsid w:val="007E0ED8"/>
    <w:rsid w:val="007E129C"/>
    <w:rsid w:val="007E132D"/>
    <w:rsid w:val="007E1451"/>
    <w:rsid w:val="007E1543"/>
    <w:rsid w:val="007E173C"/>
    <w:rsid w:val="007E17D7"/>
    <w:rsid w:val="007E1B0C"/>
    <w:rsid w:val="007E1DC8"/>
    <w:rsid w:val="007E2307"/>
    <w:rsid w:val="007E23CC"/>
    <w:rsid w:val="007E248F"/>
    <w:rsid w:val="007E2A50"/>
    <w:rsid w:val="007E2CC4"/>
    <w:rsid w:val="007E2CD2"/>
    <w:rsid w:val="007E34A6"/>
    <w:rsid w:val="007E3C6F"/>
    <w:rsid w:val="007E41CE"/>
    <w:rsid w:val="007E47A2"/>
    <w:rsid w:val="007E47A4"/>
    <w:rsid w:val="007E48D9"/>
    <w:rsid w:val="007E5117"/>
    <w:rsid w:val="007E596F"/>
    <w:rsid w:val="007E5D09"/>
    <w:rsid w:val="007E5E90"/>
    <w:rsid w:val="007E6015"/>
    <w:rsid w:val="007E6BBF"/>
    <w:rsid w:val="007E6C59"/>
    <w:rsid w:val="007E6D53"/>
    <w:rsid w:val="007E6F29"/>
    <w:rsid w:val="007E7116"/>
    <w:rsid w:val="007E7201"/>
    <w:rsid w:val="007E72A1"/>
    <w:rsid w:val="007E72C1"/>
    <w:rsid w:val="007E79BD"/>
    <w:rsid w:val="007F0262"/>
    <w:rsid w:val="007F04A8"/>
    <w:rsid w:val="007F0B74"/>
    <w:rsid w:val="007F0B7D"/>
    <w:rsid w:val="007F0DB6"/>
    <w:rsid w:val="007F1042"/>
    <w:rsid w:val="007F12FB"/>
    <w:rsid w:val="007F1485"/>
    <w:rsid w:val="007F1930"/>
    <w:rsid w:val="007F20F9"/>
    <w:rsid w:val="007F221B"/>
    <w:rsid w:val="007F24B0"/>
    <w:rsid w:val="007F25E2"/>
    <w:rsid w:val="007F2687"/>
    <w:rsid w:val="007F28A9"/>
    <w:rsid w:val="007F2BAE"/>
    <w:rsid w:val="007F2E24"/>
    <w:rsid w:val="007F3192"/>
    <w:rsid w:val="007F35DE"/>
    <w:rsid w:val="007F36E9"/>
    <w:rsid w:val="007F3B8E"/>
    <w:rsid w:val="007F3D9C"/>
    <w:rsid w:val="007F4111"/>
    <w:rsid w:val="007F4481"/>
    <w:rsid w:val="007F45A2"/>
    <w:rsid w:val="007F506B"/>
    <w:rsid w:val="007F517C"/>
    <w:rsid w:val="007F53DD"/>
    <w:rsid w:val="007F5668"/>
    <w:rsid w:val="007F5E97"/>
    <w:rsid w:val="007F60BD"/>
    <w:rsid w:val="007F60D5"/>
    <w:rsid w:val="007F63C1"/>
    <w:rsid w:val="007F667A"/>
    <w:rsid w:val="007F6748"/>
    <w:rsid w:val="007F6A57"/>
    <w:rsid w:val="007F6B82"/>
    <w:rsid w:val="007F72E1"/>
    <w:rsid w:val="007F7696"/>
    <w:rsid w:val="007F77DE"/>
    <w:rsid w:val="007F7C33"/>
    <w:rsid w:val="007F7EAB"/>
    <w:rsid w:val="00800944"/>
    <w:rsid w:val="00800B75"/>
    <w:rsid w:val="008014A0"/>
    <w:rsid w:val="00801AC6"/>
    <w:rsid w:val="00801C83"/>
    <w:rsid w:val="00801D1F"/>
    <w:rsid w:val="0080234E"/>
    <w:rsid w:val="0080262D"/>
    <w:rsid w:val="00802BD5"/>
    <w:rsid w:val="00802C21"/>
    <w:rsid w:val="00803A23"/>
    <w:rsid w:val="00804A34"/>
    <w:rsid w:val="00804F93"/>
    <w:rsid w:val="00804FE0"/>
    <w:rsid w:val="008055A9"/>
    <w:rsid w:val="008057C5"/>
    <w:rsid w:val="00805908"/>
    <w:rsid w:val="008061F2"/>
    <w:rsid w:val="00806283"/>
    <w:rsid w:val="008062C5"/>
    <w:rsid w:val="008064D6"/>
    <w:rsid w:val="00806837"/>
    <w:rsid w:val="00806923"/>
    <w:rsid w:val="00807064"/>
    <w:rsid w:val="00807422"/>
    <w:rsid w:val="00807C46"/>
    <w:rsid w:val="00807D5E"/>
    <w:rsid w:val="0081004E"/>
    <w:rsid w:val="00810A0D"/>
    <w:rsid w:val="00810D77"/>
    <w:rsid w:val="0081173D"/>
    <w:rsid w:val="00811862"/>
    <w:rsid w:val="00811A28"/>
    <w:rsid w:val="00811CB4"/>
    <w:rsid w:val="00811E26"/>
    <w:rsid w:val="0081203E"/>
    <w:rsid w:val="00812148"/>
    <w:rsid w:val="00812479"/>
    <w:rsid w:val="008124DE"/>
    <w:rsid w:val="0081262F"/>
    <w:rsid w:val="00812745"/>
    <w:rsid w:val="008127FD"/>
    <w:rsid w:val="008133F0"/>
    <w:rsid w:val="008134EB"/>
    <w:rsid w:val="0081376E"/>
    <w:rsid w:val="00813A42"/>
    <w:rsid w:val="00814006"/>
    <w:rsid w:val="008154F3"/>
    <w:rsid w:val="00816180"/>
    <w:rsid w:val="00816213"/>
    <w:rsid w:val="00816ADD"/>
    <w:rsid w:val="00817281"/>
    <w:rsid w:val="00817BEE"/>
    <w:rsid w:val="00820272"/>
    <w:rsid w:val="008205DD"/>
    <w:rsid w:val="00820B71"/>
    <w:rsid w:val="00820E37"/>
    <w:rsid w:val="00820EF5"/>
    <w:rsid w:val="00821AA4"/>
    <w:rsid w:val="00821B58"/>
    <w:rsid w:val="00821EDE"/>
    <w:rsid w:val="0082211D"/>
    <w:rsid w:val="0082225F"/>
    <w:rsid w:val="00822D17"/>
    <w:rsid w:val="00822DE1"/>
    <w:rsid w:val="0082312F"/>
    <w:rsid w:val="00823C57"/>
    <w:rsid w:val="00825F08"/>
    <w:rsid w:val="00826245"/>
    <w:rsid w:val="008262C8"/>
    <w:rsid w:val="00826315"/>
    <w:rsid w:val="00826475"/>
    <w:rsid w:val="0082660B"/>
    <w:rsid w:val="0082669D"/>
    <w:rsid w:val="008269AD"/>
    <w:rsid w:val="00826AE6"/>
    <w:rsid w:val="00826B27"/>
    <w:rsid w:val="00826BC0"/>
    <w:rsid w:val="00826C06"/>
    <w:rsid w:val="00826F41"/>
    <w:rsid w:val="0082733C"/>
    <w:rsid w:val="00827786"/>
    <w:rsid w:val="008306AD"/>
    <w:rsid w:val="00830D88"/>
    <w:rsid w:val="00830DDA"/>
    <w:rsid w:val="00830E93"/>
    <w:rsid w:val="00831015"/>
    <w:rsid w:val="008326C1"/>
    <w:rsid w:val="00832E93"/>
    <w:rsid w:val="00833154"/>
    <w:rsid w:val="008334E5"/>
    <w:rsid w:val="0083350F"/>
    <w:rsid w:val="00833B91"/>
    <w:rsid w:val="00833C6F"/>
    <w:rsid w:val="00833E96"/>
    <w:rsid w:val="0083411B"/>
    <w:rsid w:val="008342B6"/>
    <w:rsid w:val="008345D8"/>
    <w:rsid w:val="0083461D"/>
    <w:rsid w:val="008349A0"/>
    <w:rsid w:val="008349C0"/>
    <w:rsid w:val="008355A5"/>
    <w:rsid w:val="00835843"/>
    <w:rsid w:val="00835A71"/>
    <w:rsid w:val="00835D33"/>
    <w:rsid w:val="00836396"/>
    <w:rsid w:val="008364E8"/>
    <w:rsid w:val="00836892"/>
    <w:rsid w:val="00836EEC"/>
    <w:rsid w:val="0083744A"/>
    <w:rsid w:val="00837A59"/>
    <w:rsid w:val="00837CA4"/>
    <w:rsid w:val="00837CB5"/>
    <w:rsid w:val="00840207"/>
    <w:rsid w:val="00840377"/>
    <w:rsid w:val="0084051F"/>
    <w:rsid w:val="00840648"/>
    <w:rsid w:val="00840B2A"/>
    <w:rsid w:val="00840F13"/>
    <w:rsid w:val="008410F0"/>
    <w:rsid w:val="008411AA"/>
    <w:rsid w:val="008413F9"/>
    <w:rsid w:val="00841795"/>
    <w:rsid w:val="00841BF0"/>
    <w:rsid w:val="00842486"/>
    <w:rsid w:val="008425DE"/>
    <w:rsid w:val="00843005"/>
    <w:rsid w:val="0084322C"/>
    <w:rsid w:val="008432EB"/>
    <w:rsid w:val="0084340A"/>
    <w:rsid w:val="008436DC"/>
    <w:rsid w:val="00843849"/>
    <w:rsid w:val="00843AA2"/>
    <w:rsid w:val="00843B76"/>
    <w:rsid w:val="00843D90"/>
    <w:rsid w:val="00843DE3"/>
    <w:rsid w:val="00843F44"/>
    <w:rsid w:val="00844065"/>
    <w:rsid w:val="0084443F"/>
    <w:rsid w:val="00844848"/>
    <w:rsid w:val="00844D7D"/>
    <w:rsid w:val="00844EEA"/>
    <w:rsid w:val="00844F2B"/>
    <w:rsid w:val="00845438"/>
    <w:rsid w:val="0084563E"/>
    <w:rsid w:val="00845C56"/>
    <w:rsid w:val="00846426"/>
    <w:rsid w:val="008464E8"/>
    <w:rsid w:val="008465E1"/>
    <w:rsid w:val="0084664E"/>
    <w:rsid w:val="008467D0"/>
    <w:rsid w:val="00846A8D"/>
    <w:rsid w:val="00846A98"/>
    <w:rsid w:val="0084732B"/>
    <w:rsid w:val="0084758D"/>
    <w:rsid w:val="00847772"/>
    <w:rsid w:val="0084777C"/>
    <w:rsid w:val="008477DA"/>
    <w:rsid w:val="00847A31"/>
    <w:rsid w:val="00847B68"/>
    <w:rsid w:val="00847CC5"/>
    <w:rsid w:val="00847FFC"/>
    <w:rsid w:val="008500E4"/>
    <w:rsid w:val="00850373"/>
    <w:rsid w:val="00850B81"/>
    <w:rsid w:val="00850C1F"/>
    <w:rsid w:val="00851243"/>
    <w:rsid w:val="008512A8"/>
    <w:rsid w:val="008514B5"/>
    <w:rsid w:val="00851DD4"/>
    <w:rsid w:val="0085208F"/>
    <w:rsid w:val="008520AF"/>
    <w:rsid w:val="00852C26"/>
    <w:rsid w:val="00852E5D"/>
    <w:rsid w:val="00852F9E"/>
    <w:rsid w:val="00853CE8"/>
    <w:rsid w:val="0085492B"/>
    <w:rsid w:val="008554CE"/>
    <w:rsid w:val="00855E4F"/>
    <w:rsid w:val="008560D1"/>
    <w:rsid w:val="008568EB"/>
    <w:rsid w:val="00856D24"/>
    <w:rsid w:val="0085745F"/>
    <w:rsid w:val="00857587"/>
    <w:rsid w:val="008575C7"/>
    <w:rsid w:val="00857AE6"/>
    <w:rsid w:val="008600F5"/>
    <w:rsid w:val="008601A3"/>
    <w:rsid w:val="00860B70"/>
    <w:rsid w:val="00860EFD"/>
    <w:rsid w:val="00861084"/>
    <w:rsid w:val="008612B2"/>
    <w:rsid w:val="0086146E"/>
    <w:rsid w:val="008614AE"/>
    <w:rsid w:val="00861571"/>
    <w:rsid w:val="00861858"/>
    <w:rsid w:val="00861958"/>
    <w:rsid w:val="00862052"/>
    <w:rsid w:val="008621BD"/>
    <w:rsid w:val="0086245F"/>
    <w:rsid w:val="00862569"/>
    <w:rsid w:val="0086270F"/>
    <w:rsid w:val="008628EC"/>
    <w:rsid w:val="00862ABF"/>
    <w:rsid w:val="00863030"/>
    <w:rsid w:val="00863031"/>
    <w:rsid w:val="00863338"/>
    <w:rsid w:val="00863843"/>
    <w:rsid w:val="0086414A"/>
    <w:rsid w:val="00864699"/>
    <w:rsid w:val="00864DC5"/>
    <w:rsid w:val="008652DF"/>
    <w:rsid w:val="008660EB"/>
    <w:rsid w:val="00866205"/>
    <w:rsid w:val="008662A3"/>
    <w:rsid w:val="00866354"/>
    <w:rsid w:val="0086639A"/>
    <w:rsid w:val="008668C3"/>
    <w:rsid w:val="00867238"/>
    <w:rsid w:val="00867A2E"/>
    <w:rsid w:val="00870A5B"/>
    <w:rsid w:val="008714CE"/>
    <w:rsid w:val="00871582"/>
    <w:rsid w:val="00871C6F"/>
    <w:rsid w:val="00872160"/>
    <w:rsid w:val="008721C3"/>
    <w:rsid w:val="0087220C"/>
    <w:rsid w:val="00872440"/>
    <w:rsid w:val="00872613"/>
    <w:rsid w:val="00872CFB"/>
    <w:rsid w:val="008730CE"/>
    <w:rsid w:val="0087334A"/>
    <w:rsid w:val="00873411"/>
    <w:rsid w:val="008737D8"/>
    <w:rsid w:val="008737F2"/>
    <w:rsid w:val="00873D51"/>
    <w:rsid w:val="00873E5E"/>
    <w:rsid w:val="00874660"/>
    <w:rsid w:val="008748C0"/>
    <w:rsid w:val="00874AF0"/>
    <w:rsid w:val="00874EBD"/>
    <w:rsid w:val="008750D9"/>
    <w:rsid w:val="0087513B"/>
    <w:rsid w:val="00875206"/>
    <w:rsid w:val="00875377"/>
    <w:rsid w:val="00875CAB"/>
    <w:rsid w:val="00875D7A"/>
    <w:rsid w:val="008760D2"/>
    <w:rsid w:val="00877949"/>
    <w:rsid w:val="008802BE"/>
    <w:rsid w:val="0088067E"/>
    <w:rsid w:val="00880B10"/>
    <w:rsid w:val="00880D51"/>
    <w:rsid w:val="00881011"/>
    <w:rsid w:val="00881A8B"/>
    <w:rsid w:val="00881B98"/>
    <w:rsid w:val="00882B6A"/>
    <w:rsid w:val="00882EBA"/>
    <w:rsid w:val="00883365"/>
    <w:rsid w:val="0088337F"/>
    <w:rsid w:val="008834A2"/>
    <w:rsid w:val="0088368D"/>
    <w:rsid w:val="00883796"/>
    <w:rsid w:val="00883AB9"/>
    <w:rsid w:val="00883BBD"/>
    <w:rsid w:val="00883FB8"/>
    <w:rsid w:val="00884199"/>
    <w:rsid w:val="008843D2"/>
    <w:rsid w:val="00884A03"/>
    <w:rsid w:val="00885539"/>
    <w:rsid w:val="008855C0"/>
    <w:rsid w:val="0088579E"/>
    <w:rsid w:val="00885801"/>
    <w:rsid w:val="00885DEB"/>
    <w:rsid w:val="00885FED"/>
    <w:rsid w:val="008861CE"/>
    <w:rsid w:val="008862E1"/>
    <w:rsid w:val="008863DD"/>
    <w:rsid w:val="0088690D"/>
    <w:rsid w:val="00886A06"/>
    <w:rsid w:val="00886D4D"/>
    <w:rsid w:val="00887C4B"/>
    <w:rsid w:val="00890150"/>
    <w:rsid w:val="008901D4"/>
    <w:rsid w:val="0089028A"/>
    <w:rsid w:val="008904FD"/>
    <w:rsid w:val="00890639"/>
    <w:rsid w:val="00890832"/>
    <w:rsid w:val="00891B69"/>
    <w:rsid w:val="00891EE7"/>
    <w:rsid w:val="00891FE6"/>
    <w:rsid w:val="0089212E"/>
    <w:rsid w:val="008927A4"/>
    <w:rsid w:val="00892CD0"/>
    <w:rsid w:val="00892D78"/>
    <w:rsid w:val="00893050"/>
    <w:rsid w:val="008931BF"/>
    <w:rsid w:val="0089368A"/>
    <w:rsid w:val="00893D97"/>
    <w:rsid w:val="00894203"/>
    <w:rsid w:val="00894244"/>
    <w:rsid w:val="0089481E"/>
    <w:rsid w:val="00894838"/>
    <w:rsid w:val="0089484D"/>
    <w:rsid w:val="00895AE5"/>
    <w:rsid w:val="00895BEA"/>
    <w:rsid w:val="0089617C"/>
    <w:rsid w:val="00896188"/>
    <w:rsid w:val="008961EC"/>
    <w:rsid w:val="00896243"/>
    <w:rsid w:val="0089645E"/>
    <w:rsid w:val="0089668F"/>
    <w:rsid w:val="00896720"/>
    <w:rsid w:val="00896856"/>
    <w:rsid w:val="008969BC"/>
    <w:rsid w:val="00897133"/>
    <w:rsid w:val="00897B82"/>
    <w:rsid w:val="008A063C"/>
    <w:rsid w:val="008A0AA5"/>
    <w:rsid w:val="008A1FBC"/>
    <w:rsid w:val="008A2125"/>
    <w:rsid w:val="008A2206"/>
    <w:rsid w:val="008A226C"/>
    <w:rsid w:val="008A26CE"/>
    <w:rsid w:val="008A27DA"/>
    <w:rsid w:val="008A291F"/>
    <w:rsid w:val="008A2AF0"/>
    <w:rsid w:val="008A2C10"/>
    <w:rsid w:val="008A3FC2"/>
    <w:rsid w:val="008A416F"/>
    <w:rsid w:val="008A4B30"/>
    <w:rsid w:val="008A4C01"/>
    <w:rsid w:val="008A4D53"/>
    <w:rsid w:val="008A52C3"/>
    <w:rsid w:val="008A52E8"/>
    <w:rsid w:val="008A53F8"/>
    <w:rsid w:val="008A5771"/>
    <w:rsid w:val="008A5FAE"/>
    <w:rsid w:val="008A61E2"/>
    <w:rsid w:val="008A651C"/>
    <w:rsid w:val="008A68B1"/>
    <w:rsid w:val="008A6A11"/>
    <w:rsid w:val="008A726D"/>
    <w:rsid w:val="008A775A"/>
    <w:rsid w:val="008A79E8"/>
    <w:rsid w:val="008A7C22"/>
    <w:rsid w:val="008A7C44"/>
    <w:rsid w:val="008B0203"/>
    <w:rsid w:val="008B03DA"/>
    <w:rsid w:val="008B0847"/>
    <w:rsid w:val="008B0D33"/>
    <w:rsid w:val="008B0DDB"/>
    <w:rsid w:val="008B0E4C"/>
    <w:rsid w:val="008B10BB"/>
    <w:rsid w:val="008B1E0A"/>
    <w:rsid w:val="008B1F9D"/>
    <w:rsid w:val="008B3032"/>
    <w:rsid w:val="008B3189"/>
    <w:rsid w:val="008B3A1B"/>
    <w:rsid w:val="008B3D2D"/>
    <w:rsid w:val="008B3F00"/>
    <w:rsid w:val="008B4039"/>
    <w:rsid w:val="008B405F"/>
    <w:rsid w:val="008B4358"/>
    <w:rsid w:val="008B45E3"/>
    <w:rsid w:val="008B4D09"/>
    <w:rsid w:val="008B5170"/>
    <w:rsid w:val="008B557C"/>
    <w:rsid w:val="008B5648"/>
    <w:rsid w:val="008B5756"/>
    <w:rsid w:val="008B5AEE"/>
    <w:rsid w:val="008B5EF8"/>
    <w:rsid w:val="008B5F4C"/>
    <w:rsid w:val="008B6546"/>
    <w:rsid w:val="008B6689"/>
    <w:rsid w:val="008B66A0"/>
    <w:rsid w:val="008B6F1A"/>
    <w:rsid w:val="008B6F36"/>
    <w:rsid w:val="008B7261"/>
    <w:rsid w:val="008B75C3"/>
    <w:rsid w:val="008B7982"/>
    <w:rsid w:val="008B7D99"/>
    <w:rsid w:val="008B7ECC"/>
    <w:rsid w:val="008B7ED3"/>
    <w:rsid w:val="008C07CA"/>
    <w:rsid w:val="008C091C"/>
    <w:rsid w:val="008C0929"/>
    <w:rsid w:val="008C0CDF"/>
    <w:rsid w:val="008C0CFC"/>
    <w:rsid w:val="008C16C0"/>
    <w:rsid w:val="008C2149"/>
    <w:rsid w:val="008C2204"/>
    <w:rsid w:val="008C2626"/>
    <w:rsid w:val="008C2A08"/>
    <w:rsid w:val="008C2CEC"/>
    <w:rsid w:val="008C2E47"/>
    <w:rsid w:val="008C3511"/>
    <w:rsid w:val="008C37B3"/>
    <w:rsid w:val="008C37B8"/>
    <w:rsid w:val="008C386C"/>
    <w:rsid w:val="008C3F77"/>
    <w:rsid w:val="008C3FE7"/>
    <w:rsid w:val="008C41D5"/>
    <w:rsid w:val="008C4302"/>
    <w:rsid w:val="008C49C7"/>
    <w:rsid w:val="008C5C80"/>
    <w:rsid w:val="008C63E2"/>
    <w:rsid w:val="008C6460"/>
    <w:rsid w:val="008C657A"/>
    <w:rsid w:val="008C66D2"/>
    <w:rsid w:val="008C679F"/>
    <w:rsid w:val="008C6A8D"/>
    <w:rsid w:val="008C6AE8"/>
    <w:rsid w:val="008C6BD5"/>
    <w:rsid w:val="008C6F94"/>
    <w:rsid w:val="008C70C0"/>
    <w:rsid w:val="008C74FF"/>
    <w:rsid w:val="008C7563"/>
    <w:rsid w:val="008C7C2C"/>
    <w:rsid w:val="008D045E"/>
    <w:rsid w:val="008D08E5"/>
    <w:rsid w:val="008D0B5F"/>
    <w:rsid w:val="008D1076"/>
    <w:rsid w:val="008D163F"/>
    <w:rsid w:val="008D24F2"/>
    <w:rsid w:val="008D2A41"/>
    <w:rsid w:val="008D2C2B"/>
    <w:rsid w:val="008D2E21"/>
    <w:rsid w:val="008D316C"/>
    <w:rsid w:val="008D3277"/>
    <w:rsid w:val="008D345B"/>
    <w:rsid w:val="008D34B8"/>
    <w:rsid w:val="008D35A2"/>
    <w:rsid w:val="008D361F"/>
    <w:rsid w:val="008D4028"/>
    <w:rsid w:val="008D4380"/>
    <w:rsid w:val="008D4B9B"/>
    <w:rsid w:val="008D507F"/>
    <w:rsid w:val="008D5B6A"/>
    <w:rsid w:val="008D5CF4"/>
    <w:rsid w:val="008D5DF1"/>
    <w:rsid w:val="008D5E3B"/>
    <w:rsid w:val="008D6ACB"/>
    <w:rsid w:val="008D762A"/>
    <w:rsid w:val="008D7A52"/>
    <w:rsid w:val="008E0409"/>
    <w:rsid w:val="008E08E5"/>
    <w:rsid w:val="008E0A9B"/>
    <w:rsid w:val="008E0D28"/>
    <w:rsid w:val="008E0E89"/>
    <w:rsid w:val="008E1B8D"/>
    <w:rsid w:val="008E240A"/>
    <w:rsid w:val="008E24F4"/>
    <w:rsid w:val="008E260C"/>
    <w:rsid w:val="008E2682"/>
    <w:rsid w:val="008E28B8"/>
    <w:rsid w:val="008E29D8"/>
    <w:rsid w:val="008E29ED"/>
    <w:rsid w:val="008E2A71"/>
    <w:rsid w:val="008E2D0B"/>
    <w:rsid w:val="008E2F22"/>
    <w:rsid w:val="008E3172"/>
    <w:rsid w:val="008E3549"/>
    <w:rsid w:val="008E387F"/>
    <w:rsid w:val="008E3E34"/>
    <w:rsid w:val="008E457A"/>
    <w:rsid w:val="008E46AD"/>
    <w:rsid w:val="008E4752"/>
    <w:rsid w:val="008E495B"/>
    <w:rsid w:val="008E4AB6"/>
    <w:rsid w:val="008E4E91"/>
    <w:rsid w:val="008E5100"/>
    <w:rsid w:val="008E52F8"/>
    <w:rsid w:val="008E5708"/>
    <w:rsid w:val="008E5B6A"/>
    <w:rsid w:val="008E5C37"/>
    <w:rsid w:val="008E675A"/>
    <w:rsid w:val="008E6FD4"/>
    <w:rsid w:val="008E719F"/>
    <w:rsid w:val="008E749C"/>
    <w:rsid w:val="008E77E6"/>
    <w:rsid w:val="008E794B"/>
    <w:rsid w:val="008E7A6A"/>
    <w:rsid w:val="008E7C28"/>
    <w:rsid w:val="008F0E7E"/>
    <w:rsid w:val="008F1185"/>
    <w:rsid w:val="008F1327"/>
    <w:rsid w:val="008F1B5B"/>
    <w:rsid w:val="008F2496"/>
    <w:rsid w:val="008F24C5"/>
    <w:rsid w:val="008F277E"/>
    <w:rsid w:val="008F27DC"/>
    <w:rsid w:val="008F2D5F"/>
    <w:rsid w:val="008F35F8"/>
    <w:rsid w:val="008F382E"/>
    <w:rsid w:val="008F4238"/>
    <w:rsid w:val="008F44B7"/>
    <w:rsid w:val="008F4701"/>
    <w:rsid w:val="008F4713"/>
    <w:rsid w:val="008F4D2F"/>
    <w:rsid w:val="008F51AA"/>
    <w:rsid w:val="008F5D1C"/>
    <w:rsid w:val="008F5E91"/>
    <w:rsid w:val="008F6086"/>
    <w:rsid w:val="008F62A8"/>
    <w:rsid w:val="008F684A"/>
    <w:rsid w:val="008F6912"/>
    <w:rsid w:val="008F6FFD"/>
    <w:rsid w:val="008F712F"/>
    <w:rsid w:val="008F76A4"/>
    <w:rsid w:val="008F782D"/>
    <w:rsid w:val="008F7AC3"/>
    <w:rsid w:val="008F7D18"/>
    <w:rsid w:val="008F7D89"/>
    <w:rsid w:val="0090004F"/>
    <w:rsid w:val="00900629"/>
    <w:rsid w:val="00900894"/>
    <w:rsid w:val="00900C8E"/>
    <w:rsid w:val="00900D02"/>
    <w:rsid w:val="00901243"/>
    <w:rsid w:val="00901829"/>
    <w:rsid w:val="0090249C"/>
    <w:rsid w:val="00903382"/>
    <w:rsid w:val="0090344E"/>
    <w:rsid w:val="00903617"/>
    <w:rsid w:val="009036F3"/>
    <w:rsid w:val="009037FB"/>
    <w:rsid w:val="00903C64"/>
    <w:rsid w:val="00903F89"/>
    <w:rsid w:val="009040C5"/>
    <w:rsid w:val="00904756"/>
    <w:rsid w:val="00904846"/>
    <w:rsid w:val="0090518B"/>
    <w:rsid w:val="009061D5"/>
    <w:rsid w:val="009063DA"/>
    <w:rsid w:val="009069F9"/>
    <w:rsid w:val="00906AF1"/>
    <w:rsid w:val="00906BEA"/>
    <w:rsid w:val="009071BE"/>
    <w:rsid w:val="009073CE"/>
    <w:rsid w:val="009079C5"/>
    <w:rsid w:val="00907AAC"/>
    <w:rsid w:val="00907F89"/>
    <w:rsid w:val="009100DE"/>
    <w:rsid w:val="009107A2"/>
    <w:rsid w:val="00910B65"/>
    <w:rsid w:val="009124F3"/>
    <w:rsid w:val="00912500"/>
    <w:rsid w:val="009127C2"/>
    <w:rsid w:val="00913C3F"/>
    <w:rsid w:val="00913E94"/>
    <w:rsid w:val="009147F6"/>
    <w:rsid w:val="00914C02"/>
    <w:rsid w:val="00914D83"/>
    <w:rsid w:val="00914F83"/>
    <w:rsid w:val="00915281"/>
    <w:rsid w:val="00915649"/>
    <w:rsid w:val="00915789"/>
    <w:rsid w:val="009159A7"/>
    <w:rsid w:val="00916535"/>
    <w:rsid w:val="009165B8"/>
    <w:rsid w:val="00917144"/>
    <w:rsid w:val="0091718F"/>
    <w:rsid w:val="00917257"/>
    <w:rsid w:val="00917C4B"/>
    <w:rsid w:val="00920043"/>
    <w:rsid w:val="00920A0A"/>
    <w:rsid w:val="00920BC4"/>
    <w:rsid w:val="009212F5"/>
    <w:rsid w:val="00921381"/>
    <w:rsid w:val="00922966"/>
    <w:rsid w:val="00922A96"/>
    <w:rsid w:val="00922AA8"/>
    <w:rsid w:val="0092365D"/>
    <w:rsid w:val="0092380C"/>
    <w:rsid w:val="00923CB5"/>
    <w:rsid w:val="00923D1F"/>
    <w:rsid w:val="00924CA2"/>
    <w:rsid w:val="00925205"/>
    <w:rsid w:val="00925426"/>
    <w:rsid w:val="00925754"/>
    <w:rsid w:val="00925CB8"/>
    <w:rsid w:val="00925ECC"/>
    <w:rsid w:val="009268BA"/>
    <w:rsid w:val="00926960"/>
    <w:rsid w:val="00926EE0"/>
    <w:rsid w:val="00927695"/>
    <w:rsid w:val="009276F6"/>
    <w:rsid w:val="00927E34"/>
    <w:rsid w:val="00927E3F"/>
    <w:rsid w:val="00927EC0"/>
    <w:rsid w:val="00930257"/>
    <w:rsid w:val="0093130A"/>
    <w:rsid w:val="00931475"/>
    <w:rsid w:val="00931A60"/>
    <w:rsid w:val="00931AA7"/>
    <w:rsid w:val="00931ACE"/>
    <w:rsid w:val="009325F6"/>
    <w:rsid w:val="00932F87"/>
    <w:rsid w:val="009330A9"/>
    <w:rsid w:val="0093310D"/>
    <w:rsid w:val="00933572"/>
    <w:rsid w:val="009339B8"/>
    <w:rsid w:val="00933C0F"/>
    <w:rsid w:val="00933CA8"/>
    <w:rsid w:val="00933D72"/>
    <w:rsid w:val="00933F18"/>
    <w:rsid w:val="00934006"/>
    <w:rsid w:val="009340B8"/>
    <w:rsid w:val="009342A0"/>
    <w:rsid w:val="0093477A"/>
    <w:rsid w:val="0093485B"/>
    <w:rsid w:val="00934B9B"/>
    <w:rsid w:val="00934D7A"/>
    <w:rsid w:val="009350C9"/>
    <w:rsid w:val="0093518E"/>
    <w:rsid w:val="009352DF"/>
    <w:rsid w:val="009353B1"/>
    <w:rsid w:val="00935BC8"/>
    <w:rsid w:val="00935E6F"/>
    <w:rsid w:val="00935ECD"/>
    <w:rsid w:val="009361E6"/>
    <w:rsid w:val="00936E47"/>
    <w:rsid w:val="0093716A"/>
    <w:rsid w:val="00937265"/>
    <w:rsid w:val="009372CE"/>
    <w:rsid w:val="0093737B"/>
    <w:rsid w:val="0093744D"/>
    <w:rsid w:val="00937555"/>
    <w:rsid w:val="009377F3"/>
    <w:rsid w:val="00937AE3"/>
    <w:rsid w:val="00940258"/>
    <w:rsid w:val="009404FD"/>
    <w:rsid w:val="0094059C"/>
    <w:rsid w:val="0094082F"/>
    <w:rsid w:val="00940B56"/>
    <w:rsid w:val="00940BED"/>
    <w:rsid w:val="00941215"/>
    <w:rsid w:val="00941613"/>
    <w:rsid w:val="00941668"/>
    <w:rsid w:val="0094193A"/>
    <w:rsid w:val="00942322"/>
    <w:rsid w:val="00942330"/>
    <w:rsid w:val="00942349"/>
    <w:rsid w:val="009425D2"/>
    <w:rsid w:val="00942629"/>
    <w:rsid w:val="009428E8"/>
    <w:rsid w:val="0094294B"/>
    <w:rsid w:val="00942FC2"/>
    <w:rsid w:val="00942FE0"/>
    <w:rsid w:val="009435EC"/>
    <w:rsid w:val="00943B6D"/>
    <w:rsid w:val="00943C53"/>
    <w:rsid w:val="00943FAB"/>
    <w:rsid w:val="00944384"/>
    <w:rsid w:val="00944D8D"/>
    <w:rsid w:val="009451DB"/>
    <w:rsid w:val="009453C6"/>
    <w:rsid w:val="009457CE"/>
    <w:rsid w:val="00945BB8"/>
    <w:rsid w:val="00945C23"/>
    <w:rsid w:val="00945DD5"/>
    <w:rsid w:val="00945E5B"/>
    <w:rsid w:val="00945EB0"/>
    <w:rsid w:val="009468B4"/>
    <w:rsid w:val="009470D5"/>
    <w:rsid w:val="0094711B"/>
    <w:rsid w:val="00947259"/>
    <w:rsid w:val="00947878"/>
    <w:rsid w:val="00947AD4"/>
    <w:rsid w:val="00947FBB"/>
    <w:rsid w:val="009502CD"/>
    <w:rsid w:val="009503AF"/>
    <w:rsid w:val="009508B2"/>
    <w:rsid w:val="009509F9"/>
    <w:rsid w:val="00950DA4"/>
    <w:rsid w:val="009511BB"/>
    <w:rsid w:val="0095131E"/>
    <w:rsid w:val="009516A1"/>
    <w:rsid w:val="009518DB"/>
    <w:rsid w:val="009518EA"/>
    <w:rsid w:val="009519B3"/>
    <w:rsid w:val="009519F2"/>
    <w:rsid w:val="00951C9B"/>
    <w:rsid w:val="00951D12"/>
    <w:rsid w:val="00951F81"/>
    <w:rsid w:val="009525C5"/>
    <w:rsid w:val="00952693"/>
    <w:rsid w:val="009528DE"/>
    <w:rsid w:val="009529B9"/>
    <w:rsid w:val="00953BEA"/>
    <w:rsid w:val="00954EAB"/>
    <w:rsid w:val="00954FCD"/>
    <w:rsid w:val="0095502B"/>
    <w:rsid w:val="00955040"/>
    <w:rsid w:val="00955916"/>
    <w:rsid w:val="009560DF"/>
    <w:rsid w:val="00956512"/>
    <w:rsid w:val="00957D74"/>
    <w:rsid w:val="00957FBE"/>
    <w:rsid w:val="00960413"/>
    <w:rsid w:val="0096055C"/>
    <w:rsid w:val="009606F6"/>
    <w:rsid w:val="00960991"/>
    <w:rsid w:val="00960F0F"/>
    <w:rsid w:val="00961014"/>
    <w:rsid w:val="0096165B"/>
    <w:rsid w:val="00961B6C"/>
    <w:rsid w:val="00961BFB"/>
    <w:rsid w:val="0096266C"/>
    <w:rsid w:val="009628FA"/>
    <w:rsid w:val="009630FD"/>
    <w:rsid w:val="009632B1"/>
    <w:rsid w:val="009636A5"/>
    <w:rsid w:val="00963800"/>
    <w:rsid w:val="00963D05"/>
    <w:rsid w:val="009644BD"/>
    <w:rsid w:val="00964A15"/>
    <w:rsid w:val="00964A27"/>
    <w:rsid w:val="00964B35"/>
    <w:rsid w:val="00964D7E"/>
    <w:rsid w:val="00965124"/>
    <w:rsid w:val="00965433"/>
    <w:rsid w:val="00965816"/>
    <w:rsid w:val="009658A1"/>
    <w:rsid w:val="00965E61"/>
    <w:rsid w:val="009660E0"/>
    <w:rsid w:val="009663B8"/>
    <w:rsid w:val="00966499"/>
    <w:rsid w:val="0096676E"/>
    <w:rsid w:val="0096685F"/>
    <w:rsid w:val="00966B9E"/>
    <w:rsid w:val="009673B4"/>
    <w:rsid w:val="00967611"/>
    <w:rsid w:val="00967699"/>
    <w:rsid w:val="0096775B"/>
    <w:rsid w:val="00967A0C"/>
    <w:rsid w:val="00970301"/>
    <w:rsid w:val="00970AFB"/>
    <w:rsid w:val="00970CB3"/>
    <w:rsid w:val="0097129F"/>
    <w:rsid w:val="00971A98"/>
    <w:rsid w:val="00971E6A"/>
    <w:rsid w:val="00971EDF"/>
    <w:rsid w:val="00971F58"/>
    <w:rsid w:val="0097208B"/>
    <w:rsid w:val="009727EA"/>
    <w:rsid w:val="00972DDF"/>
    <w:rsid w:val="00973232"/>
    <w:rsid w:val="00973611"/>
    <w:rsid w:val="00973676"/>
    <w:rsid w:val="009737AB"/>
    <w:rsid w:val="009742B5"/>
    <w:rsid w:val="009743D2"/>
    <w:rsid w:val="009744E4"/>
    <w:rsid w:val="00975574"/>
    <w:rsid w:val="00975DE0"/>
    <w:rsid w:val="00975FB3"/>
    <w:rsid w:val="009765FC"/>
    <w:rsid w:val="009766EE"/>
    <w:rsid w:val="00976824"/>
    <w:rsid w:val="00976B78"/>
    <w:rsid w:val="00976E14"/>
    <w:rsid w:val="00977430"/>
    <w:rsid w:val="00977537"/>
    <w:rsid w:val="009775ED"/>
    <w:rsid w:val="00977987"/>
    <w:rsid w:val="00977B15"/>
    <w:rsid w:val="00977CA5"/>
    <w:rsid w:val="00977E14"/>
    <w:rsid w:val="00980201"/>
    <w:rsid w:val="00980584"/>
    <w:rsid w:val="009808ED"/>
    <w:rsid w:val="009817E3"/>
    <w:rsid w:val="00982156"/>
    <w:rsid w:val="00982267"/>
    <w:rsid w:val="009825F5"/>
    <w:rsid w:val="00982FA8"/>
    <w:rsid w:val="00983EA0"/>
    <w:rsid w:val="009840AF"/>
    <w:rsid w:val="00984218"/>
    <w:rsid w:val="00984576"/>
    <w:rsid w:val="00984EEF"/>
    <w:rsid w:val="00984FB6"/>
    <w:rsid w:val="009855AB"/>
    <w:rsid w:val="00985A5B"/>
    <w:rsid w:val="00985CA1"/>
    <w:rsid w:val="00985D7A"/>
    <w:rsid w:val="00985E9A"/>
    <w:rsid w:val="00986089"/>
    <w:rsid w:val="0098649F"/>
    <w:rsid w:val="00986B3B"/>
    <w:rsid w:val="00987575"/>
    <w:rsid w:val="009875FC"/>
    <w:rsid w:val="00987A83"/>
    <w:rsid w:val="00987F81"/>
    <w:rsid w:val="0099015A"/>
    <w:rsid w:val="00990266"/>
    <w:rsid w:val="00990310"/>
    <w:rsid w:val="00990335"/>
    <w:rsid w:val="00990630"/>
    <w:rsid w:val="009906DD"/>
    <w:rsid w:val="0099078F"/>
    <w:rsid w:val="00990AB3"/>
    <w:rsid w:val="00990C21"/>
    <w:rsid w:val="00991675"/>
    <w:rsid w:val="00991CEB"/>
    <w:rsid w:val="0099245D"/>
    <w:rsid w:val="009924F0"/>
    <w:rsid w:val="00992E49"/>
    <w:rsid w:val="00993150"/>
    <w:rsid w:val="009932F0"/>
    <w:rsid w:val="00994212"/>
    <w:rsid w:val="0099479F"/>
    <w:rsid w:val="009948B7"/>
    <w:rsid w:val="009949D1"/>
    <w:rsid w:val="00994D54"/>
    <w:rsid w:val="00994F3A"/>
    <w:rsid w:val="00994F86"/>
    <w:rsid w:val="009951E2"/>
    <w:rsid w:val="009952E1"/>
    <w:rsid w:val="00995ECD"/>
    <w:rsid w:val="0099661F"/>
    <w:rsid w:val="00996A4F"/>
    <w:rsid w:val="00996BE3"/>
    <w:rsid w:val="00997025"/>
    <w:rsid w:val="0099747B"/>
    <w:rsid w:val="0099769F"/>
    <w:rsid w:val="00997A19"/>
    <w:rsid w:val="00997B1F"/>
    <w:rsid w:val="00997C03"/>
    <w:rsid w:val="00997F3E"/>
    <w:rsid w:val="009A0058"/>
    <w:rsid w:val="009A069E"/>
    <w:rsid w:val="009A0790"/>
    <w:rsid w:val="009A0823"/>
    <w:rsid w:val="009A0B9E"/>
    <w:rsid w:val="009A0C7A"/>
    <w:rsid w:val="009A12FC"/>
    <w:rsid w:val="009A132F"/>
    <w:rsid w:val="009A1445"/>
    <w:rsid w:val="009A1452"/>
    <w:rsid w:val="009A1BA7"/>
    <w:rsid w:val="009A1C87"/>
    <w:rsid w:val="009A1CD1"/>
    <w:rsid w:val="009A1D55"/>
    <w:rsid w:val="009A2305"/>
    <w:rsid w:val="009A24E7"/>
    <w:rsid w:val="009A29AD"/>
    <w:rsid w:val="009A2FD6"/>
    <w:rsid w:val="009A320E"/>
    <w:rsid w:val="009A32F8"/>
    <w:rsid w:val="009A365E"/>
    <w:rsid w:val="009A39DF"/>
    <w:rsid w:val="009A3B42"/>
    <w:rsid w:val="009A45DE"/>
    <w:rsid w:val="009A4A83"/>
    <w:rsid w:val="009A5022"/>
    <w:rsid w:val="009A5988"/>
    <w:rsid w:val="009A5E66"/>
    <w:rsid w:val="009A610F"/>
    <w:rsid w:val="009A623E"/>
    <w:rsid w:val="009A633C"/>
    <w:rsid w:val="009A65A7"/>
    <w:rsid w:val="009A6607"/>
    <w:rsid w:val="009A70DE"/>
    <w:rsid w:val="009A7136"/>
    <w:rsid w:val="009A72C6"/>
    <w:rsid w:val="009A73A8"/>
    <w:rsid w:val="009A74E6"/>
    <w:rsid w:val="009A7B20"/>
    <w:rsid w:val="009A7C17"/>
    <w:rsid w:val="009A7D21"/>
    <w:rsid w:val="009A7F24"/>
    <w:rsid w:val="009B04BE"/>
    <w:rsid w:val="009B04E6"/>
    <w:rsid w:val="009B0867"/>
    <w:rsid w:val="009B08A4"/>
    <w:rsid w:val="009B15DC"/>
    <w:rsid w:val="009B168D"/>
    <w:rsid w:val="009B195C"/>
    <w:rsid w:val="009B1AD7"/>
    <w:rsid w:val="009B1C6C"/>
    <w:rsid w:val="009B3634"/>
    <w:rsid w:val="009B37EB"/>
    <w:rsid w:val="009B38B9"/>
    <w:rsid w:val="009B398A"/>
    <w:rsid w:val="009B413B"/>
    <w:rsid w:val="009B41D7"/>
    <w:rsid w:val="009B4377"/>
    <w:rsid w:val="009B46C7"/>
    <w:rsid w:val="009B4A5F"/>
    <w:rsid w:val="009B4B67"/>
    <w:rsid w:val="009B4C97"/>
    <w:rsid w:val="009B4EBE"/>
    <w:rsid w:val="009B5363"/>
    <w:rsid w:val="009B56C2"/>
    <w:rsid w:val="009B6105"/>
    <w:rsid w:val="009B6BF0"/>
    <w:rsid w:val="009B7180"/>
    <w:rsid w:val="009B7245"/>
    <w:rsid w:val="009B7576"/>
    <w:rsid w:val="009C063A"/>
    <w:rsid w:val="009C096D"/>
    <w:rsid w:val="009C0A80"/>
    <w:rsid w:val="009C0C77"/>
    <w:rsid w:val="009C1149"/>
    <w:rsid w:val="009C1186"/>
    <w:rsid w:val="009C1426"/>
    <w:rsid w:val="009C1C6C"/>
    <w:rsid w:val="009C1E05"/>
    <w:rsid w:val="009C254A"/>
    <w:rsid w:val="009C2A8E"/>
    <w:rsid w:val="009C3602"/>
    <w:rsid w:val="009C3889"/>
    <w:rsid w:val="009C3D99"/>
    <w:rsid w:val="009C467C"/>
    <w:rsid w:val="009C46E5"/>
    <w:rsid w:val="009C4771"/>
    <w:rsid w:val="009C4933"/>
    <w:rsid w:val="009C5038"/>
    <w:rsid w:val="009C54AF"/>
    <w:rsid w:val="009C56B4"/>
    <w:rsid w:val="009C6448"/>
    <w:rsid w:val="009C66DD"/>
    <w:rsid w:val="009C6879"/>
    <w:rsid w:val="009C6BFA"/>
    <w:rsid w:val="009C79B0"/>
    <w:rsid w:val="009C7A4D"/>
    <w:rsid w:val="009C7D35"/>
    <w:rsid w:val="009C7E82"/>
    <w:rsid w:val="009C7F05"/>
    <w:rsid w:val="009C7FCE"/>
    <w:rsid w:val="009D0027"/>
    <w:rsid w:val="009D00AE"/>
    <w:rsid w:val="009D04FE"/>
    <w:rsid w:val="009D08BB"/>
    <w:rsid w:val="009D1222"/>
    <w:rsid w:val="009D14A4"/>
    <w:rsid w:val="009D178B"/>
    <w:rsid w:val="009D188D"/>
    <w:rsid w:val="009D1B93"/>
    <w:rsid w:val="009D1C4C"/>
    <w:rsid w:val="009D237F"/>
    <w:rsid w:val="009D273C"/>
    <w:rsid w:val="009D28B2"/>
    <w:rsid w:val="009D3260"/>
    <w:rsid w:val="009D34FE"/>
    <w:rsid w:val="009D3A5A"/>
    <w:rsid w:val="009D3EE6"/>
    <w:rsid w:val="009D5119"/>
    <w:rsid w:val="009D513A"/>
    <w:rsid w:val="009D531B"/>
    <w:rsid w:val="009D5449"/>
    <w:rsid w:val="009D58C1"/>
    <w:rsid w:val="009D5A8D"/>
    <w:rsid w:val="009D5C15"/>
    <w:rsid w:val="009D61B1"/>
    <w:rsid w:val="009D6227"/>
    <w:rsid w:val="009D676D"/>
    <w:rsid w:val="009D68FC"/>
    <w:rsid w:val="009D69F1"/>
    <w:rsid w:val="009D6ED8"/>
    <w:rsid w:val="009D70C6"/>
    <w:rsid w:val="009D725D"/>
    <w:rsid w:val="009D75B0"/>
    <w:rsid w:val="009E0111"/>
    <w:rsid w:val="009E01A1"/>
    <w:rsid w:val="009E0201"/>
    <w:rsid w:val="009E0A0E"/>
    <w:rsid w:val="009E0B32"/>
    <w:rsid w:val="009E0E39"/>
    <w:rsid w:val="009E11A8"/>
    <w:rsid w:val="009E14D9"/>
    <w:rsid w:val="009E15A2"/>
    <w:rsid w:val="009E1C94"/>
    <w:rsid w:val="009E1C96"/>
    <w:rsid w:val="009E1E1C"/>
    <w:rsid w:val="009E20AF"/>
    <w:rsid w:val="009E2149"/>
    <w:rsid w:val="009E26E3"/>
    <w:rsid w:val="009E31CF"/>
    <w:rsid w:val="009E348A"/>
    <w:rsid w:val="009E34B1"/>
    <w:rsid w:val="009E354C"/>
    <w:rsid w:val="009E377E"/>
    <w:rsid w:val="009E3900"/>
    <w:rsid w:val="009E3961"/>
    <w:rsid w:val="009E414A"/>
    <w:rsid w:val="009E45C3"/>
    <w:rsid w:val="009E461D"/>
    <w:rsid w:val="009E4702"/>
    <w:rsid w:val="009E48B5"/>
    <w:rsid w:val="009E4AFD"/>
    <w:rsid w:val="009E4CD0"/>
    <w:rsid w:val="009E4E91"/>
    <w:rsid w:val="009E53BB"/>
    <w:rsid w:val="009E54C2"/>
    <w:rsid w:val="009E5671"/>
    <w:rsid w:val="009E5EF7"/>
    <w:rsid w:val="009E5EF8"/>
    <w:rsid w:val="009E648C"/>
    <w:rsid w:val="009E66D2"/>
    <w:rsid w:val="009E69EE"/>
    <w:rsid w:val="009E6B7D"/>
    <w:rsid w:val="009E7550"/>
    <w:rsid w:val="009E7DC1"/>
    <w:rsid w:val="009F003B"/>
    <w:rsid w:val="009F0223"/>
    <w:rsid w:val="009F02A1"/>
    <w:rsid w:val="009F02F7"/>
    <w:rsid w:val="009F0E5F"/>
    <w:rsid w:val="009F0E8D"/>
    <w:rsid w:val="009F156C"/>
    <w:rsid w:val="009F15CA"/>
    <w:rsid w:val="009F1BA8"/>
    <w:rsid w:val="009F1C51"/>
    <w:rsid w:val="009F241F"/>
    <w:rsid w:val="009F2961"/>
    <w:rsid w:val="009F2AB3"/>
    <w:rsid w:val="009F2C61"/>
    <w:rsid w:val="009F2D1C"/>
    <w:rsid w:val="009F2E14"/>
    <w:rsid w:val="009F2F25"/>
    <w:rsid w:val="009F3437"/>
    <w:rsid w:val="009F3825"/>
    <w:rsid w:val="009F3921"/>
    <w:rsid w:val="009F3C8E"/>
    <w:rsid w:val="009F3D1A"/>
    <w:rsid w:val="009F3E9B"/>
    <w:rsid w:val="009F4154"/>
    <w:rsid w:val="009F4766"/>
    <w:rsid w:val="009F48B7"/>
    <w:rsid w:val="009F4FA3"/>
    <w:rsid w:val="009F527E"/>
    <w:rsid w:val="009F591A"/>
    <w:rsid w:val="009F6403"/>
    <w:rsid w:val="009F68FF"/>
    <w:rsid w:val="009F6DC6"/>
    <w:rsid w:val="009F7DEC"/>
    <w:rsid w:val="00A0014A"/>
    <w:rsid w:val="00A001FE"/>
    <w:rsid w:val="00A0036B"/>
    <w:rsid w:val="00A003F5"/>
    <w:rsid w:val="00A00B06"/>
    <w:rsid w:val="00A01C6D"/>
    <w:rsid w:val="00A01DE2"/>
    <w:rsid w:val="00A01FDB"/>
    <w:rsid w:val="00A02406"/>
    <w:rsid w:val="00A025A8"/>
    <w:rsid w:val="00A035C7"/>
    <w:rsid w:val="00A0370E"/>
    <w:rsid w:val="00A03821"/>
    <w:rsid w:val="00A03A69"/>
    <w:rsid w:val="00A03DE2"/>
    <w:rsid w:val="00A0403B"/>
    <w:rsid w:val="00A040DA"/>
    <w:rsid w:val="00A046BF"/>
    <w:rsid w:val="00A04ADC"/>
    <w:rsid w:val="00A04D71"/>
    <w:rsid w:val="00A05B4A"/>
    <w:rsid w:val="00A05F50"/>
    <w:rsid w:val="00A06AA9"/>
    <w:rsid w:val="00A06AD1"/>
    <w:rsid w:val="00A06FE3"/>
    <w:rsid w:val="00A072C8"/>
    <w:rsid w:val="00A078D5"/>
    <w:rsid w:val="00A07C1A"/>
    <w:rsid w:val="00A1005C"/>
    <w:rsid w:val="00A10097"/>
    <w:rsid w:val="00A105A3"/>
    <w:rsid w:val="00A10B74"/>
    <w:rsid w:val="00A10ECD"/>
    <w:rsid w:val="00A10EFE"/>
    <w:rsid w:val="00A10FDB"/>
    <w:rsid w:val="00A1146C"/>
    <w:rsid w:val="00A11603"/>
    <w:rsid w:val="00A1173C"/>
    <w:rsid w:val="00A11C8F"/>
    <w:rsid w:val="00A123A8"/>
    <w:rsid w:val="00A126D2"/>
    <w:rsid w:val="00A12D99"/>
    <w:rsid w:val="00A12FC9"/>
    <w:rsid w:val="00A13165"/>
    <w:rsid w:val="00A13B94"/>
    <w:rsid w:val="00A14957"/>
    <w:rsid w:val="00A14A99"/>
    <w:rsid w:val="00A14C90"/>
    <w:rsid w:val="00A14DE2"/>
    <w:rsid w:val="00A14E03"/>
    <w:rsid w:val="00A150CC"/>
    <w:rsid w:val="00A1590D"/>
    <w:rsid w:val="00A15D63"/>
    <w:rsid w:val="00A15DF8"/>
    <w:rsid w:val="00A1638D"/>
    <w:rsid w:val="00A16C0E"/>
    <w:rsid w:val="00A17BB4"/>
    <w:rsid w:val="00A17EEC"/>
    <w:rsid w:val="00A202BD"/>
    <w:rsid w:val="00A205A9"/>
    <w:rsid w:val="00A20B1D"/>
    <w:rsid w:val="00A212B8"/>
    <w:rsid w:val="00A213CD"/>
    <w:rsid w:val="00A213DD"/>
    <w:rsid w:val="00A216B7"/>
    <w:rsid w:val="00A21842"/>
    <w:rsid w:val="00A227FC"/>
    <w:rsid w:val="00A23112"/>
    <w:rsid w:val="00A2321F"/>
    <w:rsid w:val="00A23987"/>
    <w:rsid w:val="00A23B87"/>
    <w:rsid w:val="00A23C02"/>
    <w:rsid w:val="00A23C79"/>
    <w:rsid w:val="00A23CC5"/>
    <w:rsid w:val="00A2418B"/>
    <w:rsid w:val="00A241F2"/>
    <w:rsid w:val="00A243F5"/>
    <w:rsid w:val="00A243FE"/>
    <w:rsid w:val="00A24CDE"/>
    <w:rsid w:val="00A252C9"/>
    <w:rsid w:val="00A2548C"/>
    <w:rsid w:val="00A256DE"/>
    <w:rsid w:val="00A25B5B"/>
    <w:rsid w:val="00A26444"/>
    <w:rsid w:val="00A26C5F"/>
    <w:rsid w:val="00A26D33"/>
    <w:rsid w:val="00A27030"/>
    <w:rsid w:val="00A27560"/>
    <w:rsid w:val="00A27655"/>
    <w:rsid w:val="00A2789D"/>
    <w:rsid w:val="00A302DE"/>
    <w:rsid w:val="00A3120A"/>
    <w:rsid w:val="00A31401"/>
    <w:rsid w:val="00A316A8"/>
    <w:rsid w:val="00A31EC9"/>
    <w:rsid w:val="00A3292C"/>
    <w:rsid w:val="00A32AAC"/>
    <w:rsid w:val="00A32F5A"/>
    <w:rsid w:val="00A33099"/>
    <w:rsid w:val="00A333F9"/>
    <w:rsid w:val="00A335BA"/>
    <w:rsid w:val="00A337BA"/>
    <w:rsid w:val="00A339F6"/>
    <w:rsid w:val="00A33A1B"/>
    <w:rsid w:val="00A33B00"/>
    <w:rsid w:val="00A33D17"/>
    <w:rsid w:val="00A34140"/>
    <w:rsid w:val="00A341F6"/>
    <w:rsid w:val="00A3428F"/>
    <w:rsid w:val="00A34A76"/>
    <w:rsid w:val="00A35055"/>
    <w:rsid w:val="00A350DB"/>
    <w:rsid w:val="00A35339"/>
    <w:rsid w:val="00A354BD"/>
    <w:rsid w:val="00A35A67"/>
    <w:rsid w:val="00A35AB9"/>
    <w:rsid w:val="00A36251"/>
    <w:rsid w:val="00A36333"/>
    <w:rsid w:val="00A365BE"/>
    <w:rsid w:val="00A36DE4"/>
    <w:rsid w:val="00A36E90"/>
    <w:rsid w:val="00A372D3"/>
    <w:rsid w:val="00A37965"/>
    <w:rsid w:val="00A37C79"/>
    <w:rsid w:val="00A37CB9"/>
    <w:rsid w:val="00A37E75"/>
    <w:rsid w:val="00A40578"/>
    <w:rsid w:val="00A407BF"/>
    <w:rsid w:val="00A40987"/>
    <w:rsid w:val="00A40D4B"/>
    <w:rsid w:val="00A40EBE"/>
    <w:rsid w:val="00A4109D"/>
    <w:rsid w:val="00A4160C"/>
    <w:rsid w:val="00A41A56"/>
    <w:rsid w:val="00A41F7C"/>
    <w:rsid w:val="00A42288"/>
    <w:rsid w:val="00A424B5"/>
    <w:rsid w:val="00A425CE"/>
    <w:rsid w:val="00A42657"/>
    <w:rsid w:val="00A4274F"/>
    <w:rsid w:val="00A42AC2"/>
    <w:rsid w:val="00A42AF0"/>
    <w:rsid w:val="00A42BB8"/>
    <w:rsid w:val="00A42D48"/>
    <w:rsid w:val="00A42E53"/>
    <w:rsid w:val="00A4321A"/>
    <w:rsid w:val="00A4368D"/>
    <w:rsid w:val="00A43F30"/>
    <w:rsid w:val="00A44461"/>
    <w:rsid w:val="00A44BC8"/>
    <w:rsid w:val="00A44DD8"/>
    <w:rsid w:val="00A44DED"/>
    <w:rsid w:val="00A452D6"/>
    <w:rsid w:val="00A45538"/>
    <w:rsid w:val="00A45612"/>
    <w:rsid w:val="00A457AE"/>
    <w:rsid w:val="00A45A56"/>
    <w:rsid w:val="00A45B48"/>
    <w:rsid w:val="00A45B8A"/>
    <w:rsid w:val="00A45CD0"/>
    <w:rsid w:val="00A45FF3"/>
    <w:rsid w:val="00A46331"/>
    <w:rsid w:val="00A46542"/>
    <w:rsid w:val="00A46F22"/>
    <w:rsid w:val="00A47120"/>
    <w:rsid w:val="00A47292"/>
    <w:rsid w:val="00A47561"/>
    <w:rsid w:val="00A47A9E"/>
    <w:rsid w:val="00A50030"/>
    <w:rsid w:val="00A50434"/>
    <w:rsid w:val="00A50457"/>
    <w:rsid w:val="00A50577"/>
    <w:rsid w:val="00A50730"/>
    <w:rsid w:val="00A50880"/>
    <w:rsid w:val="00A508E5"/>
    <w:rsid w:val="00A50A84"/>
    <w:rsid w:val="00A50BF8"/>
    <w:rsid w:val="00A5145D"/>
    <w:rsid w:val="00A52486"/>
    <w:rsid w:val="00A52840"/>
    <w:rsid w:val="00A52E3B"/>
    <w:rsid w:val="00A530A5"/>
    <w:rsid w:val="00A532A0"/>
    <w:rsid w:val="00A53A38"/>
    <w:rsid w:val="00A53E75"/>
    <w:rsid w:val="00A54751"/>
    <w:rsid w:val="00A547AB"/>
    <w:rsid w:val="00A54A89"/>
    <w:rsid w:val="00A54F71"/>
    <w:rsid w:val="00A5506D"/>
    <w:rsid w:val="00A5513B"/>
    <w:rsid w:val="00A551A0"/>
    <w:rsid w:val="00A55280"/>
    <w:rsid w:val="00A55768"/>
    <w:rsid w:val="00A5587B"/>
    <w:rsid w:val="00A55C70"/>
    <w:rsid w:val="00A560ED"/>
    <w:rsid w:val="00A56182"/>
    <w:rsid w:val="00A56BE9"/>
    <w:rsid w:val="00A57453"/>
    <w:rsid w:val="00A57713"/>
    <w:rsid w:val="00A57FEF"/>
    <w:rsid w:val="00A6017F"/>
    <w:rsid w:val="00A603D7"/>
    <w:rsid w:val="00A60900"/>
    <w:rsid w:val="00A60E1F"/>
    <w:rsid w:val="00A60E80"/>
    <w:rsid w:val="00A6141C"/>
    <w:rsid w:val="00A61B68"/>
    <w:rsid w:val="00A61C1A"/>
    <w:rsid w:val="00A61FAF"/>
    <w:rsid w:val="00A6207A"/>
    <w:rsid w:val="00A62128"/>
    <w:rsid w:val="00A62378"/>
    <w:rsid w:val="00A62C5B"/>
    <w:rsid w:val="00A62DD1"/>
    <w:rsid w:val="00A63A8F"/>
    <w:rsid w:val="00A63C36"/>
    <w:rsid w:val="00A63EF5"/>
    <w:rsid w:val="00A63FD8"/>
    <w:rsid w:val="00A642F9"/>
    <w:rsid w:val="00A648AD"/>
    <w:rsid w:val="00A64B10"/>
    <w:rsid w:val="00A64B16"/>
    <w:rsid w:val="00A654DC"/>
    <w:rsid w:val="00A655E2"/>
    <w:rsid w:val="00A658D9"/>
    <w:rsid w:val="00A658E8"/>
    <w:rsid w:val="00A65A61"/>
    <w:rsid w:val="00A65C14"/>
    <w:rsid w:val="00A65C64"/>
    <w:rsid w:val="00A6658F"/>
    <w:rsid w:val="00A6681F"/>
    <w:rsid w:val="00A668B4"/>
    <w:rsid w:val="00A66B59"/>
    <w:rsid w:val="00A67834"/>
    <w:rsid w:val="00A679F2"/>
    <w:rsid w:val="00A67DFB"/>
    <w:rsid w:val="00A67EFD"/>
    <w:rsid w:val="00A67FED"/>
    <w:rsid w:val="00A70CDD"/>
    <w:rsid w:val="00A70ECD"/>
    <w:rsid w:val="00A7117A"/>
    <w:rsid w:val="00A71231"/>
    <w:rsid w:val="00A71345"/>
    <w:rsid w:val="00A71D11"/>
    <w:rsid w:val="00A71FD5"/>
    <w:rsid w:val="00A726C1"/>
    <w:rsid w:val="00A72E06"/>
    <w:rsid w:val="00A72E43"/>
    <w:rsid w:val="00A73061"/>
    <w:rsid w:val="00A73118"/>
    <w:rsid w:val="00A7354A"/>
    <w:rsid w:val="00A73B81"/>
    <w:rsid w:val="00A73F97"/>
    <w:rsid w:val="00A74360"/>
    <w:rsid w:val="00A744BA"/>
    <w:rsid w:val="00A74520"/>
    <w:rsid w:val="00A74564"/>
    <w:rsid w:val="00A74740"/>
    <w:rsid w:val="00A749EF"/>
    <w:rsid w:val="00A74BFD"/>
    <w:rsid w:val="00A74E35"/>
    <w:rsid w:val="00A74FFA"/>
    <w:rsid w:val="00A752E2"/>
    <w:rsid w:val="00A755A6"/>
    <w:rsid w:val="00A75B2C"/>
    <w:rsid w:val="00A75FB3"/>
    <w:rsid w:val="00A76304"/>
    <w:rsid w:val="00A76514"/>
    <w:rsid w:val="00A76544"/>
    <w:rsid w:val="00A766B6"/>
    <w:rsid w:val="00A768EE"/>
    <w:rsid w:val="00A769EB"/>
    <w:rsid w:val="00A773D3"/>
    <w:rsid w:val="00A7768E"/>
    <w:rsid w:val="00A77769"/>
    <w:rsid w:val="00A77988"/>
    <w:rsid w:val="00A77D6A"/>
    <w:rsid w:val="00A77F3A"/>
    <w:rsid w:val="00A8007F"/>
    <w:rsid w:val="00A80362"/>
    <w:rsid w:val="00A806A9"/>
    <w:rsid w:val="00A80EC6"/>
    <w:rsid w:val="00A80F1C"/>
    <w:rsid w:val="00A80F57"/>
    <w:rsid w:val="00A813B0"/>
    <w:rsid w:val="00A8182F"/>
    <w:rsid w:val="00A81962"/>
    <w:rsid w:val="00A81980"/>
    <w:rsid w:val="00A81C57"/>
    <w:rsid w:val="00A81E70"/>
    <w:rsid w:val="00A82221"/>
    <w:rsid w:val="00A825D3"/>
    <w:rsid w:val="00A825EB"/>
    <w:rsid w:val="00A8272A"/>
    <w:rsid w:val="00A82A37"/>
    <w:rsid w:val="00A82A7A"/>
    <w:rsid w:val="00A83140"/>
    <w:rsid w:val="00A8324B"/>
    <w:rsid w:val="00A83457"/>
    <w:rsid w:val="00A8346F"/>
    <w:rsid w:val="00A83555"/>
    <w:rsid w:val="00A837FD"/>
    <w:rsid w:val="00A84A7F"/>
    <w:rsid w:val="00A84C6B"/>
    <w:rsid w:val="00A84DC3"/>
    <w:rsid w:val="00A85448"/>
    <w:rsid w:val="00A856C7"/>
    <w:rsid w:val="00A85D66"/>
    <w:rsid w:val="00A85FBE"/>
    <w:rsid w:val="00A85FCA"/>
    <w:rsid w:val="00A862FA"/>
    <w:rsid w:val="00A866DF"/>
    <w:rsid w:val="00A86C45"/>
    <w:rsid w:val="00A86EF1"/>
    <w:rsid w:val="00A8738A"/>
    <w:rsid w:val="00A87526"/>
    <w:rsid w:val="00A90111"/>
    <w:rsid w:val="00A90FE3"/>
    <w:rsid w:val="00A91358"/>
    <w:rsid w:val="00A91641"/>
    <w:rsid w:val="00A91736"/>
    <w:rsid w:val="00A917EA"/>
    <w:rsid w:val="00A91B7E"/>
    <w:rsid w:val="00A921BF"/>
    <w:rsid w:val="00A924F3"/>
    <w:rsid w:val="00A92891"/>
    <w:rsid w:val="00A92BDF"/>
    <w:rsid w:val="00A93761"/>
    <w:rsid w:val="00A93A20"/>
    <w:rsid w:val="00A93FA2"/>
    <w:rsid w:val="00A95504"/>
    <w:rsid w:val="00A96156"/>
    <w:rsid w:val="00A96330"/>
    <w:rsid w:val="00A965FC"/>
    <w:rsid w:val="00A96668"/>
    <w:rsid w:val="00A97339"/>
    <w:rsid w:val="00A97399"/>
    <w:rsid w:val="00A97E76"/>
    <w:rsid w:val="00A97F24"/>
    <w:rsid w:val="00AA0315"/>
    <w:rsid w:val="00AA0A2D"/>
    <w:rsid w:val="00AA0F03"/>
    <w:rsid w:val="00AA1250"/>
    <w:rsid w:val="00AA1338"/>
    <w:rsid w:val="00AA1509"/>
    <w:rsid w:val="00AA1544"/>
    <w:rsid w:val="00AA1BA9"/>
    <w:rsid w:val="00AA264D"/>
    <w:rsid w:val="00AA27C1"/>
    <w:rsid w:val="00AA2887"/>
    <w:rsid w:val="00AA2CF2"/>
    <w:rsid w:val="00AA336B"/>
    <w:rsid w:val="00AA3494"/>
    <w:rsid w:val="00AA34BD"/>
    <w:rsid w:val="00AA36D9"/>
    <w:rsid w:val="00AA386E"/>
    <w:rsid w:val="00AA39B0"/>
    <w:rsid w:val="00AA4EE4"/>
    <w:rsid w:val="00AA5106"/>
    <w:rsid w:val="00AA56E1"/>
    <w:rsid w:val="00AA5A0D"/>
    <w:rsid w:val="00AA5E02"/>
    <w:rsid w:val="00AA635C"/>
    <w:rsid w:val="00AA6822"/>
    <w:rsid w:val="00AA6A2B"/>
    <w:rsid w:val="00AA6CAC"/>
    <w:rsid w:val="00AA72F5"/>
    <w:rsid w:val="00AA77C5"/>
    <w:rsid w:val="00AA7E3D"/>
    <w:rsid w:val="00AA7E58"/>
    <w:rsid w:val="00AA7ED6"/>
    <w:rsid w:val="00AB0386"/>
    <w:rsid w:val="00AB08D3"/>
    <w:rsid w:val="00AB1312"/>
    <w:rsid w:val="00AB19DD"/>
    <w:rsid w:val="00AB1ECF"/>
    <w:rsid w:val="00AB1FEE"/>
    <w:rsid w:val="00AB2025"/>
    <w:rsid w:val="00AB2688"/>
    <w:rsid w:val="00AB2745"/>
    <w:rsid w:val="00AB2D27"/>
    <w:rsid w:val="00AB2E40"/>
    <w:rsid w:val="00AB2E56"/>
    <w:rsid w:val="00AB3011"/>
    <w:rsid w:val="00AB311D"/>
    <w:rsid w:val="00AB32C9"/>
    <w:rsid w:val="00AB354A"/>
    <w:rsid w:val="00AB3596"/>
    <w:rsid w:val="00AB38C0"/>
    <w:rsid w:val="00AB3E1A"/>
    <w:rsid w:val="00AB3ECD"/>
    <w:rsid w:val="00AB4B96"/>
    <w:rsid w:val="00AB4C05"/>
    <w:rsid w:val="00AB54FE"/>
    <w:rsid w:val="00AB5542"/>
    <w:rsid w:val="00AB58F7"/>
    <w:rsid w:val="00AB6122"/>
    <w:rsid w:val="00AB6186"/>
    <w:rsid w:val="00AB6529"/>
    <w:rsid w:val="00AB69CC"/>
    <w:rsid w:val="00AB6CF3"/>
    <w:rsid w:val="00AB6D6C"/>
    <w:rsid w:val="00AB71B6"/>
    <w:rsid w:val="00AB771D"/>
    <w:rsid w:val="00AB7887"/>
    <w:rsid w:val="00AB7F11"/>
    <w:rsid w:val="00AC0536"/>
    <w:rsid w:val="00AC0611"/>
    <w:rsid w:val="00AC06AB"/>
    <w:rsid w:val="00AC08CE"/>
    <w:rsid w:val="00AC1691"/>
    <w:rsid w:val="00AC22A5"/>
    <w:rsid w:val="00AC27F8"/>
    <w:rsid w:val="00AC2D6B"/>
    <w:rsid w:val="00AC2DD4"/>
    <w:rsid w:val="00AC2F82"/>
    <w:rsid w:val="00AC30A5"/>
    <w:rsid w:val="00AC3344"/>
    <w:rsid w:val="00AC3B79"/>
    <w:rsid w:val="00AC3D51"/>
    <w:rsid w:val="00AC444F"/>
    <w:rsid w:val="00AC4615"/>
    <w:rsid w:val="00AC4B56"/>
    <w:rsid w:val="00AC4C97"/>
    <w:rsid w:val="00AC4FAC"/>
    <w:rsid w:val="00AC501A"/>
    <w:rsid w:val="00AC57BC"/>
    <w:rsid w:val="00AC58B9"/>
    <w:rsid w:val="00AC598B"/>
    <w:rsid w:val="00AC5CD2"/>
    <w:rsid w:val="00AC62AB"/>
    <w:rsid w:val="00AC6312"/>
    <w:rsid w:val="00AC696C"/>
    <w:rsid w:val="00AC6BC6"/>
    <w:rsid w:val="00AC707D"/>
    <w:rsid w:val="00AC752D"/>
    <w:rsid w:val="00AC75DC"/>
    <w:rsid w:val="00AC7639"/>
    <w:rsid w:val="00AC7EE8"/>
    <w:rsid w:val="00AD002B"/>
    <w:rsid w:val="00AD0878"/>
    <w:rsid w:val="00AD0B1D"/>
    <w:rsid w:val="00AD1076"/>
    <w:rsid w:val="00AD156B"/>
    <w:rsid w:val="00AD1734"/>
    <w:rsid w:val="00AD189C"/>
    <w:rsid w:val="00AD1BAE"/>
    <w:rsid w:val="00AD1BFE"/>
    <w:rsid w:val="00AD1EF5"/>
    <w:rsid w:val="00AD2C88"/>
    <w:rsid w:val="00AD2F61"/>
    <w:rsid w:val="00AD3749"/>
    <w:rsid w:val="00AD3BA3"/>
    <w:rsid w:val="00AD4D31"/>
    <w:rsid w:val="00AD4DFD"/>
    <w:rsid w:val="00AD51C2"/>
    <w:rsid w:val="00AD5AE5"/>
    <w:rsid w:val="00AD5C2B"/>
    <w:rsid w:val="00AD6AB4"/>
    <w:rsid w:val="00AD6C4F"/>
    <w:rsid w:val="00AD74EE"/>
    <w:rsid w:val="00AD772D"/>
    <w:rsid w:val="00AD7D7D"/>
    <w:rsid w:val="00AE0207"/>
    <w:rsid w:val="00AE026E"/>
    <w:rsid w:val="00AE053C"/>
    <w:rsid w:val="00AE0716"/>
    <w:rsid w:val="00AE0BBC"/>
    <w:rsid w:val="00AE0D0B"/>
    <w:rsid w:val="00AE0EA6"/>
    <w:rsid w:val="00AE134D"/>
    <w:rsid w:val="00AE142D"/>
    <w:rsid w:val="00AE1446"/>
    <w:rsid w:val="00AE20B5"/>
    <w:rsid w:val="00AE223A"/>
    <w:rsid w:val="00AE29E9"/>
    <w:rsid w:val="00AE2B55"/>
    <w:rsid w:val="00AE2D43"/>
    <w:rsid w:val="00AE3C12"/>
    <w:rsid w:val="00AE424B"/>
    <w:rsid w:val="00AE43BA"/>
    <w:rsid w:val="00AE4439"/>
    <w:rsid w:val="00AE451A"/>
    <w:rsid w:val="00AE4759"/>
    <w:rsid w:val="00AE4C3A"/>
    <w:rsid w:val="00AE4C74"/>
    <w:rsid w:val="00AE4D3F"/>
    <w:rsid w:val="00AE514F"/>
    <w:rsid w:val="00AE528D"/>
    <w:rsid w:val="00AE52F2"/>
    <w:rsid w:val="00AE5387"/>
    <w:rsid w:val="00AE572E"/>
    <w:rsid w:val="00AE5CC1"/>
    <w:rsid w:val="00AE68FE"/>
    <w:rsid w:val="00AE693A"/>
    <w:rsid w:val="00AE697C"/>
    <w:rsid w:val="00AE6F05"/>
    <w:rsid w:val="00AE7A2E"/>
    <w:rsid w:val="00AE7BCE"/>
    <w:rsid w:val="00AE7FE9"/>
    <w:rsid w:val="00AF011A"/>
    <w:rsid w:val="00AF1388"/>
    <w:rsid w:val="00AF1486"/>
    <w:rsid w:val="00AF1688"/>
    <w:rsid w:val="00AF19A6"/>
    <w:rsid w:val="00AF1AC0"/>
    <w:rsid w:val="00AF1E0A"/>
    <w:rsid w:val="00AF1FFD"/>
    <w:rsid w:val="00AF2146"/>
    <w:rsid w:val="00AF2771"/>
    <w:rsid w:val="00AF2A25"/>
    <w:rsid w:val="00AF2DE3"/>
    <w:rsid w:val="00AF35D9"/>
    <w:rsid w:val="00AF3CAC"/>
    <w:rsid w:val="00AF45D8"/>
    <w:rsid w:val="00AF46C6"/>
    <w:rsid w:val="00AF46E0"/>
    <w:rsid w:val="00AF4BDD"/>
    <w:rsid w:val="00AF4C73"/>
    <w:rsid w:val="00AF4F21"/>
    <w:rsid w:val="00AF568F"/>
    <w:rsid w:val="00AF56D9"/>
    <w:rsid w:val="00AF5789"/>
    <w:rsid w:val="00AF59FC"/>
    <w:rsid w:val="00AF5F1D"/>
    <w:rsid w:val="00AF5F98"/>
    <w:rsid w:val="00AF6077"/>
    <w:rsid w:val="00AF62BF"/>
    <w:rsid w:val="00AF6631"/>
    <w:rsid w:val="00AF6C41"/>
    <w:rsid w:val="00AF6D52"/>
    <w:rsid w:val="00AF7681"/>
    <w:rsid w:val="00AF7706"/>
    <w:rsid w:val="00AF7B34"/>
    <w:rsid w:val="00AF7CD8"/>
    <w:rsid w:val="00AF7E73"/>
    <w:rsid w:val="00AF7EE8"/>
    <w:rsid w:val="00AF7FDB"/>
    <w:rsid w:val="00B0049E"/>
    <w:rsid w:val="00B00AAF"/>
    <w:rsid w:val="00B00BCF"/>
    <w:rsid w:val="00B00DCA"/>
    <w:rsid w:val="00B00ED7"/>
    <w:rsid w:val="00B0111A"/>
    <w:rsid w:val="00B012B4"/>
    <w:rsid w:val="00B015A2"/>
    <w:rsid w:val="00B02124"/>
    <w:rsid w:val="00B0213A"/>
    <w:rsid w:val="00B030E2"/>
    <w:rsid w:val="00B03477"/>
    <w:rsid w:val="00B035AA"/>
    <w:rsid w:val="00B036A7"/>
    <w:rsid w:val="00B03B18"/>
    <w:rsid w:val="00B0405D"/>
    <w:rsid w:val="00B04A06"/>
    <w:rsid w:val="00B04AD8"/>
    <w:rsid w:val="00B04BD7"/>
    <w:rsid w:val="00B04D96"/>
    <w:rsid w:val="00B05064"/>
    <w:rsid w:val="00B0583A"/>
    <w:rsid w:val="00B05E47"/>
    <w:rsid w:val="00B071C5"/>
    <w:rsid w:val="00B074B0"/>
    <w:rsid w:val="00B0760F"/>
    <w:rsid w:val="00B078E3"/>
    <w:rsid w:val="00B07945"/>
    <w:rsid w:val="00B07B38"/>
    <w:rsid w:val="00B07B5D"/>
    <w:rsid w:val="00B07DAF"/>
    <w:rsid w:val="00B07FBF"/>
    <w:rsid w:val="00B10028"/>
    <w:rsid w:val="00B102B1"/>
    <w:rsid w:val="00B10829"/>
    <w:rsid w:val="00B10C7B"/>
    <w:rsid w:val="00B10E04"/>
    <w:rsid w:val="00B10E20"/>
    <w:rsid w:val="00B10E80"/>
    <w:rsid w:val="00B10EC2"/>
    <w:rsid w:val="00B10F76"/>
    <w:rsid w:val="00B118BD"/>
    <w:rsid w:val="00B11B5F"/>
    <w:rsid w:val="00B11E3E"/>
    <w:rsid w:val="00B1264F"/>
    <w:rsid w:val="00B12F48"/>
    <w:rsid w:val="00B137E4"/>
    <w:rsid w:val="00B139F6"/>
    <w:rsid w:val="00B13C28"/>
    <w:rsid w:val="00B13DA7"/>
    <w:rsid w:val="00B1407F"/>
    <w:rsid w:val="00B147C8"/>
    <w:rsid w:val="00B148A8"/>
    <w:rsid w:val="00B14A76"/>
    <w:rsid w:val="00B14D38"/>
    <w:rsid w:val="00B15053"/>
    <w:rsid w:val="00B15063"/>
    <w:rsid w:val="00B15AB2"/>
    <w:rsid w:val="00B162AE"/>
    <w:rsid w:val="00B164E2"/>
    <w:rsid w:val="00B1690D"/>
    <w:rsid w:val="00B17007"/>
    <w:rsid w:val="00B20459"/>
    <w:rsid w:val="00B209B3"/>
    <w:rsid w:val="00B20BCC"/>
    <w:rsid w:val="00B20CD6"/>
    <w:rsid w:val="00B210C2"/>
    <w:rsid w:val="00B2147B"/>
    <w:rsid w:val="00B218C6"/>
    <w:rsid w:val="00B2296D"/>
    <w:rsid w:val="00B23104"/>
    <w:rsid w:val="00B231A5"/>
    <w:rsid w:val="00B233FF"/>
    <w:rsid w:val="00B235D8"/>
    <w:rsid w:val="00B239FA"/>
    <w:rsid w:val="00B23AB4"/>
    <w:rsid w:val="00B23AE0"/>
    <w:rsid w:val="00B23EC0"/>
    <w:rsid w:val="00B23F69"/>
    <w:rsid w:val="00B2403A"/>
    <w:rsid w:val="00B255D8"/>
    <w:rsid w:val="00B25D53"/>
    <w:rsid w:val="00B25EBA"/>
    <w:rsid w:val="00B26048"/>
    <w:rsid w:val="00B2605C"/>
    <w:rsid w:val="00B262C2"/>
    <w:rsid w:val="00B26842"/>
    <w:rsid w:val="00B26FAA"/>
    <w:rsid w:val="00B27AAA"/>
    <w:rsid w:val="00B27E9D"/>
    <w:rsid w:val="00B30115"/>
    <w:rsid w:val="00B3019B"/>
    <w:rsid w:val="00B30389"/>
    <w:rsid w:val="00B304BE"/>
    <w:rsid w:val="00B30913"/>
    <w:rsid w:val="00B3125D"/>
    <w:rsid w:val="00B3188C"/>
    <w:rsid w:val="00B31F76"/>
    <w:rsid w:val="00B3227B"/>
    <w:rsid w:val="00B32619"/>
    <w:rsid w:val="00B32712"/>
    <w:rsid w:val="00B32B94"/>
    <w:rsid w:val="00B331C0"/>
    <w:rsid w:val="00B332EC"/>
    <w:rsid w:val="00B33896"/>
    <w:rsid w:val="00B339FC"/>
    <w:rsid w:val="00B34DFD"/>
    <w:rsid w:val="00B35C01"/>
    <w:rsid w:val="00B36010"/>
    <w:rsid w:val="00B3614A"/>
    <w:rsid w:val="00B36187"/>
    <w:rsid w:val="00B3635D"/>
    <w:rsid w:val="00B3649C"/>
    <w:rsid w:val="00B3673A"/>
    <w:rsid w:val="00B36AF8"/>
    <w:rsid w:val="00B379AA"/>
    <w:rsid w:val="00B37C94"/>
    <w:rsid w:val="00B37EE0"/>
    <w:rsid w:val="00B4000E"/>
    <w:rsid w:val="00B40148"/>
    <w:rsid w:val="00B407F1"/>
    <w:rsid w:val="00B40968"/>
    <w:rsid w:val="00B409B3"/>
    <w:rsid w:val="00B40ADB"/>
    <w:rsid w:val="00B40D41"/>
    <w:rsid w:val="00B415AD"/>
    <w:rsid w:val="00B41849"/>
    <w:rsid w:val="00B41887"/>
    <w:rsid w:val="00B4248A"/>
    <w:rsid w:val="00B4255D"/>
    <w:rsid w:val="00B4307D"/>
    <w:rsid w:val="00B432D6"/>
    <w:rsid w:val="00B43B96"/>
    <w:rsid w:val="00B43E82"/>
    <w:rsid w:val="00B43FAA"/>
    <w:rsid w:val="00B44464"/>
    <w:rsid w:val="00B44842"/>
    <w:rsid w:val="00B45101"/>
    <w:rsid w:val="00B451B9"/>
    <w:rsid w:val="00B4541B"/>
    <w:rsid w:val="00B45557"/>
    <w:rsid w:val="00B45773"/>
    <w:rsid w:val="00B45AED"/>
    <w:rsid w:val="00B462CD"/>
    <w:rsid w:val="00B4644D"/>
    <w:rsid w:val="00B46A24"/>
    <w:rsid w:val="00B47517"/>
    <w:rsid w:val="00B47840"/>
    <w:rsid w:val="00B47CB6"/>
    <w:rsid w:val="00B47EB2"/>
    <w:rsid w:val="00B5023D"/>
    <w:rsid w:val="00B50325"/>
    <w:rsid w:val="00B50458"/>
    <w:rsid w:val="00B505CB"/>
    <w:rsid w:val="00B508D9"/>
    <w:rsid w:val="00B50BCA"/>
    <w:rsid w:val="00B50D11"/>
    <w:rsid w:val="00B5133A"/>
    <w:rsid w:val="00B513A0"/>
    <w:rsid w:val="00B517FF"/>
    <w:rsid w:val="00B51D52"/>
    <w:rsid w:val="00B51EF7"/>
    <w:rsid w:val="00B5201F"/>
    <w:rsid w:val="00B525AB"/>
    <w:rsid w:val="00B52B9A"/>
    <w:rsid w:val="00B53471"/>
    <w:rsid w:val="00B5349B"/>
    <w:rsid w:val="00B53553"/>
    <w:rsid w:val="00B53E2B"/>
    <w:rsid w:val="00B53F4A"/>
    <w:rsid w:val="00B54788"/>
    <w:rsid w:val="00B54D4C"/>
    <w:rsid w:val="00B55159"/>
    <w:rsid w:val="00B55374"/>
    <w:rsid w:val="00B553EF"/>
    <w:rsid w:val="00B5592E"/>
    <w:rsid w:val="00B5636B"/>
    <w:rsid w:val="00B56514"/>
    <w:rsid w:val="00B56E5A"/>
    <w:rsid w:val="00B570DD"/>
    <w:rsid w:val="00B57276"/>
    <w:rsid w:val="00B573FA"/>
    <w:rsid w:val="00B576A0"/>
    <w:rsid w:val="00B60405"/>
    <w:rsid w:val="00B612A5"/>
    <w:rsid w:val="00B61507"/>
    <w:rsid w:val="00B61931"/>
    <w:rsid w:val="00B61B1E"/>
    <w:rsid w:val="00B61CA7"/>
    <w:rsid w:val="00B62751"/>
    <w:rsid w:val="00B627B2"/>
    <w:rsid w:val="00B632EB"/>
    <w:rsid w:val="00B63455"/>
    <w:rsid w:val="00B63E12"/>
    <w:rsid w:val="00B64465"/>
    <w:rsid w:val="00B6476A"/>
    <w:rsid w:val="00B6483E"/>
    <w:rsid w:val="00B64945"/>
    <w:rsid w:val="00B65C38"/>
    <w:rsid w:val="00B65D8E"/>
    <w:rsid w:val="00B65EB6"/>
    <w:rsid w:val="00B65F0B"/>
    <w:rsid w:val="00B65F6E"/>
    <w:rsid w:val="00B66B60"/>
    <w:rsid w:val="00B67141"/>
    <w:rsid w:val="00B674FE"/>
    <w:rsid w:val="00B67511"/>
    <w:rsid w:val="00B677BB"/>
    <w:rsid w:val="00B67C15"/>
    <w:rsid w:val="00B67C71"/>
    <w:rsid w:val="00B67DC7"/>
    <w:rsid w:val="00B67F83"/>
    <w:rsid w:val="00B7013C"/>
    <w:rsid w:val="00B70566"/>
    <w:rsid w:val="00B70706"/>
    <w:rsid w:val="00B7130C"/>
    <w:rsid w:val="00B714B1"/>
    <w:rsid w:val="00B7166F"/>
    <w:rsid w:val="00B71D12"/>
    <w:rsid w:val="00B71DA9"/>
    <w:rsid w:val="00B71FB5"/>
    <w:rsid w:val="00B7235E"/>
    <w:rsid w:val="00B72A66"/>
    <w:rsid w:val="00B74894"/>
    <w:rsid w:val="00B75661"/>
    <w:rsid w:val="00B75B5A"/>
    <w:rsid w:val="00B761D9"/>
    <w:rsid w:val="00B76285"/>
    <w:rsid w:val="00B76FE4"/>
    <w:rsid w:val="00B770C7"/>
    <w:rsid w:val="00B7712F"/>
    <w:rsid w:val="00B77E1E"/>
    <w:rsid w:val="00B80362"/>
    <w:rsid w:val="00B807AE"/>
    <w:rsid w:val="00B80922"/>
    <w:rsid w:val="00B8098C"/>
    <w:rsid w:val="00B80A87"/>
    <w:rsid w:val="00B810AA"/>
    <w:rsid w:val="00B810CF"/>
    <w:rsid w:val="00B81B5F"/>
    <w:rsid w:val="00B81BC4"/>
    <w:rsid w:val="00B82590"/>
    <w:rsid w:val="00B829B5"/>
    <w:rsid w:val="00B82C6B"/>
    <w:rsid w:val="00B82CBB"/>
    <w:rsid w:val="00B833CF"/>
    <w:rsid w:val="00B8346B"/>
    <w:rsid w:val="00B83A87"/>
    <w:rsid w:val="00B84AF5"/>
    <w:rsid w:val="00B84BE9"/>
    <w:rsid w:val="00B84C6B"/>
    <w:rsid w:val="00B84CD1"/>
    <w:rsid w:val="00B854F0"/>
    <w:rsid w:val="00B85612"/>
    <w:rsid w:val="00B859A7"/>
    <w:rsid w:val="00B85A5D"/>
    <w:rsid w:val="00B867F6"/>
    <w:rsid w:val="00B86BE6"/>
    <w:rsid w:val="00B86C24"/>
    <w:rsid w:val="00B878D0"/>
    <w:rsid w:val="00B879EB"/>
    <w:rsid w:val="00B87A2B"/>
    <w:rsid w:val="00B87AEF"/>
    <w:rsid w:val="00B87D04"/>
    <w:rsid w:val="00B87D67"/>
    <w:rsid w:val="00B900F3"/>
    <w:rsid w:val="00B9038D"/>
    <w:rsid w:val="00B9047A"/>
    <w:rsid w:val="00B906BB"/>
    <w:rsid w:val="00B91442"/>
    <w:rsid w:val="00B91708"/>
    <w:rsid w:val="00B91A78"/>
    <w:rsid w:val="00B91E1D"/>
    <w:rsid w:val="00B92227"/>
    <w:rsid w:val="00B9226F"/>
    <w:rsid w:val="00B922E4"/>
    <w:rsid w:val="00B92433"/>
    <w:rsid w:val="00B92853"/>
    <w:rsid w:val="00B92885"/>
    <w:rsid w:val="00B92A35"/>
    <w:rsid w:val="00B92D8F"/>
    <w:rsid w:val="00B93143"/>
    <w:rsid w:val="00B932E1"/>
    <w:rsid w:val="00B933D0"/>
    <w:rsid w:val="00B93797"/>
    <w:rsid w:val="00B93861"/>
    <w:rsid w:val="00B93BED"/>
    <w:rsid w:val="00B946E1"/>
    <w:rsid w:val="00B95772"/>
    <w:rsid w:val="00B95A78"/>
    <w:rsid w:val="00B95B2E"/>
    <w:rsid w:val="00B95B66"/>
    <w:rsid w:val="00B95C69"/>
    <w:rsid w:val="00B95CCF"/>
    <w:rsid w:val="00B965E4"/>
    <w:rsid w:val="00B967DF"/>
    <w:rsid w:val="00B9687B"/>
    <w:rsid w:val="00B96BBA"/>
    <w:rsid w:val="00B96D2E"/>
    <w:rsid w:val="00B96D58"/>
    <w:rsid w:val="00B96D72"/>
    <w:rsid w:val="00B96FB1"/>
    <w:rsid w:val="00B97B37"/>
    <w:rsid w:val="00B97C84"/>
    <w:rsid w:val="00B97C8A"/>
    <w:rsid w:val="00BA0326"/>
    <w:rsid w:val="00BA0391"/>
    <w:rsid w:val="00BA098A"/>
    <w:rsid w:val="00BA09BE"/>
    <w:rsid w:val="00BA20D8"/>
    <w:rsid w:val="00BA232A"/>
    <w:rsid w:val="00BA265A"/>
    <w:rsid w:val="00BA2787"/>
    <w:rsid w:val="00BA279A"/>
    <w:rsid w:val="00BA2811"/>
    <w:rsid w:val="00BA28B6"/>
    <w:rsid w:val="00BA2CB3"/>
    <w:rsid w:val="00BA3114"/>
    <w:rsid w:val="00BA3C20"/>
    <w:rsid w:val="00BA3DB1"/>
    <w:rsid w:val="00BA3E1C"/>
    <w:rsid w:val="00BA3E86"/>
    <w:rsid w:val="00BA44F0"/>
    <w:rsid w:val="00BA50EA"/>
    <w:rsid w:val="00BA55A0"/>
    <w:rsid w:val="00BA5791"/>
    <w:rsid w:val="00BA5D00"/>
    <w:rsid w:val="00BA660A"/>
    <w:rsid w:val="00BA6893"/>
    <w:rsid w:val="00BA69B5"/>
    <w:rsid w:val="00BA761F"/>
    <w:rsid w:val="00BA7657"/>
    <w:rsid w:val="00BA7935"/>
    <w:rsid w:val="00BA79F4"/>
    <w:rsid w:val="00BB00A0"/>
    <w:rsid w:val="00BB0E14"/>
    <w:rsid w:val="00BB176F"/>
    <w:rsid w:val="00BB197F"/>
    <w:rsid w:val="00BB1CD1"/>
    <w:rsid w:val="00BB234A"/>
    <w:rsid w:val="00BB235D"/>
    <w:rsid w:val="00BB285A"/>
    <w:rsid w:val="00BB2A5A"/>
    <w:rsid w:val="00BB2F17"/>
    <w:rsid w:val="00BB30D5"/>
    <w:rsid w:val="00BB3A95"/>
    <w:rsid w:val="00BB44AC"/>
    <w:rsid w:val="00BB4822"/>
    <w:rsid w:val="00BB48DA"/>
    <w:rsid w:val="00BB4E49"/>
    <w:rsid w:val="00BB4E76"/>
    <w:rsid w:val="00BB4F34"/>
    <w:rsid w:val="00BB5112"/>
    <w:rsid w:val="00BB5382"/>
    <w:rsid w:val="00BB55AE"/>
    <w:rsid w:val="00BB5649"/>
    <w:rsid w:val="00BB5B2A"/>
    <w:rsid w:val="00BB5DB4"/>
    <w:rsid w:val="00BB63D6"/>
    <w:rsid w:val="00BB65A4"/>
    <w:rsid w:val="00BB6D49"/>
    <w:rsid w:val="00BB6DB7"/>
    <w:rsid w:val="00BB6F13"/>
    <w:rsid w:val="00BB708C"/>
    <w:rsid w:val="00BB7948"/>
    <w:rsid w:val="00BC00F1"/>
    <w:rsid w:val="00BC0C25"/>
    <w:rsid w:val="00BC0EB0"/>
    <w:rsid w:val="00BC0F06"/>
    <w:rsid w:val="00BC1187"/>
    <w:rsid w:val="00BC169C"/>
    <w:rsid w:val="00BC1720"/>
    <w:rsid w:val="00BC1D25"/>
    <w:rsid w:val="00BC1D6C"/>
    <w:rsid w:val="00BC1F84"/>
    <w:rsid w:val="00BC208C"/>
    <w:rsid w:val="00BC242B"/>
    <w:rsid w:val="00BC2530"/>
    <w:rsid w:val="00BC27AD"/>
    <w:rsid w:val="00BC30CB"/>
    <w:rsid w:val="00BC35D6"/>
    <w:rsid w:val="00BC35DA"/>
    <w:rsid w:val="00BC37D0"/>
    <w:rsid w:val="00BC38CE"/>
    <w:rsid w:val="00BC3FFE"/>
    <w:rsid w:val="00BC4150"/>
    <w:rsid w:val="00BC4374"/>
    <w:rsid w:val="00BC43B5"/>
    <w:rsid w:val="00BC4415"/>
    <w:rsid w:val="00BC4523"/>
    <w:rsid w:val="00BC4769"/>
    <w:rsid w:val="00BC5914"/>
    <w:rsid w:val="00BC5A2C"/>
    <w:rsid w:val="00BC5A45"/>
    <w:rsid w:val="00BC5DEA"/>
    <w:rsid w:val="00BC63C3"/>
    <w:rsid w:val="00BC65ED"/>
    <w:rsid w:val="00BC6DD0"/>
    <w:rsid w:val="00BC6E3D"/>
    <w:rsid w:val="00BC76F0"/>
    <w:rsid w:val="00BC78D4"/>
    <w:rsid w:val="00BC792E"/>
    <w:rsid w:val="00BC7B8F"/>
    <w:rsid w:val="00BC7E39"/>
    <w:rsid w:val="00BD0020"/>
    <w:rsid w:val="00BD01B5"/>
    <w:rsid w:val="00BD096C"/>
    <w:rsid w:val="00BD09F1"/>
    <w:rsid w:val="00BD0CDF"/>
    <w:rsid w:val="00BD11D7"/>
    <w:rsid w:val="00BD1765"/>
    <w:rsid w:val="00BD1E85"/>
    <w:rsid w:val="00BD260B"/>
    <w:rsid w:val="00BD33C7"/>
    <w:rsid w:val="00BD3734"/>
    <w:rsid w:val="00BD416D"/>
    <w:rsid w:val="00BD4459"/>
    <w:rsid w:val="00BD4799"/>
    <w:rsid w:val="00BD4ACF"/>
    <w:rsid w:val="00BD4C21"/>
    <w:rsid w:val="00BD4F82"/>
    <w:rsid w:val="00BD510F"/>
    <w:rsid w:val="00BD5500"/>
    <w:rsid w:val="00BD55E9"/>
    <w:rsid w:val="00BD5CE8"/>
    <w:rsid w:val="00BD5E2A"/>
    <w:rsid w:val="00BD60A7"/>
    <w:rsid w:val="00BD6565"/>
    <w:rsid w:val="00BD6660"/>
    <w:rsid w:val="00BD6A39"/>
    <w:rsid w:val="00BD6B07"/>
    <w:rsid w:val="00BD71FA"/>
    <w:rsid w:val="00BD74C9"/>
    <w:rsid w:val="00BD7637"/>
    <w:rsid w:val="00BD7810"/>
    <w:rsid w:val="00BD7882"/>
    <w:rsid w:val="00BD7A1D"/>
    <w:rsid w:val="00BD7B8F"/>
    <w:rsid w:val="00BD7F0A"/>
    <w:rsid w:val="00BE0726"/>
    <w:rsid w:val="00BE09AB"/>
    <w:rsid w:val="00BE0A86"/>
    <w:rsid w:val="00BE0C9A"/>
    <w:rsid w:val="00BE11B7"/>
    <w:rsid w:val="00BE133A"/>
    <w:rsid w:val="00BE1487"/>
    <w:rsid w:val="00BE15D4"/>
    <w:rsid w:val="00BE1F83"/>
    <w:rsid w:val="00BE2E7E"/>
    <w:rsid w:val="00BE3599"/>
    <w:rsid w:val="00BE388A"/>
    <w:rsid w:val="00BE39D7"/>
    <w:rsid w:val="00BE3CA8"/>
    <w:rsid w:val="00BE4A12"/>
    <w:rsid w:val="00BE4C60"/>
    <w:rsid w:val="00BE5689"/>
    <w:rsid w:val="00BE5735"/>
    <w:rsid w:val="00BE5898"/>
    <w:rsid w:val="00BE5AE7"/>
    <w:rsid w:val="00BE6428"/>
    <w:rsid w:val="00BE665E"/>
    <w:rsid w:val="00BE6ED6"/>
    <w:rsid w:val="00BE7448"/>
    <w:rsid w:val="00BE76FB"/>
    <w:rsid w:val="00BF000F"/>
    <w:rsid w:val="00BF06C4"/>
    <w:rsid w:val="00BF0834"/>
    <w:rsid w:val="00BF0F0A"/>
    <w:rsid w:val="00BF1AF9"/>
    <w:rsid w:val="00BF1F3A"/>
    <w:rsid w:val="00BF2431"/>
    <w:rsid w:val="00BF25BC"/>
    <w:rsid w:val="00BF277F"/>
    <w:rsid w:val="00BF287E"/>
    <w:rsid w:val="00BF3266"/>
    <w:rsid w:val="00BF343B"/>
    <w:rsid w:val="00BF3683"/>
    <w:rsid w:val="00BF389E"/>
    <w:rsid w:val="00BF389F"/>
    <w:rsid w:val="00BF412F"/>
    <w:rsid w:val="00BF45A8"/>
    <w:rsid w:val="00BF4A41"/>
    <w:rsid w:val="00BF4C04"/>
    <w:rsid w:val="00BF4FF8"/>
    <w:rsid w:val="00BF50A1"/>
    <w:rsid w:val="00BF5730"/>
    <w:rsid w:val="00BF581C"/>
    <w:rsid w:val="00BF5B64"/>
    <w:rsid w:val="00BF65CC"/>
    <w:rsid w:val="00BF7810"/>
    <w:rsid w:val="00BF7858"/>
    <w:rsid w:val="00BF7ABB"/>
    <w:rsid w:val="00BF7B91"/>
    <w:rsid w:val="00BF7D37"/>
    <w:rsid w:val="00C00657"/>
    <w:rsid w:val="00C00AEB"/>
    <w:rsid w:val="00C00C75"/>
    <w:rsid w:val="00C00E9F"/>
    <w:rsid w:val="00C00FB5"/>
    <w:rsid w:val="00C01419"/>
    <w:rsid w:val="00C01725"/>
    <w:rsid w:val="00C01AC5"/>
    <w:rsid w:val="00C01B8F"/>
    <w:rsid w:val="00C0235E"/>
    <w:rsid w:val="00C024C9"/>
    <w:rsid w:val="00C02564"/>
    <w:rsid w:val="00C0285A"/>
    <w:rsid w:val="00C02D98"/>
    <w:rsid w:val="00C02F97"/>
    <w:rsid w:val="00C0353E"/>
    <w:rsid w:val="00C038F5"/>
    <w:rsid w:val="00C03961"/>
    <w:rsid w:val="00C03A3C"/>
    <w:rsid w:val="00C03D83"/>
    <w:rsid w:val="00C04019"/>
    <w:rsid w:val="00C0461C"/>
    <w:rsid w:val="00C046D7"/>
    <w:rsid w:val="00C0479C"/>
    <w:rsid w:val="00C049F0"/>
    <w:rsid w:val="00C05A5F"/>
    <w:rsid w:val="00C05B9C"/>
    <w:rsid w:val="00C05C45"/>
    <w:rsid w:val="00C06792"/>
    <w:rsid w:val="00C06C46"/>
    <w:rsid w:val="00C06DA5"/>
    <w:rsid w:val="00C070CC"/>
    <w:rsid w:val="00C07573"/>
    <w:rsid w:val="00C07AB3"/>
    <w:rsid w:val="00C10415"/>
    <w:rsid w:val="00C105FF"/>
    <w:rsid w:val="00C108D6"/>
    <w:rsid w:val="00C10A55"/>
    <w:rsid w:val="00C10E4B"/>
    <w:rsid w:val="00C11098"/>
    <w:rsid w:val="00C112EC"/>
    <w:rsid w:val="00C113C4"/>
    <w:rsid w:val="00C1146C"/>
    <w:rsid w:val="00C11698"/>
    <w:rsid w:val="00C11966"/>
    <w:rsid w:val="00C12039"/>
    <w:rsid w:val="00C12983"/>
    <w:rsid w:val="00C12A1D"/>
    <w:rsid w:val="00C12BF8"/>
    <w:rsid w:val="00C1330D"/>
    <w:rsid w:val="00C13466"/>
    <w:rsid w:val="00C13788"/>
    <w:rsid w:val="00C1379F"/>
    <w:rsid w:val="00C13892"/>
    <w:rsid w:val="00C1390D"/>
    <w:rsid w:val="00C14029"/>
    <w:rsid w:val="00C140B2"/>
    <w:rsid w:val="00C143B2"/>
    <w:rsid w:val="00C1445D"/>
    <w:rsid w:val="00C1446F"/>
    <w:rsid w:val="00C14620"/>
    <w:rsid w:val="00C14873"/>
    <w:rsid w:val="00C14BAE"/>
    <w:rsid w:val="00C1508E"/>
    <w:rsid w:val="00C1533C"/>
    <w:rsid w:val="00C15A8B"/>
    <w:rsid w:val="00C15B4C"/>
    <w:rsid w:val="00C16160"/>
    <w:rsid w:val="00C1637E"/>
    <w:rsid w:val="00C1673B"/>
    <w:rsid w:val="00C16E84"/>
    <w:rsid w:val="00C17455"/>
    <w:rsid w:val="00C1747B"/>
    <w:rsid w:val="00C1751C"/>
    <w:rsid w:val="00C17692"/>
    <w:rsid w:val="00C17CC8"/>
    <w:rsid w:val="00C2032D"/>
    <w:rsid w:val="00C206DE"/>
    <w:rsid w:val="00C20821"/>
    <w:rsid w:val="00C20831"/>
    <w:rsid w:val="00C20BD8"/>
    <w:rsid w:val="00C20DBB"/>
    <w:rsid w:val="00C20F98"/>
    <w:rsid w:val="00C21938"/>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B48"/>
    <w:rsid w:val="00C26CF0"/>
    <w:rsid w:val="00C26E73"/>
    <w:rsid w:val="00C27EFF"/>
    <w:rsid w:val="00C3039A"/>
    <w:rsid w:val="00C305E8"/>
    <w:rsid w:val="00C307BE"/>
    <w:rsid w:val="00C30840"/>
    <w:rsid w:val="00C30ABA"/>
    <w:rsid w:val="00C30D77"/>
    <w:rsid w:val="00C30DFA"/>
    <w:rsid w:val="00C3121A"/>
    <w:rsid w:val="00C31478"/>
    <w:rsid w:val="00C31554"/>
    <w:rsid w:val="00C31963"/>
    <w:rsid w:val="00C31B15"/>
    <w:rsid w:val="00C31E84"/>
    <w:rsid w:val="00C328B2"/>
    <w:rsid w:val="00C32EFF"/>
    <w:rsid w:val="00C334BB"/>
    <w:rsid w:val="00C33629"/>
    <w:rsid w:val="00C33D44"/>
    <w:rsid w:val="00C33FA2"/>
    <w:rsid w:val="00C34658"/>
    <w:rsid w:val="00C34A12"/>
    <w:rsid w:val="00C34B24"/>
    <w:rsid w:val="00C34B50"/>
    <w:rsid w:val="00C34B67"/>
    <w:rsid w:val="00C3520F"/>
    <w:rsid w:val="00C35506"/>
    <w:rsid w:val="00C360EE"/>
    <w:rsid w:val="00C361BF"/>
    <w:rsid w:val="00C36845"/>
    <w:rsid w:val="00C36AA8"/>
    <w:rsid w:val="00C36BB0"/>
    <w:rsid w:val="00C36E82"/>
    <w:rsid w:val="00C379E0"/>
    <w:rsid w:val="00C37A03"/>
    <w:rsid w:val="00C37C7B"/>
    <w:rsid w:val="00C37F1A"/>
    <w:rsid w:val="00C40563"/>
    <w:rsid w:val="00C406DA"/>
    <w:rsid w:val="00C40A82"/>
    <w:rsid w:val="00C40C3E"/>
    <w:rsid w:val="00C40C61"/>
    <w:rsid w:val="00C40D22"/>
    <w:rsid w:val="00C40F77"/>
    <w:rsid w:val="00C4190E"/>
    <w:rsid w:val="00C41A83"/>
    <w:rsid w:val="00C41B0D"/>
    <w:rsid w:val="00C420FF"/>
    <w:rsid w:val="00C4238F"/>
    <w:rsid w:val="00C42517"/>
    <w:rsid w:val="00C42594"/>
    <w:rsid w:val="00C42A67"/>
    <w:rsid w:val="00C42FDA"/>
    <w:rsid w:val="00C432C3"/>
    <w:rsid w:val="00C44399"/>
    <w:rsid w:val="00C44480"/>
    <w:rsid w:val="00C4460A"/>
    <w:rsid w:val="00C44752"/>
    <w:rsid w:val="00C44775"/>
    <w:rsid w:val="00C447C8"/>
    <w:rsid w:val="00C447C9"/>
    <w:rsid w:val="00C44ED5"/>
    <w:rsid w:val="00C456E2"/>
    <w:rsid w:val="00C45B16"/>
    <w:rsid w:val="00C45F3D"/>
    <w:rsid w:val="00C46DD3"/>
    <w:rsid w:val="00C46E23"/>
    <w:rsid w:val="00C46EAA"/>
    <w:rsid w:val="00C471B4"/>
    <w:rsid w:val="00C472E6"/>
    <w:rsid w:val="00C478A8"/>
    <w:rsid w:val="00C504B6"/>
    <w:rsid w:val="00C508F8"/>
    <w:rsid w:val="00C50BA3"/>
    <w:rsid w:val="00C50C03"/>
    <w:rsid w:val="00C50D67"/>
    <w:rsid w:val="00C5107D"/>
    <w:rsid w:val="00C511E2"/>
    <w:rsid w:val="00C513B1"/>
    <w:rsid w:val="00C513DB"/>
    <w:rsid w:val="00C5194D"/>
    <w:rsid w:val="00C51BAB"/>
    <w:rsid w:val="00C51C6E"/>
    <w:rsid w:val="00C51D03"/>
    <w:rsid w:val="00C51D39"/>
    <w:rsid w:val="00C521A3"/>
    <w:rsid w:val="00C5297C"/>
    <w:rsid w:val="00C5298D"/>
    <w:rsid w:val="00C52AC6"/>
    <w:rsid w:val="00C52ADA"/>
    <w:rsid w:val="00C532CA"/>
    <w:rsid w:val="00C54709"/>
    <w:rsid w:val="00C54E62"/>
    <w:rsid w:val="00C5511D"/>
    <w:rsid w:val="00C553A4"/>
    <w:rsid w:val="00C55799"/>
    <w:rsid w:val="00C55EB9"/>
    <w:rsid w:val="00C55F09"/>
    <w:rsid w:val="00C5612A"/>
    <w:rsid w:val="00C561A7"/>
    <w:rsid w:val="00C564BB"/>
    <w:rsid w:val="00C564E8"/>
    <w:rsid w:val="00C5654A"/>
    <w:rsid w:val="00C5655E"/>
    <w:rsid w:val="00C5681A"/>
    <w:rsid w:val="00C57414"/>
    <w:rsid w:val="00C57B63"/>
    <w:rsid w:val="00C57F41"/>
    <w:rsid w:val="00C600B3"/>
    <w:rsid w:val="00C600F9"/>
    <w:rsid w:val="00C604AD"/>
    <w:rsid w:val="00C60583"/>
    <w:rsid w:val="00C606E4"/>
    <w:rsid w:val="00C60AC9"/>
    <w:rsid w:val="00C60DD3"/>
    <w:rsid w:val="00C61015"/>
    <w:rsid w:val="00C6104F"/>
    <w:rsid w:val="00C612F5"/>
    <w:rsid w:val="00C613A6"/>
    <w:rsid w:val="00C6185B"/>
    <w:rsid w:val="00C61DEB"/>
    <w:rsid w:val="00C6253B"/>
    <w:rsid w:val="00C625BF"/>
    <w:rsid w:val="00C62800"/>
    <w:rsid w:val="00C62D32"/>
    <w:rsid w:val="00C636B9"/>
    <w:rsid w:val="00C637CB"/>
    <w:rsid w:val="00C6402E"/>
    <w:rsid w:val="00C64CDC"/>
    <w:rsid w:val="00C64D7C"/>
    <w:rsid w:val="00C652CC"/>
    <w:rsid w:val="00C653F2"/>
    <w:rsid w:val="00C654E9"/>
    <w:rsid w:val="00C65604"/>
    <w:rsid w:val="00C65B97"/>
    <w:rsid w:val="00C65D74"/>
    <w:rsid w:val="00C66CBC"/>
    <w:rsid w:val="00C66DAB"/>
    <w:rsid w:val="00C67547"/>
    <w:rsid w:val="00C67918"/>
    <w:rsid w:val="00C67C09"/>
    <w:rsid w:val="00C67CF2"/>
    <w:rsid w:val="00C67ED4"/>
    <w:rsid w:val="00C67FC4"/>
    <w:rsid w:val="00C7021F"/>
    <w:rsid w:val="00C70273"/>
    <w:rsid w:val="00C702C5"/>
    <w:rsid w:val="00C70784"/>
    <w:rsid w:val="00C7087E"/>
    <w:rsid w:val="00C714E7"/>
    <w:rsid w:val="00C7153A"/>
    <w:rsid w:val="00C719F1"/>
    <w:rsid w:val="00C71FC3"/>
    <w:rsid w:val="00C71FC8"/>
    <w:rsid w:val="00C72B04"/>
    <w:rsid w:val="00C72DDC"/>
    <w:rsid w:val="00C731D7"/>
    <w:rsid w:val="00C731F7"/>
    <w:rsid w:val="00C735C1"/>
    <w:rsid w:val="00C73B80"/>
    <w:rsid w:val="00C73F1B"/>
    <w:rsid w:val="00C73F75"/>
    <w:rsid w:val="00C748D8"/>
    <w:rsid w:val="00C748EA"/>
    <w:rsid w:val="00C7494C"/>
    <w:rsid w:val="00C749FB"/>
    <w:rsid w:val="00C75179"/>
    <w:rsid w:val="00C760C8"/>
    <w:rsid w:val="00C7632E"/>
    <w:rsid w:val="00C763E3"/>
    <w:rsid w:val="00C7650A"/>
    <w:rsid w:val="00C76AAF"/>
    <w:rsid w:val="00C76C79"/>
    <w:rsid w:val="00C77311"/>
    <w:rsid w:val="00C774DD"/>
    <w:rsid w:val="00C77D0A"/>
    <w:rsid w:val="00C8015F"/>
    <w:rsid w:val="00C808FC"/>
    <w:rsid w:val="00C80D43"/>
    <w:rsid w:val="00C8106C"/>
    <w:rsid w:val="00C81115"/>
    <w:rsid w:val="00C815CA"/>
    <w:rsid w:val="00C81D7F"/>
    <w:rsid w:val="00C82856"/>
    <w:rsid w:val="00C82D46"/>
    <w:rsid w:val="00C83253"/>
    <w:rsid w:val="00C83451"/>
    <w:rsid w:val="00C834FB"/>
    <w:rsid w:val="00C83B04"/>
    <w:rsid w:val="00C8423B"/>
    <w:rsid w:val="00C8492B"/>
    <w:rsid w:val="00C84AA4"/>
    <w:rsid w:val="00C84C48"/>
    <w:rsid w:val="00C84E0D"/>
    <w:rsid w:val="00C851CF"/>
    <w:rsid w:val="00C851F1"/>
    <w:rsid w:val="00C859DD"/>
    <w:rsid w:val="00C85A70"/>
    <w:rsid w:val="00C85A7C"/>
    <w:rsid w:val="00C85BE3"/>
    <w:rsid w:val="00C85D97"/>
    <w:rsid w:val="00C85E26"/>
    <w:rsid w:val="00C860ED"/>
    <w:rsid w:val="00C86693"/>
    <w:rsid w:val="00C86DDE"/>
    <w:rsid w:val="00C871EE"/>
    <w:rsid w:val="00C872DE"/>
    <w:rsid w:val="00C87808"/>
    <w:rsid w:val="00C87902"/>
    <w:rsid w:val="00C879B1"/>
    <w:rsid w:val="00C87C49"/>
    <w:rsid w:val="00C902AE"/>
    <w:rsid w:val="00C90A44"/>
    <w:rsid w:val="00C91198"/>
    <w:rsid w:val="00C9127E"/>
    <w:rsid w:val="00C9162C"/>
    <w:rsid w:val="00C91743"/>
    <w:rsid w:val="00C91AF6"/>
    <w:rsid w:val="00C91B1E"/>
    <w:rsid w:val="00C91E57"/>
    <w:rsid w:val="00C92263"/>
    <w:rsid w:val="00C92311"/>
    <w:rsid w:val="00C9251B"/>
    <w:rsid w:val="00C92C32"/>
    <w:rsid w:val="00C92CB0"/>
    <w:rsid w:val="00C92CC7"/>
    <w:rsid w:val="00C92E9A"/>
    <w:rsid w:val="00C92F1B"/>
    <w:rsid w:val="00C93588"/>
    <w:rsid w:val="00C9390F"/>
    <w:rsid w:val="00C93E34"/>
    <w:rsid w:val="00C94128"/>
    <w:rsid w:val="00C94322"/>
    <w:rsid w:val="00C94BEB"/>
    <w:rsid w:val="00C94C9E"/>
    <w:rsid w:val="00C950D3"/>
    <w:rsid w:val="00C953AD"/>
    <w:rsid w:val="00C95765"/>
    <w:rsid w:val="00C95981"/>
    <w:rsid w:val="00C962EA"/>
    <w:rsid w:val="00C968E8"/>
    <w:rsid w:val="00C969AC"/>
    <w:rsid w:val="00C96CA7"/>
    <w:rsid w:val="00C96EBC"/>
    <w:rsid w:val="00C971FF"/>
    <w:rsid w:val="00C9796A"/>
    <w:rsid w:val="00C97B82"/>
    <w:rsid w:val="00C97D2C"/>
    <w:rsid w:val="00CA086F"/>
    <w:rsid w:val="00CA0C28"/>
    <w:rsid w:val="00CA108C"/>
    <w:rsid w:val="00CA1A0F"/>
    <w:rsid w:val="00CA1CF4"/>
    <w:rsid w:val="00CA22F6"/>
    <w:rsid w:val="00CA239F"/>
    <w:rsid w:val="00CA2498"/>
    <w:rsid w:val="00CA2972"/>
    <w:rsid w:val="00CA2AA7"/>
    <w:rsid w:val="00CA2B19"/>
    <w:rsid w:val="00CA2CF4"/>
    <w:rsid w:val="00CA2E5B"/>
    <w:rsid w:val="00CA2E69"/>
    <w:rsid w:val="00CA2EEA"/>
    <w:rsid w:val="00CA2FB4"/>
    <w:rsid w:val="00CA3134"/>
    <w:rsid w:val="00CA3598"/>
    <w:rsid w:val="00CA3872"/>
    <w:rsid w:val="00CA3977"/>
    <w:rsid w:val="00CA4151"/>
    <w:rsid w:val="00CA42C2"/>
    <w:rsid w:val="00CA43D4"/>
    <w:rsid w:val="00CA444B"/>
    <w:rsid w:val="00CA44EB"/>
    <w:rsid w:val="00CA49A4"/>
    <w:rsid w:val="00CA49B8"/>
    <w:rsid w:val="00CA4A65"/>
    <w:rsid w:val="00CA4D06"/>
    <w:rsid w:val="00CA4D32"/>
    <w:rsid w:val="00CA4DBA"/>
    <w:rsid w:val="00CA5008"/>
    <w:rsid w:val="00CA54F6"/>
    <w:rsid w:val="00CA5BB2"/>
    <w:rsid w:val="00CA5D72"/>
    <w:rsid w:val="00CA643C"/>
    <w:rsid w:val="00CA65EB"/>
    <w:rsid w:val="00CA68FF"/>
    <w:rsid w:val="00CA6CC7"/>
    <w:rsid w:val="00CA6EB1"/>
    <w:rsid w:val="00CA773E"/>
    <w:rsid w:val="00CA7B27"/>
    <w:rsid w:val="00CA7F43"/>
    <w:rsid w:val="00CA7FBF"/>
    <w:rsid w:val="00CB0206"/>
    <w:rsid w:val="00CB093B"/>
    <w:rsid w:val="00CB0B77"/>
    <w:rsid w:val="00CB1347"/>
    <w:rsid w:val="00CB284E"/>
    <w:rsid w:val="00CB2A53"/>
    <w:rsid w:val="00CB2BF0"/>
    <w:rsid w:val="00CB2C6D"/>
    <w:rsid w:val="00CB3108"/>
    <w:rsid w:val="00CB39C4"/>
    <w:rsid w:val="00CB3CC4"/>
    <w:rsid w:val="00CB42CA"/>
    <w:rsid w:val="00CB47D5"/>
    <w:rsid w:val="00CB4933"/>
    <w:rsid w:val="00CB4990"/>
    <w:rsid w:val="00CB4B8A"/>
    <w:rsid w:val="00CB592A"/>
    <w:rsid w:val="00CB6120"/>
    <w:rsid w:val="00CB6AC6"/>
    <w:rsid w:val="00CB72C6"/>
    <w:rsid w:val="00CB7D1A"/>
    <w:rsid w:val="00CB7DA3"/>
    <w:rsid w:val="00CC0389"/>
    <w:rsid w:val="00CC0705"/>
    <w:rsid w:val="00CC0929"/>
    <w:rsid w:val="00CC0EAB"/>
    <w:rsid w:val="00CC111F"/>
    <w:rsid w:val="00CC1205"/>
    <w:rsid w:val="00CC1840"/>
    <w:rsid w:val="00CC18FE"/>
    <w:rsid w:val="00CC1C3B"/>
    <w:rsid w:val="00CC1F1E"/>
    <w:rsid w:val="00CC2F60"/>
    <w:rsid w:val="00CC34D3"/>
    <w:rsid w:val="00CC3A1A"/>
    <w:rsid w:val="00CC3B95"/>
    <w:rsid w:val="00CC3C24"/>
    <w:rsid w:val="00CC3C4F"/>
    <w:rsid w:val="00CC3CB7"/>
    <w:rsid w:val="00CC429E"/>
    <w:rsid w:val="00CC4550"/>
    <w:rsid w:val="00CC4572"/>
    <w:rsid w:val="00CC4987"/>
    <w:rsid w:val="00CC4ADD"/>
    <w:rsid w:val="00CC4CDB"/>
    <w:rsid w:val="00CC515D"/>
    <w:rsid w:val="00CC523F"/>
    <w:rsid w:val="00CC52AF"/>
    <w:rsid w:val="00CC58AD"/>
    <w:rsid w:val="00CC67E1"/>
    <w:rsid w:val="00CC6829"/>
    <w:rsid w:val="00CC6C4A"/>
    <w:rsid w:val="00CC6F6A"/>
    <w:rsid w:val="00CC74A0"/>
    <w:rsid w:val="00CC7608"/>
    <w:rsid w:val="00CC76B9"/>
    <w:rsid w:val="00CC789C"/>
    <w:rsid w:val="00CC7FAB"/>
    <w:rsid w:val="00CD0BE6"/>
    <w:rsid w:val="00CD0DFB"/>
    <w:rsid w:val="00CD1030"/>
    <w:rsid w:val="00CD10DC"/>
    <w:rsid w:val="00CD12BC"/>
    <w:rsid w:val="00CD14EC"/>
    <w:rsid w:val="00CD1B46"/>
    <w:rsid w:val="00CD1F82"/>
    <w:rsid w:val="00CD2BBA"/>
    <w:rsid w:val="00CD2BCE"/>
    <w:rsid w:val="00CD2C6B"/>
    <w:rsid w:val="00CD33E8"/>
    <w:rsid w:val="00CD36EA"/>
    <w:rsid w:val="00CD36EF"/>
    <w:rsid w:val="00CD3AFE"/>
    <w:rsid w:val="00CD3C90"/>
    <w:rsid w:val="00CD3F49"/>
    <w:rsid w:val="00CD41AA"/>
    <w:rsid w:val="00CD42C9"/>
    <w:rsid w:val="00CD43CB"/>
    <w:rsid w:val="00CD44F8"/>
    <w:rsid w:val="00CD45B1"/>
    <w:rsid w:val="00CD48EE"/>
    <w:rsid w:val="00CD4B77"/>
    <w:rsid w:val="00CD4CB4"/>
    <w:rsid w:val="00CD4CFA"/>
    <w:rsid w:val="00CD53E7"/>
    <w:rsid w:val="00CD61C3"/>
    <w:rsid w:val="00CD6216"/>
    <w:rsid w:val="00CD64E5"/>
    <w:rsid w:val="00CD6594"/>
    <w:rsid w:val="00CD6A9E"/>
    <w:rsid w:val="00CD6CDB"/>
    <w:rsid w:val="00CD71EF"/>
    <w:rsid w:val="00CD74BC"/>
    <w:rsid w:val="00CD7691"/>
    <w:rsid w:val="00CD780F"/>
    <w:rsid w:val="00CD7E80"/>
    <w:rsid w:val="00CE0718"/>
    <w:rsid w:val="00CE0A61"/>
    <w:rsid w:val="00CE0CA6"/>
    <w:rsid w:val="00CE0EF9"/>
    <w:rsid w:val="00CE0F5D"/>
    <w:rsid w:val="00CE125F"/>
    <w:rsid w:val="00CE1472"/>
    <w:rsid w:val="00CE162C"/>
    <w:rsid w:val="00CE1676"/>
    <w:rsid w:val="00CE16B7"/>
    <w:rsid w:val="00CE1979"/>
    <w:rsid w:val="00CE2B63"/>
    <w:rsid w:val="00CE2C24"/>
    <w:rsid w:val="00CE2D70"/>
    <w:rsid w:val="00CE2D8A"/>
    <w:rsid w:val="00CE34A3"/>
    <w:rsid w:val="00CE3673"/>
    <w:rsid w:val="00CE372B"/>
    <w:rsid w:val="00CE5409"/>
    <w:rsid w:val="00CE5443"/>
    <w:rsid w:val="00CE58E8"/>
    <w:rsid w:val="00CE5D55"/>
    <w:rsid w:val="00CE672E"/>
    <w:rsid w:val="00CE72CE"/>
    <w:rsid w:val="00CE7765"/>
    <w:rsid w:val="00CE7ABB"/>
    <w:rsid w:val="00CE7D39"/>
    <w:rsid w:val="00CF013B"/>
    <w:rsid w:val="00CF0337"/>
    <w:rsid w:val="00CF070C"/>
    <w:rsid w:val="00CF0CDC"/>
    <w:rsid w:val="00CF1245"/>
    <w:rsid w:val="00CF128B"/>
    <w:rsid w:val="00CF134A"/>
    <w:rsid w:val="00CF21A3"/>
    <w:rsid w:val="00CF2B31"/>
    <w:rsid w:val="00CF2B49"/>
    <w:rsid w:val="00CF4057"/>
    <w:rsid w:val="00CF40B5"/>
    <w:rsid w:val="00CF4A85"/>
    <w:rsid w:val="00CF5041"/>
    <w:rsid w:val="00CF535E"/>
    <w:rsid w:val="00CF58C9"/>
    <w:rsid w:val="00CF5AFA"/>
    <w:rsid w:val="00CF5BFC"/>
    <w:rsid w:val="00CF60E3"/>
    <w:rsid w:val="00CF61E7"/>
    <w:rsid w:val="00CF656D"/>
    <w:rsid w:val="00CF65A0"/>
    <w:rsid w:val="00CF777D"/>
    <w:rsid w:val="00CF78BD"/>
    <w:rsid w:val="00CF7A8F"/>
    <w:rsid w:val="00CF7BDD"/>
    <w:rsid w:val="00CF7F00"/>
    <w:rsid w:val="00D002A9"/>
    <w:rsid w:val="00D005C3"/>
    <w:rsid w:val="00D00673"/>
    <w:rsid w:val="00D0073C"/>
    <w:rsid w:val="00D0080B"/>
    <w:rsid w:val="00D008E1"/>
    <w:rsid w:val="00D00A9A"/>
    <w:rsid w:val="00D010BE"/>
    <w:rsid w:val="00D012ED"/>
    <w:rsid w:val="00D0167E"/>
    <w:rsid w:val="00D01A9A"/>
    <w:rsid w:val="00D01CBF"/>
    <w:rsid w:val="00D01D0D"/>
    <w:rsid w:val="00D01D1E"/>
    <w:rsid w:val="00D02024"/>
    <w:rsid w:val="00D02670"/>
    <w:rsid w:val="00D02747"/>
    <w:rsid w:val="00D02777"/>
    <w:rsid w:val="00D03310"/>
    <w:rsid w:val="00D035C0"/>
    <w:rsid w:val="00D03745"/>
    <w:rsid w:val="00D039FE"/>
    <w:rsid w:val="00D03EDE"/>
    <w:rsid w:val="00D04334"/>
    <w:rsid w:val="00D045B9"/>
    <w:rsid w:val="00D04AB1"/>
    <w:rsid w:val="00D04E25"/>
    <w:rsid w:val="00D04F83"/>
    <w:rsid w:val="00D05853"/>
    <w:rsid w:val="00D05A76"/>
    <w:rsid w:val="00D05F67"/>
    <w:rsid w:val="00D05FC5"/>
    <w:rsid w:val="00D063CF"/>
    <w:rsid w:val="00D06425"/>
    <w:rsid w:val="00D06724"/>
    <w:rsid w:val="00D069BC"/>
    <w:rsid w:val="00D06CC9"/>
    <w:rsid w:val="00D06DE2"/>
    <w:rsid w:val="00D073FB"/>
    <w:rsid w:val="00D07537"/>
    <w:rsid w:val="00D078E9"/>
    <w:rsid w:val="00D07B4A"/>
    <w:rsid w:val="00D07F6B"/>
    <w:rsid w:val="00D102DD"/>
    <w:rsid w:val="00D10580"/>
    <w:rsid w:val="00D1062B"/>
    <w:rsid w:val="00D106FE"/>
    <w:rsid w:val="00D1106A"/>
    <w:rsid w:val="00D11F7F"/>
    <w:rsid w:val="00D123FD"/>
    <w:rsid w:val="00D12A2F"/>
    <w:rsid w:val="00D12B51"/>
    <w:rsid w:val="00D13914"/>
    <w:rsid w:val="00D13A44"/>
    <w:rsid w:val="00D13FD3"/>
    <w:rsid w:val="00D14560"/>
    <w:rsid w:val="00D15507"/>
    <w:rsid w:val="00D15B8D"/>
    <w:rsid w:val="00D15DD1"/>
    <w:rsid w:val="00D16336"/>
    <w:rsid w:val="00D16C6C"/>
    <w:rsid w:val="00D16D79"/>
    <w:rsid w:val="00D16D7B"/>
    <w:rsid w:val="00D17059"/>
    <w:rsid w:val="00D17303"/>
    <w:rsid w:val="00D173B2"/>
    <w:rsid w:val="00D1773F"/>
    <w:rsid w:val="00D1790F"/>
    <w:rsid w:val="00D17B53"/>
    <w:rsid w:val="00D20036"/>
    <w:rsid w:val="00D2035D"/>
    <w:rsid w:val="00D2085C"/>
    <w:rsid w:val="00D20C71"/>
    <w:rsid w:val="00D20D7D"/>
    <w:rsid w:val="00D21C77"/>
    <w:rsid w:val="00D22514"/>
    <w:rsid w:val="00D22E6A"/>
    <w:rsid w:val="00D22F7E"/>
    <w:rsid w:val="00D232D3"/>
    <w:rsid w:val="00D237A4"/>
    <w:rsid w:val="00D2397C"/>
    <w:rsid w:val="00D23A36"/>
    <w:rsid w:val="00D23A41"/>
    <w:rsid w:val="00D23D3D"/>
    <w:rsid w:val="00D242F2"/>
    <w:rsid w:val="00D24712"/>
    <w:rsid w:val="00D24989"/>
    <w:rsid w:val="00D249F5"/>
    <w:rsid w:val="00D24FFD"/>
    <w:rsid w:val="00D255FC"/>
    <w:rsid w:val="00D25AD8"/>
    <w:rsid w:val="00D26308"/>
    <w:rsid w:val="00D2678D"/>
    <w:rsid w:val="00D2684D"/>
    <w:rsid w:val="00D26B59"/>
    <w:rsid w:val="00D26C34"/>
    <w:rsid w:val="00D27011"/>
    <w:rsid w:val="00D272B8"/>
    <w:rsid w:val="00D27D51"/>
    <w:rsid w:val="00D302EA"/>
    <w:rsid w:val="00D3047C"/>
    <w:rsid w:val="00D30D2F"/>
    <w:rsid w:val="00D31943"/>
    <w:rsid w:val="00D31A70"/>
    <w:rsid w:val="00D31B87"/>
    <w:rsid w:val="00D32167"/>
    <w:rsid w:val="00D324A6"/>
    <w:rsid w:val="00D32CBA"/>
    <w:rsid w:val="00D32E74"/>
    <w:rsid w:val="00D32F8B"/>
    <w:rsid w:val="00D33101"/>
    <w:rsid w:val="00D33210"/>
    <w:rsid w:val="00D33344"/>
    <w:rsid w:val="00D33516"/>
    <w:rsid w:val="00D337A6"/>
    <w:rsid w:val="00D33A58"/>
    <w:rsid w:val="00D3417A"/>
    <w:rsid w:val="00D34479"/>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9E2"/>
    <w:rsid w:val="00D36CAA"/>
    <w:rsid w:val="00D36FC4"/>
    <w:rsid w:val="00D3711C"/>
    <w:rsid w:val="00D37743"/>
    <w:rsid w:val="00D379ED"/>
    <w:rsid w:val="00D37AE6"/>
    <w:rsid w:val="00D37EA6"/>
    <w:rsid w:val="00D403A9"/>
    <w:rsid w:val="00D406B3"/>
    <w:rsid w:val="00D40ABA"/>
    <w:rsid w:val="00D4102D"/>
    <w:rsid w:val="00D41B70"/>
    <w:rsid w:val="00D41B8D"/>
    <w:rsid w:val="00D41E38"/>
    <w:rsid w:val="00D427C3"/>
    <w:rsid w:val="00D4295B"/>
    <w:rsid w:val="00D42A4D"/>
    <w:rsid w:val="00D42AC2"/>
    <w:rsid w:val="00D42D24"/>
    <w:rsid w:val="00D43671"/>
    <w:rsid w:val="00D43756"/>
    <w:rsid w:val="00D43ACB"/>
    <w:rsid w:val="00D43B00"/>
    <w:rsid w:val="00D43D62"/>
    <w:rsid w:val="00D43E12"/>
    <w:rsid w:val="00D4470C"/>
    <w:rsid w:val="00D44A97"/>
    <w:rsid w:val="00D44C82"/>
    <w:rsid w:val="00D450EC"/>
    <w:rsid w:val="00D454F3"/>
    <w:rsid w:val="00D4566E"/>
    <w:rsid w:val="00D4571B"/>
    <w:rsid w:val="00D45A78"/>
    <w:rsid w:val="00D45AEB"/>
    <w:rsid w:val="00D45BA8"/>
    <w:rsid w:val="00D46127"/>
    <w:rsid w:val="00D468A7"/>
    <w:rsid w:val="00D46E51"/>
    <w:rsid w:val="00D46E74"/>
    <w:rsid w:val="00D471DE"/>
    <w:rsid w:val="00D47219"/>
    <w:rsid w:val="00D47362"/>
    <w:rsid w:val="00D478F0"/>
    <w:rsid w:val="00D47DB1"/>
    <w:rsid w:val="00D50335"/>
    <w:rsid w:val="00D509DD"/>
    <w:rsid w:val="00D50BE4"/>
    <w:rsid w:val="00D50CCB"/>
    <w:rsid w:val="00D51440"/>
    <w:rsid w:val="00D51BE8"/>
    <w:rsid w:val="00D52664"/>
    <w:rsid w:val="00D52A4B"/>
    <w:rsid w:val="00D5301B"/>
    <w:rsid w:val="00D5380A"/>
    <w:rsid w:val="00D5381E"/>
    <w:rsid w:val="00D53FEA"/>
    <w:rsid w:val="00D5427E"/>
    <w:rsid w:val="00D545A0"/>
    <w:rsid w:val="00D54647"/>
    <w:rsid w:val="00D54B92"/>
    <w:rsid w:val="00D550BD"/>
    <w:rsid w:val="00D552AA"/>
    <w:rsid w:val="00D55392"/>
    <w:rsid w:val="00D553AB"/>
    <w:rsid w:val="00D5584E"/>
    <w:rsid w:val="00D55879"/>
    <w:rsid w:val="00D558F4"/>
    <w:rsid w:val="00D564D3"/>
    <w:rsid w:val="00D569D2"/>
    <w:rsid w:val="00D56CE0"/>
    <w:rsid w:val="00D570CC"/>
    <w:rsid w:val="00D57426"/>
    <w:rsid w:val="00D57741"/>
    <w:rsid w:val="00D57CDC"/>
    <w:rsid w:val="00D57E02"/>
    <w:rsid w:val="00D57F17"/>
    <w:rsid w:val="00D57F73"/>
    <w:rsid w:val="00D60349"/>
    <w:rsid w:val="00D604B5"/>
    <w:rsid w:val="00D60B7D"/>
    <w:rsid w:val="00D61D1A"/>
    <w:rsid w:val="00D62E26"/>
    <w:rsid w:val="00D62F46"/>
    <w:rsid w:val="00D630E7"/>
    <w:rsid w:val="00D6356A"/>
    <w:rsid w:val="00D63837"/>
    <w:rsid w:val="00D63B2F"/>
    <w:rsid w:val="00D63B40"/>
    <w:rsid w:val="00D6498C"/>
    <w:rsid w:val="00D64DEA"/>
    <w:rsid w:val="00D64F35"/>
    <w:rsid w:val="00D659A1"/>
    <w:rsid w:val="00D65FB9"/>
    <w:rsid w:val="00D6686F"/>
    <w:rsid w:val="00D66BA8"/>
    <w:rsid w:val="00D6726F"/>
    <w:rsid w:val="00D676DB"/>
    <w:rsid w:val="00D676FE"/>
    <w:rsid w:val="00D6799B"/>
    <w:rsid w:val="00D67A4F"/>
    <w:rsid w:val="00D67D25"/>
    <w:rsid w:val="00D703F7"/>
    <w:rsid w:val="00D70846"/>
    <w:rsid w:val="00D708AB"/>
    <w:rsid w:val="00D70954"/>
    <w:rsid w:val="00D71079"/>
    <w:rsid w:val="00D7117A"/>
    <w:rsid w:val="00D71431"/>
    <w:rsid w:val="00D71E1F"/>
    <w:rsid w:val="00D71F19"/>
    <w:rsid w:val="00D726F0"/>
    <w:rsid w:val="00D727A1"/>
    <w:rsid w:val="00D72A36"/>
    <w:rsid w:val="00D72F96"/>
    <w:rsid w:val="00D73347"/>
    <w:rsid w:val="00D734C3"/>
    <w:rsid w:val="00D737E9"/>
    <w:rsid w:val="00D743CE"/>
    <w:rsid w:val="00D746ED"/>
    <w:rsid w:val="00D74936"/>
    <w:rsid w:val="00D74C9B"/>
    <w:rsid w:val="00D75636"/>
    <w:rsid w:val="00D75677"/>
    <w:rsid w:val="00D75DF0"/>
    <w:rsid w:val="00D7626D"/>
    <w:rsid w:val="00D7658E"/>
    <w:rsid w:val="00D7676A"/>
    <w:rsid w:val="00D76820"/>
    <w:rsid w:val="00D76E1F"/>
    <w:rsid w:val="00D770FE"/>
    <w:rsid w:val="00D772E1"/>
    <w:rsid w:val="00D77DC3"/>
    <w:rsid w:val="00D80446"/>
    <w:rsid w:val="00D8046C"/>
    <w:rsid w:val="00D8051E"/>
    <w:rsid w:val="00D806E6"/>
    <w:rsid w:val="00D81449"/>
    <w:rsid w:val="00D814F7"/>
    <w:rsid w:val="00D81EC9"/>
    <w:rsid w:val="00D82049"/>
    <w:rsid w:val="00D829A3"/>
    <w:rsid w:val="00D82ADD"/>
    <w:rsid w:val="00D82B03"/>
    <w:rsid w:val="00D82D67"/>
    <w:rsid w:val="00D830A6"/>
    <w:rsid w:val="00D8321E"/>
    <w:rsid w:val="00D83266"/>
    <w:rsid w:val="00D8394C"/>
    <w:rsid w:val="00D83F16"/>
    <w:rsid w:val="00D84256"/>
    <w:rsid w:val="00D84704"/>
    <w:rsid w:val="00D84C16"/>
    <w:rsid w:val="00D85331"/>
    <w:rsid w:val="00D8533A"/>
    <w:rsid w:val="00D8561A"/>
    <w:rsid w:val="00D85680"/>
    <w:rsid w:val="00D8570A"/>
    <w:rsid w:val="00D85918"/>
    <w:rsid w:val="00D85F77"/>
    <w:rsid w:val="00D86137"/>
    <w:rsid w:val="00D86509"/>
    <w:rsid w:val="00D86516"/>
    <w:rsid w:val="00D8654B"/>
    <w:rsid w:val="00D866D4"/>
    <w:rsid w:val="00D868D3"/>
    <w:rsid w:val="00D86BDF"/>
    <w:rsid w:val="00D86FE0"/>
    <w:rsid w:val="00D87C3C"/>
    <w:rsid w:val="00D90617"/>
    <w:rsid w:val="00D906D4"/>
    <w:rsid w:val="00D90D6E"/>
    <w:rsid w:val="00D90DDB"/>
    <w:rsid w:val="00D91253"/>
    <w:rsid w:val="00D913B1"/>
    <w:rsid w:val="00D915B3"/>
    <w:rsid w:val="00D91638"/>
    <w:rsid w:val="00D91C1A"/>
    <w:rsid w:val="00D91D59"/>
    <w:rsid w:val="00D91F8C"/>
    <w:rsid w:val="00D928AB"/>
    <w:rsid w:val="00D92997"/>
    <w:rsid w:val="00D931C4"/>
    <w:rsid w:val="00D93490"/>
    <w:rsid w:val="00D9387A"/>
    <w:rsid w:val="00D938D4"/>
    <w:rsid w:val="00D9391D"/>
    <w:rsid w:val="00D93FE4"/>
    <w:rsid w:val="00D94380"/>
    <w:rsid w:val="00D943AC"/>
    <w:rsid w:val="00D94F5D"/>
    <w:rsid w:val="00D95291"/>
    <w:rsid w:val="00D95E9D"/>
    <w:rsid w:val="00D9633B"/>
    <w:rsid w:val="00D9683F"/>
    <w:rsid w:val="00D96933"/>
    <w:rsid w:val="00D97262"/>
    <w:rsid w:val="00D97309"/>
    <w:rsid w:val="00D97506"/>
    <w:rsid w:val="00D97969"/>
    <w:rsid w:val="00D97BD6"/>
    <w:rsid w:val="00D97C5E"/>
    <w:rsid w:val="00D97D9B"/>
    <w:rsid w:val="00DA018D"/>
    <w:rsid w:val="00DA02EF"/>
    <w:rsid w:val="00DA0472"/>
    <w:rsid w:val="00DA107D"/>
    <w:rsid w:val="00DA1121"/>
    <w:rsid w:val="00DA1789"/>
    <w:rsid w:val="00DA1F71"/>
    <w:rsid w:val="00DA24BE"/>
    <w:rsid w:val="00DA2EBE"/>
    <w:rsid w:val="00DA325F"/>
    <w:rsid w:val="00DA3386"/>
    <w:rsid w:val="00DA355E"/>
    <w:rsid w:val="00DA444D"/>
    <w:rsid w:val="00DA4A3F"/>
    <w:rsid w:val="00DA4B08"/>
    <w:rsid w:val="00DA4D74"/>
    <w:rsid w:val="00DA4F89"/>
    <w:rsid w:val="00DA50D3"/>
    <w:rsid w:val="00DA519E"/>
    <w:rsid w:val="00DA5CCC"/>
    <w:rsid w:val="00DA5F1A"/>
    <w:rsid w:val="00DA61AB"/>
    <w:rsid w:val="00DA6710"/>
    <w:rsid w:val="00DA6AAC"/>
    <w:rsid w:val="00DA6BE7"/>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2F62"/>
    <w:rsid w:val="00DB30D5"/>
    <w:rsid w:val="00DB312F"/>
    <w:rsid w:val="00DB36C0"/>
    <w:rsid w:val="00DB3A0B"/>
    <w:rsid w:val="00DB3ACC"/>
    <w:rsid w:val="00DB3EAC"/>
    <w:rsid w:val="00DB3EFE"/>
    <w:rsid w:val="00DB4510"/>
    <w:rsid w:val="00DB4854"/>
    <w:rsid w:val="00DB56F9"/>
    <w:rsid w:val="00DB5778"/>
    <w:rsid w:val="00DB58A0"/>
    <w:rsid w:val="00DB597E"/>
    <w:rsid w:val="00DB5AAF"/>
    <w:rsid w:val="00DB63FC"/>
    <w:rsid w:val="00DB6BDC"/>
    <w:rsid w:val="00DB6CE6"/>
    <w:rsid w:val="00DB7461"/>
    <w:rsid w:val="00DB7791"/>
    <w:rsid w:val="00DB77C6"/>
    <w:rsid w:val="00DB78E0"/>
    <w:rsid w:val="00DB78EC"/>
    <w:rsid w:val="00DB7914"/>
    <w:rsid w:val="00DB79E9"/>
    <w:rsid w:val="00DB7C8E"/>
    <w:rsid w:val="00DC08C0"/>
    <w:rsid w:val="00DC0E5C"/>
    <w:rsid w:val="00DC1057"/>
    <w:rsid w:val="00DC161F"/>
    <w:rsid w:val="00DC18C3"/>
    <w:rsid w:val="00DC19DC"/>
    <w:rsid w:val="00DC1B58"/>
    <w:rsid w:val="00DC2A34"/>
    <w:rsid w:val="00DC31E9"/>
    <w:rsid w:val="00DC3492"/>
    <w:rsid w:val="00DC35A2"/>
    <w:rsid w:val="00DC373F"/>
    <w:rsid w:val="00DC3AE7"/>
    <w:rsid w:val="00DC3EFD"/>
    <w:rsid w:val="00DC4037"/>
    <w:rsid w:val="00DC477B"/>
    <w:rsid w:val="00DC4991"/>
    <w:rsid w:val="00DC4E50"/>
    <w:rsid w:val="00DC52DC"/>
    <w:rsid w:val="00DC58B7"/>
    <w:rsid w:val="00DC6BDF"/>
    <w:rsid w:val="00DC7098"/>
    <w:rsid w:val="00DC75DE"/>
    <w:rsid w:val="00DC7784"/>
    <w:rsid w:val="00DD0266"/>
    <w:rsid w:val="00DD0450"/>
    <w:rsid w:val="00DD0500"/>
    <w:rsid w:val="00DD0A3D"/>
    <w:rsid w:val="00DD0A99"/>
    <w:rsid w:val="00DD0C78"/>
    <w:rsid w:val="00DD1088"/>
    <w:rsid w:val="00DD10B4"/>
    <w:rsid w:val="00DD1360"/>
    <w:rsid w:val="00DD156D"/>
    <w:rsid w:val="00DD1CE6"/>
    <w:rsid w:val="00DD1CF2"/>
    <w:rsid w:val="00DD1D11"/>
    <w:rsid w:val="00DD2046"/>
    <w:rsid w:val="00DD2109"/>
    <w:rsid w:val="00DD2243"/>
    <w:rsid w:val="00DD2D0A"/>
    <w:rsid w:val="00DD2D2E"/>
    <w:rsid w:val="00DD2E1E"/>
    <w:rsid w:val="00DD2E1F"/>
    <w:rsid w:val="00DD3179"/>
    <w:rsid w:val="00DD32B6"/>
    <w:rsid w:val="00DD34B0"/>
    <w:rsid w:val="00DD4011"/>
    <w:rsid w:val="00DD4282"/>
    <w:rsid w:val="00DD491E"/>
    <w:rsid w:val="00DD4C86"/>
    <w:rsid w:val="00DD4E25"/>
    <w:rsid w:val="00DD51C0"/>
    <w:rsid w:val="00DD545F"/>
    <w:rsid w:val="00DD55D1"/>
    <w:rsid w:val="00DD5FE4"/>
    <w:rsid w:val="00DD6202"/>
    <w:rsid w:val="00DD681D"/>
    <w:rsid w:val="00DD6C88"/>
    <w:rsid w:val="00DD712D"/>
    <w:rsid w:val="00DD7242"/>
    <w:rsid w:val="00DD72CD"/>
    <w:rsid w:val="00DD73BE"/>
    <w:rsid w:val="00DD74C3"/>
    <w:rsid w:val="00DD7D32"/>
    <w:rsid w:val="00DD7D5D"/>
    <w:rsid w:val="00DE0537"/>
    <w:rsid w:val="00DE05B3"/>
    <w:rsid w:val="00DE0761"/>
    <w:rsid w:val="00DE0F61"/>
    <w:rsid w:val="00DE0FAE"/>
    <w:rsid w:val="00DE172D"/>
    <w:rsid w:val="00DE1A85"/>
    <w:rsid w:val="00DE1ABD"/>
    <w:rsid w:val="00DE1BE5"/>
    <w:rsid w:val="00DE1C7F"/>
    <w:rsid w:val="00DE2121"/>
    <w:rsid w:val="00DE2626"/>
    <w:rsid w:val="00DE2A56"/>
    <w:rsid w:val="00DE2A73"/>
    <w:rsid w:val="00DE307E"/>
    <w:rsid w:val="00DE35DD"/>
    <w:rsid w:val="00DE3CB8"/>
    <w:rsid w:val="00DE3D18"/>
    <w:rsid w:val="00DE3EBF"/>
    <w:rsid w:val="00DE4C2F"/>
    <w:rsid w:val="00DE4F19"/>
    <w:rsid w:val="00DE51F2"/>
    <w:rsid w:val="00DE5D1A"/>
    <w:rsid w:val="00DE5D8C"/>
    <w:rsid w:val="00DE677D"/>
    <w:rsid w:val="00DE6DBB"/>
    <w:rsid w:val="00DE6DC1"/>
    <w:rsid w:val="00DE70EA"/>
    <w:rsid w:val="00DE71D0"/>
    <w:rsid w:val="00DE76CA"/>
    <w:rsid w:val="00DE7BF5"/>
    <w:rsid w:val="00DE7E85"/>
    <w:rsid w:val="00DF0996"/>
    <w:rsid w:val="00DF0AF5"/>
    <w:rsid w:val="00DF0CA0"/>
    <w:rsid w:val="00DF0CB1"/>
    <w:rsid w:val="00DF0E76"/>
    <w:rsid w:val="00DF0EC1"/>
    <w:rsid w:val="00DF0F3A"/>
    <w:rsid w:val="00DF1232"/>
    <w:rsid w:val="00DF139A"/>
    <w:rsid w:val="00DF1A17"/>
    <w:rsid w:val="00DF1C79"/>
    <w:rsid w:val="00DF1D76"/>
    <w:rsid w:val="00DF1E9D"/>
    <w:rsid w:val="00DF1F95"/>
    <w:rsid w:val="00DF21BC"/>
    <w:rsid w:val="00DF2EB6"/>
    <w:rsid w:val="00DF3359"/>
    <w:rsid w:val="00DF371D"/>
    <w:rsid w:val="00DF39E1"/>
    <w:rsid w:val="00DF3A95"/>
    <w:rsid w:val="00DF3E46"/>
    <w:rsid w:val="00DF417E"/>
    <w:rsid w:val="00DF42A9"/>
    <w:rsid w:val="00DF4A4A"/>
    <w:rsid w:val="00DF4FB6"/>
    <w:rsid w:val="00DF5049"/>
    <w:rsid w:val="00DF54CE"/>
    <w:rsid w:val="00DF5641"/>
    <w:rsid w:val="00DF564E"/>
    <w:rsid w:val="00DF56A2"/>
    <w:rsid w:val="00DF5837"/>
    <w:rsid w:val="00DF586C"/>
    <w:rsid w:val="00DF5A3C"/>
    <w:rsid w:val="00DF5E25"/>
    <w:rsid w:val="00DF6087"/>
    <w:rsid w:val="00DF62B6"/>
    <w:rsid w:val="00DF63F8"/>
    <w:rsid w:val="00DF65FB"/>
    <w:rsid w:val="00DF66C1"/>
    <w:rsid w:val="00DF66CB"/>
    <w:rsid w:val="00DF6878"/>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1D8F"/>
    <w:rsid w:val="00E021FE"/>
    <w:rsid w:val="00E02879"/>
    <w:rsid w:val="00E02C7B"/>
    <w:rsid w:val="00E02D03"/>
    <w:rsid w:val="00E02D6B"/>
    <w:rsid w:val="00E02F7F"/>
    <w:rsid w:val="00E031FD"/>
    <w:rsid w:val="00E03491"/>
    <w:rsid w:val="00E03B9E"/>
    <w:rsid w:val="00E03DBA"/>
    <w:rsid w:val="00E03DFF"/>
    <w:rsid w:val="00E03F99"/>
    <w:rsid w:val="00E04520"/>
    <w:rsid w:val="00E04D16"/>
    <w:rsid w:val="00E04F01"/>
    <w:rsid w:val="00E053CE"/>
    <w:rsid w:val="00E0543D"/>
    <w:rsid w:val="00E05A6D"/>
    <w:rsid w:val="00E05A84"/>
    <w:rsid w:val="00E05B3E"/>
    <w:rsid w:val="00E05C35"/>
    <w:rsid w:val="00E0611D"/>
    <w:rsid w:val="00E06221"/>
    <w:rsid w:val="00E06266"/>
    <w:rsid w:val="00E064CE"/>
    <w:rsid w:val="00E06665"/>
    <w:rsid w:val="00E0684D"/>
    <w:rsid w:val="00E06D92"/>
    <w:rsid w:val="00E06E6F"/>
    <w:rsid w:val="00E077D3"/>
    <w:rsid w:val="00E07A6B"/>
    <w:rsid w:val="00E07AF1"/>
    <w:rsid w:val="00E07D42"/>
    <w:rsid w:val="00E07D56"/>
    <w:rsid w:val="00E10058"/>
    <w:rsid w:val="00E10217"/>
    <w:rsid w:val="00E102DE"/>
    <w:rsid w:val="00E10628"/>
    <w:rsid w:val="00E108DE"/>
    <w:rsid w:val="00E11B85"/>
    <w:rsid w:val="00E11CE2"/>
    <w:rsid w:val="00E1211B"/>
    <w:rsid w:val="00E128C6"/>
    <w:rsid w:val="00E12968"/>
    <w:rsid w:val="00E13204"/>
    <w:rsid w:val="00E13827"/>
    <w:rsid w:val="00E139F5"/>
    <w:rsid w:val="00E13F66"/>
    <w:rsid w:val="00E13FEC"/>
    <w:rsid w:val="00E143E3"/>
    <w:rsid w:val="00E1447B"/>
    <w:rsid w:val="00E1491D"/>
    <w:rsid w:val="00E14BD2"/>
    <w:rsid w:val="00E14E59"/>
    <w:rsid w:val="00E14FA7"/>
    <w:rsid w:val="00E1585D"/>
    <w:rsid w:val="00E15AC6"/>
    <w:rsid w:val="00E16129"/>
    <w:rsid w:val="00E163EE"/>
    <w:rsid w:val="00E164C4"/>
    <w:rsid w:val="00E1655A"/>
    <w:rsid w:val="00E1688D"/>
    <w:rsid w:val="00E16AB6"/>
    <w:rsid w:val="00E175F5"/>
    <w:rsid w:val="00E203DB"/>
    <w:rsid w:val="00E20824"/>
    <w:rsid w:val="00E20B8D"/>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476"/>
    <w:rsid w:val="00E2353F"/>
    <w:rsid w:val="00E236C4"/>
    <w:rsid w:val="00E2384C"/>
    <w:rsid w:val="00E2397D"/>
    <w:rsid w:val="00E23EEB"/>
    <w:rsid w:val="00E24711"/>
    <w:rsid w:val="00E249CB"/>
    <w:rsid w:val="00E24CD9"/>
    <w:rsid w:val="00E250AE"/>
    <w:rsid w:val="00E256D7"/>
    <w:rsid w:val="00E25DC7"/>
    <w:rsid w:val="00E25EC7"/>
    <w:rsid w:val="00E26D3B"/>
    <w:rsid w:val="00E26E70"/>
    <w:rsid w:val="00E274A5"/>
    <w:rsid w:val="00E27603"/>
    <w:rsid w:val="00E30421"/>
    <w:rsid w:val="00E30624"/>
    <w:rsid w:val="00E30A1F"/>
    <w:rsid w:val="00E30C4F"/>
    <w:rsid w:val="00E30D28"/>
    <w:rsid w:val="00E3103F"/>
    <w:rsid w:val="00E31BD9"/>
    <w:rsid w:val="00E31D81"/>
    <w:rsid w:val="00E31E14"/>
    <w:rsid w:val="00E31FCA"/>
    <w:rsid w:val="00E32090"/>
    <w:rsid w:val="00E32398"/>
    <w:rsid w:val="00E323D9"/>
    <w:rsid w:val="00E326BA"/>
    <w:rsid w:val="00E32845"/>
    <w:rsid w:val="00E33A3A"/>
    <w:rsid w:val="00E34793"/>
    <w:rsid w:val="00E34D1C"/>
    <w:rsid w:val="00E35095"/>
    <w:rsid w:val="00E35B81"/>
    <w:rsid w:val="00E35CCD"/>
    <w:rsid w:val="00E3600A"/>
    <w:rsid w:val="00E36683"/>
    <w:rsid w:val="00E36861"/>
    <w:rsid w:val="00E36862"/>
    <w:rsid w:val="00E37269"/>
    <w:rsid w:val="00E3760A"/>
    <w:rsid w:val="00E37DD9"/>
    <w:rsid w:val="00E40442"/>
    <w:rsid w:val="00E405CC"/>
    <w:rsid w:val="00E407E5"/>
    <w:rsid w:val="00E40B2F"/>
    <w:rsid w:val="00E40CC0"/>
    <w:rsid w:val="00E40E2C"/>
    <w:rsid w:val="00E415D1"/>
    <w:rsid w:val="00E415D7"/>
    <w:rsid w:val="00E42299"/>
    <w:rsid w:val="00E4249C"/>
    <w:rsid w:val="00E42575"/>
    <w:rsid w:val="00E425F2"/>
    <w:rsid w:val="00E4268F"/>
    <w:rsid w:val="00E427EF"/>
    <w:rsid w:val="00E42A4D"/>
    <w:rsid w:val="00E42C58"/>
    <w:rsid w:val="00E42CF1"/>
    <w:rsid w:val="00E4311C"/>
    <w:rsid w:val="00E43276"/>
    <w:rsid w:val="00E43307"/>
    <w:rsid w:val="00E4343E"/>
    <w:rsid w:val="00E437FD"/>
    <w:rsid w:val="00E43F1B"/>
    <w:rsid w:val="00E441CC"/>
    <w:rsid w:val="00E446FF"/>
    <w:rsid w:val="00E44AF9"/>
    <w:rsid w:val="00E44C4A"/>
    <w:rsid w:val="00E44E56"/>
    <w:rsid w:val="00E453A0"/>
    <w:rsid w:val="00E459D4"/>
    <w:rsid w:val="00E45C5C"/>
    <w:rsid w:val="00E45D24"/>
    <w:rsid w:val="00E462E2"/>
    <w:rsid w:val="00E463FF"/>
    <w:rsid w:val="00E46732"/>
    <w:rsid w:val="00E46DB3"/>
    <w:rsid w:val="00E46FB9"/>
    <w:rsid w:val="00E472E1"/>
    <w:rsid w:val="00E473BC"/>
    <w:rsid w:val="00E4751B"/>
    <w:rsid w:val="00E4760B"/>
    <w:rsid w:val="00E4773B"/>
    <w:rsid w:val="00E477F0"/>
    <w:rsid w:val="00E47AC7"/>
    <w:rsid w:val="00E47CD9"/>
    <w:rsid w:val="00E47E18"/>
    <w:rsid w:val="00E47E9E"/>
    <w:rsid w:val="00E502E5"/>
    <w:rsid w:val="00E506CB"/>
    <w:rsid w:val="00E509C2"/>
    <w:rsid w:val="00E50ACA"/>
    <w:rsid w:val="00E50B42"/>
    <w:rsid w:val="00E50D45"/>
    <w:rsid w:val="00E50F4E"/>
    <w:rsid w:val="00E50F6E"/>
    <w:rsid w:val="00E5141B"/>
    <w:rsid w:val="00E518AE"/>
    <w:rsid w:val="00E51F95"/>
    <w:rsid w:val="00E520F0"/>
    <w:rsid w:val="00E5272B"/>
    <w:rsid w:val="00E529E3"/>
    <w:rsid w:val="00E541E2"/>
    <w:rsid w:val="00E54733"/>
    <w:rsid w:val="00E55315"/>
    <w:rsid w:val="00E554D5"/>
    <w:rsid w:val="00E555BE"/>
    <w:rsid w:val="00E55790"/>
    <w:rsid w:val="00E563D5"/>
    <w:rsid w:val="00E568C3"/>
    <w:rsid w:val="00E56A1A"/>
    <w:rsid w:val="00E5749A"/>
    <w:rsid w:val="00E57722"/>
    <w:rsid w:val="00E57807"/>
    <w:rsid w:val="00E579B7"/>
    <w:rsid w:val="00E57E74"/>
    <w:rsid w:val="00E6090C"/>
    <w:rsid w:val="00E6091B"/>
    <w:rsid w:val="00E60F27"/>
    <w:rsid w:val="00E614E4"/>
    <w:rsid w:val="00E619B3"/>
    <w:rsid w:val="00E61C6C"/>
    <w:rsid w:val="00E62056"/>
    <w:rsid w:val="00E62439"/>
    <w:rsid w:val="00E6268D"/>
    <w:rsid w:val="00E628D2"/>
    <w:rsid w:val="00E62BF7"/>
    <w:rsid w:val="00E636AC"/>
    <w:rsid w:val="00E63711"/>
    <w:rsid w:val="00E64037"/>
    <w:rsid w:val="00E64166"/>
    <w:rsid w:val="00E64897"/>
    <w:rsid w:val="00E64994"/>
    <w:rsid w:val="00E64EF6"/>
    <w:rsid w:val="00E64F7E"/>
    <w:rsid w:val="00E65F57"/>
    <w:rsid w:val="00E661DD"/>
    <w:rsid w:val="00E66288"/>
    <w:rsid w:val="00E667B9"/>
    <w:rsid w:val="00E66B37"/>
    <w:rsid w:val="00E66CFB"/>
    <w:rsid w:val="00E66D5F"/>
    <w:rsid w:val="00E67222"/>
    <w:rsid w:val="00E67408"/>
    <w:rsid w:val="00E674CC"/>
    <w:rsid w:val="00E67B83"/>
    <w:rsid w:val="00E67FDE"/>
    <w:rsid w:val="00E7049B"/>
    <w:rsid w:val="00E70530"/>
    <w:rsid w:val="00E7102A"/>
    <w:rsid w:val="00E71232"/>
    <w:rsid w:val="00E719A1"/>
    <w:rsid w:val="00E722BB"/>
    <w:rsid w:val="00E72714"/>
    <w:rsid w:val="00E728A2"/>
    <w:rsid w:val="00E72D7A"/>
    <w:rsid w:val="00E72E30"/>
    <w:rsid w:val="00E738BE"/>
    <w:rsid w:val="00E73A74"/>
    <w:rsid w:val="00E743AE"/>
    <w:rsid w:val="00E7511F"/>
    <w:rsid w:val="00E751FF"/>
    <w:rsid w:val="00E7520E"/>
    <w:rsid w:val="00E7566F"/>
    <w:rsid w:val="00E75916"/>
    <w:rsid w:val="00E75E8E"/>
    <w:rsid w:val="00E76486"/>
    <w:rsid w:val="00E76575"/>
    <w:rsid w:val="00E76633"/>
    <w:rsid w:val="00E76FF6"/>
    <w:rsid w:val="00E77C40"/>
    <w:rsid w:val="00E77EC6"/>
    <w:rsid w:val="00E8021A"/>
    <w:rsid w:val="00E809E5"/>
    <w:rsid w:val="00E80A8E"/>
    <w:rsid w:val="00E814B0"/>
    <w:rsid w:val="00E81517"/>
    <w:rsid w:val="00E81751"/>
    <w:rsid w:val="00E81768"/>
    <w:rsid w:val="00E81DFA"/>
    <w:rsid w:val="00E81F7C"/>
    <w:rsid w:val="00E81FA0"/>
    <w:rsid w:val="00E82476"/>
    <w:rsid w:val="00E824CC"/>
    <w:rsid w:val="00E82650"/>
    <w:rsid w:val="00E828D7"/>
    <w:rsid w:val="00E82C37"/>
    <w:rsid w:val="00E82EAD"/>
    <w:rsid w:val="00E82FEC"/>
    <w:rsid w:val="00E8301D"/>
    <w:rsid w:val="00E8335B"/>
    <w:rsid w:val="00E834A4"/>
    <w:rsid w:val="00E836A6"/>
    <w:rsid w:val="00E83D5C"/>
    <w:rsid w:val="00E83EE4"/>
    <w:rsid w:val="00E83F64"/>
    <w:rsid w:val="00E84079"/>
    <w:rsid w:val="00E8409B"/>
    <w:rsid w:val="00E8415B"/>
    <w:rsid w:val="00E844CE"/>
    <w:rsid w:val="00E8452B"/>
    <w:rsid w:val="00E84739"/>
    <w:rsid w:val="00E847AE"/>
    <w:rsid w:val="00E8556A"/>
    <w:rsid w:val="00E858AA"/>
    <w:rsid w:val="00E85A19"/>
    <w:rsid w:val="00E85A27"/>
    <w:rsid w:val="00E85AD6"/>
    <w:rsid w:val="00E85D3C"/>
    <w:rsid w:val="00E86419"/>
    <w:rsid w:val="00E86847"/>
    <w:rsid w:val="00E86DB4"/>
    <w:rsid w:val="00E87123"/>
    <w:rsid w:val="00E8758A"/>
    <w:rsid w:val="00E87AD7"/>
    <w:rsid w:val="00E87B74"/>
    <w:rsid w:val="00E87E9B"/>
    <w:rsid w:val="00E90823"/>
    <w:rsid w:val="00E90861"/>
    <w:rsid w:val="00E9119C"/>
    <w:rsid w:val="00E91433"/>
    <w:rsid w:val="00E91A4E"/>
    <w:rsid w:val="00E91CF0"/>
    <w:rsid w:val="00E91E48"/>
    <w:rsid w:val="00E91EB9"/>
    <w:rsid w:val="00E92022"/>
    <w:rsid w:val="00E920AC"/>
    <w:rsid w:val="00E921F6"/>
    <w:rsid w:val="00E92438"/>
    <w:rsid w:val="00E92499"/>
    <w:rsid w:val="00E925F5"/>
    <w:rsid w:val="00E927AB"/>
    <w:rsid w:val="00E927BA"/>
    <w:rsid w:val="00E929EA"/>
    <w:rsid w:val="00E92B13"/>
    <w:rsid w:val="00E92B1C"/>
    <w:rsid w:val="00E92BFA"/>
    <w:rsid w:val="00E93A07"/>
    <w:rsid w:val="00E94276"/>
    <w:rsid w:val="00E94A14"/>
    <w:rsid w:val="00E950E7"/>
    <w:rsid w:val="00E95554"/>
    <w:rsid w:val="00E959C6"/>
    <w:rsid w:val="00E95B7C"/>
    <w:rsid w:val="00E95C06"/>
    <w:rsid w:val="00E95CCB"/>
    <w:rsid w:val="00E95D19"/>
    <w:rsid w:val="00E96350"/>
    <w:rsid w:val="00E9640E"/>
    <w:rsid w:val="00E964D9"/>
    <w:rsid w:val="00E965E5"/>
    <w:rsid w:val="00E9682E"/>
    <w:rsid w:val="00E96A39"/>
    <w:rsid w:val="00E96B51"/>
    <w:rsid w:val="00E96B8E"/>
    <w:rsid w:val="00E970CA"/>
    <w:rsid w:val="00E9785B"/>
    <w:rsid w:val="00E97A27"/>
    <w:rsid w:val="00E97C5F"/>
    <w:rsid w:val="00E97D85"/>
    <w:rsid w:val="00EA017F"/>
    <w:rsid w:val="00EA01B2"/>
    <w:rsid w:val="00EA03DB"/>
    <w:rsid w:val="00EA07FE"/>
    <w:rsid w:val="00EA087C"/>
    <w:rsid w:val="00EA14C9"/>
    <w:rsid w:val="00EA14D5"/>
    <w:rsid w:val="00EA190B"/>
    <w:rsid w:val="00EA24BB"/>
    <w:rsid w:val="00EA281D"/>
    <w:rsid w:val="00EA2906"/>
    <w:rsid w:val="00EA2C91"/>
    <w:rsid w:val="00EA3197"/>
    <w:rsid w:val="00EA339D"/>
    <w:rsid w:val="00EA348E"/>
    <w:rsid w:val="00EA34BA"/>
    <w:rsid w:val="00EA35B8"/>
    <w:rsid w:val="00EA36A5"/>
    <w:rsid w:val="00EA3722"/>
    <w:rsid w:val="00EA3AB8"/>
    <w:rsid w:val="00EA40E1"/>
    <w:rsid w:val="00EA44B1"/>
    <w:rsid w:val="00EA47DE"/>
    <w:rsid w:val="00EA4828"/>
    <w:rsid w:val="00EA4AD7"/>
    <w:rsid w:val="00EA4F1F"/>
    <w:rsid w:val="00EA5BA1"/>
    <w:rsid w:val="00EA6134"/>
    <w:rsid w:val="00EA6DFB"/>
    <w:rsid w:val="00EA717B"/>
    <w:rsid w:val="00EA7365"/>
    <w:rsid w:val="00EA7A17"/>
    <w:rsid w:val="00EA7B59"/>
    <w:rsid w:val="00EA7E39"/>
    <w:rsid w:val="00EB02AF"/>
    <w:rsid w:val="00EB06AE"/>
    <w:rsid w:val="00EB07B2"/>
    <w:rsid w:val="00EB0E91"/>
    <w:rsid w:val="00EB0F4D"/>
    <w:rsid w:val="00EB128A"/>
    <w:rsid w:val="00EB18FB"/>
    <w:rsid w:val="00EB1D26"/>
    <w:rsid w:val="00EB2265"/>
    <w:rsid w:val="00EB2A27"/>
    <w:rsid w:val="00EB2F5B"/>
    <w:rsid w:val="00EB360D"/>
    <w:rsid w:val="00EB3B18"/>
    <w:rsid w:val="00EB4C52"/>
    <w:rsid w:val="00EB56B0"/>
    <w:rsid w:val="00EB56F7"/>
    <w:rsid w:val="00EB5D28"/>
    <w:rsid w:val="00EB5E57"/>
    <w:rsid w:val="00EB5F5A"/>
    <w:rsid w:val="00EB64C2"/>
    <w:rsid w:val="00EB67B4"/>
    <w:rsid w:val="00EB70AF"/>
    <w:rsid w:val="00EB72E1"/>
    <w:rsid w:val="00EB7C8C"/>
    <w:rsid w:val="00EB7E6C"/>
    <w:rsid w:val="00EC01A6"/>
    <w:rsid w:val="00EC048A"/>
    <w:rsid w:val="00EC0662"/>
    <w:rsid w:val="00EC0A14"/>
    <w:rsid w:val="00EC1270"/>
    <w:rsid w:val="00EC1626"/>
    <w:rsid w:val="00EC1AE8"/>
    <w:rsid w:val="00EC1BC1"/>
    <w:rsid w:val="00EC24E6"/>
    <w:rsid w:val="00EC2531"/>
    <w:rsid w:val="00EC27AB"/>
    <w:rsid w:val="00EC28AC"/>
    <w:rsid w:val="00EC2A10"/>
    <w:rsid w:val="00EC2A6A"/>
    <w:rsid w:val="00EC2BA5"/>
    <w:rsid w:val="00EC2D14"/>
    <w:rsid w:val="00EC3520"/>
    <w:rsid w:val="00EC3584"/>
    <w:rsid w:val="00EC35D6"/>
    <w:rsid w:val="00EC3881"/>
    <w:rsid w:val="00EC3DFB"/>
    <w:rsid w:val="00EC45AA"/>
    <w:rsid w:val="00EC48E6"/>
    <w:rsid w:val="00EC49E5"/>
    <w:rsid w:val="00EC4AA1"/>
    <w:rsid w:val="00EC4AED"/>
    <w:rsid w:val="00EC4CDE"/>
    <w:rsid w:val="00EC4D03"/>
    <w:rsid w:val="00EC5054"/>
    <w:rsid w:val="00EC507D"/>
    <w:rsid w:val="00EC5903"/>
    <w:rsid w:val="00EC5AED"/>
    <w:rsid w:val="00EC5ED6"/>
    <w:rsid w:val="00EC65DF"/>
    <w:rsid w:val="00EC6868"/>
    <w:rsid w:val="00ED0229"/>
    <w:rsid w:val="00ED03DA"/>
    <w:rsid w:val="00ED04B3"/>
    <w:rsid w:val="00ED0858"/>
    <w:rsid w:val="00ED0C35"/>
    <w:rsid w:val="00ED0DFC"/>
    <w:rsid w:val="00ED0EC2"/>
    <w:rsid w:val="00ED1233"/>
    <w:rsid w:val="00ED1857"/>
    <w:rsid w:val="00ED192D"/>
    <w:rsid w:val="00ED1CF7"/>
    <w:rsid w:val="00ED2755"/>
    <w:rsid w:val="00ED2983"/>
    <w:rsid w:val="00ED2ADA"/>
    <w:rsid w:val="00ED2F25"/>
    <w:rsid w:val="00ED2FFF"/>
    <w:rsid w:val="00ED30E2"/>
    <w:rsid w:val="00ED3219"/>
    <w:rsid w:val="00ED3323"/>
    <w:rsid w:val="00ED3417"/>
    <w:rsid w:val="00ED3BB9"/>
    <w:rsid w:val="00ED3D9E"/>
    <w:rsid w:val="00ED40DB"/>
    <w:rsid w:val="00ED4203"/>
    <w:rsid w:val="00ED4696"/>
    <w:rsid w:val="00ED538B"/>
    <w:rsid w:val="00ED586D"/>
    <w:rsid w:val="00ED608C"/>
    <w:rsid w:val="00ED6166"/>
    <w:rsid w:val="00ED62C5"/>
    <w:rsid w:val="00ED6CB5"/>
    <w:rsid w:val="00ED6CCD"/>
    <w:rsid w:val="00ED6EC1"/>
    <w:rsid w:val="00ED7677"/>
    <w:rsid w:val="00ED7689"/>
    <w:rsid w:val="00ED78AA"/>
    <w:rsid w:val="00ED7CC4"/>
    <w:rsid w:val="00ED7FF9"/>
    <w:rsid w:val="00EE0071"/>
    <w:rsid w:val="00EE0174"/>
    <w:rsid w:val="00EE01AA"/>
    <w:rsid w:val="00EE0235"/>
    <w:rsid w:val="00EE0329"/>
    <w:rsid w:val="00EE0703"/>
    <w:rsid w:val="00EE0E3B"/>
    <w:rsid w:val="00EE11E3"/>
    <w:rsid w:val="00EE1222"/>
    <w:rsid w:val="00EE124D"/>
    <w:rsid w:val="00EE1604"/>
    <w:rsid w:val="00EE1B93"/>
    <w:rsid w:val="00EE207D"/>
    <w:rsid w:val="00EE2118"/>
    <w:rsid w:val="00EE2141"/>
    <w:rsid w:val="00EE21B6"/>
    <w:rsid w:val="00EE2303"/>
    <w:rsid w:val="00EE23CD"/>
    <w:rsid w:val="00EE248E"/>
    <w:rsid w:val="00EE26AD"/>
    <w:rsid w:val="00EE2D2D"/>
    <w:rsid w:val="00EE2E7D"/>
    <w:rsid w:val="00EE3291"/>
    <w:rsid w:val="00EE33B9"/>
    <w:rsid w:val="00EE3BAE"/>
    <w:rsid w:val="00EE3D07"/>
    <w:rsid w:val="00EE4187"/>
    <w:rsid w:val="00EE4463"/>
    <w:rsid w:val="00EE4808"/>
    <w:rsid w:val="00EE4F6E"/>
    <w:rsid w:val="00EE5137"/>
    <w:rsid w:val="00EE56FB"/>
    <w:rsid w:val="00EE5977"/>
    <w:rsid w:val="00EE5B8A"/>
    <w:rsid w:val="00EE5C13"/>
    <w:rsid w:val="00EE5CB6"/>
    <w:rsid w:val="00EE6671"/>
    <w:rsid w:val="00EE671D"/>
    <w:rsid w:val="00EE737F"/>
    <w:rsid w:val="00EE7522"/>
    <w:rsid w:val="00EE7ADA"/>
    <w:rsid w:val="00EF046E"/>
    <w:rsid w:val="00EF06FA"/>
    <w:rsid w:val="00EF0A6F"/>
    <w:rsid w:val="00EF0F50"/>
    <w:rsid w:val="00EF1B23"/>
    <w:rsid w:val="00EF244A"/>
    <w:rsid w:val="00EF258B"/>
    <w:rsid w:val="00EF2A7E"/>
    <w:rsid w:val="00EF300D"/>
    <w:rsid w:val="00EF30C8"/>
    <w:rsid w:val="00EF30E0"/>
    <w:rsid w:val="00EF34DE"/>
    <w:rsid w:val="00EF3822"/>
    <w:rsid w:val="00EF3FA1"/>
    <w:rsid w:val="00EF3FF3"/>
    <w:rsid w:val="00EF4978"/>
    <w:rsid w:val="00EF51DB"/>
    <w:rsid w:val="00EF57EE"/>
    <w:rsid w:val="00EF58B0"/>
    <w:rsid w:val="00EF5C20"/>
    <w:rsid w:val="00EF5DE5"/>
    <w:rsid w:val="00EF5E7F"/>
    <w:rsid w:val="00EF613F"/>
    <w:rsid w:val="00EF673A"/>
    <w:rsid w:val="00EF6CF3"/>
    <w:rsid w:val="00EF7492"/>
    <w:rsid w:val="00EF75A8"/>
    <w:rsid w:val="00EF7A9B"/>
    <w:rsid w:val="00EF7D5A"/>
    <w:rsid w:val="00F002FC"/>
    <w:rsid w:val="00F007BB"/>
    <w:rsid w:val="00F00A50"/>
    <w:rsid w:val="00F00A99"/>
    <w:rsid w:val="00F00B30"/>
    <w:rsid w:val="00F00EBA"/>
    <w:rsid w:val="00F01DD0"/>
    <w:rsid w:val="00F026AE"/>
    <w:rsid w:val="00F026E8"/>
    <w:rsid w:val="00F02D26"/>
    <w:rsid w:val="00F03172"/>
    <w:rsid w:val="00F032FE"/>
    <w:rsid w:val="00F039C9"/>
    <w:rsid w:val="00F040D6"/>
    <w:rsid w:val="00F042F5"/>
    <w:rsid w:val="00F043E7"/>
    <w:rsid w:val="00F04C80"/>
    <w:rsid w:val="00F04CDE"/>
    <w:rsid w:val="00F0507B"/>
    <w:rsid w:val="00F052B0"/>
    <w:rsid w:val="00F05C40"/>
    <w:rsid w:val="00F05D64"/>
    <w:rsid w:val="00F064F4"/>
    <w:rsid w:val="00F067BC"/>
    <w:rsid w:val="00F076CF"/>
    <w:rsid w:val="00F07B68"/>
    <w:rsid w:val="00F07E78"/>
    <w:rsid w:val="00F07F8C"/>
    <w:rsid w:val="00F1012B"/>
    <w:rsid w:val="00F10A0D"/>
    <w:rsid w:val="00F10BC7"/>
    <w:rsid w:val="00F10FAD"/>
    <w:rsid w:val="00F11C4D"/>
    <w:rsid w:val="00F122FC"/>
    <w:rsid w:val="00F127DE"/>
    <w:rsid w:val="00F12A1F"/>
    <w:rsid w:val="00F12A71"/>
    <w:rsid w:val="00F13175"/>
    <w:rsid w:val="00F13354"/>
    <w:rsid w:val="00F13637"/>
    <w:rsid w:val="00F137F1"/>
    <w:rsid w:val="00F13877"/>
    <w:rsid w:val="00F13B00"/>
    <w:rsid w:val="00F13CC1"/>
    <w:rsid w:val="00F14278"/>
    <w:rsid w:val="00F143BE"/>
    <w:rsid w:val="00F14501"/>
    <w:rsid w:val="00F14737"/>
    <w:rsid w:val="00F14CF0"/>
    <w:rsid w:val="00F15364"/>
    <w:rsid w:val="00F1549E"/>
    <w:rsid w:val="00F159F9"/>
    <w:rsid w:val="00F15A09"/>
    <w:rsid w:val="00F15CB8"/>
    <w:rsid w:val="00F16728"/>
    <w:rsid w:val="00F16801"/>
    <w:rsid w:val="00F1715B"/>
    <w:rsid w:val="00F1745D"/>
    <w:rsid w:val="00F175AD"/>
    <w:rsid w:val="00F17736"/>
    <w:rsid w:val="00F17F46"/>
    <w:rsid w:val="00F2085A"/>
    <w:rsid w:val="00F21284"/>
    <w:rsid w:val="00F21320"/>
    <w:rsid w:val="00F2134F"/>
    <w:rsid w:val="00F21404"/>
    <w:rsid w:val="00F21609"/>
    <w:rsid w:val="00F21DAE"/>
    <w:rsid w:val="00F21E7F"/>
    <w:rsid w:val="00F22820"/>
    <w:rsid w:val="00F22CAA"/>
    <w:rsid w:val="00F230C5"/>
    <w:rsid w:val="00F2343F"/>
    <w:rsid w:val="00F24647"/>
    <w:rsid w:val="00F24840"/>
    <w:rsid w:val="00F24850"/>
    <w:rsid w:val="00F24EEF"/>
    <w:rsid w:val="00F25C32"/>
    <w:rsid w:val="00F25EF6"/>
    <w:rsid w:val="00F25F9C"/>
    <w:rsid w:val="00F26805"/>
    <w:rsid w:val="00F26AEC"/>
    <w:rsid w:val="00F26BFD"/>
    <w:rsid w:val="00F26E46"/>
    <w:rsid w:val="00F273E7"/>
    <w:rsid w:val="00F27E72"/>
    <w:rsid w:val="00F27E9D"/>
    <w:rsid w:val="00F30465"/>
    <w:rsid w:val="00F32614"/>
    <w:rsid w:val="00F3274E"/>
    <w:rsid w:val="00F32790"/>
    <w:rsid w:val="00F3286C"/>
    <w:rsid w:val="00F32938"/>
    <w:rsid w:val="00F3298B"/>
    <w:rsid w:val="00F33A6A"/>
    <w:rsid w:val="00F33F34"/>
    <w:rsid w:val="00F3477B"/>
    <w:rsid w:val="00F34811"/>
    <w:rsid w:val="00F34AED"/>
    <w:rsid w:val="00F34F1C"/>
    <w:rsid w:val="00F34F57"/>
    <w:rsid w:val="00F35024"/>
    <w:rsid w:val="00F35225"/>
    <w:rsid w:val="00F35DF3"/>
    <w:rsid w:val="00F360CD"/>
    <w:rsid w:val="00F36718"/>
    <w:rsid w:val="00F36C14"/>
    <w:rsid w:val="00F3729D"/>
    <w:rsid w:val="00F374FD"/>
    <w:rsid w:val="00F3766B"/>
    <w:rsid w:val="00F37CD4"/>
    <w:rsid w:val="00F37E62"/>
    <w:rsid w:val="00F4039C"/>
    <w:rsid w:val="00F403C5"/>
    <w:rsid w:val="00F4051C"/>
    <w:rsid w:val="00F405A7"/>
    <w:rsid w:val="00F40683"/>
    <w:rsid w:val="00F4135D"/>
    <w:rsid w:val="00F414E1"/>
    <w:rsid w:val="00F41FFD"/>
    <w:rsid w:val="00F4216E"/>
    <w:rsid w:val="00F42777"/>
    <w:rsid w:val="00F42790"/>
    <w:rsid w:val="00F43115"/>
    <w:rsid w:val="00F4325A"/>
    <w:rsid w:val="00F434DB"/>
    <w:rsid w:val="00F43742"/>
    <w:rsid w:val="00F437A0"/>
    <w:rsid w:val="00F43C80"/>
    <w:rsid w:val="00F43CFF"/>
    <w:rsid w:val="00F4449F"/>
    <w:rsid w:val="00F44A04"/>
    <w:rsid w:val="00F44A4B"/>
    <w:rsid w:val="00F44C4A"/>
    <w:rsid w:val="00F44DBA"/>
    <w:rsid w:val="00F4506D"/>
    <w:rsid w:val="00F452C4"/>
    <w:rsid w:val="00F458B2"/>
    <w:rsid w:val="00F459E0"/>
    <w:rsid w:val="00F45C32"/>
    <w:rsid w:val="00F46768"/>
    <w:rsid w:val="00F46774"/>
    <w:rsid w:val="00F467E4"/>
    <w:rsid w:val="00F46EB8"/>
    <w:rsid w:val="00F470BF"/>
    <w:rsid w:val="00F47618"/>
    <w:rsid w:val="00F478A6"/>
    <w:rsid w:val="00F478D9"/>
    <w:rsid w:val="00F479D2"/>
    <w:rsid w:val="00F47A63"/>
    <w:rsid w:val="00F50445"/>
    <w:rsid w:val="00F50469"/>
    <w:rsid w:val="00F50689"/>
    <w:rsid w:val="00F50F01"/>
    <w:rsid w:val="00F50FE8"/>
    <w:rsid w:val="00F51226"/>
    <w:rsid w:val="00F5151A"/>
    <w:rsid w:val="00F51B0C"/>
    <w:rsid w:val="00F51BDB"/>
    <w:rsid w:val="00F52277"/>
    <w:rsid w:val="00F52536"/>
    <w:rsid w:val="00F5261C"/>
    <w:rsid w:val="00F526A3"/>
    <w:rsid w:val="00F52960"/>
    <w:rsid w:val="00F5303A"/>
    <w:rsid w:val="00F5339C"/>
    <w:rsid w:val="00F53455"/>
    <w:rsid w:val="00F535AA"/>
    <w:rsid w:val="00F5368C"/>
    <w:rsid w:val="00F53C85"/>
    <w:rsid w:val="00F54017"/>
    <w:rsid w:val="00F54255"/>
    <w:rsid w:val="00F54B44"/>
    <w:rsid w:val="00F54C4F"/>
    <w:rsid w:val="00F54D15"/>
    <w:rsid w:val="00F54F54"/>
    <w:rsid w:val="00F55554"/>
    <w:rsid w:val="00F556C3"/>
    <w:rsid w:val="00F556D9"/>
    <w:rsid w:val="00F557DC"/>
    <w:rsid w:val="00F56027"/>
    <w:rsid w:val="00F5632C"/>
    <w:rsid w:val="00F565BA"/>
    <w:rsid w:val="00F56B08"/>
    <w:rsid w:val="00F56C63"/>
    <w:rsid w:val="00F56E40"/>
    <w:rsid w:val="00F6006A"/>
    <w:rsid w:val="00F600E0"/>
    <w:rsid w:val="00F60346"/>
    <w:rsid w:val="00F60377"/>
    <w:rsid w:val="00F605B5"/>
    <w:rsid w:val="00F607A9"/>
    <w:rsid w:val="00F60B73"/>
    <w:rsid w:val="00F60B9A"/>
    <w:rsid w:val="00F60BB5"/>
    <w:rsid w:val="00F60CEA"/>
    <w:rsid w:val="00F60D49"/>
    <w:rsid w:val="00F60F08"/>
    <w:rsid w:val="00F612A8"/>
    <w:rsid w:val="00F614CB"/>
    <w:rsid w:val="00F61922"/>
    <w:rsid w:val="00F61C83"/>
    <w:rsid w:val="00F633D0"/>
    <w:rsid w:val="00F63441"/>
    <w:rsid w:val="00F6386B"/>
    <w:rsid w:val="00F639C2"/>
    <w:rsid w:val="00F63D7B"/>
    <w:rsid w:val="00F641F6"/>
    <w:rsid w:val="00F6429D"/>
    <w:rsid w:val="00F64497"/>
    <w:rsid w:val="00F646BC"/>
    <w:rsid w:val="00F646CD"/>
    <w:rsid w:val="00F65922"/>
    <w:rsid w:val="00F65BF4"/>
    <w:rsid w:val="00F66267"/>
    <w:rsid w:val="00F66762"/>
    <w:rsid w:val="00F669FB"/>
    <w:rsid w:val="00F66AD8"/>
    <w:rsid w:val="00F66D39"/>
    <w:rsid w:val="00F66E88"/>
    <w:rsid w:val="00F66F2A"/>
    <w:rsid w:val="00F671B9"/>
    <w:rsid w:val="00F672DA"/>
    <w:rsid w:val="00F673D9"/>
    <w:rsid w:val="00F67E43"/>
    <w:rsid w:val="00F703C7"/>
    <w:rsid w:val="00F7063C"/>
    <w:rsid w:val="00F706C6"/>
    <w:rsid w:val="00F706D8"/>
    <w:rsid w:val="00F70A5B"/>
    <w:rsid w:val="00F70E8D"/>
    <w:rsid w:val="00F71003"/>
    <w:rsid w:val="00F71A74"/>
    <w:rsid w:val="00F71B85"/>
    <w:rsid w:val="00F71BC0"/>
    <w:rsid w:val="00F7202A"/>
    <w:rsid w:val="00F7223D"/>
    <w:rsid w:val="00F722DC"/>
    <w:rsid w:val="00F72377"/>
    <w:rsid w:val="00F72CC6"/>
    <w:rsid w:val="00F72F0F"/>
    <w:rsid w:val="00F7316F"/>
    <w:rsid w:val="00F7327C"/>
    <w:rsid w:val="00F73336"/>
    <w:rsid w:val="00F736FB"/>
    <w:rsid w:val="00F73A57"/>
    <w:rsid w:val="00F741C5"/>
    <w:rsid w:val="00F744ED"/>
    <w:rsid w:val="00F7455F"/>
    <w:rsid w:val="00F74583"/>
    <w:rsid w:val="00F75713"/>
    <w:rsid w:val="00F75970"/>
    <w:rsid w:val="00F75AE6"/>
    <w:rsid w:val="00F75B2D"/>
    <w:rsid w:val="00F75E67"/>
    <w:rsid w:val="00F75E70"/>
    <w:rsid w:val="00F75EA2"/>
    <w:rsid w:val="00F75EBA"/>
    <w:rsid w:val="00F76079"/>
    <w:rsid w:val="00F76348"/>
    <w:rsid w:val="00F764A8"/>
    <w:rsid w:val="00F76853"/>
    <w:rsid w:val="00F774F1"/>
    <w:rsid w:val="00F803F7"/>
    <w:rsid w:val="00F80BB6"/>
    <w:rsid w:val="00F8102A"/>
    <w:rsid w:val="00F81325"/>
    <w:rsid w:val="00F81358"/>
    <w:rsid w:val="00F81645"/>
    <w:rsid w:val="00F816A0"/>
    <w:rsid w:val="00F8186F"/>
    <w:rsid w:val="00F822AF"/>
    <w:rsid w:val="00F824DF"/>
    <w:rsid w:val="00F825F0"/>
    <w:rsid w:val="00F826D5"/>
    <w:rsid w:val="00F8280A"/>
    <w:rsid w:val="00F8303B"/>
    <w:rsid w:val="00F8390F"/>
    <w:rsid w:val="00F83ED1"/>
    <w:rsid w:val="00F84204"/>
    <w:rsid w:val="00F844B6"/>
    <w:rsid w:val="00F84899"/>
    <w:rsid w:val="00F84969"/>
    <w:rsid w:val="00F852D4"/>
    <w:rsid w:val="00F852F1"/>
    <w:rsid w:val="00F85B4B"/>
    <w:rsid w:val="00F85B6F"/>
    <w:rsid w:val="00F85E48"/>
    <w:rsid w:val="00F86AC9"/>
    <w:rsid w:val="00F86B95"/>
    <w:rsid w:val="00F86DCE"/>
    <w:rsid w:val="00F8799F"/>
    <w:rsid w:val="00F87A75"/>
    <w:rsid w:val="00F87BDD"/>
    <w:rsid w:val="00F87ECD"/>
    <w:rsid w:val="00F904DF"/>
    <w:rsid w:val="00F906AD"/>
    <w:rsid w:val="00F907E5"/>
    <w:rsid w:val="00F90D35"/>
    <w:rsid w:val="00F90D57"/>
    <w:rsid w:val="00F90EB1"/>
    <w:rsid w:val="00F9114F"/>
    <w:rsid w:val="00F9138B"/>
    <w:rsid w:val="00F9189C"/>
    <w:rsid w:val="00F9198D"/>
    <w:rsid w:val="00F91A62"/>
    <w:rsid w:val="00F91B14"/>
    <w:rsid w:val="00F91BE9"/>
    <w:rsid w:val="00F92606"/>
    <w:rsid w:val="00F926D3"/>
    <w:rsid w:val="00F92A86"/>
    <w:rsid w:val="00F92B6E"/>
    <w:rsid w:val="00F93103"/>
    <w:rsid w:val="00F9320F"/>
    <w:rsid w:val="00F933EC"/>
    <w:rsid w:val="00F93421"/>
    <w:rsid w:val="00F938C3"/>
    <w:rsid w:val="00F93B25"/>
    <w:rsid w:val="00F93C02"/>
    <w:rsid w:val="00F93D2D"/>
    <w:rsid w:val="00F93FD9"/>
    <w:rsid w:val="00F9422D"/>
    <w:rsid w:val="00F94411"/>
    <w:rsid w:val="00F94485"/>
    <w:rsid w:val="00F94838"/>
    <w:rsid w:val="00F9489B"/>
    <w:rsid w:val="00F9497C"/>
    <w:rsid w:val="00F94D52"/>
    <w:rsid w:val="00F94D6E"/>
    <w:rsid w:val="00F95164"/>
    <w:rsid w:val="00F95385"/>
    <w:rsid w:val="00F957C5"/>
    <w:rsid w:val="00F95E1A"/>
    <w:rsid w:val="00F962D6"/>
    <w:rsid w:val="00F9638C"/>
    <w:rsid w:val="00F9781C"/>
    <w:rsid w:val="00F97FDF"/>
    <w:rsid w:val="00FA00DA"/>
    <w:rsid w:val="00FA10FF"/>
    <w:rsid w:val="00FA13BB"/>
    <w:rsid w:val="00FA1AB7"/>
    <w:rsid w:val="00FA1C86"/>
    <w:rsid w:val="00FA22B2"/>
    <w:rsid w:val="00FA231B"/>
    <w:rsid w:val="00FA2AC9"/>
    <w:rsid w:val="00FA2F3D"/>
    <w:rsid w:val="00FA31D2"/>
    <w:rsid w:val="00FA341E"/>
    <w:rsid w:val="00FA39C1"/>
    <w:rsid w:val="00FA3D0E"/>
    <w:rsid w:val="00FA3DD0"/>
    <w:rsid w:val="00FA3F9A"/>
    <w:rsid w:val="00FA43A2"/>
    <w:rsid w:val="00FA459A"/>
    <w:rsid w:val="00FA483F"/>
    <w:rsid w:val="00FA4860"/>
    <w:rsid w:val="00FA4A8A"/>
    <w:rsid w:val="00FA4B25"/>
    <w:rsid w:val="00FA4B41"/>
    <w:rsid w:val="00FA4D46"/>
    <w:rsid w:val="00FA4F7F"/>
    <w:rsid w:val="00FA50C0"/>
    <w:rsid w:val="00FA51E1"/>
    <w:rsid w:val="00FA58E6"/>
    <w:rsid w:val="00FA5BE7"/>
    <w:rsid w:val="00FA5CCC"/>
    <w:rsid w:val="00FA631E"/>
    <w:rsid w:val="00FA683D"/>
    <w:rsid w:val="00FA6D3D"/>
    <w:rsid w:val="00FA6E10"/>
    <w:rsid w:val="00FA6E95"/>
    <w:rsid w:val="00FA6F8E"/>
    <w:rsid w:val="00FA73E5"/>
    <w:rsid w:val="00FA7C77"/>
    <w:rsid w:val="00FA7D54"/>
    <w:rsid w:val="00FB02E9"/>
    <w:rsid w:val="00FB071F"/>
    <w:rsid w:val="00FB0C21"/>
    <w:rsid w:val="00FB1192"/>
    <w:rsid w:val="00FB13E0"/>
    <w:rsid w:val="00FB14DA"/>
    <w:rsid w:val="00FB1BDF"/>
    <w:rsid w:val="00FB2205"/>
    <w:rsid w:val="00FB22E0"/>
    <w:rsid w:val="00FB2521"/>
    <w:rsid w:val="00FB2A11"/>
    <w:rsid w:val="00FB2B03"/>
    <w:rsid w:val="00FB320B"/>
    <w:rsid w:val="00FB3216"/>
    <w:rsid w:val="00FB3266"/>
    <w:rsid w:val="00FB3450"/>
    <w:rsid w:val="00FB3A2B"/>
    <w:rsid w:val="00FB3BDC"/>
    <w:rsid w:val="00FB3D48"/>
    <w:rsid w:val="00FB4296"/>
    <w:rsid w:val="00FB48DC"/>
    <w:rsid w:val="00FB4C1C"/>
    <w:rsid w:val="00FB4E6E"/>
    <w:rsid w:val="00FB4F26"/>
    <w:rsid w:val="00FB522B"/>
    <w:rsid w:val="00FB5CC5"/>
    <w:rsid w:val="00FB5DE9"/>
    <w:rsid w:val="00FB6522"/>
    <w:rsid w:val="00FB6811"/>
    <w:rsid w:val="00FB6BF8"/>
    <w:rsid w:val="00FB6E2C"/>
    <w:rsid w:val="00FB739A"/>
    <w:rsid w:val="00FB7680"/>
    <w:rsid w:val="00FB7A34"/>
    <w:rsid w:val="00FB7AD9"/>
    <w:rsid w:val="00FB7B9F"/>
    <w:rsid w:val="00FC0237"/>
    <w:rsid w:val="00FC08FF"/>
    <w:rsid w:val="00FC0AA6"/>
    <w:rsid w:val="00FC0BE1"/>
    <w:rsid w:val="00FC1160"/>
    <w:rsid w:val="00FC11CF"/>
    <w:rsid w:val="00FC1B68"/>
    <w:rsid w:val="00FC1CB7"/>
    <w:rsid w:val="00FC20A4"/>
    <w:rsid w:val="00FC213E"/>
    <w:rsid w:val="00FC2374"/>
    <w:rsid w:val="00FC23BA"/>
    <w:rsid w:val="00FC2EF0"/>
    <w:rsid w:val="00FC2F97"/>
    <w:rsid w:val="00FC3075"/>
    <w:rsid w:val="00FC392B"/>
    <w:rsid w:val="00FC3A4A"/>
    <w:rsid w:val="00FC3A9F"/>
    <w:rsid w:val="00FC3D0D"/>
    <w:rsid w:val="00FC3F2A"/>
    <w:rsid w:val="00FC4503"/>
    <w:rsid w:val="00FC4679"/>
    <w:rsid w:val="00FC4810"/>
    <w:rsid w:val="00FC4D09"/>
    <w:rsid w:val="00FC62DC"/>
    <w:rsid w:val="00FC685A"/>
    <w:rsid w:val="00FC6B75"/>
    <w:rsid w:val="00FC7033"/>
    <w:rsid w:val="00FC734E"/>
    <w:rsid w:val="00FC736C"/>
    <w:rsid w:val="00FC7483"/>
    <w:rsid w:val="00FC74B4"/>
    <w:rsid w:val="00FC7529"/>
    <w:rsid w:val="00FC7697"/>
    <w:rsid w:val="00FC78A5"/>
    <w:rsid w:val="00FD066B"/>
    <w:rsid w:val="00FD06EE"/>
    <w:rsid w:val="00FD0B8F"/>
    <w:rsid w:val="00FD0E5E"/>
    <w:rsid w:val="00FD1AF8"/>
    <w:rsid w:val="00FD2FBD"/>
    <w:rsid w:val="00FD36E7"/>
    <w:rsid w:val="00FD3862"/>
    <w:rsid w:val="00FD3FE4"/>
    <w:rsid w:val="00FD4E36"/>
    <w:rsid w:val="00FD50BF"/>
    <w:rsid w:val="00FD52A5"/>
    <w:rsid w:val="00FD58FD"/>
    <w:rsid w:val="00FD6333"/>
    <w:rsid w:val="00FD6CAB"/>
    <w:rsid w:val="00FD6E3E"/>
    <w:rsid w:val="00FD7484"/>
    <w:rsid w:val="00FE0341"/>
    <w:rsid w:val="00FE03BF"/>
    <w:rsid w:val="00FE0CF8"/>
    <w:rsid w:val="00FE0D88"/>
    <w:rsid w:val="00FE0E51"/>
    <w:rsid w:val="00FE0F1D"/>
    <w:rsid w:val="00FE1002"/>
    <w:rsid w:val="00FE121D"/>
    <w:rsid w:val="00FE12A4"/>
    <w:rsid w:val="00FE143F"/>
    <w:rsid w:val="00FE17E0"/>
    <w:rsid w:val="00FE1B04"/>
    <w:rsid w:val="00FE20EF"/>
    <w:rsid w:val="00FE293E"/>
    <w:rsid w:val="00FE2976"/>
    <w:rsid w:val="00FE2AD7"/>
    <w:rsid w:val="00FE341C"/>
    <w:rsid w:val="00FE38FC"/>
    <w:rsid w:val="00FE3B2E"/>
    <w:rsid w:val="00FE42A9"/>
    <w:rsid w:val="00FE4518"/>
    <w:rsid w:val="00FE474A"/>
    <w:rsid w:val="00FE4C86"/>
    <w:rsid w:val="00FE4E40"/>
    <w:rsid w:val="00FE4F9F"/>
    <w:rsid w:val="00FE51BE"/>
    <w:rsid w:val="00FE53CC"/>
    <w:rsid w:val="00FE53FB"/>
    <w:rsid w:val="00FE561D"/>
    <w:rsid w:val="00FE5636"/>
    <w:rsid w:val="00FE5852"/>
    <w:rsid w:val="00FE6B04"/>
    <w:rsid w:val="00FE6C11"/>
    <w:rsid w:val="00FE6F0D"/>
    <w:rsid w:val="00FE6F5B"/>
    <w:rsid w:val="00FE733D"/>
    <w:rsid w:val="00FE7382"/>
    <w:rsid w:val="00FE781F"/>
    <w:rsid w:val="00FE7F4A"/>
    <w:rsid w:val="00FF01F3"/>
    <w:rsid w:val="00FF022B"/>
    <w:rsid w:val="00FF0AA0"/>
    <w:rsid w:val="00FF0FA9"/>
    <w:rsid w:val="00FF12D6"/>
    <w:rsid w:val="00FF1957"/>
    <w:rsid w:val="00FF1A6F"/>
    <w:rsid w:val="00FF1C93"/>
    <w:rsid w:val="00FF20BA"/>
    <w:rsid w:val="00FF22C7"/>
    <w:rsid w:val="00FF2967"/>
    <w:rsid w:val="00FF29FB"/>
    <w:rsid w:val="00FF2B26"/>
    <w:rsid w:val="00FF2C05"/>
    <w:rsid w:val="00FF3242"/>
    <w:rsid w:val="00FF39BE"/>
    <w:rsid w:val="00FF3C4B"/>
    <w:rsid w:val="00FF3FB4"/>
    <w:rsid w:val="00FF3FE1"/>
    <w:rsid w:val="00FF41AA"/>
    <w:rsid w:val="00FF45B9"/>
    <w:rsid w:val="00FF4A6D"/>
    <w:rsid w:val="00FF598F"/>
    <w:rsid w:val="00FF5A5E"/>
    <w:rsid w:val="00FF5DAB"/>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E8723"/>
  <w15:chartTrackingRefBased/>
  <w15:docId w15:val="{51F2FFBF-4367-4F8E-A10F-6BE05710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2EF"/>
    <w:pPr>
      <w:spacing w:after="200" w:line="276" w:lineRule="auto"/>
    </w:pPr>
    <w:rPr>
      <w:sz w:val="22"/>
      <w:szCs w:val="22"/>
      <w:lang w:val="lt-LT"/>
    </w:rPr>
  </w:style>
  <w:style w:type="paragraph" w:styleId="Antrat1">
    <w:name w:val="heading 1"/>
    <w:basedOn w:val="prastasis"/>
    <w:next w:val="prastasis"/>
    <w:link w:val="Antrat1Diagrama"/>
    <w:uiPriority w:val="9"/>
    <w:qFormat/>
    <w:rsid w:val="0046411F"/>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46411F"/>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
    <w:qFormat/>
    <w:rsid w:val="0046411F"/>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uiPriority w:val="9"/>
    <w:qFormat/>
    <w:rsid w:val="0046411F"/>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46411F"/>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1Diagrama">
    <w:name w:val="Antraštė 1 Diagrama"/>
    <w:link w:val="Antrat1"/>
    <w:uiPriority w:val="9"/>
    <w:rsid w:val="0046411F"/>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
    <w:rsid w:val="0046411F"/>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
    <w:rsid w:val="0046411F"/>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rsid w:val="0046411F"/>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46411F"/>
    <w:rPr>
      <w:rFonts w:ascii="Times New Roman" w:eastAsia="Times New Roman" w:hAnsi="Times New Roman" w:cs="Times New Roman"/>
      <w:b/>
      <w:sz w:val="24"/>
      <w:szCs w:val="20"/>
      <w:lang w:val="en-US" w:eastAsia="sl-SI"/>
    </w:rPr>
  </w:style>
  <w:style w:type="numbering" w:customStyle="1" w:styleId="NoList1">
    <w:name w:val="No List1"/>
    <w:next w:val="Sraonra"/>
    <w:uiPriority w:val="99"/>
    <w:semiHidden/>
    <w:unhideWhenUsed/>
    <w:rsid w:val="0046411F"/>
  </w:style>
  <w:style w:type="paragraph" w:styleId="Antrats">
    <w:name w:val="header"/>
    <w:basedOn w:val="prastasis"/>
    <w:link w:val="AntratsDiagrama"/>
    <w:uiPriority w:val="99"/>
    <w:rsid w:val="0046411F"/>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uiPriority w:val="99"/>
    <w:rsid w:val="0046411F"/>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46411F"/>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46411F"/>
    <w:rPr>
      <w:rFonts w:ascii="Times New Roman" w:eastAsia="Times New Roman" w:hAnsi="Times New Roman" w:cs="Times New Roman"/>
      <w:sz w:val="24"/>
      <w:szCs w:val="20"/>
      <w:lang w:val="sl-SI" w:eastAsia="sl-SI"/>
    </w:rPr>
  </w:style>
  <w:style w:type="table" w:styleId="Lentelstinklelis">
    <w:name w:val="Table Grid"/>
    <w:basedOn w:val="prastojilentel"/>
    <w:rsid w:val="0046411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46411F"/>
  </w:style>
  <w:style w:type="character" w:styleId="Hipersaitas">
    <w:name w:val="Hyperlink"/>
    <w:uiPriority w:val="99"/>
    <w:rsid w:val="0046411F"/>
    <w:rPr>
      <w:rFonts w:ascii="Times New Roman" w:hAnsi="Times New Roman"/>
      <w:color w:val="auto"/>
      <w:sz w:val="24"/>
      <w:szCs w:val="24"/>
      <w:u w:val="single"/>
      <w:lang w:val="en-US"/>
    </w:rPr>
  </w:style>
  <w:style w:type="character" w:styleId="Perirtashipersaitas">
    <w:name w:val="FollowedHyperlink"/>
    <w:uiPriority w:val="99"/>
    <w:rsid w:val="0046411F"/>
    <w:rPr>
      <w:color w:val="800080"/>
      <w:u w:val="single"/>
    </w:rPr>
  </w:style>
  <w:style w:type="paragraph" w:styleId="Paprastasistekstas">
    <w:name w:val="Plain Text"/>
    <w:basedOn w:val="prastasis"/>
    <w:link w:val="PaprastasistekstasDiagrama"/>
    <w:rsid w:val="0046411F"/>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46411F"/>
    <w:rPr>
      <w:rFonts w:ascii="Courier New" w:eastAsia="Times New Roman" w:hAnsi="Courier New" w:cs="Times New Roman"/>
      <w:sz w:val="20"/>
      <w:szCs w:val="20"/>
      <w:lang w:val="en-GB" w:eastAsia="sl-SI"/>
    </w:rPr>
  </w:style>
  <w:style w:type="paragraph" w:styleId="Antrat">
    <w:name w:val="caption"/>
    <w:basedOn w:val="prastasis"/>
    <w:next w:val="prastasis"/>
    <w:qFormat/>
    <w:rsid w:val="0046411F"/>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46411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46411F"/>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uiPriority w:val="99"/>
    <w:rsid w:val="0046411F"/>
    <w:pPr>
      <w:numPr>
        <w:ilvl w:val="12"/>
      </w:numPr>
      <w:tabs>
        <w:tab w:val="left" w:pos="8505"/>
      </w:tabs>
      <w:spacing w:after="0" w:line="240" w:lineRule="auto"/>
      <w:ind w:right="-2"/>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uiPriority w:val="99"/>
    <w:rsid w:val="0046411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46411F"/>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46411F"/>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46411F"/>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3B32EF"/>
    <w:pPr>
      <w:autoSpaceDE w:val="0"/>
      <w:autoSpaceDN w:val="0"/>
      <w:adjustRightInd w:val="0"/>
    </w:pPr>
    <w:rPr>
      <w:rFonts w:ascii="Times New Roman" w:eastAsia="Times New Roman" w:hAnsi="Times New Roman"/>
      <w:color w:val="000000"/>
      <w:sz w:val="24"/>
      <w:szCs w:val="24"/>
      <w:lang w:val="sl-SI" w:eastAsia="sl-SI"/>
    </w:rPr>
  </w:style>
  <w:style w:type="numbering" w:customStyle="1" w:styleId="Sraonra1">
    <w:name w:val="Sąrašo nėra1"/>
    <w:next w:val="Sraonra"/>
    <w:uiPriority w:val="99"/>
    <w:semiHidden/>
    <w:unhideWhenUsed/>
    <w:rsid w:val="0046411F"/>
  </w:style>
  <w:style w:type="numbering" w:customStyle="1" w:styleId="NoList11">
    <w:name w:val="No List11"/>
    <w:next w:val="Sraonra"/>
    <w:uiPriority w:val="99"/>
    <w:semiHidden/>
    <w:unhideWhenUsed/>
    <w:rsid w:val="0046411F"/>
  </w:style>
  <w:style w:type="paragraph" w:styleId="Pavadinimas">
    <w:name w:val="Title"/>
    <w:basedOn w:val="prastasis"/>
    <w:link w:val="PavadinimasDiagrama"/>
    <w:uiPriority w:val="10"/>
    <w:qFormat/>
    <w:rsid w:val="0046411F"/>
    <w:pPr>
      <w:spacing w:after="0" w:line="240" w:lineRule="auto"/>
      <w:jc w:val="center"/>
      <w:outlineLvl w:val="0"/>
    </w:pPr>
    <w:rPr>
      <w:rFonts w:ascii="Times New Roman" w:eastAsia="Times New Roman" w:hAnsi="Times New Roman"/>
      <w:b/>
      <w:kern w:val="28"/>
      <w:sz w:val="20"/>
      <w:szCs w:val="20"/>
      <w:lang w:val="en-GB" w:eastAsia="lt-LT"/>
    </w:rPr>
  </w:style>
  <w:style w:type="character" w:customStyle="1" w:styleId="PavadinimasDiagrama">
    <w:name w:val="Pavadinimas Diagrama"/>
    <w:link w:val="Pavadinimas"/>
    <w:uiPriority w:val="10"/>
    <w:rsid w:val="0046411F"/>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46411F"/>
    <w:pPr>
      <w:spacing w:after="120" w:line="240" w:lineRule="auto"/>
    </w:pPr>
    <w:rPr>
      <w:rFonts w:ascii="Times New Roman" w:eastAsia="Times New Roman" w:hAnsi="Times New Roman"/>
      <w:sz w:val="20"/>
      <w:szCs w:val="20"/>
      <w:lang w:val="en-GB" w:eastAsia="lt-LT"/>
    </w:rPr>
  </w:style>
  <w:style w:type="character" w:customStyle="1" w:styleId="Pagrindinistekstas3Diagrama">
    <w:name w:val="Pagrindinis tekstas 3 Diagrama"/>
    <w:link w:val="Pagrindinistekstas3"/>
    <w:uiPriority w:val="99"/>
    <w:rsid w:val="0046411F"/>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46411F"/>
    <w:pPr>
      <w:spacing w:after="0" w:line="240" w:lineRule="auto"/>
      <w:ind w:left="1843" w:right="284"/>
    </w:pPr>
    <w:rPr>
      <w:rFonts w:ascii="Courier" w:eastAsia="Times New Roman" w:hAnsi="Courier"/>
      <w:sz w:val="24"/>
      <w:szCs w:val="20"/>
      <w:lang w:val="de-DE"/>
    </w:rPr>
  </w:style>
  <w:style w:type="paragraph" w:customStyle="1" w:styleId="TTEMEASMCA">
    <w:name w:val="TT EMEA_SMCA"/>
    <w:basedOn w:val="Antrat1"/>
    <w:link w:val="TTEMEASMCAChar"/>
    <w:autoRedefine/>
    <w:rsid w:val="0046411F"/>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46411F"/>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46411F"/>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46411F"/>
    <w:pPr>
      <w:tabs>
        <w:tab w:val="left" w:pos="567"/>
        <w:tab w:val="left" w:pos="2160"/>
      </w:tabs>
      <w:spacing w:after="0" w:line="240" w:lineRule="auto"/>
    </w:pPr>
    <w:rPr>
      <w:rFonts w:ascii="Times New Roman" w:eastAsia="Times New Roman" w:hAnsi="Times New Roman"/>
      <w:noProof/>
    </w:rPr>
  </w:style>
  <w:style w:type="character" w:customStyle="1" w:styleId="BTEMEASMCAChar">
    <w:name w:val="BT EMEA_SMCA Char"/>
    <w:link w:val="BTEMEASMCA"/>
    <w:locked/>
    <w:rsid w:val="0046411F"/>
    <w:rPr>
      <w:rFonts w:ascii="Times New Roman" w:eastAsia="Times New Roman" w:hAnsi="Times New Roman" w:cs="Times New Roman"/>
      <w:noProof/>
      <w:lang w:val="lt-LT"/>
    </w:rPr>
  </w:style>
  <w:style w:type="paragraph" w:customStyle="1" w:styleId="PI-2EMEASMCA">
    <w:name w:val="PI-2 EMEA_SMCA"/>
    <w:basedOn w:val="Antrat3"/>
    <w:autoRedefine/>
    <w:rsid w:val="0046411F"/>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46411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paragraph" w:customStyle="1" w:styleId="BT-EMEASMCA">
    <w:name w:val="BT- EMEA_SMCA"/>
    <w:basedOn w:val="BTEMEASMCA"/>
    <w:autoRedefine/>
    <w:rsid w:val="003B32EF"/>
    <w:pPr>
      <w:numPr>
        <w:numId w:val="12"/>
      </w:numPr>
      <w:tabs>
        <w:tab w:val="clear" w:pos="2160"/>
        <w:tab w:val="num" w:pos="567"/>
      </w:tabs>
      <w:ind w:left="567" w:hanging="567"/>
    </w:pPr>
  </w:style>
  <w:style w:type="paragraph" w:customStyle="1" w:styleId="BTbEMEASMCA">
    <w:name w:val="BT(b) EMEA_SMCA"/>
    <w:basedOn w:val="BTEMEASMCA"/>
    <w:autoRedefine/>
    <w:rsid w:val="0046411F"/>
    <w:pPr>
      <w:tabs>
        <w:tab w:val="clear" w:pos="567"/>
      </w:tabs>
    </w:pPr>
    <w:rPr>
      <w:b/>
    </w:rPr>
  </w:style>
  <w:style w:type="paragraph" w:customStyle="1" w:styleId="BTbeEMEASMCA">
    <w:name w:val="BT(be) EMEA_SMCA"/>
    <w:basedOn w:val="BTEMEASMCA"/>
    <w:autoRedefine/>
    <w:rsid w:val="0046411F"/>
    <w:pPr>
      <w:tabs>
        <w:tab w:val="clear" w:pos="567"/>
      </w:tabs>
      <w:jc w:val="center"/>
    </w:pPr>
    <w:rPr>
      <w:b/>
    </w:rPr>
  </w:style>
  <w:style w:type="paragraph" w:customStyle="1" w:styleId="BTeEMEASMCA">
    <w:name w:val="BT(e) EMEA_SMCA"/>
    <w:basedOn w:val="BTEMEASMCA"/>
    <w:autoRedefine/>
    <w:rsid w:val="0046411F"/>
    <w:pPr>
      <w:tabs>
        <w:tab w:val="clear" w:pos="567"/>
      </w:tabs>
      <w:jc w:val="center"/>
    </w:pPr>
  </w:style>
  <w:style w:type="paragraph" w:customStyle="1" w:styleId="PI-3EMEASMCA">
    <w:name w:val="PI-3 EMEA_SMCA"/>
    <w:basedOn w:val="prastasis"/>
    <w:autoRedefine/>
    <w:rsid w:val="0046411F"/>
    <w:pPr>
      <w:spacing w:after="0" w:line="220" w:lineRule="exact"/>
    </w:pPr>
    <w:rPr>
      <w:rFonts w:ascii="Times New Roman" w:eastAsia="Times New Roman" w:hAnsi="Times New Roman"/>
      <w:b/>
      <w:bCs/>
      <w:color w:val="000000"/>
    </w:rPr>
  </w:style>
  <w:style w:type="paragraph" w:styleId="Debesliotekstas">
    <w:name w:val="Balloon Text"/>
    <w:basedOn w:val="prastasis"/>
    <w:link w:val="DebesliotekstasDiagrama"/>
    <w:uiPriority w:val="99"/>
    <w:rsid w:val="0046411F"/>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uiPriority w:val="99"/>
    <w:rsid w:val="0046411F"/>
    <w:rPr>
      <w:rFonts w:ascii="Tahoma" w:eastAsia="Times New Roman" w:hAnsi="Tahoma" w:cs="Tahoma"/>
      <w:sz w:val="16"/>
      <w:szCs w:val="16"/>
      <w:lang w:val="en-GB" w:eastAsia="lt-LT"/>
    </w:rPr>
  </w:style>
  <w:style w:type="paragraph" w:customStyle="1" w:styleId="BTuEMEASMCA">
    <w:name w:val="BT(u) EMEA_SMCA"/>
    <w:basedOn w:val="BTEMEASMCA"/>
    <w:autoRedefine/>
    <w:rsid w:val="0046411F"/>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46411F"/>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46411F"/>
    <w:pPr>
      <w:spacing w:after="0" w:line="240" w:lineRule="auto"/>
    </w:pPr>
    <w:rPr>
      <w:rFonts w:ascii="Times New Roman" w:eastAsia="Times New Roman" w:hAnsi="Times New Roman"/>
      <w:sz w:val="20"/>
      <w:szCs w:val="20"/>
      <w:lang w:val="en-GB" w:eastAsia="lt-LT"/>
    </w:rPr>
  </w:style>
  <w:style w:type="character" w:customStyle="1" w:styleId="KomentarotekstasDiagrama">
    <w:name w:val="Komentaro tekstas Diagrama"/>
    <w:link w:val="Komentarotekstas"/>
    <w:uiPriority w:val="99"/>
    <w:rsid w:val="0046411F"/>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46411F"/>
    <w:rPr>
      <w:b/>
      <w:bCs/>
    </w:rPr>
  </w:style>
  <w:style w:type="character" w:customStyle="1" w:styleId="KomentarotemaDiagrama">
    <w:name w:val="Komentaro tema Diagrama"/>
    <w:link w:val="Komentarotema"/>
    <w:uiPriority w:val="99"/>
    <w:rsid w:val="0046411F"/>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46411F"/>
    <w:pPr>
      <w:ind w:left="720"/>
      <w:contextualSpacing/>
    </w:pPr>
    <w:rPr>
      <w:rFonts w:cs="DokChampa"/>
    </w:rPr>
  </w:style>
  <w:style w:type="paragraph" w:styleId="Betarp">
    <w:name w:val="No Spacing"/>
    <w:basedOn w:val="prastasis"/>
    <w:uiPriority w:val="1"/>
    <w:qFormat/>
    <w:rsid w:val="0046411F"/>
    <w:pPr>
      <w:spacing w:after="0" w:line="240" w:lineRule="auto"/>
    </w:pPr>
    <w:rPr>
      <w:rFonts w:ascii="Times New Roman" w:hAnsi="Times New Roman"/>
      <w:sz w:val="20"/>
      <w:szCs w:val="20"/>
      <w:lang w:val="sl-SI" w:eastAsia="sl-SI"/>
    </w:rPr>
  </w:style>
  <w:style w:type="character" w:styleId="Komentaronuoroda">
    <w:name w:val="annotation reference"/>
    <w:rsid w:val="0046411F"/>
    <w:rPr>
      <w:sz w:val="16"/>
      <w:szCs w:val="16"/>
    </w:rPr>
  </w:style>
  <w:style w:type="character" w:customStyle="1" w:styleId="st">
    <w:name w:val="st"/>
    <w:rsid w:val="0046411F"/>
  </w:style>
  <w:style w:type="paragraph" w:styleId="Pataisymai">
    <w:name w:val="Revision"/>
    <w:hidden/>
    <w:uiPriority w:val="99"/>
    <w:semiHidden/>
    <w:rsid w:val="003B32EF"/>
    <w:rPr>
      <w:rFonts w:ascii="Times New Roman" w:eastAsia="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08F80-7E3C-41C3-AE28-4B9F7B8D26BD}">
  <ds:schemaRefs>
    <ds:schemaRef ds:uri="http://schemas.microsoft.com/sharepoint/v3/contenttype/forms"/>
  </ds:schemaRefs>
</ds:datastoreItem>
</file>

<file path=customXml/itemProps2.xml><?xml version="1.0" encoding="utf-8"?>
<ds:datastoreItem xmlns:ds="http://schemas.openxmlformats.org/officeDocument/2006/customXml" ds:itemID="{7071E8EC-1F08-489B-9F11-9D3344CE81BE}">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E2A7AC60-1FC6-4DDB-9F26-BF4CF28E0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60143</Words>
  <Characters>34283</Characters>
  <Application>Microsoft Office Word</Application>
  <DocSecurity>0</DocSecurity>
  <Lines>285</Lines>
  <Paragraphs>188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94238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3</cp:revision>
  <dcterms:created xsi:type="dcterms:W3CDTF">2019-05-30T07:36:00Z</dcterms:created>
  <dcterms:modified xsi:type="dcterms:W3CDTF">2019-05-30T07:36:00Z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