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0C29A"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rPr>
      </w:pPr>
      <w:bookmarkStart w:id="0" w:name="_GoBack"/>
      <w:bookmarkEnd w:id="0"/>
    </w:p>
    <w:p w14:paraId="5F667711"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rPr>
      </w:pPr>
    </w:p>
    <w:p w14:paraId="78F2C161"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rPr>
      </w:pPr>
    </w:p>
    <w:p w14:paraId="13F1B042"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rPr>
      </w:pPr>
    </w:p>
    <w:p w14:paraId="3A039DEE"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37CE9804"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0BAAA228"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2C1B7DB2"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35B1F31A"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06C7F355"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3FCEB0E9"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7765BAD9"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14BE1FBB"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5CD3F703"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4AB82321"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15287831"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4C97A30D"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70570CDA"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5694ECF2"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2A52F388"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4B55664C"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26424CCD"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58890A1F" w14:textId="77777777" w:rsidR="001135FE" w:rsidRPr="001135FE" w:rsidRDefault="001135FE" w:rsidP="001135FE">
      <w:pPr>
        <w:tabs>
          <w:tab w:val="left" w:pos="-1440"/>
          <w:tab w:val="left" w:pos="-720"/>
          <w:tab w:val="left" w:pos="567"/>
        </w:tabs>
        <w:spacing w:after="0" w:line="260" w:lineRule="exact"/>
        <w:rPr>
          <w:rFonts w:ascii="Times New Roman" w:eastAsia="Times New Roman" w:hAnsi="Times New Roman" w:cs="Times New Roman"/>
          <w:b/>
        </w:rPr>
      </w:pPr>
    </w:p>
    <w:p w14:paraId="1C562334" w14:textId="77777777" w:rsidR="001135FE" w:rsidRPr="001135FE" w:rsidRDefault="001135FE" w:rsidP="001135FE">
      <w:pPr>
        <w:keepNext/>
        <w:tabs>
          <w:tab w:val="left" w:pos="567"/>
        </w:tabs>
        <w:spacing w:after="0" w:line="240" w:lineRule="auto"/>
        <w:jc w:val="center"/>
        <w:outlineLvl w:val="1"/>
        <w:rPr>
          <w:rFonts w:ascii="Times New Roman" w:eastAsia="Times New Roman" w:hAnsi="Times New Roman" w:cs="Times New Roman"/>
          <w:b/>
          <w:lang w:eastAsia="lt-LT"/>
        </w:rPr>
      </w:pPr>
      <w:r w:rsidRPr="001135FE">
        <w:rPr>
          <w:rFonts w:ascii="Times New Roman" w:eastAsia="Times New Roman" w:hAnsi="Times New Roman" w:cs="Times New Roman"/>
          <w:b/>
          <w:bCs/>
          <w:iCs/>
          <w:lang w:eastAsia="lt-LT"/>
        </w:rPr>
        <w:t>I PRIEDAS</w:t>
      </w:r>
    </w:p>
    <w:p w14:paraId="2F91307F" w14:textId="77777777" w:rsidR="001135FE" w:rsidRPr="001135FE" w:rsidRDefault="001135FE" w:rsidP="001135FE">
      <w:pPr>
        <w:tabs>
          <w:tab w:val="left" w:pos="567"/>
        </w:tabs>
        <w:spacing w:after="0" w:line="240" w:lineRule="auto"/>
        <w:rPr>
          <w:rFonts w:ascii="Times New Roman" w:eastAsia="Times New Roman" w:hAnsi="Times New Roman" w:cs="Times New Roman"/>
        </w:rPr>
      </w:pPr>
    </w:p>
    <w:p w14:paraId="6FFE5139" w14:textId="77777777" w:rsidR="001135FE" w:rsidRPr="001135FE" w:rsidRDefault="001135FE" w:rsidP="001135FE">
      <w:pPr>
        <w:tabs>
          <w:tab w:val="left" w:pos="-1440"/>
          <w:tab w:val="left" w:pos="-720"/>
          <w:tab w:val="left" w:pos="567"/>
        </w:tabs>
        <w:spacing w:after="0" w:line="260" w:lineRule="exact"/>
        <w:jc w:val="center"/>
        <w:rPr>
          <w:rFonts w:ascii="Times New Roman" w:eastAsia="Times New Roman" w:hAnsi="Times New Roman" w:cs="Times New Roman"/>
          <w:b/>
        </w:rPr>
      </w:pPr>
      <w:r w:rsidRPr="001135FE">
        <w:rPr>
          <w:rFonts w:ascii="Times New Roman" w:eastAsia="Times New Roman" w:hAnsi="Times New Roman" w:cs="Times New Roman"/>
          <w:b/>
        </w:rPr>
        <w:t>PREPARATO CHARAKTERISTIKŲ SANTRAUKA</w:t>
      </w:r>
    </w:p>
    <w:p w14:paraId="0A7EF6CA" w14:textId="77777777" w:rsidR="001135FE" w:rsidRPr="001135FE" w:rsidRDefault="001135FE" w:rsidP="001135FE">
      <w:pPr>
        <w:tabs>
          <w:tab w:val="left" w:pos="-1440"/>
          <w:tab w:val="left" w:pos="-720"/>
          <w:tab w:val="left" w:pos="567"/>
        </w:tabs>
        <w:spacing w:after="0" w:line="260" w:lineRule="exact"/>
        <w:jc w:val="center"/>
        <w:rPr>
          <w:rFonts w:ascii="Times New Roman" w:eastAsia="Times New Roman" w:hAnsi="Times New Roman" w:cs="Times New Roman"/>
        </w:rPr>
      </w:pPr>
    </w:p>
    <w:p w14:paraId="43CE594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br w:type="page"/>
      </w:r>
    </w:p>
    <w:p w14:paraId="5E430374"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lastRenderedPageBreak/>
        <w:t>1.</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bCs/>
          <w:lang w:eastAsia="lt-LT"/>
        </w:rPr>
        <w:t>VAISTINIO PREPARATO PAVADINIMAS</w:t>
      </w:r>
    </w:p>
    <w:p w14:paraId="4BE8681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DEED46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FLUSIMEX NT minkštosios kapsulės</w:t>
      </w:r>
    </w:p>
    <w:p w14:paraId="3E56A81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D7C4BA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47048AC"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2.</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KOKYBINĖ IR KIEKYBINĖ SUDĖTIS</w:t>
      </w:r>
    </w:p>
    <w:p w14:paraId="22A0CEF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E31BE51" w14:textId="4B73B5C1"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Kiekienoje minkštojoje kapsulėje yra 250</w:t>
      </w:r>
      <w:r w:rsidR="00E4127C">
        <w:rPr>
          <w:rFonts w:ascii="Times New Roman" w:eastAsia="Times New Roman" w:hAnsi="Times New Roman" w:cs="Times New Roman"/>
          <w:noProof/>
        </w:rPr>
        <w:t> </w:t>
      </w:r>
      <w:r w:rsidRPr="001135FE">
        <w:rPr>
          <w:rFonts w:ascii="Times New Roman" w:eastAsia="Times New Roman" w:hAnsi="Times New Roman" w:cs="Times New Roman"/>
          <w:noProof/>
        </w:rPr>
        <w:t>mg paracetamolio, 30</w:t>
      </w:r>
      <w:r w:rsidR="00E4127C">
        <w:rPr>
          <w:rFonts w:ascii="Times New Roman" w:eastAsia="Times New Roman" w:hAnsi="Times New Roman" w:cs="Times New Roman"/>
          <w:noProof/>
        </w:rPr>
        <w:t> </w:t>
      </w:r>
      <w:r w:rsidRPr="001135FE">
        <w:rPr>
          <w:rFonts w:ascii="Times New Roman" w:eastAsia="Times New Roman" w:hAnsi="Times New Roman" w:cs="Times New Roman"/>
          <w:noProof/>
        </w:rPr>
        <w:t>mg pseudoefedrino hidrochlorido, 10</w:t>
      </w:r>
      <w:r w:rsidR="00E4127C">
        <w:rPr>
          <w:rFonts w:ascii="Times New Roman" w:eastAsia="Times New Roman" w:hAnsi="Times New Roman" w:cs="Times New Roman"/>
          <w:noProof/>
        </w:rPr>
        <w:t> </w:t>
      </w:r>
      <w:r w:rsidRPr="001135FE">
        <w:rPr>
          <w:rFonts w:ascii="Times New Roman" w:eastAsia="Times New Roman" w:hAnsi="Times New Roman" w:cs="Times New Roman"/>
          <w:noProof/>
        </w:rPr>
        <w:t>mg dekstrometorfano hidrobromido (tai atitinka 10,51</w:t>
      </w:r>
      <w:r w:rsidR="00E4127C">
        <w:rPr>
          <w:rFonts w:ascii="Times New Roman" w:eastAsia="Times New Roman" w:hAnsi="Times New Roman" w:cs="Times New Roman"/>
          <w:noProof/>
        </w:rPr>
        <w:t> </w:t>
      </w:r>
      <w:r w:rsidRPr="001135FE">
        <w:rPr>
          <w:rFonts w:ascii="Times New Roman" w:eastAsia="Times New Roman" w:hAnsi="Times New Roman" w:cs="Times New Roman"/>
          <w:noProof/>
        </w:rPr>
        <w:t>mg dekstrometorfano hidrobromido monohidrato) ir 2</w:t>
      </w:r>
      <w:r w:rsidR="00E4127C">
        <w:rPr>
          <w:rFonts w:ascii="Times New Roman" w:eastAsia="Times New Roman" w:hAnsi="Times New Roman" w:cs="Times New Roman"/>
          <w:noProof/>
        </w:rPr>
        <w:t> </w:t>
      </w:r>
      <w:r w:rsidRPr="001135FE">
        <w:rPr>
          <w:rFonts w:ascii="Times New Roman" w:eastAsia="Times New Roman" w:hAnsi="Times New Roman" w:cs="Times New Roman"/>
          <w:noProof/>
        </w:rPr>
        <w:t>mg chlorfenamino maleato.</w:t>
      </w:r>
    </w:p>
    <w:p w14:paraId="255EED50"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noProof/>
        </w:rPr>
      </w:pPr>
    </w:p>
    <w:p w14:paraId="45C2DF44" w14:textId="61CE338B" w:rsidR="001135FE" w:rsidRPr="001135FE" w:rsidRDefault="001135FE" w:rsidP="001135FE">
      <w:pPr>
        <w:tabs>
          <w:tab w:val="left" w:pos="567"/>
        </w:tabs>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noProof/>
          <w:u w:val="single"/>
        </w:rPr>
        <w:t>Pagalbinė</w:t>
      </w:r>
      <w:r w:rsidR="00D02E66">
        <w:rPr>
          <w:rFonts w:ascii="Times New Roman" w:eastAsia="Times New Roman" w:hAnsi="Times New Roman" w:cs="Times New Roman"/>
          <w:noProof/>
          <w:u w:val="single"/>
        </w:rPr>
        <w:t xml:space="preserve"> (-</w:t>
      </w:r>
      <w:r w:rsidRPr="001135FE">
        <w:rPr>
          <w:rFonts w:ascii="Times New Roman" w:eastAsia="Times New Roman" w:hAnsi="Times New Roman" w:cs="Times New Roman"/>
          <w:noProof/>
          <w:u w:val="single"/>
        </w:rPr>
        <w:t>s</w:t>
      </w:r>
      <w:r w:rsidR="00D02E66">
        <w:rPr>
          <w:rFonts w:ascii="Times New Roman" w:eastAsia="Times New Roman" w:hAnsi="Times New Roman" w:cs="Times New Roman"/>
          <w:noProof/>
          <w:u w:val="single"/>
        </w:rPr>
        <w:t>)</w:t>
      </w:r>
      <w:r w:rsidRPr="001135FE">
        <w:rPr>
          <w:rFonts w:ascii="Times New Roman" w:eastAsia="Times New Roman" w:hAnsi="Times New Roman" w:cs="Times New Roman"/>
          <w:noProof/>
          <w:u w:val="single"/>
        </w:rPr>
        <w:t xml:space="preserve"> medžiag</w:t>
      </w:r>
      <w:r w:rsidR="00D02E66">
        <w:rPr>
          <w:rFonts w:ascii="Times New Roman" w:eastAsia="Times New Roman" w:hAnsi="Times New Roman" w:cs="Times New Roman"/>
          <w:noProof/>
          <w:u w:val="single"/>
        </w:rPr>
        <w:t>a (-</w:t>
      </w:r>
      <w:r w:rsidRPr="001135FE">
        <w:rPr>
          <w:rFonts w:ascii="Times New Roman" w:eastAsia="Times New Roman" w:hAnsi="Times New Roman" w:cs="Times New Roman"/>
          <w:noProof/>
          <w:u w:val="single"/>
        </w:rPr>
        <w:t>os</w:t>
      </w:r>
      <w:r w:rsidR="00D02E66">
        <w:rPr>
          <w:rFonts w:ascii="Times New Roman" w:eastAsia="Times New Roman" w:hAnsi="Times New Roman" w:cs="Times New Roman"/>
          <w:noProof/>
          <w:u w:val="single"/>
        </w:rPr>
        <w:t>)</w:t>
      </w:r>
      <w:r w:rsidRPr="001135FE">
        <w:rPr>
          <w:rFonts w:ascii="Times New Roman" w:eastAsia="Times New Roman" w:hAnsi="Times New Roman" w:cs="Times New Roman"/>
          <w:noProof/>
          <w:u w:val="single"/>
        </w:rPr>
        <w:t>, kuri</w:t>
      </w:r>
      <w:r w:rsidR="00D02E66">
        <w:rPr>
          <w:rFonts w:ascii="Times New Roman" w:eastAsia="Times New Roman" w:hAnsi="Times New Roman" w:cs="Times New Roman"/>
          <w:noProof/>
          <w:u w:val="single"/>
        </w:rPr>
        <w:t>os (-i</w:t>
      </w:r>
      <w:r w:rsidRPr="001135FE">
        <w:rPr>
          <w:rFonts w:ascii="Times New Roman" w:eastAsia="Times New Roman" w:hAnsi="Times New Roman" w:cs="Times New Roman"/>
          <w:noProof/>
          <w:u w:val="single"/>
        </w:rPr>
        <w:t>ų</w:t>
      </w:r>
      <w:r w:rsidR="00D02E66">
        <w:rPr>
          <w:rFonts w:ascii="Times New Roman" w:eastAsia="Times New Roman" w:hAnsi="Times New Roman" w:cs="Times New Roman"/>
          <w:noProof/>
          <w:u w:val="single"/>
        </w:rPr>
        <w:t>)</w:t>
      </w:r>
      <w:r w:rsidRPr="001135FE">
        <w:rPr>
          <w:rFonts w:ascii="Times New Roman" w:eastAsia="Times New Roman" w:hAnsi="Times New Roman" w:cs="Times New Roman"/>
          <w:noProof/>
          <w:u w:val="single"/>
        </w:rPr>
        <w:t xml:space="preserve"> poveikis žinomas:</w:t>
      </w:r>
      <w:r w:rsidRPr="001135FE">
        <w:rPr>
          <w:rFonts w:ascii="Times New Roman" w:eastAsia="Times New Roman" w:hAnsi="Times New Roman" w:cs="Times New Roman"/>
          <w:noProof/>
        </w:rPr>
        <w:t xml:space="preserve"> </w:t>
      </w:r>
      <w:r w:rsidR="00D02E66">
        <w:rPr>
          <w:rFonts w:ascii="Times New Roman" w:eastAsia="Times New Roman" w:hAnsi="Times New Roman" w:cs="Times New Roman"/>
          <w:noProof/>
        </w:rPr>
        <w:t>kiek</w:t>
      </w:r>
      <w:r w:rsidRPr="001135FE">
        <w:rPr>
          <w:rFonts w:ascii="Times New Roman" w:eastAsia="Times New Roman" w:hAnsi="Times New Roman" w:cs="Times New Roman"/>
          <w:noProof/>
        </w:rPr>
        <w:t xml:space="preserve">vienoje minkštojoje kapsulėje yra </w:t>
      </w:r>
      <w:r w:rsidRPr="001135FE">
        <w:rPr>
          <w:rFonts w:ascii="Times New Roman" w:eastAsia="Times New Roman" w:hAnsi="Times New Roman" w:cs="Times New Roman"/>
        </w:rPr>
        <w:t>39,3805</w:t>
      </w:r>
      <w:r w:rsidR="00E4127C">
        <w:rPr>
          <w:rFonts w:ascii="Times New Roman" w:eastAsia="Times New Roman" w:hAnsi="Times New Roman" w:cs="Times New Roman"/>
        </w:rPr>
        <w:t> </w:t>
      </w:r>
      <w:r w:rsidRPr="001135FE">
        <w:rPr>
          <w:rFonts w:ascii="Times New Roman" w:eastAsia="Times New Roman" w:hAnsi="Times New Roman" w:cs="Times New Roman"/>
        </w:rPr>
        <w:t>mg sorbitolio</w:t>
      </w:r>
      <w:r w:rsidR="008D751E">
        <w:rPr>
          <w:rFonts w:ascii="Times New Roman" w:eastAsia="Times New Roman" w:hAnsi="Times New Roman" w:cs="Times New Roman"/>
        </w:rPr>
        <w:t xml:space="preserve"> (E</w:t>
      </w:r>
      <w:r w:rsidR="00453FD6">
        <w:rPr>
          <w:rFonts w:ascii="Times New Roman" w:eastAsia="Times New Roman" w:hAnsi="Times New Roman" w:cs="Times New Roman"/>
        </w:rPr>
        <w:t xml:space="preserve"> </w:t>
      </w:r>
      <w:r w:rsidR="008D751E" w:rsidRPr="00B13C10">
        <w:rPr>
          <w:rFonts w:ascii="Times New Roman" w:eastAsia="Times New Roman" w:hAnsi="Times New Roman" w:cs="Times New Roman"/>
        </w:rPr>
        <w:t>420)</w:t>
      </w:r>
      <w:r w:rsidRPr="001135FE">
        <w:rPr>
          <w:rFonts w:ascii="Times New Roman" w:eastAsia="Times New Roman" w:hAnsi="Times New Roman" w:cs="Times New Roman"/>
        </w:rPr>
        <w:t xml:space="preserve"> ir 0,6893</w:t>
      </w:r>
      <w:r w:rsidR="00E4127C">
        <w:rPr>
          <w:rFonts w:ascii="Times New Roman" w:eastAsia="Times New Roman" w:hAnsi="Times New Roman" w:cs="Times New Roman"/>
        </w:rPr>
        <w:t> </w:t>
      </w:r>
      <w:r w:rsidRPr="001135FE">
        <w:rPr>
          <w:rFonts w:ascii="Times New Roman" w:eastAsia="Times New Roman" w:hAnsi="Times New Roman" w:cs="Times New Roman"/>
        </w:rPr>
        <w:t>mg metilo parahidroksibenzoato (E 218).</w:t>
      </w:r>
    </w:p>
    <w:p w14:paraId="5FFC1F4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649A08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Visos pagalbinės medžiagos išvardytos 6.1 skyriuje.</w:t>
      </w:r>
    </w:p>
    <w:p w14:paraId="319FD61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BE5575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855ACA2"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3.</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FARMACINĖ FORMA</w:t>
      </w:r>
    </w:p>
    <w:p w14:paraId="59CC838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5DE2F6E"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Minkštoji kapsulė.</w:t>
      </w:r>
    </w:p>
    <w:p w14:paraId="07CE4596" w14:textId="31E13596" w:rsidR="001135FE" w:rsidRPr="001135FE" w:rsidRDefault="001135FE" w:rsidP="001135FE">
      <w:pPr>
        <w:tabs>
          <w:tab w:val="left" w:pos="567"/>
        </w:tabs>
        <w:spacing w:after="0" w:line="260" w:lineRule="exact"/>
        <w:rPr>
          <w:rFonts w:ascii="Times New Roman" w:eastAsia="Times New Roman" w:hAnsi="Times New Roman" w:cs="Times New Roman"/>
        </w:rPr>
      </w:pPr>
      <w:r w:rsidRPr="00CE4D23">
        <w:rPr>
          <w:rFonts w:ascii="Times New Roman" w:eastAsia="Times New Roman" w:hAnsi="Times New Roman" w:cs="Times New Roman"/>
          <w:noProof/>
        </w:rPr>
        <w:t xml:space="preserve">Mėlynos, ovalios, </w:t>
      </w:r>
      <w:r w:rsidR="00CE4D23" w:rsidRPr="00CE4D23">
        <w:rPr>
          <w:rFonts w:ascii="Times New Roman" w:eastAsia="Times New Roman" w:hAnsi="Times New Roman" w:cs="Times New Roman"/>
          <w:noProof/>
        </w:rPr>
        <w:t>17,0 ± 0,5</w:t>
      </w:r>
      <w:r w:rsidR="00B13C10">
        <w:rPr>
          <w:rFonts w:ascii="Times New Roman" w:eastAsia="Times New Roman" w:hAnsi="Times New Roman" w:cs="Times New Roman"/>
          <w:noProof/>
        </w:rPr>
        <w:t> </w:t>
      </w:r>
      <w:r w:rsidR="00CE4D23" w:rsidRPr="00CE4D23">
        <w:rPr>
          <w:rFonts w:ascii="Times New Roman" w:eastAsia="Times New Roman" w:hAnsi="Times New Roman" w:cs="Times New Roman"/>
          <w:noProof/>
        </w:rPr>
        <w:t>mm ilgio ir 10,5 ± 0,5</w:t>
      </w:r>
      <w:r w:rsidR="00B13C10">
        <w:rPr>
          <w:rFonts w:ascii="Times New Roman" w:eastAsia="Times New Roman" w:hAnsi="Times New Roman" w:cs="Times New Roman"/>
          <w:noProof/>
        </w:rPr>
        <w:t> </w:t>
      </w:r>
      <w:r w:rsidR="00CE4D23" w:rsidRPr="00CE4D23">
        <w:rPr>
          <w:rFonts w:ascii="Times New Roman" w:eastAsia="Times New Roman" w:hAnsi="Times New Roman" w:cs="Times New Roman"/>
          <w:noProof/>
        </w:rPr>
        <w:t xml:space="preserve">mm pločio </w:t>
      </w:r>
      <w:r w:rsidRPr="00CE4D23">
        <w:rPr>
          <w:rFonts w:ascii="Times New Roman" w:eastAsia="Times New Roman" w:hAnsi="Times New Roman" w:cs="Times New Roman"/>
          <w:noProof/>
        </w:rPr>
        <w:t>minkštosios kapsulės su skaidriu klampiu skysčiu viduje.</w:t>
      </w:r>
    </w:p>
    <w:p w14:paraId="0F504EEE"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16F0C63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DF1304E"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KLINIKINĖ INFORMACIJA</w:t>
      </w:r>
    </w:p>
    <w:p w14:paraId="18D6F1A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900B0C4"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4.1</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Terapinės indikacijos</w:t>
      </w:r>
    </w:p>
    <w:p w14:paraId="7A8A0BA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CEE8F5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Peršalimo ar gripo simptomų (nosies užgulimo, sauso kosulio ir karščiavimo) lengvinimas.</w:t>
      </w:r>
    </w:p>
    <w:p w14:paraId="06FEC08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62C9112"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4.2</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Dozavimas ir vartojimo metodas</w:t>
      </w:r>
    </w:p>
    <w:p w14:paraId="26C648D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FE4355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Dozavimas</w:t>
      </w:r>
    </w:p>
    <w:p w14:paraId="10DF4C62" w14:textId="69B93C62" w:rsidR="001135FE" w:rsidRPr="001135FE" w:rsidRDefault="001135FE" w:rsidP="001135FE">
      <w:pPr>
        <w:tabs>
          <w:tab w:val="left" w:pos="567"/>
        </w:tabs>
        <w:spacing w:after="0" w:line="260" w:lineRule="exact"/>
        <w:rPr>
          <w:rFonts w:ascii="Times New Roman" w:eastAsia="Times New Roman" w:hAnsi="Times New Roman" w:cs="Times New Roman"/>
          <w:i/>
          <w:noProof/>
        </w:rPr>
      </w:pPr>
      <w:r w:rsidRPr="001135FE">
        <w:rPr>
          <w:rFonts w:ascii="Times New Roman" w:eastAsia="Times New Roman" w:hAnsi="Times New Roman" w:cs="Times New Roman"/>
          <w:i/>
          <w:noProof/>
        </w:rPr>
        <w:t>Suaugusie</w:t>
      </w:r>
      <w:r w:rsidR="00194559">
        <w:rPr>
          <w:rFonts w:ascii="Times New Roman" w:eastAsia="Times New Roman" w:hAnsi="Times New Roman" w:cs="Times New Roman"/>
          <w:i/>
          <w:noProof/>
        </w:rPr>
        <w:t>siems</w:t>
      </w:r>
      <w:r w:rsidRPr="001135FE">
        <w:rPr>
          <w:rFonts w:ascii="Times New Roman" w:eastAsia="Times New Roman" w:hAnsi="Times New Roman" w:cs="Times New Roman"/>
          <w:i/>
          <w:noProof/>
        </w:rPr>
        <w:t xml:space="preserve"> ir vyresni</w:t>
      </w:r>
      <w:r w:rsidR="00194559">
        <w:rPr>
          <w:rFonts w:ascii="Times New Roman" w:eastAsia="Times New Roman" w:hAnsi="Times New Roman" w:cs="Times New Roman"/>
          <w:i/>
          <w:noProof/>
        </w:rPr>
        <w:t>ems</w:t>
      </w:r>
      <w:r w:rsidRPr="001135FE">
        <w:rPr>
          <w:rFonts w:ascii="Times New Roman" w:eastAsia="Times New Roman" w:hAnsi="Times New Roman" w:cs="Times New Roman"/>
          <w:i/>
          <w:noProof/>
        </w:rPr>
        <w:t xml:space="preserve"> nei 12 metų paauglia</w:t>
      </w:r>
      <w:r w:rsidR="00194559">
        <w:rPr>
          <w:rFonts w:ascii="Times New Roman" w:eastAsia="Times New Roman" w:hAnsi="Times New Roman" w:cs="Times New Roman"/>
          <w:i/>
          <w:noProof/>
        </w:rPr>
        <w:t>ms</w:t>
      </w:r>
    </w:p>
    <w:p w14:paraId="61821627"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Įprastinė dozė yra viena minkštoji kapsulė. Ją reikia vartoti vakare prieš miegą. Rekomenduojama vartoti kartu su FLUSIMEX, kuris vartojamas dieną pasireiškiantiems simptomams palengvinti.</w:t>
      </w:r>
    </w:p>
    <w:p w14:paraId="5698CC1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Gydymo trukmė turi būti trumpa (daugiausiai 5 dienos).</w:t>
      </w:r>
    </w:p>
    <w:p w14:paraId="3EDAFDE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24B5571"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Vaikų populiacija</w:t>
      </w:r>
    </w:p>
    <w:p w14:paraId="4F19B7AD" w14:textId="77AD902C" w:rsidR="001135FE" w:rsidRPr="001135FE" w:rsidRDefault="001135FE" w:rsidP="001135FE">
      <w:p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FLUSIMEX NT minkštosios kapsulės minkštųjų kapsulių negalima vartoti jaunesniems nei 12 metų vaikams</w:t>
      </w:r>
      <w:r w:rsidR="00194559">
        <w:rPr>
          <w:rFonts w:ascii="Times New Roman" w:eastAsia="Times New Roman" w:hAnsi="Times New Roman" w:cs="Times New Roman"/>
        </w:rPr>
        <w:t xml:space="preserve"> ir paaugliams</w:t>
      </w:r>
      <w:r w:rsidRPr="001135FE">
        <w:rPr>
          <w:rFonts w:ascii="Times New Roman" w:eastAsia="Times New Roman" w:hAnsi="Times New Roman" w:cs="Times New Roman"/>
        </w:rPr>
        <w:t>.</w:t>
      </w:r>
    </w:p>
    <w:p w14:paraId="28A849C8" w14:textId="77777777" w:rsidR="001135FE" w:rsidRPr="001135FE" w:rsidRDefault="001135FE" w:rsidP="001135FE">
      <w:pPr>
        <w:tabs>
          <w:tab w:val="left" w:pos="567"/>
        </w:tabs>
        <w:spacing w:after="0" w:line="240" w:lineRule="auto"/>
        <w:rPr>
          <w:rFonts w:ascii="Times New Roman" w:eastAsia="Times New Roman" w:hAnsi="Times New Roman" w:cs="Times New Roman"/>
          <w:i/>
          <w:noProof/>
        </w:rPr>
      </w:pPr>
    </w:p>
    <w:p w14:paraId="5B2340A4" w14:textId="77777777" w:rsidR="001135FE" w:rsidRPr="001135FE" w:rsidRDefault="001135FE" w:rsidP="001135FE">
      <w:pPr>
        <w:tabs>
          <w:tab w:val="left" w:pos="567"/>
        </w:tabs>
        <w:spacing w:after="0" w:line="240" w:lineRule="auto"/>
        <w:rPr>
          <w:rFonts w:ascii="Times New Roman" w:eastAsia="Times New Roman" w:hAnsi="Times New Roman" w:cs="Times New Roman"/>
          <w:i/>
          <w:noProof/>
        </w:rPr>
      </w:pPr>
      <w:r w:rsidRPr="001135FE">
        <w:rPr>
          <w:rFonts w:ascii="Times New Roman" w:eastAsia="Times New Roman" w:hAnsi="Times New Roman" w:cs="Times New Roman"/>
          <w:i/>
          <w:noProof/>
        </w:rPr>
        <w:t>Senyviems pacientams</w:t>
      </w:r>
    </w:p>
    <w:p w14:paraId="7273BC40" w14:textId="77777777" w:rsidR="001135FE" w:rsidRPr="001135FE" w:rsidRDefault="001135FE" w:rsidP="001135FE">
      <w:pPr>
        <w:tabs>
          <w:tab w:val="left" w:pos="567"/>
        </w:tabs>
        <w:spacing w:after="0" w:line="240" w:lineRule="auto"/>
        <w:rPr>
          <w:rFonts w:ascii="Times New Roman" w:eastAsia="Times New Roman" w:hAnsi="Times New Roman" w:cs="Times New Roman"/>
          <w:noProof/>
        </w:rPr>
      </w:pPr>
      <w:r w:rsidRPr="001135FE">
        <w:rPr>
          <w:rFonts w:ascii="Times New Roman" w:eastAsia="Times New Roman" w:hAnsi="Times New Roman" w:cs="Times New Roman"/>
          <w:noProof/>
        </w:rPr>
        <w:t>Senyviems pacientams dozės koreguoti nereikia.</w:t>
      </w:r>
    </w:p>
    <w:p w14:paraId="5D09D9EF" w14:textId="77777777" w:rsidR="001135FE" w:rsidRPr="001135FE" w:rsidRDefault="001135FE" w:rsidP="001135FE">
      <w:pPr>
        <w:tabs>
          <w:tab w:val="left" w:pos="567"/>
        </w:tabs>
        <w:spacing w:after="0" w:line="240" w:lineRule="auto"/>
        <w:rPr>
          <w:rFonts w:ascii="Times New Roman" w:eastAsia="Times New Roman" w:hAnsi="Times New Roman" w:cs="Times New Roman"/>
          <w:i/>
          <w:noProof/>
        </w:rPr>
      </w:pPr>
    </w:p>
    <w:p w14:paraId="5DFA9B3C" w14:textId="77777777" w:rsidR="001135FE" w:rsidRPr="001135FE" w:rsidRDefault="001135FE" w:rsidP="001135FE">
      <w:pPr>
        <w:tabs>
          <w:tab w:val="left" w:pos="567"/>
        </w:tabs>
        <w:spacing w:after="0" w:line="240" w:lineRule="auto"/>
        <w:rPr>
          <w:rFonts w:ascii="Times New Roman" w:eastAsia="Times New Roman" w:hAnsi="Times New Roman" w:cs="Times New Roman"/>
          <w:i/>
          <w:noProof/>
        </w:rPr>
      </w:pPr>
      <w:r w:rsidRPr="001135FE">
        <w:rPr>
          <w:rFonts w:ascii="Times New Roman" w:eastAsia="Times New Roman" w:hAnsi="Times New Roman" w:cs="Times New Roman"/>
          <w:i/>
          <w:noProof/>
        </w:rPr>
        <w:t>Pacientams, kurių inkstų funkcija sutrikusi</w:t>
      </w:r>
    </w:p>
    <w:p w14:paraId="641C9C87" w14:textId="77777777" w:rsidR="00D02E66" w:rsidRDefault="00D02E66" w:rsidP="00D02E66">
      <w:pPr>
        <w:tabs>
          <w:tab w:val="left" w:pos="567"/>
        </w:tabs>
        <w:spacing w:after="0" w:line="260" w:lineRule="exact"/>
        <w:contextualSpacing/>
        <w:outlineLvl w:val="0"/>
        <w:rPr>
          <w:rFonts w:ascii="Times New Roman" w:hAnsi="Times New Roman"/>
        </w:rPr>
      </w:pPr>
      <w:r>
        <w:rPr>
          <w:rFonts w:ascii="Times New Roman" w:hAnsi="Times New Roman"/>
        </w:rPr>
        <w:t>Pacientams, kurių kepenų funkcija sutrikusi, šio vaistinio preparato vartoti negalima (žr. 4.3 skyrių).</w:t>
      </w:r>
    </w:p>
    <w:p w14:paraId="26D1831E" w14:textId="77777777" w:rsidR="001135FE" w:rsidRPr="001135FE" w:rsidRDefault="001135FE" w:rsidP="001135FE">
      <w:pPr>
        <w:tabs>
          <w:tab w:val="left" w:pos="567"/>
        </w:tabs>
        <w:spacing w:after="0" w:line="240" w:lineRule="auto"/>
        <w:rPr>
          <w:rFonts w:ascii="Times New Roman" w:eastAsia="Times New Roman" w:hAnsi="Times New Roman" w:cs="Times New Roman"/>
          <w:i/>
          <w:noProof/>
        </w:rPr>
      </w:pPr>
    </w:p>
    <w:p w14:paraId="4E9FD49D" w14:textId="77777777" w:rsidR="001135FE" w:rsidRPr="001135FE" w:rsidRDefault="001135FE" w:rsidP="001135FE">
      <w:pPr>
        <w:tabs>
          <w:tab w:val="left" w:pos="567"/>
        </w:tabs>
        <w:spacing w:after="0" w:line="240" w:lineRule="auto"/>
        <w:rPr>
          <w:rFonts w:ascii="Times New Roman" w:eastAsia="Times New Roman" w:hAnsi="Times New Roman" w:cs="Times New Roman"/>
          <w:i/>
          <w:noProof/>
        </w:rPr>
      </w:pPr>
      <w:r w:rsidRPr="001135FE">
        <w:rPr>
          <w:rFonts w:ascii="Times New Roman" w:eastAsia="Times New Roman" w:hAnsi="Times New Roman" w:cs="Times New Roman"/>
          <w:i/>
          <w:noProof/>
        </w:rPr>
        <w:t>Pacientams, kurių kepenų funkcija sutrikusi</w:t>
      </w:r>
    </w:p>
    <w:p w14:paraId="27AAB014" w14:textId="77777777" w:rsidR="00D02E66" w:rsidRDefault="00D02E66" w:rsidP="00D02E66">
      <w:pPr>
        <w:tabs>
          <w:tab w:val="left" w:pos="567"/>
        </w:tabs>
        <w:spacing w:after="0" w:line="260" w:lineRule="exact"/>
        <w:contextualSpacing/>
        <w:outlineLvl w:val="0"/>
        <w:rPr>
          <w:rFonts w:ascii="Times New Roman" w:hAnsi="Times New Roman"/>
        </w:rPr>
      </w:pPr>
      <w:r>
        <w:rPr>
          <w:rFonts w:ascii="Times New Roman" w:hAnsi="Times New Roman"/>
        </w:rPr>
        <w:t>Pacientams, kurių inkstų funkcija sutrikusi, šio vaistinio preparato vartoti negalima (žr. 4.3 skyrių).</w:t>
      </w:r>
    </w:p>
    <w:p w14:paraId="44D794D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D7628E4"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4"/>
          <w:u w:val="single"/>
        </w:rPr>
      </w:pPr>
      <w:r w:rsidRPr="001135FE">
        <w:rPr>
          <w:rFonts w:ascii="Times New Roman" w:eastAsia="Times New Roman" w:hAnsi="Times New Roman" w:cs="Times New Roman"/>
          <w:noProof/>
          <w:szCs w:val="24"/>
          <w:u w:val="single"/>
        </w:rPr>
        <w:t>Vartojimo metodas</w:t>
      </w:r>
      <w:r w:rsidRPr="001135FE">
        <w:rPr>
          <w:rFonts w:ascii="Times New Roman" w:eastAsia="Times New Roman" w:hAnsi="Times New Roman" w:cs="Times New Roman"/>
          <w:szCs w:val="24"/>
          <w:u w:val="single"/>
        </w:rPr>
        <w:t xml:space="preserve"> </w:t>
      </w:r>
    </w:p>
    <w:p w14:paraId="590B876C"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4"/>
        </w:rPr>
      </w:pPr>
      <w:r w:rsidRPr="001135FE">
        <w:rPr>
          <w:rFonts w:ascii="Times New Roman" w:eastAsia="Times New Roman" w:hAnsi="Times New Roman" w:cs="Times New Roman"/>
          <w:szCs w:val="24"/>
        </w:rPr>
        <w:t xml:space="preserve">Vartoti per burną. </w:t>
      </w:r>
    </w:p>
    <w:p w14:paraId="2A5716D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A1449C9"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4.3</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Kontraindikacijos</w:t>
      </w:r>
    </w:p>
    <w:p w14:paraId="275FA4C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B400F7A" w14:textId="6454A438" w:rsidR="001135FE" w:rsidRPr="00030D30" w:rsidRDefault="001135FE" w:rsidP="00A565DC">
      <w:pPr>
        <w:pStyle w:val="Sraopastraipa"/>
        <w:numPr>
          <w:ilvl w:val="0"/>
          <w:numId w:val="41"/>
        </w:numPr>
        <w:ind w:left="567" w:hanging="567"/>
        <w:rPr>
          <w:noProof/>
          <w:lang w:val="lt-LT"/>
        </w:rPr>
      </w:pPr>
      <w:r w:rsidRPr="00A565DC">
        <w:rPr>
          <w:noProof/>
          <w:lang w:val="lt-LT"/>
        </w:rPr>
        <w:lastRenderedPageBreak/>
        <w:t>Padidėjęs jautrumas veikliosioms medžiagoms</w:t>
      </w:r>
      <w:r w:rsidRPr="00A565DC">
        <w:rPr>
          <w:lang w:val="lt-LT"/>
        </w:rPr>
        <w:t xml:space="preserve"> </w:t>
      </w:r>
      <w:r w:rsidRPr="00A565DC">
        <w:rPr>
          <w:noProof/>
          <w:lang w:val="lt-LT"/>
        </w:rPr>
        <w:t>arba bet kuriai 6.1 skyriuje nurodytai pagalbinei medžiagai.</w:t>
      </w:r>
    </w:p>
    <w:p w14:paraId="039E77DE" w14:textId="1E2CECA3" w:rsidR="001135FE" w:rsidRPr="00030D30" w:rsidRDefault="001135FE" w:rsidP="00A565DC">
      <w:pPr>
        <w:pStyle w:val="Sraopastraipa"/>
        <w:numPr>
          <w:ilvl w:val="0"/>
          <w:numId w:val="41"/>
        </w:numPr>
        <w:spacing w:line="240" w:lineRule="auto"/>
        <w:ind w:left="567" w:hanging="567"/>
        <w:rPr>
          <w:lang w:val="lt-LT"/>
        </w:rPr>
      </w:pPr>
      <w:r w:rsidRPr="00A565DC">
        <w:rPr>
          <w:lang w:val="lt-LT"/>
        </w:rPr>
        <w:t>Sunki arba nekontroliuojama hipertenzija, sunki išeminė širdies liga ar širdies ritmo sutrikimai.</w:t>
      </w:r>
    </w:p>
    <w:p w14:paraId="71692A21" w14:textId="3C7ED918" w:rsidR="001135FE" w:rsidRPr="00030D30" w:rsidRDefault="001135FE" w:rsidP="00A565DC">
      <w:pPr>
        <w:pStyle w:val="Sraopastraipa"/>
        <w:numPr>
          <w:ilvl w:val="0"/>
          <w:numId w:val="41"/>
        </w:numPr>
        <w:spacing w:line="240" w:lineRule="auto"/>
        <w:ind w:left="567" w:hanging="567"/>
        <w:rPr>
          <w:lang w:val="lt-LT"/>
        </w:rPr>
      </w:pPr>
      <w:r w:rsidRPr="00A565DC">
        <w:rPr>
          <w:lang w:val="lt-LT"/>
        </w:rPr>
        <w:t>Anksčiau patirtas insultas arba šiuo metu esantys insulto rizikos veiksniai (pseudoefedrino hidrochloridas sukelia alfa simpatikomimetinį poveikį).</w:t>
      </w:r>
    </w:p>
    <w:p w14:paraId="6A8233D0" w14:textId="6E39A618" w:rsidR="001135FE" w:rsidRPr="00D4179E" w:rsidRDefault="00194559" w:rsidP="00A565DC">
      <w:pPr>
        <w:pStyle w:val="Sraopastraipa"/>
        <w:numPr>
          <w:ilvl w:val="0"/>
          <w:numId w:val="41"/>
        </w:numPr>
        <w:spacing w:line="240" w:lineRule="auto"/>
        <w:ind w:left="567" w:hanging="567"/>
      </w:pPr>
      <w:r w:rsidRPr="00B13C10">
        <w:t>A</w:t>
      </w:r>
      <w:r w:rsidR="001135FE" w:rsidRPr="002A772B">
        <w:t>stmos sukeltas kosulys.</w:t>
      </w:r>
    </w:p>
    <w:p w14:paraId="200AAE45" w14:textId="34A5C953" w:rsidR="001135FE" w:rsidRPr="00A565DC" w:rsidRDefault="001135FE" w:rsidP="00A565DC">
      <w:pPr>
        <w:pStyle w:val="Sraopastraipa"/>
        <w:numPr>
          <w:ilvl w:val="0"/>
          <w:numId w:val="41"/>
        </w:numPr>
        <w:spacing w:line="240" w:lineRule="auto"/>
        <w:ind w:left="567" w:hanging="567"/>
      </w:pPr>
      <w:r w:rsidRPr="00A565DC">
        <w:t>Dusulys.</w:t>
      </w:r>
    </w:p>
    <w:p w14:paraId="54CC62A2" w14:textId="5729507D" w:rsidR="001135FE" w:rsidRPr="00A565DC" w:rsidRDefault="001135FE" w:rsidP="00A565DC">
      <w:pPr>
        <w:pStyle w:val="Sraopastraipa"/>
        <w:numPr>
          <w:ilvl w:val="0"/>
          <w:numId w:val="41"/>
        </w:numPr>
        <w:spacing w:line="240" w:lineRule="auto"/>
        <w:ind w:left="567" w:hanging="567"/>
      </w:pPr>
      <w:r w:rsidRPr="00A565DC">
        <w:t>Sunkus kepenų funkcijos sutrikimas.</w:t>
      </w:r>
    </w:p>
    <w:p w14:paraId="3FF0CB53" w14:textId="6701B55B" w:rsidR="001135FE" w:rsidRPr="00A565DC" w:rsidRDefault="001135FE" w:rsidP="00A565DC">
      <w:pPr>
        <w:pStyle w:val="Sraopastraipa"/>
        <w:numPr>
          <w:ilvl w:val="0"/>
          <w:numId w:val="41"/>
        </w:numPr>
        <w:spacing w:line="240" w:lineRule="auto"/>
        <w:ind w:left="567" w:hanging="567"/>
      </w:pPr>
      <w:r w:rsidRPr="00A565DC">
        <w:t>Sunkus inkstų funkcijos sutrikimas.</w:t>
      </w:r>
    </w:p>
    <w:p w14:paraId="13B50D44" w14:textId="47975E1E" w:rsidR="001135FE" w:rsidRPr="00A565DC" w:rsidRDefault="001135FE" w:rsidP="00A565DC">
      <w:pPr>
        <w:pStyle w:val="Sraopastraipa"/>
        <w:numPr>
          <w:ilvl w:val="0"/>
          <w:numId w:val="41"/>
        </w:numPr>
        <w:spacing w:line="240" w:lineRule="auto"/>
        <w:ind w:left="567" w:hanging="567"/>
      </w:pPr>
      <w:r w:rsidRPr="00A565DC">
        <w:t>Cukrinis diabetas.</w:t>
      </w:r>
    </w:p>
    <w:p w14:paraId="23CAA293" w14:textId="15027A9F" w:rsidR="001135FE" w:rsidRPr="00A565DC" w:rsidRDefault="001135FE" w:rsidP="00A565DC">
      <w:pPr>
        <w:pStyle w:val="Sraopastraipa"/>
        <w:numPr>
          <w:ilvl w:val="0"/>
          <w:numId w:val="41"/>
        </w:numPr>
        <w:spacing w:line="240" w:lineRule="auto"/>
        <w:ind w:left="567" w:hanging="567"/>
      </w:pPr>
      <w:r w:rsidRPr="00A565DC">
        <w:t>Hipertirozė.</w:t>
      </w:r>
    </w:p>
    <w:p w14:paraId="2FCBB613" w14:textId="1B26D173" w:rsidR="001135FE" w:rsidRPr="00D02E66" w:rsidRDefault="00D02E66" w:rsidP="00A565DC">
      <w:pPr>
        <w:pStyle w:val="Sraopastraipa"/>
        <w:numPr>
          <w:ilvl w:val="0"/>
          <w:numId w:val="41"/>
        </w:numPr>
        <w:spacing w:line="240" w:lineRule="auto"/>
        <w:ind w:left="567" w:hanging="567"/>
      </w:pPr>
      <w:r>
        <w:t>Uždaro</w:t>
      </w:r>
      <w:r w:rsidR="001135FE" w:rsidRPr="00D02E66">
        <w:t xml:space="preserve"> kampo glaukoma.</w:t>
      </w:r>
    </w:p>
    <w:p w14:paraId="3514B41F" w14:textId="3B3DD848" w:rsidR="001135FE" w:rsidRPr="00D02E66" w:rsidRDefault="001135FE" w:rsidP="00A565DC">
      <w:pPr>
        <w:pStyle w:val="Sraopastraipa"/>
        <w:numPr>
          <w:ilvl w:val="0"/>
          <w:numId w:val="41"/>
        </w:numPr>
        <w:spacing w:line="240" w:lineRule="auto"/>
        <w:ind w:left="567" w:hanging="567"/>
      </w:pPr>
      <w:r w:rsidRPr="00D02E66">
        <w:t>Epilepsija, anksčiau buvę traukuliai.</w:t>
      </w:r>
    </w:p>
    <w:p w14:paraId="764ECC18" w14:textId="4E9F2224" w:rsidR="001135FE" w:rsidRPr="00D02E66" w:rsidRDefault="001135FE" w:rsidP="00A565DC">
      <w:pPr>
        <w:pStyle w:val="Sraopastraipa"/>
        <w:numPr>
          <w:ilvl w:val="0"/>
          <w:numId w:val="41"/>
        </w:numPr>
        <w:spacing w:line="240" w:lineRule="auto"/>
        <w:ind w:left="567" w:hanging="567"/>
      </w:pPr>
      <w:r w:rsidRPr="00D02E66">
        <w:t>Nėštumas ir žindymas.</w:t>
      </w:r>
    </w:p>
    <w:p w14:paraId="47F8B5D2" w14:textId="49ED8CB4" w:rsidR="001135FE" w:rsidRPr="00D02E66" w:rsidRDefault="001135FE" w:rsidP="00A565DC">
      <w:pPr>
        <w:pStyle w:val="Sraopastraipa"/>
        <w:numPr>
          <w:ilvl w:val="0"/>
          <w:numId w:val="41"/>
        </w:numPr>
        <w:spacing w:line="240" w:lineRule="auto"/>
        <w:ind w:left="567" w:hanging="567"/>
      </w:pPr>
      <w:r w:rsidRPr="00D02E66">
        <w:t>Gliukozės-6-fosfato dehidrogenazės trūkumas.</w:t>
      </w:r>
    </w:p>
    <w:p w14:paraId="2B6411EE" w14:textId="42C6B035" w:rsidR="001135FE" w:rsidRPr="002A772B" w:rsidRDefault="001135FE" w:rsidP="00A565DC">
      <w:pPr>
        <w:pStyle w:val="Sraopastraipa"/>
        <w:numPr>
          <w:ilvl w:val="0"/>
          <w:numId w:val="41"/>
        </w:numPr>
        <w:spacing w:line="240" w:lineRule="auto"/>
        <w:ind w:left="567" w:hanging="567"/>
      </w:pPr>
      <w:r w:rsidRPr="00D02E66">
        <w:t>Monoaminooksidazės (MAO) inhibitoriai (draudžiama pseudoefedrin</w:t>
      </w:r>
      <w:r w:rsidR="00ED07DC" w:rsidRPr="00D02E66">
        <w:t>o</w:t>
      </w:r>
      <w:r w:rsidRPr="00B13C10">
        <w:t xml:space="preserve"> vartoti kartu su MAO inhibitoriais ir 14 dienų po jų nutraukimo) (žr. 4.3 sk.).</w:t>
      </w:r>
    </w:p>
    <w:p w14:paraId="3910ACBB" w14:textId="48268E18" w:rsidR="001135FE" w:rsidRPr="00A565DC" w:rsidRDefault="00D02E66" w:rsidP="00A565DC">
      <w:pPr>
        <w:pStyle w:val="Sraopastraipa"/>
        <w:numPr>
          <w:ilvl w:val="0"/>
          <w:numId w:val="41"/>
        </w:numPr>
        <w:spacing w:line="240" w:lineRule="auto"/>
        <w:ind w:left="567" w:hanging="567"/>
      </w:pPr>
      <w:r>
        <w:t>V</w:t>
      </w:r>
      <w:r w:rsidR="00194559" w:rsidRPr="00B13C10">
        <w:t>artojimas j</w:t>
      </w:r>
      <w:r w:rsidR="001135FE" w:rsidRPr="002A772B">
        <w:t>aunesni</w:t>
      </w:r>
      <w:r w:rsidR="00194559" w:rsidRPr="00D4179E">
        <w:t>ems</w:t>
      </w:r>
      <w:r w:rsidR="001135FE" w:rsidRPr="00A565DC">
        <w:t xml:space="preserve"> nei 12 metų vaika</w:t>
      </w:r>
      <w:r w:rsidR="00194559" w:rsidRPr="00A565DC">
        <w:t>ms ir paaugliams</w:t>
      </w:r>
      <w:r w:rsidR="001135FE" w:rsidRPr="00A565DC">
        <w:t>.</w:t>
      </w:r>
    </w:p>
    <w:p w14:paraId="4FBF5088" w14:textId="0A260317" w:rsidR="001135FE" w:rsidRDefault="001135FE" w:rsidP="00D02E66">
      <w:pPr>
        <w:pStyle w:val="Sraopastraipa"/>
        <w:numPr>
          <w:ilvl w:val="0"/>
          <w:numId w:val="41"/>
        </w:numPr>
        <w:spacing w:line="240" w:lineRule="auto"/>
        <w:ind w:left="567" w:hanging="567"/>
      </w:pPr>
      <w:r w:rsidRPr="00D02E66">
        <w:t>Prostatos padidėjimas.</w:t>
      </w:r>
    </w:p>
    <w:p w14:paraId="4EC07B8A" w14:textId="49502B22" w:rsidR="00D02E66" w:rsidRPr="00D02E66" w:rsidRDefault="00D02E66" w:rsidP="00A565DC">
      <w:pPr>
        <w:pStyle w:val="Sraopastraipa"/>
        <w:numPr>
          <w:ilvl w:val="0"/>
          <w:numId w:val="41"/>
        </w:numPr>
        <w:spacing w:line="240" w:lineRule="auto"/>
        <w:ind w:left="567" w:hanging="567"/>
      </w:pPr>
      <w:r>
        <w:t>Vartojimas kartu su kitais vaistiniais preparatais, kuriuose yra paracetamolio (žr. 4.4).</w:t>
      </w:r>
    </w:p>
    <w:p w14:paraId="79815FF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34CBDBC"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4.4</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Specialūs įspėjimai ir atsargumo priemonės</w:t>
      </w:r>
    </w:p>
    <w:p w14:paraId="6217B82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2FF93F1" w14:textId="47D4661D"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Šis vaist</w:t>
      </w:r>
      <w:r w:rsidR="00ED07DC">
        <w:rPr>
          <w:rFonts w:ascii="Times New Roman" w:eastAsia="Times New Roman" w:hAnsi="Times New Roman" w:cs="Times New Roman"/>
          <w:noProof/>
        </w:rPr>
        <w:t>inis preparat</w:t>
      </w:r>
      <w:r w:rsidRPr="001135FE">
        <w:rPr>
          <w:rFonts w:ascii="Times New Roman" w:eastAsia="Times New Roman" w:hAnsi="Times New Roman" w:cs="Times New Roman"/>
          <w:noProof/>
        </w:rPr>
        <w:t xml:space="preserve">as yra rekomenduojamas tik suaugusiesiems ir </w:t>
      </w:r>
      <w:r w:rsidR="00194559">
        <w:rPr>
          <w:rFonts w:ascii="Times New Roman" w:eastAsia="Times New Roman" w:hAnsi="Times New Roman" w:cs="Times New Roman"/>
          <w:noProof/>
        </w:rPr>
        <w:t xml:space="preserve">vyresniems nei 12 metų </w:t>
      </w:r>
      <w:r w:rsidRPr="001135FE">
        <w:rPr>
          <w:rFonts w:ascii="Times New Roman" w:eastAsia="Times New Roman" w:hAnsi="Times New Roman" w:cs="Times New Roman"/>
          <w:noProof/>
        </w:rPr>
        <w:t>paaugliams.</w:t>
      </w:r>
    </w:p>
    <w:p w14:paraId="61DB691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95C0182" w14:textId="14556A83"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Produktyvus kosulys yra pagrindinė bronchų ir plaučių apsauginio mechanizmo sudedamoji dalis, todėl jis negali būti slopinamas. Atsikosėjimą gerinančio ar gleives skystinančio vaist</w:t>
      </w:r>
      <w:r w:rsidR="00194559">
        <w:rPr>
          <w:rFonts w:ascii="Times New Roman" w:eastAsia="Times New Roman" w:hAnsi="Times New Roman" w:cs="Times New Roman"/>
        </w:rPr>
        <w:t>inio preparat</w:t>
      </w:r>
      <w:r w:rsidRPr="001135FE">
        <w:rPr>
          <w:rFonts w:ascii="Times New Roman" w:eastAsia="Times New Roman" w:hAnsi="Times New Roman" w:cs="Times New Roman"/>
        </w:rPr>
        <w:t>o nerekomenduojama sieti su kosulį slopinančiu vaist</w:t>
      </w:r>
      <w:r w:rsidR="00194559">
        <w:rPr>
          <w:rFonts w:ascii="Times New Roman" w:eastAsia="Times New Roman" w:hAnsi="Times New Roman" w:cs="Times New Roman"/>
        </w:rPr>
        <w:t>iniu preparat</w:t>
      </w:r>
      <w:r w:rsidRPr="001135FE">
        <w:rPr>
          <w:rFonts w:ascii="Times New Roman" w:eastAsia="Times New Roman" w:hAnsi="Times New Roman" w:cs="Times New Roman"/>
        </w:rPr>
        <w:t>u. Prieš skiriant kosulį slopinan</w:t>
      </w:r>
      <w:r w:rsidR="00ED07DC">
        <w:rPr>
          <w:rFonts w:ascii="Times New Roman" w:eastAsia="Times New Roman" w:hAnsi="Times New Roman" w:cs="Times New Roman"/>
        </w:rPr>
        <w:t>čio</w:t>
      </w:r>
      <w:r w:rsidRPr="001135FE">
        <w:rPr>
          <w:rFonts w:ascii="Times New Roman" w:eastAsia="Times New Roman" w:hAnsi="Times New Roman" w:cs="Times New Roman"/>
        </w:rPr>
        <w:t xml:space="preserve"> vaist</w:t>
      </w:r>
      <w:r w:rsidR="00ED07DC">
        <w:rPr>
          <w:rFonts w:ascii="Times New Roman" w:eastAsia="Times New Roman" w:hAnsi="Times New Roman" w:cs="Times New Roman"/>
        </w:rPr>
        <w:t>inio preparato</w:t>
      </w:r>
      <w:r w:rsidRPr="001135FE">
        <w:rPr>
          <w:rFonts w:ascii="Times New Roman" w:eastAsia="Times New Roman" w:hAnsi="Times New Roman" w:cs="Times New Roman"/>
        </w:rPr>
        <w:t>, būtina identifikuoti atvejus, kai kosulys reikalauja priežastinio gydymo, ypač astmos, bronchiektazės, bronchų obstrukcij</w:t>
      </w:r>
      <w:r w:rsidR="000935A6">
        <w:rPr>
          <w:rFonts w:ascii="Times New Roman" w:eastAsia="Times New Roman" w:hAnsi="Times New Roman" w:cs="Times New Roman"/>
        </w:rPr>
        <w:t>os</w:t>
      </w:r>
      <w:r w:rsidRPr="001135FE">
        <w:rPr>
          <w:rFonts w:ascii="Times New Roman" w:eastAsia="Times New Roman" w:hAnsi="Times New Roman" w:cs="Times New Roman"/>
        </w:rPr>
        <w:t>, kairiojo skilvelio nepakankamumo, kurio priežastys yra žinomos, plaučių embolijos, širdinės kilmės kosulio, vėžio ir endobronchinės ligos.</w:t>
      </w:r>
    </w:p>
    <w:p w14:paraId="19B2A3C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541008C" w14:textId="77777777" w:rsidR="001135FE" w:rsidRPr="00A565DC" w:rsidRDefault="001135FE" w:rsidP="001135FE">
      <w:pPr>
        <w:tabs>
          <w:tab w:val="left" w:pos="567"/>
        </w:tabs>
        <w:spacing w:after="0" w:line="260" w:lineRule="exact"/>
        <w:rPr>
          <w:rFonts w:ascii="Times New Roman" w:eastAsia="Times New Roman" w:hAnsi="Times New Roman" w:cs="Times New Roman"/>
          <w:u w:val="single"/>
        </w:rPr>
      </w:pPr>
      <w:r w:rsidRPr="00A565DC">
        <w:rPr>
          <w:rFonts w:ascii="Times New Roman" w:eastAsia="Times New Roman" w:hAnsi="Times New Roman" w:cs="Times New Roman"/>
          <w:u w:val="single"/>
        </w:rPr>
        <w:t>Pseudoefedrinas</w:t>
      </w:r>
    </w:p>
    <w:p w14:paraId="59BEE81B" w14:textId="1E7D1BCC"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Dėl sudėtyje esančių pseudoefedrino ir chlorfenamino maleato FLUSIMEX NT minkšt</w:t>
      </w:r>
      <w:r w:rsidR="000935A6">
        <w:rPr>
          <w:rFonts w:ascii="Times New Roman" w:eastAsia="Times New Roman" w:hAnsi="Times New Roman" w:cs="Times New Roman"/>
        </w:rPr>
        <w:t>ųjų</w:t>
      </w:r>
      <w:r w:rsidRPr="001135FE">
        <w:rPr>
          <w:rFonts w:ascii="Times New Roman" w:eastAsia="Times New Roman" w:hAnsi="Times New Roman" w:cs="Times New Roman"/>
        </w:rPr>
        <w:t xml:space="preserve"> kapsul</w:t>
      </w:r>
      <w:r w:rsidR="000935A6">
        <w:rPr>
          <w:rFonts w:ascii="Times New Roman" w:eastAsia="Times New Roman" w:hAnsi="Times New Roman" w:cs="Times New Roman"/>
        </w:rPr>
        <w:t>ių</w:t>
      </w:r>
      <w:r w:rsidRPr="001135FE">
        <w:rPr>
          <w:rFonts w:ascii="Times New Roman" w:eastAsia="Times New Roman" w:hAnsi="Times New Roman" w:cs="Times New Roman"/>
        </w:rPr>
        <w:t xml:space="preserve"> reikia vartoti atsargiai pacientams, kuriems nežymiai arba vidutiniškai padidėjęs kraujospūdis. Kaip ir kit</w:t>
      </w:r>
      <w:r w:rsidR="000935A6">
        <w:rPr>
          <w:rFonts w:ascii="Times New Roman" w:eastAsia="Times New Roman" w:hAnsi="Times New Roman" w:cs="Times New Roman"/>
        </w:rPr>
        <w:t>ų</w:t>
      </w:r>
      <w:r w:rsidRPr="001135FE">
        <w:rPr>
          <w:rFonts w:ascii="Times New Roman" w:eastAsia="Times New Roman" w:hAnsi="Times New Roman" w:cs="Times New Roman"/>
        </w:rPr>
        <w:t xml:space="preserve"> simpatomimetik</w:t>
      </w:r>
      <w:r w:rsidR="000935A6">
        <w:rPr>
          <w:rFonts w:ascii="Times New Roman" w:eastAsia="Times New Roman" w:hAnsi="Times New Roman" w:cs="Times New Roman"/>
        </w:rPr>
        <w:t>ų</w:t>
      </w:r>
      <w:r w:rsidRPr="001135FE">
        <w:rPr>
          <w:rFonts w:ascii="Times New Roman" w:eastAsia="Times New Roman" w:hAnsi="Times New Roman" w:cs="Times New Roman"/>
        </w:rPr>
        <w:t>, pseudoefedrin</w:t>
      </w:r>
      <w:r w:rsidR="000935A6">
        <w:rPr>
          <w:rFonts w:ascii="Times New Roman" w:eastAsia="Times New Roman" w:hAnsi="Times New Roman" w:cs="Times New Roman"/>
        </w:rPr>
        <w:t>o</w:t>
      </w:r>
      <w:r w:rsidRPr="001135FE">
        <w:rPr>
          <w:rFonts w:ascii="Times New Roman" w:eastAsia="Times New Roman" w:hAnsi="Times New Roman" w:cs="Times New Roman"/>
        </w:rPr>
        <w:t xml:space="preserve"> reikia vartoti atsargiai pacientams, kurie serga širdies ligomis arba kuriems yra padidėjęs akispūdis, prostatos hipertrofija, prievarčio obstrukcija.</w:t>
      </w:r>
    </w:p>
    <w:p w14:paraId="0BDB275B" w14:textId="0391343D"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Jei vaist</w:t>
      </w:r>
      <w:r w:rsidR="000935A6">
        <w:rPr>
          <w:rFonts w:ascii="Times New Roman" w:eastAsia="Times New Roman" w:hAnsi="Times New Roman" w:cs="Times New Roman"/>
        </w:rPr>
        <w:t>inio preparat</w:t>
      </w:r>
      <w:r w:rsidRPr="001135FE">
        <w:rPr>
          <w:rFonts w:ascii="Times New Roman" w:eastAsia="Times New Roman" w:hAnsi="Times New Roman" w:cs="Times New Roman"/>
        </w:rPr>
        <w:t>o būtina vartoti kartu su antidepresantais, rekomenduojama sumažinti antidepresantų dozę ir atidžiai stebėti paciento klinikinę būklę.</w:t>
      </w:r>
    </w:p>
    <w:p w14:paraId="718195D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35E336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Atsargiai skirti atvejais, kai yra lengvas arba vidutinio sunkumo inkstų funkcijos sutrikimas (ypač tuo atveju, kai jis yra susijęs su širdies ir kraujagyslių sistemos sutrikimais).</w:t>
      </w:r>
    </w:p>
    <w:p w14:paraId="1FE67EE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89E9218" w14:textId="77777777" w:rsidR="001135FE" w:rsidRPr="00A565DC" w:rsidRDefault="001135FE" w:rsidP="001135FE">
      <w:pPr>
        <w:tabs>
          <w:tab w:val="left" w:pos="567"/>
        </w:tabs>
        <w:spacing w:after="0" w:line="260" w:lineRule="exact"/>
        <w:rPr>
          <w:rFonts w:ascii="Times New Roman" w:eastAsia="Times New Roman" w:hAnsi="Times New Roman" w:cs="Times New Roman"/>
          <w:u w:val="single"/>
        </w:rPr>
      </w:pPr>
      <w:r w:rsidRPr="00A565DC">
        <w:rPr>
          <w:rFonts w:ascii="Times New Roman" w:eastAsia="Times New Roman" w:hAnsi="Times New Roman" w:cs="Times New Roman"/>
          <w:u w:val="single"/>
        </w:rPr>
        <w:t>Paracetamolis</w:t>
      </w:r>
    </w:p>
    <w:p w14:paraId="26579570" w14:textId="4B2A6781"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Nevartoti kartu su kitais vaist</w:t>
      </w:r>
      <w:r w:rsidR="000935A6">
        <w:rPr>
          <w:rFonts w:ascii="Times New Roman" w:eastAsia="Times New Roman" w:hAnsi="Times New Roman" w:cs="Times New Roman"/>
        </w:rPr>
        <w:t>iniais preparat</w:t>
      </w:r>
      <w:r w:rsidRPr="001135FE">
        <w:rPr>
          <w:rFonts w:ascii="Times New Roman" w:eastAsia="Times New Roman" w:hAnsi="Times New Roman" w:cs="Times New Roman"/>
        </w:rPr>
        <w:t>ais, kurių sudėtyje yra paracetamolio.</w:t>
      </w:r>
    </w:p>
    <w:p w14:paraId="090CA0B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47D3FD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Būtina imtis atsargumo priemonių alkoholizmo ir kepenų ligos atvejais, įskaitant virusinį hepatitą (paracetamolis padidina toksinio poveikio kepenims riziką).</w:t>
      </w:r>
    </w:p>
    <w:p w14:paraId="140765B7" w14:textId="4A9322E5"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Vengti vartoti alkohol</w:t>
      </w:r>
      <w:r w:rsidR="000935A6">
        <w:rPr>
          <w:rFonts w:ascii="Times New Roman" w:eastAsia="Times New Roman" w:hAnsi="Times New Roman" w:cs="Times New Roman"/>
        </w:rPr>
        <w:t>io</w:t>
      </w:r>
      <w:r w:rsidRPr="001135FE">
        <w:rPr>
          <w:rFonts w:ascii="Times New Roman" w:eastAsia="Times New Roman" w:hAnsi="Times New Roman" w:cs="Times New Roman"/>
        </w:rPr>
        <w:t>, kav</w:t>
      </w:r>
      <w:r w:rsidR="000935A6">
        <w:rPr>
          <w:rFonts w:ascii="Times New Roman" w:eastAsia="Times New Roman" w:hAnsi="Times New Roman" w:cs="Times New Roman"/>
        </w:rPr>
        <w:t>os</w:t>
      </w:r>
      <w:r w:rsidRPr="001135FE">
        <w:rPr>
          <w:rFonts w:ascii="Times New Roman" w:eastAsia="Times New Roman" w:hAnsi="Times New Roman" w:cs="Times New Roman"/>
        </w:rPr>
        <w:t>, arbat</w:t>
      </w:r>
      <w:r w:rsidR="000935A6">
        <w:rPr>
          <w:rFonts w:ascii="Times New Roman" w:eastAsia="Times New Roman" w:hAnsi="Times New Roman" w:cs="Times New Roman"/>
        </w:rPr>
        <w:t>os</w:t>
      </w:r>
      <w:r w:rsidRPr="001135FE">
        <w:rPr>
          <w:rFonts w:ascii="Times New Roman" w:eastAsia="Times New Roman" w:hAnsi="Times New Roman" w:cs="Times New Roman"/>
        </w:rPr>
        <w:t>, energini</w:t>
      </w:r>
      <w:r w:rsidR="000935A6">
        <w:rPr>
          <w:rFonts w:ascii="Times New Roman" w:eastAsia="Times New Roman" w:hAnsi="Times New Roman" w:cs="Times New Roman"/>
        </w:rPr>
        <w:t>ų</w:t>
      </w:r>
      <w:r w:rsidRPr="001135FE">
        <w:rPr>
          <w:rFonts w:ascii="Times New Roman" w:eastAsia="Times New Roman" w:hAnsi="Times New Roman" w:cs="Times New Roman"/>
        </w:rPr>
        <w:t xml:space="preserve"> gėrim</w:t>
      </w:r>
      <w:r w:rsidR="000935A6">
        <w:rPr>
          <w:rFonts w:ascii="Times New Roman" w:eastAsia="Times New Roman" w:hAnsi="Times New Roman" w:cs="Times New Roman"/>
        </w:rPr>
        <w:t>ų</w:t>
      </w:r>
      <w:r w:rsidRPr="001135FE">
        <w:rPr>
          <w:rFonts w:ascii="Times New Roman" w:eastAsia="Times New Roman" w:hAnsi="Times New Roman" w:cs="Times New Roman"/>
        </w:rPr>
        <w:t>, rūkyti.</w:t>
      </w:r>
    </w:p>
    <w:p w14:paraId="7AD5D6F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8A40E54" w14:textId="77777777" w:rsidR="001135FE" w:rsidRPr="001135FE" w:rsidRDefault="001135FE" w:rsidP="001135FE">
      <w:pPr>
        <w:tabs>
          <w:tab w:val="left" w:pos="567"/>
        </w:tabs>
        <w:spacing w:after="0" w:line="260" w:lineRule="exact"/>
        <w:rPr>
          <w:rFonts w:ascii="Times New Roman" w:eastAsia="Times New Roman" w:hAnsi="Times New Roman" w:cs="Times New Roman"/>
          <w:u w:val="single"/>
        </w:rPr>
      </w:pPr>
      <w:r w:rsidRPr="001135FE">
        <w:rPr>
          <w:rFonts w:ascii="Times New Roman" w:eastAsia="Times New Roman" w:hAnsi="Times New Roman" w:cs="Times New Roman"/>
          <w:u w:val="single"/>
        </w:rPr>
        <w:t>Dekstrometorfanas</w:t>
      </w:r>
    </w:p>
    <w:p w14:paraId="48C695A4" w14:textId="09AE8555"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Dekstrometorfan</w:t>
      </w:r>
      <w:r w:rsidR="000935A6">
        <w:rPr>
          <w:rFonts w:ascii="Times New Roman" w:eastAsia="Times New Roman" w:hAnsi="Times New Roman" w:cs="Times New Roman"/>
        </w:rPr>
        <w:t>o</w:t>
      </w:r>
      <w:r w:rsidRPr="001135FE">
        <w:rPr>
          <w:rFonts w:ascii="Times New Roman" w:eastAsia="Times New Roman" w:hAnsi="Times New Roman" w:cs="Times New Roman"/>
        </w:rPr>
        <w:t xml:space="preserve"> reikia atsargiai skirti pacientams, kurie tuo pačiu metu yra gydomi simpatomimetikais, pavyzdžiui ergotamino dariniais, tricikliais antidepresantais, kai kuriais SSRI </w:t>
      </w:r>
      <w:r w:rsidRPr="001135FE">
        <w:rPr>
          <w:rFonts w:ascii="Times New Roman" w:eastAsia="Times New Roman" w:hAnsi="Times New Roman" w:cs="Times New Roman"/>
        </w:rPr>
        <w:lastRenderedPageBreak/>
        <w:t>(selektyviais serotonino reabsorbcijos inhibitoriais) ir vaist</w:t>
      </w:r>
      <w:r w:rsidR="000935A6">
        <w:rPr>
          <w:rFonts w:ascii="Times New Roman" w:eastAsia="Times New Roman" w:hAnsi="Times New Roman" w:cs="Times New Roman"/>
        </w:rPr>
        <w:t>iniais preparat</w:t>
      </w:r>
      <w:r w:rsidRPr="001135FE">
        <w:rPr>
          <w:rFonts w:ascii="Times New Roman" w:eastAsia="Times New Roman" w:hAnsi="Times New Roman" w:cs="Times New Roman"/>
        </w:rPr>
        <w:t>ais, slopinančiais CNS aktyvumą. Atsargiai skirti pacientams, turintiems kvėpavimo sistemos sutrikimų, pavyzdžiui, astmą, pneumoniją.</w:t>
      </w:r>
    </w:p>
    <w:p w14:paraId="0567886D" w14:textId="77777777" w:rsidR="001135FE" w:rsidRPr="001135FE" w:rsidRDefault="001135FE" w:rsidP="00A565DC">
      <w:pPr>
        <w:tabs>
          <w:tab w:val="left" w:pos="567"/>
        </w:tabs>
        <w:spacing w:after="0" w:line="240" w:lineRule="auto"/>
        <w:rPr>
          <w:rFonts w:ascii="Times New Roman" w:eastAsia="Times New Roman" w:hAnsi="Times New Roman" w:cs="Times New Roman"/>
        </w:rPr>
      </w:pPr>
    </w:p>
    <w:p w14:paraId="6FE97AE3" w14:textId="77777777" w:rsidR="001135FE" w:rsidRPr="00A565DC" w:rsidRDefault="001135FE" w:rsidP="00A565DC">
      <w:pPr>
        <w:tabs>
          <w:tab w:val="left" w:pos="567"/>
        </w:tabs>
        <w:spacing w:after="0" w:line="240" w:lineRule="auto"/>
        <w:rPr>
          <w:rFonts w:ascii="Times New Roman" w:eastAsia="Times New Roman" w:hAnsi="Times New Roman" w:cs="Times New Roman"/>
          <w:u w:val="single"/>
        </w:rPr>
      </w:pPr>
      <w:r w:rsidRPr="00A565DC">
        <w:rPr>
          <w:rFonts w:ascii="Times New Roman" w:eastAsia="Times New Roman" w:hAnsi="Times New Roman" w:cs="Times New Roman"/>
          <w:u w:val="single"/>
        </w:rPr>
        <w:t>Chlorfeniraminas</w:t>
      </w:r>
    </w:p>
    <w:p w14:paraId="6B1C46A1" w14:textId="13F5D3CF" w:rsid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Be to, dėl sudėtyje esančių dekstrometorfano ir chlorfeniramino vaist</w:t>
      </w:r>
      <w:r w:rsidR="000935A6">
        <w:rPr>
          <w:rFonts w:ascii="Times New Roman" w:eastAsia="Times New Roman" w:hAnsi="Times New Roman" w:cs="Times New Roman"/>
        </w:rPr>
        <w:t>inio preparat</w:t>
      </w:r>
      <w:r w:rsidRPr="001135FE">
        <w:rPr>
          <w:rFonts w:ascii="Times New Roman" w:eastAsia="Times New Roman" w:hAnsi="Times New Roman" w:cs="Times New Roman"/>
        </w:rPr>
        <w:t>o nerekomenduojama vartoti kartu</w:t>
      </w:r>
      <w:r w:rsidR="000935A6">
        <w:rPr>
          <w:rFonts w:ascii="Times New Roman" w:eastAsia="Times New Roman" w:hAnsi="Times New Roman" w:cs="Times New Roman"/>
        </w:rPr>
        <w:t xml:space="preserve"> su</w:t>
      </w:r>
      <w:r w:rsidRPr="001135FE">
        <w:rPr>
          <w:rFonts w:ascii="Times New Roman" w:eastAsia="Times New Roman" w:hAnsi="Times New Roman" w:cs="Times New Roman"/>
        </w:rPr>
        <w:t xml:space="preserve"> etanoliu ar vaist</w:t>
      </w:r>
      <w:r w:rsidR="000935A6">
        <w:rPr>
          <w:rFonts w:ascii="Times New Roman" w:eastAsia="Times New Roman" w:hAnsi="Times New Roman" w:cs="Times New Roman"/>
        </w:rPr>
        <w:t>iniais preparat</w:t>
      </w:r>
      <w:r w:rsidRPr="001135FE">
        <w:rPr>
          <w:rFonts w:ascii="Times New Roman" w:eastAsia="Times New Roman" w:hAnsi="Times New Roman" w:cs="Times New Roman"/>
        </w:rPr>
        <w:t>ais, kurių sudėtyje yra alkoholio.</w:t>
      </w:r>
    </w:p>
    <w:p w14:paraId="58CB6D29" w14:textId="77777777" w:rsidR="00134386" w:rsidRPr="001135FE" w:rsidRDefault="00134386" w:rsidP="001135FE">
      <w:pPr>
        <w:tabs>
          <w:tab w:val="left" w:pos="567"/>
        </w:tabs>
        <w:spacing w:after="0" w:line="260" w:lineRule="exact"/>
        <w:rPr>
          <w:rFonts w:ascii="Times New Roman" w:eastAsia="Times New Roman" w:hAnsi="Times New Roman" w:cs="Times New Roman"/>
        </w:rPr>
      </w:pPr>
    </w:p>
    <w:p w14:paraId="25BE3D3E" w14:textId="53726684" w:rsidR="00112979" w:rsidRPr="001135FE" w:rsidRDefault="00112979" w:rsidP="00112979">
      <w:pPr>
        <w:tabs>
          <w:tab w:val="left" w:pos="567"/>
        </w:tabs>
        <w:spacing w:after="0" w:line="260" w:lineRule="exact"/>
        <w:rPr>
          <w:rFonts w:ascii="Times New Roman" w:eastAsia="Times New Roman" w:hAnsi="Times New Roman" w:cs="Times New Roman"/>
        </w:rPr>
      </w:pPr>
      <w:r w:rsidRPr="00112979">
        <w:rPr>
          <w:rFonts w:ascii="Times New Roman" w:eastAsia="Times New Roman" w:hAnsi="Times New Roman" w:cs="Times New Roman"/>
        </w:rPr>
        <w:t xml:space="preserve">Atsargiai reikia skirti vaistinio preparato senyviems pacientams </w:t>
      </w:r>
      <w:r w:rsidRPr="00A565DC">
        <w:rPr>
          <w:rFonts w:ascii="Times New Roman" w:hAnsi="Times New Roman" w:cs="Times New Roman"/>
          <w:lang w:eastAsia="lt-LT"/>
        </w:rPr>
        <w:t>nes jiems dažniau pasireiškia su chlorfenaminu susijęs neurologinis anticholinerginis poveikis, paradoksinės reakcijos (pvz., padidėjęs energingumas, neramumas, nervingumas), o dėl sumažėjusios inkstų funkcijos yra didesnė nepageidaujamo poveikio rizika. Senyviems pacientams, kuriems pasireiškia sumišimas, reikia vengti šio vaistinio preparato vartojimo</w:t>
      </w:r>
      <w:r>
        <w:rPr>
          <w:lang w:eastAsia="lt-LT"/>
        </w:rPr>
        <w:t>.</w:t>
      </w:r>
    </w:p>
    <w:p w14:paraId="30DFC350" w14:textId="77777777" w:rsidR="001135FE" w:rsidRPr="001135FE" w:rsidRDefault="001135FE" w:rsidP="00112979">
      <w:pPr>
        <w:tabs>
          <w:tab w:val="left" w:pos="567"/>
        </w:tabs>
        <w:spacing w:after="0" w:line="260" w:lineRule="exact"/>
        <w:rPr>
          <w:rFonts w:ascii="Times New Roman" w:eastAsia="Times New Roman" w:hAnsi="Times New Roman" w:cs="Times New Roman"/>
        </w:rPr>
      </w:pPr>
    </w:p>
    <w:p w14:paraId="13548E6F" w14:textId="146AF159" w:rsid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Jei simptomai neišnyksta pavartojus įprastą dozę, dozė nedidinama, tačiau rekomenduojama iš naujo įvertinti klinikinę situaciją. </w:t>
      </w:r>
    </w:p>
    <w:p w14:paraId="65B9AFAF" w14:textId="77777777" w:rsidR="00112979" w:rsidRPr="001135FE" w:rsidRDefault="00112979" w:rsidP="001135FE">
      <w:pPr>
        <w:tabs>
          <w:tab w:val="left" w:pos="567"/>
        </w:tabs>
        <w:spacing w:after="0" w:line="260" w:lineRule="exact"/>
        <w:rPr>
          <w:rFonts w:ascii="Times New Roman" w:eastAsia="Times New Roman" w:hAnsi="Times New Roman" w:cs="Times New Roman"/>
        </w:rPr>
      </w:pPr>
    </w:p>
    <w:p w14:paraId="5C232C9A" w14:textId="737927E8" w:rsidR="00030D30" w:rsidRDefault="00030D30" w:rsidP="00760EA4">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FLUSIMEX NT sudėtyje yra sorbitolio</w:t>
      </w:r>
    </w:p>
    <w:p w14:paraId="1A7D0534" w14:textId="0E4E822E" w:rsidR="00112979" w:rsidRDefault="00264649" w:rsidP="00760EA4">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Kiekvienoje šio vaistinio preparato minkštojoje kapsulėje yra </w:t>
      </w:r>
      <w:r w:rsidR="001403FC" w:rsidRPr="002A772B">
        <w:rPr>
          <w:rFonts w:ascii="Times New Roman" w:eastAsia="Times New Roman" w:hAnsi="Times New Roman" w:cs="Times New Roman"/>
        </w:rPr>
        <w:t>39,3805 </w:t>
      </w:r>
      <w:r w:rsidRPr="002A772B">
        <w:rPr>
          <w:rFonts w:ascii="Times New Roman" w:eastAsia="Times New Roman" w:hAnsi="Times New Roman" w:cs="Times New Roman"/>
        </w:rPr>
        <w:t>mg sorbitolio</w:t>
      </w:r>
      <w:r w:rsidR="008532EE" w:rsidRPr="002A772B">
        <w:rPr>
          <w:rFonts w:ascii="Times New Roman" w:eastAsia="Times New Roman" w:hAnsi="Times New Roman" w:cs="Times New Roman"/>
        </w:rPr>
        <w:t>.</w:t>
      </w:r>
      <w:r w:rsidR="00D96E05" w:rsidRPr="002A772B">
        <w:rPr>
          <w:rFonts w:ascii="Times New Roman" w:eastAsia="Times New Roman" w:hAnsi="Times New Roman" w:cs="Times New Roman"/>
        </w:rPr>
        <w:t xml:space="preserve"> </w:t>
      </w:r>
      <w:r w:rsidR="00760EA4" w:rsidRPr="00760EA4">
        <w:rPr>
          <w:rFonts w:ascii="Times New Roman" w:eastAsia="Times New Roman" w:hAnsi="Times New Roman" w:cs="Times New Roman"/>
        </w:rPr>
        <w:t>Reikia atsižvelgti į adityvų kartu vartojamų vaistinių</w:t>
      </w:r>
      <w:r w:rsidR="00112979">
        <w:rPr>
          <w:rFonts w:ascii="Times New Roman" w:eastAsia="Times New Roman" w:hAnsi="Times New Roman" w:cs="Times New Roman"/>
        </w:rPr>
        <w:t xml:space="preserve"> </w:t>
      </w:r>
      <w:r w:rsidR="00760EA4" w:rsidRPr="00760EA4">
        <w:rPr>
          <w:rFonts w:ascii="Times New Roman" w:eastAsia="Times New Roman" w:hAnsi="Times New Roman" w:cs="Times New Roman"/>
        </w:rPr>
        <w:t>preparatų, kurių sudėtyje yra sorbitolio (ar fruktozės), ir</w:t>
      </w:r>
      <w:r w:rsidR="00760EA4">
        <w:rPr>
          <w:rFonts w:ascii="Times New Roman" w:eastAsia="Times New Roman" w:hAnsi="Times New Roman" w:cs="Times New Roman"/>
        </w:rPr>
        <w:t xml:space="preserve"> </w:t>
      </w:r>
      <w:r w:rsidR="00760EA4" w:rsidRPr="00760EA4">
        <w:rPr>
          <w:rFonts w:ascii="Times New Roman" w:eastAsia="Times New Roman" w:hAnsi="Times New Roman" w:cs="Times New Roman"/>
        </w:rPr>
        <w:t>su maistu vartojamo sorbitolio (ar fruktozės) poveikį.</w:t>
      </w:r>
      <w:r w:rsidR="00760EA4">
        <w:rPr>
          <w:rFonts w:ascii="Times New Roman" w:eastAsia="Times New Roman" w:hAnsi="Times New Roman" w:cs="Times New Roman"/>
        </w:rPr>
        <w:t xml:space="preserve"> </w:t>
      </w:r>
      <w:r w:rsidR="00760EA4" w:rsidRPr="00760EA4">
        <w:rPr>
          <w:rFonts w:ascii="Times New Roman" w:eastAsia="Times New Roman" w:hAnsi="Times New Roman" w:cs="Times New Roman"/>
        </w:rPr>
        <w:t>Geriamojo vaistinio preparato sudėtyje esantis sorbitolis</w:t>
      </w:r>
      <w:r w:rsidR="00760EA4">
        <w:rPr>
          <w:rFonts w:ascii="Times New Roman" w:eastAsia="Times New Roman" w:hAnsi="Times New Roman" w:cs="Times New Roman"/>
        </w:rPr>
        <w:t xml:space="preserve"> </w:t>
      </w:r>
      <w:r w:rsidR="00760EA4" w:rsidRPr="00760EA4">
        <w:rPr>
          <w:rFonts w:ascii="Times New Roman" w:eastAsia="Times New Roman" w:hAnsi="Times New Roman" w:cs="Times New Roman"/>
        </w:rPr>
        <w:t>gali paveikti kitų kartu vartojamų geriamųjų vaistinių</w:t>
      </w:r>
      <w:r w:rsidR="00760EA4">
        <w:rPr>
          <w:rFonts w:ascii="Times New Roman" w:eastAsia="Times New Roman" w:hAnsi="Times New Roman" w:cs="Times New Roman"/>
        </w:rPr>
        <w:t xml:space="preserve"> </w:t>
      </w:r>
      <w:r w:rsidR="00760EA4" w:rsidRPr="00760EA4">
        <w:rPr>
          <w:rFonts w:ascii="Times New Roman" w:eastAsia="Times New Roman" w:hAnsi="Times New Roman" w:cs="Times New Roman"/>
        </w:rPr>
        <w:t>preparatų biologinį prieinamumą.</w:t>
      </w:r>
    </w:p>
    <w:p w14:paraId="74E4CCA4" w14:textId="77777777" w:rsidR="00697D4F" w:rsidRPr="00D96E05" w:rsidRDefault="00697D4F" w:rsidP="00760EA4">
      <w:pPr>
        <w:tabs>
          <w:tab w:val="left" w:pos="567"/>
        </w:tabs>
        <w:spacing w:after="0" w:line="260" w:lineRule="exact"/>
        <w:rPr>
          <w:rFonts w:ascii="Times New Roman" w:eastAsia="Times New Roman" w:hAnsi="Times New Roman" w:cs="Times New Roman"/>
        </w:rPr>
      </w:pPr>
    </w:p>
    <w:p w14:paraId="5E87E82A" w14:textId="6D67E53A" w:rsid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FLUSIMEX NT minkštųjų kapsulių sudėtyje </w:t>
      </w:r>
      <w:r w:rsidR="00697D4F">
        <w:rPr>
          <w:rFonts w:ascii="Times New Roman" w:eastAsia="Times New Roman" w:hAnsi="Times New Roman" w:cs="Times New Roman"/>
        </w:rPr>
        <w:t xml:space="preserve">yra </w:t>
      </w:r>
      <w:r w:rsidRPr="001135FE">
        <w:rPr>
          <w:rFonts w:ascii="Times New Roman" w:eastAsia="Times New Roman" w:hAnsi="Times New Roman" w:cs="Times New Roman"/>
        </w:rPr>
        <w:t>metil</w:t>
      </w:r>
      <w:r w:rsidR="00E71F9D">
        <w:rPr>
          <w:rFonts w:ascii="Times New Roman" w:eastAsia="Times New Roman" w:hAnsi="Times New Roman" w:cs="Times New Roman"/>
        </w:rPr>
        <w:t xml:space="preserve">o </w:t>
      </w:r>
      <w:r w:rsidRPr="001135FE">
        <w:rPr>
          <w:rFonts w:ascii="Times New Roman" w:eastAsia="Times New Roman" w:hAnsi="Times New Roman" w:cs="Times New Roman"/>
        </w:rPr>
        <w:t>parahidroksibenzoat</w:t>
      </w:r>
      <w:r w:rsidR="00697D4F">
        <w:rPr>
          <w:rFonts w:ascii="Times New Roman" w:eastAsia="Times New Roman" w:hAnsi="Times New Roman" w:cs="Times New Roman"/>
        </w:rPr>
        <w:t xml:space="preserve">o (E 218), kuris </w:t>
      </w:r>
      <w:r w:rsidRPr="001135FE">
        <w:rPr>
          <w:rFonts w:ascii="Times New Roman" w:eastAsia="Times New Roman" w:hAnsi="Times New Roman" w:cs="Times New Roman"/>
        </w:rPr>
        <w:t>gali sukelti alergin</w:t>
      </w:r>
      <w:r w:rsidR="00134305">
        <w:rPr>
          <w:rFonts w:ascii="Times New Roman" w:eastAsia="Times New Roman" w:hAnsi="Times New Roman" w:cs="Times New Roman"/>
        </w:rPr>
        <w:t>ių</w:t>
      </w:r>
      <w:r w:rsidRPr="001135FE">
        <w:rPr>
          <w:rFonts w:ascii="Times New Roman" w:eastAsia="Times New Roman" w:hAnsi="Times New Roman" w:cs="Times New Roman"/>
        </w:rPr>
        <w:t xml:space="preserve"> reakcij</w:t>
      </w:r>
      <w:r w:rsidR="00134305">
        <w:rPr>
          <w:rFonts w:ascii="Times New Roman" w:eastAsia="Times New Roman" w:hAnsi="Times New Roman" w:cs="Times New Roman"/>
        </w:rPr>
        <w:t>ų, kurios gali būti</w:t>
      </w:r>
      <w:r w:rsidRPr="001135FE">
        <w:rPr>
          <w:rFonts w:ascii="Times New Roman" w:eastAsia="Times New Roman" w:hAnsi="Times New Roman" w:cs="Times New Roman"/>
        </w:rPr>
        <w:t xml:space="preserve"> uždelst</w:t>
      </w:r>
      <w:r w:rsidR="001F2718">
        <w:rPr>
          <w:rFonts w:ascii="Times New Roman" w:eastAsia="Times New Roman" w:hAnsi="Times New Roman" w:cs="Times New Roman"/>
        </w:rPr>
        <w:t>o</w:t>
      </w:r>
      <w:r w:rsidRPr="001135FE">
        <w:rPr>
          <w:rFonts w:ascii="Times New Roman" w:eastAsia="Times New Roman" w:hAnsi="Times New Roman" w:cs="Times New Roman"/>
        </w:rPr>
        <w:t>s.</w:t>
      </w:r>
    </w:p>
    <w:p w14:paraId="45D1D16A" w14:textId="3F18A424" w:rsidR="00DB1CD6" w:rsidRDefault="00DB1CD6" w:rsidP="001135FE">
      <w:pPr>
        <w:tabs>
          <w:tab w:val="left" w:pos="567"/>
        </w:tabs>
        <w:spacing w:after="0" w:line="260" w:lineRule="exact"/>
        <w:rPr>
          <w:rFonts w:ascii="Times New Roman" w:eastAsia="Times New Roman" w:hAnsi="Times New Roman" w:cs="Times New Roman"/>
        </w:rPr>
      </w:pPr>
    </w:p>
    <w:p w14:paraId="50BBFE5F" w14:textId="77777777" w:rsidR="00DB1CD6" w:rsidRPr="00DB1CD6" w:rsidRDefault="00DB1CD6" w:rsidP="00DB1CD6">
      <w:pPr>
        <w:pStyle w:val="Pagrindinistekstas"/>
        <w:tabs>
          <w:tab w:val="left" w:pos="567"/>
        </w:tabs>
        <w:rPr>
          <w:bCs/>
          <w:sz w:val="22"/>
          <w:szCs w:val="22"/>
          <w:lang w:val="lt-LT"/>
        </w:rPr>
      </w:pPr>
      <w:r w:rsidRPr="00DB1CD6">
        <w:rPr>
          <w:bCs/>
          <w:sz w:val="22"/>
          <w:szCs w:val="22"/>
          <w:lang w:val="lt-LT"/>
        </w:rPr>
        <w:t>Gauta pranešimų apie keletą išeminio kolito atvejų pseudoefedrino vartojimo metu. Pasireiškus ūmiam pilvo skausmui, kraujavimui iš tiesiosios žarnos ar kitiems išeminio kolito simptomams, reikia nutraukti pseudoefedrino vartojimą ir kreiptis pagalbos į gydytoją.</w:t>
      </w:r>
    </w:p>
    <w:p w14:paraId="571A5874" w14:textId="77777777" w:rsidR="00DB1CD6" w:rsidRPr="00DB1CD6" w:rsidRDefault="00DB1CD6" w:rsidP="00DB1CD6">
      <w:pPr>
        <w:pStyle w:val="Pagrindinistekstas"/>
        <w:tabs>
          <w:tab w:val="left" w:pos="567"/>
        </w:tabs>
        <w:rPr>
          <w:bCs/>
          <w:sz w:val="22"/>
          <w:szCs w:val="22"/>
          <w:lang w:val="lt-LT"/>
        </w:rPr>
      </w:pPr>
    </w:p>
    <w:p w14:paraId="28C04118" w14:textId="0E4FD8A0" w:rsidR="00DB1CD6" w:rsidRPr="002620D1" w:rsidRDefault="00DB1CD6" w:rsidP="00DB1CD6">
      <w:pPr>
        <w:pStyle w:val="Pagrindinistekstas"/>
        <w:tabs>
          <w:tab w:val="left" w:pos="567"/>
        </w:tabs>
        <w:rPr>
          <w:bCs/>
          <w:sz w:val="22"/>
          <w:szCs w:val="22"/>
          <w:lang w:val="lt-LT"/>
        </w:rPr>
      </w:pPr>
      <w:r w:rsidRPr="002620D1">
        <w:rPr>
          <w:bCs/>
          <w:sz w:val="22"/>
          <w:szCs w:val="22"/>
          <w:lang w:val="lt-LT"/>
        </w:rPr>
        <w:t>Buvo gauta pranešimų apie piktnaudžiavimo dekstrometorfanu ir priklausomybės</w:t>
      </w:r>
      <w:r w:rsidR="009618ED">
        <w:rPr>
          <w:bCs/>
          <w:sz w:val="22"/>
          <w:szCs w:val="22"/>
          <w:lang w:val="lt-LT"/>
        </w:rPr>
        <w:t xml:space="preserve"> </w:t>
      </w:r>
      <w:r w:rsidRPr="002620D1">
        <w:rPr>
          <w:bCs/>
          <w:sz w:val="22"/>
          <w:szCs w:val="22"/>
          <w:lang w:val="lt-LT"/>
        </w:rPr>
        <w:t>atvejus. Rekomenduojama atsargiai skirti paaugliams ir jaunuoliams bei pacientams, kurie anksčiau vartojo narkotines arba psichoaktyvias medžiagas.</w:t>
      </w:r>
    </w:p>
    <w:p w14:paraId="728DFF38" w14:textId="77777777" w:rsidR="00DB1CD6" w:rsidRPr="002620D1" w:rsidRDefault="00DB1CD6" w:rsidP="00DB1CD6">
      <w:pPr>
        <w:pStyle w:val="Pagrindinistekstas"/>
        <w:tabs>
          <w:tab w:val="left" w:pos="567"/>
        </w:tabs>
        <w:rPr>
          <w:bCs/>
          <w:sz w:val="22"/>
          <w:szCs w:val="22"/>
          <w:lang w:val="lt-LT"/>
        </w:rPr>
      </w:pPr>
    </w:p>
    <w:p w14:paraId="4C850ED0" w14:textId="77777777" w:rsidR="00DB1CD6" w:rsidRPr="00DB1CD6" w:rsidRDefault="00DB1CD6" w:rsidP="00DB1CD6">
      <w:pPr>
        <w:spacing w:line="240" w:lineRule="auto"/>
        <w:rPr>
          <w:rFonts w:ascii="Times New Roman" w:hAnsi="Times New Roman" w:cs="Times New Roman"/>
          <w:bCs/>
        </w:rPr>
      </w:pPr>
      <w:r w:rsidRPr="00DB1CD6">
        <w:rPr>
          <w:rFonts w:ascii="Times New Roman" w:hAnsi="Times New Roman" w:cs="Times New Roman"/>
          <w:bCs/>
        </w:rPr>
        <w:t>Dekstrometorfanas metabolizuojamas kepenyse veikiant citochromui P450 2D6. Šio fermento aktyvumas yra nulemtas genetinių savybių. Apie 10 % visos populiacijos būdingas silpnas CYP2D6 metabolizmas. Pacientams, kuriems būdingas silpnas CYP2D6 metabolizmas, ir pacientams, kurie kartu vartoja CYP2D6 inhibitorių, dekstrometorfano poveikis gali būti stipresnis ir (arba) ilgesnis, todėl jiems dekstrometorfano reikia skirti atsargiai (taip pat žr. 4.5 skyrių).</w:t>
      </w:r>
    </w:p>
    <w:p w14:paraId="27962AFD" w14:textId="77777777" w:rsidR="00DB1CD6" w:rsidRPr="00DB1CD6" w:rsidRDefault="00DB1CD6" w:rsidP="00DB1CD6">
      <w:pPr>
        <w:tabs>
          <w:tab w:val="left" w:pos="567"/>
        </w:tabs>
        <w:spacing w:after="0" w:line="260" w:lineRule="exact"/>
        <w:rPr>
          <w:rFonts w:ascii="Times New Roman" w:eastAsia="Times New Roman" w:hAnsi="Times New Roman" w:cs="Times New Roman"/>
          <w:bCs/>
          <w:i/>
        </w:rPr>
      </w:pPr>
      <w:r w:rsidRPr="00DB1CD6">
        <w:rPr>
          <w:rFonts w:ascii="Times New Roman" w:eastAsia="Times New Roman" w:hAnsi="Times New Roman" w:cs="Times New Roman"/>
          <w:bCs/>
          <w:i/>
        </w:rPr>
        <w:t>Serotonino sindromas</w:t>
      </w:r>
    </w:p>
    <w:p w14:paraId="46FBF531" w14:textId="77777777" w:rsidR="00DB1CD6" w:rsidRPr="00DB1CD6" w:rsidRDefault="00DB1CD6" w:rsidP="00DB1CD6">
      <w:pPr>
        <w:tabs>
          <w:tab w:val="left" w:pos="567"/>
        </w:tabs>
        <w:spacing w:after="0" w:line="260" w:lineRule="exact"/>
        <w:rPr>
          <w:rFonts w:ascii="Times New Roman" w:eastAsia="Times New Roman" w:hAnsi="Times New Roman" w:cs="Times New Roman"/>
          <w:bCs/>
        </w:rPr>
      </w:pPr>
      <w:r w:rsidRPr="00DB1CD6">
        <w:rPr>
          <w:rFonts w:ascii="Times New Roman" w:eastAsia="Times New Roman" w:hAnsi="Times New Roman" w:cs="Times New Roman"/>
          <w:bCs/>
        </w:rPr>
        <w:t>Gauta pranešimų apie serotoninerginį poveikį, įskaitant potencialiai gyvybei pavojingo serotonino sindromo atsiradimą, kartu su dekstrometorfanu vartojant selektyvių serotonino reabsorbcijos inhibitorių (SSRI), vaistinių preparatų, kurie trikdo serotonino metabolizmą (pavyzdžiui, monoaminooksidazės (MAO) inhibitorių ) ir CYP2D6 inhibitorių.</w:t>
      </w:r>
    </w:p>
    <w:p w14:paraId="4AFA2501" w14:textId="77777777" w:rsidR="00DB1CD6" w:rsidRPr="00DB1CD6" w:rsidRDefault="00DB1CD6" w:rsidP="00DB1CD6">
      <w:pPr>
        <w:tabs>
          <w:tab w:val="left" w:pos="567"/>
        </w:tabs>
        <w:spacing w:after="0" w:line="260" w:lineRule="exact"/>
        <w:rPr>
          <w:rFonts w:ascii="Times New Roman" w:eastAsia="Times New Roman" w:hAnsi="Times New Roman" w:cs="Times New Roman"/>
          <w:bCs/>
        </w:rPr>
      </w:pPr>
    </w:p>
    <w:p w14:paraId="796A66C9" w14:textId="77777777" w:rsidR="00DB1CD6" w:rsidRPr="00DB1CD6" w:rsidRDefault="00DB1CD6" w:rsidP="00DB1CD6">
      <w:pPr>
        <w:tabs>
          <w:tab w:val="left" w:pos="567"/>
        </w:tabs>
        <w:spacing w:after="0" w:line="260" w:lineRule="exact"/>
        <w:rPr>
          <w:rFonts w:ascii="Times New Roman" w:eastAsia="Times New Roman" w:hAnsi="Times New Roman" w:cs="Times New Roman"/>
          <w:bCs/>
        </w:rPr>
      </w:pPr>
      <w:r w:rsidRPr="00DB1CD6">
        <w:rPr>
          <w:rFonts w:ascii="Times New Roman" w:eastAsia="Times New Roman" w:hAnsi="Times New Roman" w:cs="Times New Roman"/>
          <w:bCs/>
        </w:rPr>
        <w:t>Serotonino sindromas gali pasireikšti psichinės būklės pakitimais, autonominės nervų sistemos nestabilumu, neuroraumeniniais sutrikimais ir (arba) virškinimo trakto simptomais.</w:t>
      </w:r>
    </w:p>
    <w:p w14:paraId="01F61B8B" w14:textId="77777777" w:rsidR="00DB1CD6" w:rsidRPr="00DB1CD6" w:rsidRDefault="00DB1CD6" w:rsidP="00DB1CD6">
      <w:pPr>
        <w:tabs>
          <w:tab w:val="left" w:pos="567"/>
        </w:tabs>
        <w:spacing w:after="0" w:line="260" w:lineRule="exact"/>
        <w:rPr>
          <w:rFonts w:ascii="Times New Roman" w:eastAsia="Times New Roman" w:hAnsi="Times New Roman" w:cs="Times New Roman"/>
          <w:bCs/>
        </w:rPr>
      </w:pPr>
    </w:p>
    <w:p w14:paraId="598B53F9" w14:textId="5BBEDD8C" w:rsidR="00DB1CD6" w:rsidRPr="00DB1CD6" w:rsidRDefault="00DB1CD6" w:rsidP="00DB1CD6">
      <w:pPr>
        <w:tabs>
          <w:tab w:val="left" w:pos="567"/>
        </w:tabs>
        <w:spacing w:after="0" w:line="260" w:lineRule="exact"/>
        <w:rPr>
          <w:rFonts w:ascii="Times New Roman" w:eastAsia="Times New Roman" w:hAnsi="Times New Roman" w:cs="Times New Roman"/>
          <w:bCs/>
        </w:rPr>
      </w:pPr>
      <w:r w:rsidRPr="00DB1CD6">
        <w:rPr>
          <w:rFonts w:ascii="Times New Roman" w:eastAsia="Times New Roman" w:hAnsi="Times New Roman" w:cs="Times New Roman"/>
          <w:bCs/>
        </w:rPr>
        <w:t xml:space="preserve">Jeigu įtariamas serotonino sindromas, gydymą </w:t>
      </w:r>
      <w:r w:rsidRPr="00DB1CD6">
        <w:rPr>
          <w:rFonts w:ascii="Times New Roman" w:eastAsia="Times New Roman" w:hAnsi="Times New Roman" w:cs="Times New Roman"/>
        </w:rPr>
        <w:t>FLUSIMEX</w:t>
      </w:r>
      <w:r w:rsidRPr="00DB1CD6">
        <w:rPr>
          <w:rFonts w:ascii="Times New Roman" w:eastAsia="Times New Roman" w:hAnsi="Times New Roman" w:cs="Times New Roman"/>
          <w:bCs/>
        </w:rPr>
        <w:t xml:space="preserve"> </w:t>
      </w:r>
      <w:r>
        <w:rPr>
          <w:rFonts w:ascii="Times New Roman" w:eastAsia="Times New Roman" w:hAnsi="Times New Roman" w:cs="Times New Roman"/>
          <w:bCs/>
        </w:rPr>
        <w:t xml:space="preserve">NT </w:t>
      </w:r>
      <w:r w:rsidRPr="00DB1CD6">
        <w:rPr>
          <w:rFonts w:ascii="Times New Roman" w:eastAsia="Times New Roman" w:hAnsi="Times New Roman" w:cs="Times New Roman"/>
          <w:bCs/>
        </w:rPr>
        <w:t>reikia nutraukti.</w:t>
      </w:r>
    </w:p>
    <w:p w14:paraId="1EE283F4"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72ECE24F"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4.5</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Sąveika su kitais vaistiniais preparatais ir kitokia sąveika</w:t>
      </w:r>
    </w:p>
    <w:p w14:paraId="04B2D32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B5B731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FLUSIMEX NT minkštųjų kapsulių negalima vartoti kartu su monoamino oksidazės inhibitoriais ir 14 dienų po jų vartojimo nutraukimo, nes, gali pasireikšti toksinio poveikio požymiai (įskaitant galvos </w:t>
      </w:r>
      <w:r w:rsidRPr="001135FE">
        <w:rPr>
          <w:rFonts w:ascii="Times New Roman" w:eastAsia="Times New Roman" w:hAnsi="Times New Roman" w:cs="Times New Roman"/>
        </w:rPr>
        <w:lastRenderedPageBreak/>
        <w:t xml:space="preserve">svaigimą, pykinimą, drebulį, raumenų spazmus, hipotenziją arba hipertenziją, gyvybei pavojingą karščiavimą ir komą).  </w:t>
      </w:r>
    </w:p>
    <w:p w14:paraId="5E5AC664" w14:textId="76DFE524" w:rsidR="001135FE" w:rsidRDefault="001135FE" w:rsidP="001135FE">
      <w:pPr>
        <w:tabs>
          <w:tab w:val="left" w:pos="567"/>
        </w:tabs>
        <w:spacing w:after="0" w:line="260" w:lineRule="exact"/>
        <w:rPr>
          <w:rFonts w:ascii="Times New Roman" w:eastAsia="Times New Roman" w:hAnsi="Times New Roman" w:cs="Times New Roman"/>
        </w:rPr>
      </w:pPr>
    </w:p>
    <w:p w14:paraId="24367B4A" w14:textId="2FAB3120" w:rsidR="00DB1CD6" w:rsidRPr="00DB1CD6" w:rsidRDefault="00DB1CD6" w:rsidP="00DB1CD6">
      <w:pPr>
        <w:tabs>
          <w:tab w:val="left" w:pos="567"/>
        </w:tabs>
        <w:spacing w:after="0" w:line="260" w:lineRule="exact"/>
        <w:rPr>
          <w:rFonts w:ascii="Times New Roman" w:eastAsia="Times New Roman" w:hAnsi="Times New Roman" w:cs="Times New Roman"/>
        </w:rPr>
      </w:pPr>
      <w:r w:rsidRPr="00DB1CD6">
        <w:rPr>
          <w:rFonts w:ascii="Times New Roman" w:eastAsia="Times New Roman" w:hAnsi="Times New Roman" w:cs="Times New Roman"/>
        </w:rPr>
        <w:t>CYP2D6 inhibitoriai</w:t>
      </w:r>
    </w:p>
    <w:p w14:paraId="066689C5" w14:textId="6EF18E89" w:rsidR="00DB1CD6" w:rsidRDefault="00DB1CD6" w:rsidP="00DB1CD6">
      <w:pPr>
        <w:tabs>
          <w:tab w:val="left" w:pos="567"/>
        </w:tabs>
        <w:spacing w:after="0" w:line="260" w:lineRule="exact"/>
        <w:rPr>
          <w:rFonts w:ascii="Times New Roman" w:eastAsia="Times New Roman" w:hAnsi="Times New Roman" w:cs="Times New Roman"/>
        </w:rPr>
      </w:pPr>
      <w:r w:rsidRPr="00DB1CD6">
        <w:rPr>
          <w:rFonts w:ascii="Times New Roman" w:eastAsia="Times New Roman" w:hAnsi="Times New Roman" w:cs="Times New Roman"/>
        </w:rPr>
        <w:t xml:space="preserve">Dekstrometorfaną aktyviai metabolizuoja CYP2D6 pirmojo prasiskverbimo </w:t>
      </w:r>
      <w:r w:rsidR="006B2B73">
        <w:rPr>
          <w:rFonts w:ascii="Times New Roman" w:eastAsia="Times New Roman" w:hAnsi="Times New Roman" w:cs="Times New Roman"/>
        </w:rPr>
        <w:t>pro</w:t>
      </w:r>
      <w:r w:rsidRPr="00DB1CD6">
        <w:rPr>
          <w:rFonts w:ascii="Times New Roman" w:eastAsia="Times New Roman" w:hAnsi="Times New Roman" w:cs="Times New Roman"/>
        </w:rPr>
        <w:t xml:space="preserve"> kepenis metu. Kartu vartojant stiprių CYP2D6 fermento inhibitorių dekstrometorfano koncentracija organizme gali tapti daug kartų didesnė nei įprasta. Todėl pacientams kyla toksinio dekstrometorfano poveikio (pasireiškiančio ažitacija, sumišimo jausmu, drebuliu, nemiga, viduriavimu ir kvėpavimo slopinimu) rizika bei gali pasireikšti serotonino sindromas. Stipriais CYP2D6 fermento inhibitoriais laikomi fluoksetinas, paroksetinas, kvinidinas ir terbinafinas. Nustatyta, kad kartu vartojant kvinidino, dekstrometorfano koncentracija plazmoje gali padidėti iki 20 kartų ir sukelti nepageidaujamą poveikį centrinei nervų sistemai. Dekstrometorfano metabolizmą panašiai veikia amjodaronas, flekainidas, propafenonas, sertralinas, bupropionas, metadonas, cinakalcetas, haloperidolis, perfenazinas ir tioridazinas. Todėl pacientai, kuriems reikia kartu skirti CYP2D6 inhibitorių ir dekstrometorfano, turi būti atidžiai stebimi ir apsvarstyta galimybė sumažinti dekstrometorfano dozę.</w:t>
      </w:r>
    </w:p>
    <w:p w14:paraId="307E38DD" w14:textId="77777777" w:rsidR="00DB1CD6" w:rsidRPr="001135FE" w:rsidRDefault="00DB1CD6" w:rsidP="00DB1CD6">
      <w:pPr>
        <w:tabs>
          <w:tab w:val="left" w:pos="567"/>
        </w:tabs>
        <w:spacing w:after="0" w:line="260" w:lineRule="exact"/>
        <w:rPr>
          <w:rFonts w:ascii="Times New Roman" w:eastAsia="Times New Roman" w:hAnsi="Times New Roman" w:cs="Times New Roman"/>
        </w:rPr>
      </w:pPr>
    </w:p>
    <w:p w14:paraId="5B79DB65"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Paracetamolis</w:t>
      </w:r>
    </w:p>
    <w:p w14:paraId="6CE28F33" w14:textId="7F399FCA"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Norint išvengti perdozavimo, kartu negalima vartoti kitų vaist</w:t>
      </w:r>
      <w:r w:rsidR="00575875">
        <w:rPr>
          <w:rFonts w:ascii="Times New Roman" w:eastAsia="Times New Roman" w:hAnsi="Times New Roman" w:cs="Times New Roman"/>
        </w:rPr>
        <w:t>inių preparat</w:t>
      </w:r>
      <w:r w:rsidRPr="001135FE">
        <w:rPr>
          <w:rFonts w:ascii="Times New Roman" w:eastAsia="Times New Roman" w:hAnsi="Times New Roman" w:cs="Times New Roman"/>
        </w:rPr>
        <w:t>ų, kurių sudėtyje yra paracetamolio.</w:t>
      </w:r>
    </w:p>
    <w:p w14:paraId="4A9C8BBE" w14:textId="77777777"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 xml:space="preserve">Ilgalaikis gydymas barbitūratais arba primidonu silpnina paracetamolio poveikį. </w:t>
      </w:r>
    </w:p>
    <w:p w14:paraId="72A9C75F" w14:textId="619315D9"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Kartu vartojamas etilo alkoholis, fermentus indukuojantys ir hepatotoksinį poveikį sukeliantys vaist</w:t>
      </w:r>
      <w:r w:rsidR="00575875">
        <w:rPr>
          <w:rFonts w:ascii="Times New Roman" w:eastAsia="Times New Roman" w:hAnsi="Times New Roman" w:cs="Times New Roman"/>
        </w:rPr>
        <w:t>iniai preparat</w:t>
      </w:r>
      <w:r w:rsidRPr="001135FE">
        <w:rPr>
          <w:rFonts w:ascii="Times New Roman" w:eastAsia="Times New Roman" w:hAnsi="Times New Roman" w:cs="Times New Roman"/>
        </w:rPr>
        <w:t>ai padidina kepenų pažeidimo riziką, kuri atsiranda paracetamol</w:t>
      </w:r>
      <w:r w:rsidR="000935A6">
        <w:rPr>
          <w:rFonts w:ascii="Times New Roman" w:eastAsia="Times New Roman" w:hAnsi="Times New Roman" w:cs="Times New Roman"/>
        </w:rPr>
        <w:t>io</w:t>
      </w:r>
      <w:r w:rsidRPr="001135FE">
        <w:rPr>
          <w:rFonts w:ascii="Times New Roman" w:eastAsia="Times New Roman" w:hAnsi="Times New Roman" w:cs="Times New Roman"/>
        </w:rPr>
        <w:t xml:space="preserve"> vartojant didelėmis dozėmis arba ilgesnį laiką. </w:t>
      </w:r>
    </w:p>
    <w:p w14:paraId="76526F0F" w14:textId="77777777"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Metoklopramidas ir domperidonas didina paracetamolio absorbciją.</w:t>
      </w:r>
    </w:p>
    <w:p w14:paraId="537B93D9" w14:textId="77777777"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Kolestiraminas sumažina paracetamolio absorbciją, kai skiriamas pirmąją valandą po paracetamolio vartojimo ir dėl to sumažina jo poveikį.</w:t>
      </w:r>
    </w:p>
    <w:p w14:paraId="46E3E058" w14:textId="77777777"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 xml:space="preserve">Didelės paracetamolio dozės sustiprina varfarino ir kitų kumarino grupės antikoaguliantų poveikį ir dėl to didina kraujavimo riziką. </w:t>
      </w:r>
    </w:p>
    <w:p w14:paraId="2F227B1E" w14:textId="0F5E2AEF"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Ilgą laiką ir didelėmis dozėmis paracetamol</w:t>
      </w:r>
      <w:r w:rsidR="000935A6">
        <w:rPr>
          <w:rFonts w:ascii="Times New Roman" w:eastAsia="Times New Roman" w:hAnsi="Times New Roman" w:cs="Times New Roman"/>
        </w:rPr>
        <w:t>io</w:t>
      </w:r>
      <w:r w:rsidRPr="001135FE">
        <w:rPr>
          <w:rFonts w:ascii="Times New Roman" w:eastAsia="Times New Roman" w:hAnsi="Times New Roman" w:cs="Times New Roman"/>
        </w:rPr>
        <w:t xml:space="preserve"> vartojant kartu su salicilatais ar nesteroidiniais vaist</w:t>
      </w:r>
      <w:r w:rsidR="000935A6">
        <w:rPr>
          <w:rFonts w:ascii="Times New Roman" w:eastAsia="Times New Roman" w:hAnsi="Times New Roman" w:cs="Times New Roman"/>
        </w:rPr>
        <w:t>iniais preparat</w:t>
      </w:r>
      <w:r w:rsidRPr="001135FE">
        <w:rPr>
          <w:rFonts w:ascii="Times New Roman" w:eastAsia="Times New Roman" w:hAnsi="Times New Roman" w:cs="Times New Roman"/>
        </w:rPr>
        <w:t>ais nuo uždegimo, didėja inkstų pažeidimo rizika. Paracetamol</w:t>
      </w:r>
      <w:r w:rsidR="000935A6">
        <w:rPr>
          <w:rFonts w:ascii="Times New Roman" w:eastAsia="Times New Roman" w:hAnsi="Times New Roman" w:cs="Times New Roman"/>
        </w:rPr>
        <w:t>io</w:t>
      </w:r>
      <w:r w:rsidRPr="001135FE">
        <w:rPr>
          <w:rFonts w:ascii="Times New Roman" w:eastAsia="Times New Roman" w:hAnsi="Times New Roman" w:cs="Times New Roman"/>
        </w:rPr>
        <w:t xml:space="preserve"> ir salicilat</w:t>
      </w:r>
      <w:r w:rsidR="000935A6">
        <w:rPr>
          <w:rFonts w:ascii="Times New Roman" w:eastAsia="Times New Roman" w:hAnsi="Times New Roman" w:cs="Times New Roman"/>
        </w:rPr>
        <w:t>ų</w:t>
      </w:r>
      <w:r w:rsidRPr="001135FE">
        <w:rPr>
          <w:rFonts w:ascii="Times New Roman" w:eastAsia="Times New Roman" w:hAnsi="Times New Roman" w:cs="Times New Roman"/>
        </w:rPr>
        <w:t xml:space="preserve"> kartu galima vartoti trumpa</w:t>
      </w:r>
      <w:r w:rsidR="000935A6">
        <w:rPr>
          <w:rFonts w:ascii="Times New Roman" w:eastAsia="Times New Roman" w:hAnsi="Times New Roman" w:cs="Times New Roman"/>
        </w:rPr>
        <w:t>i</w:t>
      </w:r>
      <w:r w:rsidRPr="001135FE">
        <w:rPr>
          <w:rFonts w:ascii="Times New Roman" w:eastAsia="Times New Roman" w:hAnsi="Times New Roman" w:cs="Times New Roman"/>
        </w:rPr>
        <w:t>.</w:t>
      </w:r>
    </w:p>
    <w:p w14:paraId="58D9FDFF" w14:textId="2AA1CDDF"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Diflunisalis padidina paracetamolio koncentraciją plazmoje 50</w:t>
      </w:r>
      <w:r w:rsidR="000935A6">
        <w:rPr>
          <w:rFonts w:ascii="Times New Roman" w:eastAsia="Times New Roman" w:hAnsi="Times New Roman" w:cs="Times New Roman"/>
        </w:rPr>
        <w:t> </w:t>
      </w:r>
      <w:r w:rsidRPr="001135FE">
        <w:rPr>
          <w:rFonts w:ascii="Times New Roman" w:eastAsia="Times New Roman" w:hAnsi="Times New Roman" w:cs="Times New Roman"/>
        </w:rPr>
        <w:t>% ir todėl padidėja jo toksinio poveikio kepenims rizika.</w:t>
      </w:r>
    </w:p>
    <w:p w14:paraId="3DF20025" w14:textId="77777777" w:rsidR="001135FE" w:rsidRPr="001135FE" w:rsidRDefault="001135FE" w:rsidP="001135FE">
      <w:pPr>
        <w:spacing w:after="0" w:line="260" w:lineRule="exact"/>
        <w:ind w:left="720"/>
        <w:contextualSpacing/>
        <w:rPr>
          <w:rFonts w:ascii="Times New Roman" w:eastAsia="Times New Roman" w:hAnsi="Times New Roman" w:cs="Times New Roman"/>
        </w:rPr>
      </w:pPr>
    </w:p>
    <w:p w14:paraId="07FC637C" w14:textId="77777777" w:rsidR="001135FE" w:rsidRPr="001135FE" w:rsidRDefault="001135FE" w:rsidP="001135FE">
      <w:pPr>
        <w:spacing w:after="0" w:line="260" w:lineRule="exact"/>
        <w:rPr>
          <w:rFonts w:ascii="Times New Roman" w:eastAsia="Times New Roman" w:hAnsi="Times New Roman" w:cs="Times New Roman"/>
        </w:rPr>
      </w:pPr>
      <w:r w:rsidRPr="001135FE">
        <w:rPr>
          <w:rFonts w:ascii="Times New Roman" w:eastAsia="Times New Roman" w:hAnsi="Times New Roman" w:cs="Times New Roman"/>
          <w:szCs w:val="20"/>
          <w:u w:val="single"/>
        </w:rPr>
        <w:t>Įtaka laboratorinių tyrimų duomenims</w:t>
      </w:r>
    </w:p>
    <w:p w14:paraId="78814FEE" w14:textId="77777777"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 xml:space="preserve">Dėl paracetamolio gali pasireikšti tariamas gliukozės kiekio kraujyje sumažėjimas, nustatomas oksidacijos metodais, ar tariamas šlapimo rūgšties kiekio serume padidėjimas, nustatomas fosfotungstinės rūgšties metodu. </w:t>
      </w:r>
    </w:p>
    <w:p w14:paraId="13E44D08" w14:textId="347ADF4A"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Ilgesnis protrombino laikas ir didesni serumo bilirubino, laktato dehidrogenazės ir serumo transaminazių kiekiai rodo kepenų pažeidimą ir pasireiškia ypač tais atvejais, kai paracetamolis vartojamas didesnėmis, 8</w:t>
      </w:r>
      <w:r w:rsidR="000935A6">
        <w:rPr>
          <w:rFonts w:ascii="Times New Roman" w:eastAsia="Times New Roman" w:hAnsi="Times New Roman" w:cs="Times New Roman"/>
        </w:rPr>
        <w:t> </w:t>
      </w:r>
      <w:r w:rsidRPr="001135FE">
        <w:rPr>
          <w:rFonts w:ascii="Times New Roman" w:eastAsia="Times New Roman" w:hAnsi="Times New Roman" w:cs="Times New Roman"/>
        </w:rPr>
        <w:t>g per dieną, dozėmis arba ilgą laiką didesnėmis nei 3–5 g</w:t>
      </w:r>
      <w:r w:rsidR="000935A6">
        <w:rPr>
          <w:rFonts w:ascii="Times New Roman" w:eastAsia="Times New Roman" w:hAnsi="Times New Roman" w:cs="Times New Roman"/>
        </w:rPr>
        <w:t> </w:t>
      </w:r>
      <w:r w:rsidRPr="001135FE">
        <w:rPr>
          <w:rFonts w:ascii="Times New Roman" w:eastAsia="Times New Roman" w:hAnsi="Times New Roman" w:cs="Times New Roman"/>
        </w:rPr>
        <w:t>per dieną dozėmis.</w:t>
      </w:r>
      <w:r w:rsidRPr="001135FE">
        <w:rPr>
          <w:rFonts w:ascii="Times New Roman" w:eastAsia="Times New Roman" w:hAnsi="Times New Roman" w:cs="Times New Roman"/>
        </w:rPr>
        <w:br/>
      </w:r>
    </w:p>
    <w:p w14:paraId="386BF13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i/>
        </w:rPr>
        <w:t>Pseudoefedrinas</w:t>
      </w:r>
    </w:p>
    <w:p w14:paraId="2011A57F" w14:textId="78E77CC8"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Pseudoefedrinas gali padidinti simpatomimetikų, pavyzdžiui, dekongestantų, ergotamino darinių (vaist</w:t>
      </w:r>
      <w:r w:rsidR="00575875">
        <w:rPr>
          <w:rFonts w:ascii="Times New Roman" w:eastAsia="Times New Roman" w:hAnsi="Times New Roman" w:cs="Times New Roman"/>
        </w:rPr>
        <w:t>inių preparat</w:t>
      </w:r>
      <w:r w:rsidRPr="001135FE">
        <w:rPr>
          <w:rFonts w:ascii="Times New Roman" w:eastAsia="Times New Roman" w:hAnsi="Times New Roman" w:cs="Times New Roman"/>
        </w:rPr>
        <w:t>ų nuo migrenos) arba apetitą slopinančių vaistinių preparatų, poveikį, gali padidėti kraujospūdis.</w:t>
      </w:r>
    </w:p>
    <w:p w14:paraId="6006BCCC" w14:textId="7866DDC9"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Pseudoefedrino hidrochloridas gali slopinti simpatikolizinių hipotenzinių vaist</w:t>
      </w:r>
      <w:r w:rsidR="00575875">
        <w:rPr>
          <w:rFonts w:ascii="Times New Roman" w:eastAsia="Times New Roman" w:hAnsi="Times New Roman" w:cs="Times New Roman"/>
        </w:rPr>
        <w:t>inių preparat</w:t>
      </w:r>
      <w:r w:rsidRPr="001135FE">
        <w:rPr>
          <w:rFonts w:ascii="Times New Roman" w:eastAsia="Times New Roman" w:hAnsi="Times New Roman" w:cs="Times New Roman"/>
        </w:rPr>
        <w:t>ų, pvz., bretilijaus, betamidino, guanetidino, debrisokvino, metildopos, alfa ir beta adrenoreceptorių blokatorių, poveikį.</w:t>
      </w:r>
    </w:p>
    <w:p w14:paraId="7D85B8C5" w14:textId="37EEC55E"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Pseudoefedrinas gali padidinti ritmo sutrikimų riziką pacientams, vartojantiems rusmenės glikozid</w:t>
      </w:r>
      <w:r w:rsidR="00AE5E0F">
        <w:rPr>
          <w:rFonts w:ascii="Times New Roman" w:eastAsia="Times New Roman" w:hAnsi="Times New Roman" w:cs="Times New Roman"/>
        </w:rPr>
        <w:t>ų</w:t>
      </w:r>
      <w:r w:rsidRPr="001135FE">
        <w:rPr>
          <w:rFonts w:ascii="Times New Roman" w:eastAsia="Times New Roman" w:hAnsi="Times New Roman" w:cs="Times New Roman"/>
        </w:rPr>
        <w:t>, kvinidin</w:t>
      </w:r>
      <w:r w:rsidR="00AE5E0F">
        <w:rPr>
          <w:rFonts w:ascii="Times New Roman" w:eastAsia="Times New Roman" w:hAnsi="Times New Roman" w:cs="Times New Roman"/>
        </w:rPr>
        <w:t>o</w:t>
      </w:r>
      <w:r w:rsidRPr="001135FE">
        <w:rPr>
          <w:rFonts w:ascii="Times New Roman" w:eastAsia="Times New Roman" w:hAnsi="Times New Roman" w:cs="Times New Roman"/>
        </w:rPr>
        <w:t xml:space="preserve"> arba tricikli</w:t>
      </w:r>
      <w:r w:rsidR="00AE5E0F">
        <w:rPr>
          <w:rFonts w:ascii="Times New Roman" w:eastAsia="Times New Roman" w:hAnsi="Times New Roman" w:cs="Times New Roman"/>
        </w:rPr>
        <w:t>ų</w:t>
      </w:r>
      <w:r w:rsidRPr="001135FE">
        <w:rPr>
          <w:rFonts w:ascii="Times New Roman" w:eastAsia="Times New Roman" w:hAnsi="Times New Roman" w:cs="Times New Roman"/>
        </w:rPr>
        <w:t xml:space="preserve"> antidepresant</w:t>
      </w:r>
      <w:r w:rsidR="00AE5E0F">
        <w:rPr>
          <w:rFonts w:ascii="Times New Roman" w:eastAsia="Times New Roman" w:hAnsi="Times New Roman" w:cs="Times New Roman"/>
        </w:rPr>
        <w:t>ų</w:t>
      </w:r>
      <w:r w:rsidRPr="001135FE">
        <w:rPr>
          <w:rFonts w:ascii="Times New Roman" w:eastAsia="Times New Roman" w:hAnsi="Times New Roman" w:cs="Times New Roman"/>
        </w:rPr>
        <w:t>.</w:t>
      </w:r>
    </w:p>
    <w:p w14:paraId="0E0E5588" w14:textId="77777777" w:rsidR="001135FE" w:rsidRPr="001135FE" w:rsidRDefault="001135FE"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35FE">
        <w:rPr>
          <w:rFonts w:ascii="Times New Roman" w:eastAsia="Times New Roman" w:hAnsi="Times New Roman" w:cs="Times New Roman"/>
        </w:rPr>
        <w:t xml:space="preserve">FLUSIMEX NT minkštųjų kapsulių vartojimas kartu su tricikliais antidepresantais gali padidinti kraujospūdį, sukelti aritmiją ir tachikardiją arba dėl to gali pasireikšti anticholinerginis poveikis (žarnyno obstrukcijoa, šlapimo susilaikymas, glaukoma). </w:t>
      </w:r>
    </w:p>
    <w:p w14:paraId="56F3EE8A" w14:textId="77777777" w:rsidR="001135FE" w:rsidRPr="001135FE" w:rsidRDefault="001135FE" w:rsidP="001135FE">
      <w:pPr>
        <w:spacing w:after="0" w:line="260" w:lineRule="exact"/>
        <w:ind w:left="720"/>
        <w:contextualSpacing/>
        <w:rPr>
          <w:rFonts w:ascii="Times New Roman" w:eastAsia="Times New Roman" w:hAnsi="Times New Roman" w:cs="Times New Roman"/>
          <w:color w:val="FF0000"/>
        </w:rPr>
      </w:pPr>
    </w:p>
    <w:p w14:paraId="6712FD72" w14:textId="77777777" w:rsidR="001135FE" w:rsidRPr="001135FE" w:rsidRDefault="001135FE" w:rsidP="001135FE">
      <w:pPr>
        <w:spacing w:after="0" w:line="260" w:lineRule="exact"/>
        <w:contextualSpacing/>
        <w:rPr>
          <w:rFonts w:ascii="Times New Roman" w:eastAsia="Times New Roman" w:hAnsi="Times New Roman" w:cs="Times New Roman"/>
        </w:rPr>
      </w:pPr>
      <w:r w:rsidRPr="001135FE">
        <w:rPr>
          <w:rFonts w:ascii="Times New Roman" w:eastAsia="Times New Roman" w:hAnsi="Times New Roman" w:cs="Times New Roman"/>
          <w:i/>
        </w:rPr>
        <w:lastRenderedPageBreak/>
        <w:t>Dekstrometorfanas</w:t>
      </w:r>
    </w:p>
    <w:p w14:paraId="1E87BE37" w14:textId="77777777" w:rsidR="00112979" w:rsidRDefault="00112979"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C9022F">
        <w:rPr>
          <w:rFonts w:ascii="Times New Roman" w:eastAsia="Times New Roman" w:hAnsi="Times New Roman" w:cs="Times New Roman"/>
        </w:rPr>
        <w:t>Monoamino oksidazės inhibitoriai (MAOI) antidepresantai, tokie kaip moklobemidas ir tranilciprominas, selektyvūs serotonino reabsorbcijos inhibitoriai (SSRI), tokie kaip fluoksetinas ir paroksetinas, serotoninerginiai vaistiniai preparatai, tokie kaip bupropionas, sibutraminas ir kiti monoamino oksidazės inhibitoriai (MAOI) ir prokarbazinas, selegilinas, linezolidas: gauta pranešimų apie sunkius nepageidaujamus reiškinius, pasireiškusius serotoninerginiu sindromu su sujaudinimu, prakaitavimu, stinguliu ir hipertenzija. Šie simptomai gali būti dėl dekstrometorfano metabolizmo kepenyse slopinimo. Todėl rekomenduojama nevartoti dekstrometorfano kartu ir bent 14 dienų po gydymo pabaigos bet kuriuo iš šių vaistinių preparatų</w:t>
      </w:r>
      <w:r w:rsidRPr="00614803">
        <w:rPr>
          <w:rFonts w:ascii="Times New Roman" w:eastAsia="Times New Roman" w:hAnsi="Times New Roman" w:cs="Times New Roman"/>
        </w:rPr>
        <w:t>.</w:t>
      </w:r>
    </w:p>
    <w:p w14:paraId="58990312" w14:textId="26C6360D" w:rsidR="00112979" w:rsidRPr="00112979" w:rsidRDefault="00112979"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12979">
        <w:rPr>
          <w:rFonts w:ascii="Times New Roman" w:eastAsia="Times New Roman" w:hAnsi="Times New Roman" w:cs="Times New Roman"/>
        </w:rPr>
        <w:t>CNS slopinantys vaistiniai preparatai, įskaitant psichotropinius, antihistamininius ir antiparkinsoninius vaistinius preparatus: gali sustiprėti CNS slopinantis poveikis.</w:t>
      </w:r>
    </w:p>
    <w:p w14:paraId="1D145C54" w14:textId="36524055" w:rsidR="00112979" w:rsidRPr="00A565DC" w:rsidRDefault="00112979"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D</w:t>
      </w:r>
      <w:r w:rsidRPr="007762A1">
        <w:rPr>
          <w:rFonts w:ascii="Times New Roman" w:eastAsia="Times New Roman" w:hAnsi="Times New Roman" w:cs="Times New Roman"/>
        </w:rPr>
        <w:t>ekstrometorfan</w:t>
      </w:r>
      <w:r>
        <w:rPr>
          <w:rFonts w:ascii="Times New Roman" w:eastAsia="Times New Roman" w:hAnsi="Times New Roman" w:cs="Times New Roman"/>
        </w:rPr>
        <w:t>o vartojant su</w:t>
      </w:r>
      <w:r w:rsidRPr="007762A1">
        <w:rPr>
          <w:rFonts w:ascii="Times New Roman" w:eastAsia="Times New Roman" w:hAnsi="Times New Roman" w:cs="Times New Roman"/>
        </w:rPr>
        <w:t xml:space="preserve"> alkoholi</w:t>
      </w:r>
      <w:r>
        <w:rPr>
          <w:rFonts w:ascii="Times New Roman" w:eastAsia="Times New Roman" w:hAnsi="Times New Roman" w:cs="Times New Roman"/>
        </w:rPr>
        <w:t>u, gali</w:t>
      </w:r>
      <w:r w:rsidRPr="007762A1">
        <w:rPr>
          <w:rFonts w:ascii="Times New Roman" w:eastAsia="Times New Roman" w:hAnsi="Times New Roman" w:cs="Times New Roman"/>
        </w:rPr>
        <w:t xml:space="preserve"> stipr</w:t>
      </w:r>
      <w:r>
        <w:rPr>
          <w:rFonts w:ascii="Times New Roman" w:eastAsia="Times New Roman" w:hAnsi="Times New Roman" w:cs="Times New Roman"/>
        </w:rPr>
        <w:t xml:space="preserve">ėti CNS slopinantis </w:t>
      </w:r>
      <w:r w:rsidRPr="007762A1">
        <w:rPr>
          <w:rFonts w:ascii="Times New Roman" w:eastAsia="Times New Roman" w:hAnsi="Times New Roman" w:cs="Times New Roman"/>
        </w:rPr>
        <w:t>poveik</w:t>
      </w:r>
      <w:r>
        <w:rPr>
          <w:rFonts w:ascii="Times New Roman" w:eastAsia="Times New Roman" w:hAnsi="Times New Roman" w:cs="Times New Roman"/>
        </w:rPr>
        <w:t>is</w:t>
      </w:r>
      <w:r w:rsidRPr="007762A1">
        <w:rPr>
          <w:rFonts w:ascii="Times New Roman" w:eastAsia="Times New Roman" w:hAnsi="Times New Roman" w:cs="Times New Roman"/>
        </w:rPr>
        <w:t>; dekstrometorfano vartojimo laikotarpiu rekomenduojama vengti vartoti alkoholinių</w:t>
      </w:r>
      <w:r w:rsidRPr="00166ED7">
        <w:rPr>
          <w:rFonts w:ascii="Times New Roman" w:eastAsia="Times New Roman" w:hAnsi="Times New Roman" w:cs="Times New Roman"/>
        </w:rPr>
        <w:t xml:space="preserve"> gėrimų bei vaistinių preparatų, kurių sudėtyje yra alkoholio</w:t>
      </w:r>
    </w:p>
    <w:p w14:paraId="19E61C2F" w14:textId="77777777" w:rsidR="001135FE" w:rsidRPr="001135FE" w:rsidRDefault="001135FE" w:rsidP="001135FE">
      <w:pPr>
        <w:tabs>
          <w:tab w:val="left" w:pos="567"/>
        </w:tabs>
        <w:spacing w:after="0" w:line="260" w:lineRule="exact"/>
        <w:contextualSpacing/>
        <w:rPr>
          <w:rFonts w:ascii="Times New Roman" w:eastAsia="Times New Roman" w:hAnsi="Times New Roman" w:cs="Times New Roman"/>
        </w:rPr>
      </w:pPr>
    </w:p>
    <w:p w14:paraId="2BD3E47B"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Chlorfenaminas</w:t>
      </w:r>
    </w:p>
    <w:p w14:paraId="7BFF72F2" w14:textId="77777777" w:rsidR="00172598" w:rsidRPr="00A565DC" w:rsidRDefault="00172598" w:rsidP="00A565DC">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A565DC">
        <w:rPr>
          <w:rFonts w:ascii="Times New Roman" w:eastAsia="Times New Roman" w:hAnsi="Times New Roman" w:cs="Times New Roman"/>
        </w:rPr>
        <w:t>Antihistamininiai vaistiniai preparatai, tokie kaip chlorfenaminas, gali stiprinti opioidinių analgetikų, vaistinių preparatų nuo traukulių, antidepresantų (triciklių ir MAOI), kitų antihistamininių, vaistinių preparatų nuo vėmimo, vaistinių preparatų nuo psichozės, vaistinių preparatų nuo nerimo, migdomųjų vaistinių preparatų, alkoholio ir kitų centrinę nervų sistemą (CNS) slopinančių medžiagų poveikį.</w:t>
      </w:r>
    </w:p>
    <w:p w14:paraId="44C603EE" w14:textId="36B7BADA" w:rsidR="00172598" w:rsidRPr="00E04B12" w:rsidRDefault="00172598" w:rsidP="00A565DC">
      <w:pPr>
        <w:numPr>
          <w:ilvl w:val="0"/>
          <w:numId w:val="39"/>
        </w:numPr>
        <w:tabs>
          <w:tab w:val="left" w:pos="567"/>
        </w:tabs>
        <w:spacing w:after="0" w:line="240" w:lineRule="auto"/>
        <w:ind w:left="567" w:hanging="567"/>
        <w:contextualSpacing/>
        <w:rPr>
          <w:lang w:eastAsia="lt-LT"/>
        </w:rPr>
      </w:pPr>
      <w:r w:rsidRPr="00A565DC">
        <w:rPr>
          <w:rFonts w:ascii="Times New Roman" w:eastAsia="Times New Roman" w:hAnsi="Times New Roman" w:cs="Times New Roman"/>
        </w:rPr>
        <w:t>Kadangi chlorfenaminas pasižymi anticholinerginiu aktyvumu, vartojant šio vaistinio preparato, gali sustiprėti antiholinerginiams vaistiniams preparatams (pvz., kai kurių vaistinių preparatų nuo psichozės, atropino ir vaistinių preparatų, skirtų šlapimo susilaikymui gydyti) būdingas poveikis. Tai gali sukelti tachikardiją, burnos džiūvimą, virškinimo sutrikimus (pvz., dieglius), šlapimo susilaikymą ir galvos skausmą.</w:t>
      </w:r>
    </w:p>
    <w:p w14:paraId="23A097EF" w14:textId="7B8E7404" w:rsidR="001135FE" w:rsidRPr="00172598" w:rsidRDefault="00172598" w:rsidP="00112979">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A565DC">
        <w:rPr>
          <w:rFonts w:ascii="Times New Roman" w:hAnsi="Times New Roman" w:cs="Times New Roman"/>
          <w:lang w:eastAsia="lt-LT"/>
        </w:rPr>
        <w:t>Chlorfenaminas gali slopinti fenitoino metabolizmą, dėl to gali pasireikšti fenitoino toksiškumas</w:t>
      </w:r>
      <w:r w:rsidR="001135FE" w:rsidRPr="00172598">
        <w:rPr>
          <w:rFonts w:ascii="Times New Roman" w:eastAsia="Times New Roman" w:hAnsi="Times New Roman" w:cs="Times New Roman"/>
        </w:rPr>
        <w:t>.</w:t>
      </w:r>
    </w:p>
    <w:p w14:paraId="62F161E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1467A1E"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4.6</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Vaisingumas, nėštumo ir žindymo laikotarpis</w:t>
      </w:r>
    </w:p>
    <w:p w14:paraId="67C7B38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33E3733" w14:textId="77777777" w:rsidR="001135FE" w:rsidRPr="001135FE" w:rsidRDefault="001135FE" w:rsidP="001135FE">
      <w:pPr>
        <w:tabs>
          <w:tab w:val="left" w:pos="567"/>
        </w:tabs>
        <w:spacing w:after="0" w:line="260" w:lineRule="exact"/>
        <w:rPr>
          <w:rFonts w:ascii="Times New Roman" w:eastAsia="Times New Roman" w:hAnsi="Times New Roman" w:cs="Times New Roman"/>
          <w:noProof/>
          <w:u w:val="single"/>
        </w:rPr>
      </w:pPr>
      <w:r w:rsidRPr="001135FE">
        <w:rPr>
          <w:rFonts w:ascii="Times New Roman" w:eastAsia="Times New Roman" w:hAnsi="Times New Roman" w:cs="Times New Roman"/>
          <w:noProof/>
          <w:u w:val="single"/>
        </w:rPr>
        <w:t>Nėštumas</w:t>
      </w:r>
    </w:p>
    <w:p w14:paraId="34D8897A" w14:textId="77777777" w:rsidR="001135FE" w:rsidRPr="001135FE" w:rsidRDefault="001135FE" w:rsidP="001135FE">
      <w:pPr>
        <w:tabs>
          <w:tab w:val="left" w:pos="567"/>
        </w:tabs>
        <w:spacing w:after="0" w:line="260" w:lineRule="exact"/>
        <w:rPr>
          <w:rFonts w:ascii="Times New Roman" w:eastAsia="Times New Roman" w:hAnsi="Times New Roman" w:cs="Times New Roman"/>
          <w:i/>
          <w:noProof/>
          <w:u w:val="single"/>
        </w:rPr>
      </w:pPr>
      <w:r w:rsidRPr="001135FE">
        <w:rPr>
          <w:rFonts w:ascii="Times New Roman" w:eastAsia="Times New Roman" w:hAnsi="Times New Roman" w:cs="Times New Roman"/>
          <w:i/>
        </w:rPr>
        <w:t>Pseudoefedrinas</w:t>
      </w:r>
    </w:p>
    <w:p w14:paraId="721EE12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Pseudoefedrinas prasiskverbia per placentą. Dėl galimo ryšio tarp vaisiaus apsigimimų atsiradimo ir pseudoefedrino vartojimo pirmąjį nėštumo trimestrą ir dėl to, kad paskutinius tris nėštumo mėnesius visi prostaglandinų sintezės inhibitoriai gali sukelti toksinį poveikį vaisiaus širdžiai ir plaučiams (plaučių hipertenzija kartu su priešlaikiniu arterinio latako užsidarymu) ar toksinį poveikį inkstams bei gali slopinti gimdos susitraukimus, todėl šio vaistinio preparato vartoti nėštumo metu negalima.</w:t>
      </w:r>
    </w:p>
    <w:p w14:paraId="25B0EBE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F5739F7"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Paracetamolis</w:t>
      </w:r>
    </w:p>
    <w:p w14:paraId="205776EC" w14:textId="2305A94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Epidemiologiniai tyrimai su žmonėmis nėštumo laikotarpiu, vartojant paracetamolį rekomenduojamomis dozėmis, neparodė ligos požymių, tačiau dėl vaist</w:t>
      </w:r>
      <w:r w:rsidR="00575875">
        <w:rPr>
          <w:rFonts w:ascii="Times New Roman" w:eastAsia="Times New Roman" w:hAnsi="Times New Roman" w:cs="Times New Roman"/>
        </w:rPr>
        <w:t>inio preparat</w:t>
      </w:r>
      <w:r w:rsidRPr="001135FE">
        <w:rPr>
          <w:rFonts w:ascii="Times New Roman" w:eastAsia="Times New Roman" w:hAnsi="Times New Roman" w:cs="Times New Roman"/>
        </w:rPr>
        <w:t>o vartojimo pacient</w:t>
      </w:r>
      <w:r w:rsidR="00575875">
        <w:rPr>
          <w:rFonts w:ascii="Times New Roman" w:eastAsia="Times New Roman" w:hAnsi="Times New Roman" w:cs="Times New Roman"/>
        </w:rPr>
        <w:t>ės</w:t>
      </w:r>
      <w:r w:rsidRPr="001135FE">
        <w:rPr>
          <w:rFonts w:ascii="Times New Roman" w:eastAsia="Times New Roman" w:hAnsi="Times New Roman" w:cs="Times New Roman"/>
        </w:rPr>
        <w:t xml:space="preserve"> turėtų pasitarti su gydytoju. </w:t>
      </w:r>
    </w:p>
    <w:p w14:paraId="567A0C6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 </w:t>
      </w:r>
    </w:p>
    <w:p w14:paraId="233BC9DB"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Dekstrometorfanas</w:t>
      </w:r>
    </w:p>
    <w:p w14:paraId="47BB8DA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Epidemiologinių tryimų rezultatai su ribotomis pacientų grupėmis neparodė vaikų, kurie nėštumo laikotarpiu buvo veikiami dekstrametorfanu, padidėjusio apsigimimų dažnio. Tačiau šiuose tyrimuose dekstrometrofano vartojimo laikas ir trukmė nėra pakankamai aprašyti.</w:t>
      </w:r>
    </w:p>
    <w:p w14:paraId="013546B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Reprodukcinio toksiškumo tyrimai su gyvūnais rodo, kad dekstrometorfanas nekelia potencialaus pavojaus žmogui.Visgi, dektrometorfanas neštumo laikotarpiu turėtų būti vartojamas tik išskirtinais atvejais, atsargiai įvertinus naudos ir rizikos santykį. </w:t>
      </w:r>
    </w:p>
    <w:p w14:paraId="73E76DB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067FF83"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Chlorfenaminas</w:t>
      </w:r>
    </w:p>
    <w:p w14:paraId="00C20C4D" w14:textId="2B3BCAF5"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Nėra atitinkamų ir patikimų tyrimų su žmonėmis, bet potenciali nauda nepaisant galimos rizikos gali būti garantuojama vartojant vaist</w:t>
      </w:r>
      <w:r w:rsidR="00575875">
        <w:rPr>
          <w:rFonts w:ascii="Times New Roman" w:eastAsia="Times New Roman" w:hAnsi="Times New Roman" w:cs="Times New Roman"/>
        </w:rPr>
        <w:t>inio preparato</w:t>
      </w:r>
      <w:r w:rsidRPr="001135FE">
        <w:rPr>
          <w:rFonts w:ascii="Times New Roman" w:eastAsia="Times New Roman" w:hAnsi="Times New Roman" w:cs="Times New Roman"/>
        </w:rPr>
        <w:t xml:space="preserve"> nėštumo laikotarpiu.</w:t>
      </w:r>
    </w:p>
    <w:p w14:paraId="2F5E92EE"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5A378DB3" w14:textId="77777777" w:rsidR="001135FE" w:rsidRPr="001135FE" w:rsidRDefault="001135FE" w:rsidP="001135FE">
      <w:pPr>
        <w:tabs>
          <w:tab w:val="left" w:pos="567"/>
        </w:tabs>
        <w:spacing w:after="0" w:line="260" w:lineRule="exact"/>
        <w:rPr>
          <w:rFonts w:ascii="Times New Roman" w:eastAsia="Times New Roman" w:hAnsi="Times New Roman" w:cs="Times New Roman"/>
          <w:noProof/>
          <w:u w:val="single"/>
        </w:rPr>
      </w:pPr>
      <w:r w:rsidRPr="001135FE">
        <w:rPr>
          <w:rFonts w:ascii="Times New Roman" w:eastAsia="Times New Roman" w:hAnsi="Times New Roman" w:cs="Times New Roman"/>
          <w:noProof/>
          <w:u w:val="single"/>
        </w:rPr>
        <w:t>Žindymas</w:t>
      </w:r>
    </w:p>
    <w:p w14:paraId="2043FE2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i/>
        </w:rPr>
        <w:t>Pseudoefedrinas</w:t>
      </w:r>
    </w:p>
    <w:p w14:paraId="6B7B0D5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Pseudoefedrinoas išsiskiria į motinos pieną dideliais kiekiais, kurie kūdikiui gali sukelti širdies ir kraujagyslių bei neurologinius šalutinius poveikius.</w:t>
      </w:r>
    </w:p>
    <w:p w14:paraId="6ABAB7C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8289DDE"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Paracetamolis</w:t>
      </w:r>
    </w:p>
    <w:p w14:paraId="693D01F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Paracetamolis yra kliniškai nereikšmingais kiekiais išskiriamas į motinos pieną. Prieinami duomenys nedraudžia vartoti žindant.  </w:t>
      </w:r>
    </w:p>
    <w:p w14:paraId="648098D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4759BCC"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Dekstrometorfanas</w:t>
      </w:r>
    </w:p>
    <w:p w14:paraId="1EE6B375" w14:textId="0B3C366B"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Dekstrometorfanas taip pat išsiskiria į motinos pieną. Aprašyta raumenų hipotonijos ir apnėjos atvejų kūdikiams, jų motinoms centrinio veikimo kosulį slopinančius vaist</w:t>
      </w:r>
      <w:r w:rsidR="00575875">
        <w:rPr>
          <w:rFonts w:ascii="Times New Roman" w:eastAsia="Times New Roman" w:hAnsi="Times New Roman" w:cs="Times New Roman"/>
        </w:rPr>
        <w:t>inius preparat</w:t>
      </w:r>
      <w:r w:rsidRPr="001135FE">
        <w:rPr>
          <w:rFonts w:ascii="Times New Roman" w:eastAsia="Times New Roman" w:hAnsi="Times New Roman" w:cs="Times New Roman"/>
        </w:rPr>
        <w:t>us skyrus didesnėmis už gydomąsias dozėmis.</w:t>
      </w:r>
    </w:p>
    <w:p w14:paraId="137F5AE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7CE5F9A"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Chlorfeniraminas</w:t>
      </w:r>
    </w:p>
    <w:p w14:paraId="63366611"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Chlorfeniraminas išsiskiria į motinos pieną mažais kiekiais ir nerekomenduojamas žindančioms motinoms, nes jis gali sukelti nepageidaujamą poveikį kūdikiams (sujaudinimą ar dirglumą).</w:t>
      </w:r>
    </w:p>
    <w:p w14:paraId="38F69330" w14:textId="39285E32"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Todėl, laikantis atsargumo priemonių, šio vaist</w:t>
      </w:r>
      <w:r w:rsidR="00575875">
        <w:rPr>
          <w:rFonts w:ascii="Times New Roman" w:eastAsia="Times New Roman" w:hAnsi="Times New Roman" w:cs="Times New Roman"/>
        </w:rPr>
        <w:t>inio preparat</w:t>
      </w:r>
      <w:r w:rsidRPr="001135FE">
        <w:rPr>
          <w:rFonts w:ascii="Times New Roman" w:eastAsia="Times New Roman" w:hAnsi="Times New Roman" w:cs="Times New Roman"/>
        </w:rPr>
        <w:t xml:space="preserve">o vartoti krūtimi maitinančioms moterims negalima. </w:t>
      </w:r>
    </w:p>
    <w:p w14:paraId="66795953"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p>
    <w:p w14:paraId="5864AA87"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u w:val="single"/>
        </w:rPr>
      </w:pPr>
      <w:r w:rsidRPr="001135FE">
        <w:rPr>
          <w:rFonts w:ascii="Times New Roman" w:eastAsia="Times New Roman" w:hAnsi="Times New Roman" w:cs="Times New Roman"/>
          <w:u w:val="single"/>
        </w:rPr>
        <w:t>Vaisingumas</w:t>
      </w:r>
    </w:p>
    <w:p w14:paraId="28EEF408" w14:textId="2FE5DB64" w:rsidR="001135FE" w:rsidRPr="001135FE" w:rsidRDefault="001135FE" w:rsidP="001135FE">
      <w:pPr>
        <w:tabs>
          <w:tab w:val="left" w:pos="567"/>
        </w:tabs>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Nėra klinikinių tyrimų įrodymų, kurie rodytų, kad paracetamolis, vartojamas kliniškai reikšmingomis dozėmis, veikia vyrų ar moterų vaisingumą. Pseudoefedrino poveikis vyrų ir moterų vaisingumui nebuvo tirtas. Nėra pranešta apie dekstrometorfano poveikį vaisingumui. Ikiklinikinės patirties yra nedaug (žr. 5.3</w:t>
      </w:r>
      <w:r w:rsidR="00575875">
        <w:rPr>
          <w:rFonts w:ascii="Times New Roman" w:eastAsia="Times New Roman" w:hAnsi="Times New Roman" w:cs="Times New Roman"/>
        </w:rPr>
        <w:t xml:space="preserve"> skyrių</w:t>
      </w:r>
      <w:r w:rsidRPr="001135FE">
        <w:rPr>
          <w:rFonts w:ascii="Times New Roman" w:eastAsia="Times New Roman" w:hAnsi="Times New Roman" w:cs="Times New Roman"/>
        </w:rPr>
        <w:t>).</w:t>
      </w:r>
    </w:p>
    <w:p w14:paraId="72149B77"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p>
    <w:p w14:paraId="1B9D05CA" w14:textId="48BA38B1" w:rsidR="001135FE" w:rsidRPr="001135FE" w:rsidRDefault="001135FE" w:rsidP="001135FE">
      <w:pPr>
        <w:tabs>
          <w:tab w:val="left" w:pos="567"/>
        </w:tabs>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FLUSIMEX NT ne</w:t>
      </w:r>
      <w:r w:rsidR="00172598">
        <w:rPr>
          <w:rFonts w:ascii="Times New Roman" w:eastAsia="Times New Roman" w:hAnsi="Times New Roman" w:cs="Times New Roman"/>
        </w:rPr>
        <w:t>galima</w:t>
      </w:r>
      <w:r w:rsidRPr="001135FE">
        <w:rPr>
          <w:rFonts w:ascii="Times New Roman" w:eastAsia="Times New Roman" w:hAnsi="Times New Roman" w:cs="Times New Roman"/>
        </w:rPr>
        <w:t xml:space="preserve"> vartoti nėštumo ir žindymo laikotarpiu. </w:t>
      </w:r>
    </w:p>
    <w:p w14:paraId="71F3DD0A"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p>
    <w:p w14:paraId="3373AD7D"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4.7</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Poveikis gebėjimui vairuoti ir valdyti mechanizmus</w:t>
      </w:r>
    </w:p>
    <w:p w14:paraId="77D35AC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24E008D" w14:textId="77777777" w:rsidR="001135FE" w:rsidRPr="001135FE" w:rsidRDefault="001135FE" w:rsidP="001135FE">
      <w:pPr>
        <w:tabs>
          <w:tab w:val="left" w:pos="1296"/>
        </w:tabs>
        <w:spacing w:after="0" w:line="240" w:lineRule="auto"/>
        <w:rPr>
          <w:rFonts w:ascii="Times New Roman" w:eastAsia="Times New Roman" w:hAnsi="Times New Roman" w:cs="Times New Roman"/>
          <w:noProof/>
          <w:szCs w:val="20"/>
        </w:rPr>
      </w:pPr>
      <w:r w:rsidRPr="001135FE">
        <w:rPr>
          <w:rFonts w:ascii="Times New Roman" w:eastAsia="Times New Roman" w:hAnsi="Times New Roman" w:cs="Times New Roman"/>
          <w:noProof/>
          <w:szCs w:val="24"/>
        </w:rPr>
        <w:t>FLUSIMEX NT minkštosios kapsulės gebėjimą vairuoti ir valdyti mechanizmus veikia silpnai ar vidutiniškai. Vairuotojai ir mechanizmų valdytojai turėtų būti įspėti apie mieguistumo ir svaigimo riziką susijusią su šio vaistinio preparato vartojimu.</w:t>
      </w:r>
      <w:r w:rsidRPr="001135FE">
        <w:rPr>
          <w:rFonts w:ascii="Times New Roman" w:eastAsia="Times New Roman" w:hAnsi="Times New Roman" w:cs="Times New Roman"/>
          <w:szCs w:val="24"/>
        </w:rPr>
        <w:t xml:space="preserve"> </w:t>
      </w:r>
      <w:r w:rsidRPr="001135FE">
        <w:rPr>
          <w:rFonts w:ascii="Times New Roman" w:eastAsia="Times New Roman" w:hAnsi="Times New Roman" w:cs="Times New Roman"/>
          <w:szCs w:val="20"/>
        </w:rPr>
        <w:t>Atsiradus šių simptomų, reikia vengti vairuoti ir valdyti mechanizmus.</w:t>
      </w:r>
    </w:p>
    <w:p w14:paraId="0577D1B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0B4ADDF" w14:textId="77777777" w:rsidR="001135FE" w:rsidRPr="001135FE" w:rsidRDefault="001135FE" w:rsidP="001135FE">
      <w:pPr>
        <w:tabs>
          <w:tab w:val="left" w:pos="567"/>
        </w:tabs>
        <w:spacing w:after="0" w:line="240" w:lineRule="auto"/>
        <w:outlineLvl w:val="0"/>
        <w:rPr>
          <w:rFonts w:ascii="Times New Roman" w:eastAsia="Times New Roman" w:hAnsi="Times New Roman" w:cs="Times New Roman"/>
        </w:rPr>
      </w:pPr>
      <w:r w:rsidRPr="001135FE">
        <w:rPr>
          <w:rFonts w:ascii="Times New Roman" w:eastAsia="Times New Roman" w:hAnsi="Times New Roman" w:cs="Times New Roman"/>
          <w:b/>
        </w:rPr>
        <w:t>4.8</w:t>
      </w:r>
      <w:r w:rsidRPr="001135FE">
        <w:rPr>
          <w:rFonts w:ascii="Times New Roman" w:eastAsia="Times New Roman" w:hAnsi="Times New Roman" w:cs="Times New Roman"/>
          <w:b/>
        </w:rPr>
        <w:tab/>
        <w:t>Nepageidaujamas poveikis</w:t>
      </w:r>
    </w:p>
    <w:p w14:paraId="0E7F3FCA" w14:textId="77777777" w:rsidR="001135FE" w:rsidRPr="001135FE" w:rsidRDefault="001135FE" w:rsidP="001135FE">
      <w:pPr>
        <w:tabs>
          <w:tab w:val="left" w:pos="567"/>
        </w:tabs>
        <w:spacing w:after="0" w:line="260" w:lineRule="exact"/>
        <w:rPr>
          <w:rFonts w:ascii="Times New Roman" w:eastAsia="Times New Roman" w:hAnsi="Times New Roman" w:cs="Times New Roman"/>
          <w:u w:val="single"/>
        </w:rPr>
      </w:pPr>
    </w:p>
    <w:p w14:paraId="42BECF45" w14:textId="3F9CC662" w:rsidR="001135FE" w:rsidRPr="001135FE" w:rsidRDefault="001135FE" w:rsidP="001135FE">
      <w:pPr>
        <w:tabs>
          <w:tab w:val="left" w:pos="567"/>
        </w:tabs>
        <w:spacing w:after="0" w:line="260" w:lineRule="exact"/>
        <w:rPr>
          <w:rFonts w:ascii="Times New Roman" w:eastAsia="Times New Roman" w:hAnsi="Times New Roman" w:cs="Times New Roman"/>
          <w:szCs w:val="20"/>
        </w:rPr>
      </w:pPr>
      <w:r w:rsidRPr="001135FE">
        <w:rPr>
          <w:rFonts w:ascii="Times New Roman" w:eastAsia="Times New Roman" w:hAnsi="Times New Roman" w:cs="Times New Roman"/>
        </w:rPr>
        <w:t xml:space="preserve">Nepageidaujamo poveikio </w:t>
      </w:r>
      <w:r w:rsidRPr="001135FE">
        <w:rPr>
          <w:rFonts w:ascii="Times New Roman" w:eastAsia="Times New Roman" w:hAnsi="Times New Roman" w:cs="Times New Roman"/>
          <w:szCs w:val="20"/>
        </w:rPr>
        <w:t>dažnis apibūdinamas taip: labai dažnas (≥ 1/10), dažnas (nuo ≥ 1/100 iki &lt; 1/10), nedažnas (nuo ≥ 1/1</w:t>
      </w:r>
      <w:r w:rsidR="00030D30">
        <w:rPr>
          <w:rFonts w:ascii="Times New Roman" w:eastAsia="Times New Roman" w:hAnsi="Times New Roman" w:cs="Times New Roman"/>
          <w:szCs w:val="20"/>
        </w:rPr>
        <w:t> </w:t>
      </w:r>
      <w:r w:rsidRPr="001135FE">
        <w:rPr>
          <w:rFonts w:ascii="Times New Roman" w:eastAsia="Times New Roman" w:hAnsi="Times New Roman" w:cs="Times New Roman"/>
          <w:szCs w:val="20"/>
        </w:rPr>
        <w:t>000 iki &lt; 1/100), retas (nuo ≥ 1/10</w:t>
      </w:r>
      <w:r w:rsidR="00030D30">
        <w:rPr>
          <w:rFonts w:ascii="Times New Roman" w:eastAsia="Times New Roman" w:hAnsi="Times New Roman" w:cs="Times New Roman"/>
          <w:szCs w:val="20"/>
        </w:rPr>
        <w:t> </w:t>
      </w:r>
      <w:r w:rsidRPr="001135FE">
        <w:rPr>
          <w:rFonts w:ascii="Times New Roman" w:eastAsia="Times New Roman" w:hAnsi="Times New Roman" w:cs="Times New Roman"/>
          <w:szCs w:val="20"/>
        </w:rPr>
        <w:t>000 iki &lt; 1/1</w:t>
      </w:r>
      <w:r w:rsidR="00030D30">
        <w:rPr>
          <w:rFonts w:ascii="Times New Roman" w:eastAsia="Times New Roman" w:hAnsi="Times New Roman" w:cs="Times New Roman"/>
          <w:szCs w:val="20"/>
        </w:rPr>
        <w:t> </w:t>
      </w:r>
      <w:r w:rsidRPr="001135FE">
        <w:rPr>
          <w:rFonts w:ascii="Times New Roman" w:eastAsia="Times New Roman" w:hAnsi="Times New Roman" w:cs="Times New Roman"/>
          <w:szCs w:val="20"/>
        </w:rPr>
        <w:t>000), labai retas (&lt; 1/10</w:t>
      </w:r>
      <w:r w:rsidR="00030D30">
        <w:rPr>
          <w:rFonts w:ascii="Times New Roman" w:eastAsia="Times New Roman" w:hAnsi="Times New Roman" w:cs="Times New Roman"/>
          <w:szCs w:val="20"/>
        </w:rPr>
        <w:t> </w:t>
      </w:r>
      <w:r w:rsidRPr="001135FE">
        <w:rPr>
          <w:rFonts w:ascii="Times New Roman" w:eastAsia="Times New Roman" w:hAnsi="Times New Roman" w:cs="Times New Roman"/>
          <w:szCs w:val="20"/>
        </w:rPr>
        <w:t>000) ir nežinomas (negali būti apskaičiuotas pagal turimus duomenis).</w:t>
      </w:r>
    </w:p>
    <w:p w14:paraId="2D226E52"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p>
    <w:p w14:paraId="1CEF1AFB"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Nervų sistemos sutrikimai</w:t>
      </w:r>
    </w:p>
    <w:p w14:paraId="1BEAC4D6" w14:textId="2C1D268C"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Dažn</w:t>
      </w:r>
      <w:r w:rsidR="00172598">
        <w:rPr>
          <w:rFonts w:ascii="Times New Roman" w:eastAsia="Times New Roman" w:hAnsi="Times New Roman" w:cs="Times New Roman"/>
        </w:rPr>
        <w:t>as</w:t>
      </w:r>
      <w:r w:rsidRPr="001135FE">
        <w:rPr>
          <w:rFonts w:ascii="Times New Roman" w:eastAsia="Times New Roman" w:hAnsi="Times New Roman" w:cs="Times New Roman"/>
        </w:rPr>
        <w:t>: galvos svaigimas, sumišimas; nerimas, neramumas; mieguistumas</w:t>
      </w:r>
      <w:r w:rsidR="00172598">
        <w:rPr>
          <w:rFonts w:ascii="Times New Roman" w:eastAsia="Times New Roman" w:hAnsi="Times New Roman" w:cs="Times New Roman"/>
        </w:rPr>
        <w:t>.</w:t>
      </w:r>
    </w:p>
    <w:p w14:paraId="188DFB52" w14:textId="7B935431"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Nedažn</w:t>
      </w:r>
      <w:r w:rsidR="00172598">
        <w:rPr>
          <w:rFonts w:ascii="Times New Roman" w:eastAsia="Times New Roman" w:hAnsi="Times New Roman" w:cs="Times New Roman"/>
        </w:rPr>
        <w:t>as</w:t>
      </w:r>
      <w:r w:rsidRPr="001135FE">
        <w:rPr>
          <w:rFonts w:ascii="Times New Roman" w:eastAsia="Times New Roman" w:hAnsi="Times New Roman" w:cs="Times New Roman"/>
        </w:rPr>
        <w:t>: galvos skausmas</w:t>
      </w:r>
      <w:r w:rsidR="00172598">
        <w:rPr>
          <w:rFonts w:ascii="Times New Roman" w:eastAsia="Times New Roman" w:hAnsi="Times New Roman" w:cs="Times New Roman"/>
        </w:rPr>
        <w:t>.</w:t>
      </w:r>
    </w:p>
    <w:p w14:paraId="19EF2766" w14:textId="5E11C79F"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Ret</w:t>
      </w:r>
      <w:r w:rsidR="00172598">
        <w:rPr>
          <w:rFonts w:ascii="Times New Roman" w:eastAsia="Times New Roman" w:hAnsi="Times New Roman" w:cs="Times New Roman"/>
        </w:rPr>
        <w:t>as</w:t>
      </w:r>
      <w:r w:rsidRPr="001135FE">
        <w:rPr>
          <w:rFonts w:ascii="Times New Roman" w:eastAsia="Times New Roman" w:hAnsi="Times New Roman" w:cs="Times New Roman"/>
        </w:rPr>
        <w:t>: ekstrapiramidiniai šalutiniai poveikiai, haliucinacijos.</w:t>
      </w:r>
    </w:p>
    <w:p w14:paraId="06C726C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1279F60"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Širdies ir kraujagyslių sutrikimai</w:t>
      </w:r>
    </w:p>
    <w:p w14:paraId="0819DBC1" w14:textId="6B240749"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Dažn</w:t>
      </w:r>
      <w:r w:rsidR="00172598">
        <w:rPr>
          <w:rFonts w:ascii="Times New Roman" w:eastAsia="Times New Roman" w:hAnsi="Times New Roman" w:cs="Times New Roman"/>
        </w:rPr>
        <w:t>as</w:t>
      </w:r>
      <w:r w:rsidRPr="001135FE">
        <w:rPr>
          <w:rFonts w:ascii="Times New Roman" w:eastAsia="Times New Roman" w:hAnsi="Times New Roman" w:cs="Times New Roman"/>
        </w:rPr>
        <w:t>: palpitacija, tachikardija; padidėjęs ar sumažėjęs kraujospūdis.</w:t>
      </w:r>
    </w:p>
    <w:p w14:paraId="63101F3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C8AE309"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Skeleto ir raumenų sutrikimai</w:t>
      </w:r>
    </w:p>
    <w:p w14:paraId="7734D0D8" w14:textId="2D7A8E18"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Dažn</w:t>
      </w:r>
      <w:r w:rsidR="00172598">
        <w:rPr>
          <w:rFonts w:ascii="Times New Roman" w:eastAsia="Times New Roman" w:hAnsi="Times New Roman" w:cs="Times New Roman"/>
        </w:rPr>
        <w:t>as</w:t>
      </w:r>
      <w:r w:rsidRPr="001135FE">
        <w:rPr>
          <w:rFonts w:ascii="Times New Roman" w:eastAsia="Times New Roman" w:hAnsi="Times New Roman" w:cs="Times New Roman"/>
        </w:rPr>
        <w:t>: drebulys</w:t>
      </w:r>
      <w:r w:rsidR="00172598">
        <w:rPr>
          <w:rFonts w:ascii="Times New Roman" w:eastAsia="Times New Roman" w:hAnsi="Times New Roman" w:cs="Times New Roman"/>
        </w:rPr>
        <w:t>.</w:t>
      </w:r>
    </w:p>
    <w:p w14:paraId="403CE2FC" w14:textId="7FCFCD61"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Ret</w:t>
      </w:r>
      <w:r w:rsidR="00172598">
        <w:rPr>
          <w:rFonts w:ascii="Times New Roman" w:eastAsia="Times New Roman" w:hAnsi="Times New Roman" w:cs="Times New Roman"/>
        </w:rPr>
        <w:t>as</w:t>
      </w:r>
      <w:r w:rsidRPr="001135FE">
        <w:rPr>
          <w:rFonts w:ascii="Times New Roman" w:eastAsia="Times New Roman" w:hAnsi="Times New Roman" w:cs="Times New Roman"/>
        </w:rPr>
        <w:t>:</w:t>
      </w:r>
      <w:r w:rsidRPr="001135FE" w:rsidDel="005E0DE4">
        <w:rPr>
          <w:rFonts w:ascii="Times New Roman" w:eastAsia="Times New Roman" w:hAnsi="Times New Roman" w:cs="Times New Roman"/>
        </w:rPr>
        <w:t xml:space="preserve"> raumenų skausmas</w:t>
      </w:r>
      <w:r w:rsidR="00575875">
        <w:rPr>
          <w:rFonts w:ascii="Times New Roman" w:eastAsia="Times New Roman" w:hAnsi="Times New Roman" w:cs="Times New Roman"/>
        </w:rPr>
        <w:t>.</w:t>
      </w:r>
    </w:p>
    <w:p w14:paraId="7ADCA26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D4F46D8"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Virškinimo trakto sutrikimai</w:t>
      </w:r>
    </w:p>
    <w:p w14:paraId="655DCF5E" w14:textId="67840C91"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Dažn</w:t>
      </w:r>
      <w:r w:rsidR="00172598">
        <w:rPr>
          <w:rFonts w:ascii="Times New Roman" w:eastAsia="Times New Roman" w:hAnsi="Times New Roman" w:cs="Times New Roman"/>
        </w:rPr>
        <w:t>as</w:t>
      </w:r>
      <w:r w:rsidRPr="001135FE">
        <w:rPr>
          <w:rFonts w:ascii="Times New Roman" w:eastAsia="Times New Roman" w:hAnsi="Times New Roman" w:cs="Times New Roman"/>
        </w:rPr>
        <w:t>: pykinimas, vėmimas</w:t>
      </w:r>
      <w:r w:rsidR="00172598">
        <w:rPr>
          <w:rFonts w:ascii="Times New Roman" w:eastAsia="Times New Roman" w:hAnsi="Times New Roman" w:cs="Times New Roman"/>
        </w:rPr>
        <w:t>.</w:t>
      </w:r>
    </w:p>
    <w:p w14:paraId="5AE92F93" w14:textId="4FE2FE9A"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lastRenderedPageBreak/>
        <w:t>Nedažn</w:t>
      </w:r>
      <w:r w:rsidR="00172598">
        <w:rPr>
          <w:rFonts w:ascii="Times New Roman" w:eastAsia="Times New Roman" w:hAnsi="Times New Roman" w:cs="Times New Roman"/>
        </w:rPr>
        <w:t>as</w:t>
      </w:r>
      <w:r w:rsidRPr="001135FE">
        <w:rPr>
          <w:rFonts w:ascii="Times New Roman" w:eastAsia="Times New Roman" w:hAnsi="Times New Roman" w:cs="Times New Roman"/>
        </w:rPr>
        <w:t>: viduriavimas, pilvo skausmas.</w:t>
      </w:r>
    </w:p>
    <w:p w14:paraId="04208184" w14:textId="77777777" w:rsidR="00DB1CD6" w:rsidRPr="000A2174" w:rsidRDefault="00DB1CD6" w:rsidP="00DB1CD6">
      <w:pPr>
        <w:tabs>
          <w:tab w:val="left" w:pos="567"/>
        </w:tabs>
        <w:spacing w:after="0" w:line="260" w:lineRule="exact"/>
        <w:rPr>
          <w:rFonts w:ascii="Times New Roman" w:hAnsi="Times New Roman" w:cs="Times New Roman"/>
        </w:rPr>
      </w:pPr>
      <w:r w:rsidRPr="00FE18C5">
        <w:rPr>
          <w:rFonts w:ascii="Times New Roman" w:eastAsia="Times New Roman" w:hAnsi="Times New Roman" w:cs="Times New Roman"/>
          <w:i/>
          <w:iCs/>
        </w:rPr>
        <w:t xml:space="preserve">Nežinomas: </w:t>
      </w:r>
      <w:r w:rsidRPr="000A2174">
        <w:rPr>
          <w:rFonts w:ascii="Times New Roman" w:hAnsi="Times New Roman" w:cs="Times New Roman"/>
        </w:rPr>
        <w:t>išeminis kolitas.</w:t>
      </w:r>
    </w:p>
    <w:p w14:paraId="3ED2FFD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FAE4C26"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Kraujo ir limfinės sistemos sutrikimai</w:t>
      </w:r>
    </w:p>
    <w:p w14:paraId="1CAC349C" w14:textId="524E3150"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Nedažn</w:t>
      </w:r>
      <w:r w:rsidR="00172598">
        <w:rPr>
          <w:rFonts w:ascii="Times New Roman" w:eastAsia="Times New Roman" w:hAnsi="Times New Roman" w:cs="Times New Roman"/>
        </w:rPr>
        <w:t>as</w:t>
      </w:r>
      <w:r w:rsidRPr="001135FE">
        <w:rPr>
          <w:rFonts w:ascii="Times New Roman" w:eastAsia="Times New Roman" w:hAnsi="Times New Roman" w:cs="Times New Roman"/>
        </w:rPr>
        <w:t>: trombocitopenija, leukopenija, neutropenija, agranulocitozė.</w:t>
      </w:r>
    </w:p>
    <w:p w14:paraId="156B003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4F50D82" w14:textId="77777777" w:rsidR="001135FE" w:rsidRPr="00A565DC" w:rsidRDefault="001135FE" w:rsidP="001135FE">
      <w:pPr>
        <w:tabs>
          <w:tab w:val="left" w:pos="567"/>
        </w:tabs>
        <w:spacing w:after="0" w:line="260" w:lineRule="exact"/>
        <w:rPr>
          <w:rFonts w:ascii="Times New Roman" w:eastAsia="Times New Roman" w:hAnsi="Times New Roman" w:cs="Times New Roman"/>
          <w:i/>
        </w:rPr>
      </w:pPr>
      <w:r w:rsidRPr="00A565DC">
        <w:rPr>
          <w:rFonts w:ascii="Times New Roman" w:eastAsia="Times New Roman" w:hAnsi="Times New Roman" w:cs="Times New Roman"/>
          <w:i/>
        </w:rPr>
        <w:t>Inkstų ir šlapimo takų sutrikimai</w:t>
      </w:r>
    </w:p>
    <w:p w14:paraId="08141CE8" w14:textId="1CC69BF6"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Nedažn</w:t>
      </w:r>
      <w:r w:rsidR="00172598">
        <w:rPr>
          <w:rFonts w:ascii="Times New Roman" w:eastAsia="Times New Roman" w:hAnsi="Times New Roman" w:cs="Times New Roman"/>
        </w:rPr>
        <w:t>as</w:t>
      </w:r>
      <w:r w:rsidRPr="001135FE">
        <w:rPr>
          <w:rFonts w:ascii="Times New Roman" w:eastAsia="Times New Roman" w:hAnsi="Times New Roman" w:cs="Times New Roman"/>
        </w:rPr>
        <w:t>: šlapimo susilaikymas; ūminė inkstų kanalėlių nekrozė, ūminis inkstų nepakankamumas.</w:t>
      </w:r>
    </w:p>
    <w:p w14:paraId="06A59A3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A1B0B93"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Kvėpavimo sistemos sutrikimai</w:t>
      </w:r>
    </w:p>
    <w:p w14:paraId="1A97D215" w14:textId="0A59F44D"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Nedažn</w:t>
      </w:r>
      <w:r w:rsidR="00172598">
        <w:rPr>
          <w:rFonts w:ascii="Times New Roman" w:eastAsia="Times New Roman" w:hAnsi="Times New Roman" w:cs="Times New Roman"/>
        </w:rPr>
        <w:t>as</w:t>
      </w:r>
      <w:r w:rsidRPr="001135FE">
        <w:rPr>
          <w:rFonts w:ascii="Times New Roman" w:eastAsia="Times New Roman" w:hAnsi="Times New Roman" w:cs="Times New Roman"/>
        </w:rPr>
        <w:t>: kvėpavimo pasunkėjimas.</w:t>
      </w:r>
    </w:p>
    <w:p w14:paraId="4D6334A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1E73637" w14:textId="77777777" w:rsidR="001135FE" w:rsidRPr="00A565DC" w:rsidRDefault="001135FE" w:rsidP="001135FE">
      <w:pPr>
        <w:tabs>
          <w:tab w:val="left" w:pos="567"/>
        </w:tabs>
        <w:spacing w:after="0" w:line="260" w:lineRule="exact"/>
        <w:rPr>
          <w:rFonts w:ascii="Times New Roman" w:eastAsia="Times New Roman" w:hAnsi="Times New Roman" w:cs="Times New Roman"/>
          <w:i/>
        </w:rPr>
      </w:pPr>
      <w:r w:rsidRPr="00A565DC">
        <w:rPr>
          <w:rFonts w:ascii="Times New Roman" w:eastAsia="Times New Roman" w:hAnsi="Times New Roman" w:cs="Times New Roman"/>
          <w:i/>
        </w:rPr>
        <w:t>Odos ir poodinio audinio sutrikimai</w:t>
      </w:r>
    </w:p>
    <w:p w14:paraId="4E17D67D" w14:textId="37FDEFD6"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Ret</w:t>
      </w:r>
      <w:r w:rsidR="00172598">
        <w:rPr>
          <w:rFonts w:ascii="Times New Roman" w:eastAsia="Times New Roman" w:hAnsi="Times New Roman" w:cs="Times New Roman"/>
        </w:rPr>
        <w:t>as</w:t>
      </w:r>
      <w:r w:rsidRPr="001135FE">
        <w:rPr>
          <w:rFonts w:ascii="Times New Roman" w:eastAsia="Times New Roman" w:hAnsi="Times New Roman" w:cs="Times New Roman"/>
        </w:rPr>
        <w:t>: išbėrimas, eksfoliacinis dermatitas, angioneurozinė edema, padidėjęs jautrumas šviesai, parestezija, prakaitavimas.</w:t>
      </w:r>
    </w:p>
    <w:p w14:paraId="038C52A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94B90F5" w14:textId="77777777" w:rsidR="001135FE" w:rsidRPr="001135FE" w:rsidRDefault="001135FE" w:rsidP="001135FE">
      <w:pPr>
        <w:tabs>
          <w:tab w:val="left" w:pos="567"/>
        </w:tabs>
        <w:spacing w:after="0" w:line="260" w:lineRule="exact"/>
        <w:rPr>
          <w:rFonts w:ascii="Times New Roman" w:eastAsia="Times New Roman" w:hAnsi="Times New Roman" w:cs="Times New Roman"/>
          <w:noProof/>
          <w:u w:val="single"/>
        </w:rPr>
      </w:pPr>
      <w:r w:rsidRPr="001135FE">
        <w:rPr>
          <w:rFonts w:ascii="Times New Roman" w:eastAsia="Times New Roman" w:hAnsi="Times New Roman" w:cs="Times New Roman"/>
          <w:noProof/>
          <w:u w:val="single"/>
        </w:rPr>
        <w:t>Pranešimas apie įtariamas nepageidaujamas reakcijas</w:t>
      </w:r>
    </w:p>
    <w:p w14:paraId="2304DB00" w14:textId="03308ACF"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w:t>
      </w:r>
      <w:r w:rsidR="00030D30" w:rsidRPr="00BE41AD">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030D30" w:rsidRPr="00BE41AD">
          <w:rPr>
            <w:rFonts w:ascii="Times New Roman" w:hAnsi="Times New Roman" w:cs="Times New Roman"/>
            <w:noProof/>
            <w:snapToGrid w:val="0"/>
            <w:color w:val="0000FF"/>
            <w:szCs w:val="24"/>
            <w:u w:val="single"/>
          </w:rPr>
          <w:t>https://vapris.vvkt.lt/vvkt-web/public/nrvSpecialist</w:t>
        </w:r>
      </w:hyperlink>
      <w:r w:rsidR="00030D30" w:rsidRPr="00BE41AD">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1" w:history="1">
        <w:r w:rsidR="00030D30" w:rsidRPr="00BE41AD">
          <w:rPr>
            <w:rFonts w:ascii="Times New Roman" w:hAnsi="Times New Roman" w:cs="Times New Roman"/>
            <w:noProof/>
            <w:snapToGrid w:val="0"/>
            <w:color w:val="0000FF"/>
            <w:szCs w:val="24"/>
            <w:u w:val="single"/>
          </w:rPr>
          <w:t>https://www.vvkt.lt/index.php?1399030386</w:t>
        </w:r>
      </w:hyperlink>
      <w:r w:rsidR="00030D30" w:rsidRPr="00BE41AD">
        <w:rPr>
          <w:rFonts w:ascii="Times New Roman" w:hAnsi="Times New Roman" w:cs="Times New Roman"/>
          <w:noProof/>
          <w:snapToGrid w:val="0"/>
          <w:szCs w:val="24"/>
        </w:rPr>
        <w:t>, ir atsiųsti elektroniniu paštu (adresu NepageidaujamaR@vvkt.lt)</w:t>
      </w:r>
      <w:r w:rsidRPr="001135FE">
        <w:rPr>
          <w:rFonts w:ascii="Times New Roman" w:eastAsia="Times New Roman" w:hAnsi="Times New Roman" w:cs="Times New Roman"/>
          <w:noProof/>
        </w:rPr>
        <w:t>.</w:t>
      </w:r>
    </w:p>
    <w:p w14:paraId="0C525A3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E5C4AFF"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4.9</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Perdozavimas</w:t>
      </w:r>
    </w:p>
    <w:p w14:paraId="45B5F00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FC52842" w14:textId="77777777" w:rsidR="001135FE" w:rsidRPr="001135FE" w:rsidRDefault="001135FE" w:rsidP="001135FE">
      <w:pPr>
        <w:tabs>
          <w:tab w:val="left" w:pos="567"/>
        </w:tabs>
        <w:spacing w:after="0" w:line="260" w:lineRule="exact"/>
        <w:rPr>
          <w:rFonts w:ascii="Times New Roman" w:eastAsia="Times New Roman" w:hAnsi="Times New Roman" w:cs="Times New Roman"/>
          <w:u w:val="single"/>
        </w:rPr>
      </w:pPr>
      <w:r w:rsidRPr="001135FE">
        <w:rPr>
          <w:rFonts w:ascii="Times New Roman" w:eastAsia="Times New Roman" w:hAnsi="Times New Roman" w:cs="Times New Roman"/>
          <w:noProof/>
          <w:u w:val="single"/>
        </w:rPr>
        <w:t>Simptomai</w:t>
      </w:r>
    </w:p>
    <w:p w14:paraId="79A65A45" w14:textId="77777777" w:rsidR="001135FE" w:rsidRPr="001135FE" w:rsidRDefault="001135FE" w:rsidP="001135FE">
      <w:pPr>
        <w:shd w:val="clear" w:color="auto" w:fill="FFFFFF"/>
        <w:tabs>
          <w:tab w:val="left" w:pos="355"/>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Gali pasireikšti šie klinikiniai simptomai: drebulys, neramumas, nemiga, tachikardija, didelis arba mažas kraujospūdis, blyškumas, vyzdžių išsiplėtimas, ūminis šlapimo susilaikymas, kepenų ir (ar) ūminis inkstų nepakankamumas, pilvo skausmas, kepenų encefalopatija, metabolinė acidozė, hipoglikemija, pagilėjęs kvėpavimas, traukuliai, kliedesys, koma, aritmija (įskaitant skilvelinę), miokarditas, kraujagyslių trombozė, hipokalemija.</w:t>
      </w:r>
    </w:p>
    <w:p w14:paraId="7DE1F14A" w14:textId="77777777" w:rsidR="001135FE" w:rsidRPr="001135FE" w:rsidRDefault="001135FE" w:rsidP="001135FE">
      <w:pPr>
        <w:shd w:val="clear" w:color="auto" w:fill="FFFFFF"/>
        <w:tabs>
          <w:tab w:val="left" w:pos="355"/>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Dėl chlorfeniramino gali pablogėti anticholinerginis poveikis, o taip pat gali atsirasti širdies aritmijos, CNS slopinimas kartu su per stipria sedacija, paradoksinis CNS sujaudinimas (haliucinacijos, traukuliai) ir ryški hipotenzija.</w:t>
      </w:r>
    </w:p>
    <w:p w14:paraId="1CD926EF" w14:textId="77777777" w:rsidR="00631D00" w:rsidRPr="000A2174" w:rsidRDefault="00631D00" w:rsidP="00631D00">
      <w:pPr>
        <w:tabs>
          <w:tab w:val="left" w:pos="1296"/>
        </w:tabs>
        <w:spacing w:after="0" w:line="240" w:lineRule="auto"/>
        <w:rPr>
          <w:rFonts w:ascii="Times New Roman" w:hAnsi="Times New Roman" w:cs="Times New Roman"/>
        </w:rPr>
      </w:pPr>
      <w:r w:rsidRPr="000A2174">
        <w:rPr>
          <w:rFonts w:ascii="Times New Roman" w:hAnsi="Times New Roman" w:cs="Times New Roman"/>
        </w:rPr>
        <w:t>Dekstrometorfano perdozavimas gali būti susijęs su pykinimu, vėmimu, distonija, susijaudinimu, sumišimu, mieguistumu, stuporu, nistagmu, kardiotoksiškumu (tachikardija, EKG pakitimais, įskaitant QTc pailgėjimą), ataksija, toksine psichoze su regos haliucinacijomis, padidėjusiu jaudrumu.</w:t>
      </w:r>
    </w:p>
    <w:p w14:paraId="5FF29732" w14:textId="67F62D76" w:rsidR="001135FE" w:rsidRDefault="00631D00" w:rsidP="00631D00">
      <w:pPr>
        <w:shd w:val="clear" w:color="auto" w:fill="FFFFFF"/>
        <w:tabs>
          <w:tab w:val="left" w:pos="355"/>
          <w:tab w:val="left" w:pos="567"/>
        </w:tabs>
        <w:spacing w:after="0" w:line="260" w:lineRule="exact"/>
        <w:jc w:val="both"/>
        <w:rPr>
          <w:rFonts w:ascii="Times New Roman" w:hAnsi="Times New Roman" w:cs="Times New Roman"/>
        </w:rPr>
      </w:pPr>
      <w:r w:rsidRPr="000A2174">
        <w:rPr>
          <w:rFonts w:ascii="Times New Roman" w:hAnsi="Times New Roman" w:cs="Times New Roman"/>
        </w:rPr>
        <w:t>Esant sunkiam perdozavimui, gali pasireikšti šie simptomai: koma, kvėpavimo slopinimas, traukuliai</w:t>
      </w:r>
      <w:r>
        <w:rPr>
          <w:rFonts w:ascii="Times New Roman" w:hAnsi="Times New Roman" w:cs="Times New Roman"/>
        </w:rPr>
        <w:t>.</w:t>
      </w:r>
    </w:p>
    <w:p w14:paraId="6A3AF110" w14:textId="77777777" w:rsidR="00631D00" w:rsidRPr="001135FE" w:rsidRDefault="00631D00" w:rsidP="00631D00">
      <w:pPr>
        <w:shd w:val="clear" w:color="auto" w:fill="FFFFFF"/>
        <w:tabs>
          <w:tab w:val="left" w:pos="355"/>
          <w:tab w:val="left" w:pos="567"/>
        </w:tabs>
        <w:spacing w:after="0" w:line="260" w:lineRule="exact"/>
        <w:jc w:val="both"/>
        <w:rPr>
          <w:rFonts w:ascii="Times New Roman" w:eastAsia="Times New Roman" w:hAnsi="Times New Roman" w:cs="Times New Roman"/>
        </w:rPr>
      </w:pPr>
    </w:p>
    <w:p w14:paraId="789F47FB" w14:textId="69BEAED2" w:rsidR="001135FE" w:rsidRDefault="001135FE" w:rsidP="001135FE">
      <w:pPr>
        <w:tabs>
          <w:tab w:val="left" w:pos="567"/>
        </w:tabs>
        <w:spacing w:after="0" w:line="260" w:lineRule="exact"/>
        <w:rPr>
          <w:rFonts w:ascii="Times New Roman" w:eastAsia="Times New Roman" w:hAnsi="Times New Roman" w:cs="Times New Roman"/>
          <w:u w:val="single"/>
        </w:rPr>
      </w:pPr>
      <w:r w:rsidRPr="001135FE">
        <w:rPr>
          <w:rFonts w:ascii="Times New Roman" w:eastAsia="Times New Roman" w:hAnsi="Times New Roman" w:cs="Times New Roman"/>
          <w:u w:val="single"/>
        </w:rPr>
        <w:t>Gydymas</w:t>
      </w:r>
    </w:p>
    <w:p w14:paraId="53700D3C" w14:textId="77777777" w:rsidR="00631D00" w:rsidRPr="000A2174" w:rsidRDefault="00631D00" w:rsidP="002620D1">
      <w:pPr>
        <w:pStyle w:val="Sraopastraipa"/>
        <w:numPr>
          <w:ilvl w:val="0"/>
          <w:numId w:val="44"/>
        </w:numPr>
        <w:spacing w:line="240" w:lineRule="auto"/>
        <w:ind w:left="567" w:hanging="567"/>
        <w:rPr>
          <w:lang w:val="lt-LT"/>
        </w:rPr>
      </w:pPr>
      <w:r w:rsidRPr="000A2174">
        <w:rPr>
          <w:lang w:val="lt-LT"/>
        </w:rPr>
        <w:t>pacientams, kuriems nepasireiškia simptomai, pavartojusiems per didelę dekstrometorfano dozę ne anksčiau kaip prieš valandą, gali būti skiriama aktyvintoji anglis;</w:t>
      </w:r>
    </w:p>
    <w:p w14:paraId="0CB897E8" w14:textId="77777777" w:rsidR="00631D00" w:rsidRPr="000A2174" w:rsidRDefault="00631D00" w:rsidP="002620D1">
      <w:pPr>
        <w:pStyle w:val="Sraopastraipa"/>
        <w:numPr>
          <w:ilvl w:val="0"/>
          <w:numId w:val="44"/>
        </w:numPr>
        <w:spacing w:line="240" w:lineRule="auto"/>
        <w:ind w:left="567" w:hanging="567"/>
        <w:rPr>
          <w:lang w:val="lt-LT"/>
        </w:rPr>
      </w:pPr>
      <w:r w:rsidRPr="000A2174">
        <w:rPr>
          <w:lang w:val="lt-LT"/>
        </w:rPr>
        <w:t>pacientams, kurie išgėrė dekstrometorfano ir yra nuslopinti arba komos būklėje, gali būti svarstoma, ar opioidų perdozavimą gydyti skiriant naloksono įprastomis dozėmis.</w:t>
      </w:r>
    </w:p>
    <w:p w14:paraId="20A86258" w14:textId="77777777" w:rsidR="00631D00" w:rsidRDefault="00631D00" w:rsidP="00631D00">
      <w:pPr>
        <w:shd w:val="clear" w:color="auto" w:fill="FFFFFF"/>
        <w:tabs>
          <w:tab w:val="left" w:pos="355"/>
          <w:tab w:val="left" w:pos="567"/>
        </w:tabs>
        <w:spacing w:after="0" w:line="260" w:lineRule="exact"/>
        <w:rPr>
          <w:rFonts w:ascii="Times New Roman" w:hAnsi="Times New Roman" w:cs="Times New Roman"/>
        </w:rPr>
      </w:pPr>
      <w:r w:rsidRPr="000A2174">
        <w:rPr>
          <w:rFonts w:ascii="Times New Roman" w:hAnsi="Times New Roman" w:cs="Times New Roman"/>
        </w:rPr>
        <w:t>Galima skirti benzodiazepinus traukuliams malšinti ir benzodiazepinus bei išorines aušinimo priemones esant serotonino sindromo sukeltai hipertermijai</w:t>
      </w:r>
      <w:r>
        <w:rPr>
          <w:rFonts w:ascii="Times New Roman" w:hAnsi="Times New Roman" w:cs="Times New Roman"/>
        </w:rPr>
        <w:t>.</w:t>
      </w:r>
    </w:p>
    <w:p w14:paraId="11995AD4" w14:textId="23E6B19F" w:rsidR="001135FE" w:rsidRPr="001135FE" w:rsidRDefault="001135FE" w:rsidP="001135FE">
      <w:pPr>
        <w:shd w:val="clear" w:color="auto" w:fill="FFFFFF"/>
        <w:tabs>
          <w:tab w:val="left" w:pos="355"/>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Perdozavus rekomenduojama paciento hospitalizacija skyriuje, turinčiame gyvybinėms funkcijoms palaikyti būtiną įrangą; gali būti pradėtas skrandžio plovimas su izotoniniu fiziologiniu tirpalu (jei pacientas pats nevėmė), aktyvintos anglies skyrimas. Rekomenduojama stebėti paracetamolio koncentraciją kraujo plazmoje. Specifinio priešnuodžio acetilcisteino reikia duoti per 8–15</w:t>
      </w:r>
      <w:r w:rsidR="00575875">
        <w:rPr>
          <w:rFonts w:ascii="Times New Roman" w:eastAsia="Times New Roman" w:hAnsi="Times New Roman" w:cs="Times New Roman"/>
        </w:rPr>
        <w:t> </w:t>
      </w:r>
      <w:r w:rsidRPr="001135FE">
        <w:rPr>
          <w:rFonts w:ascii="Times New Roman" w:eastAsia="Times New Roman" w:hAnsi="Times New Roman" w:cs="Times New Roman"/>
        </w:rPr>
        <w:t>val. po apsinuodijimo, tačiau palankus poveikis nustatytas ir skyrus vėliau.</w:t>
      </w:r>
    </w:p>
    <w:p w14:paraId="433E2732" w14:textId="77777777" w:rsidR="001135FE" w:rsidRPr="001135FE" w:rsidRDefault="001135FE" w:rsidP="001135FE">
      <w:pPr>
        <w:shd w:val="clear" w:color="auto" w:fill="FFFFFF"/>
        <w:tabs>
          <w:tab w:val="left" w:pos="355"/>
          <w:tab w:val="left" w:pos="567"/>
        </w:tabs>
        <w:spacing w:after="0" w:line="260" w:lineRule="exact"/>
        <w:jc w:val="both"/>
        <w:rPr>
          <w:rFonts w:ascii="Times New Roman" w:eastAsia="Times New Roman" w:hAnsi="Times New Roman" w:cs="Times New Roman"/>
        </w:rPr>
      </w:pPr>
    </w:p>
    <w:p w14:paraId="42727B2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CEABC9D"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5.</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FARMAKOLOGINĖS SAVYBĖS</w:t>
      </w:r>
    </w:p>
    <w:p w14:paraId="1452B72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448AD54"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 xml:space="preserve">5.1 </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Farmakodinaminės savybės</w:t>
      </w:r>
    </w:p>
    <w:p w14:paraId="332E53C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35087C2" w14:textId="51664DCD"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Farmakoterapinė grupė – kosulį slopinantys vaist</w:t>
      </w:r>
      <w:r w:rsidR="00575875">
        <w:rPr>
          <w:rFonts w:ascii="Times New Roman" w:eastAsia="Times New Roman" w:hAnsi="Times New Roman" w:cs="Times New Roman"/>
        </w:rPr>
        <w:t>iniai preparat</w:t>
      </w:r>
      <w:r w:rsidRPr="001135FE">
        <w:rPr>
          <w:rFonts w:ascii="Times New Roman" w:eastAsia="Times New Roman" w:hAnsi="Times New Roman" w:cs="Times New Roman"/>
        </w:rPr>
        <w:t>ai, išskyrus derinius su atsikosėjimą lengvinančiais vaist</w:t>
      </w:r>
      <w:r w:rsidR="00575875">
        <w:rPr>
          <w:rFonts w:ascii="Times New Roman" w:eastAsia="Times New Roman" w:hAnsi="Times New Roman" w:cs="Times New Roman"/>
        </w:rPr>
        <w:t>iniais preparat</w:t>
      </w:r>
      <w:r w:rsidRPr="001135FE">
        <w:rPr>
          <w:rFonts w:ascii="Times New Roman" w:eastAsia="Times New Roman" w:hAnsi="Times New Roman" w:cs="Times New Roman"/>
        </w:rPr>
        <w:t xml:space="preserve">ais, opijaus alkaloidai ir dariniai, ATC kodas </w:t>
      </w:r>
      <w:r w:rsidRPr="001135FE">
        <w:rPr>
          <w:rFonts w:ascii="Times New Roman" w:eastAsia="Times New Roman" w:hAnsi="Times New Roman" w:cs="Times New Roman"/>
          <w:noProof/>
        </w:rPr>
        <w:t>–</w:t>
      </w:r>
      <w:r w:rsidRPr="001135FE">
        <w:rPr>
          <w:rFonts w:ascii="Times New Roman" w:eastAsia="Times New Roman" w:hAnsi="Times New Roman" w:cs="Times New Roman"/>
        </w:rPr>
        <w:t xml:space="preserve"> R05DA20.</w:t>
      </w:r>
    </w:p>
    <w:p w14:paraId="1374D32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3D44E91" w14:textId="77777777" w:rsidR="001135FE" w:rsidRPr="001135FE" w:rsidRDefault="001135FE" w:rsidP="001135FE">
      <w:pPr>
        <w:tabs>
          <w:tab w:val="left" w:pos="567"/>
        </w:tabs>
        <w:spacing w:after="0" w:line="260" w:lineRule="exact"/>
        <w:rPr>
          <w:rFonts w:ascii="Times New Roman" w:eastAsia="Times New Roman" w:hAnsi="Times New Roman" w:cs="Times New Roman"/>
          <w:u w:val="single"/>
        </w:rPr>
      </w:pPr>
      <w:r w:rsidRPr="001135FE">
        <w:rPr>
          <w:rFonts w:ascii="Times New Roman" w:eastAsia="Times New Roman" w:hAnsi="Times New Roman" w:cs="Times New Roman"/>
          <w:u w:val="single"/>
        </w:rPr>
        <w:t>Veikimo mechanizmas</w:t>
      </w:r>
    </w:p>
    <w:p w14:paraId="02D6BF49" w14:textId="6438E22C"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Paracetamolis yra paraaminofenolo darinys, kuris malšina skausmą ir mažina temperatūrą. Labiausiai tikėtinas jo veikimo mechanizmas yra prostaglandino sintezės slopinimas tiek centriniame, tiek ir periferiniame lygmenyje. Jis yra plačiai </w:t>
      </w:r>
      <w:r w:rsidR="00575875">
        <w:rPr>
          <w:rFonts w:ascii="Times New Roman" w:eastAsia="Times New Roman" w:hAnsi="Times New Roman" w:cs="Times New Roman"/>
        </w:rPr>
        <w:t>vartojamas</w:t>
      </w:r>
      <w:r w:rsidR="00575875" w:rsidRPr="001135FE">
        <w:rPr>
          <w:rFonts w:ascii="Times New Roman" w:eastAsia="Times New Roman" w:hAnsi="Times New Roman" w:cs="Times New Roman"/>
        </w:rPr>
        <w:t xml:space="preserve"> </w:t>
      </w:r>
      <w:r w:rsidRPr="001135FE">
        <w:rPr>
          <w:rFonts w:ascii="Times New Roman" w:eastAsia="Times New Roman" w:hAnsi="Times New Roman" w:cs="Times New Roman"/>
        </w:rPr>
        <w:t>lengvam arba vidutinio stiprumo skausmui malšinti ir esant karščiavimui.</w:t>
      </w:r>
    </w:p>
    <w:p w14:paraId="52F0F8D7" w14:textId="7549A1C6" w:rsidR="00300F47"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i/>
        </w:rPr>
        <w:t>In vivo</w:t>
      </w:r>
      <w:r w:rsidRPr="001135FE">
        <w:rPr>
          <w:rFonts w:ascii="Times New Roman" w:eastAsia="Times New Roman" w:hAnsi="Times New Roman" w:cs="Times New Roman"/>
        </w:rPr>
        <w:t>, paracetamolis pasižymi skausmą ir temperatūrą mažinančiu aktyvumu, kuris, manoma, slopinamai veikia ciklooksigenazės (COX) kelią centrinėje nervų sistemoje. Nors šis poveikis yra siejamas su nesteroidiniais vaist</w:t>
      </w:r>
      <w:r w:rsidR="00575875">
        <w:rPr>
          <w:rFonts w:ascii="Times New Roman" w:eastAsia="Times New Roman" w:hAnsi="Times New Roman" w:cs="Times New Roman"/>
        </w:rPr>
        <w:t>iniais preparat</w:t>
      </w:r>
      <w:r w:rsidRPr="001135FE">
        <w:rPr>
          <w:rFonts w:ascii="Times New Roman" w:eastAsia="Times New Roman" w:hAnsi="Times New Roman" w:cs="Times New Roman"/>
        </w:rPr>
        <w:t>ais nuo uždegimo (NV</w:t>
      </w:r>
      <w:r w:rsidR="00575875">
        <w:rPr>
          <w:rFonts w:ascii="Times New Roman" w:eastAsia="Times New Roman" w:hAnsi="Times New Roman" w:cs="Times New Roman"/>
        </w:rPr>
        <w:t>P</w:t>
      </w:r>
      <w:r w:rsidRPr="001135FE">
        <w:rPr>
          <w:rFonts w:ascii="Times New Roman" w:eastAsia="Times New Roman" w:hAnsi="Times New Roman" w:cs="Times New Roman"/>
        </w:rPr>
        <w:t>NU), paracetamolis neturi reikšmingo uždegimą mažinančio poveikio ir neslopina krešėjimą skatinančių tromboksanų gamybos. Papildomas veikimas, pavyzdžiui, serotoninerginis mažinantis skausmą veikimas, gali būti siejamas su analgetinėmis paracetamolio savybėmis.</w:t>
      </w:r>
    </w:p>
    <w:p w14:paraId="3B8EA17F" w14:textId="77777777" w:rsidR="00300F47" w:rsidRDefault="00300F47" w:rsidP="001135FE">
      <w:pPr>
        <w:tabs>
          <w:tab w:val="left" w:pos="567"/>
        </w:tabs>
        <w:spacing w:after="0" w:line="260" w:lineRule="exact"/>
        <w:rPr>
          <w:rFonts w:ascii="Times New Roman" w:eastAsia="Times New Roman" w:hAnsi="Times New Roman" w:cs="Times New Roman"/>
        </w:rPr>
      </w:pPr>
    </w:p>
    <w:p w14:paraId="03750640" w14:textId="0187387C"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Dekstrometorfanas yra centrinio veikimo kosulį slopinantis vaist</w:t>
      </w:r>
      <w:r w:rsidR="00575875">
        <w:rPr>
          <w:rFonts w:ascii="Times New Roman" w:eastAsia="Times New Roman" w:hAnsi="Times New Roman" w:cs="Times New Roman"/>
        </w:rPr>
        <w:t>inis preparat</w:t>
      </w:r>
      <w:r w:rsidRPr="001135FE">
        <w:rPr>
          <w:rFonts w:ascii="Times New Roman" w:eastAsia="Times New Roman" w:hAnsi="Times New Roman" w:cs="Times New Roman"/>
        </w:rPr>
        <w:t>as. Jis neturi slopinančio poveikio kvėpavimo centrui (terapinėmis dozėmis) ir neturi įtakos kvėpavimo takų gleivinės blakstienėlių judrumui. Taip pat jis neturi skausmą slopinančio poveikio ir nesukelia priklausomybės.</w:t>
      </w:r>
    </w:p>
    <w:p w14:paraId="3B7D779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762422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Pseudoefedrino hidrochloridas yra netiesioginis mišraus veikimo, bet daugiausia alfa simpatomimetikas, pasižymintis kraujagysles sutraukiančiu, bronchus plečiančiu ir paburkimą mažinančiu poveikiu hiperemiškoms viršutinių kvėpavimo takų membranoms. Taip pat nereikšmingai veikia kraujo spaudimą bei CNS. Paburkimą mažinantis poveikis pastebėtas praėjus 30 minučių po vaistinio preparato išgėrimo ir trunka maždaug 4 valandas.</w:t>
      </w:r>
    </w:p>
    <w:p w14:paraId="6F9190D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E6E4F7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Chlorfeniramino maleatas yra antihistamininio poveikio medžiaga. Ji naudojama simptominiam alerginių reakcijų, tokių kaip dilgėlinė, angioneurozinė edema, rinitas, konjunktyvitas, niežulys, gydymui ir ūminių kvėpavimo takų ligų, kurioms būdingas kosulys ir nosies užgulimas, gydymui. Kosulį slopinantis poveikis tikriausiai pasireiškia dėl to, kad susilpnėja cholinerginių impulsų perdavimas.</w:t>
      </w:r>
    </w:p>
    <w:p w14:paraId="28EA528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06CF2E3"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u w:val="single"/>
        </w:rPr>
      </w:pPr>
      <w:r w:rsidRPr="001135FE">
        <w:rPr>
          <w:rFonts w:ascii="Times New Roman" w:eastAsia="Times New Roman" w:hAnsi="Times New Roman" w:cs="Times New Roman"/>
          <w:u w:val="single"/>
        </w:rPr>
        <w:t>Farmakodinaminis poveikis</w:t>
      </w:r>
    </w:p>
    <w:p w14:paraId="2EAED33F"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rPr>
        <w:t>FLUSIMEX NT minkštųjų kapsulių sudėtyje yra skausmą malšinančio ir karščiavimą mažinančio paracetamolio, gleivinės paburkimą mažinančio pseudoefedrino hidrochlorido, kosulį slopinančio dekstrometorfano hidrobromido ir chlorfenamino maleato, kuris mažina akių paraudimą, niežėjimą, ašarojimą, čiaudulį, nosies niežulį ar gerklės dirginimą ir slogą. FLUSIMEX NT minkštosios kapsulės vienu metu palengvina kelis dažniausiai pasireiškiančius įprasto peršalimo simptomus.</w:t>
      </w:r>
    </w:p>
    <w:p w14:paraId="03EAD72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34BCC27"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5.2</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Farmakokinetinės savybės</w:t>
      </w:r>
    </w:p>
    <w:p w14:paraId="6DE3D2BA" w14:textId="77777777" w:rsidR="001135FE" w:rsidRPr="001135FE" w:rsidRDefault="001135FE" w:rsidP="001135FE">
      <w:pPr>
        <w:spacing w:after="0" w:line="240" w:lineRule="auto"/>
        <w:rPr>
          <w:rFonts w:ascii="Times New Roman" w:eastAsia="Times New Roman" w:hAnsi="Times New Roman" w:cs="Times New Roman"/>
        </w:rPr>
      </w:pPr>
    </w:p>
    <w:p w14:paraId="58180C40" w14:textId="77777777" w:rsidR="001135FE" w:rsidRPr="001135FE" w:rsidRDefault="001135FE" w:rsidP="001135FE">
      <w:pPr>
        <w:tabs>
          <w:tab w:val="left" w:pos="567"/>
        </w:tabs>
        <w:spacing w:after="0" w:line="260" w:lineRule="exact"/>
        <w:ind w:right="-142"/>
        <w:rPr>
          <w:rFonts w:ascii="Times New Roman" w:eastAsia="Times New Roman" w:hAnsi="Times New Roman" w:cs="Times New Roman"/>
          <w:noProof/>
        </w:rPr>
      </w:pPr>
      <w:r w:rsidRPr="001135FE">
        <w:rPr>
          <w:rFonts w:ascii="Times New Roman" w:eastAsia="Times New Roman" w:hAnsi="Times New Roman" w:cs="Times New Roman"/>
          <w:noProof/>
          <w:u w:val="single"/>
        </w:rPr>
        <w:t>Absorbcija</w:t>
      </w:r>
    </w:p>
    <w:p w14:paraId="2D9AD5A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Paracetamolis</w:t>
      </w:r>
      <w:r w:rsidRPr="001135FE">
        <w:rPr>
          <w:rFonts w:ascii="Times New Roman" w:eastAsia="Times New Roman" w:hAnsi="Times New Roman" w:cs="Times New Roman"/>
          <w:i/>
        </w:rPr>
        <w:t xml:space="preserve"> </w:t>
      </w:r>
      <w:r w:rsidRPr="001135FE">
        <w:rPr>
          <w:rFonts w:ascii="Times New Roman" w:eastAsia="Times New Roman" w:hAnsi="Times New Roman" w:cs="Times New Roman"/>
        </w:rPr>
        <w:t>greitai rezorbuojasi iš virškinimo trakto, didžiausia jo koncentracija kraujo plazmoje būna praėjus 10–60 minučių po išgėrimo.</w:t>
      </w:r>
    </w:p>
    <w:p w14:paraId="28026E49" w14:textId="77777777" w:rsidR="001135FE" w:rsidRPr="001135FE" w:rsidRDefault="001135FE" w:rsidP="001135FE">
      <w:p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Dekstrometorfanas gerai rezorbuojasi virškinimo trakte. </w:t>
      </w:r>
    </w:p>
    <w:p w14:paraId="004DB679"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rPr>
        <w:t xml:space="preserve">Išgėrus pseudoefedrino, jis greitai ir beveik visiškai rezorbuojasi. Pusinės eliminacijos laikas yra 5–8 valandos. </w:t>
      </w:r>
    </w:p>
    <w:p w14:paraId="405DEC2A"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color w:val="FF0000"/>
        </w:rPr>
      </w:pPr>
      <w:r w:rsidRPr="001135FE">
        <w:rPr>
          <w:rFonts w:ascii="Times New Roman" w:eastAsia="Times New Roman" w:hAnsi="Times New Roman" w:cs="Times New Roman"/>
        </w:rPr>
        <w:t xml:space="preserve">Chlorfeniraminas virškinimo trakte rezorbuojasi lėtai, didžiausia jo koncentracija kraujo plazmoje yra pasiekiama per 2,5–6 valandas po išgėrimo. </w:t>
      </w:r>
      <w:r w:rsidRPr="001135FE">
        <w:rPr>
          <w:rFonts w:ascii="Times New Roman" w:eastAsia="Times New Roman" w:hAnsi="Times New Roman" w:cs="Times New Roman"/>
          <w:color w:val="000000"/>
        </w:rPr>
        <w:t>Biologinis prieinamumas yra 25–50 %. Kraujo plazmoje maždaug 70 % chlorfeniramino maleato susijungia su plazmos baltymais. Vaikams rezorbcija yra spartesnė, pusinės eliminacijos laikas trumpesnis ir klirensas greitesnis.</w:t>
      </w:r>
    </w:p>
    <w:p w14:paraId="6E39E78A"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rPr>
        <w:t xml:space="preserve">Pseudoefedrinas pasiskirsto visuose kūno audiniuose ir kūno skysčiuose (įskaitant motinos pieną). </w:t>
      </w:r>
    </w:p>
    <w:p w14:paraId="3E749105"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p>
    <w:p w14:paraId="18EC3846"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u w:val="single"/>
        </w:rPr>
        <w:t>Pasiskirstymas</w:t>
      </w:r>
    </w:p>
    <w:p w14:paraId="39378589"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rPr>
        <w:t>Paracetamolis plačiai pasiskirsto kūno audiniuose, jis praeina per placentą ir patenka į motinos pieną. Įprastinėmis terapinėmis dozėmis su plazmos baltymais jungiasi mažai, tačiau didėjant koncentracijai prisijungimas didėja.</w:t>
      </w:r>
    </w:p>
    <w:p w14:paraId="220AA3C6"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p>
    <w:p w14:paraId="0D39B5F4" w14:textId="24D0296F"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rPr>
        <w:t>Dekstrometorfanas yra greitai absorbuojamas išgėrus vaist</w:t>
      </w:r>
      <w:r w:rsidR="00575875">
        <w:rPr>
          <w:rFonts w:ascii="Times New Roman" w:eastAsia="Times New Roman" w:hAnsi="Times New Roman" w:cs="Times New Roman"/>
        </w:rPr>
        <w:t>inio preparato</w:t>
      </w:r>
      <w:r w:rsidRPr="001135FE">
        <w:rPr>
          <w:rFonts w:ascii="Times New Roman" w:eastAsia="Times New Roman" w:hAnsi="Times New Roman" w:cs="Times New Roman"/>
        </w:rPr>
        <w:t>. Didžiausia koncentracija kraujo plazmoje svyruoja nuo 5,2 iki 8 ng/ml ir yra pasiekiama per 2 valandas po vienkartinės 60 mg dozės pavartojimo</w:t>
      </w:r>
      <w:r w:rsidR="00BE7B8C">
        <w:rPr>
          <w:rFonts w:ascii="Times New Roman" w:eastAsia="Times New Roman" w:hAnsi="Times New Roman" w:cs="Times New Roman"/>
        </w:rPr>
        <w:t>.</w:t>
      </w:r>
    </w:p>
    <w:p w14:paraId="7A060F01" w14:textId="400C7F4D"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rPr>
        <w:t>Apskaičiuotas pusiausvyrinės koncentracijos pasiskirstymo tūris po 50 mg dozės dekstrometorfano pavartojimo buvo 7,3 l</w:t>
      </w:r>
      <w:r w:rsidR="00BE7B8C">
        <w:rPr>
          <w:rFonts w:ascii="Times New Roman" w:eastAsia="Times New Roman" w:hAnsi="Times New Roman" w:cs="Times New Roman"/>
        </w:rPr>
        <w:t> </w:t>
      </w:r>
      <w:r w:rsidRPr="001135FE">
        <w:rPr>
          <w:rFonts w:ascii="Times New Roman" w:eastAsia="Times New Roman" w:hAnsi="Times New Roman" w:cs="Times New Roman"/>
        </w:rPr>
        <w:t>± 4.8 l (vidurkis</w:t>
      </w:r>
      <w:r w:rsidR="00BE7B8C">
        <w:rPr>
          <w:rFonts w:ascii="Times New Roman" w:eastAsia="Times New Roman" w:hAnsi="Times New Roman" w:cs="Times New Roman"/>
        </w:rPr>
        <w:t> </w:t>
      </w:r>
      <w:r w:rsidRPr="001135FE">
        <w:rPr>
          <w:rFonts w:ascii="Times New Roman" w:eastAsia="Times New Roman" w:hAnsi="Times New Roman" w:cs="Times New Roman"/>
        </w:rPr>
        <w:t>± SD).</w:t>
      </w:r>
    </w:p>
    <w:p w14:paraId="557A9080"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rPr>
        <w:t>Pseudoefedrinas pasiskirsto visuose kūno audiniuose ir kūno skysčiuose (įskaitant motinos pieną). Chlorfeniraminas plačiai pasiskirsto organizme ir praeina kraujo-smegenų barjerą. Pusinės eliminacijos laikas stipriai varijuoja tarp individų (tarp 2 ir 43 valandų).</w:t>
      </w:r>
    </w:p>
    <w:p w14:paraId="5A065125"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p>
    <w:p w14:paraId="3F63DFB1" w14:textId="77777777" w:rsidR="001135FE" w:rsidRPr="001135FE" w:rsidRDefault="001135FE" w:rsidP="001135FE">
      <w:pPr>
        <w:tabs>
          <w:tab w:val="left" w:pos="567"/>
        </w:tabs>
        <w:spacing w:after="0" w:line="260" w:lineRule="exact"/>
        <w:rPr>
          <w:rFonts w:ascii="Times New Roman" w:eastAsia="Times New Roman" w:hAnsi="Times New Roman" w:cs="Times New Roman"/>
          <w:u w:val="single"/>
        </w:rPr>
      </w:pPr>
      <w:r w:rsidRPr="001135FE">
        <w:rPr>
          <w:rFonts w:ascii="Times New Roman" w:eastAsia="Times New Roman" w:hAnsi="Times New Roman" w:cs="Times New Roman"/>
          <w:noProof/>
          <w:u w:val="single"/>
        </w:rPr>
        <w:t xml:space="preserve">Biotransformacija </w:t>
      </w:r>
    </w:p>
    <w:p w14:paraId="096BC277" w14:textId="39A1F5E9" w:rsidR="00631D00" w:rsidRPr="002620D1" w:rsidRDefault="00631D00" w:rsidP="00631D00">
      <w:pPr>
        <w:tabs>
          <w:tab w:val="left" w:pos="567"/>
        </w:tabs>
        <w:spacing w:after="0" w:line="260" w:lineRule="exact"/>
        <w:rPr>
          <w:rFonts w:ascii="Times New Roman" w:eastAsia="Calibri" w:hAnsi="Times New Roman" w:cs="Times New Roman"/>
          <w:bCs/>
          <w:color w:val="000000"/>
        </w:rPr>
      </w:pPr>
      <w:r w:rsidRPr="00631D00">
        <w:rPr>
          <w:rFonts w:ascii="Times New Roman" w:eastAsia="Calibri" w:hAnsi="Times New Roman" w:cs="Times New Roman"/>
          <w:bCs/>
          <w:color w:val="000000"/>
        </w:rPr>
        <w:t>Per burną pavartojus dekstrometorfano jis greitai ir aktyviai metabolizuojamas pirmojo prasiskverbimo per kepenis metu. Ištyrus savanorius nustatyta, kad dekstrometorfano farmakokinetinės savybės daugiausiai priklauso nuo genetiškai nulemto O</w:t>
      </w:r>
      <w:r w:rsidRPr="00631D00">
        <w:rPr>
          <w:rFonts w:ascii="Times New Roman" w:eastAsia="Calibri" w:hAnsi="Times New Roman" w:cs="Times New Roman"/>
          <w:bCs/>
          <w:color w:val="000000"/>
        </w:rPr>
        <w:noBreakHyphen/>
        <w:t>demetilinimo proceso (CYD2D6). Nustatyta, kad šiam oksidacijos procesui būdingi skirtingi fenotipai, todėl farmakokinetinės savybės gali labai skirtis atsižvelgiant į konkretų pacientą. Nustatyta, kad nemetabolizuotas dekstrometorfanas kartu su trimis demetilintais morfinano metabolitais – dekstrorfanu (dar vadinamu 3</w:t>
      </w:r>
      <w:r w:rsidRPr="00631D00">
        <w:rPr>
          <w:rFonts w:ascii="Times New Roman" w:eastAsia="Calibri" w:hAnsi="Times New Roman" w:cs="Times New Roman"/>
          <w:bCs/>
          <w:color w:val="000000"/>
        </w:rPr>
        <w:noBreakHyphen/>
        <w:t>hidroksi</w:t>
      </w:r>
      <w:r w:rsidRPr="00631D00">
        <w:rPr>
          <w:rFonts w:ascii="Times New Roman" w:eastAsia="Calibri" w:hAnsi="Times New Roman" w:cs="Times New Roman"/>
          <w:bCs/>
          <w:color w:val="000000"/>
        </w:rPr>
        <w:noBreakHyphen/>
        <w:t>N</w:t>
      </w:r>
      <w:r w:rsidRPr="00631D00">
        <w:rPr>
          <w:rFonts w:ascii="Times New Roman" w:eastAsia="Calibri" w:hAnsi="Times New Roman" w:cs="Times New Roman"/>
          <w:bCs/>
          <w:color w:val="000000"/>
        </w:rPr>
        <w:noBreakHyphen/>
        <w:t>metilmorfinanu), 3</w:t>
      </w:r>
      <w:r w:rsidRPr="00631D00">
        <w:rPr>
          <w:rFonts w:ascii="Times New Roman" w:eastAsia="Calibri" w:hAnsi="Times New Roman" w:cs="Times New Roman"/>
          <w:bCs/>
          <w:color w:val="000000"/>
        </w:rPr>
        <w:noBreakHyphen/>
        <w:t>hidroksimorfinanu ir 3</w:t>
      </w:r>
      <w:r w:rsidRPr="00631D00">
        <w:rPr>
          <w:rFonts w:ascii="Times New Roman" w:eastAsia="Calibri" w:hAnsi="Times New Roman" w:cs="Times New Roman"/>
          <w:bCs/>
          <w:color w:val="000000"/>
        </w:rPr>
        <w:noBreakHyphen/>
        <w:t xml:space="preserve">metoksimorfinanu – susijungusia forma išsiskiria su šlapimu. </w:t>
      </w:r>
      <w:r w:rsidRPr="002620D1">
        <w:rPr>
          <w:rFonts w:ascii="Times New Roman" w:eastAsia="Calibri" w:hAnsi="Times New Roman" w:cs="Times New Roman"/>
          <w:bCs/>
          <w:color w:val="000000"/>
        </w:rPr>
        <w:t>Dekstrometorfanas, kuriam taip pat būdingas kosulį malšinantis poveikis, yra pagrindinis metabolitas. Pacientų, kuriems būdingas lėtas metabolizmo procesas, kraujyje ir šlapime dominuoja nepakitęs dekstrometorfanas.</w:t>
      </w:r>
    </w:p>
    <w:p w14:paraId="66A8DEBA" w14:textId="77777777" w:rsidR="00631D00" w:rsidRPr="001135FE" w:rsidRDefault="00631D00" w:rsidP="009618ED">
      <w:pPr>
        <w:tabs>
          <w:tab w:val="left" w:pos="567"/>
        </w:tabs>
        <w:spacing w:after="0" w:line="260" w:lineRule="exact"/>
        <w:rPr>
          <w:rFonts w:ascii="Times New Roman" w:eastAsia="Times New Roman" w:hAnsi="Times New Roman" w:cs="Times New Roman"/>
        </w:rPr>
      </w:pPr>
    </w:p>
    <w:p w14:paraId="3467D9D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Paracetamolis metabolizuojamas kepenyse. Antraeilis hidroksilintas metabolitas – N-acetil-p-benzochinono iminas, paprastai yra gaminamas nedideliais kiekiais kepenyse ir inkstuose veikiant citochromo P450 izofermentui. Metabolitas paprastai detoksikuojamas konjugacijos būdu į glutationą, tačiau paracetamolio perdozavimo atveju jo kaupimasis gali sukelti audinių pažeidimą. </w:t>
      </w:r>
    </w:p>
    <w:p w14:paraId="0F1CAB4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Pseudoefedrino maža dalis yra metabolizuojama kepenyse dimetilinimo, parahidroksilinimo ir oksidacinio deamininimo būdais iki aktyvių junginių.</w:t>
      </w:r>
    </w:p>
    <w:p w14:paraId="59E48A8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Chlorfeniraminas yra metabolizuojamas į desmetilintą chlorfeniraminą ir didesmetilintą chlorfenaminą. </w:t>
      </w:r>
    </w:p>
    <w:p w14:paraId="2FA349E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6576CED" w14:textId="77777777" w:rsidR="001135FE" w:rsidRPr="001135FE" w:rsidRDefault="001135FE" w:rsidP="001135FE">
      <w:pPr>
        <w:tabs>
          <w:tab w:val="left" w:pos="567"/>
        </w:tabs>
        <w:spacing w:after="0" w:line="260" w:lineRule="exact"/>
        <w:rPr>
          <w:rFonts w:ascii="Times New Roman" w:eastAsia="Times New Roman" w:hAnsi="Times New Roman" w:cs="Times New Roman"/>
          <w:u w:val="single"/>
        </w:rPr>
      </w:pPr>
      <w:r w:rsidRPr="001135FE">
        <w:rPr>
          <w:rFonts w:ascii="Times New Roman" w:eastAsia="Times New Roman" w:hAnsi="Times New Roman" w:cs="Times New Roman"/>
          <w:u w:val="single"/>
        </w:rPr>
        <w:t>Eliminacija</w:t>
      </w:r>
    </w:p>
    <w:p w14:paraId="02FA8E8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Paracetamolis išsiskiria su šlapimu gliukuronido ir sulfato junginių pavidalu. Mažiau nei 5 % išsiskiria nepakitusiu pavidalu.</w:t>
      </w:r>
    </w:p>
    <w:p w14:paraId="613B7184"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 xml:space="preserve">Dekstrometorfanas išsiskiria su šlapimu nepakitusio dekstrometorfano ir demetilintų metabolitų pavidalu, įskaitant dekstrorfano, kuris silpnai slopina kosulį. </w:t>
      </w:r>
    </w:p>
    <w:p w14:paraId="407EBAEF"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50–75 % suvartotos pseudoefedrino dozės išsiskiria nepakitusiu pavidalu su šlapimu (šarminis šlapimas yra susijęs su mažesniu pseudoefedrino išsiskyrimu).</w:t>
      </w:r>
    </w:p>
    <w:p w14:paraId="58D6357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Chlorfenamino metabolitai ir nepakitusi dalis išsiskiria daugiausia per inkstus, o išsiskyrimo greitis priklauso nuo šlapimo pH ir glomerulų filtracijos greičio. Chlorfeniramino maleato veikimo trukmė yra 4–6 valandos.</w:t>
      </w:r>
    </w:p>
    <w:p w14:paraId="2CCE23D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B41FAD8"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color w:val="000000"/>
          <w:szCs w:val="20"/>
          <w:u w:val="single"/>
        </w:rPr>
      </w:pPr>
      <w:r w:rsidRPr="001135FE">
        <w:rPr>
          <w:rFonts w:ascii="Times New Roman" w:eastAsia="Times New Roman" w:hAnsi="Times New Roman" w:cs="Times New Roman"/>
          <w:color w:val="000000"/>
          <w:szCs w:val="20"/>
          <w:u w:val="single"/>
        </w:rPr>
        <w:t>Ypatingos populiacijos</w:t>
      </w:r>
    </w:p>
    <w:p w14:paraId="05EEFD35" w14:textId="49910C50" w:rsidR="00BE7B8C" w:rsidRPr="00A565DC" w:rsidRDefault="00BE7B8C" w:rsidP="001135FE">
      <w:pPr>
        <w:tabs>
          <w:tab w:val="left" w:pos="567"/>
        </w:tabs>
        <w:spacing w:after="0" w:line="240" w:lineRule="auto"/>
        <w:contextualSpacing/>
        <w:outlineLvl w:val="0"/>
        <w:rPr>
          <w:rFonts w:ascii="Times New Roman" w:eastAsia="Times New Roman" w:hAnsi="Times New Roman" w:cs="Times New Roman"/>
          <w:i/>
          <w:color w:val="000000"/>
          <w:szCs w:val="20"/>
        </w:rPr>
      </w:pPr>
      <w:r w:rsidRPr="00A565DC">
        <w:rPr>
          <w:rFonts w:ascii="Times New Roman" w:eastAsia="Times New Roman" w:hAnsi="Times New Roman" w:cs="Times New Roman"/>
          <w:i/>
          <w:color w:val="000000"/>
          <w:szCs w:val="20"/>
        </w:rPr>
        <w:t>Senyvi pacientai</w:t>
      </w:r>
    </w:p>
    <w:p w14:paraId="2D412775" w14:textId="6B9D205A"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color w:val="000000"/>
          <w:szCs w:val="20"/>
        </w:rPr>
      </w:pPr>
      <w:r w:rsidRPr="001135FE">
        <w:rPr>
          <w:rFonts w:ascii="Times New Roman" w:eastAsia="Times New Roman" w:hAnsi="Times New Roman" w:cs="Times New Roman"/>
          <w:color w:val="000000"/>
          <w:szCs w:val="20"/>
        </w:rPr>
        <w:t>Senyvų pacientų paracetamolio farmakokinetika ir metabolizmas nėra pakitę. Dozės koreguoti šioje pacientų grupėje nereikia.</w:t>
      </w:r>
    </w:p>
    <w:p w14:paraId="37937810"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color w:val="000000"/>
          <w:szCs w:val="20"/>
        </w:rPr>
      </w:pPr>
    </w:p>
    <w:p w14:paraId="2F71DF5F"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r w:rsidRPr="001135FE">
        <w:rPr>
          <w:rFonts w:ascii="Times New Roman" w:eastAsia="Times New Roman" w:hAnsi="Times New Roman" w:cs="Times New Roman"/>
          <w:i/>
          <w:iCs/>
          <w:color w:val="000000"/>
        </w:rPr>
        <w:t>Sutrikusi kepenų ir inkstų funkcija</w:t>
      </w:r>
    </w:p>
    <w:p w14:paraId="3E930605" w14:textId="7F1D7A00"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r w:rsidRPr="001135FE">
        <w:rPr>
          <w:rFonts w:ascii="Times New Roman" w:eastAsia="Times New Roman" w:hAnsi="Times New Roman" w:cs="Times New Roman"/>
          <w:iCs/>
          <w:color w:val="000000"/>
        </w:rPr>
        <w:t>Esant sunkiam inkstų funkcijos nepakankamumui (kreatinino klirensas 10-30 ml/min), paracetamolio eliminacija yra šiek tiek uždelsta, pusinės eliminacijos laikas svyruoja nuo 2 iki 5,3 valandų. Pacientų su sunkiu inkstų nepakankamum</w:t>
      </w:r>
      <w:r w:rsidR="00BE7B8C">
        <w:rPr>
          <w:rFonts w:ascii="Times New Roman" w:eastAsia="Times New Roman" w:hAnsi="Times New Roman" w:cs="Times New Roman"/>
          <w:iCs/>
          <w:color w:val="000000"/>
        </w:rPr>
        <w:t>u</w:t>
      </w:r>
      <w:r w:rsidRPr="001135FE">
        <w:rPr>
          <w:rFonts w:ascii="Times New Roman" w:eastAsia="Times New Roman" w:hAnsi="Times New Roman" w:cs="Times New Roman"/>
          <w:iCs/>
          <w:color w:val="000000"/>
        </w:rPr>
        <w:t xml:space="preserve"> glikuronidų ir sulfatų konjungatų eliminacijos greitinis yra 3 kartus </w:t>
      </w:r>
      <w:r w:rsidRPr="001135FE">
        <w:rPr>
          <w:rFonts w:ascii="Times New Roman" w:eastAsia="Times New Roman" w:hAnsi="Times New Roman" w:cs="Times New Roman"/>
          <w:iCs/>
          <w:color w:val="000000"/>
        </w:rPr>
        <w:lastRenderedPageBreak/>
        <w:t>mažesnis nei sveikų žmonių. Todėl paracetamol</w:t>
      </w:r>
      <w:r w:rsidR="00BE7B8C">
        <w:rPr>
          <w:rFonts w:ascii="Times New Roman" w:eastAsia="Times New Roman" w:hAnsi="Times New Roman" w:cs="Times New Roman"/>
          <w:iCs/>
          <w:color w:val="000000"/>
        </w:rPr>
        <w:t>io</w:t>
      </w:r>
      <w:r w:rsidRPr="001135FE">
        <w:rPr>
          <w:rFonts w:ascii="Times New Roman" w:eastAsia="Times New Roman" w:hAnsi="Times New Roman" w:cs="Times New Roman"/>
          <w:iCs/>
          <w:color w:val="000000"/>
        </w:rPr>
        <w:t xml:space="preserve"> skiriant pacientams, turintiems sunkų inkstų funkcijos nepakankamumą (kreatinino klirensas ≤30 ml/min), minimalus laikas tarp kiekvieno pavartojimo turi būti didinamas iki mažiausiai 6 valandų. </w:t>
      </w:r>
    </w:p>
    <w:p w14:paraId="295AC4BC"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p>
    <w:p w14:paraId="1A3A2EC0" w14:textId="28DE43F8"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r w:rsidRPr="001135FE">
        <w:rPr>
          <w:rFonts w:ascii="Times New Roman" w:eastAsia="Times New Roman" w:hAnsi="Times New Roman" w:cs="Times New Roman"/>
          <w:iCs/>
          <w:color w:val="000000"/>
        </w:rPr>
        <w:t>Paracetamol</w:t>
      </w:r>
      <w:r w:rsidR="00BE7B8C">
        <w:rPr>
          <w:rFonts w:ascii="Times New Roman" w:eastAsia="Times New Roman" w:hAnsi="Times New Roman" w:cs="Times New Roman"/>
          <w:iCs/>
          <w:color w:val="000000"/>
        </w:rPr>
        <w:t>i</w:t>
      </w:r>
      <w:r w:rsidRPr="001135FE">
        <w:rPr>
          <w:rFonts w:ascii="Times New Roman" w:eastAsia="Times New Roman" w:hAnsi="Times New Roman" w:cs="Times New Roman"/>
          <w:iCs/>
          <w:color w:val="000000"/>
        </w:rPr>
        <w:t>s</w:t>
      </w:r>
      <w:r w:rsidRPr="001135FE" w:rsidDel="002B6F0F">
        <w:rPr>
          <w:rFonts w:ascii="Times New Roman" w:eastAsia="Times New Roman" w:hAnsi="Times New Roman" w:cs="Times New Roman"/>
          <w:iCs/>
          <w:color w:val="000000"/>
        </w:rPr>
        <w:t xml:space="preserve"> </w:t>
      </w:r>
    </w:p>
    <w:p w14:paraId="4520360B" w14:textId="71E23F35"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r w:rsidRPr="001135FE">
        <w:rPr>
          <w:rFonts w:ascii="Times New Roman" w:eastAsia="Times New Roman" w:hAnsi="Times New Roman" w:cs="Times New Roman"/>
          <w:iCs/>
          <w:color w:val="000000"/>
        </w:rPr>
        <w:t>Paracetamol</w:t>
      </w:r>
      <w:r w:rsidR="00BE7B8C">
        <w:rPr>
          <w:rFonts w:ascii="Times New Roman" w:eastAsia="Times New Roman" w:hAnsi="Times New Roman" w:cs="Times New Roman"/>
          <w:iCs/>
          <w:color w:val="000000"/>
        </w:rPr>
        <w:t>io</w:t>
      </w:r>
      <w:r w:rsidRPr="001135FE">
        <w:rPr>
          <w:rFonts w:ascii="Times New Roman" w:eastAsia="Times New Roman" w:hAnsi="Times New Roman" w:cs="Times New Roman"/>
          <w:iCs/>
          <w:color w:val="000000"/>
        </w:rPr>
        <w:t xml:space="preserve"> patariama atsargiai skirti pacientams, turintiems sunkų kepenų ar inkstų funkcijos nepakankamumą. </w:t>
      </w:r>
    </w:p>
    <w:p w14:paraId="7FC629F8"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p>
    <w:p w14:paraId="70451776"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r w:rsidRPr="001135FE">
        <w:rPr>
          <w:rFonts w:ascii="Times New Roman" w:eastAsia="Times New Roman" w:hAnsi="Times New Roman" w:cs="Times New Roman"/>
          <w:iCs/>
          <w:color w:val="000000"/>
        </w:rPr>
        <w:t>Dekstrametorfanas</w:t>
      </w:r>
    </w:p>
    <w:p w14:paraId="25A1FA30" w14:textId="0F9FC45A"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r w:rsidRPr="001135FE">
        <w:rPr>
          <w:rFonts w:ascii="Times New Roman" w:eastAsia="Times New Roman" w:hAnsi="Times New Roman" w:cs="Times New Roman"/>
          <w:iCs/>
          <w:color w:val="000000"/>
        </w:rPr>
        <w:t>Nėra pakankamai informacijos apie dekstrometorfano vartojimą pacientams sergantiems kepenų ar inkstų funkcijos nepakankamumu. Todėl dekstrametorfano hidrobromid</w:t>
      </w:r>
      <w:r w:rsidR="00BE7B8C">
        <w:rPr>
          <w:rFonts w:ascii="Times New Roman" w:eastAsia="Times New Roman" w:hAnsi="Times New Roman" w:cs="Times New Roman"/>
          <w:iCs/>
          <w:color w:val="000000"/>
        </w:rPr>
        <w:t>o</w:t>
      </w:r>
      <w:r w:rsidRPr="001135FE">
        <w:rPr>
          <w:rFonts w:ascii="Times New Roman" w:eastAsia="Times New Roman" w:hAnsi="Times New Roman" w:cs="Times New Roman"/>
          <w:iCs/>
          <w:color w:val="000000"/>
        </w:rPr>
        <w:t xml:space="preserve"> reikia atsargiai skirti šiems pacientams, ypač esant sunkiam nepakankamumui.</w:t>
      </w:r>
    </w:p>
    <w:p w14:paraId="5207C1B4"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p>
    <w:p w14:paraId="0E9EEE0F"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r w:rsidRPr="001135FE">
        <w:rPr>
          <w:rFonts w:ascii="Times New Roman" w:eastAsia="Times New Roman" w:hAnsi="Times New Roman" w:cs="Times New Roman"/>
          <w:iCs/>
          <w:color w:val="000000"/>
        </w:rPr>
        <w:t>Pseudoefedrinas</w:t>
      </w:r>
    </w:p>
    <w:p w14:paraId="021F7CDC" w14:textId="77C1DAA2"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r w:rsidRPr="001135FE">
        <w:rPr>
          <w:rFonts w:ascii="Times New Roman" w:eastAsia="Times New Roman" w:hAnsi="Times New Roman" w:cs="Times New Roman"/>
          <w:iCs/>
          <w:color w:val="000000"/>
        </w:rPr>
        <w:t>Pseudoefedrinas yra daugiausiai išskiriamas nepakitęs su šlapimu, nepakitusio vaist</w:t>
      </w:r>
      <w:r w:rsidR="00575875">
        <w:rPr>
          <w:rFonts w:ascii="Times New Roman" w:eastAsia="Times New Roman" w:hAnsi="Times New Roman" w:cs="Times New Roman"/>
          <w:iCs/>
          <w:color w:val="000000"/>
        </w:rPr>
        <w:t>inio preparat</w:t>
      </w:r>
      <w:r w:rsidRPr="001135FE">
        <w:rPr>
          <w:rFonts w:ascii="Times New Roman" w:eastAsia="Times New Roman" w:hAnsi="Times New Roman" w:cs="Times New Roman"/>
          <w:iCs/>
          <w:color w:val="000000"/>
        </w:rPr>
        <w:t xml:space="preserve">o likutis, tikriausiai yra metabolizuojamas kepenyse. Todėl pseudoefedrinas gali kauptis organizme, esant inkstų nepakankamumui. </w:t>
      </w:r>
    </w:p>
    <w:p w14:paraId="0D05BB5F" w14:textId="77777777" w:rsidR="001135FE" w:rsidRPr="001135FE" w:rsidRDefault="001135FE" w:rsidP="001135FE">
      <w:pPr>
        <w:tabs>
          <w:tab w:val="left" w:pos="567"/>
        </w:tabs>
        <w:spacing w:after="0" w:line="240" w:lineRule="auto"/>
        <w:contextualSpacing/>
        <w:outlineLvl w:val="0"/>
        <w:rPr>
          <w:rFonts w:ascii="Times New Roman" w:eastAsia="Times New Roman" w:hAnsi="Times New Roman" w:cs="Times New Roman"/>
          <w:iCs/>
          <w:color w:val="000000"/>
        </w:rPr>
      </w:pPr>
    </w:p>
    <w:p w14:paraId="2FF1EEE0"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5.3</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Ikiklinikinių saugumo tyrimų duomenys</w:t>
      </w:r>
    </w:p>
    <w:p w14:paraId="6F65DD28" w14:textId="77777777" w:rsidR="001135FE" w:rsidRPr="001135FE" w:rsidRDefault="001135FE" w:rsidP="001135FE">
      <w:pPr>
        <w:spacing w:after="0" w:line="240" w:lineRule="auto"/>
        <w:rPr>
          <w:rFonts w:ascii="Times New Roman" w:eastAsia="Times New Roman" w:hAnsi="Times New Roman" w:cs="Times New Roman"/>
        </w:rPr>
      </w:pPr>
    </w:p>
    <w:p w14:paraId="31E237AA" w14:textId="77777777" w:rsidR="001135FE" w:rsidRPr="001135FE" w:rsidRDefault="001135FE" w:rsidP="001135FE">
      <w:pPr>
        <w:tabs>
          <w:tab w:val="left" w:pos="567"/>
        </w:tabs>
        <w:autoSpaceDE w:val="0"/>
        <w:autoSpaceDN w:val="0"/>
        <w:adjustRightInd w:val="0"/>
        <w:spacing w:after="0" w:line="260" w:lineRule="exact"/>
        <w:rPr>
          <w:rFonts w:ascii="Times New Roman" w:eastAsia="Times New Roman" w:hAnsi="Times New Roman" w:cs="Times New Roman"/>
          <w:u w:val="single"/>
        </w:rPr>
      </w:pPr>
      <w:r w:rsidRPr="001135FE">
        <w:rPr>
          <w:rFonts w:ascii="Times New Roman" w:eastAsia="Times New Roman" w:hAnsi="Times New Roman" w:cs="Times New Roman"/>
          <w:u w:val="single"/>
        </w:rPr>
        <w:t>Pseudoefedrinas</w:t>
      </w:r>
    </w:p>
    <w:p w14:paraId="4E7E34D2" w14:textId="7F3C59FA" w:rsidR="001135FE" w:rsidRPr="001135FE" w:rsidRDefault="001135FE" w:rsidP="001135FE">
      <w:pPr>
        <w:tabs>
          <w:tab w:val="left" w:pos="567"/>
        </w:tabs>
        <w:autoSpaceDE w:val="0"/>
        <w:autoSpaceDN w:val="0"/>
        <w:adjustRightInd w:val="0"/>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Dviejų metų trukmės žiurkių ir pelių maitinimo tyrimas nerodo efedrino sulfato, struktūriškai artimo vaist</w:t>
      </w:r>
      <w:r w:rsidR="00575875">
        <w:rPr>
          <w:rFonts w:ascii="Times New Roman" w:eastAsia="Times New Roman" w:hAnsi="Times New Roman" w:cs="Times New Roman"/>
        </w:rPr>
        <w:t>inio preparat</w:t>
      </w:r>
      <w:r w:rsidRPr="001135FE">
        <w:rPr>
          <w:rFonts w:ascii="Times New Roman" w:eastAsia="Times New Roman" w:hAnsi="Times New Roman" w:cs="Times New Roman"/>
        </w:rPr>
        <w:t>o su panašiomis farmakologinėmis savybėmis, kancerogeninio potencialo, kai mitybos dozės atitinkamai nuo 10 iki 27 mg/kg (apie 0,3 ir 0,5 kartų didesnės pseudoefedrino hidrochlorido didžiausios rekomenduojamos paros doz</w:t>
      </w:r>
      <w:r w:rsidR="00BE7B8C">
        <w:rPr>
          <w:rFonts w:ascii="Times New Roman" w:eastAsia="Times New Roman" w:hAnsi="Times New Roman" w:cs="Times New Roman"/>
        </w:rPr>
        <w:t>4</w:t>
      </w:r>
      <w:r w:rsidRPr="001135FE">
        <w:rPr>
          <w:rFonts w:ascii="Times New Roman" w:eastAsia="Times New Roman" w:hAnsi="Times New Roman" w:cs="Times New Roman"/>
        </w:rPr>
        <w:t>s mg/m</w:t>
      </w:r>
      <w:r w:rsidRPr="001135FE">
        <w:rPr>
          <w:rFonts w:ascii="Times New Roman" w:eastAsia="Times New Roman" w:hAnsi="Times New Roman" w:cs="Times New Roman"/>
          <w:vertAlign w:val="superscript"/>
        </w:rPr>
        <w:t>2</w:t>
      </w:r>
      <w:r w:rsidRPr="001135FE">
        <w:rPr>
          <w:rFonts w:ascii="Times New Roman" w:eastAsia="Times New Roman" w:hAnsi="Times New Roman" w:cs="Times New Roman"/>
        </w:rPr>
        <w:t>).</w:t>
      </w:r>
    </w:p>
    <w:p w14:paraId="5ABD41BE" w14:textId="77777777" w:rsidR="001135FE" w:rsidRPr="001135FE" w:rsidRDefault="001135FE" w:rsidP="001135FE">
      <w:pPr>
        <w:tabs>
          <w:tab w:val="left" w:pos="567"/>
        </w:tabs>
        <w:autoSpaceDE w:val="0"/>
        <w:autoSpaceDN w:val="0"/>
        <w:adjustRightInd w:val="0"/>
        <w:spacing w:after="0" w:line="260" w:lineRule="exact"/>
        <w:rPr>
          <w:rFonts w:ascii="Times New Roman" w:eastAsia="Times New Roman" w:hAnsi="Times New Roman" w:cs="Times New Roman"/>
        </w:rPr>
      </w:pPr>
    </w:p>
    <w:p w14:paraId="298FED9E" w14:textId="77777777" w:rsidR="001135FE" w:rsidRPr="001135FE" w:rsidRDefault="001135FE" w:rsidP="001135FE">
      <w:pPr>
        <w:shd w:val="clear" w:color="auto" w:fill="FFFFFF"/>
        <w:tabs>
          <w:tab w:val="left" w:pos="567"/>
        </w:tabs>
        <w:spacing w:after="0" w:line="260" w:lineRule="exact"/>
        <w:ind w:right="-882"/>
        <w:rPr>
          <w:rFonts w:ascii="Times New Roman" w:eastAsia="Times New Roman" w:hAnsi="Times New Roman" w:cs="Times New Roman"/>
          <w:u w:val="single"/>
        </w:rPr>
      </w:pPr>
      <w:r w:rsidRPr="001135FE">
        <w:rPr>
          <w:rFonts w:ascii="Times New Roman" w:eastAsia="Times New Roman" w:hAnsi="Times New Roman" w:cs="Times New Roman"/>
          <w:u w:val="single"/>
        </w:rPr>
        <w:t>Dekstrometorfanas</w:t>
      </w:r>
    </w:p>
    <w:p w14:paraId="119B86D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Poūmio ir lėtinio toksiškumo tyrimai atlikti su šunimis ir žiurkėmis neatskleidė jokių specifinių dektrometorfano toksiškumo poveikių. </w:t>
      </w:r>
    </w:p>
    <w:p w14:paraId="1690A1AD" w14:textId="77777777" w:rsidR="001135FE" w:rsidRPr="001135FE" w:rsidRDefault="001135FE" w:rsidP="001135FE">
      <w:pPr>
        <w:shd w:val="clear" w:color="auto" w:fill="FFFFFF"/>
        <w:tabs>
          <w:tab w:val="left" w:pos="567"/>
        </w:tabs>
        <w:spacing w:after="0" w:line="260" w:lineRule="exact"/>
        <w:ind w:right="-882"/>
        <w:rPr>
          <w:rFonts w:ascii="Times New Roman" w:eastAsia="Times New Roman" w:hAnsi="Times New Roman" w:cs="Times New Roman"/>
        </w:rPr>
      </w:pPr>
    </w:p>
    <w:p w14:paraId="7B278031" w14:textId="3C13F640" w:rsidR="001135FE" w:rsidRPr="001135FE" w:rsidRDefault="00300F47" w:rsidP="001135FE">
      <w:pPr>
        <w:tabs>
          <w:tab w:val="left" w:pos="567"/>
        </w:tabs>
        <w:spacing w:after="0" w:line="260" w:lineRule="exact"/>
        <w:rPr>
          <w:rFonts w:ascii="Times New Roman" w:eastAsia="Times New Roman" w:hAnsi="Times New Roman" w:cs="Times New Roman"/>
          <w:szCs w:val="20"/>
        </w:rPr>
      </w:pPr>
      <w:r w:rsidRPr="00C117C5">
        <w:rPr>
          <w:rFonts w:ascii="Times New Roman" w:hAnsi="Times New Roman"/>
        </w:rPr>
        <w:t>Geriamojo ir po oda švirkščiamo dekstrometorfano hidrobromido LD</w:t>
      </w:r>
      <w:r w:rsidRPr="00C117C5">
        <w:rPr>
          <w:rFonts w:ascii="Times New Roman" w:hAnsi="Times New Roman"/>
          <w:vertAlign w:val="subscript"/>
        </w:rPr>
        <w:t xml:space="preserve">50 </w:t>
      </w:r>
      <w:r w:rsidRPr="00C117C5">
        <w:rPr>
          <w:rFonts w:ascii="Times New Roman" w:hAnsi="Times New Roman"/>
        </w:rPr>
        <w:t>laboratoriniams gyvūnams yra 125 </w:t>
      </w:r>
      <w:r w:rsidRPr="00C117C5">
        <w:rPr>
          <w:rFonts w:ascii="Times New Roman" w:hAnsi="Times New Roman"/>
        </w:rPr>
        <w:noBreakHyphen/>
        <w:t> 423 mg/kg kūno svorio. Tai rodo vidutinį toksiškumą. Į veną sušvirkšto preparato LD</w:t>
      </w:r>
      <w:r w:rsidRPr="00C117C5">
        <w:rPr>
          <w:rFonts w:ascii="Times New Roman" w:hAnsi="Times New Roman"/>
          <w:vertAlign w:val="subscript"/>
        </w:rPr>
        <w:t>50</w:t>
      </w:r>
      <w:r w:rsidRPr="00C117C5">
        <w:rPr>
          <w:rFonts w:ascii="Times New Roman" w:hAnsi="Times New Roman"/>
        </w:rPr>
        <w:t xml:space="preserve"> buvo mažesnė kaip 30 mg/kg kūno svorio. Didelės dekstrometorfano hidrobromido dozės sukelia neuroprotekcinį ir neurotoksinį poveikį (sumažėja bendrasis aktyvumas, atsiranda traukulių, slopinamas kvėpavimas). ED</w:t>
      </w:r>
      <w:r w:rsidRPr="00C117C5">
        <w:rPr>
          <w:rFonts w:ascii="Times New Roman" w:hAnsi="Times New Roman"/>
          <w:vertAlign w:val="subscript"/>
        </w:rPr>
        <w:t>50</w:t>
      </w:r>
      <w:r w:rsidRPr="00C117C5">
        <w:rPr>
          <w:rFonts w:ascii="Times New Roman" w:hAnsi="Times New Roman"/>
        </w:rPr>
        <w:t xml:space="preserve"> elgesio neveikia. Dekstrometorfano hidrobromidas veikia pailgąsias smegenis (didina kosulio atsiradimo slenkstį). Duomenų apie kartotinių dekstrometorfano hidrobromido dozių toksiškumą, jo įtaką reprodukcijai ir mutageninį poveikį literatūroje nerasta. Nacionalinės toksikologijos programos, Tarptautinės vėžio tyrimo agentūros bei Darbos saugos ir sveikatos agentūros duomenimis, kancerogeninio poveikio dekstrometorfano hidrobromidas nesukelia</w:t>
      </w:r>
      <w:r w:rsidR="001135FE" w:rsidRPr="001135FE">
        <w:rPr>
          <w:rFonts w:ascii="Times New Roman" w:eastAsia="Times New Roman" w:hAnsi="Times New Roman" w:cs="Times New Roman"/>
          <w:szCs w:val="20"/>
        </w:rPr>
        <w:t xml:space="preserve">. </w:t>
      </w:r>
    </w:p>
    <w:p w14:paraId="356DC9D8"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rPr>
      </w:pPr>
    </w:p>
    <w:p w14:paraId="4FE528A0"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u w:val="single"/>
        </w:rPr>
      </w:pPr>
      <w:r w:rsidRPr="001135FE">
        <w:rPr>
          <w:rFonts w:ascii="Times New Roman" w:eastAsia="Times New Roman" w:hAnsi="Times New Roman" w:cs="Times New Roman"/>
          <w:szCs w:val="20"/>
          <w:u w:val="single"/>
        </w:rPr>
        <w:t>Reprodukcinis toksiškumas</w:t>
      </w:r>
    </w:p>
    <w:p w14:paraId="25547511" w14:textId="64DAC08D" w:rsidR="001135FE" w:rsidRPr="001135FE" w:rsidRDefault="001135FE" w:rsidP="001135FE">
      <w:pPr>
        <w:tabs>
          <w:tab w:val="left" w:pos="567"/>
        </w:tabs>
        <w:spacing w:after="0" w:line="260" w:lineRule="exact"/>
        <w:rPr>
          <w:rFonts w:ascii="Times New Roman" w:eastAsia="Times New Roman" w:hAnsi="Times New Roman" w:cs="Times New Roman"/>
          <w:szCs w:val="20"/>
        </w:rPr>
      </w:pPr>
      <w:r w:rsidRPr="001135FE">
        <w:rPr>
          <w:rFonts w:ascii="Times New Roman" w:eastAsia="Times New Roman" w:hAnsi="Times New Roman" w:cs="Times New Roman"/>
          <w:szCs w:val="20"/>
        </w:rPr>
        <w:t>Emb</w:t>
      </w:r>
      <w:r w:rsidR="00DF219C">
        <w:rPr>
          <w:rFonts w:ascii="Times New Roman" w:eastAsia="Times New Roman" w:hAnsi="Times New Roman" w:cs="Times New Roman"/>
          <w:szCs w:val="20"/>
        </w:rPr>
        <w:t>r</w:t>
      </w:r>
      <w:r w:rsidRPr="001135FE">
        <w:rPr>
          <w:rFonts w:ascii="Times New Roman" w:eastAsia="Times New Roman" w:hAnsi="Times New Roman" w:cs="Times New Roman"/>
          <w:szCs w:val="20"/>
        </w:rPr>
        <w:t xml:space="preserve">iotoksiškumo, </w:t>
      </w:r>
      <w:r w:rsidR="00DF219C" w:rsidRPr="001135FE">
        <w:rPr>
          <w:rFonts w:ascii="Times New Roman" w:eastAsia="Times New Roman" w:hAnsi="Times New Roman" w:cs="Times New Roman"/>
          <w:szCs w:val="20"/>
        </w:rPr>
        <w:t>toksiškum</w:t>
      </w:r>
      <w:r w:rsidR="00DF219C">
        <w:rPr>
          <w:rFonts w:ascii="Times New Roman" w:eastAsia="Times New Roman" w:hAnsi="Times New Roman" w:cs="Times New Roman"/>
          <w:szCs w:val="20"/>
        </w:rPr>
        <w:t>o</w:t>
      </w:r>
      <w:r w:rsidR="00DF219C" w:rsidRPr="001135FE">
        <w:rPr>
          <w:rFonts w:ascii="Times New Roman" w:eastAsia="Times New Roman" w:hAnsi="Times New Roman" w:cs="Times New Roman"/>
          <w:szCs w:val="20"/>
        </w:rPr>
        <w:t xml:space="preserve"> </w:t>
      </w:r>
      <w:r w:rsidRPr="001135FE">
        <w:rPr>
          <w:rFonts w:ascii="Times New Roman" w:eastAsia="Times New Roman" w:hAnsi="Times New Roman" w:cs="Times New Roman"/>
          <w:szCs w:val="20"/>
        </w:rPr>
        <w:t xml:space="preserve">vaisiui ir vaisingumui tyrimai su žiurkėmis parodė neigiamus rezultatus su mažesne kaip 50 mg/kg parai doze. </w:t>
      </w:r>
    </w:p>
    <w:p w14:paraId="341BD914"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rPr>
      </w:pPr>
    </w:p>
    <w:p w14:paraId="2B63AE2E"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u w:val="single"/>
        </w:rPr>
      </w:pPr>
      <w:r w:rsidRPr="001135FE">
        <w:rPr>
          <w:rFonts w:ascii="Times New Roman" w:eastAsia="Times New Roman" w:hAnsi="Times New Roman" w:cs="Times New Roman"/>
          <w:szCs w:val="20"/>
          <w:u w:val="single"/>
        </w:rPr>
        <w:t>Paracetamolis</w:t>
      </w:r>
    </w:p>
    <w:p w14:paraId="2A1DF35A" w14:textId="77777777" w:rsidR="001135FE" w:rsidRPr="001135FE" w:rsidRDefault="001135FE" w:rsidP="001135FE">
      <w:pPr>
        <w:tabs>
          <w:tab w:val="left" w:pos="567"/>
        </w:tabs>
        <w:spacing w:after="0" w:line="260" w:lineRule="exact"/>
        <w:rPr>
          <w:rFonts w:ascii="Times New Roman" w:eastAsia="Times New Roman" w:hAnsi="Times New Roman" w:cs="Times New Roman"/>
          <w:bCs/>
          <w:color w:val="008F00"/>
        </w:rPr>
      </w:pPr>
      <w:r w:rsidRPr="001135FE">
        <w:rPr>
          <w:rFonts w:ascii="Times New Roman" w:eastAsia="Times New Roman" w:hAnsi="Times New Roman" w:cs="Times New Roman"/>
          <w:szCs w:val="20"/>
        </w:rPr>
        <w:t>Ikiklinikinių tyrimų duomenys: remiantis įprastiniais farmakologiniais saugumo, kartotinių dozių toksiškumo, genotoksiškumo, kancerogeniškumo, toksiškumo reprodukcijai ir vystymuisi, nerodo ypatingo pavojaus žmogui</w:t>
      </w:r>
      <w:r w:rsidRPr="001135FE">
        <w:rPr>
          <w:rFonts w:ascii="Times New Roman" w:eastAsia="Times New Roman" w:hAnsi="Times New Roman" w:cs="Times New Roman"/>
          <w:bCs/>
          <w:color w:val="008F00"/>
        </w:rPr>
        <w:t xml:space="preserve">. </w:t>
      </w:r>
    </w:p>
    <w:p w14:paraId="5A0D98F6" w14:textId="77777777" w:rsidR="001135FE" w:rsidRPr="001135FE" w:rsidRDefault="001135FE" w:rsidP="001135FE">
      <w:pPr>
        <w:tabs>
          <w:tab w:val="left" w:pos="567"/>
        </w:tabs>
        <w:spacing w:after="0" w:line="240" w:lineRule="auto"/>
        <w:rPr>
          <w:rFonts w:ascii="Times New Roman" w:eastAsia="Times New Roman" w:hAnsi="Times New Roman" w:cs="Times New Roman"/>
          <w:noProof/>
        </w:rPr>
      </w:pPr>
    </w:p>
    <w:p w14:paraId="56B20A54" w14:textId="77777777" w:rsidR="001135FE" w:rsidRPr="001135FE" w:rsidRDefault="001135FE" w:rsidP="001135FE">
      <w:pPr>
        <w:tabs>
          <w:tab w:val="left" w:pos="567"/>
        </w:tabs>
        <w:spacing w:after="0" w:line="260" w:lineRule="exact"/>
        <w:rPr>
          <w:rFonts w:ascii="Times New Roman" w:eastAsia="Times New Roman" w:hAnsi="Times New Roman" w:cs="Times New Roman"/>
          <w:u w:val="single"/>
        </w:rPr>
      </w:pPr>
      <w:r w:rsidRPr="001135FE">
        <w:rPr>
          <w:rFonts w:ascii="Times New Roman" w:eastAsia="Times New Roman" w:hAnsi="Times New Roman" w:cs="Times New Roman"/>
          <w:szCs w:val="20"/>
          <w:u w:val="single"/>
        </w:rPr>
        <w:t>Chlorfenaminas</w:t>
      </w:r>
    </w:p>
    <w:p w14:paraId="0743271D" w14:textId="0502D89F" w:rsidR="001135FE" w:rsidRPr="0038496B" w:rsidRDefault="00907E3B" w:rsidP="001135FE">
      <w:pPr>
        <w:tabs>
          <w:tab w:val="left" w:pos="567"/>
        </w:tabs>
        <w:spacing w:after="0" w:line="260" w:lineRule="exact"/>
        <w:rPr>
          <w:rFonts w:ascii="Times New Roman" w:eastAsia="Times New Roman" w:hAnsi="Times New Roman" w:cs="Times New Roman"/>
        </w:rPr>
      </w:pPr>
      <w:r w:rsidRPr="00907E3B">
        <w:rPr>
          <w:rFonts w:ascii="Times New Roman" w:eastAsia="Times New Roman" w:hAnsi="Times New Roman" w:cs="Times New Roman"/>
          <w:lang w:eastAsia="lt-LT"/>
        </w:rPr>
        <w:t>Įprastų kartotinių dozių toksiškumo genotoksiškumo, teratogeniškumo, toksinio poveikio reprodukcijai ikiklinikinių tyrimų su terapinėmis dozėmis vartojamu chlorfenamino maleatu duomenys specifinio pavojaus žmogui nerodo</w:t>
      </w:r>
      <w:r w:rsidR="001135FE" w:rsidRPr="0038496B">
        <w:rPr>
          <w:rFonts w:ascii="Times New Roman" w:eastAsia="Times New Roman" w:hAnsi="Times New Roman" w:cs="Times New Roman"/>
        </w:rPr>
        <w:t>.</w:t>
      </w:r>
    </w:p>
    <w:p w14:paraId="36403AE8" w14:textId="77777777" w:rsidR="001135FE" w:rsidRPr="001135FE" w:rsidRDefault="001135FE" w:rsidP="001135FE">
      <w:pPr>
        <w:spacing w:after="0" w:line="240" w:lineRule="auto"/>
        <w:rPr>
          <w:rFonts w:ascii="Times New Roman" w:eastAsia="Times New Roman" w:hAnsi="Times New Roman" w:cs="Times New Roman"/>
        </w:rPr>
      </w:pPr>
    </w:p>
    <w:p w14:paraId="5920B909" w14:textId="77777777" w:rsidR="001135FE" w:rsidRPr="001135FE" w:rsidRDefault="001135FE" w:rsidP="001135FE">
      <w:pPr>
        <w:spacing w:after="0" w:line="240" w:lineRule="auto"/>
        <w:rPr>
          <w:rFonts w:ascii="Times New Roman" w:eastAsia="Times New Roman" w:hAnsi="Times New Roman" w:cs="Times New Roman"/>
        </w:rPr>
      </w:pPr>
    </w:p>
    <w:p w14:paraId="5767778B"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lastRenderedPageBreak/>
        <w:t>6.</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FARMACINĖ INFORMACIJA</w:t>
      </w:r>
    </w:p>
    <w:p w14:paraId="3761F134" w14:textId="77777777" w:rsidR="001135FE" w:rsidRPr="001135FE" w:rsidRDefault="001135FE" w:rsidP="001135FE">
      <w:pPr>
        <w:spacing w:after="0" w:line="240" w:lineRule="auto"/>
        <w:rPr>
          <w:rFonts w:ascii="Times New Roman" w:eastAsia="Times New Roman" w:hAnsi="Times New Roman" w:cs="Times New Roman"/>
        </w:rPr>
      </w:pPr>
    </w:p>
    <w:p w14:paraId="436F2C56" w14:textId="77777777" w:rsidR="001135FE" w:rsidRPr="001135FE" w:rsidRDefault="001135FE" w:rsidP="001135FE">
      <w:pPr>
        <w:keepNext/>
        <w:tabs>
          <w:tab w:val="left" w:pos="567"/>
        </w:tabs>
        <w:spacing w:after="0" w:line="260" w:lineRule="exact"/>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6.1</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Pagalbinių medžiagų sąrašas</w:t>
      </w:r>
    </w:p>
    <w:p w14:paraId="1B04ADEB" w14:textId="77777777" w:rsidR="001135FE" w:rsidRPr="001135FE" w:rsidRDefault="001135FE" w:rsidP="001135FE">
      <w:pPr>
        <w:spacing w:after="0" w:line="240" w:lineRule="auto"/>
        <w:rPr>
          <w:rFonts w:ascii="Times New Roman" w:eastAsia="Times New Roman" w:hAnsi="Times New Roman" w:cs="Times New Roman"/>
        </w:rPr>
      </w:pPr>
    </w:p>
    <w:p w14:paraId="1D90DF93" w14:textId="77777777" w:rsidR="001135FE" w:rsidRPr="001135FE" w:rsidRDefault="001135FE" w:rsidP="001135FE">
      <w:pPr>
        <w:tabs>
          <w:tab w:val="left" w:pos="567"/>
        </w:tabs>
        <w:autoSpaceDE w:val="0"/>
        <w:autoSpaceDN w:val="0"/>
        <w:adjustRightInd w:val="0"/>
        <w:spacing w:after="0" w:line="260" w:lineRule="exact"/>
        <w:rPr>
          <w:rFonts w:ascii="Times New Roman" w:eastAsia="Times New Roman" w:hAnsi="Times New Roman" w:cs="Times New Roman"/>
          <w:i/>
          <w:iCs/>
        </w:rPr>
      </w:pPr>
      <w:r w:rsidRPr="001135FE">
        <w:rPr>
          <w:rFonts w:ascii="Times New Roman" w:eastAsia="Times New Roman" w:hAnsi="Times New Roman" w:cs="Times New Roman"/>
          <w:i/>
          <w:iCs/>
        </w:rPr>
        <w:t>Kapsulės turinys</w:t>
      </w:r>
    </w:p>
    <w:p w14:paraId="59DDBDA7" w14:textId="77777777" w:rsidR="001135FE" w:rsidRPr="001135FE" w:rsidRDefault="001135FE" w:rsidP="001135FE">
      <w:pPr>
        <w:tabs>
          <w:tab w:val="left" w:pos="567"/>
        </w:tabs>
        <w:autoSpaceDE w:val="0"/>
        <w:autoSpaceDN w:val="0"/>
        <w:adjustRightInd w:val="0"/>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Povidonas K 25</w:t>
      </w:r>
    </w:p>
    <w:p w14:paraId="2AC192CD"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Propilenglikolis</w:t>
      </w:r>
    </w:p>
    <w:p w14:paraId="5F2981DC"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Išgrynintas vanduo</w:t>
      </w:r>
    </w:p>
    <w:p w14:paraId="5667C863"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Makrogolis 400</w:t>
      </w:r>
    </w:p>
    <w:p w14:paraId="667F5448"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p>
    <w:p w14:paraId="3DD13196"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i/>
          <w:iCs/>
        </w:rPr>
      </w:pPr>
      <w:r w:rsidRPr="001135FE">
        <w:rPr>
          <w:rFonts w:ascii="Times New Roman" w:eastAsia="Times New Roman" w:hAnsi="Times New Roman" w:cs="Times New Roman"/>
          <w:i/>
          <w:iCs/>
        </w:rPr>
        <w:t>Kapsulė</w:t>
      </w:r>
    </w:p>
    <w:p w14:paraId="1D6822C2"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Želatina</w:t>
      </w:r>
    </w:p>
    <w:p w14:paraId="3F0A2918"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Glicerolis</w:t>
      </w:r>
    </w:p>
    <w:p w14:paraId="03D7558A"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Iš dalies dehidratuotas skystasis sorbitolis (E420)</w:t>
      </w:r>
    </w:p>
    <w:p w14:paraId="76F93E1C"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Metilo parahidroksibenzoatas (E 218)</w:t>
      </w:r>
    </w:p>
    <w:p w14:paraId="52D0B41A"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Patent mėlynasis V (E 131)</w:t>
      </w:r>
    </w:p>
    <w:p w14:paraId="2B9A3412" w14:textId="77777777" w:rsidR="001135FE" w:rsidRPr="001135FE" w:rsidRDefault="001135FE" w:rsidP="001135FE">
      <w:pPr>
        <w:tabs>
          <w:tab w:val="left" w:pos="567"/>
        </w:tabs>
        <w:autoSpaceDE w:val="0"/>
        <w:autoSpaceDN w:val="0"/>
        <w:adjustRightInd w:val="0"/>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Išgrynintas vanduo</w:t>
      </w:r>
    </w:p>
    <w:p w14:paraId="55CC5C39" w14:textId="77777777" w:rsidR="001135FE" w:rsidRPr="001135FE" w:rsidRDefault="001135FE" w:rsidP="001135FE">
      <w:pPr>
        <w:spacing w:after="0" w:line="240" w:lineRule="auto"/>
        <w:rPr>
          <w:rFonts w:ascii="Times New Roman" w:eastAsia="Times New Roman" w:hAnsi="Times New Roman" w:cs="Times New Roman"/>
        </w:rPr>
      </w:pPr>
    </w:p>
    <w:p w14:paraId="1BFACDB4"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6.2</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Nesuderinamumas</w:t>
      </w:r>
    </w:p>
    <w:p w14:paraId="7FB22171" w14:textId="77777777" w:rsidR="001135FE" w:rsidRPr="001135FE" w:rsidRDefault="001135FE" w:rsidP="001135FE">
      <w:pPr>
        <w:spacing w:after="0" w:line="240" w:lineRule="auto"/>
        <w:rPr>
          <w:rFonts w:ascii="Times New Roman" w:eastAsia="Times New Roman" w:hAnsi="Times New Roman" w:cs="Times New Roman"/>
        </w:rPr>
      </w:pPr>
    </w:p>
    <w:p w14:paraId="6FB9EEF3"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noProof/>
        </w:rPr>
        <w:t>Duomenys nebūtini.</w:t>
      </w:r>
    </w:p>
    <w:p w14:paraId="4B10C6B4" w14:textId="77777777" w:rsidR="001135FE" w:rsidRPr="001135FE" w:rsidRDefault="001135FE" w:rsidP="001135FE">
      <w:pPr>
        <w:spacing w:after="0" w:line="240" w:lineRule="auto"/>
        <w:rPr>
          <w:rFonts w:ascii="Times New Roman" w:eastAsia="Times New Roman" w:hAnsi="Times New Roman" w:cs="Times New Roman"/>
        </w:rPr>
      </w:pPr>
    </w:p>
    <w:p w14:paraId="5DA3CCEB"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6.3</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Tinkamumo laikas</w:t>
      </w:r>
    </w:p>
    <w:p w14:paraId="6FF931EE" w14:textId="77777777" w:rsidR="001135FE" w:rsidRPr="001135FE" w:rsidRDefault="001135FE" w:rsidP="001135FE">
      <w:pPr>
        <w:spacing w:after="0" w:line="240" w:lineRule="auto"/>
        <w:rPr>
          <w:rFonts w:ascii="Times New Roman" w:eastAsia="Times New Roman" w:hAnsi="Times New Roman" w:cs="Times New Roman"/>
        </w:rPr>
      </w:pPr>
    </w:p>
    <w:p w14:paraId="45FD5A24"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2</w:t>
      </w:r>
      <w:r w:rsidRPr="001135FE">
        <w:rPr>
          <w:rFonts w:ascii="Times New Roman" w:eastAsia="Times New Roman" w:hAnsi="Times New Roman" w:cs="Times New Roman"/>
          <w:noProof/>
        </w:rPr>
        <w:t xml:space="preserve"> metai.</w:t>
      </w:r>
    </w:p>
    <w:p w14:paraId="2377F976" w14:textId="77777777" w:rsidR="001135FE" w:rsidRPr="001135FE" w:rsidRDefault="001135FE" w:rsidP="001135FE">
      <w:pPr>
        <w:spacing w:after="0" w:line="240" w:lineRule="auto"/>
        <w:rPr>
          <w:rFonts w:ascii="Times New Roman" w:eastAsia="Times New Roman" w:hAnsi="Times New Roman" w:cs="Times New Roman"/>
        </w:rPr>
      </w:pPr>
    </w:p>
    <w:p w14:paraId="4CA9EA4D"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6.4</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Specialios laikymo sąlygos</w:t>
      </w:r>
    </w:p>
    <w:p w14:paraId="2D8E5BEC" w14:textId="77777777" w:rsidR="001135FE" w:rsidRPr="001135FE" w:rsidRDefault="001135FE" w:rsidP="001135FE">
      <w:pPr>
        <w:tabs>
          <w:tab w:val="left" w:pos="567"/>
        </w:tabs>
        <w:spacing w:after="0" w:line="240" w:lineRule="auto"/>
        <w:rPr>
          <w:rFonts w:ascii="Times New Roman" w:eastAsia="Times New Roman" w:hAnsi="Times New Roman" w:cs="Times New Roman"/>
        </w:rPr>
      </w:pPr>
    </w:p>
    <w:p w14:paraId="49693F4E" w14:textId="49BF2819" w:rsidR="001135FE" w:rsidRPr="001135FE" w:rsidRDefault="001135FE" w:rsidP="001135FE">
      <w:pPr>
        <w:tabs>
          <w:tab w:val="left" w:pos="567"/>
        </w:tabs>
        <w:spacing w:after="0" w:line="240" w:lineRule="auto"/>
        <w:rPr>
          <w:rFonts w:ascii="Times New Roman" w:eastAsia="Times New Roman" w:hAnsi="Times New Roman" w:cs="Times New Roman"/>
          <w:b/>
        </w:rPr>
      </w:pPr>
      <w:r w:rsidRPr="001135FE">
        <w:rPr>
          <w:rFonts w:ascii="Times New Roman" w:eastAsia="Times New Roman" w:hAnsi="Times New Roman" w:cs="Times New Roman"/>
        </w:rPr>
        <w:t>Laikyti ne aukštesnėje kaip 25 </w:t>
      </w:r>
      <w:r w:rsidRPr="001135FE">
        <w:rPr>
          <w:rFonts w:ascii="Times New Roman" w:eastAsia="Times New Roman" w:hAnsi="Times New Roman" w:cs="Times New Roman"/>
        </w:rPr>
        <w:sym w:font="Times New Roman" w:char="00B0"/>
      </w:r>
      <w:r w:rsidRPr="001135FE">
        <w:rPr>
          <w:rFonts w:ascii="Times New Roman" w:eastAsia="Times New Roman" w:hAnsi="Times New Roman" w:cs="Times New Roman"/>
        </w:rPr>
        <w:t xml:space="preserve">C temperatūroje. Lizdines plokšteles laikyti išorinėje dėžutėje, kad </w:t>
      </w:r>
      <w:r w:rsidR="00706B12">
        <w:rPr>
          <w:rFonts w:ascii="Times New Roman" w:eastAsia="Times New Roman" w:hAnsi="Times New Roman" w:cs="Times New Roman"/>
        </w:rPr>
        <w:t xml:space="preserve">vaistinis </w:t>
      </w:r>
      <w:r w:rsidRPr="001135FE">
        <w:rPr>
          <w:rFonts w:ascii="Times New Roman" w:eastAsia="Times New Roman" w:hAnsi="Times New Roman" w:cs="Times New Roman"/>
        </w:rPr>
        <w:t>preparatas būtų apsaugotas nuo šviesos</w:t>
      </w:r>
      <w:r w:rsidRPr="001135FE">
        <w:rPr>
          <w:rFonts w:ascii="Times New Roman" w:eastAsia="Times New Roman" w:hAnsi="Times New Roman" w:cs="Times New Roman"/>
          <w:b/>
        </w:rPr>
        <w:t>.</w:t>
      </w:r>
    </w:p>
    <w:p w14:paraId="65AE739E" w14:textId="77777777" w:rsidR="001135FE" w:rsidRPr="001135FE" w:rsidRDefault="001135FE" w:rsidP="001135FE">
      <w:pPr>
        <w:spacing w:after="0" w:line="240" w:lineRule="auto"/>
        <w:rPr>
          <w:rFonts w:ascii="Times New Roman" w:eastAsia="Times New Roman" w:hAnsi="Times New Roman" w:cs="Times New Roman"/>
        </w:rPr>
      </w:pPr>
    </w:p>
    <w:p w14:paraId="70965DE5"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6.5</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 xml:space="preserve">Talpyklės pobūdis ir jos turinys </w:t>
      </w:r>
    </w:p>
    <w:p w14:paraId="539D10CD" w14:textId="77777777" w:rsidR="001135FE" w:rsidRPr="001135FE" w:rsidRDefault="001135FE" w:rsidP="001135FE">
      <w:pPr>
        <w:spacing w:after="0" w:line="240" w:lineRule="auto"/>
        <w:rPr>
          <w:rFonts w:ascii="Times New Roman" w:eastAsia="Times New Roman" w:hAnsi="Times New Roman" w:cs="Times New Roman"/>
        </w:rPr>
      </w:pPr>
    </w:p>
    <w:p w14:paraId="4B9A76FE" w14:textId="77777777" w:rsidR="001135FE" w:rsidRPr="001135FE" w:rsidRDefault="001135FE" w:rsidP="001135FE">
      <w:pPr>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PVC ir aliuminio folijos lizdinė plokštelė, kurioje yra 8 minkštosios kapsulės. Kartono dėžutėje yra 2 lizdinės plokštelės (16 minkštųjų kapsulių) </w:t>
      </w:r>
    </w:p>
    <w:p w14:paraId="7FD3C509" w14:textId="77777777" w:rsidR="001135FE" w:rsidRPr="001135FE" w:rsidRDefault="001135FE" w:rsidP="001135FE">
      <w:pPr>
        <w:spacing w:after="0" w:line="240" w:lineRule="auto"/>
        <w:rPr>
          <w:rFonts w:ascii="Times New Roman" w:eastAsia="Times New Roman" w:hAnsi="Times New Roman" w:cs="Times New Roman"/>
        </w:rPr>
      </w:pPr>
    </w:p>
    <w:p w14:paraId="7A3AF782" w14:textId="77777777" w:rsidR="001135FE" w:rsidRPr="001135FE" w:rsidRDefault="001135FE" w:rsidP="001135FE">
      <w:pPr>
        <w:keepNext/>
        <w:tabs>
          <w:tab w:val="left" w:pos="567"/>
        </w:tabs>
        <w:spacing w:after="0" w:line="260" w:lineRule="exact"/>
        <w:jc w:val="both"/>
        <w:outlineLvl w:val="3"/>
        <w:rPr>
          <w:rFonts w:ascii="Times New Roman" w:eastAsia="Times New Roman" w:hAnsi="Times New Roman" w:cs="Times New Roman"/>
          <w:b/>
          <w:lang w:eastAsia="lt-LT"/>
        </w:rPr>
      </w:pPr>
      <w:bookmarkStart w:id="1" w:name="OLE_LINK1"/>
      <w:r w:rsidRPr="001135FE">
        <w:rPr>
          <w:rFonts w:ascii="Times New Roman" w:eastAsia="Times New Roman" w:hAnsi="Times New Roman" w:cs="Times New Roman"/>
          <w:b/>
          <w:lang w:eastAsia="lt-LT"/>
        </w:rPr>
        <w:t>6.6</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 xml:space="preserve">Specialūs reikalavimai atliekoms tvarkyti </w:t>
      </w:r>
    </w:p>
    <w:bookmarkEnd w:id="1"/>
    <w:p w14:paraId="43361F34" w14:textId="77777777" w:rsidR="001135FE" w:rsidRPr="001135FE" w:rsidRDefault="001135FE" w:rsidP="001135FE">
      <w:pPr>
        <w:spacing w:after="0" w:line="240" w:lineRule="auto"/>
        <w:rPr>
          <w:rFonts w:ascii="Times New Roman" w:eastAsia="Times New Roman" w:hAnsi="Times New Roman" w:cs="Times New Roman"/>
        </w:rPr>
      </w:pPr>
    </w:p>
    <w:p w14:paraId="0E57D3CD"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noProof/>
        </w:rPr>
        <w:t>Specialių reikalavimų nėra.</w:t>
      </w:r>
    </w:p>
    <w:p w14:paraId="5A652501" w14:textId="77777777" w:rsidR="001135FE" w:rsidRPr="001135FE" w:rsidRDefault="001135FE" w:rsidP="001135FE">
      <w:pPr>
        <w:spacing w:after="0" w:line="240" w:lineRule="auto"/>
        <w:rPr>
          <w:rFonts w:ascii="Times New Roman" w:eastAsia="Times New Roman" w:hAnsi="Times New Roman" w:cs="Times New Roman"/>
        </w:rPr>
      </w:pPr>
    </w:p>
    <w:p w14:paraId="754986C7" w14:textId="77777777" w:rsidR="001135FE" w:rsidRPr="001135FE" w:rsidRDefault="001135FE" w:rsidP="001135FE">
      <w:pPr>
        <w:spacing w:after="0" w:line="240" w:lineRule="auto"/>
        <w:rPr>
          <w:rFonts w:ascii="Times New Roman" w:eastAsia="Times New Roman" w:hAnsi="Times New Roman" w:cs="Times New Roman"/>
        </w:rPr>
      </w:pPr>
    </w:p>
    <w:p w14:paraId="20C48452"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noProof/>
          <w:lang w:eastAsia="lt-LT"/>
        </w:rPr>
      </w:pPr>
      <w:r w:rsidRPr="001135FE">
        <w:rPr>
          <w:rFonts w:ascii="Times New Roman" w:eastAsia="Times New Roman" w:hAnsi="Times New Roman" w:cs="Times New Roman"/>
          <w:b/>
          <w:lang w:eastAsia="lt-LT"/>
        </w:rPr>
        <w:t>7.</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REGISTRUOTOJAS</w:t>
      </w:r>
    </w:p>
    <w:p w14:paraId="2E14F35D"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lang w:eastAsia="lt-LT"/>
        </w:rPr>
      </w:pPr>
    </w:p>
    <w:p w14:paraId="74C90BC0"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S.C. BIOFARM S.A.</w:t>
      </w:r>
    </w:p>
    <w:p w14:paraId="5FD4C434"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No. 99 Logofătul Tăutu Street, 3rd City District</w:t>
      </w:r>
    </w:p>
    <w:p w14:paraId="0077D7AF"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031212 Bucharest</w:t>
      </w:r>
    </w:p>
    <w:p w14:paraId="109A116B"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Rumunija</w:t>
      </w:r>
    </w:p>
    <w:p w14:paraId="019AFC3C" w14:textId="77777777" w:rsidR="001135FE" w:rsidRPr="001135FE" w:rsidRDefault="001135FE" w:rsidP="001135FE">
      <w:pPr>
        <w:spacing w:after="0" w:line="240" w:lineRule="auto"/>
        <w:rPr>
          <w:rFonts w:ascii="Times New Roman" w:eastAsia="Times New Roman" w:hAnsi="Times New Roman" w:cs="Times New Roman"/>
        </w:rPr>
      </w:pPr>
    </w:p>
    <w:p w14:paraId="31CB37EB" w14:textId="77777777" w:rsidR="001135FE" w:rsidRPr="001135FE" w:rsidRDefault="001135FE" w:rsidP="001135FE">
      <w:pPr>
        <w:spacing w:after="0" w:line="240" w:lineRule="auto"/>
        <w:rPr>
          <w:rFonts w:ascii="Times New Roman" w:eastAsia="Times New Roman" w:hAnsi="Times New Roman" w:cs="Times New Roman"/>
        </w:rPr>
      </w:pPr>
    </w:p>
    <w:p w14:paraId="5C2CF159"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8.</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 xml:space="preserve">REGISTRACIJOS </w:t>
      </w:r>
      <w:r w:rsidRPr="001135FE">
        <w:rPr>
          <w:rFonts w:ascii="Times New Roman" w:eastAsia="Times New Roman" w:hAnsi="Times New Roman" w:cs="Times New Roman"/>
          <w:b/>
          <w:bCs/>
          <w:noProof/>
          <w:lang w:eastAsia="lt-LT"/>
        </w:rPr>
        <w:t>PAŽYMĖJIMO</w:t>
      </w:r>
      <w:r w:rsidRPr="001135FE">
        <w:rPr>
          <w:rFonts w:ascii="Times New Roman" w:eastAsia="Times New Roman" w:hAnsi="Times New Roman" w:cs="Times New Roman"/>
          <w:b/>
          <w:noProof/>
          <w:lang w:eastAsia="lt-LT"/>
        </w:rPr>
        <w:t xml:space="preserve"> NUMERIS (-IAI)</w:t>
      </w:r>
      <w:r w:rsidRPr="001135FE">
        <w:rPr>
          <w:rFonts w:ascii="Times New Roman" w:eastAsia="Times New Roman" w:hAnsi="Times New Roman" w:cs="Times New Roman"/>
          <w:b/>
          <w:lang w:eastAsia="lt-LT"/>
        </w:rPr>
        <w:t xml:space="preserve"> </w:t>
      </w:r>
    </w:p>
    <w:p w14:paraId="4333CF27" w14:textId="77777777" w:rsidR="001135FE" w:rsidRPr="001135FE" w:rsidRDefault="001135FE" w:rsidP="001135FE">
      <w:pPr>
        <w:spacing w:after="0" w:line="240" w:lineRule="auto"/>
        <w:rPr>
          <w:rFonts w:ascii="Times New Roman" w:eastAsia="Times New Roman" w:hAnsi="Times New Roman" w:cs="Times New Roman"/>
        </w:rPr>
      </w:pPr>
    </w:p>
    <w:p w14:paraId="359EF39E"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LT/1/16/3929/001</w:t>
      </w:r>
    </w:p>
    <w:p w14:paraId="2DF4D62E" w14:textId="77777777" w:rsidR="001135FE" w:rsidRPr="001135FE" w:rsidRDefault="001135FE" w:rsidP="001135FE">
      <w:pPr>
        <w:spacing w:after="0" w:line="240" w:lineRule="auto"/>
        <w:rPr>
          <w:rFonts w:ascii="Times New Roman" w:eastAsia="Times New Roman" w:hAnsi="Times New Roman" w:cs="Times New Roman"/>
        </w:rPr>
      </w:pPr>
    </w:p>
    <w:p w14:paraId="24C97E20" w14:textId="77777777" w:rsidR="001135FE" w:rsidRPr="001135FE" w:rsidRDefault="001135FE" w:rsidP="001135FE">
      <w:pPr>
        <w:spacing w:after="0" w:line="240" w:lineRule="auto"/>
        <w:rPr>
          <w:rFonts w:ascii="Times New Roman" w:eastAsia="Times New Roman" w:hAnsi="Times New Roman" w:cs="Times New Roman"/>
        </w:rPr>
      </w:pPr>
    </w:p>
    <w:p w14:paraId="60F85C2D"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r w:rsidRPr="001135FE">
        <w:rPr>
          <w:rFonts w:ascii="Times New Roman" w:eastAsia="Times New Roman" w:hAnsi="Times New Roman" w:cs="Times New Roman"/>
          <w:b/>
          <w:lang w:eastAsia="lt-LT"/>
        </w:rPr>
        <w:t>9.</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REGISTRAVIMO / PERREGISTRAVIMO DATA</w:t>
      </w:r>
    </w:p>
    <w:p w14:paraId="32F52049" w14:textId="77777777" w:rsidR="001135FE" w:rsidRPr="001135FE" w:rsidRDefault="001135FE" w:rsidP="001135FE">
      <w:pPr>
        <w:spacing w:after="0" w:line="240" w:lineRule="auto"/>
        <w:rPr>
          <w:rFonts w:ascii="Times New Roman" w:eastAsia="Times New Roman" w:hAnsi="Times New Roman" w:cs="Times New Roman"/>
        </w:rPr>
      </w:pPr>
    </w:p>
    <w:p w14:paraId="00E4669E" w14:textId="58B3836C" w:rsidR="001135FE" w:rsidRPr="001135FE" w:rsidRDefault="001135FE" w:rsidP="001135FE">
      <w:pPr>
        <w:tabs>
          <w:tab w:val="left" w:pos="1296"/>
        </w:tabs>
        <w:snapToGrid w:val="0"/>
        <w:spacing w:after="0" w:line="240" w:lineRule="auto"/>
        <w:rPr>
          <w:rFonts w:ascii="Times New Roman" w:eastAsia="Times New Roman" w:hAnsi="Times New Roman" w:cs="Times New Roman"/>
          <w:noProof/>
        </w:rPr>
      </w:pPr>
      <w:r w:rsidRPr="001135FE">
        <w:rPr>
          <w:rFonts w:ascii="Times New Roman" w:eastAsia="Times New Roman" w:hAnsi="Times New Roman" w:cs="Times New Roman"/>
          <w:noProof/>
        </w:rPr>
        <w:lastRenderedPageBreak/>
        <w:t>Registravimo data 2016</w:t>
      </w:r>
      <w:r w:rsidR="00BA68C2">
        <w:rPr>
          <w:rFonts w:ascii="Times New Roman" w:eastAsia="Times New Roman" w:hAnsi="Times New Roman" w:cs="Times New Roman"/>
          <w:noProof/>
        </w:rPr>
        <w:t> </w:t>
      </w:r>
      <w:r w:rsidRPr="001135FE">
        <w:rPr>
          <w:rFonts w:ascii="Times New Roman" w:eastAsia="Times New Roman" w:hAnsi="Times New Roman" w:cs="Times New Roman"/>
          <w:noProof/>
        </w:rPr>
        <w:t>m. birželio 17</w:t>
      </w:r>
      <w:r w:rsidR="00BA68C2">
        <w:rPr>
          <w:rFonts w:ascii="Times New Roman" w:eastAsia="Times New Roman" w:hAnsi="Times New Roman" w:cs="Times New Roman"/>
          <w:noProof/>
        </w:rPr>
        <w:t> </w:t>
      </w:r>
      <w:r w:rsidRPr="001135FE">
        <w:rPr>
          <w:rFonts w:ascii="Times New Roman" w:eastAsia="Times New Roman" w:hAnsi="Times New Roman" w:cs="Times New Roman"/>
          <w:noProof/>
        </w:rPr>
        <w:t>d.</w:t>
      </w:r>
    </w:p>
    <w:p w14:paraId="3A74526A" w14:textId="7BC802CF" w:rsidR="007B60DE" w:rsidRPr="007B60DE" w:rsidRDefault="00706B12" w:rsidP="007B60DE">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5A3DCE">
        <w:rPr>
          <w:rFonts w:ascii="Times New Roman" w:eastAsia="Times New Roman" w:hAnsi="Times New Roman" w:cs="Times New Roman"/>
        </w:rPr>
        <w:t>askutinio p</w:t>
      </w:r>
      <w:r>
        <w:rPr>
          <w:rFonts w:ascii="Times New Roman" w:eastAsia="Times New Roman" w:hAnsi="Times New Roman" w:cs="Times New Roman"/>
        </w:rPr>
        <w:t>erregistravimo data</w:t>
      </w:r>
      <w:r w:rsidR="007B60DE">
        <w:rPr>
          <w:rFonts w:ascii="Times New Roman" w:eastAsia="Times New Roman" w:hAnsi="Times New Roman" w:cs="Times New Roman"/>
        </w:rPr>
        <w:t xml:space="preserve"> </w:t>
      </w:r>
      <w:r w:rsidR="00FD2EE2">
        <w:rPr>
          <w:rFonts w:ascii="Times New Roman" w:eastAsia="Times New Roman" w:hAnsi="Times New Roman" w:cs="Times New Roman"/>
        </w:rPr>
        <w:t>2021 m. spalio 18 d.</w:t>
      </w:r>
    </w:p>
    <w:p w14:paraId="5541638F" w14:textId="79C5A876" w:rsidR="001135FE" w:rsidRDefault="001135FE" w:rsidP="001135FE">
      <w:pPr>
        <w:spacing w:after="0" w:line="240" w:lineRule="auto"/>
        <w:rPr>
          <w:rFonts w:ascii="Times New Roman" w:eastAsia="Times New Roman" w:hAnsi="Times New Roman" w:cs="Times New Roman"/>
        </w:rPr>
      </w:pPr>
    </w:p>
    <w:p w14:paraId="48954C93" w14:textId="77777777" w:rsidR="001135FE" w:rsidRPr="001135FE" w:rsidRDefault="001135FE" w:rsidP="001135FE">
      <w:pPr>
        <w:spacing w:after="0" w:line="240" w:lineRule="auto"/>
        <w:rPr>
          <w:rFonts w:ascii="Times New Roman" w:eastAsia="Times New Roman" w:hAnsi="Times New Roman" w:cs="Times New Roman"/>
        </w:rPr>
      </w:pPr>
    </w:p>
    <w:p w14:paraId="22A790BA"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noProof/>
          <w:lang w:eastAsia="lt-LT"/>
        </w:rPr>
      </w:pPr>
      <w:r w:rsidRPr="001135FE">
        <w:rPr>
          <w:rFonts w:ascii="Times New Roman" w:eastAsia="Times New Roman" w:hAnsi="Times New Roman" w:cs="Times New Roman"/>
          <w:b/>
          <w:lang w:eastAsia="lt-LT"/>
        </w:rPr>
        <w:t>10.</w:t>
      </w:r>
      <w:r w:rsidRPr="001135FE">
        <w:rPr>
          <w:rFonts w:ascii="Times New Roman" w:eastAsia="Times New Roman" w:hAnsi="Times New Roman" w:cs="Times New Roman"/>
          <w:b/>
          <w:lang w:eastAsia="lt-LT"/>
        </w:rPr>
        <w:tab/>
      </w:r>
      <w:r w:rsidRPr="001135FE">
        <w:rPr>
          <w:rFonts w:ascii="Times New Roman" w:eastAsia="Times New Roman" w:hAnsi="Times New Roman" w:cs="Times New Roman"/>
          <w:b/>
          <w:noProof/>
          <w:lang w:eastAsia="lt-LT"/>
        </w:rPr>
        <w:t>TEKSTO PERŽIŪROS DATA</w:t>
      </w:r>
    </w:p>
    <w:p w14:paraId="1167E393"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lang w:eastAsia="lt-LT"/>
        </w:rPr>
      </w:pPr>
    </w:p>
    <w:p w14:paraId="6171C769" w14:textId="4FA1761C" w:rsidR="002257DD" w:rsidRDefault="009618ED" w:rsidP="001135FE">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2022 m. sausio 28 d.</w:t>
      </w:r>
    </w:p>
    <w:p w14:paraId="003CE79E" w14:textId="77777777" w:rsidR="009618ED" w:rsidRPr="001135FE" w:rsidRDefault="009618ED" w:rsidP="001135FE">
      <w:pPr>
        <w:tabs>
          <w:tab w:val="left" w:pos="567"/>
        </w:tabs>
        <w:spacing w:after="0" w:line="260" w:lineRule="exact"/>
        <w:rPr>
          <w:rFonts w:ascii="Times New Roman" w:eastAsia="Times New Roman" w:hAnsi="Times New Roman" w:cs="Times New Roman"/>
          <w:szCs w:val="20"/>
          <w:lang w:eastAsia="lt-LT"/>
        </w:rPr>
      </w:pPr>
    </w:p>
    <w:p w14:paraId="58646314" w14:textId="66ED185E" w:rsidR="001135FE" w:rsidRPr="001135FE" w:rsidRDefault="001135FE" w:rsidP="001135FE">
      <w:pPr>
        <w:tabs>
          <w:tab w:val="left" w:pos="5954"/>
          <w:tab w:val="left" w:pos="6237"/>
          <w:tab w:val="left" w:pos="6663"/>
          <w:tab w:val="left" w:pos="6946"/>
        </w:tabs>
        <w:spacing w:after="0" w:line="240" w:lineRule="auto"/>
        <w:rPr>
          <w:rFonts w:ascii="Times New Roman" w:eastAsia="SimSun" w:hAnsi="Times New Roman" w:cs="Times New Roman"/>
        </w:rPr>
      </w:pPr>
      <w:r w:rsidRPr="001135FE">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135FE">
        <w:rPr>
          <w:rFonts w:ascii="Times New Roman" w:eastAsia="SimSun" w:hAnsi="Times New Roman" w:cs="Times New Roman"/>
          <w:i/>
          <w:noProof/>
        </w:rPr>
        <w:t xml:space="preserve"> </w:t>
      </w:r>
      <w:hyperlink r:id="rId12" w:history="1">
        <w:r w:rsidRPr="001135FE">
          <w:rPr>
            <w:rFonts w:ascii="Times New Roman" w:eastAsia="SimSun" w:hAnsi="Times New Roman" w:cs="Times New Roman"/>
            <w:color w:val="0000FF"/>
            <w:u w:val="single"/>
          </w:rPr>
          <w:t>http://www.vvkt.lt</w:t>
        </w:r>
      </w:hyperlink>
      <w:r w:rsidR="00706B12">
        <w:rPr>
          <w:rFonts w:ascii="Times New Roman" w:eastAsia="SimSun" w:hAnsi="Times New Roman" w:cs="Times New Roman"/>
          <w:color w:val="0000FF"/>
          <w:u w:val="single"/>
        </w:rPr>
        <w:t>.</w:t>
      </w:r>
    </w:p>
    <w:p w14:paraId="1E39CB76" w14:textId="2D271135" w:rsidR="00FF2BD9" w:rsidRDefault="00FF2BD9">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14:paraId="4ECBF5C5" w14:textId="77777777" w:rsidR="001135FE" w:rsidRPr="001135FE" w:rsidRDefault="001135FE" w:rsidP="001135FE">
      <w:pPr>
        <w:rPr>
          <w:rFonts w:ascii="Times New Roman" w:eastAsia="Times New Roman" w:hAnsi="Times New Roman" w:cs="Times New Roman"/>
          <w:b/>
          <w:szCs w:val="20"/>
        </w:rPr>
      </w:pPr>
    </w:p>
    <w:p w14:paraId="2A3F3580" w14:textId="77777777" w:rsidR="001135FE" w:rsidRPr="001135FE" w:rsidRDefault="001135FE" w:rsidP="001135FE">
      <w:pPr>
        <w:keepNext/>
        <w:keepLines/>
        <w:tabs>
          <w:tab w:val="left" w:pos="567"/>
        </w:tabs>
        <w:spacing w:after="0" w:line="240" w:lineRule="auto"/>
        <w:outlineLvl w:val="2"/>
        <w:rPr>
          <w:rFonts w:ascii="Times New Roman" w:eastAsia="Times New Roman" w:hAnsi="Times New Roman" w:cs="Times New Roman"/>
          <w:b/>
          <w:lang w:eastAsia="lt-LT"/>
        </w:rPr>
      </w:pPr>
    </w:p>
    <w:p w14:paraId="55F43BDA"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15A8F78F"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0E2DE8DE"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124B3DCE"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6B8EC14E"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5E9AB363"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6FE0C616"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1D1C3421"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5E088C76"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090166BC"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15CEE1F0"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3CBE6B09"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701D109B"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2613106F"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446A2B32"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3807F1D5"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23D55BF6"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4B35AF34"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658F38A0"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427C510E"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363E5463" w14:textId="77777777" w:rsidR="001135FE" w:rsidRPr="001135FE" w:rsidRDefault="001135FE" w:rsidP="001135FE">
      <w:pPr>
        <w:tabs>
          <w:tab w:val="left" w:pos="567"/>
        </w:tabs>
        <w:spacing w:after="0" w:line="260" w:lineRule="exact"/>
        <w:rPr>
          <w:rFonts w:ascii="Times New Roman" w:eastAsia="Times New Roman" w:hAnsi="Times New Roman" w:cs="Times New Roman"/>
          <w:lang w:eastAsia="lt-LT"/>
        </w:rPr>
      </w:pPr>
    </w:p>
    <w:p w14:paraId="561723CB" w14:textId="77777777" w:rsidR="001135FE" w:rsidRPr="001135FE" w:rsidRDefault="001135FE" w:rsidP="001135FE">
      <w:pPr>
        <w:tabs>
          <w:tab w:val="left" w:pos="567"/>
        </w:tabs>
        <w:spacing w:after="0" w:line="260" w:lineRule="exact"/>
        <w:jc w:val="center"/>
        <w:rPr>
          <w:rFonts w:ascii="Times New Roman" w:eastAsia="Times New Roman" w:hAnsi="Times New Roman" w:cs="Times New Roman"/>
          <w:b/>
        </w:rPr>
      </w:pPr>
      <w:r w:rsidRPr="001135FE">
        <w:rPr>
          <w:rFonts w:ascii="Times New Roman" w:eastAsia="Times New Roman" w:hAnsi="Times New Roman" w:cs="Times New Roman"/>
          <w:b/>
        </w:rPr>
        <w:t>II PRIEDAS</w:t>
      </w:r>
    </w:p>
    <w:p w14:paraId="50C50401" w14:textId="77777777" w:rsidR="001135FE" w:rsidRPr="001135FE" w:rsidRDefault="001135FE" w:rsidP="001135FE">
      <w:pPr>
        <w:tabs>
          <w:tab w:val="left" w:pos="567"/>
        </w:tabs>
        <w:spacing w:after="0" w:line="260" w:lineRule="exact"/>
        <w:ind w:left="1701" w:right="1416" w:hanging="567"/>
        <w:rPr>
          <w:rFonts w:ascii="Times New Roman" w:eastAsia="Times New Roman" w:hAnsi="Times New Roman" w:cs="Times New Roman"/>
        </w:rPr>
      </w:pPr>
    </w:p>
    <w:p w14:paraId="31376B5D" w14:textId="77777777" w:rsidR="001135FE" w:rsidRPr="001135FE" w:rsidRDefault="001135FE" w:rsidP="001135FE">
      <w:pPr>
        <w:tabs>
          <w:tab w:val="left" w:pos="567"/>
        </w:tabs>
        <w:spacing w:after="0" w:line="260" w:lineRule="exact"/>
        <w:jc w:val="center"/>
        <w:rPr>
          <w:rFonts w:ascii="Times New Roman" w:eastAsia="Times New Roman" w:hAnsi="Times New Roman" w:cs="Times New Roman"/>
          <w:i/>
        </w:rPr>
      </w:pPr>
      <w:r w:rsidRPr="001135FE">
        <w:rPr>
          <w:rFonts w:ascii="Times New Roman" w:eastAsia="Times New Roman" w:hAnsi="Times New Roman" w:cs="Times New Roman"/>
          <w:b/>
        </w:rPr>
        <w:t>REGISTRACIJOS SĄLYGOS</w:t>
      </w:r>
    </w:p>
    <w:p w14:paraId="361E8FD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D805E9A" w14:textId="77777777" w:rsidR="001135FE" w:rsidRPr="001135FE" w:rsidRDefault="001135FE" w:rsidP="001135FE">
      <w:pPr>
        <w:tabs>
          <w:tab w:val="left" w:pos="1701"/>
        </w:tabs>
        <w:spacing w:after="0" w:line="260" w:lineRule="exact"/>
        <w:ind w:left="1701" w:right="567" w:hanging="567"/>
        <w:rPr>
          <w:rFonts w:ascii="Times New Roman" w:eastAsia="Times New Roman" w:hAnsi="Times New Roman" w:cs="Times New Roman"/>
          <w:b/>
          <w:noProof/>
        </w:rPr>
      </w:pPr>
      <w:r w:rsidRPr="001135FE">
        <w:rPr>
          <w:rFonts w:ascii="Times New Roman" w:eastAsia="Times New Roman" w:hAnsi="Times New Roman" w:cs="Times New Roman"/>
          <w:b/>
          <w:noProof/>
        </w:rPr>
        <w:t>A.</w:t>
      </w:r>
      <w:r w:rsidRPr="001135FE">
        <w:rPr>
          <w:rFonts w:ascii="Times New Roman" w:eastAsia="Times New Roman" w:hAnsi="Times New Roman" w:cs="Times New Roman"/>
          <w:b/>
          <w:noProof/>
        </w:rPr>
        <w:tab/>
        <w:t>GAMINTOJAS (-AI), ATSAKINGAS (-I) UŽ SERIJŲ IŠLEIDIMĄ</w:t>
      </w:r>
    </w:p>
    <w:p w14:paraId="50BA28B0" w14:textId="77777777" w:rsidR="001135FE" w:rsidRPr="001135FE" w:rsidRDefault="001135FE" w:rsidP="001135FE">
      <w:pPr>
        <w:tabs>
          <w:tab w:val="left" w:pos="1701"/>
        </w:tabs>
        <w:spacing w:after="0" w:line="260" w:lineRule="exact"/>
        <w:ind w:left="567" w:right="567" w:hanging="567"/>
        <w:rPr>
          <w:rFonts w:ascii="Times New Roman" w:eastAsia="Times New Roman" w:hAnsi="Times New Roman" w:cs="Times New Roman"/>
          <w:noProof/>
        </w:rPr>
      </w:pPr>
    </w:p>
    <w:p w14:paraId="10B7D39D" w14:textId="327F8A82" w:rsidR="001135FE" w:rsidRDefault="001135FE" w:rsidP="001135FE">
      <w:pPr>
        <w:tabs>
          <w:tab w:val="left" w:pos="1701"/>
        </w:tabs>
        <w:spacing w:after="0" w:line="260" w:lineRule="exact"/>
        <w:ind w:left="1701" w:right="567" w:hanging="567"/>
        <w:rPr>
          <w:rFonts w:ascii="Times New Roman" w:eastAsia="Times New Roman" w:hAnsi="Times New Roman" w:cs="Times New Roman"/>
          <w:b/>
        </w:rPr>
      </w:pPr>
      <w:r w:rsidRPr="001135FE">
        <w:rPr>
          <w:rFonts w:ascii="Times New Roman" w:eastAsia="Times New Roman" w:hAnsi="Times New Roman" w:cs="Times New Roman"/>
          <w:b/>
        </w:rPr>
        <w:t>B.</w:t>
      </w:r>
      <w:r w:rsidRPr="001135FE">
        <w:rPr>
          <w:rFonts w:ascii="Times New Roman" w:eastAsia="Times New Roman" w:hAnsi="Times New Roman" w:cs="Times New Roman"/>
          <w:b/>
        </w:rPr>
        <w:tab/>
        <w:t>TIEKIMO IR VARTOJIMO SĄLYGOS AR APRIBOJIMAI</w:t>
      </w:r>
    </w:p>
    <w:p w14:paraId="61F16E99" w14:textId="1FBB66EC" w:rsidR="00DF219C" w:rsidRDefault="00DF219C" w:rsidP="001135FE">
      <w:pPr>
        <w:tabs>
          <w:tab w:val="left" w:pos="1701"/>
        </w:tabs>
        <w:spacing w:after="0" w:line="260" w:lineRule="exact"/>
        <w:ind w:left="1701" w:right="567" w:hanging="567"/>
        <w:rPr>
          <w:rFonts w:ascii="Times New Roman" w:eastAsia="Times New Roman" w:hAnsi="Times New Roman" w:cs="Times New Roman"/>
          <w:b/>
        </w:rPr>
      </w:pPr>
    </w:p>
    <w:p w14:paraId="773DE22F" w14:textId="77777777" w:rsidR="001135FE" w:rsidRPr="001135FE" w:rsidRDefault="001135FE" w:rsidP="001135FE">
      <w:pPr>
        <w:tabs>
          <w:tab w:val="left" w:pos="1701"/>
        </w:tabs>
        <w:spacing w:after="0" w:line="260" w:lineRule="exact"/>
        <w:ind w:left="567" w:right="567" w:hanging="567"/>
        <w:rPr>
          <w:rFonts w:ascii="Times New Roman" w:eastAsia="Times New Roman" w:hAnsi="Times New Roman" w:cs="Times New Roman"/>
        </w:rPr>
      </w:pPr>
    </w:p>
    <w:p w14:paraId="1C1B0F1A" w14:textId="77777777" w:rsidR="001135FE" w:rsidRPr="001135FE" w:rsidRDefault="001135FE" w:rsidP="001135FE">
      <w:pPr>
        <w:tabs>
          <w:tab w:val="left" w:pos="567"/>
        </w:tabs>
        <w:spacing w:after="0" w:line="260" w:lineRule="exact"/>
        <w:ind w:left="1701" w:right="1558" w:hanging="850"/>
        <w:rPr>
          <w:rFonts w:ascii="Times New Roman" w:eastAsia="Times New Roman" w:hAnsi="Times New Roman" w:cs="Times New Roman"/>
          <w:b/>
        </w:rPr>
      </w:pPr>
    </w:p>
    <w:p w14:paraId="551F0CD2" w14:textId="77777777" w:rsidR="001135FE" w:rsidRPr="001135FE" w:rsidRDefault="001135FE" w:rsidP="001135FE">
      <w:pPr>
        <w:tabs>
          <w:tab w:val="left" w:pos="567"/>
        </w:tabs>
        <w:spacing w:after="0" w:line="260" w:lineRule="exact"/>
        <w:ind w:left="567" w:hanging="567"/>
        <w:rPr>
          <w:rFonts w:ascii="Times New Roman" w:eastAsia="Times New Roman" w:hAnsi="Times New Roman" w:cs="Times New Roman"/>
        </w:rPr>
      </w:pPr>
    </w:p>
    <w:p w14:paraId="233BACDB" w14:textId="77777777" w:rsidR="001135FE" w:rsidRPr="001135FE" w:rsidRDefault="001135FE" w:rsidP="001135FE">
      <w:pPr>
        <w:tabs>
          <w:tab w:val="left" w:pos="567"/>
        </w:tabs>
        <w:spacing w:after="0" w:line="260" w:lineRule="exact"/>
        <w:ind w:right="-1"/>
        <w:rPr>
          <w:rFonts w:ascii="Times New Roman" w:eastAsia="Times New Roman" w:hAnsi="Times New Roman" w:cs="Times New Roman"/>
        </w:rPr>
      </w:pPr>
    </w:p>
    <w:p w14:paraId="43631BDC" w14:textId="77777777" w:rsidR="001135FE" w:rsidRPr="001135FE" w:rsidRDefault="001135FE" w:rsidP="001135FE">
      <w:pPr>
        <w:tabs>
          <w:tab w:val="left" w:pos="567"/>
        </w:tabs>
        <w:spacing w:after="0" w:line="260" w:lineRule="exact"/>
        <w:ind w:left="567" w:hanging="567"/>
        <w:rPr>
          <w:rFonts w:ascii="Times New Roman" w:eastAsia="Times New Roman" w:hAnsi="Times New Roman" w:cs="Times New Roman"/>
          <w:b/>
        </w:rPr>
      </w:pPr>
      <w:r w:rsidRPr="001135FE">
        <w:rPr>
          <w:rFonts w:ascii="Times New Roman" w:eastAsia="Times New Roman" w:hAnsi="Times New Roman" w:cs="Times New Roman"/>
        </w:rPr>
        <w:br w:type="page"/>
      </w:r>
      <w:r w:rsidRPr="001135FE">
        <w:rPr>
          <w:rFonts w:ascii="Times New Roman" w:eastAsia="Times New Roman" w:hAnsi="Times New Roman" w:cs="Times New Roman"/>
          <w:b/>
        </w:rPr>
        <w:lastRenderedPageBreak/>
        <w:t>A.</w:t>
      </w:r>
      <w:r w:rsidRPr="001135FE">
        <w:rPr>
          <w:rFonts w:ascii="Times New Roman" w:eastAsia="Times New Roman" w:hAnsi="Times New Roman" w:cs="Times New Roman"/>
          <w:b/>
        </w:rPr>
        <w:tab/>
        <w:t>GAMINTOJAS (-AI), ATSAKINGAS (-I) UŽ SERIJŲ IŠLEIDIMĄ</w:t>
      </w:r>
    </w:p>
    <w:p w14:paraId="4C3099A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F8316CB" w14:textId="4C43D1DF" w:rsidR="001135FE" w:rsidRPr="001135FE" w:rsidRDefault="001135FE" w:rsidP="001135FE">
      <w:pPr>
        <w:tabs>
          <w:tab w:val="left" w:pos="567"/>
        </w:tabs>
        <w:spacing w:after="0" w:line="240" w:lineRule="auto"/>
        <w:jc w:val="both"/>
        <w:rPr>
          <w:rFonts w:ascii="Times New Roman" w:eastAsia="Times New Roman" w:hAnsi="Times New Roman" w:cs="Times New Roman"/>
        </w:rPr>
      </w:pPr>
      <w:r w:rsidRPr="001135FE">
        <w:rPr>
          <w:rFonts w:ascii="Times New Roman" w:eastAsia="Times New Roman" w:hAnsi="Times New Roman" w:cs="Times New Roman"/>
          <w:noProof/>
          <w:u w:val="single"/>
        </w:rPr>
        <w:t>Gamintojo</w:t>
      </w:r>
      <w:r w:rsidR="00223CFE">
        <w:rPr>
          <w:rFonts w:ascii="Times New Roman" w:eastAsia="Times New Roman" w:hAnsi="Times New Roman" w:cs="Times New Roman"/>
          <w:noProof/>
          <w:u w:val="single"/>
        </w:rPr>
        <w:t xml:space="preserve"> (-ų)</w:t>
      </w:r>
      <w:r w:rsidRPr="001135FE">
        <w:rPr>
          <w:rFonts w:ascii="Times New Roman" w:eastAsia="Times New Roman" w:hAnsi="Times New Roman" w:cs="Times New Roman"/>
          <w:noProof/>
          <w:u w:val="single"/>
        </w:rPr>
        <w:t>, atsakingo</w:t>
      </w:r>
      <w:r w:rsidR="00223CFE">
        <w:rPr>
          <w:rFonts w:ascii="Times New Roman" w:eastAsia="Times New Roman" w:hAnsi="Times New Roman" w:cs="Times New Roman"/>
          <w:noProof/>
          <w:u w:val="single"/>
        </w:rPr>
        <w:t xml:space="preserve"> (-ų) </w:t>
      </w:r>
      <w:r w:rsidRPr="001135FE">
        <w:rPr>
          <w:rFonts w:ascii="Times New Roman" w:eastAsia="Times New Roman" w:hAnsi="Times New Roman" w:cs="Times New Roman"/>
          <w:noProof/>
          <w:u w:val="single"/>
        </w:rPr>
        <w:t xml:space="preserve"> už serijų išleidimą, pavadinimas</w:t>
      </w:r>
      <w:r w:rsidR="00223CFE">
        <w:rPr>
          <w:rFonts w:ascii="Times New Roman" w:eastAsia="Times New Roman" w:hAnsi="Times New Roman" w:cs="Times New Roman"/>
          <w:noProof/>
          <w:u w:val="single"/>
        </w:rPr>
        <w:t xml:space="preserve"> (-ai)</w:t>
      </w:r>
      <w:r w:rsidRPr="001135FE">
        <w:rPr>
          <w:rFonts w:ascii="Times New Roman" w:eastAsia="Times New Roman" w:hAnsi="Times New Roman" w:cs="Times New Roman"/>
          <w:noProof/>
          <w:u w:val="single"/>
        </w:rPr>
        <w:t xml:space="preserve"> ir adresas</w:t>
      </w:r>
      <w:r w:rsidR="00223CFE">
        <w:rPr>
          <w:rFonts w:ascii="Times New Roman" w:eastAsia="Times New Roman" w:hAnsi="Times New Roman" w:cs="Times New Roman"/>
          <w:noProof/>
          <w:u w:val="single"/>
        </w:rPr>
        <w:t xml:space="preserve"> (-ai)</w:t>
      </w:r>
    </w:p>
    <w:p w14:paraId="630E715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C1FF44C"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S.C. BIOFARM S.A.</w:t>
      </w:r>
    </w:p>
    <w:p w14:paraId="30EBD69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No. 99 Logofătul Tăutu Street, 3rd City District</w:t>
      </w:r>
    </w:p>
    <w:p w14:paraId="6293FD3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031212 Bucharest</w:t>
      </w:r>
    </w:p>
    <w:p w14:paraId="62657D0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Rumunija</w:t>
      </w:r>
    </w:p>
    <w:p w14:paraId="6A7A0D7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762A61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E8A3B09" w14:textId="77777777" w:rsidR="001135FE" w:rsidRPr="001135FE" w:rsidRDefault="001135FE" w:rsidP="001135FE">
      <w:p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b/>
          <w:noProof/>
        </w:rPr>
        <w:t>B.</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TIEKIMO IR VARTOJIMO SĄLYGOS AR APRIBOJIMAI</w:t>
      </w:r>
    </w:p>
    <w:p w14:paraId="2807A61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87B36F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Nereceptinis vaistinis preparatas.</w:t>
      </w:r>
    </w:p>
    <w:p w14:paraId="30D9E0E5" w14:textId="77777777" w:rsidR="001135FE" w:rsidRPr="001135FE" w:rsidRDefault="001135FE" w:rsidP="001135FE">
      <w:pPr>
        <w:spacing w:after="0" w:line="240" w:lineRule="auto"/>
        <w:rPr>
          <w:rFonts w:ascii="Times New Roman" w:eastAsia="Times New Roman" w:hAnsi="Times New Roman" w:cs="Times New Roman"/>
        </w:rPr>
      </w:pPr>
    </w:p>
    <w:p w14:paraId="3195821D"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b/>
          <w:noProof/>
        </w:rPr>
        <w:br w:type="page"/>
      </w:r>
    </w:p>
    <w:p w14:paraId="4FAD72F8"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4C20652A"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11D5EAA1"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5696EB51"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76CE718B"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68E6C9A5"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78D2AB5C"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4504E241"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6768BEF0"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3871E989"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0518F946"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2A1FB75E"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1DCA48D3"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7458788D"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0115B861"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394F1E28"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2B44B1DC"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noProof/>
        </w:rPr>
      </w:pPr>
    </w:p>
    <w:p w14:paraId="05681540"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noProof/>
        </w:rPr>
      </w:pPr>
    </w:p>
    <w:p w14:paraId="0503E0F1"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noProof/>
        </w:rPr>
      </w:pPr>
    </w:p>
    <w:p w14:paraId="00D922DF"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noProof/>
        </w:rPr>
      </w:pPr>
    </w:p>
    <w:p w14:paraId="251B63A9"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noProof/>
        </w:rPr>
      </w:pPr>
    </w:p>
    <w:p w14:paraId="26CB090A"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noProof/>
        </w:rPr>
      </w:pPr>
    </w:p>
    <w:p w14:paraId="56267DEA" w14:textId="77777777" w:rsidR="001135FE" w:rsidRPr="001135FE" w:rsidRDefault="001135FE" w:rsidP="001135FE">
      <w:pPr>
        <w:tabs>
          <w:tab w:val="left" w:pos="567"/>
        </w:tabs>
        <w:spacing w:after="0" w:line="260" w:lineRule="exact"/>
        <w:outlineLvl w:val="0"/>
        <w:rPr>
          <w:rFonts w:ascii="Times New Roman" w:eastAsia="Times New Roman" w:hAnsi="Times New Roman" w:cs="Times New Roman"/>
          <w:b/>
          <w:noProof/>
        </w:rPr>
      </w:pPr>
    </w:p>
    <w:p w14:paraId="1DB961D3" w14:textId="77777777" w:rsidR="001135FE" w:rsidRPr="001135FE" w:rsidRDefault="001135FE" w:rsidP="001135FE">
      <w:pPr>
        <w:keepNext/>
        <w:tabs>
          <w:tab w:val="left" w:pos="567"/>
        </w:tabs>
        <w:spacing w:after="0" w:line="240" w:lineRule="auto"/>
        <w:jc w:val="center"/>
        <w:outlineLvl w:val="1"/>
        <w:rPr>
          <w:rFonts w:ascii="Times New Roman" w:eastAsia="Times New Roman" w:hAnsi="Times New Roman" w:cs="Times New Roman"/>
          <w:b/>
          <w:lang w:eastAsia="lt-LT"/>
        </w:rPr>
      </w:pPr>
      <w:r w:rsidRPr="001135FE">
        <w:rPr>
          <w:rFonts w:ascii="Times New Roman" w:eastAsia="Times New Roman" w:hAnsi="Times New Roman" w:cs="Times New Roman"/>
          <w:b/>
          <w:bCs/>
          <w:iCs/>
          <w:lang w:eastAsia="lt-LT"/>
        </w:rPr>
        <w:t>III PRIEDAS</w:t>
      </w:r>
    </w:p>
    <w:p w14:paraId="6BEA955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1704BEE" w14:textId="77777777" w:rsidR="001135FE" w:rsidRPr="001135FE" w:rsidRDefault="001135FE" w:rsidP="001135FE">
      <w:pPr>
        <w:keepNext/>
        <w:tabs>
          <w:tab w:val="left" w:pos="567"/>
        </w:tabs>
        <w:spacing w:after="0" w:line="240" w:lineRule="auto"/>
        <w:jc w:val="center"/>
        <w:outlineLvl w:val="1"/>
        <w:rPr>
          <w:rFonts w:ascii="Times New Roman" w:eastAsia="Times New Roman" w:hAnsi="Times New Roman" w:cs="Times New Roman"/>
          <w:b/>
          <w:lang w:eastAsia="lt-LT"/>
        </w:rPr>
      </w:pPr>
      <w:r w:rsidRPr="001135FE">
        <w:rPr>
          <w:rFonts w:ascii="Times New Roman" w:eastAsia="Times New Roman" w:hAnsi="Times New Roman" w:cs="Times New Roman"/>
          <w:b/>
          <w:bCs/>
          <w:iCs/>
          <w:lang w:eastAsia="lt-LT"/>
        </w:rPr>
        <w:t>ŽENKLINIMAS IR PAKUOTĖS LAPELIS</w:t>
      </w:r>
    </w:p>
    <w:p w14:paraId="6C1D9FC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br w:type="page"/>
      </w:r>
    </w:p>
    <w:p w14:paraId="4787AFF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B75AD2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C80B3F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085F6A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E546DA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7FEE18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81FC82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64F13A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2B2CFE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0DFAF8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05CE41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6A74CB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B36630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0817F8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307624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D50E7C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3D95FF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5426A6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FF9DB8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F685EA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205045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58544B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4AB088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0725B1D" w14:textId="77777777" w:rsidR="001135FE" w:rsidRPr="001135FE" w:rsidRDefault="001135FE" w:rsidP="001135FE">
      <w:pPr>
        <w:keepNext/>
        <w:tabs>
          <w:tab w:val="left" w:pos="567"/>
        </w:tabs>
        <w:spacing w:after="0" w:line="240" w:lineRule="auto"/>
        <w:jc w:val="center"/>
        <w:outlineLvl w:val="1"/>
        <w:rPr>
          <w:rFonts w:ascii="Times New Roman" w:eastAsia="Times New Roman" w:hAnsi="Times New Roman" w:cs="Times New Roman"/>
          <w:b/>
          <w:lang w:eastAsia="lt-LT"/>
        </w:rPr>
      </w:pPr>
      <w:r w:rsidRPr="001135FE">
        <w:rPr>
          <w:rFonts w:ascii="Times New Roman" w:eastAsia="Times New Roman" w:hAnsi="Times New Roman" w:cs="Times New Roman"/>
          <w:b/>
          <w:bCs/>
          <w:iCs/>
          <w:lang w:eastAsia="lt-LT"/>
        </w:rPr>
        <w:t>A. ŽENKLINIMAS</w:t>
      </w:r>
    </w:p>
    <w:p w14:paraId="0E1E32F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br w:type="page"/>
      </w:r>
    </w:p>
    <w:p w14:paraId="3796EA61"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1135FE">
        <w:rPr>
          <w:rFonts w:ascii="Times New Roman" w:eastAsia="Times New Roman" w:hAnsi="Times New Roman" w:cs="Times New Roman"/>
          <w:b/>
          <w:noProof/>
        </w:rPr>
        <w:lastRenderedPageBreak/>
        <w:t>INFORMACIJA ANT IŠORINĖS PAKUOTĖS</w:t>
      </w:r>
    </w:p>
    <w:p w14:paraId="33AA563E"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28BB5B8C"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1135FE">
        <w:rPr>
          <w:rFonts w:ascii="Times New Roman" w:eastAsia="Times New Roman" w:hAnsi="Times New Roman" w:cs="Times New Roman"/>
          <w:b/>
          <w:noProof/>
        </w:rPr>
        <w:t>DĖŽUTĖ</w:t>
      </w:r>
    </w:p>
    <w:p w14:paraId="36B3C73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9EECCD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9354CF7"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135FE">
        <w:rPr>
          <w:rFonts w:ascii="Times New Roman" w:eastAsia="Times New Roman" w:hAnsi="Times New Roman" w:cs="Times New Roman"/>
          <w:b/>
        </w:rPr>
        <w:t>1.</w:t>
      </w:r>
      <w:r w:rsidRPr="001135FE">
        <w:rPr>
          <w:rFonts w:ascii="Times New Roman" w:eastAsia="Times New Roman" w:hAnsi="Times New Roman" w:cs="Times New Roman"/>
          <w:b/>
        </w:rPr>
        <w:tab/>
      </w:r>
      <w:r w:rsidRPr="001135FE">
        <w:rPr>
          <w:rFonts w:ascii="Times New Roman" w:eastAsia="Times New Roman" w:hAnsi="Times New Roman" w:cs="Times New Roman"/>
          <w:b/>
          <w:caps/>
          <w:noProof/>
        </w:rPr>
        <w:t>VAISTINIO</w:t>
      </w:r>
      <w:r w:rsidRPr="001135FE">
        <w:rPr>
          <w:rFonts w:ascii="Times New Roman" w:eastAsia="Times New Roman" w:hAnsi="Times New Roman" w:cs="Times New Roman"/>
          <w:b/>
          <w:noProof/>
        </w:rPr>
        <w:t xml:space="preserve"> PREPARATO PAVADINIMAS</w:t>
      </w:r>
    </w:p>
    <w:p w14:paraId="1CD6790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AEE889D"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 xml:space="preserve">FLUSIMEX NT minkštosios kapsulės </w:t>
      </w:r>
    </w:p>
    <w:p w14:paraId="5BFBE545" w14:textId="7BCA041F" w:rsidR="001135FE" w:rsidRPr="001135FE" w:rsidRDefault="00AF7E65" w:rsidP="001135FE">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w:t>
      </w:r>
      <w:r w:rsidR="001135FE" w:rsidRPr="001135FE">
        <w:rPr>
          <w:rFonts w:ascii="Times New Roman" w:eastAsia="Times New Roman" w:hAnsi="Times New Roman" w:cs="Times New Roman"/>
        </w:rPr>
        <w:t>aracetamolis, pseudoefedrino hidrochloridas, dekstrometorfano hidrobromidas, chlorfenamino maleatas</w:t>
      </w:r>
    </w:p>
    <w:p w14:paraId="69977A2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337290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62EB89B"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1135FE">
        <w:rPr>
          <w:rFonts w:ascii="Times New Roman" w:eastAsia="Times New Roman" w:hAnsi="Times New Roman" w:cs="Times New Roman"/>
          <w:b/>
        </w:rPr>
        <w:t>2.</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VEIKLIOJI (-IOS) MEDŽIAGA (-OS) IR JOS (-Ų) KIEKIS (-IAI)</w:t>
      </w:r>
    </w:p>
    <w:p w14:paraId="696CE6E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1E30888" w14:textId="1C1A1CFF"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Vienoje minkštojoje kapsulėje yra 250</w:t>
      </w:r>
      <w:r w:rsidR="00292409">
        <w:rPr>
          <w:rFonts w:ascii="Times New Roman" w:eastAsia="Times New Roman" w:hAnsi="Times New Roman" w:cs="Times New Roman"/>
          <w:noProof/>
        </w:rPr>
        <w:t> </w:t>
      </w:r>
      <w:r w:rsidRPr="001135FE">
        <w:rPr>
          <w:rFonts w:ascii="Times New Roman" w:eastAsia="Times New Roman" w:hAnsi="Times New Roman" w:cs="Times New Roman"/>
          <w:noProof/>
        </w:rPr>
        <w:t>mg paracetamolio, 30</w:t>
      </w:r>
      <w:r w:rsidR="00292409">
        <w:rPr>
          <w:rFonts w:ascii="Times New Roman" w:eastAsia="Times New Roman" w:hAnsi="Times New Roman" w:cs="Times New Roman"/>
          <w:noProof/>
        </w:rPr>
        <w:t> </w:t>
      </w:r>
      <w:r w:rsidRPr="001135FE">
        <w:rPr>
          <w:rFonts w:ascii="Times New Roman" w:eastAsia="Times New Roman" w:hAnsi="Times New Roman" w:cs="Times New Roman"/>
          <w:noProof/>
        </w:rPr>
        <w:t>mg pseudoefedrino hidrochlorido, 10</w:t>
      </w:r>
      <w:r w:rsidR="00292409">
        <w:rPr>
          <w:rFonts w:ascii="Times New Roman" w:eastAsia="Times New Roman" w:hAnsi="Times New Roman" w:cs="Times New Roman"/>
          <w:noProof/>
        </w:rPr>
        <w:t> </w:t>
      </w:r>
      <w:r w:rsidRPr="001135FE">
        <w:rPr>
          <w:rFonts w:ascii="Times New Roman" w:eastAsia="Times New Roman" w:hAnsi="Times New Roman" w:cs="Times New Roman"/>
          <w:noProof/>
        </w:rPr>
        <w:t>mg dekstrometorfano hidrobromido (dekstrometorfano hidrobromido monohidrato pavidalu) ir 2</w:t>
      </w:r>
      <w:r w:rsidR="00292409">
        <w:rPr>
          <w:rFonts w:ascii="Times New Roman" w:eastAsia="Times New Roman" w:hAnsi="Times New Roman" w:cs="Times New Roman"/>
          <w:noProof/>
        </w:rPr>
        <w:t> </w:t>
      </w:r>
      <w:r w:rsidRPr="001135FE">
        <w:rPr>
          <w:rFonts w:ascii="Times New Roman" w:eastAsia="Times New Roman" w:hAnsi="Times New Roman" w:cs="Times New Roman"/>
          <w:noProof/>
        </w:rPr>
        <w:t>mg chlorfenamino maleato.</w:t>
      </w:r>
    </w:p>
    <w:p w14:paraId="4DCB105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23F9A2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D097FE4"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135FE">
        <w:rPr>
          <w:rFonts w:ascii="Times New Roman" w:eastAsia="Times New Roman" w:hAnsi="Times New Roman" w:cs="Times New Roman"/>
          <w:b/>
        </w:rPr>
        <w:t>3.</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PAGALBINIŲ MEDŽIAGŲ SĄRAŠAS</w:t>
      </w:r>
    </w:p>
    <w:p w14:paraId="507C30B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766842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Sudėtyje yra sorbitolio (E420) ir metilo parahidroksibenzoato (E 218).</w:t>
      </w:r>
    </w:p>
    <w:p w14:paraId="42E8763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Daugiau informacijos pateikta pakuotės lapelyje.</w:t>
      </w:r>
    </w:p>
    <w:p w14:paraId="6B0B7EE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310783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9E0285A"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135FE">
        <w:rPr>
          <w:rFonts w:ascii="Times New Roman" w:eastAsia="Times New Roman" w:hAnsi="Times New Roman" w:cs="Times New Roman"/>
          <w:b/>
        </w:rPr>
        <w:t>4.</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FARMACINĖ FORMA IR KIEKIS PAKUOTĖJE</w:t>
      </w:r>
    </w:p>
    <w:p w14:paraId="4778C6C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F6EC86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16 minkštųjų kapsulių</w:t>
      </w:r>
    </w:p>
    <w:p w14:paraId="580C4C1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AD04BF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4006B93"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135FE">
        <w:rPr>
          <w:rFonts w:ascii="Times New Roman" w:eastAsia="Times New Roman" w:hAnsi="Times New Roman" w:cs="Times New Roman"/>
          <w:b/>
        </w:rPr>
        <w:t>5.</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VARTOJIMO METODAS IR BŪDAS (-AI)</w:t>
      </w:r>
    </w:p>
    <w:p w14:paraId="2F2BBCA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BF0E267"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Vartoti per burną.</w:t>
      </w:r>
    </w:p>
    <w:p w14:paraId="232A68C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Prieš vartojimą perskaitykite pakuotės lapelį.</w:t>
      </w:r>
    </w:p>
    <w:p w14:paraId="2D03631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5FCD19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F01EAE4"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135FE">
        <w:rPr>
          <w:rFonts w:ascii="Times New Roman" w:eastAsia="Times New Roman" w:hAnsi="Times New Roman" w:cs="Times New Roman"/>
          <w:b/>
        </w:rPr>
        <w:t>6.</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SPECIALUS ĮSPĖJIMAS, KAD VAISTINĮ PREPARATĄ BŪTINA LAIKYTI VAIKAMS NEPASTEBIMOJE IR  NEPASIEKIAMOJE VIETOJE</w:t>
      </w:r>
    </w:p>
    <w:p w14:paraId="079D270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2EF680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Laikyti vaikams nepastebimoje ir nepasiekiamoje vietoje.</w:t>
      </w:r>
    </w:p>
    <w:p w14:paraId="257598C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B72B66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ACD4CE9"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135FE">
        <w:rPr>
          <w:rFonts w:ascii="Times New Roman" w:eastAsia="Times New Roman" w:hAnsi="Times New Roman" w:cs="Times New Roman"/>
          <w:b/>
        </w:rPr>
        <w:t>7.</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KITAS (-I) SPECIALUS (-ŪS) ĮSPĖJIMAS (-AI) (JEI REIKIA)</w:t>
      </w:r>
    </w:p>
    <w:p w14:paraId="610C744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5D524A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CEBED3D"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135FE">
        <w:rPr>
          <w:rFonts w:ascii="Times New Roman" w:eastAsia="Times New Roman" w:hAnsi="Times New Roman" w:cs="Times New Roman"/>
          <w:b/>
        </w:rPr>
        <w:t>8.</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TINKAMUMO LAIKAS</w:t>
      </w:r>
    </w:p>
    <w:p w14:paraId="11F91D7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CEB618D" w14:textId="77777777" w:rsidR="001135FE" w:rsidRPr="001135FE" w:rsidRDefault="001135FE" w:rsidP="001135FE">
      <w:pPr>
        <w:tabs>
          <w:tab w:val="left" w:pos="567"/>
        </w:tabs>
        <w:snapToGrid w:val="0"/>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Tinka iki {dd mm YY}</w:t>
      </w:r>
    </w:p>
    <w:p w14:paraId="0D0A2E7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AA5A00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EF96F6F" w14:textId="77777777" w:rsidR="001135FE" w:rsidRPr="001135FE" w:rsidRDefault="001135FE" w:rsidP="001135F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135FE">
        <w:rPr>
          <w:rFonts w:ascii="Times New Roman" w:eastAsia="Times New Roman" w:hAnsi="Times New Roman" w:cs="Times New Roman"/>
          <w:b/>
        </w:rPr>
        <w:t>9.</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SPECIALIOS LAIKYMO SĄLYGOS</w:t>
      </w:r>
    </w:p>
    <w:p w14:paraId="6234B9F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BCED488" w14:textId="77777777" w:rsidR="001135FE" w:rsidRPr="001135FE" w:rsidRDefault="001135FE" w:rsidP="001135FE">
      <w:pPr>
        <w:tabs>
          <w:tab w:val="left" w:pos="567"/>
        </w:tabs>
        <w:spacing w:after="0" w:line="240" w:lineRule="auto"/>
        <w:rPr>
          <w:rFonts w:ascii="Times New Roman" w:eastAsia="Times New Roman" w:hAnsi="Times New Roman" w:cs="Times New Roman"/>
          <w:b/>
        </w:rPr>
      </w:pPr>
      <w:r w:rsidRPr="001135FE">
        <w:rPr>
          <w:rFonts w:ascii="Times New Roman" w:eastAsia="Times New Roman" w:hAnsi="Times New Roman" w:cs="Times New Roman"/>
        </w:rPr>
        <w:t>Laikyti ne aukštesnėje kaip 25 </w:t>
      </w:r>
      <w:r w:rsidRPr="001135FE">
        <w:rPr>
          <w:rFonts w:ascii="Times New Roman" w:eastAsia="Times New Roman" w:hAnsi="Times New Roman" w:cs="Times New Roman"/>
        </w:rPr>
        <w:sym w:font="Times New Roman" w:char="00B0"/>
      </w:r>
      <w:r w:rsidRPr="001135FE">
        <w:rPr>
          <w:rFonts w:ascii="Times New Roman" w:eastAsia="Times New Roman" w:hAnsi="Times New Roman" w:cs="Times New Roman"/>
        </w:rPr>
        <w:t>C temperatūroje. Lizdinę plokštelę laikyti išorinėje dėžutėje, kad vaistas būtų apsaugotas nuo šviesos</w:t>
      </w:r>
      <w:r w:rsidRPr="001135FE">
        <w:rPr>
          <w:rFonts w:ascii="Times New Roman" w:eastAsia="Times New Roman" w:hAnsi="Times New Roman" w:cs="Times New Roman"/>
          <w:b/>
        </w:rPr>
        <w:t>.</w:t>
      </w:r>
    </w:p>
    <w:p w14:paraId="68BC27C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54F6E0A"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135FE">
        <w:rPr>
          <w:rFonts w:ascii="Times New Roman" w:eastAsia="Times New Roman" w:hAnsi="Times New Roman" w:cs="Times New Roman"/>
          <w:b/>
        </w:rPr>
        <w:t>10.</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SPECIALIOS ATSARGUMO PRIEMONĖS DĖL NESUVARTOTO VAISTINIO PREPARATO AR JO ATLIEKŲ TVARKYMO (JEI REIKIA)</w:t>
      </w:r>
    </w:p>
    <w:p w14:paraId="233D409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FE2A05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42EF7A3"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135FE">
        <w:rPr>
          <w:rFonts w:ascii="Times New Roman" w:eastAsia="Times New Roman" w:hAnsi="Times New Roman" w:cs="Times New Roman"/>
          <w:b/>
        </w:rPr>
        <w:t>11.</w:t>
      </w:r>
      <w:r w:rsidRPr="001135FE">
        <w:rPr>
          <w:rFonts w:ascii="Times New Roman" w:eastAsia="Times New Roman" w:hAnsi="Times New Roman" w:cs="Times New Roman"/>
          <w:b/>
        </w:rPr>
        <w:tab/>
      </w:r>
      <w:r w:rsidRPr="001135FE">
        <w:rPr>
          <w:rFonts w:ascii="Times New Roman" w:eastAsia="Times New Roman" w:hAnsi="Times New Roman" w:cs="Times New Roman"/>
          <w:b/>
          <w:caps/>
          <w:noProof/>
        </w:rPr>
        <w:t>REGISTRUOTOJO PAVADINIMAS IR ADRESAS</w:t>
      </w:r>
    </w:p>
    <w:p w14:paraId="08DEF8C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CFA34CB"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S.C. BIOFARM S.A.</w:t>
      </w:r>
    </w:p>
    <w:p w14:paraId="55C8356C"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No. 99 Logofătul Tăutu Street, 3rd City District</w:t>
      </w:r>
    </w:p>
    <w:p w14:paraId="7CB65CCD"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031212 Bucharest</w:t>
      </w:r>
    </w:p>
    <w:p w14:paraId="7B132C3D"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Rumunija</w:t>
      </w:r>
    </w:p>
    <w:p w14:paraId="2995257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9CAD8B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5E99F54"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135FE">
        <w:rPr>
          <w:rFonts w:ascii="Times New Roman" w:eastAsia="Times New Roman" w:hAnsi="Times New Roman" w:cs="Times New Roman"/>
          <w:b/>
        </w:rPr>
        <w:t>12.</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REGISTRACIJOS PAŽYMĖJIMO NUMERIS (-IAI)</w:t>
      </w:r>
      <w:r w:rsidRPr="001135FE">
        <w:rPr>
          <w:rFonts w:ascii="Times New Roman" w:eastAsia="Times New Roman" w:hAnsi="Times New Roman" w:cs="Times New Roman"/>
          <w:b/>
        </w:rPr>
        <w:t xml:space="preserve"> </w:t>
      </w:r>
    </w:p>
    <w:p w14:paraId="7E923D1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B3EAAEB"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LT/1/16/3929/001</w:t>
      </w:r>
    </w:p>
    <w:p w14:paraId="3E2FD41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BE90EB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6E736F6"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135FE">
        <w:rPr>
          <w:rFonts w:ascii="Times New Roman" w:eastAsia="Times New Roman" w:hAnsi="Times New Roman" w:cs="Times New Roman"/>
          <w:b/>
        </w:rPr>
        <w:t>13.</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 xml:space="preserve">SERIJOS NUMERIS </w:t>
      </w:r>
    </w:p>
    <w:p w14:paraId="2F344E1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4A4903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Serija</w:t>
      </w:r>
    </w:p>
    <w:p w14:paraId="383D48E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2218A6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BC645E9"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135FE">
        <w:rPr>
          <w:rFonts w:ascii="Times New Roman" w:eastAsia="Times New Roman" w:hAnsi="Times New Roman" w:cs="Times New Roman"/>
          <w:b/>
        </w:rPr>
        <w:t>14.</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PARDAVIMO (IŠDAVIMO) TVARKA</w:t>
      </w:r>
    </w:p>
    <w:p w14:paraId="0074EEF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1001BD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Nereceptinis vaistas.</w:t>
      </w:r>
    </w:p>
    <w:p w14:paraId="1C3839E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413415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1BF12BD" w14:textId="77777777" w:rsidR="001135FE" w:rsidRPr="001135FE" w:rsidRDefault="001135FE" w:rsidP="001135F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135FE">
        <w:rPr>
          <w:rFonts w:ascii="Times New Roman" w:eastAsia="Times New Roman" w:hAnsi="Times New Roman" w:cs="Times New Roman"/>
          <w:b/>
        </w:rPr>
        <w:t>15.</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VARTOJIMO INSTRUKCIJA</w:t>
      </w:r>
    </w:p>
    <w:p w14:paraId="7A3EDA9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8542FF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Peršalimo ar gripo simptomų (nosies užgulimo, sauso kosulio ir karščiavimo) lengvinimas.</w:t>
      </w:r>
    </w:p>
    <w:p w14:paraId="30BFF1D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EAC9A6B" w14:textId="58EF1D52"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Dozavimas. Suaugusiesiems ir vyresniems kaip 12 metų vaikams</w:t>
      </w:r>
      <w:r w:rsidR="00597D8E">
        <w:rPr>
          <w:rFonts w:ascii="Times New Roman" w:eastAsia="Times New Roman" w:hAnsi="Times New Roman" w:cs="Times New Roman"/>
        </w:rPr>
        <w:t xml:space="preserve"> ir paaugliams</w:t>
      </w:r>
      <w:r w:rsidRPr="001135FE">
        <w:rPr>
          <w:rFonts w:ascii="Times New Roman" w:eastAsia="Times New Roman" w:hAnsi="Times New Roman" w:cs="Times New Roman"/>
        </w:rPr>
        <w:t xml:space="preserve"> vartoti po vieną minkštąją kapsulę vakare prieš miegą.  </w:t>
      </w:r>
    </w:p>
    <w:p w14:paraId="4EACDD40" w14:textId="27B7D485"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Šio vaisto negalima vartoti jaunesniems nei 12 metų vaikams</w:t>
      </w:r>
      <w:r w:rsidR="00597D8E">
        <w:rPr>
          <w:rFonts w:ascii="Times New Roman" w:eastAsia="Times New Roman" w:hAnsi="Times New Roman" w:cs="Times New Roman"/>
        </w:rPr>
        <w:t xml:space="preserve"> ir paaugliams</w:t>
      </w:r>
      <w:r w:rsidRPr="001135FE">
        <w:rPr>
          <w:rFonts w:ascii="Times New Roman" w:eastAsia="Times New Roman" w:hAnsi="Times New Roman" w:cs="Times New Roman"/>
        </w:rPr>
        <w:t>.</w:t>
      </w:r>
    </w:p>
    <w:p w14:paraId="58B0CD0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1B71550"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7B94A45" w14:textId="77777777" w:rsidR="001135FE" w:rsidRPr="001135FE" w:rsidRDefault="001135FE" w:rsidP="001135F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b/>
        </w:rPr>
        <w:t>16.</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INFORMACIJA BRAILIO RAŠTU</w:t>
      </w:r>
    </w:p>
    <w:p w14:paraId="5A63195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6D054D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 xml:space="preserve">FLUSIMEX NT </w:t>
      </w:r>
    </w:p>
    <w:p w14:paraId="21533FA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1BCCB9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2DA6FD7" w14:textId="77777777" w:rsidR="001135FE" w:rsidRPr="001135FE" w:rsidRDefault="001135FE" w:rsidP="001135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zCs w:val="24"/>
        </w:rPr>
      </w:pPr>
      <w:r w:rsidRPr="001135FE">
        <w:rPr>
          <w:rFonts w:ascii="Times New Roman" w:eastAsia="Times New Roman" w:hAnsi="Times New Roman" w:cs="Times New Roman"/>
          <w:b/>
          <w:noProof/>
          <w:szCs w:val="20"/>
        </w:rPr>
        <w:t>17.</w:t>
      </w:r>
      <w:r w:rsidRPr="001135FE">
        <w:rPr>
          <w:rFonts w:ascii="Times New Roman" w:eastAsia="Times New Roman" w:hAnsi="Times New Roman" w:cs="Times New Roman"/>
          <w:b/>
          <w:noProof/>
          <w:szCs w:val="20"/>
        </w:rPr>
        <w:tab/>
        <w:t>UNIKALUS IDENTIFIKATORIUS – 2D BRŪKŠNINIS KODAS</w:t>
      </w:r>
    </w:p>
    <w:p w14:paraId="61014FBD" w14:textId="77777777" w:rsidR="001135FE" w:rsidRPr="001135FE" w:rsidRDefault="001135FE" w:rsidP="001135FE">
      <w:pPr>
        <w:tabs>
          <w:tab w:val="left" w:pos="567"/>
        </w:tabs>
        <w:spacing w:after="0" w:line="260" w:lineRule="exact"/>
        <w:rPr>
          <w:rFonts w:ascii="Times New Roman" w:eastAsia="Times New Roman" w:hAnsi="Times New Roman" w:cs="Times New Roman"/>
          <w:noProof/>
          <w:szCs w:val="20"/>
        </w:rPr>
      </w:pPr>
    </w:p>
    <w:p w14:paraId="0A5CEE30" w14:textId="77777777" w:rsidR="001135FE" w:rsidRPr="001135FE" w:rsidRDefault="001135FE" w:rsidP="001135FE">
      <w:pPr>
        <w:tabs>
          <w:tab w:val="left" w:pos="567"/>
        </w:tabs>
        <w:spacing w:after="0" w:line="260" w:lineRule="exact"/>
        <w:rPr>
          <w:rFonts w:ascii="Times New Roman" w:eastAsia="Times New Roman" w:hAnsi="Times New Roman" w:cs="Times New Roman"/>
          <w:noProof/>
          <w:szCs w:val="24"/>
        </w:rPr>
      </w:pPr>
      <w:r w:rsidRPr="0075419E">
        <w:rPr>
          <w:rFonts w:ascii="Times New Roman" w:eastAsia="Times New Roman" w:hAnsi="Times New Roman" w:cs="Times New Roman"/>
          <w:noProof/>
          <w:szCs w:val="20"/>
          <w:highlight w:val="lightGray"/>
        </w:rPr>
        <w:t>Duomenys nebūtini.</w:t>
      </w:r>
      <w:r w:rsidRPr="001135FE">
        <w:rPr>
          <w:rFonts w:ascii="Times New Roman" w:eastAsia="Times New Roman" w:hAnsi="Times New Roman" w:cs="Times New Roman"/>
          <w:noProof/>
          <w:szCs w:val="20"/>
        </w:rPr>
        <w:t xml:space="preserve"> </w:t>
      </w:r>
    </w:p>
    <w:p w14:paraId="2A2A69D3" w14:textId="6C706E07" w:rsidR="001135FE" w:rsidRDefault="001135FE" w:rsidP="001135FE">
      <w:pPr>
        <w:tabs>
          <w:tab w:val="left" w:pos="567"/>
        </w:tabs>
        <w:spacing w:after="0" w:line="260" w:lineRule="exact"/>
        <w:rPr>
          <w:rFonts w:ascii="Times New Roman" w:eastAsia="Times New Roman" w:hAnsi="Times New Roman" w:cs="Times New Roman"/>
          <w:noProof/>
          <w:szCs w:val="20"/>
        </w:rPr>
      </w:pPr>
    </w:p>
    <w:p w14:paraId="3039EC45" w14:textId="77777777" w:rsidR="00E509E1" w:rsidRPr="001135FE" w:rsidRDefault="00E509E1" w:rsidP="001135FE">
      <w:pPr>
        <w:tabs>
          <w:tab w:val="left" w:pos="567"/>
        </w:tabs>
        <w:spacing w:after="0" w:line="260" w:lineRule="exact"/>
        <w:rPr>
          <w:rFonts w:ascii="Times New Roman" w:eastAsia="Times New Roman" w:hAnsi="Times New Roman" w:cs="Times New Roman"/>
          <w:noProof/>
          <w:szCs w:val="20"/>
        </w:rPr>
      </w:pPr>
    </w:p>
    <w:p w14:paraId="382A9AF2" w14:textId="77777777" w:rsidR="001135FE" w:rsidRPr="001135FE" w:rsidRDefault="001135FE" w:rsidP="001135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zCs w:val="20"/>
        </w:rPr>
      </w:pPr>
      <w:r w:rsidRPr="001135FE">
        <w:rPr>
          <w:rFonts w:ascii="Times New Roman" w:eastAsia="Times New Roman" w:hAnsi="Times New Roman" w:cs="Times New Roman"/>
          <w:b/>
          <w:noProof/>
          <w:szCs w:val="20"/>
        </w:rPr>
        <w:t>18.</w:t>
      </w:r>
      <w:r w:rsidRPr="001135FE">
        <w:rPr>
          <w:rFonts w:ascii="Times New Roman" w:eastAsia="Times New Roman" w:hAnsi="Times New Roman" w:cs="Times New Roman"/>
          <w:b/>
          <w:noProof/>
          <w:szCs w:val="20"/>
        </w:rPr>
        <w:tab/>
        <w:t>UNIKALUS IDENTIFIKATORIUS – ŽMONĖMS SUPRANTAMI DUOMENYS</w:t>
      </w:r>
    </w:p>
    <w:p w14:paraId="558700D7" w14:textId="77777777" w:rsidR="001135FE" w:rsidRPr="001135FE" w:rsidRDefault="001135FE" w:rsidP="001135FE">
      <w:pPr>
        <w:tabs>
          <w:tab w:val="left" w:pos="567"/>
        </w:tabs>
        <w:spacing w:after="0" w:line="260" w:lineRule="exact"/>
        <w:rPr>
          <w:rFonts w:ascii="Times New Roman" w:eastAsia="Times New Roman" w:hAnsi="Times New Roman" w:cs="Times New Roman"/>
          <w:noProof/>
          <w:szCs w:val="20"/>
        </w:rPr>
      </w:pPr>
    </w:p>
    <w:p w14:paraId="37382A86" w14:textId="0DDC784E" w:rsidR="001135FE" w:rsidRDefault="001135FE" w:rsidP="001135FE">
      <w:pPr>
        <w:tabs>
          <w:tab w:val="left" w:pos="567"/>
        </w:tabs>
        <w:spacing w:after="0" w:line="260" w:lineRule="exact"/>
        <w:rPr>
          <w:rFonts w:ascii="Times New Roman" w:eastAsia="Times New Roman" w:hAnsi="Times New Roman" w:cs="Times New Roman"/>
          <w:noProof/>
          <w:szCs w:val="20"/>
        </w:rPr>
      </w:pPr>
      <w:r w:rsidRPr="00D4179E">
        <w:rPr>
          <w:rFonts w:ascii="Times New Roman" w:eastAsia="Times New Roman" w:hAnsi="Times New Roman" w:cs="Times New Roman"/>
          <w:noProof/>
          <w:szCs w:val="20"/>
          <w:highlight w:val="lightGray"/>
        </w:rPr>
        <w:t>Duomenys nebūtini.</w:t>
      </w:r>
      <w:r w:rsidRPr="001135FE">
        <w:rPr>
          <w:rFonts w:ascii="Times New Roman" w:eastAsia="Times New Roman" w:hAnsi="Times New Roman" w:cs="Times New Roman"/>
          <w:noProof/>
          <w:szCs w:val="20"/>
        </w:rPr>
        <w:t xml:space="preserve"> </w:t>
      </w:r>
    </w:p>
    <w:p w14:paraId="5DFFFFEE" w14:textId="43C8B763" w:rsidR="00E509E1" w:rsidRDefault="00E509E1" w:rsidP="001135FE">
      <w:pPr>
        <w:tabs>
          <w:tab w:val="left" w:pos="567"/>
        </w:tabs>
        <w:spacing w:after="0" w:line="260" w:lineRule="exact"/>
        <w:rPr>
          <w:rFonts w:ascii="Times New Roman" w:eastAsia="Times New Roman" w:hAnsi="Times New Roman" w:cs="Times New Roman"/>
          <w:noProof/>
          <w:szCs w:val="20"/>
        </w:rPr>
      </w:pPr>
    </w:p>
    <w:p w14:paraId="06302291" w14:textId="77777777" w:rsidR="00E509E1" w:rsidRPr="001135FE" w:rsidRDefault="00E509E1" w:rsidP="001135FE">
      <w:pPr>
        <w:tabs>
          <w:tab w:val="left" w:pos="567"/>
        </w:tabs>
        <w:spacing w:after="0" w:line="260" w:lineRule="exact"/>
        <w:rPr>
          <w:rFonts w:ascii="Times New Roman" w:eastAsia="Times New Roman" w:hAnsi="Times New Roman" w:cs="Times New Roman"/>
          <w:noProof/>
          <w:szCs w:val="24"/>
        </w:rPr>
      </w:pPr>
    </w:p>
    <w:p w14:paraId="00C4182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br w:type="page"/>
      </w:r>
    </w:p>
    <w:p w14:paraId="7DDFFA04"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rPr>
      </w:pPr>
      <w:r w:rsidRPr="001135FE">
        <w:rPr>
          <w:rFonts w:ascii="Times New Roman" w:eastAsia="Times New Roman" w:hAnsi="Times New Roman" w:cs="Times New Roman"/>
          <w:b/>
          <w:noProof/>
        </w:rPr>
        <w:lastRenderedPageBreak/>
        <w:t>MINIMALI INFORMACIJA ANT LIZDINIŲ PLOKŠTELIŲ ARBA DVISLUOKSNIŲ JUOSTELIŲ</w:t>
      </w:r>
    </w:p>
    <w:p w14:paraId="148767D7"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rPr>
      </w:pPr>
    </w:p>
    <w:p w14:paraId="29A74FD7"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rPr>
      </w:pPr>
      <w:r w:rsidRPr="001135FE">
        <w:rPr>
          <w:rFonts w:ascii="Times New Roman" w:eastAsia="Times New Roman" w:hAnsi="Times New Roman" w:cs="Times New Roman"/>
          <w:b/>
        </w:rPr>
        <w:t>LIZDINĖ PLOKŠTELĖ</w:t>
      </w:r>
    </w:p>
    <w:p w14:paraId="12AEAF7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28D4EB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2112244"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135FE">
        <w:rPr>
          <w:rFonts w:ascii="Times New Roman" w:eastAsia="Times New Roman" w:hAnsi="Times New Roman" w:cs="Times New Roman"/>
          <w:b/>
        </w:rPr>
        <w:t>1.</w:t>
      </w:r>
      <w:r w:rsidRPr="001135FE">
        <w:rPr>
          <w:rFonts w:ascii="Times New Roman" w:eastAsia="Times New Roman" w:hAnsi="Times New Roman" w:cs="Times New Roman"/>
          <w:b/>
        </w:rPr>
        <w:tab/>
      </w:r>
      <w:r w:rsidRPr="001135FE">
        <w:rPr>
          <w:rFonts w:ascii="Times New Roman" w:eastAsia="Times New Roman" w:hAnsi="Times New Roman" w:cs="Times New Roman"/>
          <w:b/>
          <w:caps/>
          <w:noProof/>
        </w:rPr>
        <w:t>VAISTINIO</w:t>
      </w:r>
      <w:r w:rsidRPr="001135FE">
        <w:rPr>
          <w:rFonts w:ascii="Times New Roman" w:eastAsia="Times New Roman" w:hAnsi="Times New Roman" w:cs="Times New Roman"/>
          <w:b/>
          <w:noProof/>
        </w:rPr>
        <w:t xml:space="preserve"> PREPARATO PAVADINIMAS</w:t>
      </w:r>
    </w:p>
    <w:p w14:paraId="365C3A2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B2F035F"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r w:rsidRPr="001135FE">
        <w:rPr>
          <w:rFonts w:ascii="Times New Roman" w:eastAsia="Times New Roman" w:hAnsi="Times New Roman" w:cs="Times New Roman"/>
        </w:rPr>
        <w:t xml:space="preserve">FLUSIMEX NT minkštosios kapsulės </w:t>
      </w:r>
    </w:p>
    <w:p w14:paraId="25A0FEE6" w14:textId="0B534014" w:rsidR="001135FE" w:rsidRPr="001135FE" w:rsidRDefault="00AF7E65" w:rsidP="001135FE">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w:t>
      </w:r>
      <w:r w:rsidR="001135FE" w:rsidRPr="001135FE">
        <w:rPr>
          <w:rFonts w:ascii="Times New Roman" w:eastAsia="Times New Roman" w:hAnsi="Times New Roman" w:cs="Times New Roman"/>
        </w:rPr>
        <w:t>aracetamolis, pseudoefedrino hidrochloridas, dekstrometorfano hidrobromidas, chlorfenamino maleatas</w:t>
      </w:r>
    </w:p>
    <w:p w14:paraId="2C5F778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57A265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A1D30A5"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135FE">
        <w:rPr>
          <w:rFonts w:ascii="Times New Roman" w:eastAsia="Times New Roman" w:hAnsi="Times New Roman" w:cs="Times New Roman"/>
          <w:b/>
        </w:rPr>
        <w:t>2.</w:t>
      </w:r>
      <w:r w:rsidRPr="001135FE">
        <w:rPr>
          <w:rFonts w:ascii="Times New Roman" w:eastAsia="Times New Roman" w:hAnsi="Times New Roman" w:cs="Times New Roman"/>
          <w:b/>
        </w:rPr>
        <w:tab/>
      </w:r>
      <w:r w:rsidRPr="001135FE">
        <w:rPr>
          <w:rFonts w:ascii="Times New Roman" w:eastAsia="Times New Roman" w:hAnsi="Times New Roman" w:cs="Times New Roman"/>
          <w:b/>
          <w:caps/>
          <w:noProof/>
        </w:rPr>
        <w:t>REGISTRUOTOJO pavadinimas</w:t>
      </w:r>
    </w:p>
    <w:p w14:paraId="6CDFF26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662FF54" w14:textId="77777777" w:rsidR="001135FE" w:rsidRPr="001135FE" w:rsidRDefault="001135FE" w:rsidP="001135FE">
      <w:pPr>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S.C. BIOFARM S.A.</w:t>
      </w:r>
    </w:p>
    <w:p w14:paraId="7EEA366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A369F3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C86834E" w14:textId="77777777" w:rsidR="001135FE" w:rsidRPr="001135FE" w:rsidRDefault="001135FE" w:rsidP="001135FE">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135FE">
        <w:rPr>
          <w:rFonts w:ascii="Times New Roman" w:eastAsia="Times New Roman" w:hAnsi="Times New Roman" w:cs="Times New Roman"/>
          <w:b/>
        </w:rPr>
        <w:t>3.</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TINKAMUMO LAIKAS</w:t>
      </w:r>
    </w:p>
    <w:p w14:paraId="6F68131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6B12556" w14:textId="79F0842B"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EXP {mm YY</w:t>
      </w:r>
      <w:r w:rsidR="008B3F91">
        <w:rPr>
          <w:rFonts w:ascii="Times New Roman" w:eastAsia="Times New Roman" w:hAnsi="Times New Roman" w:cs="Times New Roman"/>
        </w:rPr>
        <w:t>YY</w:t>
      </w:r>
      <w:r w:rsidRPr="001135FE">
        <w:rPr>
          <w:rFonts w:ascii="Times New Roman" w:eastAsia="Times New Roman" w:hAnsi="Times New Roman" w:cs="Times New Roman"/>
        </w:rPr>
        <w:t>}</w:t>
      </w:r>
    </w:p>
    <w:p w14:paraId="54F20EE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532E31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C3F29D8"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135FE">
        <w:rPr>
          <w:rFonts w:ascii="Times New Roman" w:eastAsia="Times New Roman" w:hAnsi="Times New Roman" w:cs="Times New Roman"/>
          <w:b/>
        </w:rPr>
        <w:t>4.</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SERIJOS NUMERIS</w:t>
      </w:r>
    </w:p>
    <w:p w14:paraId="4E3535A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A586757" w14:textId="77777777" w:rsidR="001135FE" w:rsidRPr="00D4179E" w:rsidRDefault="001135FE" w:rsidP="001135FE">
      <w:pPr>
        <w:tabs>
          <w:tab w:val="left" w:pos="567"/>
        </w:tabs>
        <w:spacing w:after="0" w:line="260" w:lineRule="exact"/>
        <w:rPr>
          <w:rFonts w:ascii="Times New Roman" w:eastAsia="Times New Roman" w:hAnsi="Times New Roman" w:cs="Times New Roman"/>
        </w:rPr>
      </w:pPr>
      <w:r w:rsidRPr="00FF2BD9">
        <w:rPr>
          <w:rFonts w:ascii="Times New Roman" w:eastAsia="Times New Roman" w:hAnsi="Times New Roman" w:cs="Times New Roman"/>
        </w:rPr>
        <w:t>Lot</w:t>
      </w:r>
    </w:p>
    <w:p w14:paraId="5C81515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81B580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C0D701D" w14:textId="77777777" w:rsidR="001135FE" w:rsidRPr="001135FE" w:rsidRDefault="001135FE" w:rsidP="001135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135FE">
        <w:rPr>
          <w:rFonts w:ascii="Times New Roman" w:eastAsia="Times New Roman" w:hAnsi="Times New Roman" w:cs="Times New Roman"/>
          <w:b/>
        </w:rPr>
        <w:t>5.</w:t>
      </w:r>
      <w:r w:rsidRPr="001135FE">
        <w:rPr>
          <w:rFonts w:ascii="Times New Roman" w:eastAsia="Times New Roman" w:hAnsi="Times New Roman" w:cs="Times New Roman"/>
          <w:b/>
        </w:rPr>
        <w:tab/>
      </w:r>
      <w:r w:rsidRPr="001135FE">
        <w:rPr>
          <w:rFonts w:ascii="Times New Roman" w:eastAsia="Times New Roman" w:hAnsi="Times New Roman" w:cs="Times New Roman"/>
          <w:b/>
          <w:noProof/>
        </w:rPr>
        <w:t>KITA</w:t>
      </w:r>
    </w:p>
    <w:p w14:paraId="2A930BB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636073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1C05DC4" w14:textId="77777777" w:rsidR="001135FE" w:rsidRPr="001135FE" w:rsidRDefault="001135FE" w:rsidP="001135FE">
      <w:pPr>
        <w:rPr>
          <w:rFonts w:ascii="Times New Roman" w:eastAsia="Times New Roman" w:hAnsi="Times New Roman" w:cs="Times New Roman"/>
        </w:rPr>
      </w:pPr>
      <w:r w:rsidRPr="001135FE">
        <w:rPr>
          <w:rFonts w:ascii="Times New Roman" w:eastAsia="Times New Roman" w:hAnsi="Times New Roman" w:cs="Times New Roman"/>
        </w:rPr>
        <w:br w:type="page"/>
      </w:r>
    </w:p>
    <w:p w14:paraId="0BDA014C"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457072F6"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05F7239C"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751DBBC9"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10B9FCFE"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4A2B5033"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7AB089A5"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619D65F7"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6E5DABA4"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1A8E9689"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6B31C53B"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6F6862DD"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12A5B0FF"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7983F216"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55EB32D2"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3B0993CE"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797826CA"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1175153D"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53BC7065"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7F30A51C"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083B1BE3"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5EA9788E"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2682B60E"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p>
    <w:p w14:paraId="7F8F0216" w14:textId="77777777" w:rsidR="001135FE" w:rsidRPr="001135FE" w:rsidRDefault="001135FE" w:rsidP="001135FE">
      <w:pPr>
        <w:spacing w:after="0" w:line="240" w:lineRule="auto"/>
        <w:jc w:val="center"/>
        <w:outlineLvl w:val="0"/>
        <w:rPr>
          <w:rFonts w:ascii="Times New Roman" w:eastAsia="Times New Roman" w:hAnsi="Times New Roman" w:cs="Times New Roman"/>
          <w:b/>
          <w:kern w:val="28"/>
        </w:rPr>
      </w:pPr>
      <w:r w:rsidRPr="001135FE">
        <w:rPr>
          <w:rFonts w:ascii="Times New Roman" w:eastAsia="Times New Roman" w:hAnsi="Times New Roman" w:cs="Times New Roman"/>
          <w:b/>
          <w:kern w:val="28"/>
        </w:rPr>
        <w:t>B. PAKUOTĖS LAPELIS</w:t>
      </w:r>
    </w:p>
    <w:p w14:paraId="2C4FFF61" w14:textId="77777777" w:rsidR="001135FE" w:rsidRPr="001135FE" w:rsidRDefault="001135FE" w:rsidP="001135FE">
      <w:pPr>
        <w:tabs>
          <w:tab w:val="left" w:pos="567"/>
        </w:tabs>
        <w:spacing w:after="0" w:line="260" w:lineRule="exact"/>
        <w:jc w:val="center"/>
        <w:rPr>
          <w:rFonts w:ascii="Times New Roman" w:eastAsia="Times New Roman" w:hAnsi="Times New Roman" w:cs="Times New Roman"/>
          <w:bCs/>
        </w:rPr>
      </w:pPr>
    </w:p>
    <w:p w14:paraId="1404E99C" w14:textId="77777777" w:rsidR="001135FE" w:rsidRPr="001135FE" w:rsidRDefault="001135FE" w:rsidP="001135FE">
      <w:pPr>
        <w:rPr>
          <w:rFonts w:ascii="Times New Roman" w:eastAsia="Times New Roman" w:hAnsi="Times New Roman" w:cs="Times New Roman"/>
          <w:bCs/>
        </w:rPr>
      </w:pPr>
      <w:r w:rsidRPr="001135FE">
        <w:rPr>
          <w:rFonts w:ascii="Times New Roman" w:eastAsia="Times New Roman" w:hAnsi="Times New Roman" w:cs="Times New Roman"/>
          <w:bCs/>
        </w:rPr>
        <w:br w:type="page"/>
      </w:r>
    </w:p>
    <w:p w14:paraId="1B82B015" w14:textId="77777777" w:rsidR="001135FE" w:rsidRPr="001135FE" w:rsidRDefault="001135FE" w:rsidP="001135FE">
      <w:pPr>
        <w:tabs>
          <w:tab w:val="left" w:pos="567"/>
        </w:tabs>
        <w:spacing w:after="0" w:line="260" w:lineRule="exact"/>
        <w:jc w:val="center"/>
        <w:rPr>
          <w:rFonts w:ascii="Times New Roman" w:eastAsia="Times New Roman" w:hAnsi="Times New Roman" w:cs="Times New Roman"/>
          <w:b/>
          <w:bCs/>
        </w:rPr>
      </w:pPr>
      <w:r w:rsidRPr="001135FE">
        <w:rPr>
          <w:rFonts w:ascii="Times New Roman" w:eastAsia="Times New Roman" w:hAnsi="Times New Roman" w:cs="Times New Roman"/>
          <w:b/>
          <w:bCs/>
        </w:rPr>
        <w:lastRenderedPageBreak/>
        <w:t>Pakuotės lapelis: informacija vartotojui</w:t>
      </w:r>
    </w:p>
    <w:p w14:paraId="7FA9E81F" w14:textId="77777777" w:rsidR="001135FE" w:rsidRPr="001135FE" w:rsidRDefault="001135FE" w:rsidP="001135FE">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bCs/>
        </w:rPr>
      </w:pPr>
    </w:p>
    <w:p w14:paraId="343AECF1" w14:textId="77777777" w:rsidR="001135FE" w:rsidRPr="001135FE" w:rsidRDefault="001135FE" w:rsidP="001135FE">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b/>
          <w:bCs/>
        </w:rPr>
      </w:pPr>
      <w:r w:rsidRPr="001135FE">
        <w:rPr>
          <w:rFonts w:ascii="Times New Roman" w:eastAsia="Times New Roman" w:hAnsi="Times New Roman" w:cs="Times New Roman"/>
          <w:b/>
          <w:bCs/>
        </w:rPr>
        <w:t xml:space="preserve">FLUSIMEX NT minkštosios kapsulės </w:t>
      </w:r>
    </w:p>
    <w:p w14:paraId="53A0A0CF" w14:textId="7C0DFC90" w:rsidR="001135FE" w:rsidRPr="001135FE" w:rsidRDefault="00AF7E65" w:rsidP="001135FE">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rPr>
      </w:pPr>
      <w:r>
        <w:rPr>
          <w:rFonts w:ascii="Times New Roman" w:eastAsia="Times New Roman" w:hAnsi="Times New Roman" w:cs="Times New Roman"/>
        </w:rPr>
        <w:t>p</w:t>
      </w:r>
      <w:r w:rsidR="001135FE" w:rsidRPr="001135FE">
        <w:rPr>
          <w:rFonts w:ascii="Times New Roman" w:eastAsia="Times New Roman" w:hAnsi="Times New Roman" w:cs="Times New Roman"/>
        </w:rPr>
        <w:t>aracetamolis, pseudoefedrino hidrochloridas, dekstrometorfano hidrobromidas, chlorfenamino maleatas</w:t>
      </w:r>
    </w:p>
    <w:p w14:paraId="5445F512" w14:textId="77777777" w:rsidR="001135FE" w:rsidRPr="001135FE" w:rsidRDefault="001135FE" w:rsidP="001135FE">
      <w:pPr>
        <w:tabs>
          <w:tab w:val="left" w:pos="567"/>
        </w:tabs>
        <w:spacing w:after="0" w:line="260" w:lineRule="exact"/>
        <w:jc w:val="center"/>
        <w:rPr>
          <w:rFonts w:ascii="Times New Roman" w:eastAsia="Times New Roman" w:hAnsi="Times New Roman" w:cs="Times New Roman"/>
          <w:bCs/>
        </w:rPr>
      </w:pPr>
    </w:p>
    <w:p w14:paraId="1AD7A582"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b/>
        </w:rPr>
      </w:pPr>
      <w:r w:rsidRPr="001135FE">
        <w:rPr>
          <w:rFonts w:ascii="Times New Roman" w:eastAsia="Times New Roman" w:hAnsi="Times New Roman" w:cs="Times New Roman"/>
          <w:b/>
          <w:noProof/>
        </w:rPr>
        <w:t>Atidžiai perskaitykite visą šį lapelį, prieš pradėdami vartoti šį vaistą, nes jame pateikiama Jums svarbi informacija.</w:t>
      </w:r>
    </w:p>
    <w:p w14:paraId="5DF52A44" w14:textId="77777777" w:rsidR="001135FE" w:rsidRPr="001135FE" w:rsidRDefault="001135FE" w:rsidP="001135FE">
      <w:pPr>
        <w:numPr>
          <w:ilvl w:val="12"/>
          <w:numId w:val="0"/>
        </w:num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Visada vartokite šį vaistą tiksliai kaip aprašyta šiame lapelyje arba kaip nurodė gydytojas arba vaistininkas.</w:t>
      </w:r>
    </w:p>
    <w:p w14:paraId="21635BD4" w14:textId="77777777" w:rsidR="001135FE" w:rsidRPr="001135FE" w:rsidRDefault="001135FE" w:rsidP="001135FE">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noProof/>
        </w:rPr>
        <w:t>Neišmeskite šio lapelio, nes vėl gali prireikti jį perskaityti.</w:t>
      </w:r>
      <w:r w:rsidRPr="001135FE">
        <w:rPr>
          <w:rFonts w:ascii="Times New Roman" w:eastAsia="Times New Roman" w:hAnsi="Times New Roman" w:cs="Times New Roman"/>
        </w:rPr>
        <w:t xml:space="preserve"> </w:t>
      </w:r>
    </w:p>
    <w:p w14:paraId="7BC6A7C8" w14:textId="77777777" w:rsidR="001135FE" w:rsidRPr="001135FE" w:rsidRDefault="001135FE" w:rsidP="001135FE">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noProof/>
        </w:rPr>
        <w:t>Jeigu norite sužinoti daugiau arba pasitarti, kreipkitės į vaistininką.</w:t>
      </w:r>
    </w:p>
    <w:p w14:paraId="0F1FA6B6" w14:textId="77777777" w:rsidR="001135FE" w:rsidRPr="001135FE" w:rsidRDefault="001135FE" w:rsidP="001135FE">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noProof/>
        </w:rPr>
        <w:t>Jeigu pasireiškė šalutinis poveikis (net jeigu jis šiame lapelyje nenurodytas), kreipkitės į gydytoją arba vaistininką. Žr. 4 skyrių.</w:t>
      </w:r>
    </w:p>
    <w:p w14:paraId="4C4B3BC1" w14:textId="77777777" w:rsidR="001135FE" w:rsidRPr="001135FE" w:rsidRDefault="001135FE" w:rsidP="001135FE">
      <w:pPr>
        <w:numPr>
          <w:ilvl w:val="0"/>
          <w:numId w:val="3"/>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noProof/>
        </w:rPr>
        <w:t>Jeigu per 5 dienas Jūsų savijauta nepagerėjo arba net pablogėjo, kreipkitės į gydytoją.</w:t>
      </w:r>
    </w:p>
    <w:p w14:paraId="7D403852" w14:textId="77777777" w:rsidR="001135FE" w:rsidRPr="001135FE" w:rsidRDefault="001135FE" w:rsidP="001135FE">
      <w:pPr>
        <w:tabs>
          <w:tab w:val="left" w:pos="567"/>
        </w:tabs>
        <w:spacing w:after="0" w:line="260" w:lineRule="exact"/>
        <w:rPr>
          <w:rFonts w:ascii="Times New Roman" w:eastAsia="Times New Roman" w:hAnsi="Times New Roman" w:cs="Times New Roman"/>
          <w:bCs/>
        </w:rPr>
      </w:pPr>
    </w:p>
    <w:p w14:paraId="23BDA07F" w14:textId="77777777" w:rsidR="001135FE" w:rsidRPr="001135FE" w:rsidRDefault="001135FE" w:rsidP="001135FE">
      <w:pPr>
        <w:keepNext/>
        <w:tabs>
          <w:tab w:val="left" w:pos="567"/>
        </w:tabs>
        <w:spacing w:after="0" w:line="260" w:lineRule="exact"/>
        <w:outlineLvl w:val="3"/>
        <w:rPr>
          <w:rFonts w:ascii="Times New Roman" w:eastAsia="Times New Roman" w:hAnsi="Times New Roman" w:cs="Times New Roman"/>
          <w:b/>
          <w:bCs/>
          <w:lang w:eastAsia="lt-LT"/>
        </w:rPr>
      </w:pPr>
      <w:r w:rsidRPr="001135FE">
        <w:rPr>
          <w:rFonts w:ascii="Times New Roman" w:eastAsia="Times New Roman" w:hAnsi="Times New Roman" w:cs="Times New Roman"/>
          <w:b/>
          <w:bCs/>
          <w:lang w:eastAsia="lt-LT"/>
        </w:rPr>
        <w:t>Apie ką rašoma šiame lapelyje?</w:t>
      </w:r>
    </w:p>
    <w:p w14:paraId="3CC2E19B" w14:textId="77777777" w:rsidR="001135FE" w:rsidRPr="001135FE" w:rsidRDefault="001135FE" w:rsidP="001135FE">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1.</w:t>
      </w:r>
      <w:r w:rsidRPr="001135FE">
        <w:rPr>
          <w:rFonts w:ascii="Times New Roman" w:eastAsia="Times New Roman" w:hAnsi="Times New Roman" w:cs="Times New Roman"/>
        </w:rPr>
        <w:tab/>
        <w:t xml:space="preserve">Kas yra FLUSIMEX NT ir kam jis vartojamas </w:t>
      </w:r>
    </w:p>
    <w:p w14:paraId="1B55DD5D" w14:textId="77777777" w:rsidR="001135FE" w:rsidRPr="001135FE" w:rsidRDefault="001135FE" w:rsidP="001135FE">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2.</w:t>
      </w:r>
      <w:r w:rsidRPr="001135FE">
        <w:rPr>
          <w:rFonts w:ascii="Times New Roman" w:eastAsia="Times New Roman" w:hAnsi="Times New Roman" w:cs="Times New Roman"/>
        </w:rPr>
        <w:tab/>
      </w:r>
      <w:r w:rsidRPr="001135FE">
        <w:rPr>
          <w:rFonts w:ascii="Times New Roman" w:eastAsia="Times New Roman" w:hAnsi="Times New Roman" w:cs="Times New Roman"/>
          <w:noProof/>
        </w:rPr>
        <w:t xml:space="preserve">Kas žinotina prieš vartojant FLUSIMEX NT </w:t>
      </w:r>
    </w:p>
    <w:p w14:paraId="4819FB65" w14:textId="77777777" w:rsidR="001135FE" w:rsidRPr="001135FE" w:rsidRDefault="001135FE" w:rsidP="001135FE">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3.</w:t>
      </w:r>
      <w:r w:rsidRPr="001135FE">
        <w:rPr>
          <w:rFonts w:ascii="Times New Roman" w:eastAsia="Times New Roman" w:hAnsi="Times New Roman" w:cs="Times New Roman"/>
        </w:rPr>
        <w:tab/>
      </w:r>
      <w:r w:rsidRPr="001135FE">
        <w:rPr>
          <w:rFonts w:ascii="Times New Roman" w:eastAsia="Times New Roman" w:hAnsi="Times New Roman" w:cs="Times New Roman"/>
          <w:noProof/>
        </w:rPr>
        <w:t>Kaip vartoti FLUSIMEX NT</w:t>
      </w:r>
      <w:r w:rsidRPr="001135FE">
        <w:rPr>
          <w:rFonts w:ascii="Times New Roman" w:eastAsia="Times New Roman" w:hAnsi="Times New Roman" w:cs="Times New Roman"/>
        </w:rPr>
        <w:t xml:space="preserve"> </w:t>
      </w:r>
    </w:p>
    <w:p w14:paraId="27CE3DE4" w14:textId="77777777" w:rsidR="001135FE" w:rsidRPr="001135FE" w:rsidRDefault="001135FE" w:rsidP="001135FE">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4.</w:t>
      </w:r>
      <w:r w:rsidRPr="001135FE">
        <w:rPr>
          <w:rFonts w:ascii="Times New Roman" w:eastAsia="Times New Roman" w:hAnsi="Times New Roman" w:cs="Times New Roman"/>
        </w:rPr>
        <w:tab/>
        <w:t xml:space="preserve">Galimas šalutinis poveikis </w:t>
      </w:r>
    </w:p>
    <w:p w14:paraId="2E291265" w14:textId="77777777" w:rsidR="001135FE" w:rsidRPr="001135FE" w:rsidRDefault="001135FE" w:rsidP="001135FE">
      <w:pPr>
        <w:numPr>
          <w:ilvl w:val="12"/>
          <w:numId w:val="0"/>
        </w:numPr>
        <w:tabs>
          <w:tab w:val="left" w:pos="567"/>
          <w:tab w:val="left" w:pos="709"/>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5.</w:t>
      </w:r>
      <w:r w:rsidRPr="001135FE">
        <w:rPr>
          <w:rFonts w:ascii="Times New Roman" w:eastAsia="Times New Roman" w:hAnsi="Times New Roman" w:cs="Times New Roman"/>
        </w:rPr>
        <w:tab/>
        <w:t xml:space="preserve">Kaip laikyti FLUSIMEX NT  </w:t>
      </w:r>
    </w:p>
    <w:p w14:paraId="78B379DD" w14:textId="77777777" w:rsidR="001135FE" w:rsidRPr="001135FE" w:rsidRDefault="001135FE" w:rsidP="001135FE">
      <w:pPr>
        <w:numPr>
          <w:ilvl w:val="12"/>
          <w:numId w:val="0"/>
        </w:numPr>
        <w:tabs>
          <w:tab w:val="left" w:pos="567"/>
        </w:tabs>
        <w:spacing w:after="0" w:line="260" w:lineRule="exact"/>
        <w:ind w:left="284" w:right="-2"/>
        <w:rPr>
          <w:rFonts w:ascii="Times New Roman" w:eastAsia="Times New Roman" w:hAnsi="Times New Roman" w:cs="Times New Roman"/>
        </w:rPr>
      </w:pPr>
      <w:r w:rsidRPr="001135FE">
        <w:rPr>
          <w:rFonts w:ascii="Times New Roman" w:eastAsia="Times New Roman" w:hAnsi="Times New Roman" w:cs="Times New Roman"/>
        </w:rPr>
        <w:t>6.</w:t>
      </w:r>
      <w:r w:rsidRPr="001135FE">
        <w:rPr>
          <w:rFonts w:ascii="Times New Roman" w:eastAsia="Times New Roman" w:hAnsi="Times New Roman" w:cs="Times New Roman"/>
        </w:rPr>
        <w:tab/>
      </w:r>
      <w:r w:rsidRPr="001135FE">
        <w:rPr>
          <w:rFonts w:ascii="Times New Roman" w:eastAsia="Times New Roman" w:hAnsi="Times New Roman" w:cs="Times New Roman"/>
          <w:noProof/>
        </w:rPr>
        <w:t>Pakuotės turinys ir kita informacija</w:t>
      </w:r>
    </w:p>
    <w:p w14:paraId="185716F0" w14:textId="77777777" w:rsidR="001135FE" w:rsidRPr="001135FE" w:rsidRDefault="001135FE" w:rsidP="001135FE">
      <w:pPr>
        <w:tabs>
          <w:tab w:val="left" w:pos="567"/>
        </w:tabs>
        <w:spacing w:after="0" w:line="260" w:lineRule="exact"/>
        <w:rPr>
          <w:rFonts w:ascii="Times New Roman" w:eastAsia="Times New Roman" w:hAnsi="Times New Roman" w:cs="Times New Roman"/>
          <w:bCs/>
        </w:rPr>
      </w:pPr>
    </w:p>
    <w:p w14:paraId="6017AE35" w14:textId="77777777" w:rsidR="001135FE" w:rsidRPr="001135FE" w:rsidRDefault="001135FE" w:rsidP="001135FE">
      <w:pPr>
        <w:tabs>
          <w:tab w:val="left" w:pos="567"/>
        </w:tabs>
        <w:spacing w:after="0" w:line="260" w:lineRule="exact"/>
        <w:rPr>
          <w:rFonts w:ascii="Times New Roman" w:eastAsia="Times New Roman" w:hAnsi="Times New Roman" w:cs="Times New Roman"/>
          <w:bCs/>
        </w:rPr>
      </w:pPr>
    </w:p>
    <w:p w14:paraId="078309DD"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1.</w:t>
      </w:r>
      <w:r w:rsidRPr="001135FE">
        <w:rPr>
          <w:rFonts w:ascii="Times New Roman" w:eastAsia="Times New Roman" w:hAnsi="Times New Roman" w:cs="Times New Roman"/>
        </w:rPr>
        <w:tab/>
      </w:r>
      <w:r w:rsidRPr="001135FE">
        <w:rPr>
          <w:rFonts w:ascii="Times New Roman" w:eastAsia="Times New Roman" w:hAnsi="Times New Roman" w:cs="Times New Roman"/>
          <w:b/>
        </w:rPr>
        <w:t>Kas yra FLUSIMEX NT ir kam jis vartojamas</w:t>
      </w:r>
    </w:p>
    <w:p w14:paraId="491E184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29585ED" w14:textId="35335B20" w:rsidR="001135FE" w:rsidRPr="001135FE" w:rsidRDefault="001135FE" w:rsidP="001135FE">
      <w:pPr>
        <w:tabs>
          <w:tab w:val="left" w:pos="567"/>
        </w:tabs>
        <w:spacing w:after="0" w:line="260" w:lineRule="exact"/>
        <w:rPr>
          <w:rFonts w:ascii="Times New Roman" w:eastAsia="Times New Roman" w:hAnsi="Times New Roman" w:cs="Times New Roman"/>
          <w:snapToGrid w:val="0"/>
        </w:rPr>
      </w:pPr>
      <w:r w:rsidRPr="001135FE">
        <w:rPr>
          <w:rFonts w:ascii="Times New Roman" w:eastAsia="Times New Roman" w:hAnsi="Times New Roman" w:cs="Times New Roman"/>
        </w:rPr>
        <w:t xml:space="preserve">FLUSIMEX NT sudėtyje yra </w:t>
      </w:r>
      <w:r w:rsidRPr="001135FE">
        <w:rPr>
          <w:rFonts w:ascii="Times New Roman" w:eastAsia="Times New Roman" w:hAnsi="Times New Roman" w:cs="Times New Roman"/>
          <w:snapToGrid w:val="0"/>
        </w:rPr>
        <w:t>paracetamolio, pseudoefedrino hidrochlorido,</w:t>
      </w:r>
      <w:r w:rsidR="00597D8E">
        <w:rPr>
          <w:rFonts w:ascii="Times New Roman" w:eastAsia="Times New Roman" w:hAnsi="Times New Roman" w:cs="Times New Roman"/>
          <w:snapToGrid w:val="0"/>
        </w:rPr>
        <w:t xml:space="preserve"> </w:t>
      </w:r>
      <w:r w:rsidRPr="001135FE">
        <w:rPr>
          <w:rFonts w:ascii="Times New Roman" w:eastAsia="Times New Roman" w:hAnsi="Times New Roman" w:cs="Times New Roman"/>
          <w:snapToGrid w:val="0"/>
        </w:rPr>
        <w:t>dekstrometorfano hidrobromido ir chlorfenamino maleato.</w:t>
      </w:r>
    </w:p>
    <w:p w14:paraId="5D3FA8CB" w14:textId="77777777" w:rsidR="001135FE" w:rsidRPr="001135FE" w:rsidRDefault="001135FE" w:rsidP="001135FE">
      <w:pPr>
        <w:tabs>
          <w:tab w:val="left" w:pos="567"/>
        </w:tabs>
        <w:spacing w:after="0" w:line="260" w:lineRule="exact"/>
        <w:rPr>
          <w:rFonts w:ascii="Times New Roman" w:eastAsia="Times New Roman" w:hAnsi="Times New Roman" w:cs="Times New Roman"/>
          <w:snapToGrid w:val="0"/>
        </w:rPr>
      </w:pPr>
      <w:r w:rsidRPr="001135FE">
        <w:rPr>
          <w:rFonts w:ascii="Times New Roman" w:eastAsia="Times New Roman" w:hAnsi="Times New Roman" w:cs="Times New Roman"/>
          <w:snapToGrid w:val="0"/>
        </w:rPr>
        <w:t>Paracetamolis malšina skausmą ir karščiavimą; pseudoefedrinas malšina nosies gleivinės paburkimą; dekstrometorfanas slopina kosulį; chlorfenaminas slopina nosies niežulį ir gerklės dirginimą.</w:t>
      </w:r>
    </w:p>
    <w:p w14:paraId="6E3B497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Visos šios veikliosios medžiagos papildo viena kitos veikimą ir jų derinys, FLUSIMEX NT, yra vartojamas palengvinti simptomams, susijusiems su peršalimo ligomis arba gripu:</w:t>
      </w:r>
    </w:p>
    <w:p w14:paraId="737E2C46" w14:textId="77777777" w:rsidR="001135FE" w:rsidRPr="001135FE" w:rsidRDefault="001135FE" w:rsidP="001135FE">
      <w:pPr>
        <w:numPr>
          <w:ilvl w:val="0"/>
          <w:numId w:val="29"/>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nosies užgulimą, </w:t>
      </w:r>
    </w:p>
    <w:p w14:paraId="4A7575BC" w14:textId="77777777" w:rsidR="001135FE" w:rsidRPr="001135FE" w:rsidRDefault="001135FE" w:rsidP="001135FE">
      <w:pPr>
        <w:numPr>
          <w:ilvl w:val="0"/>
          <w:numId w:val="29"/>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sausą, neproduktyvų kosulį, </w:t>
      </w:r>
    </w:p>
    <w:p w14:paraId="17329453" w14:textId="77777777" w:rsidR="001135FE" w:rsidRPr="001135FE" w:rsidRDefault="001135FE" w:rsidP="001135FE">
      <w:pPr>
        <w:numPr>
          <w:ilvl w:val="0"/>
          <w:numId w:val="29"/>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karščiavimą.</w:t>
      </w:r>
    </w:p>
    <w:p w14:paraId="0A7104A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CCB4B1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E0D5AF9"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2.</w:t>
      </w:r>
      <w:r w:rsidRPr="001135FE">
        <w:rPr>
          <w:rFonts w:ascii="Times New Roman" w:eastAsia="Times New Roman" w:hAnsi="Times New Roman" w:cs="Times New Roman"/>
        </w:rPr>
        <w:tab/>
      </w:r>
      <w:r w:rsidRPr="001135FE">
        <w:rPr>
          <w:rFonts w:ascii="Times New Roman" w:eastAsia="Times New Roman" w:hAnsi="Times New Roman" w:cs="Times New Roman"/>
          <w:b/>
        </w:rPr>
        <w:t xml:space="preserve">Kas žinotina prieš vartojant FLUSIMEX NT  </w:t>
      </w:r>
    </w:p>
    <w:p w14:paraId="3167C83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578C3F0" w14:textId="1967D27C"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b/>
          <w:bCs/>
          <w:iCs/>
        </w:rPr>
        <w:t xml:space="preserve">FLUSIMEX NT vartoti </w:t>
      </w:r>
      <w:r w:rsidR="008B3F91">
        <w:rPr>
          <w:rFonts w:ascii="Times New Roman" w:eastAsia="Times New Roman" w:hAnsi="Times New Roman" w:cs="Times New Roman"/>
          <w:b/>
          <w:bCs/>
          <w:iCs/>
        </w:rPr>
        <w:t>draudžiama</w:t>
      </w:r>
      <w:r w:rsidRPr="001135FE">
        <w:rPr>
          <w:rFonts w:ascii="Times New Roman" w:eastAsia="Times New Roman" w:hAnsi="Times New Roman" w:cs="Times New Roman"/>
          <w:b/>
          <w:bCs/>
          <w:iCs/>
        </w:rPr>
        <w:t>:</w:t>
      </w:r>
    </w:p>
    <w:p w14:paraId="3501C5D9"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rPr>
        <w:t>jeigu esate alergiškas paracetamoliui, pseudoefedrinui, dekstrometorfanui, chlorfenaminui arba bet kuriai pagalbinei šio vaisto medžiagai (jos išvardytos 6 skyriuje)</w:t>
      </w:r>
      <w:r w:rsidRPr="001135FE">
        <w:rPr>
          <w:rFonts w:ascii="Times New Roman" w:eastAsia="Times New Roman" w:hAnsi="Times New Roman" w:cs="Times New Roman"/>
          <w:iCs/>
        </w:rPr>
        <w:t>;</w:t>
      </w:r>
    </w:p>
    <w:p w14:paraId="200FF2D2"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Jūsų kraujospūdis yra labai aukštas arba kraujospūdžio  nepavyksta sureguliuoti vartojant vaistus;</w:t>
      </w:r>
    </w:p>
    <w:p w14:paraId="1EE325BA"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sergate sunkia vainikinių kraujagyslių liga (kraujagyslių susiaurėjimu dėl laipsniško riebalinių medžiagų kaupimosi ant jų sienelių) arba širdies ritmo sutrikimu;</w:t>
      </w:r>
    </w:p>
    <w:p w14:paraId="0B2B1655"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anksčiau esate patyręs (-usi) insultą;</w:t>
      </w:r>
    </w:p>
    <w:p w14:paraId="0F04727B" w14:textId="593CF3D9"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kosulys gali būti susijęs su astma;</w:t>
      </w:r>
    </w:p>
    <w:p w14:paraId="38A8839E"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yra dusulys;</w:t>
      </w:r>
    </w:p>
    <w:p w14:paraId="33CE2150"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bCs/>
          <w:iCs/>
        </w:rPr>
        <w:t>jei vartojate ar per paskutines 14 dienų vartojote vaistų, vadinamų monoamino oksidazės inhibitoriais (vaistų vartojamų depresijai gydyti);</w:t>
      </w:r>
    </w:p>
    <w:p w14:paraId="05E0B689" w14:textId="40CE3482"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jeigu sergate </w:t>
      </w:r>
      <w:r w:rsidR="00597D8E">
        <w:rPr>
          <w:rFonts w:ascii="Times New Roman" w:eastAsia="Times New Roman" w:hAnsi="Times New Roman" w:cs="Times New Roman"/>
        </w:rPr>
        <w:t xml:space="preserve">sunkiu </w:t>
      </w:r>
      <w:r w:rsidRPr="001135FE">
        <w:rPr>
          <w:rFonts w:ascii="Times New Roman" w:eastAsia="Times New Roman" w:hAnsi="Times New Roman" w:cs="Times New Roman"/>
        </w:rPr>
        <w:t>kepenų nepakankamumu;</w:t>
      </w:r>
    </w:p>
    <w:p w14:paraId="18C7494A"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sergate sunkiu inkstų nepakankamumu;</w:t>
      </w:r>
    </w:p>
    <w:p w14:paraId="3053531B"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jeigu sergate cukriniu diabetu </w:t>
      </w:r>
    </w:p>
    <w:p w14:paraId="07A807A2" w14:textId="1B0B61DB"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lastRenderedPageBreak/>
        <w:t>jeigu yra skydliaukės veiklos suaktyvėjimas (t.</w:t>
      </w:r>
      <w:r w:rsidR="008B3F91">
        <w:rPr>
          <w:rFonts w:ascii="Times New Roman" w:eastAsia="Times New Roman" w:hAnsi="Times New Roman" w:cs="Times New Roman"/>
        </w:rPr>
        <w:t xml:space="preserve"> </w:t>
      </w:r>
      <w:r w:rsidRPr="001135FE">
        <w:rPr>
          <w:rFonts w:ascii="Times New Roman" w:eastAsia="Times New Roman" w:hAnsi="Times New Roman" w:cs="Times New Roman"/>
        </w:rPr>
        <w:t>y., Jūsų skydliaukė gamina ir išskiria daugiau hormonų negu reikia organizmui);</w:t>
      </w:r>
    </w:p>
    <w:p w14:paraId="543976A4" w14:textId="42576A44"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sergate akių liga, vadinama uždaro kampo glaukoma</w:t>
      </w:r>
      <w:r w:rsidR="00FF2BD9">
        <w:rPr>
          <w:rFonts w:ascii="Times New Roman" w:eastAsia="Times New Roman" w:hAnsi="Times New Roman" w:cs="Times New Roman"/>
        </w:rPr>
        <w:t xml:space="preserve"> (padidėjęs spaudimas akies viduje)</w:t>
      </w:r>
      <w:r w:rsidRPr="001135FE">
        <w:rPr>
          <w:rFonts w:ascii="Times New Roman" w:eastAsia="Times New Roman" w:hAnsi="Times New Roman" w:cs="Times New Roman"/>
        </w:rPr>
        <w:t>;</w:t>
      </w:r>
    </w:p>
    <w:p w14:paraId="3B895289"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sergate arba anksčiau sirgote epilepsija arba buvo traukulių;</w:t>
      </w:r>
    </w:p>
    <w:p w14:paraId="1E302D42"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yra padidėjęs fermento, vadinamo gliukozės-6-fosfato dehidrogenaze, kiekis kraujyje. Tai yra būklė, kuri gali sukelti hemolitinę anemiją (sergant šia liga organizmo imuninė sistema naikina savo raudonuosius kraujo kūnelius);</w:t>
      </w:r>
    </w:p>
    <w:p w14:paraId="39450E80"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vartojate ar per pastarąsias 14 dienų vartojote vaistų nuo depresijos, vadinamų monoamino oksidazės inhibitoriais (MAOI) (žr. skyrelį “Kiti vaistai ir FLUSIMEX NT minkštosios kapsulės”);</w:t>
      </w:r>
    </w:p>
    <w:p w14:paraId="294A0FF4" w14:textId="77777777" w:rsidR="001135FE" w:rsidRP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esate nėščia ar maitinate krūtimi;</w:t>
      </w:r>
    </w:p>
    <w:p w14:paraId="1952DA1C" w14:textId="1263AC7E" w:rsidR="001135FE" w:rsidRDefault="001135FE" w:rsidP="001135FE">
      <w:pPr>
        <w:numPr>
          <w:ilvl w:val="0"/>
          <w:numId w:val="31"/>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jeigu vaikas</w:t>
      </w:r>
      <w:r w:rsidR="00597D8E">
        <w:rPr>
          <w:rFonts w:ascii="Times New Roman" w:eastAsia="Times New Roman" w:hAnsi="Times New Roman" w:cs="Times New Roman"/>
        </w:rPr>
        <w:t xml:space="preserve"> ar paauglys</w:t>
      </w:r>
      <w:r w:rsidRPr="001135FE">
        <w:rPr>
          <w:rFonts w:ascii="Times New Roman" w:eastAsia="Times New Roman" w:hAnsi="Times New Roman" w:cs="Times New Roman"/>
        </w:rPr>
        <w:t xml:space="preserve"> yra jaunesnis nei 12 metų</w:t>
      </w:r>
      <w:r w:rsidR="00FF2BD9">
        <w:rPr>
          <w:rFonts w:ascii="Times New Roman" w:eastAsia="Times New Roman" w:hAnsi="Times New Roman" w:cs="Times New Roman"/>
        </w:rPr>
        <w:t>;</w:t>
      </w:r>
    </w:p>
    <w:p w14:paraId="705C8E1D" w14:textId="77777777" w:rsidR="00FF2BD9" w:rsidRDefault="00FF2BD9" w:rsidP="00FF2BD9">
      <w:pPr>
        <w:numPr>
          <w:ilvl w:val="0"/>
          <w:numId w:val="31"/>
        </w:numPr>
        <w:tabs>
          <w:tab w:val="left" w:pos="567"/>
        </w:tabs>
        <w:spacing w:after="0" w:line="240" w:lineRule="auto"/>
        <w:rPr>
          <w:rFonts w:ascii="Times New Roman" w:hAnsi="Times New Roman"/>
        </w:rPr>
      </w:pPr>
      <w:r>
        <w:rPr>
          <w:rFonts w:ascii="Times New Roman" w:hAnsi="Times New Roman"/>
        </w:rPr>
        <w:t>jei vartojate kitus vaistus, kurių sudėtyje yra paracetamolio;</w:t>
      </w:r>
    </w:p>
    <w:p w14:paraId="29C4D68A" w14:textId="77777777" w:rsidR="00FF2BD9" w:rsidRPr="00166ED7" w:rsidRDefault="00FF2BD9" w:rsidP="00FF2BD9">
      <w:pPr>
        <w:numPr>
          <w:ilvl w:val="0"/>
          <w:numId w:val="31"/>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padidėjusi prostata.</w:t>
      </w:r>
    </w:p>
    <w:p w14:paraId="1A862F2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8CCA45F" w14:textId="77777777" w:rsidR="001135FE" w:rsidRPr="001135FE" w:rsidRDefault="001135FE" w:rsidP="001135FE">
      <w:pPr>
        <w:keepNext/>
        <w:tabs>
          <w:tab w:val="left" w:pos="567"/>
        </w:tabs>
        <w:spacing w:after="0" w:line="260" w:lineRule="exact"/>
        <w:outlineLvl w:val="3"/>
        <w:rPr>
          <w:rFonts w:ascii="Times New Roman" w:eastAsia="Times New Roman" w:hAnsi="Times New Roman" w:cs="Times New Roman"/>
          <w:b/>
          <w:bCs/>
          <w:lang w:eastAsia="lt-LT"/>
        </w:rPr>
      </w:pPr>
      <w:r w:rsidRPr="001135FE">
        <w:rPr>
          <w:rFonts w:ascii="Times New Roman" w:eastAsia="Times New Roman" w:hAnsi="Times New Roman" w:cs="Times New Roman"/>
          <w:b/>
          <w:bCs/>
          <w:lang w:eastAsia="lt-LT"/>
        </w:rPr>
        <w:t xml:space="preserve">Įspėjimai ir atsargumo priemonės </w:t>
      </w:r>
    </w:p>
    <w:p w14:paraId="1AE96F3C" w14:textId="77777777" w:rsidR="00631D00" w:rsidRPr="000A2174" w:rsidRDefault="00631D00" w:rsidP="00631D00">
      <w:pPr>
        <w:spacing w:after="0" w:line="240" w:lineRule="auto"/>
        <w:rPr>
          <w:rFonts w:ascii="Times New Roman" w:hAnsi="Times New Roman" w:cs="Times New Roman"/>
          <w:noProof/>
        </w:rPr>
      </w:pPr>
      <w:r w:rsidRPr="000A2174">
        <w:rPr>
          <w:rFonts w:ascii="Times New Roman" w:hAnsi="Times New Roman" w:cs="Times New Roman"/>
          <w:noProof/>
        </w:rPr>
        <w:t>Šis vaistas gali sukelti priklausomybę. Todėl gydymas turėtų būti trumpas.</w:t>
      </w:r>
    </w:p>
    <w:p w14:paraId="4DCA8DE1"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noProof/>
        </w:rPr>
        <w:t xml:space="preserve">Pasitarkite su gydytoju arba vaistininku, prieš pradėdami vartoti </w:t>
      </w:r>
      <w:r w:rsidRPr="001135FE">
        <w:rPr>
          <w:rFonts w:ascii="Times New Roman" w:eastAsia="Times New Roman" w:hAnsi="Times New Roman" w:cs="Times New Roman"/>
        </w:rPr>
        <w:t>FLUSIMEX NT. Tai ypač svarbu, jeigu:</w:t>
      </w:r>
    </w:p>
    <w:p w14:paraId="6EB1C182" w14:textId="77777777" w:rsidR="001135FE" w:rsidRPr="001135FE" w:rsidRDefault="001135FE" w:rsidP="001135FE">
      <w:pPr>
        <w:numPr>
          <w:ilvl w:val="0"/>
          <w:numId w:val="38"/>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yra ilgalaikis arba nuolatinis kosulys;</w:t>
      </w:r>
    </w:p>
    <w:p w14:paraId="34599116" w14:textId="77777777" w:rsidR="001135FE" w:rsidRPr="001135FE" w:rsidRDefault="001135FE" w:rsidP="001135FE">
      <w:pPr>
        <w:numPr>
          <w:ilvl w:val="0"/>
          <w:numId w:val="38"/>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atkosite daug gleivių (yra vadinamasis produktyvus kosulys) arba įtariate, kad Jūsų kosulys gali būti susijęs su lėtine liga,</w:t>
      </w:r>
    </w:p>
    <w:p w14:paraId="6B1FD261" w14:textId="77777777" w:rsidR="001135FE" w:rsidRPr="001135FE" w:rsidRDefault="001135FE" w:rsidP="001135FE">
      <w:pPr>
        <w:numPr>
          <w:ilvl w:val="0"/>
          <w:numId w:val="38"/>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yra astma, bronchitas, lėtinė plaučių liga ar kosulys su padidėjusiu skreplių kiekiu;</w:t>
      </w:r>
    </w:p>
    <w:p w14:paraId="3ED6C7D4" w14:textId="77777777" w:rsidR="001135FE" w:rsidRP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yra lengvas arba vidutinio sunkumo kraujospūdžio padidėjimas, </w:t>
      </w:r>
    </w:p>
    <w:p w14:paraId="50BCDBC4" w14:textId="77777777" w:rsidR="001135FE" w:rsidRP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sergate širdies liga, </w:t>
      </w:r>
    </w:p>
    <w:p w14:paraId="7847E08A" w14:textId="77777777" w:rsidR="001135FE" w:rsidRP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yra padidėjęs akispūdis, </w:t>
      </w:r>
    </w:p>
    <w:p w14:paraId="787E1560" w14:textId="77777777" w:rsidR="001135FE" w:rsidRP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yra padidėjusi prostata, </w:t>
      </w:r>
    </w:p>
    <w:p w14:paraId="1806FED6" w14:textId="77777777" w:rsidR="001135FE" w:rsidRPr="002620D1" w:rsidRDefault="001135FE" w:rsidP="009618ED">
      <w:pPr>
        <w:numPr>
          <w:ilvl w:val="0"/>
          <w:numId w:val="31"/>
        </w:numPr>
        <w:tabs>
          <w:tab w:val="left" w:pos="567"/>
        </w:tabs>
        <w:spacing w:after="0" w:line="240" w:lineRule="auto"/>
        <w:rPr>
          <w:rFonts w:ascii="Times New Roman" w:hAnsi="Times New Roman"/>
        </w:rPr>
      </w:pPr>
      <w:r w:rsidRPr="002620D1">
        <w:rPr>
          <w:rFonts w:ascii="Times New Roman" w:hAnsi="Times New Roman"/>
        </w:rPr>
        <w:t>yra virškinimo trakto nepraeinamumas (prievarčio ir dvylikapirštės žarnos obstrukcija),</w:t>
      </w:r>
    </w:p>
    <w:p w14:paraId="5F6B0E10" w14:textId="77777777" w:rsidR="001135FE" w:rsidRP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yra lėtinis vidurių užkietėjimas, </w:t>
      </w:r>
    </w:p>
    <w:p w14:paraId="2907701A" w14:textId="77777777" w:rsidR="001135FE" w:rsidRP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sergate lengvu arba vidutinio sunkumo inkstų nepakankamumu, </w:t>
      </w:r>
    </w:p>
    <w:p w14:paraId="1D646BB1" w14:textId="77777777" w:rsidR="001135FE" w:rsidRP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sergate kepenų liga (įskaitant virusinį hepatitą),</w:t>
      </w:r>
    </w:p>
    <w:p w14:paraId="30841B66" w14:textId="77777777" w:rsidR="001135FE" w:rsidRP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 xml:space="preserve">nuolat vartojate alkoholį, </w:t>
      </w:r>
    </w:p>
    <w:p w14:paraId="571BF770" w14:textId="77777777" w:rsidR="001135FE" w:rsidRPr="002620D1" w:rsidRDefault="001135FE" w:rsidP="009618ED">
      <w:pPr>
        <w:numPr>
          <w:ilvl w:val="0"/>
          <w:numId w:val="31"/>
        </w:numPr>
        <w:tabs>
          <w:tab w:val="left" w:pos="567"/>
        </w:tabs>
        <w:spacing w:after="0" w:line="240" w:lineRule="auto"/>
        <w:rPr>
          <w:rFonts w:ascii="Times New Roman" w:hAnsi="Times New Roman"/>
        </w:rPr>
      </w:pPr>
      <w:r w:rsidRPr="002620D1">
        <w:rPr>
          <w:rFonts w:ascii="Times New Roman" w:hAnsi="Times New Roman"/>
        </w:rPr>
        <w:t>vartojate kitų vaistų (žr. skyrelį “Kiti vaistai ir FLUSIMEX NT ”),</w:t>
      </w:r>
    </w:p>
    <w:p w14:paraId="66F0664B" w14:textId="41EEE267" w:rsidR="001135FE" w:rsidRDefault="001135FE" w:rsidP="001135FE">
      <w:pPr>
        <w:numPr>
          <w:ilvl w:val="0"/>
          <w:numId w:val="37"/>
        </w:numPr>
        <w:tabs>
          <w:tab w:val="left" w:pos="567"/>
        </w:tabs>
        <w:spacing w:after="0" w:line="240" w:lineRule="auto"/>
        <w:ind w:left="360"/>
        <w:rPr>
          <w:rFonts w:ascii="Times New Roman" w:eastAsia="Times New Roman" w:hAnsi="Times New Roman" w:cs="Times New Roman"/>
        </w:rPr>
      </w:pPr>
      <w:r w:rsidRPr="001135FE">
        <w:rPr>
          <w:rFonts w:ascii="Times New Roman" w:eastAsia="Times New Roman" w:hAnsi="Times New Roman" w:cs="Times New Roman"/>
        </w:rPr>
        <w:t>anksčiau pavartojus vaistų, kurių sudėtyje yra chlorfenamino, pasireiškė šalutinių poveikių, pvz., svaigulys arba alpulys staiga atsistojus (ortostatinė hipotenzija), galvos svaigimas, slopinimas</w:t>
      </w:r>
      <w:r w:rsidR="00631D00">
        <w:rPr>
          <w:rFonts w:ascii="Times New Roman" w:eastAsia="Times New Roman" w:hAnsi="Times New Roman" w:cs="Times New Roman"/>
        </w:rPr>
        <w:t>;</w:t>
      </w:r>
    </w:p>
    <w:p w14:paraId="3C38D352" w14:textId="7E20D18E" w:rsidR="00631D00" w:rsidRPr="001135FE" w:rsidRDefault="00631D00" w:rsidP="001135FE">
      <w:pPr>
        <w:numPr>
          <w:ilvl w:val="0"/>
          <w:numId w:val="37"/>
        </w:numPr>
        <w:tabs>
          <w:tab w:val="left" w:pos="567"/>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v</w:t>
      </w:r>
      <w:r w:rsidRPr="00560C3C">
        <w:rPr>
          <w:rFonts w:ascii="Times New Roman" w:eastAsia="Times New Roman" w:hAnsi="Times New Roman" w:cs="Times New Roman"/>
        </w:rPr>
        <w:t>artojant FLUSIMEX</w:t>
      </w:r>
      <w:r>
        <w:rPr>
          <w:rFonts w:ascii="Times New Roman" w:eastAsia="Times New Roman" w:hAnsi="Times New Roman" w:cs="Times New Roman"/>
        </w:rPr>
        <w:t xml:space="preserve"> NT</w:t>
      </w:r>
      <w:r w:rsidRPr="00560C3C">
        <w:rPr>
          <w:rFonts w:ascii="Times New Roman" w:eastAsia="Times New Roman" w:hAnsi="Times New Roman" w:cs="Times New Roman"/>
        </w:rPr>
        <w:t xml:space="preserve">, dėl gaubtinės žarnos uždegimo (išeminio kolito) gali pasireikšti ūmus pilvo skausmas arba kraujavimas iš tiesiosios žarnos. Jei Jums pasireiškia šie virškinimo trakto simptomai, nevartokite FLUSIMEX </w:t>
      </w:r>
      <w:r>
        <w:rPr>
          <w:rFonts w:ascii="Times New Roman" w:eastAsia="Times New Roman" w:hAnsi="Times New Roman" w:cs="Times New Roman"/>
        </w:rPr>
        <w:t xml:space="preserve">NT </w:t>
      </w:r>
      <w:r w:rsidRPr="00560C3C">
        <w:rPr>
          <w:rFonts w:ascii="Times New Roman" w:eastAsia="Times New Roman" w:hAnsi="Times New Roman" w:cs="Times New Roman"/>
        </w:rPr>
        <w:t>ir nedelsiant susisiekite su savo gydytoju arba kreipkitės medicininės pagalbos. Žr. 4 skyrių</w:t>
      </w:r>
      <w:r>
        <w:rPr>
          <w:rFonts w:ascii="Times New Roman" w:eastAsia="Times New Roman" w:hAnsi="Times New Roman" w:cs="Times New Roman"/>
        </w:rPr>
        <w:t>.</w:t>
      </w:r>
    </w:p>
    <w:p w14:paraId="2F912696" w14:textId="77777777" w:rsidR="001135FE" w:rsidRPr="001135FE" w:rsidRDefault="001135FE" w:rsidP="001135FE">
      <w:pPr>
        <w:tabs>
          <w:tab w:val="left" w:pos="567"/>
        </w:tabs>
        <w:spacing w:after="0" w:line="260" w:lineRule="exact"/>
        <w:rPr>
          <w:rFonts w:ascii="Times New Roman" w:eastAsia="Times New Roman" w:hAnsi="Times New Roman" w:cs="Times New Roman"/>
          <w:highlight w:val="yellow"/>
        </w:rPr>
      </w:pPr>
    </w:p>
    <w:p w14:paraId="6E820C1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Kol vartojate FLUSIMEX NT, nevartokite jokių kitų vaistų nuo kosulio, peršalimo ar kitų vaistų, kurių sudėtyje yra paracetamolio. </w:t>
      </w:r>
    </w:p>
    <w:p w14:paraId="0E162EF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414692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Nevartokite FLUSIMEX NT ilgiau nei 5 dienas. Jeigu per 5 dienas Jūsų savijauta nepagerėjo arba net pablogėjo, kreipkitės į gydytoją. Nevartokite daugiau FLUSIMEX NT kapsulių ar dažniau, nei aprašyta šiame lapelyje arba kaip nurodė gydytojas arba vaistininkas.</w:t>
      </w:r>
    </w:p>
    <w:p w14:paraId="1E1322E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F2F1664" w14:textId="77777777" w:rsidR="001135FE" w:rsidRPr="001135FE" w:rsidRDefault="001135FE" w:rsidP="001135FE">
      <w:pPr>
        <w:keepNext/>
        <w:tabs>
          <w:tab w:val="left" w:pos="567"/>
        </w:tabs>
        <w:spacing w:after="0" w:line="260" w:lineRule="exact"/>
        <w:outlineLvl w:val="3"/>
        <w:rPr>
          <w:rFonts w:ascii="Times New Roman" w:eastAsia="Times New Roman" w:hAnsi="Times New Roman" w:cs="Times New Roman"/>
          <w:b/>
          <w:bCs/>
          <w:szCs w:val="28"/>
          <w:lang w:eastAsia="lt-LT"/>
        </w:rPr>
      </w:pPr>
      <w:r w:rsidRPr="001135FE">
        <w:rPr>
          <w:rFonts w:ascii="Times New Roman" w:eastAsia="Times New Roman" w:hAnsi="Times New Roman" w:cs="Times New Roman"/>
          <w:b/>
          <w:bCs/>
          <w:szCs w:val="28"/>
          <w:lang w:eastAsia="lt-LT"/>
        </w:rPr>
        <w:t>Vaikams ir paaugliams</w:t>
      </w:r>
    </w:p>
    <w:p w14:paraId="2C7ADAB0" w14:textId="4726D1E4"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FLUSIMEX NT negalima vartoti jaunesniems nei 12 metų vaikams</w:t>
      </w:r>
      <w:r w:rsidR="00597D8E">
        <w:rPr>
          <w:rFonts w:ascii="Times New Roman" w:eastAsia="Times New Roman" w:hAnsi="Times New Roman" w:cs="Times New Roman"/>
        </w:rPr>
        <w:t xml:space="preserve"> ir paaugliams</w:t>
      </w:r>
      <w:r w:rsidRPr="001135FE">
        <w:rPr>
          <w:rFonts w:ascii="Times New Roman" w:eastAsia="Times New Roman" w:hAnsi="Times New Roman" w:cs="Times New Roman"/>
        </w:rPr>
        <w:t>.</w:t>
      </w:r>
    </w:p>
    <w:p w14:paraId="00245C0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DEBDE20"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 xml:space="preserve">Kiti vaistai ir FLUSIMEX NT </w:t>
      </w:r>
    </w:p>
    <w:p w14:paraId="2CB53A15"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noProof/>
        </w:rPr>
        <w:t>Jeigu vartojate ar neseniai vartojote kitų vaistų arba dėl to nesate tikri, apie tai pasakykite gydytojui arba vaistininkui.</w:t>
      </w:r>
    </w:p>
    <w:p w14:paraId="3F82124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C03E0E4" w14:textId="77777777" w:rsidR="001135FE" w:rsidRPr="001135FE" w:rsidRDefault="001135FE" w:rsidP="001135FE">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rPr>
        <w:lastRenderedPageBreak/>
        <w:t xml:space="preserve">Nevartokite </w:t>
      </w:r>
      <w:r w:rsidRPr="001135FE">
        <w:rPr>
          <w:rFonts w:ascii="Times New Roman" w:eastAsia="Times New Roman" w:hAnsi="Times New Roman" w:cs="Times New Roman"/>
          <w:iCs/>
        </w:rPr>
        <w:t xml:space="preserve">FLUSIMEX NT, jeigu šiuo metu vartojate arba per pastarąsias 14 dienų vartojote vaistų nuo depresijos, vadinamų monoamino oksidazės inhibitoriais (MAOI). Gali padidėti šalutinių poveikių (tokių kaip galvos svaigimo, pykinimo, drebulio, raumenų spazmų, žemo ar aukšto kraujospūdžio, karščiavimo, komos) pavojus. </w:t>
      </w:r>
    </w:p>
    <w:p w14:paraId="3BD78663" w14:textId="77777777" w:rsidR="001135FE" w:rsidRPr="001135FE" w:rsidRDefault="001135FE" w:rsidP="001135FE">
      <w:pPr>
        <w:tabs>
          <w:tab w:val="left" w:pos="567"/>
        </w:tabs>
        <w:spacing w:after="0" w:line="260" w:lineRule="exact"/>
        <w:rPr>
          <w:rFonts w:ascii="Times New Roman" w:eastAsia="Times New Roman" w:hAnsi="Times New Roman" w:cs="Times New Roman"/>
          <w:iCs/>
        </w:rPr>
      </w:pPr>
    </w:p>
    <w:p w14:paraId="564B4BAC" w14:textId="77777777" w:rsidR="001135FE" w:rsidRPr="001135FE" w:rsidRDefault="001135FE" w:rsidP="001135FE">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iCs/>
        </w:rPr>
        <w:t xml:space="preserve">FLUSIMEX NT gali keisti kitų vaistų veikimą arba kiti vaistai gali keisti FLUSIMEX NT veikimą. Gydytojui gali tekti pakeisti Jūsų vartojamų vaistų dozes arba stebėti, ar Jums nepasireiškia šalutiniai poveikiai. Todėl labai svarbu pasakyti gydytojui arba vaistininkui, jeigu vartojate bet kurio iš šių vaistų: </w:t>
      </w:r>
    </w:p>
    <w:p w14:paraId="21A2D8CF"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vaistų nuo depresijos ar kitų psichikos ligų (triciklių antidepresantų, selektyvių serotonino reabsorbcijos inhibitorių, neuroleptikų), </w:t>
      </w:r>
    </w:p>
    <w:p w14:paraId="7F643012"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raminamųjų arba migdomųjų vaistų, </w:t>
      </w:r>
    </w:p>
    <w:p w14:paraId="41952F8E"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vaistų nuo alergijos arba astmos (pvz., klemastino, doksilamino), </w:t>
      </w:r>
    </w:p>
    <w:p w14:paraId="134E2EBC"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klonidino (nuo aukšto kraujospūdžio), </w:t>
      </w:r>
    </w:p>
    <w:p w14:paraId="39639519"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kitų vaistų nuo aukšto kraujospūdžio (pvz., metildopos, alfa arba beta blokatorių),</w:t>
      </w:r>
    </w:p>
    <w:p w14:paraId="3C5BBFC4"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tam tikrų vaistų nuo širdies ligų (pvz., digoksino, kvinidino, </w:t>
      </w:r>
      <w:r w:rsidRPr="001135FE">
        <w:rPr>
          <w:rFonts w:ascii="Times New Roman" w:eastAsia="Times New Roman" w:hAnsi="Times New Roman" w:cs="Times New Roman"/>
        </w:rPr>
        <w:t>dizopiramido,</w:t>
      </w:r>
      <w:r w:rsidRPr="001135FE">
        <w:rPr>
          <w:rFonts w:ascii="Times New Roman" w:eastAsia="Times New Roman" w:hAnsi="Times New Roman" w:cs="Times New Roman"/>
          <w:iCs/>
        </w:rPr>
        <w:t xml:space="preserve"> bretilio),</w:t>
      </w:r>
    </w:p>
    <w:p w14:paraId="26D89A52"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talidomido (tam tikroms vėžio rūšims),</w:t>
      </w:r>
    </w:p>
    <w:p w14:paraId="5EA506A4"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vaistų, kurių sudėtyje yra etilo alkoholio,</w:t>
      </w:r>
    </w:p>
    <w:p w14:paraId="7BFCAD06"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kitų vaistų, kurių sudėtyje yra paracetamolio,</w:t>
      </w:r>
    </w:p>
    <w:p w14:paraId="2786AB27"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metoklopramido (nuo skrandžio rėmens, pykinimo, vėmimo),</w:t>
      </w:r>
    </w:p>
    <w:p w14:paraId="7460C743"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domperidono (nuo pykinimo arba vėmimo),</w:t>
      </w:r>
    </w:p>
    <w:p w14:paraId="3FC95C36"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cholestiramino (vartojamo mažinti cholesterolio kiekiui kraujyje),</w:t>
      </w:r>
    </w:p>
    <w:p w14:paraId="2AE35BA9"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primidono (nuo epilepsijos),</w:t>
      </w:r>
    </w:p>
    <w:p w14:paraId="6F402647"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vaistų, mažinančių kraujo krešumą (pvz., varfarino, kumarino antikoaguliantų), </w:t>
      </w:r>
    </w:p>
    <w:p w14:paraId="0B09615D"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iCs/>
        </w:rPr>
        <w:t>narkotinių vaistų nuo skausmo</w:t>
      </w:r>
      <w:r w:rsidRPr="001135FE">
        <w:rPr>
          <w:rFonts w:ascii="Times New Roman" w:eastAsia="Times New Roman" w:hAnsi="Times New Roman" w:cs="Times New Roman"/>
        </w:rPr>
        <w:t xml:space="preserve">, </w:t>
      </w:r>
    </w:p>
    <w:p w14:paraId="01E8F219" w14:textId="77777777" w:rsidR="001135FE" w:rsidRPr="001135FE" w:rsidRDefault="001135FE" w:rsidP="001135FE">
      <w:pPr>
        <w:numPr>
          <w:ilvl w:val="0"/>
          <w:numId w:val="35"/>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kitų vaistų nuo skausmo (pvz., aspirino, ibuprofeno, diklofenako, diflunizalio, kt.),</w:t>
      </w:r>
    </w:p>
    <w:p w14:paraId="609C5D3B" w14:textId="77777777" w:rsidR="001135FE" w:rsidRPr="001135FE" w:rsidRDefault="001135FE" w:rsidP="001135FE">
      <w:pPr>
        <w:numPr>
          <w:ilvl w:val="0"/>
          <w:numId w:val="36"/>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vaistų nuo nosies užgulimo,</w:t>
      </w:r>
    </w:p>
    <w:p w14:paraId="69B18A75" w14:textId="77777777" w:rsidR="001135FE" w:rsidRPr="001135FE" w:rsidRDefault="001135FE" w:rsidP="001135FE">
      <w:pPr>
        <w:numPr>
          <w:ilvl w:val="0"/>
          <w:numId w:val="36"/>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 xml:space="preserve">vaistų nuo migrenos, vadinamų ergotamino dariniais (pvz., ergotamino, dihidroergotamino), </w:t>
      </w:r>
    </w:p>
    <w:p w14:paraId="5B199C2B" w14:textId="77777777" w:rsidR="001135FE" w:rsidRPr="001135FE" w:rsidRDefault="001135FE" w:rsidP="001135FE">
      <w:pPr>
        <w:numPr>
          <w:ilvl w:val="0"/>
          <w:numId w:val="36"/>
        </w:numPr>
        <w:tabs>
          <w:tab w:val="left" w:pos="567"/>
        </w:tabs>
        <w:spacing w:after="0" w:line="240" w:lineRule="auto"/>
        <w:rPr>
          <w:rFonts w:ascii="Times New Roman" w:eastAsia="Times New Roman" w:hAnsi="Times New Roman" w:cs="Times New Roman"/>
          <w:iCs/>
        </w:rPr>
      </w:pPr>
      <w:r w:rsidRPr="001135FE">
        <w:rPr>
          <w:rFonts w:ascii="Times New Roman" w:eastAsia="Times New Roman" w:hAnsi="Times New Roman" w:cs="Times New Roman"/>
          <w:iCs/>
        </w:rPr>
        <w:t>apetitą slopinančių vaistų (liekninančių tablečių),</w:t>
      </w:r>
    </w:p>
    <w:p w14:paraId="00890C85" w14:textId="77777777" w:rsidR="001135FE" w:rsidRPr="001135FE" w:rsidRDefault="001135FE" w:rsidP="001135FE">
      <w:pPr>
        <w:numPr>
          <w:ilvl w:val="0"/>
          <w:numId w:val="32"/>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metadono (gydyti priklausomybei nuo narkotikų),</w:t>
      </w:r>
    </w:p>
    <w:p w14:paraId="56F6DC04" w14:textId="22C07E6D" w:rsidR="00066E21" w:rsidRDefault="001135FE" w:rsidP="001135FE">
      <w:pPr>
        <w:numPr>
          <w:ilvl w:val="0"/>
          <w:numId w:val="32"/>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atropino ir kitų vaistų, priklausančių anticholinerginių vaistų grupei (vartojami įvairioms ligoms gydyti, įskaitant Parkinsono ligą, astmą, kitas plaučių ligas, virškinimo sutrikimus, kt.)</w:t>
      </w:r>
      <w:r w:rsidR="00066E21">
        <w:rPr>
          <w:rFonts w:ascii="Times New Roman" w:eastAsia="Times New Roman" w:hAnsi="Times New Roman" w:cs="Times New Roman"/>
        </w:rPr>
        <w:t>;</w:t>
      </w:r>
    </w:p>
    <w:p w14:paraId="532BACC4" w14:textId="663B2C22" w:rsidR="00066E21" w:rsidRPr="00560C3C" w:rsidRDefault="00066E21" w:rsidP="00066E21">
      <w:pPr>
        <w:pStyle w:val="Sraopastraipa"/>
        <w:numPr>
          <w:ilvl w:val="0"/>
          <w:numId w:val="32"/>
        </w:numPr>
        <w:rPr>
          <w:iCs/>
          <w:szCs w:val="22"/>
          <w:lang w:val="lt-LT"/>
        </w:rPr>
      </w:pPr>
      <w:r w:rsidRPr="00560C3C">
        <w:rPr>
          <w:iCs/>
          <w:szCs w:val="22"/>
          <w:lang w:val="lt-LT"/>
        </w:rPr>
        <w:t xml:space="preserve">jeigu vartojate vaistų, pavyzdžiui, tam tikrų vaistų nuo depresijos ar psichozių, FLUSIMEX </w:t>
      </w:r>
      <w:r>
        <w:rPr>
          <w:iCs/>
          <w:szCs w:val="22"/>
          <w:lang w:val="lt-LT"/>
        </w:rPr>
        <w:t xml:space="preserve">NT </w:t>
      </w:r>
      <w:r w:rsidRPr="00560C3C">
        <w:rPr>
          <w:iCs/>
          <w:szCs w:val="22"/>
          <w:lang w:val="lt-LT"/>
        </w:rPr>
        <w:t>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w:t>
      </w:r>
    </w:p>
    <w:p w14:paraId="5A6531CC" w14:textId="77777777" w:rsidR="001135FE" w:rsidRPr="001135FE" w:rsidRDefault="001135FE" w:rsidP="009618ED">
      <w:pPr>
        <w:tabs>
          <w:tab w:val="left" w:pos="567"/>
        </w:tabs>
        <w:spacing w:after="0" w:line="240" w:lineRule="auto"/>
        <w:ind w:left="360"/>
        <w:rPr>
          <w:rFonts w:ascii="Times New Roman" w:eastAsia="Times New Roman" w:hAnsi="Times New Roman" w:cs="Times New Roman"/>
          <w:iCs/>
        </w:rPr>
      </w:pPr>
    </w:p>
    <w:p w14:paraId="77345561" w14:textId="77777777" w:rsidR="001135FE" w:rsidRPr="001135FE" w:rsidRDefault="001135FE" w:rsidP="001135FE">
      <w:pPr>
        <w:tabs>
          <w:tab w:val="left" w:pos="567"/>
        </w:tabs>
        <w:spacing w:after="0" w:line="240" w:lineRule="auto"/>
        <w:rPr>
          <w:rFonts w:ascii="Times New Roman" w:eastAsia="Times New Roman" w:hAnsi="Times New Roman" w:cs="Times New Roman"/>
          <w:i/>
          <w:iCs/>
        </w:rPr>
      </w:pPr>
      <w:r w:rsidRPr="001135FE">
        <w:rPr>
          <w:rFonts w:ascii="Times New Roman" w:eastAsia="Times New Roman" w:hAnsi="Times New Roman" w:cs="Times New Roman"/>
          <w:i/>
          <w:iCs/>
        </w:rPr>
        <w:t xml:space="preserve">Laboratoriniai tyrimai </w:t>
      </w:r>
    </w:p>
    <w:p w14:paraId="2DBC72E9" w14:textId="01BD40FA" w:rsidR="001135FE" w:rsidRPr="001135FE" w:rsidRDefault="001135FE" w:rsidP="001135FE">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iCs/>
        </w:rPr>
        <w:t>FLUSIMEX NT gali pakeisti kai kurių laboratorinių tyrimų, naudojamų kai kurioms ligoms nustatyti, rezultatus (pvz., gliukozės arba šlapimo rūgšties kraujo tyrimų). Pasakykite savo gydytojui, kad vartojate FLUSIMEX NT, jeigu gydytojas paskyrė Jums koki</w:t>
      </w:r>
      <w:r w:rsidR="00597D8E">
        <w:rPr>
          <w:rFonts w:ascii="Times New Roman" w:eastAsia="Times New Roman" w:hAnsi="Times New Roman" w:cs="Times New Roman"/>
          <w:iCs/>
        </w:rPr>
        <w:t>ų</w:t>
      </w:r>
      <w:r w:rsidRPr="001135FE">
        <w:rPr>
          <w:rFonts w:ascii="Times New Roman" w:eastAsia="Times New Roman" w:hAnsi="Times New Roman" w:cs="Times New Roman"/>
          <w:iCs/>
        </w:rPr>
        <w:t xml:space="preserve"> nors tyrim</w:t>
      </w:r>
      <w:r w:rsidR="00597D8E">
        <w:rPr>
          <w:rFonts w:ascii="Times New Roman" w:eastAsia="Times New Roman" w:hAnsi="Times New Roman" w:cs="Times New Roman"/>
          <w:iCs/>
        </w:rPr>
        <w:t>ų</w:t>
      </w:r>
      <w:r w:rsidRPr="001135FE">
        <w:rPr>
          <w:rFonts w:ascii="Times New Roman" w:eastAsia="Times New Roman" w:hAnsi="Times New Roman" w:cs="Times New Roman"/>
          <w:iCs/>
        </w:rPr>
        <w:t>.</w:t>
      </w:r>
    </w:p>
    <w:p w14:paraId="3191141C" w14:textId="77777777" w:rsidR="001135FE" w:rsidRPr="001135FE" w:rsidRDefault="001135FE" w:rsidP="001135FE">
      <w:pPr>
        <w:tabs>
          <w:tab w:val="left" w:pos="567"/>
        </w:tabs>
        <w:spacing w:after="0" w:line="260" w:lineRule="exact"/>
        <w:rPr>
          <w:rFonts w:ascii="Times New Roman" w:eastAsia="Times New Roman" w:hAnsi="Times New Roman" w:cs="Times New Roman"/>
          <w:iCs/>
        </w:rPr>
      </w:pPr>
    </w:p>
    <w:p w14:paraId="25BD4A3E"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bCs/>
          <w:iCs/>
        </w:rPr>
        <w:t>FLUSIMEX NT vartojimas su maistu, gėrimais ir alkoholiu</w:t>
      </w:r>
      <w:r w:rsidRPr="001135FE">
        <w:rPr>
          <w:rFonts w:ascii="Times New Roman" w:eastAsia="Times New Roman" w:hAnsi="Times New Roman" w:cs="Times New Roman"/>
          <w:b/>
        </w:rPr>
        <w:t xml:space="preserve"> </w:t>
      </w:r>
    </w:p>
    <w:p w14:paraId="69D5FEB8" w14:textId="420352B3"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Kol vartojate š</w:t>
      </w:r>
      <w:r w:rsidR="00597D8E">
        <w:rPr>
          <w:rFonts w:ascii="Times New Roman" w:eastAsia="Times New Roman" w:hAnsi="Times New Roman" w:cs="Times New Roman"/>
        </w:rPr>
        <w:t>io</w:t>
      </w:r>
      <w:r w:rsidRPr="001135FE">
        <w:rPr>
          <w:rFonts w:ascii="Times New Roman" w:eastAsia="Times New Roman" w:hAnsi="Times New Roman" w:cs="Times New Roman"/>
        </w:rPr>
        <w:t xml:space="preserve"> vaist</w:t>
      </w:r>
      <w:r w:rsidR="00597D8E">
        <w:rPr>
          <w:rFonts w:ascii="Times New Roman" w:eastAsia="Times New Roman" w:hAnsi="Times New Roman" w:cs="Times New Roman"/>
        </w:rPr>
        <w:t>o</w:t>
      </w:r>
      <w:r w:rsidRPr="001135FE">
        <w:rPr>
          <w:rFonts w:ascii="Times New Roman" w:eastAsia="Times New Roman" w:hAnsi="Times New Roman" w:cs="Times New Roman"/>
        </w:rPr>
        <w:t xml:space="preserve">, venkite alkoholinių gėrimų, kavos, juodos arbatos, energinių gėrimų, rūkymo. </w:t>
      </w:r>
    </w:p>
    <w:p w14:paraId="5199BCA6"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p>
    <w:p w14:paraId="11E7040D"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Nėštumas ir žindymo laikotarpis</w:t>
      </w:r>
    </w:p>
    <w:p w14:paraId="66930EBB" w14:textId="5458BC65" w:rsidR="001135FE" w:rsidRPr="001135FE" w:rsidRDefault="001135FE" w:rsidP="001135FE">
      <w:pPr>
        <w:numPr>
          <w:ilvl w:val="12"/>
          <w:numId w:val="0"/>
        </w:num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noProof/>
        </w:rPr>
        <w:t>Jeigu esate nėščia, žindote kūdikį, manote, kad galbūt esate nėščia, arba planuojate pastoti, tai prieš vartodama š</w:t>
      </w:r>
      <w:r w:rsidR="00597D8E">
        <w:rPr>
          <w:rFonts w:ascii="Times New Roman" w:eastAsia="Times New Roman" w:hAnsi="Times New Roman" w:cs="Times New Roman"/>
          <w:noProof/>
        </w:rPr>
        <w:t>io</w:t>
      </w:r>
      <w:r w:rsidRPr="001135FE">
        <w:rPr>
          <w:rFonts w:ascii="Times New Roman" w:eastAsia="Times New Roman" w:hAnsi="Times New Roman" w:cs="Times New Roman"/>
          <w:noProof/>
        </w:rPr>
        <w:t xml:space="preserve"> vaist</w:t>
      </w:r>
      <w:r w:rsidR="00597D8E">
        <w:rPr>
          <w:rFonts w:ascii="Times New Roman" w:eastAsia="Times New Roman" w:hAnsi="Times New Roman" w:cs="Times New Roman"/>
          <w:noProof/>
        </w:rPr>
        <w:t>o</w:t>
      </w:r>
      <w:r w:rsidRPr="001135FE">
        <w:rPr>
          <w:rFonts w:ascii="Times New Roman" w:eastAsia="Times New Roman" w:hAnsi="Times New Roman" w:cs="Times New Roman"/>
          <w:noProof/>
        </w:rPr>
        <w:t>, pasitarkite su gydytoju arba vaistininku.</w:t>
      </w:r>
      <w:r w:rsidRPr="001135FE">
        <w:rPr>
          <w:rFonts w:ascii="Times New Roman" w:eastAsia="Times New Roman" w:hAnsi="Times New Roman" w:cs="Times New Roman"/>
        </w:rPr>
        <w:t xml:space="preserve"> </w:t>
      </w:r>
    </w:p>
    <w:p w14:paraId="32A91BFD" w14:textId="77777777" w:rsidR="001135FE" w:rsidRPr="001135FE" w:rsidRDefault="001135FE" w:rsidP="001135FE">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iCs/>
        </w:rPr>
        <w:t>Nevartokite šio vaisto nėštumo arba žindymo laikotarpiu, kadangi jis gali pakenkti Jūsų kūdikiui.</w:t>
      </w:r>
    </w:p>
    <w:p w14:paraId="1CA37CA6" w14:textId="77777777" w:rsidR="001135FE" w:rsidRPr="001135FE" w:rsidRDefault="001135FE" w:rsidP="001135FE">
      <w:pPr>
        <w:tabs>
          <w:tab w:val="left" w:pos="567"/>
        </w:tabs>
        <w:spacing w:after="0" w:line="260" w:lineRule="exact"/>
        <w:rPr>
          <w:rFonts w:ascii="Times New Roman" w:eastAsia="Times New Roman" w:hAnsi="Times New Roman" w:cs="Times New Roman"/>
          <w:bCs/>
        </w:rPr>
      </w:pPr>
    </w:p>
    <w:p w14:paraId="46F1A793" w14:textId="77777777" w:rsidR="001135FE" w:rsidRPr="001135FE" w:rsidRDefault="001135FE" w:rsidP="001135FE">
      <w:pPr>
        <w:keepNext/>
        <w:tabs>
          <w:tab w:val="left" w:pos="567"/>
        </w:tabs>
        <w:spacing w:after="0" w:line="260" w:lineRule="exact"/>
        <w:outlineLvl w:val="3"/>
        <w:rPr>
          <w:rFonts w:ascii="Times New Roman" w:eastAsia="Times New Roman" w:hAnsi="Times New Roman" w:cs="Times New Roman"/>
          <w:b/>
          <w:bCs/>
          <w:lang w:eastAsia="lt-LT"/>
        </w:rPr>
      </w:pPr>
      <w:r w:rsidRPr="001135FE">
        <w:rPr>
          <w:rFonts w:ascii="Times New Roman" w:eastAsia="Times New Roman" w:hAnsi="Times New Roman" w:cs="Times New Roman"/>
          <w:b/>
          <w:bCs/>
          <w:lang w:eastAsia="lt-LT"/>
        </w:rPr>
        <w:t>Vairavimas ir mechanizmų valdymas</w:t>
      </w:r>
    </w:p>
    <w:p w14:paraId="3FB67FE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FLUSIMEX NT gali sukelti mieguistumą arba svaigulį. Nevairuokite ir nevaldykite mechanizmų, jeigu jaučiate tokį poveikį. </w:t>
      </w:r>
    </w:p>
    <w:p w14:paraId="5754AD8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6922F98" w14:textId="77777777" w:rsidR="001135FE" w:rsidRPr="001135FE" w:rsidRDefault="001135FE" w:rsidP="001135FE">
      <w:pPr>
        <w:tabs>
          <w:tab w:val="left" w:pos="567"/>
        </w:tabs>
        <w:spacing w:after="0" w:line="260" w:lineRule="exact"/>
        <w:rPr>
          <w:rFonts w:ascii="Times New Roman" w:eastAsia="Times New Roman" w:hAnsi="Times New Roman" w:cs="Times New Roman"/>
          <w:b/>
          <w:bCs/>
        </w:rPr>
      </w:pPr>
      <w:r w:rsidRPr="001135FE">
        <w:rPr>
          <w:rFonts w:ascii="Times New Roman" w:eastAsia="Times New Roman" w:hAnsi="Times New Roman" w:cs="Times New Roman"/>
          <w:b/>
          <w:bCs/>
        </w:rPr>
        <w:t>FLUSIMEX NT sudėtyje yra sorbitolio (E420) ir metilo parahidroksibenzoato (E218).</w:t>
      </w:r>
    </w:p>
    <w:p w14:paraId="030A8E2B" w14:textId="50624A39" w:rsidR="00FD70DB" w:rsidRDefault="00FD70DB" w:rsidP="00FD70DB">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Kiekvienoje šio vaisto minkštojoje kapsulėje yra </w:t>
      </w:r>
      <w:r w:rsidRPr="00D4179E">
        <w:rPr>
          <w:rFonts w:ascii="Times New Roman" w:eastAsia="Times New Roman" w:hAnsi="Times New Roman" w:cs="Times New Roman"/>
        </w:rPr>
        <w:t xml:space="preserve">39,3805 mg sorbitolio. </w:t>
      </w:r>
    </w:p>
    <w:p w14:paraId="47DEEF6E" w14:textId="77777777" w:rsidR="001135FE" w:rsidRPr="001135FE" w:rsidRDefault="001135FE" w:rsidP="001135FE">
      <w:pPr>
        <w:tabs>
          <w:tab w:val="left" w:pos="567"/>
        </w:tabs>
        <w:spacing w:after="0" w:line="260" w:lineRule="exact"/>
        <w:rPr>
          <w:rFonts w:ascii="Times New Roman" w:eastAsia="Times New Roman" w:hAnsi="Times New Roman" w:cs="Times New Roman"/>
          <w:b/>
          <w:bCs/>
        </w:rPr>
      </w:pPr>
      <w:r w:rsidRPr="001135FE">
        <w:rPr>
          <w:rFonts w:ascii="Times New Roman" w:eastAsia="Times New Roman" w:hAnsi="Times New Roman" w:cs="Times New Roman"/>
        </w:rPr>
        <w:t>Metilo parahidroksibenzoatas gali sukelti alerginių reakcijų, kurios gali būti uždelstos.</w:t>
      </w:r>
    </w:p>
    <w:p w14:paraId="4E9432D7" w14:textId="77777777" w:rsidR="001135FE" w:rsidRPr="001135FE" w:rsidRDefault="001135FE" w:rsidP="001135FE">
      <w:pPr>
        <w:spacing w:after="0" w:line="240" w:lineRule="auto"/>
        <w:rPr>
          <w:rFonts w:ascii="Times New Roman" w:eastAsia="Times New Roman" w:hAnsi="Times New Roman" w:cs="Times New Roman"/>
        </w:rPr>
      </w:pPr>
    </w:p>
    <w:p w14:paraId="266F40D1" w14:textId="77777777" w:rsidR="001135FE" w:rsidRPr="001135FE" w:rsidRDefault="001135FE" w:rsidP="001135FE">
      <w:pPr>
        <w:spacing w:after="0" w:line="240" w:lineRule="auto"/>
        <w:rPr>
          <w:rFonts w:ascii="Times New Roman" w:eastAsia="Times New Roman" w:hAnsi="Times New Roman" w:cs="Times New Roman"/>
        </w:rPr>
      </w:pPr>
    </w:p>
    <w:p w14:paraId="15165C2F" w14:textId="77777777" w:rsidR="001135FE" w:rsidRPr="001135FE" w:rsidRDefault="001135FE" w:rsidP="001135FE">
      <w:pPr>
        <w:tabs>
          <w:tab w:val="left" w:pos="567"/>
        </w:tabs>
        <w:spacing w:after="0" w:line="260" w:lineRule="exact"/>
        <w:rPr>
          <w:rFonts w:ascii="Times New Roman" w:eastAsia="Times New Roman" w:hAnsi="Times New Roman" w:cs="Times New Roman"/>
          <w:b/>
          <w:bCs/>
          <w:iCs/>
        </w:rPr>
      </w:pPr>
      <w:r w:rsidRPr="001135FE">
        <w:rPr>
          <w:rFonts w:ascii="Times New Roman" w:eastAsia="Times New Roman" w:hAnsi="Times New Roman" w:cs="Times New Roman"/>
          <w:b/>
        </w:rPr>
        <w:t>3.</w:t>
      </w:r>
      <w:r w:rsidRPr="001135FE">
        <w:rPr>
          <w:rFonts w:ascii="Times New Roman" w:eastAsia="Times New Roman" w:hAnsi="Times New Roman" w:cs="Times New Roman"/>
        </w:rPr>
        <w:tab/>
      </w:r>
      <w:r w:rsidRPr="001135FE">
        <w:rPr>
          <w:rFonts w:ascii="Times New Roman" w:eastAsia="Times New Roman" w:hAnsi="Times New Roman" w:cs="Times New Roman"/>
          <w:b/>
        </w:rPr>
        <w:t xml:space="preserve">Kaip vartoti </w:t>
      </w:r>
      <w:r w:rsidRPr="001135FE">
        <w:rPr>
          <w:rFonts w:ascii="Times New Roman" w:eastAsia="Times New Roman" w:hAnsi="Times New Roman" w:cs="Times New Roman"/>
          <w:b/>
          <w:bCs/>
          <w:iCs/>
        </w:rPr>
        <w:t xml:space="preserve">FLUSIMEX NT </w:t>
      </w:r>
    </w:p>
    <w:p w14:paraId="15DB2AC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404D482" w14:textId="1CD4F373"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rPr>
      </w:pPr>
      <w:r w:rsidRPr="001135FE">
        <w:rPr>
          <w:rFonts w:ascii="Times New Roman" w:eastAsia="Times New Roman" w:hAnsi="Times New Roman" w:cs="Times New Roman"/>
          <w:noProof/>
        </w:rPr>
        <w:t>Visada vartokite š</w:t>
      </w:r>
      <w:r w:rsidR="00597D8E">
        <w:rPr>
          <w:rFonts w:ascii="Times New Roman" w:eastAsia="Times New Roman" w:hAnsi="Times New Roman" w:cs="Times New Roman"/>
          <w:noProof/>
        </w:rPr>
        <w:t>io</w:t>
      </w:r>
      <w:r w:rsidRPr="001135FE">
        <w:rPr>
          <w:rFonts w:ascii="Times New Roman" w:eastAsia="Times New Roman" w:hAnsi="Times New Roman" w:cs="Times New Roman"/>
          <w:noProof/>
        </w:rPr>
        <w:t xml:space="preserve"> vaist</w:t>
      </w:r>
      <w:r w:rsidR="00597D8E">
        <w:rPr>
          <w:rFonts w:ascii="Times New Roman" w:eastAsia="Times New Roman" w:hAnsi="Times New Roman" w:cs="Times New Roman"/>
          <w:noProof/>
        </w:rPr>
        <w:t>o</w:t>
      </w:r>
      <w:r w:rsidRPr="001135FE">
        <w:rPr>
          <w:rFonts w:ascii="Times New Roman" w:eastAsia="Times New Roman" w:hAnsi="Times New Roman" w:cs="Times New Roman"/>
          <w:noProof/>
        </w:rPr>
        <w:t xml:space="preserve"> tiksliai kaip aprašyta šiame lapelyje arba kaip nurodė gydytojas arba vaistininkas.</w:t>
      </w:r>
      <w:r w:rsidRPr="001135FE">
        <w:rPr>
          <w:rFonts w:ascii="Times New Roman" w:eastAsia="Times New Roman" w:hAnsi="Times New Roman" w:cs="Times New Roman"/>
        </w:rPr>
        <w:t xml:space="preserve"> </w:t>
      </w:r>
      <w:r w:rsidRPr="001135FE">
        <w:rPr>
          <w:rFonts w:ascii="Times New Roman" w:eastAsia="Times New Roman" w:hAnsi="Times New Roman" w:cs="Times New Roman"/>
          <w:noProof/>
        </w:rPr>
        <w:t>Jeigu abejojate, kreipkitės į gydytoją arba vaistininką.</w:t>
      </w:r>
      <w:r w:rsidRPr="001135FE">
        <w:rPr>
          <w:rFonts w:ascii="Times New Roman" w:eastAsia="Times New Roman" w:hAnsi="Times New Roman" w:cs="Times New Roman"/>
        </w:rPr>
        <w:t xml:space="preserve"> </w:t>
      </w:r>
    </w:p>
    <w:p w14:paraId="18594C4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4CF28F7" w14:textId="77777777" w:rsidR="001135FE" w:rsidRPr="001135FE" w:rsidRDefault="001135FE" w:rsidP="001135FE">
      <w:pPr>
        <w:tabs>
          <w:tab w:val="left" w:pos="567"/>
        </w:tabs>
        <w:spacing w:after="0" w:line="260" w:lineRule="exact"/>
        <w:rPr>
          <w:rFonts w:ascii="Times New Roman" w:eastAsia="Times New Roman" w:hAnsi="Times New Roman" w:cs="Times New Roman"/>
          <w:i/>
        </w:rPr>
      </w:pPr>
      <w:r w:rsidRPr="001135FE">
        <w:rPr>
          <w:rFonts w:ascii="Times New Roman" w:eastAsia="Times New Roman" w:hAnsi="Times New Roman" w:cs="Times New Roman"/>
          <w:i/>
        </w:rPr>
        <w:t>Suaugusiesiems ir vyresniems kaip 12 metų paaugliams</w:t>
      </w:r>
    </w:p>
    <w:p w14:paraId="0A634CE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Rekomenduojama dozė yra viena kapsulė vakare, prieš miegą. </w:t>
      </w:r>
    </w:p>
    <w:p w14:paraId="1E8AAE4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94C007A" w14:textId="11CA4218"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Š</w:t>
      </w:r>
      <w:r w:rsidR="00597D8E">
        <w:rPr>
          <w:rFonts w:ascii="Times New Roman" w:eastAsia="Times New Roman" w:hAnsi="Times New Roman" w:cs="Times New Roman"/>
        </w:rPr>
        <w:t>io</w:t>
      </w:r>
      <w:r w:rsidRPr="001135FE">
        <w:rPr>
          <w:rFonts w:ascii="Times New Roman" w:eastAsia="Times New Roman" w:hAnsi="Times New Roman" w:cs="Times New Roman"/>
        </w:rPr>
        <w:t xml:space="preserve"> vaist</w:t>
      </w:r>
      <w:r w:rsidR="00597D8E">
        <w:rPr>
          <w:rFonts w:ascii="Times New Roman" w:eastAsia="Times New Roman" w:hAnsi="Times New Roman" w:cs="Times New Roman"/>
        </w:rPr>
        <w:t>o</w:t>
      </w:r>
      <w:r w:rsidRPr="001135FE">
        <w:rPr>
          <w:rFonts w:ascii="Times New Roman" w:eastAsia="Times New Roman" w:hAnsi="Times New Roman" w:cs="Times New Roman"/>
        </w:rPr>
        <w:t xml:space="preserve"> rekomenduojama vartoti kartu su </w:t>
      </w:r>
      <w:r w:rsidRPr="001135FE">
        <w:rPr>
          <w:rFonts w:ascii="Times New Roman" w:eastAsia="Times New Roman" w:hAnsi="Times New Roman" w:cs="Times New Roman"/>
          <w:noProof/>
        </w:rPr>
        <w:t>FLUSIMEX</w:t>
      </w:r>
      <w:r w:rsidRPr="001135FE">
        <w:rPr>
          <w:rFonts w:ascii="Times New Roman" w:eastAsia="Times New Roman" w:hAnsi="Times New Roman" w:cs="Times New Roman"/>
        </w:rPr>
        <w:t xml:space="preserve">, kuris vartojamas palengvinti ligos simptomus dienos metu. </w:t>
      </w:r>
    </w:p>
    <w:p w14:paraId="03BB34B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FE3307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Nevartokite FLUSIMEX NT ilgiau nei 5 dienas. Jeigu per 5 dienas Jūsų savijauta nepagerėjo arba net pablogėjo, kreipkitės į gydytoją.</w:t>
      </w:r>
    </w:p>
    <w:p w14:paraId="09C838F4"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13DA0AF" w14:textId="77777777" w:rsidR="001135FE" w:rsidRPr="001135FE" w:rsidRDefault="001135FE" w:rsidP="001135FE">
      <w:pPr>
        <w:keepNext/>
        <w:tabs>
          <w:tab w:val="left" w:pos="567"/>
        </w:tabs>
        <w:spacing w:after="0" w:line="260" w:lineRule="exact"/>
        <w:outlineLvl w:val="3"/>
        <w:rPr>
          <w:rFonts w:ascii="Times New Roman" w:eastAsia="Times New Roman" w:hAnsi="Times New Roman" w:cs="Times New Roman"/>
          <w:b/>
          <w:bCs/>
          <w:szCs w:val="28"/>
          <w:lang w:eastAsia="lt-LT"/>
        </w:rPr>
      </w:pPr>
      <w:r w:rsidRPr="001135FE">
        <w:rPr>
          <w:rFonts w:ascii="Times New Roman" w:eastAsia="Times New Roman" w:hAnsi="Times New Roman" w:cs="Times New Roman"/>
          <w:b/>
          <w:bCs/>
          <w:szCs w:val="28"/>
          <w:lang w:eastAsia="lt-LT"/>
        </w:rPr>
        <w:t>Vaikams ir paaugliams</w:t>
      </w:r>
    </w:p>
    <w:p w14:paraId="144A54AF" w14:textId="37CD2A82"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FLUSIMEX NT minkštųjų kapsulių negalima vartoti jaunesniems nei 12 metų vaikams</w:t>
      </w:r>
      <w:r w:rsidR="00597D8E">
        <w:rPr>
          <w:rFonts w:ascii="Times New Roman" w:eastAsia="Times New Roman" w:hAnsi="Times New Roman" w:cs="Times New Roman"/>
        </w:rPr>
        <w:t xml:space="preserve"> ir paaugliams</w:t>
      </w:r>
      <w:r w:rsidRPr="001135FE">
        <w:rPr>
          <w:rFonts w:ascii="Times New Roman" w:eastAsia="Times New Roman" w:hAnsi="Times New Roman" w:cs="Times New Roman"/>
        </w:rPr>
        <w:t>.</w:t>
      </w:r>
    </w:p>
    <w:p w14:paraId="029F81C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C41D48E" w14:textId="77777777" w:rsidR="001135FE" w:rsidRPr="001135FE" w:rsidRDefault="001135FE" w:rsidP="001135FE">
      <w:pPr>
        <w:tabs>
          <w:tab w:val="left" w:pos="567"/>
        </w:tabs>
        <w:spacing w:after="0" w:line="260" w:lineRule="exact"/>
        <w:rPr>
          <w:rFonts w:ascii="Times New Roman" w:eastAsia="Times New Roman" w:hAnsi="Times New Roman" w:cs="Times New Roman"/>
          <w:b/>
          <w:bCs/>
          <w:iCs/>
        </w:rPr>
      </w:pPr>
      <w:r w:rsidRPr="001135FE">
        <w:rPr>
          <w:rFonts w:ascii="Times New Roman" w:eastAsia="Times New Roman" w:hAnsi="Times New Roman" w:cs="Times New Roman"/>
          <w:b/>
        </w:rPr>
        <w:t xml:space="preserve">Ką daryti pavartojus per didelę FLUSIMEX NT dozę? </w:t>
      </w:r>
    </w:p>
    <w:p w14:paraId="01FE78AA" w14:textId="62CED8FE" w:rsidR="00066E21" w:rsidRPr="00560C3C" w:rsidRDefault="00066E21" w:rsidP="00066E21">
      <w:pPr>
        <w:tabs>
          <w:tab w:val="left" w:pos="567"/>
        </w:tabs>
        <w:spacing w:after="0" w:line="260" w:lineRule="exact"/>
        <w:rPr>
          <w:rFonts w:ascii="Times New Roman" w:eastAsia="Times New Roman" w:hAnsi="Times New Roman" w:cs="Times New Roman"/>
          <w:bCs/>
          <w:iCs/>
        </w:rPr>
      </w:pPr>
      <w:r w:rsidRPr="00560C3C">
        <w:rPr>
          <w:rFonts w:ascii="Times New Roman" w:eastAsia="Times New Roman" w:hAnsi="Times New Roman" w:cs="Times New Roman"/>
          <w:bCs/>
          <w:iCs/>
        </w:rPr>
        <w:t xml:space="preserve">Jeigu suvartojate daugiau FLUSIMEX </w:t>
      </w:r>
      <w:r>
        <w:rPr>
          <w:rFonts w:ascii="Times New Roman" w:eastAsia="Times New Roman" w:hAnsi="Times New Roman" w:cs="Times New Roman"/>
          <w:bCs/>
          <w:iCs/>
        </w:rPr>
        <w:t xml:space="preserve">NT </w:t>
      </w:r>
      <w:r w:rsidRPr="00560C3C">
        <w:rPr>
          <w:rFonts w:ascii="Times New Roman" w:eastAsia="Times New Roman" w:hAnsi="Times New Roman" w:cs="Times New Roman"/>
          <w:bCs/>
          <w:iCs/>
        </w:rPr>
        <w:t>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w:t>
      </w:r>
      <w:r>
        <w:rPr>
          <w:rFonts w:ascii="Times New Roman" w:eastAsia="Times New Roman" w:hAnsi="Times New Roman" w:cs="Times New Roman"/>
          <w:bCs/>
          <w:iCs/>
        </w:rPr>
        <w:t xml:space="preserve"> </w:t>
      </w:r>
      <w:r w:rsidRPr="00560C3C">
        <w:rPr>
          <w:rFonts w:ascii="Times New Roman" w:eastAsia="Times New Roman" w:hAnsi="Times New Roman" w:cs="Times New Roman"/>
          <w:bCs/>
          <w:iCs/>
        </w:rPr>
        <w:t>Kiti simptomai, atsiradę dėl sunkaus perdozavimo, gali būti: koma, sunkūs kvėpavimo sutrikimai ir traukuliai.</w:t>
      </w:r>
    </w:p>
    <w:p w14:paraId="1A67C7B5" w14:textId="77777777" w:rsidR="00066E21" w:rsidRPr="00560C3C" w:rsidRDefault="00066E21" w:rsidP="00066E21">
      <w:pPr>
        <w:tabs>
          <w:tab w:val="left" w:pos="567"/>
        </w:tabs>
        <w:spacing w:after="0" w:line="260" w:lineRule="exact"/>
        <w:rPr>
          <w:rFonts w:ascii="Times New Roman" w:eastAsia="Times New Roman" w:hAnsi="Times New Roman" w:cs="Times New Roman"/>
          <w:bCs/>
          <w:iCs/>
        </w:rPr>
      </w:pPr>
    </w:p>
    <w:p w14:paraId="448426B3" w14:textId="123E269E" w:rsidR="001135FE" w:rsidRPr="001135FE" w:rsidRDefault="00066E21" w:rsidP="00066E21">
      <w:pPr>
        <w:tabs>
          <w:tab w:val="left" w:pos="567"/>
        </w:tabs>
        <w:spacing w:after="0" w:line="260" w:lineRule="exact"/>
        <w:rPr>
          <w:rFonts w:ascii="Times New Roman" w:eastAsia="Times New Roman" w:hAnsi="Times New Roman" w:cs="Times New Roman"/>
          <w:bCs/>
          <w:iCs/>
        </w:rPr>
      </w:pPr>
      <w:r w:rsidRPr="00560C3C">
        <w:rPr>
          <w:rFonts w:ascii="Times New Roman" w:eastAsia="Times New Roman" w:hAnsi="Times New Roman" w:cs="Times New Roman"/>
          <w:bCs/>
          <w:iCs/>
        </w:rPr>
        <w:t>Jeigu pasireiškia bet kuris iš minėtų simptomų, nedelsdami kreipkitės į gydytoją arba vykite į ligoninę</w:t>
      </w:r>
      <w:r w:rsidR="001135FE" w:rsidRPr="001135FE">
        <w:rPr>
          <w:rFonts w:ascii="Times New Roman" w:eastAsia="Times New Roman" w:hAnsi="Times New Roman" w:cs="Times New Roman"/>
          <w:bCs/>
          <w:iCs/>
        </w:rPr>
        <w:t>.</w:t>
      </w:r>
    </w:p>
    <w:p w14:paraId="1CCD8D14"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p>
    <w:p w14:paraId="14A9E8E6" w14:textId="77777777" w:rsidR="001135FE" w:rsidRPr="001135FE" w:rsidRDefault="001135FE" w:rsidP="001135FE">
      <w:pPr>
        <w:tabs>
          <w:tab w:val="left" w:pos="567"/>
        </w:tabs>
        <w:spacing w:after="0" w:line="260" w:lineRule="exact"/>
        <w:rPr>
          <w:rFonts w:ascii="Times New Roman" w:eastAsia="Times New Roman" w:hAnsi="Times New Roman" w:cs="Times New Roman"/>
          <w:bCs/>
          <w:iCs/>
        </w:rPr>
      </w:pPr>
      <w:r w:rsidRPr="001135FE">
        <w:rPr>
          <w:rFonts w:ascii="Times New Roman" w:eastAsia="Times New Roman" w:hAnsi="Times New Roman" w:cs="Times New Roman"/>
          <w:b/>
        </w:rPr>
        <w:t xml:space="preserve">Pamiršus pavartoti </w:t>
      </w:r>
      <w:r w:rsidRPr="001135FE">
        <w:rPr>
          <w:rFonts w:ascii="Times New Roman" w:eastAsia="Times New Roman" w:hAnsi="Times New Roman" w:cs="Times New Roman"/>
          <w:b/>
          <w:bCs/>
          <w:iCs/>
        </w:rPr>
        <w:t xml:space="preserve">FLUSIMEX NT </w:t>
      </w:r>
    </w:p>
    <w:p w14:paraId="55586E9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bCs/>
          <w:iCs/>
        </w:rPr>
        <w:t xml:space="preserve">Jeigu pamiršote išgerti kapsulę, praleiskite šią dozę. Kitą dozę išgerkite reikiamu laiku. Toliau vaisto vartokite kaip įprastai. Negalima vartoti dvigubos dozės norint kompensuoti praleistą dozę. </w:t>
      </w:r>
      <w:r w:rsidRPr="001135FE">
        <w:rPr>
          <w:rFonts w:ascii="Times New Roman" w:eastAsia="Times New Roman" w:hAnsi="Times New Roman" w:cs="Times New Roman"/>
        </w:rPr>
        <w:t xml:space="preserve"> </w:t>
      </w:r>
    </w:p>
    <w:p w14:paraId="3C983335"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5F15E9B"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Nustojus vartoti FLUSIMEX NT</w:t>
      </w:r>
    </w:p>
    <w:p w14:paraId="07C73ECC"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Jeigu kiltų daugiau klausimų dėl šio vaisto vartojimo, kreipkitės į gydytoją arba vaistininką.</w:t>
      </w:r>
    </w:p>
    <w:p w14:paraId="01C0CD7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5C96E7E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44C7AE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b/>
        </w:rPr>
        <w:t>4.</w:t>
      </w:r>
      <w:r w:rsidRPr="001135FE">
        <w:rPr>
          <w:rFonts w:ascii="Times New Roman" w:eastAsia="Times New Roman" w:hAnsi="Times New Roman" w:cs="Times New Roman"/>
        </w:rPr>
        <w:tab/>
      </w:r>
      <w:r w:rsidRPr="001135FE">
        <w:rPr>
          <w:rFonts w:ascii="Times New Roman" w:eastAsia="Times New Roman" w:hAnsi="Times New Roman" w:cs="Times New Roman"/>
          <w:b/>
        </w:rPr>
        <w:t>Galimas šalutinis poveikis</w:t>
      </w:r>
    </w:p>
    <w:p w14:paraId="2514519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78B5EAF" w14:textId="77777777" w:rsidR="001135FE" w:rsidRPr="001135FE" w:rsidRDefault="001135FE" w:rsidP="001135FE">
      <w:pPr>
        <w:tabs>
          <w:tab w:val="left" w:pos="567"/>
        </w:tabs>
        <w:spacing w:after="0" w:line="260" w:lineRule="exact"/>
        <w:rPr>
          <w:rFonts w:ascii="Times New Roman" w:eastAsia="Times New Roman" w:hAnsi="Times New Roman" w:cs="Times New Roman"/>
          <w:iCs/>
        </w:rPr>
      </w:pPr>
      <w:r w:rsidRPr="001135FE">
        <w:rPr>
          <w:rFonts w:ascii="Times New Roman" w:eastAsia="Times New Roman" w:hAnsi="Times New Roman" w:cs="Times New Roman"/>
        </w:rPr>
        <w:t>Šis vaistas, kaip ir visi kiti, gali sukelti šalutinį poveikį, nors jis pasireiškia ne visiems žmonėms.</w:t>
      </w:r>
      <w:r w:rsidRPr="001135FE">
        <w:rPr>
          <w:rFonts w:ascii="Times New Roman" w:eastAsia="Times New Roman" w:hAnsi="Times New Roman" w:cs="Times New Roman"/>
          <w:iCs/>
        </w:rPr>
        <w:t xml:space="preserve">  </w:t>
      </w:r>
    </w:p>
    <w:p w14:paraId="58BC1BF7"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EAF76E4" w14:textId="03162E4E" w:rsidR="008B3F91" w:rsidRPr="009618ED" w:rsidRDefault="008B3F91" w:rsidP="008B3F91">
      <w:pPr>
        <w:tabs>
          <w:tab w:val="left" w:pos="567"/>
        </w:tabs>
        <w:spacing w:after="0" w:line="260" w:lineRule="exact"/>
        <w:rPr>
          <w:rFonts w:ascii="Times New Roman" w:hAnsi="Times New Roman"/>
          <w:b/>
        </w:rPr>
      </w:pPr>
      <w:bookmarkStart w:id="2" w:name="_Hlk84253627"/>
      <w:r w:rsidRPr="009618ED">
        <w:rPr>
          <w:rFonts w:ascii="Times New Roman" w:hAnsi="Times New Roman"/>
          <w:b/>
        </w:rPr>
        <w:t xml:space="preserve">Dažni šalutinio poveikio reiškiniai (gali pasireikšti rečiau kaip 1 iš 10 asmenų): </w:t>
      </w:r>
    </w:p>
    <w:bookmarkEnd w:id="2"/>
    <w:p w14:paraId="15FE5413" w14:textId="6670D82E"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galvos svaigimas, sumišimas</w:t>
      </w:r>
      <w:r w:rsidR="00FA6783">
        <w:rPr>
          <w:rFonts w:ascii="Times New Roman" w:eastAsia="Times New Roman" w:hAnsi="Times New Roman" w:cs="Times New Roman"/>
        </w:rPr>
        <w:t>;</w:t>
      </w:r>
    </w:p>
    <w:p w14:paraId="58EC0AFB" w14:textId="12224C0F"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nerimas, neramumas</w:t>
      </w:r>
      <w:r w:rsidR="00FA6783">
        <w:rPr>
          <w:rFonts w:ascii="Times New Roman" w:eastAsia="Times New Roman" w:hAnsi="Times New Roman" w:cs="Times New Roman"/>
        </w:rPr>
        <w:t>;</w:t>
      </w:r>
    </w:p>
    <w:p w14:paraId="726E3438" w14:textId="48CC8BC7" w:rsidR="001135FE" w:rsidRPr="001135FE" w:rsidRDefault="001135FE" w:rsidP="008B3F91">
      <w:pPr>
        <w:numPr>
          <w:ilvl w:val="0"/>
          <w:numId w:val="30"/>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greitas, nereguliarus arba stiprus širdies plakimas (palpitacijos), greitas širdies plakimas (tachikardija</w:t>
      </w:r>
      <w:r w:rsidR="00FA6783" w:rsidRPr="001135FE">
        <w:rPr>
          <w:rFonts w:ascii="Times New Roman" w:eastAsia="Times New Roman" w:hAnsi="Times New Roman" w:cs="Times New Roman"/>
        </w:rPr>
        <w:t>)</w:t>
      </w:r>
      <w:r w:rsidR="00FA6783">
        <w:rPr>
          <w:rFonts w:ascii="Times New Roman" w:eastAsia="Times New Roman" w:hAnsi="Times New Roman" w:cs="Times New Roman"/>
        </w:rPr>
        <w:t>;</w:t>
      </w:r>
    </w:p>
    <w:p w14:paraId="08D63DE9" w14:textId="6A1B3133"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drebulys</w:t>
      </w:r>
      <w:r w:rsidR="00FA6783">
        <w:rPr>
          <w:rFonts w:ascii="Times New Roman" w:eastAsia="Times New Roman" w:hAnsi="Times New Roman" w:cs="Times New Roman"/>
        </w:rPr>
        <w:t>;</w:t>
      </w:r>
    </w:p>
    <w:p w14:paraId="1E11C6F9" w14:textId="303B5E8D"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mieguistumas</w:t>
      </w:r>
      <w:r w:rsidR="00FA6783">
        <w:rPr>
          <w:rFonts w:ascii="Times New Roman" w:eastAsia="Times New Roman" w:hAnsi="Times New Roman" w:cs="Times New Roman"/>
        </w:rPr>
        <w:t>;</w:t>
      </w:r>
    </w:p>
    <w:p w14:paraId="2B0B0232" w14:textId="70A705B6"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pykinimas, vėmimas</w:t>
      </w:r>
      <w:r w:rsidR="00FA6783">
        <w:rPr>
          <w:rFonts w:ascii="Times New Roman" w:eastAsia="Times New Roman" w:hAnsi="Times New Roman" w:cs="Times New Roman"/>
        </w:rPr>
        <w:t>;</w:t>
      </w:r>
    </w:p>
    <w:p w14:paraId="605FF36E" w14:textId="77777777"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padidėjęs arba sumažėjęs kraujospūdis.</w:t>
      </w:r>
    </w:p>
    <w:p w14:paraId="5C0AB6CC" w14:textId="77777777" w:rsidR="001135FE" w:rsidRPr="001135FE" w:rsidRDefault="001135FE" w:rsidP="00A565DC">
      <w:pPr>
        <w:tabs>
          <w:tab w:val="left" w:pos="567"/>
        </w:tabs>
        <w:spacing w:after="0" w:line="240" w:lineRule="auto"/>
        <w:rPr>
          <w:rFonts w:ascii="Times New Roman" w:eastAsia="Times New Roman" w:hAnsi="Times New Roman" w:cs="Times New Roman"/>
        </w:rPr>
      </w:pPr>
    </w:p>
    <w:p w14:paraId="3D75E539" w14:textId="654567E4" w:rsidR="008B3F91" w:rsidRPr="009618ED" w:rsidRDefault="008B3F91" w:rsidP="008B3F91">
      <w:pPr>
        <w:tabs>
          <w:tab w:val="left" w:pos="567"/>
        </w:tabs>
        <w:spacing w:after="0" w:line="260" w:lineRule="exact"/>
        <w:rPr>
          <w:rFonts w:ascii="Times New Roman" w:hAnsi="Times New Roman"/>
          <w:b/>
        </w:rPr>
      </w:pPr>
      <w:r w:rsidRPr="009618ED">
        <w:rPr>
          <w:rFonts w:ascii="Times New Roman" w:hAnsi="Times New Roman"/>
          <w:b/>
        </w:rPr>
        <w:lastRenderedPageBreak/>
        <w:t xml:space="preserve">Nedažni šalutinio poveikio reiškiniai (gali pasireikšti rečiau kaip 1 iš 100 asmenų): </w:t>
      </w:r>
    </w:p>
    <w:p w14:paraId="67518AE4" w14:textId="36BC3C2C"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viduriavimas, pilvo skausmas</w:t>
      </w:r>
      <w:r w:rsidR="00FA6783">
        <w:rPr>
          <w:rFonts w:ascii="Times New Roman" w:eastAsia="Times New Roman" w:hAnsi="Times New Roman" w:cs="Times New Roman"/>
        </w:rPr>
        <w:t>;</w:t>
      </w:r>
    </w:p>
    <w:p w14:paraId="3E4A29F7" w14:textId="6E5D21F3" w:rsidR="001135FE" w:rsidRPr="001135FE" w:rsidRDefault="001135FE" w:rsidP="008B3F91">
      <w:pPr>
        <w:numPr>
          <w:ilvl w:val="0"/>
          <w:numId w:val="30"/>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nenormalūs kraujo tyrimų rezultatai (kraujo plokštelių sumažėjimas (trombocitopenija), baltųjų kraujo ląstelių kiekio sumažėjimas (leukopenija, neutropenija), kuris gali būti sunkus (agranulocitozė</w:t>
      </w:r>
      <w:r w:rsidR="00FA6783" w:rsidRPr="001135FE">
        <w:rPr>
          <w:rFonts w:ascii="Times New Roman" w:eastAsia="Times New Roman" w:hAnsi="Times New Roman" w:cs="Times New Roman"/>
        </w:rPr>
        <w:t>)</w:t>
      </w:r>
      <w:r w:rsidR="00FA6783">
        <w:rPr>
          <w:rFonts w:ascii="Times New Roman" w:eastAsia="Times New Roman" w:hAnsi="Times New Roman" w:cs="Times New Roman"/>
        </w:rPr>
        <w:t>;</w:t>
      </w:r>
    </w:p>
    <w:p w14:paraId="3E38BA1A" w14:textId="54C9FF5D"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visiškas arba dalinis negalėjimas šlapintis</w:t>
      </w:r>
      <w:r w:rsidR="00FA6783">
        <w:rPr>
          <w:rFonts w:ascii="Times New Roman" w:eastAsia="Times New Roman" w:hAnsi="Times New Roman" w:cs="Times New Roman"/>
        </w:rPr>
        <w:t>;</w:t>
      </w:r>
    </w:p>
    <w:p w14:paraId="21485B54" w14:textId="64567D08"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inkstų sutrikimas (ūminė inkstų kanalėlių nekrozė, ūminis inkstų nepakankamumas</w:t>
      </w:r>
      <w:r w:rsidR="00FA6783" w:rsidRPr="001135FE">
        <w:rPr>
          <w:rFonts w:ascii="Times New Roman" w:eastAsia="Times New Roman" w:hAnsi="Times New Roman" w:cs="Times New Roman"/>
        </w:rPr>
        <w:t>)</w:t>
      </w:r>
      <w:r w:rsidR="00FA6783">
        <w:rPr>
          <w:rFonts w:ascii="Times New Roman" w:eastAsia="Times New Roman" w:hAnsi="Times New Roman" w:cs="Times New Roman"/>
        </w:rPr>
        <w:t>;</w:t>
      </w:r>
      <w:r w:rsidR="00FA6783" w:rsidRPr="001135FE">
        <w:rPr>
          <w:rFonts w:ascii="Times New Roman" w:eastAsia="Times New Roman" w:hAnsi="Times New Roman" w:cs="Times New Roman"/>
        </w:rPr>
        <w:t xml:space="preserve"> </w:t>
      </w:r>
    </w:p>
    <w:p w14:paraId="6FE45DDC" w14:textId="65078B79"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kvėpavimo pasunkėjimas</w:t>
      </w:r>
      <w:r w:rsidR="00FA6783">
        <w:rPr>
          <w:rFonts w:ascii="Times New Roman" w:eastAsia="Times New Roman" w:hAnsi="Times New Roman" w:cs="Times New Roman"/>
        </w:rPr>
        <w:t>;</w:t>
      </w:r>
    </w:p>
    <w:p w14:paraId="26F1B18A" w14:textId="77777777"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galvos skausmas.</w:t>
      </w:r>
    </w:p>
    <w:p w14:paraId="2134D546"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34434CB" w14:textId="1D0626E3" w:rsidR="008B3F91" w:rsidRPr="009618ED" w:rsidRDefault="008B3F91" w:rsidP="008B3F91">
      <w:pPr>
        <w:tabs>
          <w:tab w:val="left" w:pos="567"/>
        </w:tabs>
        <w:spacing w:after="0" w:line="260" w:lineRule="exact"/>
        <w:rPr>
          <w:rFonts w:ascii="Times New Roman" w:hAnsi="Times New Roman"/>
          <w:b/>
        </w:rPr>
      </w:pPr>
      <w:r w:rsidRPr="009618ED">
        <w:rPr>
          <w:rFonts w:ascii="Times New Roman" w:hAnsi="Times New Roman"/>
          <w:b/>
        </w:rPr>
        <w:t xml:space="preserve">Reti šalutinio poveikio reiškiniai (gali pasireikšti rečiau kaip 1 iš 1 000 asmenų): </w:t>
      </w:r>
    </w:p>
    <w:p w14:paraId="656C40F0" w14:textId="58AC6F96"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išbėrimas</w:t>
      </w:r>
      <w:r w:rsidR="00FA6783">
        <w:rPr>
          <w:rFonts w:ascii="Times New Roman" w:eastAsia="Times New Roman" w:hAnsi="Times New Roman" w:cs="Times New Roman"/>
        </w:rPr>
        <w:t>;</w:t>
      </w:r>
      <w:r w:rsidR="00FA6783" w:rsidRPr="001135FE">
        <w:rPr>
          <w:rFonts w:ascii="Times New Roman" w:eastAsia="Times New Roman" w:hAnsi="Times New Roman" w:cs="Times New Roman"/>
        </w:rPr>
        <w:t xml:space="preserve"> </w:t>
      </w:r>
    </w:p>
    <w:p w14:paraId="05042D48" w14:textId="77777777"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 xml:space="preserve">odos bėrimas, uždegimas ir pleiskanojimas (eksfoliacinis dermatitas), </w:t>
      </w:r>
    </w:p>
    <w:p w14:paraId="0C49D177" w14:textId="6A41B4E4" w:rsidR="001135FE" w:rsidRPr="001135FE" w:rsidRDefault="001135FE" w:rsidP="008B3F91">
      <w:pPr>
        <w:numPr>
          <w:ilvl w:val="0"/>
          <w:numId w:val="30"/>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greitas veido, lūpų, liežuvio arba rankų ir kojų ištinimas, kvėpavimo pasunkėjimas (angioneurozinė edema</w:t>
      </w:r>
      <w:r w:rsidR="00FA6783" w:rsidRPr="001135FE">
        <w:rPr>
          <w:rFonts w:ascii="Times New Roman" w:eastAsia="Times New Roman" w:hAnsi="Times New Roman" w:cs="Times New Roman"/>
        </w:rPr>
        <w:t>)</w:t>
      </w:r>
      <w:r w:rsidR="00FA6783">
        <w:rPr>
          <w:rFonts w:ascii="Times New Roman" w:eastAsia="Times New Roman" w:hAnsi="Times New Roman" w:cs="Times New Roman"/>
        </w:rPr>
        <w:t>;</w:t>
      </w:r>
      <w:r w:rsidR="00FA6783" w:rsidRPr="001135FE">
        <w:rPr>
          <w:rFonts w:ascii="Times New Roman" w:eastAsia="Times New Roman" w:hAnsi="Times New Roman" w:cs="Times New Roman"/>
        </w:rPr>
        <w:t xml:space="preserve"> </w:t>
      </w:r>
    </w:p>
    <w:p w14:paraId="06F57F73" w14:textId="75C58224"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padidėjęs odos jautrumas saulės šviesai</w:t>
      </w:r>
      <w:r w:rsidR="00FA6783">
        <w:rPr>
          <w:rFonts w:ascii="Times New Roman" w:eastAsia="Times New Roman" w:hAnsi="Times New Roman" w:cs="Times New Roman"/>
        </w:rPr>
        <w:t>;</w:t>
      </w:r>
      <w:r w:rsidR="00FA6783" w:rsidRPr="001135FE">
        <w:rPr>
          <w:rFonts w:ascii="Times New Roman" w:eastAsia="Times New Roman" w:hAnsi="Times New Roman" w:cs="Times New Roman"/>
        </w:rPr>
        <w:t xml:space="preserve"> </w:t>
      </w:r>
    </w:p>
    <w:p w14:paraId="1327219E" w14:textId="351E8DD3" w:rsidR="001135FE" w:rsidRPr="001135FE"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raumenų skausmas</w:t>
      </w:r>
      <w:r w:rsidR="00FA6783">
        <w:rPr>
          <w:rFonts w:ascii="Times New Roman" w:eastAsia="Times New Roman" w:hAnsi="Times New Roman" w:cs="Times New Roman"/>
        </w:rPr>
        <w:t>;</w:t>
      </w:r>
      <w:r w:rsidR="00FA6783" w:rsidRPr="001135FE">
        <w:rPr>
          <w:rFonts w:ascii="Times New Roman" w:eastAsia="Times New Roman" w:hAnsi="Times New Roman" w:cs="Times New Roman"/>
        </w:rPr>
        <w:t xml:space="preserve"> </w:t>
      </w:r>
    </w:p>
    <w:p w14:paraId="5F415EC6" w14:textId="70339D1C" w:rsidR="001135FE" w:rsidRPr="001135FE" w:rsidRDefault="001135FE" w:rsidP="008B3F91">
      <w:pPr>
        <w:numPr>
          <w:ilvl w:val="0"/>
          <w:numId w:val="30"/>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nenormalūs pojūčiai odoje, pvz., deginimo, dūrimo, kutenimo ar dilgčiojimo pojūtis (parestezija</w:t>
      </w:r>
      <w:r w:rsidR="00FA6783" w:rsidRPr="001135FE">
        <w:rPr>
          <w:rFonts w:ascii="Times New Roman" w:eastAsia="Times New Roman" w:hAnsi="Times New Roman" w:cs="Times New Roman"/>
        </w:rPr>
        <w:t>)</w:t>
      </w:r>
      <w:r w:rsidR="00FA6783">
        <w:rPr>
          <w:rFonts w:ascii="Times New Roman" w:eastAsia="Times New Roman" w:hAnsi="Times New Roman" w:cs="Times New Roman"/>
        </w:rPr>
        <w:t>;</w:t>
      </w:r>
    </w:p>
    <w:p w14:paraId="69DDAA7E" w14:textId="071F23A0" w:rsidR="001135FE" w:rsidRPr="001135FE" w:rsidRDefault="001135FE" w:rsidP="008B3F91">
      <w:pPr>
        <w:numPr>
          <w:ilvl w:val="0"/>
          <w:numId w:val="30"/>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prakaitavimas</w:t>
      </w:r>
      <w:r w:rsidR="00FA6783">
        <w:rPr>
          <w:rFonts w:ascii="Times New Roman" w:eastAsia="Times New Roman" w:hAnsi="Times New Roman" w:cs="Times New Roman"/>
        </w:rPr>
        <w:t>;</w:t>
      </w:r>
      <w:r w:rsidR="00FA6783" w:rsidRPr="001135FE">
        <w:rPr>
          <w:rFonts w:ascii="Times New Roman" w:eastAsia="Times New Roman" w:hAnsi="Times New Roman" w:cs="Times New Roman"/>
        </w:rPr>
        <w:t xml:space="preserve"> </w:t>
      </w:r>
    </w:p>
    <w:p w14:paraId="77E2986F" w14:textId="50A66CB1" w:rsidR="001135FE" w:rsidRPr="001135FE" w:rsidRDefault="001135FE" w:rsidP="008B3F91">
      <w:pPr>
        <w:numPr>
          <w:ilvl w:val="0"/>
          <w:numId w:val="30"/>
        </w:numPr>
        <w:tabs>
          <w:tab w:val="left" w:pos="567"/>
        </w:tabs>
        <w:spacing w:after="0" w:line="240" w:lineRule="auto"/>
        <w:ind w:left="567" w:hanging="567"/>
        <w:rPr>
          <w:rFonts w:ascii="Times New Roman" w:eastAsia="Times New Roman" w:hAnsi="Times New Roman" w:cs="Times New Roman"/>
        </w:rPr>
      </w:pPr>
      <w:r w:rsidRPr="001135FE">
        <w:rPr>
          <w:rFonts w:ascii="Times New Roman" w:eastAsia="Times New Roman" w:hAnsi="Times New Roman" w:cs="Times New Roman"/>
        </w:rPr>
        <w:t>neįprasti raumenų judesiai (pvz., sukamieji akių judesiai), sustingimas, drebulys ir neramumas (pvz., negalėjimas ramiai sėdėti ar stovėti). Tai yra vadinamieji “ekstrapiramidiniai“ šalutiniai poveikiai</w:t>
      </w:r>
      <w:r w:rsidR="00FA6783">
        <w:rPr>
          <w:rFonts w:ascii="Times New Roman" w:eastAsia="Times New Roman" w:hAnsi="Times New Roman" w:cs="Times New Roman"/>
        </w:rPr>
        <w:t>;</w:t>
      </w:r>
      <w:r w:rsidRPr="001135FE">
        <w:rPr>
          <w:rFonts w:ascii="Times New Roman" w:eastAsia="Times New Roman" w:hAnsi="Times New Roman" w:cs="Times New Roman"/>
        </w:rPr>
        <w:t xml:space="preserve"> </w:t>
      </w:r>
    </w:p>
    <w:p w14:paraId="4440F2F4" w14:textId="03E34A86" w:rsidR="00066E21" w:rsidRDefault="001135FE" w:rsidP="00A565DC">
      <w:pPr>
        <w:numPr>
          <w:ilvl w:val="0"/>
          <w:numId w:val="30"/>
        </w:numPr>
        <w:tabs>
          <w:tab w:val="left" w:pos="567"/>
        </w:tabs>
        <w:spacing w:after="0" w:line="240" w:lineRule="auto"/>
        <w:ind w:left="0" w:firstLine="0"/>
        <w:rPr>
          <w:rFonts w:ascii="Times New Roman" w:eastAsia="Times New Roman" w:hAnsi="Times New Roman" w:cs="Times New Roman"/>
        </w:rPr>
      </w:pPr>
      <w:r w:rsidRPr="001135FE">
        <w:rPr>
          <w:rFonts w:ascii="Times New Roman" w:eastAsia="Times New Roman" w:hAnsi="Times New Roman" w:cs="Times New Roman"/>
        </w:rPr>
        <w:t>haliucinacijos (tariamas nesamų dalykų matymas, girdėjimas ar jutimas).</w:t>
      </w:r>
    </w:p>
    <w:p w14:paraId="41AEA702" w14:textId="77777777" w:rsidR="00066E21" w:rsidRDefault="00066E21" w:rsidP="002620D1">
      <w:pPr>
        <w:tabs>
          <w:tab w:val="left" w:pos="567"/>
        </w:tabs>
        <w:spacing w:after="0" w:line="240" w:lineRule="auto"/>
        <w:rPr>
          <w:rFonts w:ascii="Times New Roman" w:eastAsia="Times New Roman" w:hAnsi="Times New Roman" w:cs="Times New Roman"/>
        </w:rPr>
      </w:pPr>
    </w:p>
    <w:p w14:paraId="17110AF7" w14:textId="36C7A9EA" w:rsidR="00066E21" w:rsidRPr="002620D1" w:rsidRDefault="00066E21" w:rsidP="002620D1">
      <w:pPr>
        <w:spacing w:after="0" w:line="240" w:lineRule="auto"/>
        <w:rPr>
          <w:rFonts w:ascii="Times New Roman" w:hAnsi="Times New Roman" w:cs="Times New Roman"/>
          <w:b/>
          <w:bCs/>
        </w:rPr>
      </w:pPr>
      <w:r w:rsidRPr="002620D1">
        <w:rPr>
          <w:rFonts w:ascii="Times New Roman" w:hAnsi="Times New Roman" w:cs="Times New Roman"/>
          <w:b/>
          <w:bCs/>
        </w:rPr>
        <w:t>Dažnis nežinomas (negali būti apskaičiuotas pagal turimus duomenis)</w:t>
      </w:r>
      <w:r>
        <w:rPr>
          <w:rFonts w:ascii="Times New Roman" w:hAnsi="Times New Roman" w:cs="Times New Roman"/>
          <w:b/>
          <w:bCs/>
        </w:rPr>
        <w:t>:</w:t>
      </w:r>
    </w:p>
    <w:p w14:paraId="03DE74C9" w14:textId="22E776D6" w:rsidR="00066E21" w:rsidRPr="00066E21" w:rsidRDefault="00066E21" w:rsidP="002620D1">
      <w:pPr>
        <w:numPr>
          <w:ilvl w:val="0"/>
          <w:numId w:val="30"/>
        </w:numPr>
        <w:tabs>
          <w:tab w:val="left" w:pos="567"/>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g</w:t>
      </w:r>
      <w:r w:rsidRPr="00066E21">
        <w:rPr>
          <w:rFonts w:ascii="Times New Roman" w:eastAsia="Times New Roman" w:hAnsi="Times New Roman" w:cs="Times New Roman"/>
        </w:rPr>
        <w:t>aubtinės žarnos uždegimas dėl nepakankamo aprūpinimo krauju (išeminis kolitas).</w:t>
      </w:r>
    </w:p>
    <w:p w14:paraId="4AFED368" w14:textId="675BB523" w:rsidR="001135FE" w:rsidRPr="001135FE" w:rsidRDefault="001135FE" w:rsidP="009618ED">
      <w:p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 </w:t>
      </w:r>
    </w:p>
    <w:p w14:paraId="2D012B0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0DB8042" w14:textId="77777777" w:rsidR="001135FE" w:rsidRPr="001135FE" w:rsidRDefault="001135FE" w:rsidP="001135FE">
      <w:pPr>
        <w:tabs>
          <w:tab w:val="left" w:pos="567"/>
        </w:tabs>
        <w:spacing w:after="0" w:line="260" w:lineRule="exact"/>
        <w:rPr>
          <w:rFonts w:ascii="Times New Roman" w:eastAsia="Times New Roman" w:hAnsi="Times New Roman" w:cs="Times New Roman"/>
          <w:b/>
          <w:bCs/>
          <w:lang w:eastAsia="lt-LT"/>
        </w:rPr>
      </w:pPr>
      <w:r w:rsidRPr="001135FE">
        <w:rPr>
          <w:rFonts w:ascii="Times New Roman" w:eastAsia="Times New Roman" w:hAnsi="Times New Roman" w:cs="Times New Roman"/>
          <w:b/>
          <w:bCs/>
          <w:lang w:eastAsia="lt-LT"/>
        </w:rPr>
        <w:t>Pranešimas apie šalutinį poveikį</w:t>
      </w:r>
    </w:p>
    <w:p w14:paraId="1C7F0998" w14:textId="464E7FC6" w:rsidR="008B3F91" w:rsidRPr="008B3F91" w:rsidRDefault="001135FE" w:rsidP="008B3F91">
      <w:pPr>
        <w:tabs>
          <w:tab w:val="left" w:pos="567"/>
        </w:tabs>
        <w:spacing w:after="0" w:line="260" w:lineRule="exact"/>
        <w:ind w:right="-449"/>
        <w:rPr>
          <w:rFonts w:ascii="Times New Roman" w:eastAsia="Times New Roman" w:hAnsi="Times New Roman" w:cs="Times New Roman"/>
        </w:rPr>
      </w:pPr>
      <w:r w:rsidRPr="001135FE">
        <w:rPr>
          <w:rFonts w:ascii="Times New Roman" w:eastAsia="Times New Roman" w:hAnsi="Times New Roman" w:cs="Times New Roman"/>
          <w:bCs/>
          <w:lang w:eastAsia="lt-LT"/>
        </w:rPr>
        <w:t xml:space="preserve">Jeigu pasireiškė šalutinis poveikis, įskaitant šiame lapelyje nenurodytą, pasakykite gydytojui arba vaistininkui. </w:t>
      </w:r>
      <w:r w:rsidR="008B3F91" w:rsidRPr="0075419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8B3F91" w:rsidRPr="0075419E">
          <w:rPr>
            <w:rFonts w:ascii="Times New Roman" w:hAnsi="Times New Roman" w:cs="Times New Roman"/>
            <w:snapToGrid w:val="0"/>
            <w:color w:val="0000FF"/>
            <w:u w:val="single"/>
          </w:rPr>
          <w:t>https://vapris.vvkt.lt/vvkt-web/public/nrv</w:t>
        </w:r>
      </w:hyperlink>
      <w:r w:rsidR="008B3F91" w:rsidRPr="0075419E">
        <w:rPr>
          <w:rFonts w:ascii="Times New Roman" w:hAnsi="Times New Roman" w:cs="Times New Roman"/>
          <w:snapToGrid w:val="0"/>
        </w:rPr>
        <w:t xml:space="preserve"> arba užpildant Paciento pranešimo apie įtariamą nepageidaujamą reakciją (ĮNR) formą, kuri skelbiama </w:t>
      </w:r>
      <w:hyperlink r:id="rId14" w:history="1">
        <w:r w:rsidR="008B3F91" w:rsidRPr="0075419E">
          <w:rPr>
            <w:rFonts w:ascii="Times New Roman" w:hAnsi="Times New Roman" w:cs="Times New Roman"/>
            <w:snapToGrid w:val="0"/>
            <w:color w:val="0000FF"/>
            <w:u w:val="single"/>
          </w:rPr>
          <w:t>https://www.vvkt.lt/index.php?4004286486</w:t>
        </w:r>
      </w:hyperlink>
      <w:r w:rsidR="008B3F91" w:rsidRPr="0075419E">
        <w:rPr>
          <w:rFonts w:ascii="Times New Roman" w:hAnsi="Times New Roman" w:cs="Times New Roman"/>
          <w:snapToGrid w:val="0"/>
        </w:rPr>
        <w:t xml:space="preserve">, ir atsiunčiant elektroniniu paštu (adresu </w:t>
      </w:r>
      <w:hyperlink r:id="rId15" w:history="1">
        <w:r w:rsidR="008B3F91" w:rsidRPr="0075419E">
          <w:rPr>
            <w:rFonts w:ascii="Times New Roman" w:hAnsi="Times New Roman" w:cs="Times New Roman"/>
            <w:snapToGrid w:val="0"/>
            <w:color w:val="0000FF"/>
            <w:u w:val="single"/>
          </w:rPr>
          <w:t>NepageidaujamaR@vvkt.lt</w:t>
        </w:r>
      </w:hyperlink>
      <w:r w:rsidR="008B3F91" w:rsidRPr="0075419E">
        <w:rPr>
          <w:rFonts w:ascii="Times New Roman" w:hAnsi="Times New Roman" w:cs="Times New Roman"/>
          <w:snapToGrid w:val="0"/>
        </w:rPr>
        <w:t>) arba nemokamu telefonu 8 800 73 568. Pranešdami apie šalutinį poveikį galite mums padėti gauti daugiau informacijos apie šio vaisto saugumą</w:t>
      </w:r>
      <w:r w:rsidR="008B3F91" w:rsidRPr="008B3F91">
        <w:rPr>
          <w:snapToGrid w:val="0"/>
        </w:rPr>
        <w:t>.</w:t>
      </w:r>
    </w:p>
    <w:p w14:paraId="1FD434FA" w14:textId="509FCBAF" w:rsidR="001135FE" w:rsidRPr="001135FE" w:rsidRDefault="001135FE" w:rsidP="001135FE">
      <w:pPr>
        <w:tabs>
          <w:tab w:val="left" w:pos="567"/>
        </w:tabs>
        <w:spacing w:after="0" w:line="260" w:lineRule="exact"/>
        <w:rPr>
          <w:rFonts w:ascii="Times New Roman" w:eastAsia="Times New Roman" w:hAnsi="Times New Roman" w:cs="Times New Roman"/>
          <w:bCs/>
          <w:lang w:eastAsia="lt-LT"/>
        </w:rPr>
      </w:pPr>
    </w:p>
    <w:p w14:paraId="2B011BDC"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FB3C0C1"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rPr>
        <w:t>5.</w:t>
      </w:r>
      <w:r w:rsidRPr="001135FE">
        <w:rPr>
          <w:rFonts w:ascii="Times New Roman" w:eastAsia="Times New Roman" w:hAnsi="Times New Roman" w:cs="Times New Roman"/>
        </w:rPr>
        <w:tab/>
      </w:r>
      <w:r w:rsidRPr="001135FE">
        <w:rPr>
          <w:rFonts w:ascii="Times New Roman" w:eastAsia="Times New Roman" w:hAnsi="Times New Roman" w:cs="Times New Roman"/>
          <w:b/>
        </w:rPr>
        <w:t xml:space="preserve">Kaip laikyti </w:t>
      </w:r>
      <w:r w:rsidRPr="001135FE">
        <w:rPr>
          <w:rFonts w:ascii="Times New Roman" w:eastAsia="Times New Roman" w:hAnsi="Times New Roman" w:cs="Times New Roman"/>
          <w:b/>
          <w:bCs/>
          <w:iCs/>
        </w:rPr>
        <w:t xml:space="preserve">FLUSIMEX NT  </w:t>
      </w:r>
    </w:p>
    <w:p w14:paraId="2DF697C9"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6829D49B"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Šį vaistą laikykite vaikams nepastebimoje ir nepasiekiamoje vietoje.</w:t>
      </w:r>
    </w:p>
    <w:p w14:paraId="27CE2F4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BF97384" w14:textId="3FB8AF20"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 xml:space="preserve">Laikyti ne aukštesnėje </w:t>
      </w:r>
      <w:r w:rsidR="000A1BA8">
        <w:rPr>
          <w:rFonts w:ascii="Times New Roman" w:eastAsia="Times New Roman" w:hAnsi="Times New Roman" w:cs="Times New Roman"/>
        </w:rPr>
        <w:t>kaip</w:t>
      </w:r>
      <w:r w:rsidRPr="001135FE">
        <w:rPr>
          <w:rFonts w:ascii="Times New Roman" w:eastAsia="Times New Roman" w:hAnsi="Times New Roman" w:cs="Times New Roman"/>
        </w:rPr>
        <w:t xml:space="preserve"> 25</w:t>
      </w:r>
      <w:r w:rsidR="00F26A5B">
        <w:rPr>
          <w:rFonts w:ascii="Times New Roman" w:eastAsia="Times New Roman" w:hAnsi="Times New Roman" w:cs="Times New Roman"/>
        </w:rPr>
        <w:t> </w:t>
      </w:r>
      <w:r w:rsidRPr="001135FE">
        <w:rPr>
          <w:rFonts w:ascii="Times New Roman" w:eastAsia="Times New Roman" w:hAnsi="Times New Roman" w:cs="Times New Roman"/>
        </w:rPr>
        <w:t>°C temperatūroje. Lizdinę plokštelę laikyti išorinėje dėžutėje, kad vaistas būtų apsaugotas nuo šviesos.</w:t>
      </w:r>
    </w:p>
    <w:p w14:paraId="1BD160E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A8032FF" w14:textId="4CC91B0D"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Ant dėžutės po „Tinka iki“ ir lizdinės plokštelės po „EXP“ nurodytam tinkamumo laikui pasibaigus, šio vaisto vartoti negalima. Vaistas tinkamas vartoti iki paskutinės nurodyto mėnesio dienos.</w:t>
      </w:r>
    </w:p>
    <w:p w14:paraId="333144B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426FA47"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i/>
        </w:rPr>
      </w:pPr>
      <w:r w:rsidRPr="001135FE">
        <w:rPr>
          <w:rFonts w:ascii="Times New Roman" w:eastAsia="Times New Roman" w:hAnsi="Times New Roman" w:cs="Times New Roman"/>
          <w:noProof/>
        </w:rPr>
        <w:t>Vaistų negalima išmesti į kanalizaciją arba su buitinėmis atliekomis.</w:t>
      </w:r>
      <w:r w:rsidRPr="001135FE">
        <w:rPr>
          <w:rFonts w:ascii="Times New Roman" w:eastAsia="Times New Roman" w:hAnsi="Times New Roman" w:cs="Times New Roman"/>
        </w:rPr>
        <w:t xml:space="preserve"> </w:t>
      </w:r>
      <w:r w:rsidRPr="001135FE">
        <w:rPr>
          <w:rFonts w:ascii="Times New Roman" w:eastAsia="Times New Roman" w:hAnsi="Times New Roman" w:cs="Times New Roman"/>
          <w:noProof/>
        </w:rPr>
        <w:t>Kaip išmesti nereikalingus vaistus, klauskite vaistininko.</w:t>
      </w:r>
      <w:r w:rsidRPr="001135FE">
        <w:rPr>
          <w:rFonts w:ascii="Times New Roman" w:eastAsia="Times New Roman" w:hAnsi="Times New Roman" w:cs="Times New Roman"/>
        </w:rPr>
        <w:t xml:space="preserve"> </w:t>
      </w:r>
      <w:r w:rsidRPr="001135FE">
        <w:rPr>
          <w:rFonts w:ascii="Times New Roman" w:eastAsia="Times New Roman" w:hAnsi="Times New Roman" w:cs="Times New Roman"/>
          <w:noProof/>
        </w:rPr>
        <w:t>Šios priemonės padės apsaugoti aplinką.</w:t>
      </w:r>
    </w:p>
    <w:p w14:paraId="665C33AF"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7A379BC2"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425F63D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b/>
        </w:rPr>
        <w:t>6.</w:t>
      </w:r>
      <w:r w:rsidRPr="001135FE">
        <w:rPr>
          <w:rFonts w:ascii="Times New Roman" w:eastAsia="Times New Roman" w:hAnsi="Times New Roman" w:cs="Times New Roman"/>
        </w:rPr>
        <w:tab/>
      </w:r>
      <w:r w:rsidRPr="001135FE">
        <w:rPr>
          <w:rFonts w:ascii="Times New Roman" w:eastAsia="Times New Roman" w:hAnsi="Times New Roman" w:cs="Times New Roman"/>
          <w:b/>
          <w:bCs/>
        </w:rPr>
        <w:t>Pakuotės turinys ir kita informacija</w:t>
      </w:r>
    </w:p>
    <w:p w14:paraId="60867E21"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p>
    <w:p w14:paraId="22A1B353" w14:textId="77777777" w:rsidR="001135FE" w:rsidRPr="001135FE" w:rsidRDefault="001135FE" w:rsidP="001135FE">
      <w:pPr>
        <w:tabs>
          <w:tab w:val="left" w:pos="567"/>
        </w:tabs>
        <w:spacing w:after="0" w:line="260" w:lineRule="exact"/>
        <w:rPr>
          <w:rFonts w:ascii="Times New Roman" w:eastAsia="Times New Roman" w:hAnsi="Times New Roman" w:cs="Times New Roman"/>
          <w:b/>
        </w:rPr>
      </w:pPr>
      <w:r w:rsidRPr="001135FE">
        <w:rPr>
          <w:rFonts w:ascii="Times New Roman" w:eastAsia="Times New Roman" w:hAnsi="Times New Roman" w:cs="Times New Roman"/>
          <w:b/>
          <w:bCs/>
          <w:iCs/>
        </w:rPr>
        <w:t>FLUSIMEX NT sudėtis</w:t>
      </w:r>
    </w:p>
    <w:p w14:paraId="306929E1" w14:textId="68AA40F1" w:rsidR="001135FE" w:rsidRPr="001135FE" w:rsidRDefault="001135FE" w:rsidP="001135FE">
      <w:pPr>
        <w:numPr>
          <w:ilvl w:val="0"/>
          <w:numId w:val="3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Veikliosios medžiagos yra paracetamolis, pseudoefedrino hidrochloridas, dekstrometorfano hidrobromidas ir chlorfenamino maleatas. Kiekvienoje minkštojoje kapsulėje yra 250</w:t>
      </w:r>
      <w:r w:rsidR="00F26A5B">
        <w:rPr>
          <w:rFonts w:ascii="Times New Roman" w:eastAsia="Times New Roman" w:hAnsi="Times New Roman" w:cs="Times New Roman"/>
        </w:rPr>
        <w:t> </w:t>
      </w:r>
      <w:r w:rsidRPr="001135FE">
        <w:rPr>
          <w:rFonts w:ascii="Times New Roman" w:eastAsia="Times New Roman" w:hAnsi="Times New Roman" w:cs="Times New Roman"/>
        </w:rPr>
        <w:t>mg paracetamolio, 30</w:t>
      </w:r>
      <w:r w:rsidR="00F26A5B">
        <w:rPr>
          <w:rFonts w:ascii="Times New Roman" w:eastAsia="Times New Roman" w:hAnsi="Times New Roman" w:cs="Times New Roman"/>
        </w:rPr>
        <w:t> </w:t>
      </w:r>
      <w:r w:rsidRPr="001135FE">
        <w:rPr>
          <w:rFonts w:ascii="Times New Roman" w:eastAsia="Times New Roman" w:hAnsi="Times New Roman" w:cs="Times New Roman"/>
        </w:rPr>
        <w:t>mg pseudoefedrino hidrochlorido, 10</w:t>
      </w:r>
      <w:r w:rsidR="00F26A5B">
        <w:rPr>
          <w:rFonts w:ascii="Times New Roman" w:eastAsia="Times New Roman" w:hAnsi="Times New Roman" w:cs="Times New Roman"/>
        </w:rPr>
        <w:t> </w:t>
      </w:r>
      <w:r w:rsidRPr="001135FE">
        <w:rPr>
          <w:rFonts w:ascii="Times New Roman" w:eastAsia="Times New Roman" w:hAnsi="Times New Roman" w:cs="Times New Roman"/>
        </w:rPr>
        <w:t>mg dekstrometorfano hidrobromido (dekstrometorfano hidrobromido monohidrato pavidalu) ir 2</w:t>
      </w:r>
      <w:r w:rsidR="00F26A5B">
        <w:rPr>
          <w:rFonts w:ascii="Times New Roman" w:eastAsia="Times New Roman" w:hAnsi="Times New Roman" w:cs="Times New Roman"/>
        </w:rPr>
        <w:t> </w:t>
      </w:r>
      <w:r w:rsidRPr="001135FE">
        <w:rPr>
          <w:rFonts w:ascii="Times New Roman" w:eastAsia="Times New Roman" w:hAnsi="Times New Roman" w:cs="Times New Roman"/>
        </w:rPr>
        <w:t>mg chlorfenamino maleato.</w:t>
      </w:r>
    </w:p>
    <w:p w14:paraId="4D787574" w14:textId="579244B6" w:rsidR="001135FE" w:rsidRPr="001135FE" w:rsidRDefault="001135FE" w:rsidP="001135FE">
      <w:pPr>
        <w:numPr>
          <w:ilvl w:val="0"/>
          <w:numId w:val="34"/>
        </w:num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Pagalbinės medžiagos yra: kapsulės turinys - povidonas K25, propilenglikolis, išgrynintas vanduo, makrogolis 400 ir kapsulės apvalkalas - želatina, glicerolis, iš dalies dehidratuotas skystasis sorbitolis (E</w:t>
      </w:r>
      <w:r w:rsidR="00FA6783">
        <w:rPr>
          <w:rFonts w:ascii="Times New Roman" w:eastAsia="Times New Roman" w:hAnsi="Times New Roman" w:cs="Times New Roman"/>
        </w:rPr>
        <w:t> </w:t>
      </w:r>
      <w:r w:rsidRPr="001135FE">
        <w:rPr>
          <w:rFonts w:ascii="Times New Roman" w:eastAsia="Times New Roman" w:hAnsi="Times New Roman" w:cs="Times New Roman"/>
        </w:rPr>
        <w:t>420), metilo parahidroksibenzoatas (</w:t>
      </w:r>
      <w:r w:rsidR="00FA6783" w:rsidRPr="001135FE">
        <w:rPr>
          <w:rFonts w:ascii="Times New Roman" w:eastAsia="Times New Roman" w:hAnsi="Times New Roman" w:cs="Times New Roman"/>
        </w:rPr>
        <w:t>E</w:t>
      </w:r>
      <w:r w:rsidR="00FA6783">
        <w:rPr>
          <w:rFonts w:ascii="Times New Roman" w:eastAsia="Times New Roman" w:hAnsi="Times New Roman" w:cs="Times New Roman"/>
        </w:rPr>
        <w:t> </w:t>
      </w:r>
      <w:r w:rsidRPr="001135FE">
        <w:rPr>
          <w:rFonts w:ascii="Times New Roman" w:eastAsia="Times New Roman" w:hAnsi="Times New Roman" w:cs="Times New Roman"/>
        </w:rPr>
        <w:t>218), patent mėlynasis V (</w:t>
      </w:r>
      <w:r w:rsidR="00FA6783" w:rsidRPr="001135FE">
        <w:rPr>
          <w:rFonts w:ascii="Times New Roman" w:eastAsia="Times New Roman" w:hAnsi="Times New Roman" w:cs="Times New Roman"/>
        </w:rPr>
        <w:t>E</w:t>
      </w:r>
      <w:r w:rsidR="00FA6783">
        <w:rPr>
          <w:rFonts w:ascii="Times New Roman" w:eastAsia="Times New Roman" w:hAnsi="Times New Roman" w:cs="Times New Roman"/>
        </w:rPr>
        <w:t> </w:t>
      </w:r>
      <w:r w:rsidRPr="001135FE">
        <w:rPr>
          <w:rFonts w:ascii="Times New Roman" w:eastAsia="Times New Roman" w:hAnsi="Times New Roman" w:cs="Times New Roman"/>
        </w:rPr>
        <w:t>131), išgrynintas vanduo.</w:t>
      </w:r>
    </w:p>
    <w:p w14:paraId="213EBF61"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p>
    <w:p w14:paraId="7F40B6B7"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b/>
          <w:bCs/>
          <w:iCs/>
        </w:rPr>
      </w:pPr>
      <w:r w:rsidRPr="001135FE">
        <w:rPr>
          <w:rFonts w:ascii="Times New Roman" w:eastAsia="Times New Roman" w:hAnsi="Times New Roman" w:cs="Times New Roman"/>
          <w:b/>
          <w:bCs/>
          <w:iCs/>
        </w:rPr>
        <w:t>FLUSIMEX NT išvaizda ir kiekis pakuotėje</w:t>
      </w:r>
    </w:p>
    <w:p w14:paraId="70760B10" w14:textId="3722253D" w:rsidR="001135FE" w:rsidRPr="001135FE" w:rsidRDefault="00CE4D23" w:rsidP="001135FE">
      <w:pPr>
        <w:tabs>
          <w:tab w:val="left" w:pos="567"/>
        </w:tabs>
        <w:autoSpaceDE w:val="0"/>
        <w:autoSpaceDN w:val="0"/>
        <w:adjustRightInd w:val="0"/>
        <w:spacing w:after="0" w:line="260" w:lineRule="exact"/>
        <w:rPr>
          <w:rFonts w:ascii="Times New Roman" w:eastAsia="Times New Roman" w:hAnsi="Times New Roman" w:cs="Times New Roman"/>
        </w:rPr>
      </w:pPr>
      <w:r w:rsidRPr="00CE4D23">
        <w:rPr>
          <w:rFonts w:ascii="Times New Roman" w:eastAsia="Times New Roman" w:hAnsi="Times New Roman" w:cs="Times New Roman"/>
          <w:noProof/>
        </w:rPr>
        <w:t>Mėlynos, ovalios, 17,0 ±</w:t>
      </w:r>
      <w:r w:rsidRPr="001B52D2">
        <w:rPr>
          <w:rFonts w:ascii="Times New Roman" w:eastAsia="Times New Roman" w:hAnsi="Times New Roman" w:cs="Times New Roman"/>
          <w:noProof/>
        </w:rPr>
        <w:t> 0,5</w:t>
      </w:r>
      <w:r w:rsidR="00D4179E">
        <w:rPr>
          <w:rFonts w:ascii="Times New Roman" w:eastAsia="Times New Roman" w:hAnsi="Times New Roman" w:cs="Times New Roman"/>
          <w:noProof/>
        </w:rPr>
        <w:t> </w:t>
      </w:r>
      <w:r w:rsidRPr="001B52D2">
        <w:rPr>
          <w:rFonts w:ascii="Times New Roman" w:eastAsia="Times New Roman" w:hAnsi="Times New Roman" w:cs="Times New Roman"/>
          <w:noProof/>
        </w:rPr>
        <w:t>mm ilgio ir 10,5 ± 0,5</w:t>
      </w:r>
      <w:r w:rsidR="00D4179E">
        <w:rPr>
          <w:rFonts w:ascii="Times New Roman" w:eastAsia="Times New Roman" w:hAnsi="Times New Roman" w:cs="Times New Roman"/>
          <w:noProof/>
        </w:rPr>
        <w:t> </w:t>
      </w:r>
      <w:r w:rsidRPr="001B52D2">
        <w:rPr>
          <w:rFonts w:ascii="Times New Roman" w:eastAsia="Times New Roman" w:hAnsi="Times New Roman" w:cs="Times New Roman"/>
          <w:noProof/>
        </w:rPr>
        <w:t>mm pločio minkštosios kapsulės</w:t>
      </w:r>
      <w:r w:rsidRPr="00CE4D23">
        <w:rPr>
          <w:rFonts w:ascii="Times New Roman" w:eastAsia="Times New Roman" w:hAnsi="Times New Roman" w:cs="Times New Roman"/>
          <w:noProof/>
        </w:rPr>
        <w:t xml:space="preserve"> su skaidriu klampiu skysčiu viduje</w:t>
      </w:r>
      <w:r>
        <w:rPr>
          <w:rFonts w:ascii="Times New Roman" w:eastAsia="Times New Roman" w:hAnsi="Times New Roman" w:cs="Times New Roman"/>
          <w:noProof/>
        </w:rPr>
        <w:t>.</w:t>
      </w:r>
    </w:p>
    <w:p w14:paraId="7B93605E" w14:textId="5E7BB623" w:rsidR="001135FE" w:rsidRPr="001135FE" w:rsidRDefault="007B737D" w:rsidP="001135FE">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Kartono d</w:t>
      </w:r>
      <w:r w:rsidR="001135FE" w:rsidRPr="001135FE">
        <w:rPr>
          <w:rFonts w:ascii="Times New Roman" w:eastAsia="Times New Roman" w:hAnsi="Times New Roman" w:cs="Times New Roman"/>
        </w:rPr>
        <w:t>ėžutė, kurioje yra 2 PVC/Al lizdinės plokštelės, kurių kiekvienoje yra 8 minkštosios kapsulės.</w:t>
      </w:r>
    </w:p>
    <w:p w14:paraId="5FE4E437" w14:textId="77777777" w:rsidR="001135FE" w:rsidRPr="001135FE" w:rsidRDefault="001135FE" w:rsidP="001135FE">
      <w:pPr>
        <w:tabs>
          <w:tab w:val="left" w:pos="567"/>
        </w:tabs>
        <w:spacing w:after="0" w:line="260" w:lineRule="exact"/>
        <w:jc w:val="both"/>
        <w:rPr>
          <w:rFonts w:ascii="Times New Roman" w:eastAsia="Times New Roman" w:hAnsi="Times New Roman" w:cs="Times New Roman"/>
        </w:rPr>
      </w:pPr>
    </w:p>
    <w:p w14:paraId="6B140BBD" w14:textId="3B25746E" w:rsidR="001135FE" w:rsidRDefault="001135FE" w:rsidP="001135FE">
      <w:pPr>
        <w:tabs>
          <w:tab w:val="left" w:pos="567"/>
        </w:tabs>
        <w:spacing w:after="0" w:line="260" w:lineRule="exact"/>
        <w:jc w:val="both"/>
        <w:rPr>
          <w:rFonts w:ascii="Times New Roman" w:eastAsia="Times New Roman" w:hAnsi="Times New Roman" w:cs="Times New Roman"/>
          <w:b/>
        </w:rPr>
      </w:pPr>
      <w:r w:rsidRPr="001135FE">
        <w:rPr>
          <w:rFonts w:ascii="Times New Roman" w:eastAsia="Times New Roman" w:hAnsi="Times New Roman" w:cs="Times New Roman"/>
          <w:b/>
        </w:rPr>
        <w:t xml:space="preserve">Registruotojas ir gamintojas </w:t>
      </w:r>
    </w:p>
    <w:p w14:paraId="26F06486" w14:textId="77777777" w:rsidR="007B737D" w:rsidRPr="001135FE" w:rsidRDefault="007B737D" w:rsidP="001135FE">
      <w:pPr>
        <w:tabs>
          <w:tab w:val="left" w:pos="567"/>
        </w:tabs>
        <w:spacing w:after="0" w:line="260" w:lineRule="exact"/>
        <w:jc w:val="both"/>
        <w:rPr>
          <w:rFonts w:ascii="Times New Roman" w:eastAsia="Times New Roman" w:hAnsi="Times New Roman" w:cs="Times New Roman"/>
        </w:rPr>
      </w:pPr>
    </w:p>
    <w:p w14:paraId="7B1331DD"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r w:rsidRPr="001135FE">
        <w:rPr>
          <w:rFonts w:ascii="Times New Roman" w:eastAsia="Times New Roman" w:hAnsi="Times New Roman" w:cs="Times New Roman"/>
          <w:noProof/>
        </w:rPr>
        <w:t>S.C. BIOFARM S.A.</w:t>
      </w:r>
    </w:p>
    <w:p w14:paraId="2A6CF42E"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No. 99 Logofătul Tăutu Street, 3rd City District</w:t>
      </w:r>
    </w:p>
    <w:p w14:paraId="30E05D28"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rPr>
        <w:t>031212 Bucharest</w:t>
      </w:r>
    </w:p>
    <w:p w14:paraId="2A629635" w14:textId="77777777" w:rsidR="001135FE" w:rsidRPr="001135FE" w:rsidRDefault="001135FE" w:rsidP="001135FE">
      <w:pPr>
        <w:shd w:val="clear" w:color="auto" w:fill="FFFFFF"/>
        <w:tabs>
          <w:tab w:val="left" w:pos="567"/>
        </w:tabs>
        <w:spacing w:after="0" w:line="264" w:lineRule="exact"/>
        <w:ind w:right="-882"/>
        <w:rPr>
          <w:rFonts w:ascii="Times New Roman" w:eastAsia="Times New Roman" w:hAnsi="Times New Roman" w:cs="Times New Roman"/>
          <w:spacing w:val="-1"/>
        </w:rPr>
      </w:pPr>
      <w:r w:rsidRPr="001135FE">
        <w:rPr>
          <w:rFonts w:ascii="Times New Roman" w:eastAsia="Times New Roman" w:hAnsi="Times New Roman" w:cs="Times New Roman"/>
        </w:rPr>
        <w:t>Rumunija</w:t>
      </w:r>
    </w:p>
    <w:p w14:paraId="23293E75" w14:textId="77777777" w:rsidR="001135FE" w:rsidRPr="001135FE" w:rsidRDefault="001135FE" w:rsidP="001135FE">
      <w:pPr>
        <w:shd w:val="clear" w:color="auto" w:fill="FFFFFF"/>
        <w:tabs>
          <w:tab w:val="left" w:pos="567"/>
        </w:tabs>
        <w:spacing w:after="0" w:line="264" w:lineRule="exact"/>
        <w:ind w:right="-882"/>
        <w:rPr>
          <w:rFonts w:ascii="Times New Roman" w:eastAsia="Times New Roman" w:hAnsi="Times New Roman" w:cs="Times New Roman"/>
          <w:spacing w:val="-1"/>
        </w:rPr>
      </w:pPr>
    </w:p>
    <w:p w14:paraId="004DC1C2" w14:textId="77777777" w:rsidR="001135FE" w:rsidRPr="001135FE" w:rsidRDefault="001135FE" w:rsidP="001135FE">
      <w:pPr>
        <w:numPr>
          <w:ilvl w:val="12"/>
          <w:numId w:val="0"/>
        </w:numPr>
        <w:tabs>
          <w:tab w:val="left" w:pos="567"/>
        </w:tabs>
        <w:spacing w:after="0" w:line="260" w:lineRule="exact"/>
        <w:ind w:right="-2"/>
        <w:rPr>
          <w:rFonts w:ascii="Times New Roman" w:eastAsia="Times New Roman" w:hAnsi="Times New Roman" w:cs="Times New Roman"/>
          <w:noProof/>
        </w:rPr>
      </w:pPr>
      <w:r w:rsidRPr="001135FE">
        <w:rPr>
          <w:rFonts w:ascii="Times New Roman" w:eastAsia="Times New Roman" w:hAnsi="Times New Roman" w:cs="Times New Roman"/>
          <w:noProof/>
        </w:rPr>
        <w:t>Jeigu apie šį vaistą norite sužinoti daugiau, kreipkitės į registruotoją.</w:t>
      </w:r>
    </w:p>
    <w:p w14:paraId="420EEC3E"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5189EC47" w14:textId="77777777" w:rsidR="001135FE" w:rsidRPr="001135FE" w:rsidRDefault="001135FE" w:rsidP="001135FE">
      <w:pPr>
        <w:tabs>
          <w:tab w:val="left" w:pos="567"/>
        </w:tabs>
        <w:spacing w:after="0" w:line="260" w:lineRule="exact"/>
        <w:rPr>
          <w:rFonts w:ascii="Times New Roman" w:eastAsia="Times New Roman" w:hAnsi="Times New Roman" w:cs="Times New Roman"/>
          <w:noProof/>
        </w:rPr>
      </w:pPr>
    </w:p>
    <w:p w14:paraId="333A3B48" w14:textId="1B93695E" w:rsidR="001135FE" w:rsidRPr="001135FE" w:rsidRDefault="001135FE" w:rsidP="001135FE">
      <w:pPr>
        <w:tabs>
          <w:tab w:val="left" w:pos="567"/>
        </w:tabs>
        <w:spacing w:after="0" w:line="260" w:lineRule="exact"/>
        <w:rPr>
          <w:rFonts w:ascii="Times New Roman" w:eastAsia="Times New Roman" w:hAnsi="Times New Roman" w:cs="Times New Roman"/>
        </w:rPr>
      </w:pPr>
      <w:r w:rsidRPr="001135FE">
        <w:rPr>
          <w:rFonts w:ascii="Times New Roman" w:eastAsia="Times New Roman" w:hAnsi="Times New Roman" w:cs="Times New Roman"/>
          <w:b/>
        </w:rPr>
        <w:t>Šis pakuotės lapelis paskutinį kartą peržiūrėtas</w:t>
      </w:r>
      <w:r w:rsidR="009618ED">
        <w:rPr>
          <w:rFonts w:ascii="Times New Roman" w:eastAsia="Times New Roman" w:hAnsi="Times New Roman" w:cs="Times New Roman"/>
          <w:b/>
          <w:snapToGrid w:val="0"/>
          <w:szCs w:val="20"/>
        </w:rPr>
        <w:t xml:space="preserve"> 2022-01-28</w:t>
      </w:r>
      <w:r w:rsidR="00FD2EE2">
        <w:rPr>
          <w:rFonts w:ascii="Times New Roman" w:eastAsia="Times New Roman" w:hAnsi="Times New Roman" w:cs="Times New Roman"/>
          <w:b/>
          <w:snapToGrid w:val="0"/>
          <w:szCs w:val="20"/>
        </w:rPr>
        <w:t>.</w:t>
      </w:r>
    </w:p>
    <w:p w14:paraId="5C010AAD"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2F0380AA"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346BD03A" w14:textId="77777777" w:rsidR="001135FE" w:rsidRPr="001135FE" w:rsidRDefault="001135FE" w:rsidP="001135FE">
      <w:pPr>
        <w:tabs>
          <w:tab w:val="left" w:pos="567"/>
        </w:tabs>
        <w:spacing w:after="0" w:line="240" w:lineRule="auto"/>
        <w:rPr>
          <w:rFonts w:ascii="Times New Roman" w:eastAsia="Times New Roman" w:hAnsi="Times New Roman" w:cs="Times New Roman"/>
        </w:rPr>
      </w:pPr>
      <w:r w:rsidRPr="001135FE">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6" w:history="1">
        <w:r w:rsidRPr="001135FE">
          <w:rPr>
            <w:rFonts w:ascii="Times New Roman" w:eastAsia="Times New Roman" w:hAnsi="Times New Roman" w:cs="Times New Roman"/>
            <w:color w:val="0000FF"/>
            <w:u w:val="single"/>
          </w:rPr>
          <w:t>http://www.vvkt.lt./</w:t>
        </w:r>
      </w:hyperlink>
      <w:r w:rsidRPr="001135FE">
        <w:rPr>
          <w:rFonts w:ascii="Times New Roman" w:eastAsia="Times New Roman" w:hAnsi="Times New Roman" w:cs="Times New Roman"/>
        </w:rPr>
        <w:t>.</w:t>
      </w:r>
    </w:p>
    <w:p w14:paraId="27200C13"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137C07ED"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rPr>
      </w:pPr>
    </w:p>
    <w:p w14:paraId="1848CC77"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rPr>
      </w:pPr>
    </w:p>
    <w:p w14:paraId="3BD8C201" w14:textId="77777777" w:rsidR="001135FE" w:rsidRPr="001135FE" w:rsidRDefault="001135FE" w:rsidP="001135FE">
      <w:pPr>
        <w:tabs>
          <w:tab w:val="left" w:pos="567"/>
        </w:tabs>
        <w:spacing w:after="0" w:line="260" w:lineRule="exact"/>
        <w:rPr>
          <w:rFonts w:ascii="Times New Roman" w:eastAsia="Times New Roman" w:hAnsi="Times New Roman" w:cs="Times New Roman"/>
        </w:rPr>
      </w:pPr>
    </w:p>
    <w:p w14:paraId="059772DD" w14:textId="77777777" w:rsidR="001135FE" w:rsidRPr="001135FE" w:rsidRDefault="001135FE" w:rsidP="001135FE">
      <w:pPr>
        <w:tabs>
          <w:tab w:val="left" w:pos="567"/>
        </w:tabs>
        <w:spacing w:after="0" w:line="260" w:lineRule="exact"/>
        <w:rPr>
          <w:rFonts w:ascii="Times New Roman" w:eastAsia="Times New Roman" w:hAnsi="Times New Roman" w:cs="Times New Roman"/>
          <w:szCs w:val="20"/>
        </w:rPr>
      </w:pPr>
    </w:p>
    <w:p w14:paraId="04D5B950" w14:textId="77777777" w:rsidR="00867275" w:rsidRDefault="00867275"/>
    <w:sectPr w:rsidR="00867275" w:rsidSect="00264649">
      <w:headerReference w:type="default" r:id="rId17"/>
      <w:footerReference w:type="default" r:id="rId18"/>
      <w:footerReference w:type="first" r:id="rId19"/>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58E36" w14:textId="77777777" w:rsidR="00223B92" w:rsidRDefault="00223B92">
      <w:pPr>
        <w:spacing w:after="0" w:line="240" w:lineRule="auto"/>
      </w:pPr>
      <w:r>
        <w:separator/>
      </w:r>
    </w:p>
  </w:endnote>
  <w:endnote w:type="continuationSeparator" w:id="0">
    <w:p w14:paraId="037908E0" w14:textId="77777777" w:rsidR="00223B92" w:rsidRDefault="00223B92">
      <w:pPr>
        <w:spacing w:after="0" w:line="240" w:lineRule="auto"/>
      </w:pPr>
      <w:r>
        <w:continuationSeparator/>
      </w:r>
    </w:p>
  </w:endnote>
  <w:endnote w:type="continuationNotice" w:id="1">
    <w:p w14:paraId="63ECD0EB" w14:textId="77777777" w:rsidR="00223B92" w:rsidRDefault="00223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BoldMT">
    <w:altName w:val="Yu Gothic UI"/>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E3B3D" w14:textId="2AC9C81E" w:rsidR="006B2B73" w:rsidRDefault="006B2B73">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szCs w:val="24"/>
      </w:rPr>
      <w:fldChar w:fldCharType="begin"/>
    </w:r>
    <w:r>
      <w:rPr>
        <w:rStyle w:val="Puslapionumeris"/>
        <w:szCs w:val="24"/>
      </w:rPr>
      <w:instrText xml:space="preserve">PAGE  </w:instrText>
    </w:r>
    <w:r>
      <w:rPr>
        <w:rStyle w:val="Puslapionumeris"/>
        <w:szCs w:val="24"/>
      </w:rPr>
      <w:fldChar w:fldCharType="separate"/>
    </w:r>
    <w:r w:rsidR="0061383E">
      <w:rPr>
        <w:rStyle w:val="Puslapionumeris"/>
        <w:noProof/>
        <w:szCs w:val="24"/>
      </w:rPr>
      <w:t>13</w:t>
    </w:r>
    <w:r>
      <w:rPr>
        <w:rStyle w:val="Puslapionumeri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8ABF" w14:textId="591D5EAD" w:rsidR="006B2B73" w:rsidRDefault="006B2B73">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szCs w:val="24"/>
      </w:rPr>
      <w:fldChar w:fldCharType="begin"/>
    </w:r>
    <w:r>
      <w:rPr>
        <w:rStyle w:val="Puslapionumeris"/>
        <w:szCs w:val="24"/>
      </w:rPr>
      <w:instrText xml:space="preserve">PAGE  </w:instrText>
    </w:r>
    <w:r>
      <w:rPr>
        <w:rStyle w:val="Puslapionumeris"/>
        <w:szCs w:val="24"/>
      </w:rPr>
      <w:fldChar w:fldCharType="separate"/>
    </w:r>
    <w:r w:rsidR="0061383E">
      <w:rPr>
        <w:rStyle w:val="Puslapionumeris"/>
        <w:noProof/>
        <w:szCs w:val="24"/>
      </w:rPr>
      <w:t>1</w:t>
    </w:r>
    <w:r>
      <w:rPr>
        <w:rStyle w:val="Puslapionumeri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45E94" w14:textId="77777777" w:rsidR="00223B92" w:rsidRDefault="00223B92">
      <w:pPr>
        <w:spacing w:after="0" w:line="240" w:lineRule="auto"/>
      </w:pPr>
      <w:r>
        <w:separator/>
      </w:r>
    </w:p>
  </w:footnote>
  <w:footnote w:type="continuationSeparator" w:id="0">
    <w:p w14:paraId="57F865E7" w14:textId="77777777" w:rsidR="00223B92" w:rsidRDefault="00223B92">
      <w:pPr>
        <w:spacing w:after="0" w:line="240" w:lineRule="auto"/>
      </w:pPr>
      <w:r>
        <w:continuationSeparator/>
      </w:r>
    </w:p>
  </w:footnote>
  <w:footnote w:type="continuationNotice" w:id="1">
    <w:p w14:paraId="562BF1D6" w14:textId="77777777" w:rsidR="00223B92" w:rsidRDefault="00223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6EE4" w14:textId="77777777" w:rsidR="006B2B73" w:rsidRDefault="006B2B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84D2E55"/>
    <w:multiLevelType w:val="hybridMultilevel"/>
    <w:tmpl w:val="81E82E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8D50243"/>
    <w:multiLevelType w:val="hybridMultilevel"/>
    <w:tmpl w:val="91A860F4"/>
    <w:lvl w:ilvl="0" w:tplc="48705F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77CBE"/>
    <w:multiLevelType w:val="hybridMultilevel"/>
    <w:tmpl w:val="F5C2CF56"/>
    <w:lvl w:ilvl="0" w:tplc="FE8009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0E3C5E"/>
    <w:multiLevelType w:val="hybridMultilevel"/>
    <w:tmpl w:val="58FE6B42"/>
    <w:lvl w:ilvl="0" w:tplc="105844F0">
      <w:start w:val="1"/>
      <w:numFmt w:val="bullet"/>
      <w:lvlText w:val=""/>
      <w:lvlJc w:val="left"/>
      <w:pPr>
        <w:ind w:left="720" w:hanging="360"/>
      </w:pPr>
      <w:rPr>
        <w:rFonts w:ascii="Symbol" w:hAnsi="Symbol" w:hint="default"/>
      </w:rPr>
    </w:lvl>
    <w:lvl w:ilvl="1" w:tplc="4E1CF66A">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AE25FB"/>
    <w:multiLevelType w:val="hybridMultilevel"/>
    <w:tmpl w:val="A1387D9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95556F5"/>
    <w:multiLevelType w:val="hybridMultilevel"/>
    <w:tmpl w:val="94EA48B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97B022D"/>
    <w:multiLevelType w:val="hybridMultilevel"/>
    <w:tmpl w:val="C6E497E4"/>
    <w:lvl w:ilvl="0" w:tplc="105844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61A5"/>
    <w:multiLevelType w:val="hybridMultilevel"/>
    <w:tmpl w:val="613A586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C6E1648"/>
    <w:multiLevelType w:val="hybridMultilevel"/>
    <w:tmpl w:val="0568B09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9" w15:restartNumberingAfterBreak="0">
    <w:nsid w:val="40C3459E"/>
    <w:multiLevelType w:val="hybridMultilevel"/>
    <w:tmpl w:val="E9E8310E"/>
    <w:lvl w:ilvl="0" w:tplc="AC8E5CA6">
      <w:start w:val="275"/>
      <w:numFmt w:val="bullet"/>
      <w:lvlText w:val="-"/>
      <w:lvlJc w:val="left"/>
      <w:pPr>
        <w:tabs>
          <w:tab w:val="num" w:pos="720"/>
        </w:tabs>
        <w:ind w:left="720" w:hanging="360"/>
      </w:pPr>
      <w:rPr>
        <w:rFonts w:ascii="TimesNewRomanPS-BoldMT" w:eastAsia="Times New Roman" w:hAnsi="TimesNewRomanPS-BoldMT" w:cs="Arial" w:hint="default"/>
      </w:rPr>
    </w:lvl>
    <w:lvl w:ilvl="1" w:tplc="6A98AABC">
      <w:start w:val="1"/>
      <w:numFmt w:val="decimal"/>
      <w:lvlText w:val="%2."/>
      <w:lvlJc w:val="left"/>
      <w:pPr>
        <w:tabs>
          <w:tab w:val="num" w:pos="1620"/>
        </w:tabs>
        <w:ind w:left="1620" w:hanging="360"/>
      </w:pPr>
      <w:rPr>
        <w:rFonts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83854"/>
    <w:multiLevelType w:val="hybridMultilevel"/>
    <w:tmpl w:val="76CE4FCC"/>
    <w:lvl w:ilvl="0" w:tplc="5C582D5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vlJc w:val="left"/>
      <w:pPr>
        <w:ind w:left="1800" w:hanging="360"/>
      </w:pPr>
    </w:lvl>
  </w:abstractNum>
  <w:abstractNum w:abstractNumId="22" w15:restartNumberingAfterBreak="0">
    <w:nsid w:val="560C4365"/>
    <w:multiLevelType w:val="singleLevel"/>
    <w:tmpl w:val="FFFFFFFF"/>
    <w:lvl w:ilvl="0">
      <w:start w:val="1"/>
      <w:numFmt w:val="bullet"/>
      <w:lvlText w:val="-"/>
      <w:lvlJc w:val="left"/>
      <w:pPr>
        <w:ind w:left="1800" w:hanging="360"/>
      </w:p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B5B0624"/>
    <w:multiLevelType w:val="hybridMultilevel"/>
    <w:tmpl w:val="876CE24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073B95"/>
    <w:multiLevelType w:val="hybridMultilevel"/>
    <w:tmpl w:val="EF86A00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D334AA"/>
    <w:multiLevelType w:val="hybridMultilevel"/>
    <w:tmpl w:val="505C65F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0" w15:restartNumberingAfterBreak="0">
    <w:nsid w:val="692923D0"/>
    <w:multiLevelType w:val="hybridMultilevel"/>
    <w:tmpl w:val="42F6605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8C027EA"/>
    <w:multiLevelType w:val="hybridMultilevel"/>
    <w:tmpl w:val="0E96EA2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2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29"/>
  </w:num>
  <w:num w:numId="6">
    <w:abstractNumId w:val="23"/>
  </w:num>
  <w:num w:numId="7">
    <w:abstractNumId w:val="15"/>
  </w:num>
  <w:num w:numId="8">
    <w:abstractNumId w:val="18"/>
  </w:num>
  <w:num w:numId="9">
    <w:abstractNumId w:val="35"/>
  </w:num>
  <w:num w:numId="10">
    <w:abstractNumId w:val="1"/>
  </w:num>
  <w:num w:numId="11">
    <w:abstractNumId w:val="32"/>
  </w:num>
  <w:num w:numId="12">
    <w:abstractNumId w:val="16"/>
  </w:num>
  <w:num w:numId="13">
    <w:abstractNumId w:val="10"/>
  </w:num>
  <w:num w:numId="14">
    <w:abstractNumId w:val="5"/>
  </w:num>
  <w:num w:numId="15">
    <w:abstractNumId w:val="0"/>
    <w:lvlOverride w:ilvl="0">
      <w:lvl w:ilvl="0">
        <w:start w:val="1"/>
        <w:numFmt w:val="bullet"/>
        <w:lvlText w:val="-"/>
        <w:lvlJc w:val="left"/>
        <w:pPr>
          <w:ind w:left="360" w:hanging="360"/>
        </w:pPr>
      </w:lvl>
    </w:lvlOverride>
  </w:num>
  <w:num w:numId="16">
    <w:abstractNumId w:val="33"/>
  </w:num>
  <w:num w:numId="17">
    <w:abstractNumId w:val="21"/>
  </w:num>
  <w:num w:numId="18">
    <w:abstractNumId w:val="22"/>
  </w:num>
  <w:num w:numId="19">
    <w:abstractNumId w:val="36"/>
  </w:num>
  <w:num w:numId="20">
    <w:abstractNumId w:val="27"/>
  </w:num>
  <w:num w:numId="21">
    <w:abstractNumId w:val="34"/>
  </w:num>
  <w:num w:numId="22">
    <w:abstractNumId w:val="31"/>
  </w:num>
  <w:num w:numId="23">
    <w:abstractNumId w:val="14"/>
  </w:num>
  <w:num w:numId="24">
    <w:abstractNumId w:val="0"/>
    <w:lvlOverride w:ilvl="0">
      <w:lvl w:ilvl="0">
        <w:start w:val="1"/>
        <w:numFmt w:val="bullet"/>
        <w:lvlText w:val="-"/>
        <w:lvlJc w:val="left"/>
        <w:pPr>
          <w:ind w:left="360" w:hanging="360"/>
        </w:pPr>
      </w:lvl>
    </w:lvlOverride>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0"/>
    <w:lvlOverride w:ilvl="0">
      <w:lvl w:ilvl="0">
        <w:start w:val="1"/>
        <w:numFmt w:val="bullet"/>
        <w:lvlText w:val="-"/>
        <w:lvlJc w:val="left"/>
        <w:pPr>
          <w:ind w:left="360" w:hanging="360"/>
        </w:pPr>
      </w:lvl>
    </w:lvlOverride>
  </w:num>
  <w:num w:numId="27">
    <w:abstractNumId w:val="9"/>
  </w:num>
  <w:num w:numId="28">
    <w:abstractNumId w:val="0"/>
    <w:lvlOverride w:ilvl="0">
      <w:lvl w:ilvl="0">
        <w:start w:val="1"/>
        <w:numFmt w:val="bullet"/>
        <w:lvlText w:val="-"/>
        <w:lvlJc w:val="left"/>
        <w:pPr>
          <w:ind w:left="360" w:hanging="360"/>
        </w:pPr>
      </w:lvl>
    </w:lvlOverride>
  </w:num>
  <w:num w:numId="29">
    <w:abstractNumId w:val="3"/>
  </w:num>
  <w:num w:numId="30">
    <w:abstractNumId w:val="19"/>
  </w:num>
  <w:num w:numId="31">
    <w:abstractNumId w:val="17"/>
  </w:num>
  <w:num w:numId="32">
    <w:abstractNumId w:val="37"/>
  </w:num>
  <w:num w:numId="33">
    <w:abstractNumId w:val="26"/>
  </w:num>
  <w:num w:numId="34">
    <w:abstractNumId w:val="13"/>
  </w:num>
  <w:num w:numId="35">
    <w:abstractNumId w:val="30"/>
  </w:num>
  <w:num w:numId="36">
    <w:abstractNumId w:val="11"/>
  </w:num>
  <w:num w:numId="37">
    <w:abstractNumId w:val="7"/>
  </w:num>
  <w:num w:numId="38">
    <w:abstractNumId w:val="8"/>
  </w:num>
  <w:num w:numId="39">
    <w:abstractNumId w:val="12"/>
  </w:num>
  <w:num w:numId="40">
    <w:abstractNumId w:val="4"/>
  </w:num>
  <w:num w:numId="41">
    <w:abstractNumId w:val="25"/>
  </w:num>
  <w:num w:numId="42">
    <w:abstractNumId w:val="6"/>
  </w:num>
  <w:num w:numId="43">
    <w:abstractNumId w:val="2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FE"/>
    <w:rsid w:val="00030D30"/>
    <w:rsid w:val="00066E21"/>
    <w:rsid w:val="00072232"/>
    <w:rsid w:val="000935A6"/>
    <w:rsid w:val="0009649E"/>
    <w:rsid w:val="000A1BA8"/>
    <w:rsid w:val="000C6C98"/>
    <w:rsid w:val="00112979"/>
    <w:rsid w:val="001135FE"/>
    <w:rsid w:val="0013158C"/>
    <w:rsid w:val="00134305"/>
    <w:rsid w:val="00134386"/>
    <w:rsid w:val="001403FC"/>
    <w:rsid w:val="00172598"/>
    <w:rsid w:val="00181C41"/>
    <w:rsid w:val="00185F08"/>
    <w:rsid w:val="00194559"/>
    <w:rsid w:val="001F2718"/>
    <w:rsid w:val="001F3A50"/>
    <w:rsid w:val="00223B92"/>
    <w:rsid w:val="00223CFE"/>
    <w:rsid w:val="002257DD"/>
    <w:rsid w:val="00242AF5"/>
    <w:rsid w:val="002620D1"/>
    <w:rsid w:val="00264649"/>
    <w:rsid w:val="00265CB2"/>
    <w:rsid w:val="00292409"/>
    <w:rsid w:val="002A772B"/>
    <w:rsid w:val="002C7C44"/>
    <w:rsid w:val="00300F47"/>
    <w:rsid w:val="0038496B"/>
    <w:rsid w:val="003E7428"/>
    <w:rsid w:val="003F52EC"/>
    <w:rsid w:val="004100B9"/>
    <w:rsid w:val="00453FD6"/>
    <w:rsid w:val="0056031B"/>
    <w:rsid w:val="005663FB"/>
    <w:rsid w:val="00575875"/>
    <w:rsid w:val="0059360B"/>
    <w:rsid w:val="00597D8E"/>
    <w:rsid w:val="005A3DCE"/>
    <w:rsid w:val="005E450A"/>
    <w:rsid w:val="005F2B9C"/>
    <w:rsid w:val="00605FE8"/>
    <w:rsid w:val="0061383E"/>
    <w:rsid w:val="00631D00"/>
    <w:rsid w:val="0064674A"/>
    <w:rsid w:val="00657796"/>
    <w:rsid w:val="006964E4"/>
    <w:rsid w:val="00697D4F"/>
    <w:rsid w:val="006A3000"/>
    <w:rsid w:val="006B2B73"/>
    <w:rsid w:val="00706B12"/>
    <w:rsid w:val="00712802"/>
    <w:rsid w:val="00722500"/>
    <w:rsid w:val="0075419E"/>
    <w:rsid w:val="00760EA4"/>
    <w:rsid w:val="007B60DE"/>
    <w:rsid w:val="007B737D"/>
    <w:rsid w:val="008532EE"/>
    <w:rsid w:val="00867275"/>
    <w:rsid w:val="008B3F91"/>
    <w:rsid w:val="008D751E"/>
    <w:rsid w:val="00900F7B"/>
    <w:rsid w:val="00907E3B"/>
    <w:rsid w:val="009618ED"/>
    <w:rsid w:val="00963689"/>
    <w:rsid w:val="009702FD"/>
    <w:rsid w:val="00A565DC"/>
    <w:rsid w:val="00AB2E77"/>
    <w:rsid w:val="00AE5E0F"/>
    <w:rsid w:val="00AF7E65"/>
    <w:rsid w:val="00B13C10"/>
    <w:rsid w:val="00B32428"/>
    <w:rsid w:val="00BA68C2"/>
    <w:rsid w:val="00BE7B8C"/>
    <w:rsid w:val="00C74BC4"/>
    <w:rsid w:val="00CE3227"/>
    <w:rsid w:val="00CE4D23"/>
    <w:rsid w:val="00D02E66"/>
    <w:rsid w:val="00D4179E"/>
    <w:rsid w:val="00D513DF"/>
    <w:rsid w:val="00D93EAD"/>
    <w:rsid w:val="00D96E05"/>
    <w:rsid w:val="00DB1CD6"/>
    <w:rsid w:val="00DC115F"/>
    <w:rsid w:val="00DC62CA"/>
    <w:rsid w:val="00DF219C"/>
    <w:rsid w:val="00E0649D"/>
    <w:rsid w:val="00E4127C"/>
    <w:rsid w:val="00E509E1"/>
    <w:rsid w:val="00E55FF2"/>
    <w:rsid w:val="00E71F9D"/>
    <w:rsid w:val="00EC562D"/>
    <w:rsid w:val="00ED07DC"/>
    <w:rsid w:val="00F26A5B"/>
    <w:rsid w:val="00F51A6A"/>
    <w:rsid w:val="00F5590A"/>
    <w:rsid w:val="00FA6783"/>
    <w:rsid w:val="00FD2EE2"/>
    <w:rsid w:val="00FD3143"/>
    <w:rsid w:val="00FD70DB"/>
    <w:rsid w:val="00FF2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4816"/>
  <w15:chartTrackingRefBased/>
  <w15:docId w15:val="{C86A9E10-EEA3-4380-A5AC-42A60598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1135FE"/>
    <w:pPr>
      <w:keepNext/>
      <w:tabs>
        <w:tab w:val="left" w:pos="567"/>
      </w:tabs>
      <w:spacing w:before="240" w:after="60" w:line="260" w:lineRule="exact"/>
      <w:outlineLvl w:val="1"/>
    </w:pPr>
    <w:rPr>
      <w:rFonts w:ascii="Cambria" w:eastAsia="Times New Roman" w:hAnsi="Cambria" w:cs="Times New Roman"/>
      <w:b/>
      <w:bCs/>
      <w:i/>
      <w:iCs/>
      <w:sz w:val="28"/>
      <w:szCs w:val="28"/>
      <w:lang w:val="en-GB" w:eastAsia="lt-LT"/>
    </w:rPr>
  </w:style>
  <w:style w:type="paragraph" w:styleId="Antrat3">
    <w:name w:val="heading 3"/>
    <w:basedOn w:val="prastasis"/>
    <w:next w:val="prastasis"/>
    <w:link w:val="Antrat3Diagrama"/>
    <w:uiPriority w:val="99"/>
    <w:qFormat/>
    <w:rsid w:val="001135FE"/>
    <w:pPr>
      <w:keepNext/>
      <w:keepLines/>
      <w:tabs>
        <w:tab w:val="left" w:pos="567"/>
      </w:tabs>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qFormat/>
    <w:rsid w:val="001135FE"/>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135FE"/>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1135FE"/>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1135FE"/>
    <w:rPr>
      <w:rFonts w:ascii="Calibri" w:eastAsia="Times New Roman" w:hAnsi="Calibri" w:cs="Times New Roman"/>
      <w:b/>
      <w:bCs/>
      <w:sz w:val="28"/>
      <w:szCs w:val="28"/>
      <w:lang w:val="en-GB" w:eastAsia="lt-LT"/>
    </w:rPr>
  </w:style>
  <w:style w:type="numbering" w:customStyle="1" w:styleId="NoList1">
    <w:name w:val="No List1"/>
    <w:next w:val="Sraonra"/>
    <w:uiPriority w:val="99"/>
    <w:semiHidden/>
    <w:unhideWhenUsed/>
    <w:rsid w:val="001135FE"/>
  </w:style>
  <w:style w:type="paragraph" w:styleId="Porat">
    <w:name w:val="footer"/>
    <w:basedOn w:val="prastasis"/>
    <w:link w:val="PoratDiagrama"/>
    <w:uiPriority w:val="99"/>
    <w:rsid w:val="001135FE"/>
    <w:pPr>
      <w:tabs>
        <w:tab w:val="left" w:pos="567"/>
        <w:tab w:val="center" w:pos="4536"/>
        <w:tab w:val="right" w:pos="8306"/>
      </w:tabs>
      <w:spacing w:after="0" w:line="260" w:lineRule="exact"/>
    </w:pPr>
    <w:rPr>
      <w:rFonts w:ascii="Times New Roman" w:eastAsia="Times New Roman" w:hAnsi="Times New Roman" w:cs="Times New Roman"/>
      <w:szCs w:val="20"/>
      <w:lang w:val="en-GB" w:eastAsia="lt-LT"/>
    </w:rPr>
  </w:style>
  <w:style w:type="character" w:customStyle="1" w:styleId="PoratDiagrama">
    <w:name w:val="Poraštė Diagrama"/>
    <w:basedOn w:val="Numatytasispastraiposriftas"/>
    <w:link w:val="Porat"/>
    <w:uiPriority w:val="99"/>
    <w:rsid w:val="001135FE"/>
    <w:rPr>
      <w:rFonts w:ascii="Times New Roman" w:eastAsia="Times New Roman" w:hAnsi="Times New Roman" w:cs="Times New Roman"/>
      <w:szCs w:val="20"/>
      <w:lang w:val="en-GB" w:eastAsia="lt-LT"/>
    </w:rPr>
  </w:style>
  <w:style w:type="character" w:customStyle="1" w:styleId="HeaderChar">
    <w:name w:val="Header Char"/>
    <w:uiPriority w:val="99"/>
    <w:rsid w:val="001135FE"/>
    <w:rPr>
      <w:snapToGrid w:val="0"/>
      <w:sz w:val="22"/>
      <w:lang w:val="en-GB" w:eastAsia="en-US"/>
    </w:rPr>
  </w:style>
  <w:style w:type="character" w:styleId="Puslapionumeris">
    <w:name w:val="page number"/>
    <w:uiPriority w:val="99"/>
    <w:rsid w:val="001135FE"/>
    <w:rPr>
      <w:rFonts w:cs="Times New Roman"/>
    </w:rPr>
  </w:style>
  <w:style w:type="character" w:styleId="Hipersaitas">
    <w:name w:val="Hyperlink"/>
    <w:uiPriority w:val="99"/>
    <w:rsid w:val="001135FE"/>
    <w:rPr>
      <w:rFonts w:cs="Times New Roman"/>
      <w:color w:val="0000FF"/>
      <w:u w:val="single"/>
    </w:rPr>
  </w:style>
  <w:style w:type="paragraph" w:customStyle="1" w:styleId="BodytextAgency">
    <w:name w:val="Body text (Agency)"/>
    <w:basedOn w:val="prastasis"/>
    <w:uiPriority w:val="99"/>
    <w:rsid w:val="001135FE"/>
    <w:pPr>
      <w:spacing w:after="140" w:line="280" w:lineRule="atLeast"/>
    </w:pPr>
    <w:rPr>
      <w:rFonts w:ascii="Verdana" w:eastAsia="Times New Roman" w:hAnsi="Verdana" w:cs="Times New Roman"/>
      <w:sz w:val="18"/>
      <w:szCs w:val="20"/>
      <w:lang w:val="en-GB"/>
    </w:rPr>
  </w:style>
  <w:style w:type="paragraph" w:customStyle="1" w:styleId="NormalAgency">
    <w:name w:val="Normal (Agency)"/>
    <w:uiPriority w:val="99"/>
    <w:rsid w:val="001135FE"/>
    <w:pPr>
      <w:spacing w:after="0" w:line="240" w:lineRule="auto"/>
    </w:pPr>
    <w:rPr>
      <w:rFonts w:ascii="Verdana" w:eastAsia="Times New Roman" w:hAnsi="Verdana" w:cs="Times New Roman"/>
      <w:sz w:val="18"/>
      <w:szCs w:val="20"/>
      <w:lang w:val="en-GB"/>
    </w:rPr>
  </w:style>
  <w:style w:type="paragraph" w:customStyle="1" w:styleId="TabletextrowsAgency">
    <w:name w:val="Table text rows (Agency)"/>
    <w:basedOn w:val="prastasis"/>
    <w:uiPriority w:val="99"/>
    <w:rsid w:val="001135FE"/>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1135FE"/>
    <w:rPr>
      <w:rFonts w:ascii="Courier New" w:hAnsi="Courier New"/>
      <w:color w:val="00FF00"/>
      <w:sz w:val="40"/>
    </w:rPr>
  </w:style>
  <w:style w:type="character" w:customStyle="1" w:styleId="tw4winTerm">
    <w:name w:val="tw4winTerm"/>
    <w:uiPriority w:val="99"/>
    <w:rsid w:val="001135FE"/>
    <w:rPr>
      <w:color w:val="0000FF"/>
    </w:rPr>
  </w:style>
  <w:style w:type="character" w:customStyle="1" w:styleId="tw4winPopup">
    <w:name w:val="tw4winPopup"/>
    <w:uiPriority w:val="99"/>
    <w:rsid w:val="001135FE"/>
    <w:rPr>
      <w:rFonts w:ascii="Courier New" w:hAnsi="Courier New"/>
      <w:noProof/>
      <w:color w:val="008000"/>
    </w:rPr>
  </w:style>
  <w:style w:type="character" w:customStyle="1" w:styleId="tw4winJump">
    <w:name w:val="tw4winJump"/>
    <w:uiPriority w:val="99"/>
    <w:rsid w:val="001135FE"/>
    <w:rPr>
      <w:rFonts w:ascii="Courier New" w:hAnsi="Courier New"/>
      <w:noProof/>
      <w:color w:val="008080"/>
    </w:rPr>
  </w:style>
  <w:style w:type="character" w:customStyle="1" w:styleId="tw4winExternal">
    <w:name w:val="tw4winExternal"/>
    <w:uiPriority w:val="99"/>
    <w:rsid w:val="001135FE"/>
    <w:rPr>
      <w:rFonts w:ascii="Courier New" w:hAnsi="Courier New"/>
      <w:noProof/>
      <w:color w:val="808080"/>
    </w:rPr>
  </w:style>
  <w:style w:type="character" w:customStyle="1" w:styleId="tw4winInternal">
    <w:name w:val="tw4winInternal"/>
    <w:uiPriority w:val="99"/>
    <w:rsid w:val="001135FE"/>
    <w:rPr>
      <w:rFonts w:ascii="Courier New" w:hAnsi="Courier New"/>
      <w:noProof/>
      <w:color w:val="FF0000"/>
    </w:rPr>
  </w:style>
  <w:style w:type="character" w:customStyle="1" w:styleId="DONOTTRANSLATE">
    <w:name w:val="DO_NOT_TRANSLATE"/>
    <w:uiPriority w:val="99"/>
    <w:rsid w:val="001135FE"/>
    <w:rPr>
      <w:rFonts w:ascii="Courier New" w:hAnsi="Courier New"/>
      <w:noProof/>
      <w:color w:val="800000"/>
    </w:rPr>
  </w:style>
  <w:style w:type="paragraph" w:styleId="Debesliotekstas">
    <w:name w:val="Balloon Text"/>
    <w:basedOn w:val="prastasis"/>
    <w:link w:val="DebesliotekstasDiagrama"/>
    <w:uiPriority w:val="99"/>
    <w:rsid w:val="001135FE"/>
    <w:pPr>
      <w:tabs>
        <w:tab w:val="left" w:pos="567"/>
      </w:tabs>
      <w:spacing w:after="0" w:line="240" w:lineRule="auto"/>
    </w:pPr>
    <w:rPr>
      <w:rFonts w:ascii="Tahoma" w:eastAsia="Times New Roman" w:hAnsi="Tahoma" w:cs="Times New Roman"/>
      <w:sz w:val="16"/>
      <w:szCs w:val="16"/>
      <w:lang w:val="en-GB" w:eastAsia="lt-LT"/>
    </w:rPr>
  </w:style>
  <w:style w:type="character" w:customStyle="1" w:styleId="DebesliotekstasDiagrama">
    <w:name w:val="Debesėlio tekstas Diagrama"/>
    <w:basedOn w:val="Numatytasispastraiposriftas"/>
    <w:link w:val="Debesliotekstas"/>
    <w:uiPriority w:val="99"/>
    <w:rsid w:val="001135FE"/>
    <w:rPr>
      <w:rFonts w:ascii="Tahoma" w:eastAsia="Times New Roman" w:hAnsi="Tahoma" w:cs="Times New Roman"/>
      <w:sz w:val="16"/>
      <w:szCs w:val="16"/>
      <w:lang w:val="en-GB" w:eastAsia="lt-LT"/>
    </w:rPr>
  </w:style>
  <w:style w:type="character" w:styleId="Komentaronuoroda">
    <w:name w:val="annotation reference"/>
    <w:uiPriority w:val="99"/>
    <w:rsid w:val="001135FE"/>
    <w:rPr>
      <w:rFonts w:cs="Times New Roman"/>
      <w:sz w:val="16"/>
    </w:rPr>
  </w:style>
  <w:style w:type="paragraph" w:styleId="Komentarotekstas">
    <w:name w:val="annotation text"/>
    <w:basedOn w:val="prastasis"/>
    <w:link w:val="KomentarotekstasDiagrama"/>
    <w:uiPriority w:val="99"/>
    <w:rsid w:val="001135FE"/>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1135F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1135FE"/>
    <w:rPr>
      <w:b/>
      <w:bCs/>
    </w:rPr>
  </w:style>
  <w:style w:type="character" w:customStyle="1" w:styleId="KomentarotemaDiagrama">
    <w:name w:val="Komentaro tema Diagrama"/>
    <w:basedOn w:val="KomentarotekstasDiagrama"/>
    <w:link w:val="Komentarotema"/>
    <w:uiPriority w:val="99"/>
    <w:rsid w:val="001135FE"/>
    <w:rPr>
      <w:rFonts w:ascii="Times New Roman" w:eastAsia="Times New Roman" w:hAnsi="Times New Roman" w:cs="Times New Roman"/>
      <w:b/>
      <w:bCs/>
      <w:sz w:val="20"/>
      <w:szCs w:val="20"/>
      <w:lang w:val="en-GB"/>
    </w:rPr>
  </w:style>
  <w:style w:type="paragraph" w:styleId="Pataisymai">
    <w:name w:val="Revision"/>
    <w:hidden/>
    <w:uiPriority w:val="99"/>
    <w:semiHidden/>
    <w:rsid w:val="001135FE"/>
    <w:pPr>
      <w:spacing w:after="0" w:line="240" w:lineRule="auto"/>
    </w:pPr>
    <w:rPr>
      <w:rFonts w:ascii="Times New Roman" w:eastAsia="Times New Roman" w:hAnsi="Times New Roman" w:cs="Times New Roman"/>
      <w:szCs w:val="20"/>
      <w:lang w:val="en-GB"/>
    </w:rPr>
  </w:style>
  <w:style w:type="character" w:customStyle="1" w:styleId="ln2tlinie">
    <w:name w:val="ln2tlinie"/>
    <w:rsid w:val="001135FE"/>
    <w:rPr>
      <w:rFonts w:cs="Times New Roman"/>
    </w:rPr>
  </w:style>
  <w:style w:type="character" w:customStyle="1" w:styleId="ln2tparagraf">
    <w:name w:val="ln2tparagraf"/>
    <w:rsid w:val="001135FE"/>
    <w:rPr>
      <w:rFonts w:cs="Times New Roman"/>
    </w:rPr>
  </w:style>
  <w:style w:type="character" w:customStyle="1" w:styleId="ln2paragraf1">
    <w:name w:val="ln2paragraf1"/>
    <w:rsid w:val="001135FE"/>
    <w:rPr>
      <w:b/>
    </w:rPr>
  </w:style>
  <w:style w:type="character" w:customStyle="1" w:styleId="ln2punct1">
    <w:name w:val="ln2punct1"/>
    <w:rsid w:val="001135FE"/>
    <w:rPr>
      <w:b/>
      <w:color w:val="008F00"/>
    </w:rPr>
  </w:style>
  <w:style w:type="character" w:styleId="Perirtashipersaitas">
    <w:name w:val="FollowedHyperlink"/>
    <w:uiPriority w:val="99"/>
    <w:semiHidden/>
    <w:unhideWhenUsed/>
    <w:rsid w:val="001135FE"/>
    <w:rPr>
      <w:color w:val="800080"/>
      <w:u w:val="single"/>
    </w:rPr>
  </w:style>
  <w:style w:type="paragraph" w:styleId="Pagrindinistekstas">
    <w:name w:val="Body Text"/>
    <w:basedOn w:val="prastasis"/>
    <w:link w:val="PagrindinistekstasDiagrama"/>
    <w:rsid w:val="001135FE"/>
    <w:pPr>
      <w:spacing w:after="0" w:line="240" w:lineRule="auto"/>
      <w:jc w:val="both"/>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1135FE"/>
    <w:rPr>
      <w:rFonts w:ascii="Times New Roman" w:eastAsia="Times New Roman" w:hAnsi="Times New Roman" w:cs="Times New Roman"/>
      <w:sz w:val="24"/>
      <w:szCs w:val="24"/>
      <w:lang w:val="en-US"/>
    </w:rPr>
  </w:style>
  <w:style w:type="character" w:customStyle="1" w:styleId="ln2tpunct">
    <w:name w:val="ln2tpunct"/>
    <w:basedOn w:val="Numatytasispastraiposriftas"/>
    <w:rsid w:val="001135FE"/>
  </w:style>
  <w:style w:type="character" w:customStyle="1" w:styleId="ln2linie">
    <w:name w:val="ln2linie"/>
    <w:basedOn w:val="Numatytasispastraiposriftas"/>
    <w:rsid w:val="001135FE"/>
  </w:style>
  <w:style w:type="paragraph" w:styleId="Paprastasistekstas">
    <w:name w:val="Plain Text"/>
    <w:basedOn w:val="prastasis"/>
    <w:link w:val="PaprastasistekstasDiagrama"/>
    <w:uiPriority w:val="99"/>
    <w:rsid w:val="001135F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135FE"/>
    <w:rPr>
      <w:rFonts w:ascii="Courier New" w:eastAsia="SimSun" w:hAnsi="Courier New" w:cs="Times New Roman"/>
      <w:sz w:val="20"/>
      <w:szCs w:val="20"/>
      <w:lang w:val="en-US"/>
    </w:rPr>
  </w:style>
  <w:style w:type="paragraph" w:styleId="Sraopastraipa">
    <w:name w:val="List Paragraph"/>
    <w:basedOn w:val="prastasis"/>
    <w:uiPriority w:val="34"/>
    <w:qFormat/>
    <w:rsid w:val="001135FE"/>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1135FE"/>
    <w:pPr>
      <w:spacing w:after="0" w:line="240" w:lineRule="auto"/>
      <w:jc w:val="center"/>
      <w:outlineLvl w:val="0"/>
    </w:pPr>
    <w:rPr>
      <w:rFonts w:ascii="Times New Roman" w:eastAsia="Times New Roman" w:hAnsi="Times New Roman" w:cs="Times New Roman"/>
      <w:b/>
      <w:kern w:val="28"/>
      <w:lang w:val="en-GB"/>
    </w:rPr>
  </w:style>
  <w:style w:type="character" w:customStyle="1" w:styleId="PavadinimasDiagrama">
    <w:name w:val="Pavadinimas Diagrama"/>
    <w:basedOn w:val="Numatytasispastraiposriftas"/>
    <w:link w:val="Pavadinimas"/>
    <w:rsid w:val="001135FE"/>
    <w:rPr>
      <w:rFonts w:ascii="Times New Roman" w:eastAsia="Times New Roman" w:hAnsi="Times New Roman" w:cs="Times New Roman"/>
      <w:b/>
      <w:kern w:val="28"/>
      <w:lang w:val="en-GB"/>
    </w:rPr>
  </w:style>
  <w:style w:type="paragraph" w:styleId="Antrats">
    <w:name w:val="header"/>
    <w:basedOn w:val="prastasis"/>
    <w:link w:val="AntratsDiagrama"/>
    <w:uiPriority w:val="99"/>
    <w:unhideWhenUsed/>
    <w:rsid w:val="001135FE"/>
    <w:pPr>
      <w:tabs>
        <w:tab w:val="center" w:pos="4819"/>
        <w:tab w:val="right" w:pos="9638"/>
      </w:tabs>
      <w:spacing w:after="0" w:line="240" w:lineRule="auto"/>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1135FE"/>
    <w:rPr>
      <w:rFonts w:ascii="Times New Roman" w:eastAsia="Times New Roman" w:hAnsi="Times New Roman" w:cs="Times New Roman"/>
      <w:szCs w:val="20"/>
      <w:lang w:val="en-GB"/>
    </w:rPr>
  </w:style>
  <w:style w:type="character" w:customStyle="1" w:styleId="markedcontent">
    <w:name w:val="markedcontent"/>
    <w:basedOn w:val="Numatytasispastraiposriftas"/>
    <w:rsid w:val="00DF219C"/>
  </w:style>
  <w:style w:type="character" w:customStyle="1" w:styleId="UnresolvedMention1">
    <w:name w:val="Unresolved Mention1"/>
    <w:basedOn w:val="Numatytasispastraiposriftas"/>
    <w:uiPriority w:val="99"/>
    <w:semiHidden/>
    <w:unhideWhenUsed/>
    <w:rsid w:val="0030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CC9A3-20F7-4536-87A4-50B996A6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29AC8-DFCF-4A46-ADA9-2970492588B3}">
  <ds:schemaRefs>
    <ds:schemaRef ds:uri="http://schemas.microsoft.com/sharepoint/v3/contenttype/forms"/>
  </ds:schemaRefs>
</ds:datastoreItem>
</file>

<file path=customXml/itemProps3.xml><?xml version="1.0" encoding="utf-8"?>
<ds:datastoreItem xmlns:ds="http://schemas.openxmlformats.org/officeDocument/2006/customXml" ds:itemID="{6A94886B-99CA-4BF4-947D-D3F59D7F6483}">
  <ds:schemaRefs>
    <ds:schemaRef ds:uri="cb0b4dfd-1452-42df-bcc2-835b32a0f636"/>
    <ds:schemaRef ds:uri="8c54d1d4-8a50-4b16-b050-2289fc7c4d80"/>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32950</Words>
  <Characters>18782</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2</cp:revision>
  <dcterms:created xsi:type="dcterms:W3CDTF">2022-02-18T12:17:00Z</dcterms:created>
  <dcterms:modified xsi:type="dcterms:W3CDTF">2022-02-18T12:17:00Z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