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  <w:r w:rsidRPr="00AB7E63">
        <w:rPr>
          <w:lang w:val="lt-LT"/>
        </w:rPr>
        <w:t>ŽENKLINIMAS IR PAKUOTĖS LAPELIS</w:t>
      </w: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rPr>
          <w:lang w:val="lt-LT"/>
        </w:rPr>
      </w:pPr>
    </w:p>
    <w:p w:rsidR="00F95CFA" w:rsidRPr="00AB7E63" w:rsidRDefault="00F95CFA" w:rsidP="00F95CFA">
      <w:pPr>
        <w:pStyle w:val="TitleA"/>
        <w:numPr>
          <w:ilvl w:val="0"/>
          <w:numId w:val="2"/>
        </w:numPr>
        <w:rPr>
          <w:lang w:val="lt-LT"/>
        </w:rPr>
      </w:pPr>
      <w:r w:rsidRPr="00AB7E63">
        <w:rPr>
          <w:lang w:val="lt-LT"/>
        </w:rPr>
        <w:t>ŽENKLINIMAS</w:t>
      </w:r>
    </w:p>
    <w:p w:rsidR="00F95CFA" w:rsidRDefault="00F95CFA" w:rsidP="00F95CFA">
      <w:pPr>
        <w:tabs>
          <w:tab w:val="left" w:pos="567"/>
        </w:tabs>
        <w:rPr>
          <w:noProof/>
          <w:sz w:val="22"/>
          <w:szCs w:val="22"/>
          <w:lang w:val="lt-LT" w:eastAsia="en-US"/>
        </w:rPr>
      </w:pPr>
      <w:r w:rsidRPr="00AB7E63">
        <w:rPr>
          <w:noProof/>
          <w:sz w:val="22"/>
          <w:szCs w:val="22"/>
          <w:lang w:val="lt-LT" w:eastAsia="en-US"/>
        </w:rPr>
        <w:br w:type="page"/>
      </w: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lastRenderedPageBreak/>
        <w:t>INFORMACIJA ANT IŠORINĖS PAKUOTĖS</w:t>
      </w: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bCs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 xml:space="preserve">KARTONO DĖŽUTĖ 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1.</w:t>
      </w:r>
      <w:r w:rsidRPr="00AB7E63">
        <w:rPr>
          <w:b/>
          <w:sz w:val="22"/>
          <w:szCs w:val="22"/>
          <w:lang w:val="lt-LT" w:eastAsia="en-US"/>
        </w:rPr>
        <w:tab/>
        <w:t>VAISTINIO PREPARATO PAVADINIMAS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Style w:val="BTEMEASMCA"/>
        <w:jc w:val="left"/>
      </w:pPr>
      <w:r w:rsidRPr="00AB7E63">
        <w:rPr>
          <w:bCs/>
        </w:rPr>
        <w:t>CAVINTON  FORTE 10 mg tabletės</w:t>
      </w:r>
      <w:r w:rsidRPr="00AB7E63">
        <w:t xml:space="preserve"> </w:t>
      </w:r>
    </w:p>
    <w:p w:rsidR="00F95CFA" w:rsidRPr="00AB7E63" w:rsidRDefault="00F95CFA" w:rsidP="00F95CFA">
      <w:pPr>
        <w:pStyle w:val="BTEMEASMCA"/>
        <w:jc w:val="left"/>
      </w:pPr>
      <w:r w:rsidRPr="00AB7E63">
        <w:t>Vinpocetinas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595888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2.</w:t>
      </w:r>
      <w:r w:rsidRPr="00AB7E63">
        <w:rPr>
          <w:b/>
          <w:sz w:val="22"/>
          <w:szCs w:val="22"/>
          <w:lang w:val="lt-LT" w:eastAsia="en-US"/>
        </w:rPr>
        <w:tab/>
      </w:r>
      <w:r w:rsidRPr="00595888">
        <w:rPr>
          <w:b/>
          <w:noProof/>
          <w:snapToGrid w:val="0"/>
          <w:sz w:val="22"/>
          <w:szCs w:val="22"/>
        </w:rPr>
        <w:t>VEIKLIOJI (-IOS) MEDŽIAGA (-OS) IR JOS (-Ų) KIEKIS (-IAI)</w:t>
      </w:r>
    </w:p>
    <w:p w:rsidR="00F95CFA" w:rsidRPr="00595888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</w:rPr>
      </w:pPr>
      <w:proofErr w:type="spellStart"/>
      <w:r w:rsidRPr="00AB7E63">
        <w:rPr>
          <w:sz w:val="22"/>
          <w:szCs w:val="22"/>
        </w:rPr>
        <w:t>Vienoje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tabletėje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yra</w:t>
      </w:r>
      <w:proofErr w:type="spellEnd"/>
      <w:r w:rsidRPr="00AB7E63">
        <w:rPr>
          <w:sz w:val="22"/>
          <w:szCs w:val="22"/>
        </w:rPr>
        <w:t xml:space="preserve"> 10 mg </w:t>
      </w:r>
      <w:proofErr w:type="spellStart"/>
      <w:r w:rsidRPr="00AB7E63">
        <w:rPr>
          <w:sz w:val="22"/>
          <w:szCs w:val="22"/>
        </w:rPr>
        <w:t>vinpocetino</w:t>
      </w:r>
      <w:proofErr w:type="spellEnd"/>
      <w:r w:rsidRPr="00AB7E63">
        <w:rPr>
          <w:sz w:val="22"/>
          <w:szCs w:val="22"/>
        </w:rPr>
        <w:t>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highlight w:val="lightGray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3.</w:t>
      </w:r>
      <w:r w:rsidRPr="00AB7E63">
        <w:rPr>
          <w:b/>
          <w:sz w:val="22"/>
          <w:szCs w:val="22"/>
          <w:lang w:val="lt-LT" w:eastAsia="en-US"/>
        </w:rPr>
        <w:tab/>
        <w:t>PAGALBINIŲ MEDŽIAGŲ SĄRAŠAS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</w:rPr>
      </w:pPr>
      <w:proofErr w:type="spellStart"/>
      <w:r w:rsidRPr="00AB7E63">
        <w:rPr>
          <w:sz w:val="22"/>
          <w:szCs w:val="22"/>
        </w:rPr>
        <w:t>Sudėtyje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yra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laktozės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monohidrato</w:t>
      </w:r>
      <w:proofErr w:type="spellEnd"/>
      <w:r w:rsidRPr="00AB7E63">
        <w:rPr>
          <w:sz w:val="22"/>
          <w:szCs w:val="22"/>
        </w:rPr>
        <w:t>.</w:t>
      </w:r>
      <w:r w:rsidR="0037787C" w:rsidRPr="0037787C">
        <w:rPr>
          <w:sz w:val="22"/>
          <w:szCs w:val="22"/>
          <w:lang w:val="es-PE"/>
        </w:rPr>
        <w:t xml:space="preserve"> </w:t>
      </w:r>
      <w:proofErr w:type="spellStart"/>
      <w:r w:rsidR="0037787C" w:rsidRPr="002F3780">
        <w:rPr>
          <w:sz w:val="22"/>
          <w:szCs w:val="22"/>
          <w:lang w:val="es-PE"/>
        </w:rPr>
        <w:t>Daugiau</w:t>
      </w:r>
      <w:proofErr w:type="spellEnd"/>
      <w:r w:rsidR="0037787C" w:rsidRPr="002F3780">
        <w:rPr>
          <w:sz w:val="22"/>
          <w:szCs w:val="22"/>
          <w:lang w:val="es-PE"/>
        </w:rPr>
        <w:t xml:space="preserve"> </w:t>
      </w:r>
      <w:proofErr w:type="spellStart"/>
      <w:r w:rsidR="0037787C" w:rsidRPr="002F3780">
        <w:rPr>
          <w:sz w:val="22"/>
          <w:szCs w:val="22"/>
          <w:lang w:val="es-PE"/>
        </w:rPr>
        <w:t>informacijos</w:t>
      </w:r>
      <w:proofErr w:type="spellEnd"/>
      <w:r w:rsidR="0037787C" w:rsidRPr="002F3780">
        <w:rPr>
          <w:sz w:val="22"/>
          <w:szCs w:val="22"/>
          <w:lang w:val="es-PE"/>
        </w:rPr>
        <w:t xml:space="preserve"> </w:t>
      </w:r>
      <w:proofErr w:type="spellStart"/>
      <w:r w:rsidR="0037787C" w:rsidRPr="002F3780">
        <w:rPr>
          <w:sz w:val="22"/>
          <w:szCs w:val="22"/>
          <w:lang w:val="es-PE"/>
        </w:rPr>
        <w:t>pateikta</w:t>
      </w:r>
      <w:proofErr w:type="spellEnd"/>
      <w:r w:rsidR="0037787C" w:rsidRPr="002F3780">
        <w:rPr>
          <w:sz w:val="22"/>
          <w:szCs w:val="22"/>
          <w:lang w:val="es-PE"/>
        </w:rPr>
        <w:t xml:space="preserve"> </w:t>
      </w:r>
      <w:proofErr w:type="spellStart"/>
      <w:r w:rsidR="0037787C" w:rsidRPr="002F3780">
        <w:rPr>
          <w:sz w:val="22"/>
          <w:szCs w:val="22"/>
          <w:lang w:val="es-PE"/>
        </w:rPr>
        <w:t>pakuotės</w:t>
      </w:r>
      <w:proofErr w:type="spellEnd"/>
      <w:r w:rsidR="0037787C" w:rsidRPr="002F3780">
        <w:rPr>
          <w:sz w:val="22"/>
          <w:szCs w:val="22"/>
          <w:lang w:val="es-PE"/>
        </w:rPr>
        <w:t xml:space="preserve"> </w:t>
      </w:r>
      <w:proofErr w:type="spellStart"/>
      <w:r w:rsidR="0037787C" w:rsidRPr="002F3780">
        <w:rPr>
          <w:sz w:val="22"/>
          <w:szCs w:val="22"/>
          <w:lang w:val="es-PE"/>
        </w:rPr>
        <w:t>lapelyje</w:t>
      </w:r>
      <w:proofErr w:type="spellEnd"/>
      <w:r w:rsidR="0037787C" w:rsidRPr="002F3780">
        <w:rPr>
          <w:sz w:val="22"/>
          <w:szCs w:val="22"/>
          <w:lang w:val="es-PE"/>
        </w:rPr>
        <w:t>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4.</w:t>
      </w:r>
      <w:r w:rsidRPr="00AB7E63">
        <w:rPr>
          <w:b/>
          <w:sz w:val="22"/>
          <w:szCs w:val="22"/>
          <w:lang w:val="lt-LT" w:eastAsia="en-US"/>
        </w:rPr>
        <w:tab/>
        <w:t>FARMACINĖ FORMA IR KIEKIS PAKUOTĖJE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Style w:val="Porat"/>
        <w:spacing w:after="0" w:line="240" w:lineRule="auto"/>
        <w:ind w:firstLine="0"/>
        <w:rPr>
          <w:szCs w:val="22"/>
        </w:rPr>
      </w:pPr>
      <w:r w:rsidRPr="00AB7E63">
        <w:rPr>
          <w:szCs w:val="22"/>
        </w:rPr>
        <w:t>30 tablečių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shd w:val="clear" w:color="auto" w:fill="BFBFBF"/>
          <w:lang w:val="lt-LT" w:eastAsia="en-US"/>
        </w:rPr>
      </w:pPr>
      <w:r w:rsidRPr="00AB7E63">
        <w:rPr>
          <w:sz w:val="22"/>
          <w:szCs w:val="22"/>
          <w:highlight w:val="lightGray"/>
          <w:lang w:val="lt-LT"/>
        </w:rPr>
        <w:t>90 tablečių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highlight w:val="lightGray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5.</w:t>
      </w:r>
      <w:r w:rsidRPr="00AB7E63">
        <w:rPr>
          <w:b/>
          <w:sz w:val="22"/>
          <w:szCs w:val="22"/>
          <w:lang w:val="lt-LT" w:eastAsia="en-US"/>
        </w:rPr>
        <w:tab/>
        <w:t>VARTOJIMO METODAS IR BŪDAS (-AI)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rPr>
          <w:sz w:val="22"/>
          <w:szCs w:val="22"/>
        </w:rPr>
      </w:pPr>
      <w:proofErr w:type="spellStart"/>
      <w:r w:rsidRPr="00AB7E63">
        <w:rPr>
          <w:sz w:val="22"/>
          <w:szCs w:val="22"/>
        </w:rPr>
        <w:t>Vartoti</w:t>
      </w:r>
      <w:proofErr w:type="spellEnd"/>
      <w:r w:rsidRPr="00AB7E63">
        <w:rPr>
          <w:sz w:val="22"/>
          <w:szCs w:val="22"/>
        </w:rPr>
        <w:t xml:space="preserve"> per </w:t>
      </w:r>
      <w:proofErr w:type="spellStart"/>
      <w:r w:rsidRPr="00AB7E63">
        <w:rPr>
          <w:sz w:val="22"/>
          <w:szCs w:val="22"/>
        </w:rPr>
        <w:t>burną</w:t>
      </w:r>
      <w:proofErr w:type="spellEnd"/>
      <w:r w:rsidRPr="00AB7E63">
        <w:rPr>
          <w:sz w:val="22"/>
          <w:szCs w:val="22"/>
        </w:rPr>
        <w:t>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  <w:proofErr w:type="spellStart"/>
      <w:r w:rsidRPr="00AB7E63">
        <w:rPr>
          <w:sz w:val="22"/>
          <w:szCs w:val="22"/>
        </w:rPr>
        <w:t>Prieš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vartojimą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perskaitykite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pakuotės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lapelį</w:t>
      </w:r>
      <w:proofErr w:type="spellEnd"/>
      <w:r w:rsidRPr="00AB7E63">
        <w:rPr>
          <w:sz w:val="22"/>
          <w:szCs w:val="22"/>
          <w:lang w:val="lt-LT" w:eastAsia="en-US"/>
        </w:rPr>
        <w:t>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6.</w:t>
      </w:r>
      <w:r w:rsidRPr="00AB7E63">
        <w:rPr>
          <w:b/>
          <w:sz w:val="22"/>
          <w:szCs w:val="22"/>
          <w:lang w:val="lt-LT" w:eastAsia="en-US"/>
        </w:rPr>
        <w:tab/>
        <w:t>SPECIALUS ĮSPĖJIMAS, KAD VAISTINĮ PREPARATĄ BŪTINA LAIKYTI VAIKAMS NEPASTEBIMOJE IR NEPASIEKIAMOJE VIETOJE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  <w:r w:rsidRPr="00AB7E63">
        <w:rPr>
          <w:sz w:val="22"/>
          <w:szCs w:val="22"/>
          <w:lang w:val="lt-LT" w:eastAsia="en-US"/>
        </w:rPr>
        <w:t>Laikyti vaikams nepastebimoje ir nepasiekiamoje vietoje.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highlight w:val="lightGray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7.</w:t>
      </w:r>
      <w:r w:rsidRPr="00AB7E63">
        <w:rPr>
          <w:b/>
          <w:sz w:val="22"/>
          <w:szCs w:val="22"/>
          <w:lang w:val="lt-LT" w:eastAsia="en-US"/>
        </w:rPr>
        <w:tab/>
        <w:t>KITAS (-I) SPECIALUS (-ŪS) ĮSPĖJIMAS (-AI) (JEI REIKIA)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highlight w:val="lightGray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8.</w:t>
      </w:r>
      <w:r w:rsidRPr="00AB7E63">
        <w:rPr>
          <w:b/>
          <w:sz w:val="22"/>
          <w:szCs w:val="22"/>
          <w:lang w:val="lt-LT" w:eastAsia="en-US"/>
        </w:rPr>
        <w:tab/>
        <w:t>TINKAMUMO LAIKAS</w:t>
      </w:r>
    </w:p>
    <w:p w:rsidR="00F95CFA" w:rsidRPr="00AB7E63" w:rsidRDefault="00F95CFA" w:rsidP="00F95CFA">
      <w:pPr>
        <w:keepNext/>
        <w:keepLines/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keepNext/>
        <w:keepLines/>
        <w:tabs>
          <w:tab w:val="left" w:pos="567"/>
        </w:tabs>
        <w:rPr>
          <w:sz w:val="22"/>
          <w:szCs w:val="22"/>
          <w:lang w:val="lt-LT" w:eastAsia="en-US"/>
        </w:rPr>
      </w:pPr>
      <w:r w:rsidRPr="00AB7E63">
        <w:rPr>
          <w:sz w:val="22"/>
          <w:szCs w:val="22"/>
          <w:lang w:val="lt-LT" w:eastAsia="en-US"/>
        </w:rPr>
        <w:t>Tinka iki: mm MMMM</w:t>
      </w:r>
    </w:p>
    <w:p w:rsidR="00F95CFA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9.</w:t>
      </w:r>
      <w:r w:rsidRPr="00AB7E63">
        <w:rPr>
          <w:b/>
          <w:sz w:val="22"/>
          <w:szCs w:val="22"/>
          <w:lang w:val="lt-LT" w:eastAsia="en-US"/>
        </w:rPr>
        <w:tab/>
        <w:t>SPECIALIOS LAIKYMO SĄLYGOS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rPr>
          <w:bCs/>
          <w:sz w:val="22"/>
          <w:szCs w:val="22"/>
        </w:rPr>
      </w:pPr>
      <w:proofErr w:type="spellStart"/>
      <w:r w:rsidRPr="00AB7E63">
        <w:rPr>
          <w:bCs/>
          <w:sz w:val="22"/>
          <w:szCs w:val="22"/>
        </w:rPr>
        <w:t>Lizdinę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plokštelę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laikyti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išorinėje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dėžutėje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kad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preparatas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būtų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apsaugotas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nuo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šviesos</w:t>
      </w:r>
      <w:proofErr w:type="spellEnd"/>
      <w:r w:rsidRPr="00AB7E63">
        <w:rPr>
          <w:bCs/>
          <w:sz w:val="22"/>
          <w:szCs w:val="22"/>
        </w:rPr>
        <w:t>.</w:t>
      </w:r>
    </w:p>
    <w:p w:rsidR="00F95CFA" w:rsidRPr="00AB7E63" w:rsidRDefault="00F95CFA" w:rsidP="00F95CFA">
      <w:pPr>
        <w:pStyle w:val="BTEMEASMCA"/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10.</w:t>
      </w:r>
      <w:r w:rsidRPr="00AB7E63">
        <w:rPr>
          <w:b/>
          <w:sz w:val="22"/>
          <w:szCs w:val="22"/>
          <w:lang w:val="lt-LT" w:eastAsia="en-US"/>
        </w:rPr>
        <w:tab/>
        <w:t xml:space="preserve">SPECIALIOS ATSARGUMO PRIEMONĖS DĖL NESUVARTOTO </w:t>
      </w:r>
      <w:r w:rsidRPr="00AB7E63">
        <w:rPr>
          <w:b/>
          <w:bCs/>
          <w:sz w:val="22"/>
          <w:szCs w:val="22"/>
          <w:lang w:val="lt-LT" w:eastAsia="en-US"/>
        </w:rPr>
        <w:t xml:space="preserve">VAISTINIO PREPARATO AR JO ATLIEKŲ </w:t>
      </w:r>
      <w:r w:rsidRPr="00AB7E63">
        <w:rPr>
          <w:b/>
          <w:sz w:val="22"/>
          <w:szCs w:val="22"/>
          <w:lang w:val="lt-LT" w:eastAsia="en-US"/>
        </w:rPr>
        <w:t>TVARKYMO (JEI REIKIA)</w:t>
      </w: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lastRenderedPageBreak/>
        <w:t>11.</w:t>
      </w:r>
      <w:r w:rsidRPr="00AB7E63">
        <w:rPr>
          <w:b/>
          <w:sz w:val="22"/>
          <w:szCs w:val="22"/>
          <w:lang w:val="lt-LT" w:eastAsia="en-US"/>
        </w:rPr>
        <w:tab/>
      </w:r>
      <w:r w:rsidRPr="00AB7E63">
        <w:rPr>
          <w:b/>
          <w:sz w:val="22"/>
          <w:szCs w:val="22"/>
        </w:rPr>
        <w:t>LYGIAGRETUS IMPORTUOTOJAS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rPr>
          <w:noProof/>
          <w:sz w:val="22"/>
          <w:szCs w:val="22"/>
          <w:lang w:val="lt-LT"/>
        </w:rPr>
      </w:pPr>
      <w:proofErr w:type="spellStart"/>
      <w:r w:rsidRPr="00AB7E63">
        <w:rPr>
          <w:sz w:val="22"/>
          <w:szCs w:val="22"/>
        </w:rPr>
        <w:t>Lygiagretus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importuotojas</w:t>
      </w:r>
      <w:proofErr w:type="spellEnd"/>
      <w:r w:rsidRPr="00AB7E63">
        <w:rPr>
          <w:sz w:val="22"/>
          <w:szCs w:val="22"/>
        </w:rPr>
        <w:t xml:space="preserve"> UAB </w:t>
      </w:r>
      <w:r w:rsidRPr="00AB7E63">
        <w:rPr>
          <w:rFonts w:eastAsia="SimSun"/>
          <w:noProof/>
          <w:sz w:val="22"/>
          <w:szCs w:val="22"/>
          <w:lang w:val="en-US"/>
        </w:rPr>
        <w:t>„</w:t>
      </w:r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Tojaris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projektai</w:t>
      </w:r>
      <w:proofErr w:type="spellEnd"/>
      <w:r w:rsidRPr="00AB7E63">
        <w:rPr>
          <w:rFonts w:eastAsia="SimSun"/>
          <w:noProof/>
          <w:sz w:val="22"/>
          <w:szCs w:val="22"/>
          <w:lang w:val="en-US"/>
        </w:rPr>
        <w:t xml:space="preserve"> “.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12.</w:t>
      </w:r>
      <w:r w:rsidRPr="00AB7E63">
        <w:rPr>
          <w:b/>
          <w:sz w:val="22"/>
          <w:szCs w:val="22"/>
          <w:lang w:val="lt-LT" w:eastAsia="en-US"/>
        </w:rPr>
        <w:tab/>
      </w:r>
      <w:r w:rsidRPr="00AB7E63">
        <w:rPr>
          <w:b/>
          <w:sz w:val="22"/>
          <w:szCs w:val="22"/>
        </w:rPr>
        <w:t>LYGIAGRETAUS IMPORTO LEIDIMO NUMERIS</w:t>
      </w:r>
      <w:r>
        <w:rPr>
          <w:b/>
          <w:sz w:val="22"/>
          <w:szCs w:val="22"/>
        </w:rPr>
        <w:t xml:space="preserve"> (-IAI)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</w:rPr>
      </w:pPr>
    </w:p>
    <w:p w:rsidR="00F95CFA" w:rsidRPr="00AB7E63" w:rsidRDefault="00F95CFA" w:rsidP="00F95CFA">
      <w:pPr>
        <w:jc w:val="both"/>
        <w:outlineLvl w:val="0"/>
        <w:rPr>
          <w:bCs/>
          <w:sz w:val="22"/>
          <w:szCs w:val="22"/>
        </w:rPr>
      </w:pPr>
      <w:r w:rsidRPr="00AB7E63">
        <w:rPr>
          <w:bCs/>
          <w:sz w:val="22"/>
          <w:szCs w:val="22"/>
        </w:rPr>
        <w:t>N30 - LT/L/</w:t>
      </w:r>
      <w:r>
        <w:rPr>
          <w:bCs/>
          <w:sz w:val="22"/>
          <w:szCs w:val="22"/>
        </w:rPr>
        <w:t>15/0313/001</w:t>
      </w:r>
    </w:p>
    <w:p w:rsidR="00F95CFA" w:rsidRPr="00AB7E63" w:rsidRDefault="00F95CFA" w:rsidP="00F95CFA">
      <w:pPr>
        <w:jc w:val="both"/>
        <w:outlineLvl w:val="0"/>
        <w:rPr>
          <w:bCs/>
          <w:sz w:val="22"/>
          <w:szCs w:val="22"/>
        </w:rPr>
      </w:pPr>
      <w:r w:rsidRPr="00AB7E63">
        <w:rPr>
          <w:sz w:val="22"/>
          <w:szCs w:val="22"/>
          <w:highlight w:val="lightGray"/>
        </w:rPr>
        <w:t xml:space="preserve">N90 - </w:t>
      </w:r>
      <w:r>
        <w:rPr>
          <w:bCs/>
          <w:sz w:val="22"/>
          <w:szCs w:val="22"/>
          <w:highlight w:val="lightGray"/>
        </w:rPr>
        <w:t>LT/L/</w:t>
      </w:r>
      <w:r>
        <w:rPr>
          <w:bCs/>
          <w:sz w:val="22"/>
          <w:szCs w:val="22"/>
        </w:rPr>
        <w:t>15/0313/002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13.</w:t>
      </w:r>
      <w:r w:rsidRPr="00AB7E63">
        <w:rPr>
          <w:b/>
          <w:sz w:val="22"/>
          <w:szCs w:val="22"/>
          <w:lang w:val="lt-LT" w:eastAsia="en-US"/>
        </w:rPr>
        <w:tab/>
        <w:t>SERIJOS NUMERIS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  <w:r w:rsidRPr="00AB7E63">
        <w:rPr>
          <w:sz w:val="22"/>
          <w:szCs w:val="22"/>
          <w:lang w:val="lt-LT" w:eastAsia="en-US"/>
        </w:rPr>
        <w:t xml:space="preserve">Serija 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14.</w:t>
      </w:r>
      <w:r w:rsidRPr="00AB7E63">
        <w:rPr>
          <w:b/>
          <w:sz w:val="22"/>
          <w:szCs w:val="22"/>
          <w:lang w:val="lt-LT" w:eastAsia="en-US"/>
        </w:rPr>
        <w:tab/>
        <w:t>PARDAVIMO (IŠDAVIMO) TVARKA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eastAsia="en-US"/>
        </w:rPr>
      </w:pPr>
      <w:proofErr w:type="spellStart"/>
      <w:r w:rsidRPr="00AB7E63">
        <w:rPr>
          <w:sz w:val="22"/>
          <w:szCs w:val="22"/>
          <w:lang w:eastAsia="en-US"/>
        </w:rPr>
        <w:t>Receptinis</w:t>
      </w:r>
      <w:proofErr w:type="spellEnd"/>
      <w:r w:rsidRPr="00AB7E63">
        <w:rPr>
          <w:sz w:val="22"/>
          <w:szCs w:val="22"/>
          <w:lang w:eastAsia="en-US"/>
        </w:rPr>
        <w:t xml:space="preserve"> </w:t>
      </w:r>
      <w:proofErr w:type="spellStart"/>
      <w:r w:rsidRPr="00AB7E63">
        <w:rPr>
          <w:sz w:val="22"/>
          <w:szCs w:val="22"/>
          <w:lang w:eastAsia="en-US"/>
        </w:rPr>
        <w:t>vaistinis</w:t>
      </w:r>
      <w:proofErr w:type="spellEnd"/>
      <w:r w:rsidRPr="00AB7E63">
        <w:rPr>
          <w:sz w:val="22"/>
          <w:szCs w:val="22"/>
          <w:lang w:eastAsia="en-US"/>
        </w:rPr>
        <w:t xml:space="preserve"> </w:t>
      </w:r>
      <w:proofErr w:type="spellStart"/>
      <w:r w:rsidRPr="00AB7E63">
        <w:rPr>
          <w:sz w:val="22"/>
          <w:szCs w:val="22"/>
          <w:lang w:eastAsia="en-US"/>
        </w:rPr>
        <w:t>preparatas</w:t>
      </w:r>
      <w:proofErr w:type="spellEnd"/>
      <w:r w:rsidRPr="00AB7E63">
        <w:rPr>
          <w:sz w:val="22"/>
          <w:szCs w:val="22"/>
          <w:lang w:eastAsia="en-US"/>
        </w:rPr>
        <w:t>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15.</w:t>
      </w:r>
      <w:r w:rsidRPr="00AB7E63">
        <w:rPr>
          <w:b/>
          <w:sz w:val="22"/>
          <w:szCs w:val="22"/>
          <w:lang w:val="lt-LT" w:eastAsia="en-US"/>
        </w:rPr>
        <w:tab/>
        <w:t>VARTOJIMO INSTRUKCIJA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16.</w:t>
      </w:r>
      <w:r w:rsidRPr="00AB7E63">
        <w:rPr>
          <w:b/>
          <w:sz w:val="22"/>
          <w:szCs w:val="22"/>
          <w:lang w:val="lt-LT" w:eastAsia="en-US"/>
        </w:rPr>
        <w:tab/>
        <w:t>INFORMACIJA BRAILIO RAŠTU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pStyle w:val="Pagrindinistekstas"/>
        <w:rPr>
          <w:szCs w:val="22"/>
        </w:rPr>
      </w:pPr>
      <w:r w:rsidRPr="00AB7E63">
        <w:rPr>
          <w:szCs w:val="22"/>
        </w:rPr>
        <w:t>CAVINTON FORTE 10 mg</w:t>
      </w:r>
    </w:p>
    <w:p w:rsidR="0037787C" w:rsidRPr="00683679" w:rsidRDefault="00F95CFA" w:rsidP="0037787C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  <w:lang w:val="lt-LT"/>
        </w:rPr>
      </w:pPr>
      <w:r w:rsidRPr="00AB7E63">
        <w:rPr>
          <w:sz w:val="22"/>
          <w:szCs w:val="22"/>
        </w:rPr>
        <w:t xml:space="preserve"> </w:t>
      </w:r>
    </w:p>
    <w:p w:rsidR="0037787C" w:rsidRPr="002F3780" w:rsidRDefault="0037787C" w:rsidP="003778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  <w:lang w:val="lt-LT"/>
        </w:rPr>
      </w:pPr>
      <w:r w:rsidRPr="002F3780">
        <w:rPr>
          <w:b/>
          <w:noProof/>
          <w:snapToGrid w:val="0"/>
          <w:sz w:val="22"/>
          <w:lang w:val="lt-LT"/>
        </w:rPr>
        <w:t>17.</w:t>
      </w:r>
      <w:r w:rsidRPr="002F3780">
        <w:rPr>
          <w:b/>
          <w:noProof/>
          <w:snapToGrid w:val="0"/>
          <w:sz w:val="22"/>
          <w:lang w:val="lt-LT"/>
        </w:rPr>
        <w:tab/>
        <w:t>UNIKALUS IDENTIFIKATORIUS – 2D BRŪKŠNINIS KODAS</w:t>
      </w:r>
    </w:p>
    <w:p w:rsidR="0037787C" w:rsidRPr="002F3780" w:rsidRDefault="0037787C" w:rsidP="0037787C">
      <w:pPr>
        <w:tabs>
          <w:tab w:val="left" w:pos="567"/>
        </w:tabs>
        <w:spacing w:line="260" w:lineRule="exact"/>
        <w:rPr>
          <w:noProof/>
          <w:snapToGrid w:val="0"/>
          <w:sz w:val="22"/>
          <w:lang w:val="lt-LT"/>
        </w:rPr>
      </w:pPr>
    </w:p>
    <w:p w:rsidR="0037787C" w:rsidRPr="002F3780" w:rsidRDefault="0037787C" w:rsidP="0037787C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lt-LT"/>
        </w:rPr>
      </w:pPr>
      <w:r w:rsidRPr="002F3780">
        <w:rPr>
          <w:noProof/>
          <w:snapToGrid w:val="0"/>
          <w:sz w:val="22"/>
          <w:highlight w:val="lightGray"/>
          <w:lang w:val="lt-LT"/>
        </w:rPr>
        <w:t>2D brūkšninis kodas su nurodytu unikaliu identifikatoriumi.</w:t>
      </w:r>
    </w:p>
    <w:p w:rsidR="0037787C" w:rsidRPr="002F3780" w:rsidRDefault="0037787C" w:rsidP="0037787C">
      <w:pPr>
        <w:tabs>
          <w:tab w:val="left" w:pos="567"/>
        </w:tabs>
        <w:spacing w:line="260" w:lineRule="exact"/>
        <w:rPr>
          <w:noProof/>
          <w:snapToGrid w:val="0"/>
          <w:sz w:val="22"/>
          <w:lang w:val="lt-LT"/>
        </w:rPr>
      </w:pPr>
    </w:p>
    <w:p w:rsidR="0037787C" w:rsidRPr="002F3780" w:rsidRDefault="0037787C" w:rsidP="0037787C">
      <w:pPr>
        <w:tabs>
          <w:tab w:val="left" w:pos="567"/>
        </w:tabs>
        <w:spacing w:line="260" w:lineRule="exact"/>
        <w:rPr>
          <w:noProof/>
          <w:snapToGrid w:val="0"/>
          <w:sz w:val="22"/>
          <w:lang w:val="lt-LT"/>
        </w:rPr>
      </w:pPr>
    </w:p>
    <w:p w:rsidR="0037787C" w:rsidRPr="002F3780" w:rsidRDefault="0037787C" w:rsidP="003778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lt-LT"/>
        </w:rPr>
      </w:pPr>
      <w:r w:rsidRPr="002F3780">
        <w:rPr>
          <w:b/>
          <w:noProof/>
          <w:snapToGrid w:val="0"/>
          <w:sz w:val="22"/>
          <w:lang w:val="lt-LT"/>
        </w:rPr>
        <w:t>18.</w:t>
      </w:r>
      <w:r w:rsidRPr="002F3780">
        <w:rPr>
          <w:b/>
          <w:noProof/>
          <w:snapToGrid w:val="0"/>
          <w:sz w:val="22"/>
          <w:lang w:val="lt-LT"/>
        </w:rPr>
        <w:tab/>
        <w:t>UNIKALUS IDENTIFIKATORIUS – ŽMONĖMS SUPRANTAMI DUOMENYS</w:t>
      </w:r>
    </w:p>
    <w:p w:rsidR="0037787C" w:rsidRPr="002F3780" w:rsidRDefault="0037787C" w:rsidP="0037787C">
      <w:pPr>
        <w:tabs>
          <w:tab w:val="left" w:pos="567"/>
        </w:tabs>
        <w:spacing w:line="260" w:lineRule="exact"/>
        <w:rPr>
          <w:noProof/>
          <w:snapToGrid w:val="0"/>
          <w:sz w:val="22"/>
          <w:lang w:val="lt-LT"/>
        </w:rPr>
      </w:pPr>
    </w:p>
    <w:p w:rsidR="0037787C" w:rsidRPr="002F3780" w:rsidRDefault="0037787C" w:rsidP="0037787C">
      <w:pPr>
        <w:tabs>
          <w:tab w:val="left" w:pos="567"/>
        </w:tabs>
        <w:spacing w:line="260" w:lineRule="exact"/>
        <w:rPr>
          <w:snapToGrid w:val="0"/>
          <w:sz w:val="22"/>
          <w:lang w:val="lt-LT"/>
        </w:rPr>
      </w:pPr>
      <w:r w:rsidRPr="002F3780">
        <w:rPr>
          <w:snapToGrid w:val="0"/>
          <w:sz w:val="22"/>
          <w:lang w:val="lt-LT"/>
        </w:rPr>
        <w:t xml:space="preserve">PC: {numeris} </w:t>
      </w:r>
    </w:p>
    <w:p w:rsidR="0037787C" w:rsidRPr="002F3780" w:rsidRDefault="0037787C" w:rsidP="0037787C">
      <w:pPr>
        <w:tabs>
          <w:tab w:val="left" w:pos="567"/>
        </w:tabs>
        <w:spacing w:line="260" w:lineRule="exact"/>
        <w:rPr>
          <w:snapToGrid w:val="0"/>
          <w:sz w:val="22"/>
          <w:lang w:val="lt-LT"/>
        </w:rPr>
      </w:pPr>
      <w:r w:rsidRPr="002F3780">
        <w:rPr>
          <w:snapToGrid w:val="0"/>
          <w:sz w:val="22"/>
          <w:lang w:val="lt-LT"/>
        </w:rPr>
        <w:t xml:space="preserve">SN: {numeris} </w:t>
      </w:r>
    </w:p>
    <w:p w:rsidR="0037787C" w:rsidRPr="002F3780" w:rsidRDefault="0037787C" w:rsidP="0037787C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  <w:lang w:val="lt-LT"/>
        </w:rPr>
      </w:pPr>
      <w:r w:rsidRPr="002F3780">
        <w:rPr>
          <w:snapToGrid w:val="0"/>
          <w:sz w:val="22"/>
          <w:highlight w:val="lightGray"/>
          <w:lang w:val="lt-LT"/>
        </w:rPr>
        <w:t xml:space="preserve">NN: {numeris} </w:t>
      </w:r>
    </w:p>
    <w:p w:rsidR="0037787C" w:rsidRPr="00211F81" w:rsidRDefault="0037787C" w:rsidP="0037787C">
      <w:pPr>
        <w:rPr>
          <w:bCs/>
          <w:iCs/>
          <w:noProof/>
          <w:sz w:val="22"/>
          <w:szCs w:val="22"/>
          <w:lang w:val="lt-LT"/>
        </w:rPr>
      </w:pPr>
    </w:p>
    <w:p w:rsidR="00F95CFA" w:rsidRPr="00AB7E63" w:rsidRDefault="00F95CFA" w:rsidP="00F95CFA">
      <w:pPr>
        <w:ind w:left="567" w:hanging="567"/>
        <w:jc w:val="both"/>
        <w:rPr>
          <w:sz w:val="22"/>
          <w:szCs w:val="22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  <w:r w:rsidRPr="00AB7E63">
        <w:rPr>
          <w:sz w:val="22"/>
          <w:szCs w:val="22"/>
          <w:lang w:val="lt-LT" w:eastAsia="en-US"/>
        </w:rPr>
        <w:t>-------------------------------------------------------------------------------------------------------------------------------</w:t>
      </w:r>
    </w:p>
    <w:p w:rsidR="00F95CFA" w:rsidRPr="00AB7E63" w:rsidRDefault="00F95CFA" w:rsidP="00F95CFA">
      <w:pPr>
        <w:ind w:left="567" w:hanging="567"/>
        <w:rPr>
          <w:sz w:val="22"/>
          <w:szCs w:val="22"/>
        </w:rPr>
      </w:pPr>
      <w:r w:rsidRPr="00AB7E63">
        <w:rPr>
          <w:rFonts w:eastAsia="SimSun"/>
          <w:noProof/>
          <w:sz w:val="22"/>
          <w:szCs w:val="22"/>
          <w:lang w:val="lt-LT"/>
        </w:rPr>
        <w:t>Gamintojas</w:t>
      </w:r>
      <w:r w:rsidRPr="00AB7E63">
        <w:rPr>
          <w:sz w:val="22"/>
          <w:szCs w:val="22"/>
          <w:lang w:val="lt-LT"/>
        </w:rPr>
        <w:t xml:space="preserve">: </w:t>
      </w:r>
      <w:proofErr w:type="spellStart"/>
      <w:r w:rsidRPr="00AB7E63">
        <w:rPr>
          <w:sz w:val="22"/>
          <w:szCs w:val="22"/>
        </w:rPr>
        <w:t>Gedeon</w:t>
      </w:r>
      <w:proofErr w:type="spellEnd"/>
      <w:r w:rsidRPr="00AB7E63">
        <w:rPr>
          <w:sz w:val="22"/>
          <w:szCs w:val="22"/>
        </w:rPr>
        <w:t xml:space="preserve"> Richter </w:t>
      </w:r>
      <w:proofErr w:type="spellStart"/>
      <w:r w:rsidRPr="0038121F">
        <w:rPr>
          <w:iCs/>
          <w:sz w:val="22"/>
          <w:szCs w:val="22"/>
        </w:rPr>
        <w:t>Nyrt</w:t>
      </w:r>
      <w:proofErr w:type="spellEnd"/>
      <w:r w:rsidRPr="0038121F">
        <w:rPr>
          <w:sz w:val="22"/>
          <w:szCs w:val="22"/>
        </w:rPr>
        <w:t xml:space="preserve">., </w:t>
      </w:r>
      <w:proofErr w:type="spellStart"/>
      <w:r w:rsidRPr="0038121F">
        <w:rPr>
          <w:sz w:val="22"/>
          <w:szCs w:val="22"/>
        </w:rPr>
        <w:t>Vengrija</w:t>
      </w:r>
      <w:proofErr w:type="spellEnd"/>
      <w:r w:rsidRPr="00AB7E63">
        <w:rPr>
          <w:sz w:val="22"/>
          <w:szCs w:val="22"/>
        </w:rPr>
        <w:t>.</w:t>
      </w:r>
    </w:p>
    <w:p w:rsidR="00F95CFA" w:rsidRPr="00AB7E63" w:rsidRDefault="00F95CFA" w:rsidP="00F95CFA">
      <w:pPr>
        <w:ind w:left="567" w:hanging="567"/>
        <w:rPr>
          <w:sz w:val="22"/>
          <w:szCs w:val="22"/>
          <w:lang w:val="lt-LT"/>
        </w:rPr>
      </w:pPr>
    </w:p>
    <w:p w:rsidR="00F95CFA" w:rsidRPr="00AB7E63" w:rsidRDefault="00F95CFA" w:rsidP="00F95CFA">
      <w:pPr>
        <w:pStyle w:val="BTEMEASMCA"/>
        <w:jc w:val="left"/>
      </w:pPr>
      <w:r w:rsidRPr="00AB7E63">
        <w:t>Perpakavo BĮ UAB „Norfachema“.</w:t>
      </w:r>
    </w:p>
    <w:p w:rsidR="00F95CFA" w:rsidRPr="00AB7E63" w:rsidRDefault="00F95CFA" w:rsidP="00F95CFA">
      <w:pPr>
        <w:rPr>
          <w:sz w:val="22"/>
          <w:szCs w:val="22"/>
          <w:lang w:val="lt-LT"/>
        </w:rPr>
      </w:pPr>
      <w:r w:rsidRPr="00AB7E63">
        <w:rPr>
          <w:sz w:val="22"/>
          <w:szCs w:val="22"/>
          <w:highlight w:val="lightGray"/>
          <w:lang w:val="lt-LT"/>
        </w:rPr>
        <w:t>Perpakavo UAB „Entafarma“.</w:t>
      </w:r>
    </w:p>
    <w:p w:rsidR="00F95CFA" w:rsidRPr="00AB7E63" w:rsidRDefault="00F95CFA" w:rsidP="00F95CFA">
      <w:pPr>
        <w:rPr>
          <w:sz w:val="22"/>
          <w:szCs w:val="22"/>
          <w:lang w:val="lt-LT"/>
        </w:rPr>
      </w:pPr>
    </w:p>
    <w:p w:rsidR="00F95CFA" w:rsidRPr="00AB7E63" w:rsidRDefault="00F95CFA" w:rsidP="00F95CFA">
      <w:pPr>
        <w:rPr>
          <w:b/>
          <w:noProof/>
          <w:sz w:val="22"/>
          <w:szCs w:val="22"/>
          <w:lang w:val="lt-LT"/>
        </w:rPr>
      </w:pPr>
      <w:r w:rsidRPr="00AB7E63">
        <w:rPr>
          <w:sz w:val="22"/>
          <w:szCs w:val="22"/>
          <w:lang w:val="lt-LT"/>
        </w:rPr>
        <w:t>Perpak. serija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 w:eastAsia="en-US"/>
        </w:rPr>
      </w:pPr>
      <w:bookmarkStart w:id="0" w:name="_Toc129243137"/>
      <w:bookmarkStart w:id="1" w:name="_Toc129243262"/>
    </w:p>
    <w:p w:rsidR="00F95CFA" w:rsidRPr="00AB7E63" w:rsidRDefault="00F95CFA" w:rsidP="00F95CFA">
      <w:pPr>
        <w:pStyle w:val="TitleA"/>
        <w:numPr>
          <w:ilvl w:val="0"/>
          <w:numId w:val="2"/>
        </w:numPr>
        <w:rPr>
          <w:lang w:val="lt-LT"/>
        </w:rPr>
      </w:pPr>
      <w:r w:rsidRPr="00AB7E63">
        <w:rPr>
          <w:lang w:val="lt-LT"/>
        </w:rPr>
        <w:t xml:space="preserve"> PAKUOTĖS LAPELIS</w:t>
      </w:r>
      <w:bookmarkEnd w:id="0"/>
      <w:bookmarkEnd w:id="1"/>
    </w:p>
    <w:p w:rsidR="00F95CFA" w:rsidRPr="00AB7E63" w:rsidRDefault="00F95CFA" w:rsidP="00F95CFA">
      <w:pPr>
        <w:ind w:left="567" w:hanging="567"/>
        <w:jc w:val="center"/>
        <w:rPr>
          <w:rFonts w:eastAsia="Batang"/>
          <w:b/>
          <w:sz w:val="22"/>
          <w:szCs w:val="22"/>
        </w:rPr>
      </w:pPr>
      <w:r w:rsidRPr="00AB7E63">
        <w:rPr>
          <w:b/>
          <w:caps/>
          <w:sz w:val="22"/>
          <w:szCs w:val="22"/>
          <w:lang w:val="lt-LT" w:eastAsia="en-US"/>
        </w:rPr>
        <w:br w:type="page"/>
      </w:r>
      <w:bookmarkStart w:id="2" w:name="_Toc129243263"/>
      <w:bookmarkStart w:id="3" w:name="_Toc129243138"/>
      <w:proofErr w:type="spellStart"/>
      <w:r w:rsidRPr="00AB7E63">
        <w:rPr>
          <w:rFonts w:eastAsia="Batang"/>
          <w:b/>
          <w:sz w:val="22"/>
          <w:szCs w:val="22"/>
        </w:rPr>
        <w:lastRenderedPageBreak/>
        <w:t>Pakuotės</w:t>
      </w:r>
      <w:proofErr w:type="spellEnd"/>
      <w:r w:rsidRPr="00AB7E63">
        <w:rPr>
          <w:rFonts w:eastAsia="Batang"/>
          <w:b/>
          <w:sz w:val="22"/>
          <w:szCs w:val="22"/>
        </w:rPr>
        <w:t xml:space="preserve"> </w:t>
      </w:r>
      <w:proofErr w:type="spellStart"/>
      <w:r w:rsidRPr="00AB7E63">
        <w:rPr>
          <w:rFonts w:eastAsia="Batang"/>
          <w:b/>
          <w:sz w:val="22"/>
          <w:szCs w:val="22"/>
        </w:rPr>
        <w:t>lapelis</w:t>
      </w:r>
      <w:proofErr w:type="spellEnd"/>
      <w:r w:rsidRPr="00AB7E63">
        <w:rPr>
          <w:rFonts w:eastAsia="Batang"/>
          <w:b/>
          <w:sz w:val="22"/>
          <w:szCs w:val="22"/>
        </w:rPr>
        <w:t xml:space="preserve">: </w:t>
      </w:r>
      <w:proofErr w:type="spellStart"/>
      <w:r w:rsidRPr="00AB7E63">
        <w:rPr>
          <w:rFonts w:eastAsia="Batang"/>
          <w:b/>
          <w:sz w:val="22"/>
          <w:szCs w:val="22"/>
        </w:rPr>
        <w:t>informacija</w:t>
      </w:r>
      <w:proofErr w:type="spellEnd"/>
      <w:r w:rsidRPr="00AB7E63">
        <w:rPr>
          <w:rFonts w:eastAsia="Batang"/>
          <w:b/>
          <w:sz w:val="22"/>
          <w:szCs w:val="22"/>
        </w:rPr>
        <w:t xml:space="preserve"> </w:t>
      </w:r>
      <w:proofErr w:type="spellStart"/>
      <w:r w:rsidRPr="00AB7E63">
        <w:rPr>
          <w:rFonts w:eastAsia="Batang"/>
          <w:b/>
          <w:sz w:val="22"/>
          <w:szCs w:val="22"/>
        </w:rPr>
        <w:t>vartotojui</w:t>
      </w:r>
      <w:bookmarkEnd w:id="2"/>
      <w:bookmarkEnd w:id="3"/>
      <w:proofErr w:type="spellEnd"/>
    </w:p>
    <w:p w:rsidR="00F95CFA" w:rsidRPr="00AB7E63" w:rsidRDefault="00F95CFA" w:rsidP="00F95CFA">
      <w:pPr>
        <w:rPr>
          <w:rFonts w:eastAsia="Calibri"/>
          <w:bCs/>
          <w:iCs/>
          <w:noProof/>
          <w:sz w:val="22"/>
          <w:szCs w:val="22"/>
        </w:rPr>
      </w:pPr>
    </w:p>
    <w:p w:rsidR="00F95CFA" w:rsidRPr="00AB7E63" w:rsidRDefault="00F95CFA" w:rsidP="00F95CFA">
      <w:pPr>
        <w:jc w:val="center"/>
        <w:rPr>
          <w:b/>
          <w:sz w:val="22"/>
          <w:szCs w:val="22"/>
        </w:rPr>
      </w:pPr>
      <w:r w:rsidRPr="00AB7E63">
        <w:rPr>
          <w:b/>
          <w:sz w:val="22"/>
          <w:szCs w:val="22"/>
        </w:rPr>
        <w:t xml:space="preserve">CAVINTON FORTE 10 mg </w:t>
      </w:r>
      <w:proofErr w:type="spellStart"/>
      <w:r w:rsidRPr="00AB7E63">
        <w:rPr>
          <w:b/>
          <w:sz w:val="22"/>
          <w:szCs w:val="22"/>
        </w:rPr>
        <w:t>tabletės</w:t>
      </w:r>
      <w:proofErr w:type="spellEnd"/>
    </w:p>
    <w:p w:rsidR="00F95CFA" w:rsidRPr="00AB7E63" w:rsidRDefault="00F95CFA" w:rsidP="00F95CFA">
      <w:pPr>
        <w:jc w:val="center"/>
        <w:rPr>
          <w:sz w:val="22"/>
          <w:szCs w:val="22"/>
        </w:rPr>
      </w:pPr>
      <w:proofErr w:type="spellStart"/>
      <w:r w:rsidRPr="00AB7E63">
        <w:rPr>
          <w:sz w:val="22"/>
          <w:szCs w:val="22"/>
        </w:rPr>
        <w:t>Vinpocetinas</w:t>
      </w:r>
      <w:proofErr w:type="spellEnd"/>
    </w:p>
    <w:p w:rsidR="00F95CFA" w:rsidRPr="00AB7E63" w:rsidRDefault="00F95CFA" w:rsidP="00F95CFA">
      <w:pPr>
        <w:tabs>
          <w:tab w:val="left" w:pos="567"/>
        </w:tabs>
        <w:ind w:left="567" w:hanging="567"/>
        <w:jc w:val="center"/>
        <w:outlineLvl w:val="0"/>
        <w:rPr>
          <w:caps/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autoSpaceDE w:val="0"/>
        <w:autoSpaceDN w:val="0"/>
        <w:adjustRightInd w:val="0"/>
        <w:rPr>
          <w:b/>
          <w:color w:val="000000"/>
          <w:sz w:val="22"/>
          <w:szCs w:val="22"/>
          <w:lang w:val="lt-LT" w:eastAsia="en-US"/>
        </w:rPr>
      </w:pPr>
    </w:p>
    <w:p w:rsidR="00F95CFA" w:rsidRPr="00AB7E63" w:rsidRDefault="00F95CFA" w:rsidP="00F95CFA">
      <w:pPr>
        <w:suppressAutoHyphens/>
        <w:ind w:left="142" w:hanging="142"/>
        <w:rPr>
          <w:snapToGrid w:val="0"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Atidžiai perskaitykite visą šį lapelį, prieš pradėdami vartoti vaistą</w:t>
      </w:r>
      <w:r w:rsidRPr="00AB7E63">
        <w:rPr>
          <w:b/>
          <w:noProof/>
          <w:snapToGrid w:val="0"/>
          <w:sz w:val="22"/>
          <w:szCs w:val="22"/>
          <w:lang w:val="lt-LT" w:eastAsia="en-US"/>
        </w:rPr>
        <w:t>, nes jame pateikiama Jums svarbi informacija.</w:t>
      </w:r>
    </w:p>
    <w:p w:rsidR="00F95CFA" w:rsidRPr="00AB7E63" w:rsidRDefault="00F95CFA" w:rsidP="00F95CFA">
      <w:pPr>
        <w:numPr>
          <w:ilvl w:val="0"/>
          <w:numId w:val="1"/>
        </w:num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AB7E63">
        <w:rPr>
          <w:noProof/>
          <w:snapToGrid w:val="0"/>
          <w:sz w:val="22"/>
          <w:szCs w:val="22"/>
          <w:lang w:val="lt-LT" w:eastAsia="en-US"/>
        </w:rPr>
        <w:t>Neišmeskite šio lapelio, nes vėl gali prireikti jį perskaityti.</w:t>
      </w:r>
    </w:p>
    <w:p w:rsidR="00F95CFA" w:rsidRPr="00AB7E63" w:rsidRDefault="00F95CFA" w:rsidP="00F95CFA">
      <w:pPr>
        <w:numPr>
          <w:ilvl w:val="0"/>
          <w:numId w:val="1"/>
        </w:num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AB7E63">
        <w:rPr>
          <w:noProof/>
          <w:snapToGrid w:val="0"/>
          <w:sz w:val="22"/>
          <w:szCs w:val="22"/>
          <w:lang w:val="lt-LT" w:eastAsia="en-US"/>
        </w:rPr>
        <w:t>Jeigu kiltų daugiau klausimų, kreipkitės į gydytoją arba vaistininką.</w:t>
      </w:r>
    </w:p>
    <w:p w:rsidR="00F95CFA" w:rsidRPr="00AB7E63" w:rsidRDefault="00F95CFA" w:rsidP="00F95CFA">
      <w:p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AB7E63">
        <w:rPr>
          <w:snapToGrid w:val="0"/>
          <w:sz w:val="22"/>
          <w:szCs w:val="22"/>
          <w:lang w:val="lt-LT" w:eastAsia="en-US"/>
        </w:rPr>
        <w:t>-</w:t>
      </w:r>
      <w:r w:rsidRPr="00AB7E63">
        <w:rPr>
          <w:snapToGrid w:val="0"/>
          <w:sz w:val="22"/>
          <w:szCs w:val="22"/>
          <w:lang w:val="lt-LT" w:eastAsia="en-US"/>
        </w:rPr>
        <w:tab/>
      </w:r>
      <w:r w:rsidRPr="00AB7E63">
        <w:rPr>
          <w:noProof/>
          <w:snapToGrid w:val="0"/>
          <w:sz w:val="22"/>
          <w:szCs w:val="22"/>
          <w:lang w:val="lt-LT" w:eastAsia="en-US"/>
        </w:rPr>
        <w:t>Šis vaistas skirtas tik Jums, todėl kitiems žmonėms jo duoti negalima.</w:t>
      </w:r>
      <w:r w:rsidRPr="00AB7E63">
        <w:rPr>
          <w:snapToGrid w:val="0"/>
          <w:sz w:val="22"/>
          <w:szCs w:val="22"/>
          <w:lang w:val="lt-LT" w:eastAsia="en-US"/>
        </w:rPr>
        <w:t xml:space="preserve"> </w:t>
      </w:r>
      <w:r w:rsidRPr="00AB7E63">
        <w:rPr>
          <w:noProof/>
          <w:snapToGrid w:val="0"/>
          <w:sz w:val="22"/>
          <w:szCs w:val="22"/>
          <w:lang w:val="lt-LT" w:eastAsia="en-US"/>
        </w:rPr>
        <w:t>Vaistas gali jiems pakenkti (net tiems, kurių ligos požymiai yra tokie patys kaip Jūsų).</w:t>
      </w:r>
    </w:p>
    <w:p w:rsidR="00F95CFA" w:rsidRPr="00AB7E63" w:rsidRDefault="00F95CFA" w:rsidP="00F95CFA">
      <w:pPr>
        <w:ind w:left="567" w:hanging="567"/>
        <w:rPr>
          <w:noProof/>
          <w:sz w:val="22"/>
          <w:szCs w:val="22"/>
          <w:lang w:val="lt-LT" w:eastAsia="en-US"/>
        </w:rPr>
      </w:pPr>
      <w:r w:rsidRPr="00AB7E63">
        <w:rPr>
          <w:noProof/>
          <w:snapToGrid w:val="0"/>
          <w:sz w:val="22"/>
          <w:szCs w:val="22"/>
          <w:lang w:val="lt-LT" w:eastAsia="en-US"/>
        </w:rPr>
        <w:t>-</w:t>
      </w:r>
      <w:r w:rsidRPr="00AB7E63">
        <w:rPr>
          <w:noProof/>
          <w:snapToGrid w:val="0"/>
          <w:sz w:val="22"/>
          <w:szCs w:val="22"/>
          <w:lang w:val="lt-LT" w:eastAsia="en-US"/>
        </w:rPr>
        <w:tab/>
        <w:t>Jeigu pasireiškė šalutinis poveikis (net jeigu jis šiame lapelyje nenurodytas), kreipkitės į gydytoją arba vaistininką. Žr. 4 skyrių</w:t>
      </w:r>
      <w:r w:rsidRPr="00AB7E63">
        <w:rPr>
          <w:noProof/>
          <w:sz w:val="22"/>
          <w:szCs w:val="22"/>
          <w:lang w:val="lt-LT" w:eastAsia="en-US"/>
        </w:rPr>
        <w:t>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b/>
          <w:sz w:val="22"/>
          <w:szCs w:val="22"/>
          <w:lang w:val="lt-LT" w:eastAsia="en-US"/>
        </w:rPr>
      </w:pPr>
      <w:r w:rsidRPr="00AB7E63">
        <w:rPr>
          <w:b/>
          <w:sz w:val="22"/>
          <w:szCs w:val="22"/>
          <w:lang w:val="lt-LT" w:eastAsia="en-US"/>
        </w:rPr>
        <w:t>Apie ką rašoma šiame lapelyje</w:t>
      </w:r>
    </w:p>
    <w:p w:rsidR="00F95CFA" w:rsidRPr="00AB7E63" w:rsidRDefault="00F95CFA" w:rsidP="00F95CFA">
      <w:pPr>
        <w:tabs>
          <w:tab w:val="left" w:pos="567"/>
          <w:tab w:val="left" w:pos="720"/>
        </w:tabs>
        <w:rPr>
          <w:sz w:val="22"/>
          <w:szCs w:val="22"/>
          <w:lang w:val="lt-LT" w:eastAsia="en-US"/>
        </w:rPr>
      </w:pPr>
      <w:r w:rsidRPr="00AB7E63">
        <w:rPr>
          <w:sz w:val="22"/>
          <w:szCs w:val="22"/>
          <w:lang w:val="lt-LT" w:eastAsia="en-US"/>
        </w:rPr>
        <w:t>1.</w:t>
      </w:r>
      <w:r w:rsidRPr="00AB7E63">
        <w:rPr>
          <w:sz w:val="22"/>
          <w:szCs w:val="22"/>
          <w:lang w:val="lt-LT" w:eastAsia="en-US"/>
        </w:rPr>
        <w:tab/>
        <w:t xml:space="preserve">Kas yra </w:t>
      </w:r>
      <w:r w:rsidRPr="00843879">
        <w:rPr>
          <w:sz w:val="22"/>
          <w:szCs w:val="22"/>
        </w:rPr>
        <w:t>CAVINTON FORTE</w:t>
      </w:r>
      <w:r w:rsidRPr="00AB7E63">
        <w:rPr>
          <w:sz w:val="22"/>
          <w:szCs w:val="22"/>
          <w:lang w:val="lt-LT" w:eastAsia="en-US"/>
        </w:rPr>
        <w:t xml:space="preserve"> ir kam jis vartojamas</w:t>
      </w:r>
    </w:p>
    <w:p w:rsidR="00F95CFA" w:rsidRPr="00AB7E63" w:rsidRDefault="00F95CFA" w:rsidP="00F95CFA">
      <w:pPr>
        <w:tabs>
          <w:tab w:val="left" w:pos="567"/>
          <w:tab w:val="left" w:pos="720"/>
        </w:tabs>
        <w:rPr>
          <w:sz w:val="22"/>
          <w:szCs w:val="22"/>
          <w:lang w:val="lt-LT" w:eastAsia="en-US"/>
        </w:rPr>
      </w:pPr>
      <w:r w:rsidRPr="00AB7E63">
        <w:rPr>
          <w:sz w:val="22"/>
          <w:szCs w:val="22"/>
          <w:lang w:val="lt-LT" w:eastAsia="en-US"/>
        </w:rPr>
        <w:t>2.</w:t>
      </w:r>
      <w:r w:rsidRPr="00AB7E63">
        <w:rPr>
          <w:sz w:val="22"/>
          <w:szCs w:val="22"/>
          <w:lang w:val="lt-LT" w:eastAsia="en-US"/>
        </w:rPr>
        <w:tab/>
        <w:t xml:space="preserve">Kas žinotina prieš vartojant </w:t>
      </w:r>
      <w:r w:rsidRPr="00843879">
        <w:rPr>
          <w:sz w:val="22"/>
          <w:szCs w:val="22"/>
        </w:rPr>
        <w:t>CAVINTON FORTE</w:t>
      </w:r>
    </w:p>
    <w:p w:rsidR="00F95CFA" w:rsidRPr="00AB7E63" w:rsidRDefault="00F95CFA" w:rsidP="00F95CFA">
      <w:pPr>
        <w:tabs>
          <w:tab w:val="left" w:pos="567"/>
          <w:tab w:val="left" w:pos="720"/>
        </w:tabs>
        <w:rPr>
          <w:sz w:val="22"/>
          <w:szCs w:val="22"/>
          <w:lang w:val="lt-LT" w:eastAsia="en-US"/>
        </w:rPr>
      </w:pPr>
      <w:r w:rsidRPr="00AB7E63">
        <w:rPr>
          <w:sz w:val="22"/>
          <w:szCs w:val="22"/>
          <w:lang w:val="lt-LT" w:eastAsia="en-US"/>
        </w:rPr>
        <w:t>3.</w:t>
      </w:r>
      <w:r w:rsidRPr="00AB7E63">
        <w:rPr>
          <w:sz w:val="22"/>
          <w:szCs w:val="22"/>
          <w:lang w:val="lt-LT" w:eastAsia="en-US"/>
        </w:rPr>
        <w:tab/>
        <w:t xml:space="preserve">Kaip vartoti </w:t>
      </w:r>
      <w:r w:rsidRPr="00843879">
        <w:rPr>
          <w:sz w:val="22"/>
          <w:szCs w:val="22"/>
        </w:rPr>
        <w:t>CAVINTON FORTE</w:t>
      </w:r>
    </w:p>
    <w:p w:rsidR="00F95CFA" w:rsidRPr="00AB7E63" w:rsidRDefault="00F95CFA" w:rsidP="00F95CFA">
      <w:pPr>
        <w:tabs>
          <w:tab w:val="left" w:pos="567"/>
          <w:tab w:val="left" w:pos="720"/>
        </w:tabs>
        <w:rPr>
          <w:sz w:val="22"/>
          <w:szCs w:val="22"/>
          <w:lang w:val="lt-LT" w:eastAsia="en-US"/>
        </w:rPr>
      </w:pPr>
      <w:r w:rsidRPr="00AB7E63">
        <w:rPr>
          <w:sz w:val="22"/>
          <w:szCs w:val="22"/>
          <w:lang w:val="lt-LT" w:eastAsia="en-US"/>
        </w:rPr>
        <w:t>4.</w:t>
      </w:r>
      <w:r w:rsidRPr="00AB7E63">
        <w:rPr>
          <w:sz w:val="22"/>
          <w:szCs w:val="22"/>
          <w:lang w:val="lt-LT" w:eastAsia="en-US"/>
        </w:rPr>
        <w:tab/>
        <w:t>Galimas šalutinis poveikis</w:t>
      </w:r>
    </w:p>
    <w:p w:rsidR="00F95CFA" w:rsidRPr="00AB7E63" w:rsidRDefault="00F95CFA" w:rsidP="00F95CFA">
      <w:pPr>
        <w:tabs>
          <w:tab w:val="left" w:pos="567"/>
          <w:tab w:val="left" w:pos="720"/>
        </w:tabs>
        <w:rPr>
          <w:sz w:val="22"/>
          <w:szCs w:val="22"/>
          <w:lang w:val="lt-LT" w:eastAsia="en-US"/>
        </w:rPr>
      </w:pPr>
      <w:r w:rsidRPr="00AB7E63">
        <w:rPr>
          <w:sz w:val="22"/>
          <w:szCs w:val="22"/>
          <w:lang w:val="lt-LT" w:eastAsia="en-US"/>
        </w:rPr>
        <w:t>5.</w:t>
      </w:r>
      <w:r w:rsidRPr="00AB7E63">
        <w:rPr>
          <w:sz w:val="22"/>
          <w:szCs w:val="22"/>
          <w:lang w:val="lt-LT" w:eastAsia="en-US"/>
        </w:rPr>
        <w:tab/>
        <w:t xml:space="preserve">Kaip laikyti </w:t>
      </w:r>
      <w:r w:rsidRPr="00843879">
        <w:rPr>
          <w:sz w:val="22"/>
          <w:szCs w:val="22"/>
        </w:rPr>
        <w:t>CAVINTON FORTE</w:t>
      </w:r>
    </w:p>
    <w:p w:rsidR="00F95CFA" w:rsidRPr="00AB7E63" w:rsidRDefault="00F95CFA" w:rsidP="00F95CFA">
      <w:pPr>
        <w:tabs>
          <w:tab w:val="left" w:pos="567"/>
          <w:tab w:val="left" w:pos="720"/>
        </w:tabs>
        <w:rPr>
          <w:sz w:val="22"/>
          <w:szCs w:val="22"/>
          <w:lang w:val="lt-LT" w:eastAsia="en-US"/>
        </w:rPr>
      </w:pPr>
      <w:r w:rsidRPr="00AB7E63">
        <w:rPr>
          <w:sz w:val="22"/>
          <w:szCs w:val="22"/>
          <w:lang w:val="lt-LT" w:eastAsia="en-US"/>
        </w:rPr>
        <w:t>6.</w:t>
      </w:r>
      <w:r w:rsidRPr="00AB7E63">
        <w:rPr>
          <w:sz w:val="22"/>
          <w:szCs w:val="22"/>
          <w:lang w:val="lt-LT" w:eastAsia="en-US"/>
        </w:rPr>
        <w:tab/>
        <w:t>Pakuotės turinys ir kita informacija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4" w:name="_Toc129243139"/>
      <w:bookmarkStart w:id="5" w:name="_Toc129243264"/>
      <w:r w:rsidRPr="00AB7E63">
        <w:rPr>
          <w:b/>
          <w:sz w:val="22"/>
          <w:szCs w:val="22"/>
          <w:lang w:val="lt-LT" w:eastAsia="en-US"/>
        </w:rPr>
        <w:t>1.</w:t>
      </w:r>
      <w:r w:rsidRPr="00AB7E63">
        <w:rPr>
          <w:b/>
          <w:sz w:val="22"/>
          <w:szCs w:val="22"/>
          <w:lang w:val="lt-LT" w:eastAsia="en-US"/>
        </w:rPr>
        <w:tab/>
        <w:t xml:space="preserve">Kas yra </w:t>
      </w:r>
      <w:r w:rsidRPr="00843879">
        <w:rPr>
          <w:b/>
          <w:sz w:val="22"/>
          <w:szCs w:val="22"/>
        </w:rPr>
        <w:t>CAVINTON FORTE</w:t>
      </w:r>
      <w:r w:rsidRPr="00AB7E63">
        <w:rPr>
          <w:b/>
          <w:sz w:val="22"/>
          <w:szCs w:val="22"/>
          <w:lang w:val="lt-LT" w:eastAsia="en-US"/>
        </w:rPr>
        <w:t xml:space="preserve"> ir kam jis vartojamas</w:t>
      </w:r>
      <w:bookmarkEnd w:id="4"/>
      <w:bookmarkEnd w:id="5"/>
    </w:p>
    <w:p w:rsidR="00F95CFA" w:rsidRPr="00AB7E63" w:rsidRDefault="00F95CFA" w:rsidP="00F95CFA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jc w:val="both"/>
        <w:rPr>
          <w:bCs/>
          <w:iCs/>
          <w:sz w:val="22"/>
          <w:szCs w:val="22"/>
        </w:rPr>
      </w:pPr>
      <w:r w:rsidRPr="00894E6F">
        <w:rPr>
          <w:sz w:val="22"/>
          <w:szCs w:val="22"/>
        </w:rPr>
        <w:t>CAVINTON FORTE</w:t>
      </w:r>
      <w:r w:rsidR="0037787C">
        <w:rPr>
          <w:bCs/>
          <w:sz w:val="22"/>
          <w:szCs w:val="22"/>
          <w:lang w:val="lt-LT"/>
        </w:rPr>
        <w:t xml:space="preserve">, kurio veiklioji medžiaga – </w:t>
      </w:r>
      <w:proofErr w:type="spellStart"/>
      <w:r w:rsidR="0037787C">
        <w:rPr>
          <w:bCs/>
          <w:sz w:val="22"/>
          <w:szCs w:val="22"/>
          <w:lang w:val="lt-LT"/>
        </w:rPr>
        <w:t>vinpocetinas</w:t>
      </w:r>
      <w:proofErr w:type="spellEnd"/>
      <w:r w:rsidR="0037787C">
        <w:rPr>
          <w:bCs/>
          <w:sz w:val="22"/>
          <w:szCs w:val="22"/>
          <w:lang w:val="lt-LT"/>
        </w:rPr>
        <w:t>,</w:t>
      </w:r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yra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vaistas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vartojamas</w:t>
      </w:r>
      <w:proofErr w:type="spellEnd"/>
      <w:r w:rsidRPr="00AB7E63">
        <w:rPr>
          <w:bCs/>
          <w:iCs/>
          <w:sz w:val="22"/>
          <w:szCs w:val="22"/>
        </w:rPr>
        <w:t xml:space="preserve"> </w:t>
      </w:r>
      <w:proofErr w:type="spellStart"/>
      <w:r w:rsidRPr="00AB7E63">
        <w:rPr>
          <w:bCs/>
          <w:iCs/>
          <w:sz w:val="22"/>
          <w:szCs w:val="22"/>
        </w:rPr>
        <w:t>psichikos</w:t>
      </w:r>
      <w:proofErr w:type="spellEnd"/>
      <w:r w:rsidRPr="00AB7E63">
        <w:rPr>
          <w:bCs/>
          <w:iCs/>
          <w:sz w:val="22"/>
          <w:szCs w:val="22"/>
        </w:rPr>
        <w:t xml:space="preserve"> </w:t>
      </w:r>
      <w:proofErr w:type="spellStart"/>
      <w:r w:rsidRPr="00AB7E63">
        <w:rPr>
          <w:bCs/>
          <w:iCs/>
          <w:sz w:val="22"/>
          <w:szCs w:val="22"/>
        </w:rPr>
        <w:t>ar</w:t>
      </w:r>
      <w:proofErr w:type="spellEnd"/>
      <w:r w:rsidRPr="00AB7E63">
        <w:rPr>
          <w:bCs/>
          <w:iCs/>
          <w:sz w:val="22"/>
          <w:szCs w:val="22"/>
        </w:rPr>
        <w:t xml:space="preserve"> </w:t>
      </w:r>
      <w:proofErr w:type="spellStart"/>
      <w:r w:rsidRPr="00AB7E63">
        <w:rPr>
          <w:bCs/>
          <w:iCs/>
          <w:sz w:val="22"/>
          <w:szCs w:val="22"/>
        </w:rPr>
        <w:t>nervų</w:t>
      </w:r>
      <w:proofErr w:type="spellEnd"/>
      <w:r w:rsidRPr="00AB7E63">
        <w:rPr>
          <w:bCs/>
          <w:iCs/>
          <w:sz w:val="22"/>
          <w:szCs w:val="22"/>
        </w:rPr>
        <w:t xml:space="preserve"> </w:t>
      </w:r>
      <w:proofErr w:type="spellStart"/>
      <w:r w:rsidRPr="00AB7E63">
        <w:rPr>
          <w:bCs/>
          <w:iCs/>
          <w:sz w:val="22"/>
          <w:szCs w:val="22"/>
        </w:rPr>
        <w:t>sistemos</w:t>
      </w:r>
      <w:proofErr w:type="spellEnd"/>
      <w:r w:rsidRPr="00AB7E63">
        <w:rPr>
          <w:bCs/>
          <w:iCs/>
          <w:sz w:val="22"/>
          <w:szCs w:val="22"/>
        </w:rPr>
        <w:t xml:space="preserve"> </w:t>
      </w:r>
      <w:proofErr w:type="spellStart"/>
      <w:r w:rsidRPr="00AB7E63">
        <w:rPr>
          <w:bCs/>
          <w:iCs/>
          <w:sz w:val="22"/>
          <w:szCs w:val="22"/>
        </w:rPr>
        <w:t>sutrikimo</w:t>
      </w:r>
      <w:proofErr w:type="spellEnd"/>
      <w:r w:rsidRPr="00AB7E63">
        <w:rPr>
          <w:bCs/>
          <w:iCs/>
          <w:sz w:val="22"/>
          <w:szCs w:val="22"/>
        </w:rPr>
        <w:t xml:space="preserve"> </w:t>
      </w:r>
      <w:proofErr w:type="spellStart"/>
      <w:r w:rsidRPr="00AB7E63">
        <w:rPr>
          <w:bCs/>
          <w:iCs/>
          <w:sz w:val="22"/>
          <w:szCs w:val="22"/>
        </w:rPr>
        <w:t>simptomų</w:t>
      </w:r>
      <w:proofErr w:type="spellEnd"/>
      <w:r w:rsidRPr="00AB7E63">
        <w:rPr>
          <w:bCs/>
          <w:iCs/>
          <w:sz w:val="22"/>
          <w:szCs w:val="22"/>
        </w:rPr>
        <w:t xml:space="preserve">, </w:t>
      </w:r>
      <w:proofErr w:type="spellStart"/>
      <w:r w:rsidRPr="00AB7E63">
        <w:rPr>
          <w:bCs/>
          <w:iCs/>
          <w:sz w:val="22"/>
          <w:szCs w:val="22"/>
        </w:rPr>
        <w:t>atsiradusių</w:t>
      </w:r>
      <w:proofErr w:type="spellEnd"/>
      <w:r w:rsidRPr="00AB7E63">
        <w:rPr>
          <w:bCs/>
          <w:iCs/>
          <w:sz w:val="22"/>
          <w:szCs w:val="22"/>
        </w:rPr>
        <w:t xml:space="preserve"> </w:t>
      </w:r>
      <w:proofErr w:type="spellStart"/>
      <w:r w:rsidRPr="00AB7E63">
        <w:rPr>
          <w:bCs/>
          <w:iCs/>
          <w:sz w:val="22"/>
          <w:szCs w:val="22"/>
        </w:rPr>
        <w:t>dėl</w:t>
      </w:r>
      <w:proofErr w:type="spellEnd"/>
      <w:r w:rsidRPr="00AB7E63">
        <w:rPr>
          <w:bCs/>
          <w:iCs/>
          <w:sz w:val="22"/>
          <w:szCs w:val="22"/>
        </w:rPr>
        <w:t xml:space="preserve"> </w:t>
      </w:r>
      <w:proofErr w:type="spellStart"/>
      <w:r w:rsidRPr="00AB7E63">
        <w:rPr>
          <w:bCs/>
          <w:iCs/>
          <w:sz w:val="22"/>
          <w:szCs w:val="22"/>
        </w:rPr>
        <w:t>smegenų</w:t>
      </w:r>
      <w:proofErr w:type="spellEnd"/>
      <w:r w:rsidRPr="00AB7E63">
        <w:rPr>
          <w:bCs/>
          <w:iCs/>
          <w:sz w:val="22"/>
          <w:szCs w:val="22"/>
        </w:rPr>
        <w:t xml:space="preserve"> </w:t>
      </w:r>
      <w:proofErr w:type="spellStart"/>
      <w:r w:rsidRPr="00AB7E63">
        <w:rPr>
          <w:bCs/>
          <w:iCs/>
          <w:sz w:val="22"/>
          <w:szCs w:val="22"/>
        </w:rPr>
        <w:t>kraujotakos</w:t>
      </w:r>
      <w:proofErr w:type="spellEnd"/>
      <w:r w:rsidRPr="00AB7E63">
        <w:rPr>
          <w:bCs/>
          <w:iCs/>
          <w:sz w:val="22"/>
          <w:szCs w:val="22"/>
        </w:rPr>
        <w:t xml:space="preserve"> </w:t>
      </w:r>
      <w:proofErr w:type="spellStart"/>
      <w:r w:rsidRPr="00AB7E63">
        <w:rPr>
          <w:bCs/>
          <w:iCs/>
          <w:sz w:val="22"/>
          <w:szCs w:val="22"/>
        </w:rPr>
        <w:t>nepakankamumo</w:t>
      </w:r>
      <w:proofErr w:type="spellEnd"/>
      <w:r w:rsidRPr="00AB7E63">
        <w:rPr>
          <w:bCs/>
          <w:iCs/>
          <w:sz w:val="22"/>
          <w:szCs w:val="22"/>
        </w:rPr>
        <w:t xml:space="preserve">, </w:t>
      </w:r>
      <w:proofErr w:type="spellStart"/>
      <w:r w:rsidRPr="00AB7E63">
        <w:rPr>
          <w:bCs/>
          <w:iCs/>
          <w:sz w:val="22"/>
          <w:szCs w:val="22"/>
        </w:rPr>
        <w:t>mažinimui</w:t>
      </w:r>
      <w:proofErr w:type="spellEnd"/>
      <w:r w:rsidRPr="00AB7E63">
        <w:rPr>
          <w:bCs/>
          <w:iCs/>
          <w:sz w:val="22"/>
          <w:szCs w:val="22"/>
        </w:rPr>
        <w:t>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keepNext/>
        <w:keepLines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6" w:name="_Toc129243140"/>
      <w:bookmarkStart w:id="7" w:name="_Toc129243265"/>
      <w:r w:rsidRPr="00AB7E63">
        <w:rPr>
          <w:b/>
          <w:sz w:val="22"/>
          <w:szCs w:val="22"/>
          <w:lang w:val="lt-LT" w:eastAsia="en-US"/>
        </w:rPr>
        <w:t>2.</w:t>
      </w:r>
      <w:r w:rsidRPr="00AB7E63">
        <w:rPr>
          <w:b/>
          <w:sz w:val="22"/>
          <w:szCs w:val="22"/>
          <w:lang w:val="lt-LT" w:eastAsia="en-US"/>
        </w:rPr>
        <w:tab/>
        <w:t xml:space="preserve">Kas žinotina prieš vartojant </w:t>
      </w:r>
      <w:bookmarkEnd w:id="6"/>
      <w:bookmarkEnd w:id="7"/>
      <w:r w:rsidRPr="00843879">
        <w:rPr>
          <w:b/>
          <w:sz w:val="22"/>
          <w:szCs w:val="22"/>
        </w:rPr>
        <w:t>CAVINTON FORTE</w:t>
      </w:r>
    </w:p>
    <w:p w:rsidR="00F95CFA" w:rsidRPr="00AB7E63" w:rsidRDefault="00F95CFA" w:rsidP="00F95CFA">
      <w:pPr>
        <w:keepNext/>
        <w:keepLines/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spacing w:line="220" w:lineRule="exact"/>
        <w:rPr>
          <w:b/>
          <w:bCs/>
          <w:sz w:val="22"/>
          <w:szCs w:val="22"/>
        </w:rPr>
      </w:pPr>
      <w:r w:rsidRPr="00843879">
        <w:rPr>
          <w:b/>
          <w:sz w:val="22"/>
          <w:szCs w:val="22"/>
        </w:rPr>
        <w:t>CAVINTON FORTE</w:t>
      </w:r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vartoti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negalima</w:t>
      </w:r>
      <w:proofErr w:type="spellEnd"/>
      <w:r w:rsidRPr="00AB7E63">
        <w:rPr>
          <w:b/>
          <w:bCs/>
          <w:sz w:val="22"/>
          <w:szCs w:val="22"/>
        </w:rPr>
        <w:t>:</w:t>
      </w:r>
    </w:p>
    <w:p w:rsidR="00F95CFA" w:rsidRPr="00AB7E63" w:rsidRDefault="00F95CFA" w:rsidP="00F95CFA">
      <w:pPr>
        <w:pStyle w:val="Sraopastraipa"/>
        <w:numPr>
          <w:ilvl w:val="0"/>
          <w:numId w:val="3"/>
        </w:numPr>
        <w:spacing w:line="220" w:lineRule="exact"/>
        <w:rPr>
          <w:rFonts w:eastAsia="Calibri"/>
          <w:bCs/>
          <w:iCs/>
          <w:noProof/>
          <w:szCs w:val="22"/>
          <w:lang w:val="fr-FR"/>
        </w:rPr>
      </w:pPr>
      <w:r w:rsidRPr="00AB7E63">
        <w:rPr>
          <w:rFonts w:eastAsia="Calibri"/>
          <w:bCs/>
          <w:iCs/>
          <w:noProof/>
          <w:szCs w:val="22"/>
          <w:lang w:val="fr-FR"/>
        </w:rPr>
        <w:t>jeigu yra alergija vinpocetinui arba bet kuriai pagalbinei šio vaisto medžiagai (jos išvardytos 6 skyriuje);</w:t>
      </w:r>
    </w:p>
    <w:p w:rsidR="00F95CFA" w:rsidRPr="00AB7E63" w:rsidRDefault="00F95CFA" w:rsidP="00F95CFA">
      <w:pPr>
        <w:pStyle w:val="Sraopastraipa"/>
        <w:numPr>
          <w:ilvl w:val="0"/>
          <w:numId w:val="3"/>
        </w:numPr>
        <w:tabs>
          <w:tab w:val="left" w:pos="720"/>
        </w:tabs>
        <w:rPr>
          <w:rFonts w:eastAsia="Calibri"/>
          <w:bCs/>
          <w:iCs/>
          <w:noProof/>
          <w:szCs w:val="22"/>
          <w:lang w:val="en-US"/>
        </w:rPr>
      </w:pPr>
      <w:r w:rsidRPr="00AB7E63">
        <w:rPr>
          <w:szCs w:val="22"/>
        </w:rPr>
        <w:t>nėštumo ir žindymo laikotarpiu;</w:t>
      </w:r>
      <w:r w:rsidRPr="00AB7E63">
        <w:rPr>
          <w:b/>
          <w:bCs/>
          <w:szCs w:val="22"/>
        </w:rPr>
        <w:t xml:space="preserve">  </w:t>
      </w:r>
    </w:p>
    <w:p w:rsidR="0037787C" w:rsidRPr="0037787C" w:rsidRDefault="0037787C" w:rsidP="0037787C">
      <w:pPr>
        <w:pStyle w:val="Sraopastraipa"/>
        <w:numPr>
          <w:ilvl w:val="0"/>
          <w:numId w:val="3"/>
        </w:numPr>
        <w:rPr>
          <w:bCs/>
          <w:szCs w:val="22"/>
        </w:rPr>
      </w:pPr>
      <w:r w:rsidRPr="0037787C">
        <w:rPr>
          <w:bCs/>
          <w:szCs w:val="22"/>
        </w:rPr>
        <w:t xml:space="preserve">vaikams ir paaugliams vartoti draudžiama </w:t>
      </w:r>
    </w:p>
    <w:p w:rsidR="00F95CFA" w:rsidRPr="00AB7E63" w:rsidRDefault="00F95CFA" w:rsidP="00F95CFA">
      <w:pPr>
        <w:rPr>
          <w:b/>
          <w:bCs/>
          <w:sz w:val="22"/>
          <w:szCs w:val="22"/>
        </w:rPr>
      </w:pPr>
      <w:proofErr w:type="spellStart"/>
      <w:r w:rsidRPr="00AB7E63">
        <w:rPr>
          <w:b/>
          <w:bCs/>
          <w:sz w:val="22"/>
          <w:szCs w:val="22"/>
        </w:rPr>
        <w:t>Įspėjimai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ir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atsargumo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priemonės</w:t>
      </w:r>
      <w:proofErr w:type="spellEnd"/>
    </w:p>
    <w:p w:rsidR="00F95CFA" w:rsidRPr="00AB7E63" w:rsidRDefault="00F95CFA" w:rsidP="00F95CFA">
      <w:pPr>
        <w:rPr>
          <w:bCs/>
          <w:sz w:val="22"/>
          <w:szCs w:val="22"/>
        </w:rPr>
      </w:pPr>
      <w:proofErr w:type="spellStart"/>
      <w:r w:rsidRPr="00AB7E63">
        <w:rPr>
          <w:bCs/>
          <w:sz w:val="22"/>
          <w:szCs w:val="22"/>
        </w:rPr>
        <w:t>Pasitarkite</w:t>
      </w:r>
      <w:proofErr w:type="spellEnd"/>
      <w:r w:rsidRPr="00AB7E63">
        <w:rPr>
          <w:bCs/>
          <w:sz w:val="22"/>
          <w:szCs w:val="22"/>
        </w:rPr>
        <w:t xml:space="preserve"> su </w:t>
      </w:r>
      <w:proofErr w:type="spellStart"/>
      <w:r w:rsidRPr="00AB7E63">
        <w:rPr>
          <w:bCs/>
          <w:sz w:val="22"/>
          <w:szCs w:val="22"/>
        </w:rPr>
        <w:t>gydytoju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arba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vaistininku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prieš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pradėdami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vartoti</w:t>
      </w:r>
      <w:proofErr w:type="spellEnd"/>
      <w:r w:rsidRPr="00AB7E63">
        <w:rPr>
          <w:bCs/>
          <w:sz w:val="22"/>
          <w:szCs w:val="22"/>
        </w:rPr>
        <w:t xml:space="preserve"> </w:t>
      </w:r>
      <w:r w:rsidRPr="00843879">
        <w:rPr>
          <w:sz w:val="22"/>
          <w:szCs w:val="22"/>
        </w:rPr>
        <w:t>CAVINTON FORTE</w:t>
      </w:r>
      <w:r w:rsidRPr="00843879">
        <w:rPr>
          <w:bCs/>
          <w:sz w:val="22"/>
          <w:szCs w:val="22"/>
        </w:rPr>
        <w:t>.</w:t>
      </w:r>
    </w:p>
    <w:p w:rsidR="00F95CFA" w:rsidRPr="00AB7E63" w:rsidRDefault="00F95CFA" w:rsidP="00F95CFA">
      <w:pPr>
        <w:rPr>
          <w:sz w:val="22"/>
          <w:szCs w:val="22"/>
        </w:rPr>
      </w:pPr>
      <w:proofErr w:type="spellStart"/>
      <w:r w:rsidRPr="00AB7E63">
        <w:rPr>
          <w:bCs/>
          <w:sz w:val="22"/>
          <w:szCs w:val="22"/>
        </w:rPr>
        <w:t>Būtinai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pasakykite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gydytojui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apie</w:t>
      </w:r>
      <w:proofErr w:type="spellEnd"/>
      <w:r w:rsidRPr="00AB7E63">
        <w:rPr>
          <w:bCs/>
          <w:sz w:val="22"/>
          <w:szCs w:val="22"/>
        </w:rPr>
        <w:t xml:space="preserve"> visas kitas </w:t>
      </w:r>
      <w:proofErr w:type="spellStart"/>
      <w:r w:rsidRPr="00AB7E63">
        <w:rPr>
          <w:bCs/>
          <w:sz w:val="22"/>
          <w:szCs w:val="22"/>
        </w:rPr>
        <w:t>ligas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kuriomis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sergate</w:t>
      </w:r>
      <w:proofErr w:type="spellEnd"/>
      <w:r w:rsidRPr="00AB7E63">
        <w:rPr>
          <w:bCs/>
          <w:sz w:val="22"/>
          <w:szCs w:val="22"/>
        </w:rPr>
        <w:t xml:space="preserve"> (</w:t>
      </w:r>
      <w:proofErr w:type="spellStart"/>
      <w:r w:rsidRPr="00AB7E63">
        <w:rPr>
          <w:bCs/>
          <w:sz w:val="22"/>
          <w:szCs w:val="22"/>
        </w:rPr>
        <w:t>ypač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jei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sutrikusi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širdies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veikla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ar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yra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pakitimų</w:t>
      </w:r>
      <w:proofErr w:type="spellEnd"/>
      <w:r w:rsidRPr="00AB7E63">
        <w:rPr>
          <w:bCs/>
          <w:sz w:val="22"/>
          <w:szCs w:val="22"/>
        </w:rPr>
        <w:t xml:space="preserve"> EKG).</w:t>
      </w:r>
      <w:r w:rsidRPr="00AB7E63">
        <w:rPr>
          <w:sz w:val="22"/>
          <w:szCs w:val="22"/>
        </w:rPr>
        <w:t xml:space="preserve"> </w:t>
      </w:r>
      <w:proofErr w:type="spellStart"/>
      <w:r w:rsidR="0037787C">
        <w:rPr>
          <w:sz w:val="22"/>
          <w:szCs w:val="22"/>
        </w:rPr>
        <w:t>P</w:t>
      </w:r>
      <w:r w:rsidRPr="00AB7E63">
        <w:rPr>
          <w:sz w:val="22"/>
          <w:szCs w:val="22"/>
        </w:rPr>
        <w:t>acientams</w:t>
      </w:r>
      <w:proofErr w:type="spellEnd"/>
      <w:r w:rsidRPr="00AB7E63">
        <w:rPr>
          <w:sz w:val="22"/>
          <w:szCs w:val="22"/>
        </w:rPr>
        <w:t xml:space="preserve">, </w:t>
      </w:r>
      <w:proofErr w:type="spellStart"/>
      <w:r w:rsidRPr="00AB7E63">
        <w:rPr>
          <w:sz w:val="22"/>
          <w:szCs w:val="22"/>
        </w:rPr>
        <w:t>kuriems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yra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pailgėjusio</w:t>
      </w:r>
      <w:proofErr w:type="spellEnd"/>
      <w:r w:rsidRPr="00AB7E63">
        <w:rPr>
          <w:sz w:val="22"/>
          <w:szCs w:val="22"/>
        </w:rPr>
        <w:t xml:space="preserve"> QT </w:t>
      </w:r>
      <w:proofErr w:type="spellStart"/>
      <w:r w:rsidRPr="00AB7E63">
        <w:rPr>
          <w:sz w:val="22"/>
          <w:szCs w:val="22"/>
        </w:rPr>
        <w:t>intervalo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sindromas</w:t>
      </w:r>
      <w:proofErr w:type="spellEnd"/>
      <w:r w:rsidR="0037787C">
        <w:rPr>
          <w:sz w:val="22"/>
          <w:szCs w:val="22"/>
        </w:rPr>
        <w:t xml:space="preserve"> </w:t>
      </w:r>
      <w:r w:rsidR="0037787C">
        <w:rPr>
          <w:sz w:val="22"/>
          <w:szCs w:val="22"/>
          <w:lang w:val="lt-LT"/>
        </w:rPr>
        <w:t>(nustatomas užrašius EKG)</w:t>
      </w:r>
      <w:proofErr w:type="gramStart"/>
      <w:r w:rsidR="0037787C" w:rsidRPr="00211F81">
        <w:rPr>
          <w:sz w:val="22"/>
          <w:szCs w:val="22"/>
          <w:lang w:val="lt-LT"/>
        </w:rPr>
        <w:t>,</w:t>
      </w:r>
      <w:r w:rsidRPr="00AB7E63">
        <w:rPr>
          <w:sz w:val="22"/>
          <w:szCs w:val="22"/>
        </w:rPr>
        <w:t>,</w:t>
      </w:r>
      <w:proofErr w:type="spellStart"/>
      <w:r w:rsidRPr="00AB7E63">
        <w:rPr>
          <w:sz w:val="22"/>
          <w:szCs w:val="22"/>
        </w:rPr>
        <w:t>taip</w:t>
      </w:r>
      <w:proofErr w:type="spellEnd"/>
      <w:proofErr w:type="gramEnd"/>
      <w:r w:rsidRPr="00AB7E63">
        <w:rPr>
          <w:sz w:val="22"/>
          <w:szCs w:val="22"/>
        </w:rPr>
        <w:t xml:space="preserve"> pat </w:t>
      </w:r>
      <w:proofErr w:type="spellStart"/>
      <w:r w:rsidRPr="00AB7E63">
        <w:rPr>
          <w:sz w:val="22"/>
          <w:szCs w:val="22"/>
        </w:rPr>
        <w:t>tiems</w:t>
      </w:r>
      <w:proofErr w:type="spellEnd"/>
      <w:r w:rsidRPr="00AB7E63">
        <w:rPr>
          <w:sz w:val="22"/>
          <w:szCs w:val="22"/>
        </w:rPr>
        <w:t xml:space="preserve">,  </w:t>
      </w:r>
      <w:proofErr w:type="spellStart"/>
      <w:r w:rsidRPr="00AB7E63">
        <w:rPr>
          <w:sz w:val="22"/>
          <w:szCs w:val="22"/>
        </w:rPr>
        <w:t>kurie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vartoja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šį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intervalą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ilginančių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preparatų</w:t>
      </w:r>
      <w:proofErr w:type="spellEnd"/>
      <w:r w:rsidRPr="00AB7E63">
        <w:rPr>
          <w:sz w:val="22"/>
          <w:szCs w:val="22"/>
        </w:rPr>
        <w:t xml:space="preserve">, </w:t>
      </w:r>
      <w:proofErr w:type="spellStart"/>
      <w:r w:rsidRPr="00AB7E63">
        <w:rPr>
          <w:sz w:val="22"/>
          <w:szCs w:val="22"/>
        </w:rPr>
        <w:t>reikia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užrašyti</w:t>
      </w:r>
      <w:proofErr w:type="spellEnd"/>
      <w:r w:rsidRPr="00AB7E63">
        <w:rPr>
          <w:sz w:val="22"/>
          <w:szCs w:val="22"/>
        </w:rPr>
        <w:t xml:space="preserve"> EKG.</w:t>
      </w:r>
    </w:p>
    <w:p w:rsidR="00F95CFA" w:rsidRDefault="00F95CFA" w:rsidP="00F95CFA">
      <w:pPr>
        <w:rPr>
          <w:rFonts w:eastAsia="Calibri"/>
          <w:bCs/>
          <w:iCs/>
          <w:noProof/>
          <w:sz w:val="22"/>
          <w:szCs w:val="22"/>
        </w:rPr>
      </w:pPr>
    </w:p>
    <w:p w:rsidR="0037787C" w:rsidRPr="00870980" w:rsidRDefault="0037787C" w:rsidP="0037787C">
      <w:pPr>
        <w:rPr>
          <w:b/>
          <w:bCs/>
          <w:iCs/>
          <w:noProof/>
          <w:sz w:val="22"/>
          <w:szCs w:val="22"/>
          <w:lang w:val="lt-LT"/>
        </w:rPr>
      </w:pPr>
      <w:r w:rsidRPr="00870980">
        <w:rPr>
          <w:b/>
          <w:bCs/>
          <w:iCs/>
          <w:noProof/>
          <w:sz w:val="22"/>
          <w:szCs w:val="22"/>
          <w:lang w:val="lt-LT"/>
        </w:rPr>
        <w:t>Vaikams ir paaugliams</w:t>
      </w:r>
    </w:p>
    <w:p w:rsidR="0037787C" w:rsidRPr="002F3780" w:rsidRDefault="0037787C" w:rsidP="0037787C">
      <w:p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V</w:t>
      </w:r>
      <w:r w:rsidRPr="002F3780">
        <w:rPr>
          <w:bCs/>
          <w:iCs/>
          <w:noProof/>
          <w:sz w:val="22"/>
          <w:szCs w:val="22"/>
          <w:lang w:val="lt-LT"/>
        </w:rPr>
        <w:t>aikams ir paaugliams skirti draudžiama dėl tinkamų klinikinių tyrimų duomenų stokos.</w:t>
      </w:r>
    </w:p>
    <w:p w:rsidR="0037787C" w:rsidRPr="00AB7E63" w:rsidRDefault="0037787C" w:rsidP="00F95CFA">
      <w:pPr>
        <w:rPr>
          <w:rFonts w:eastAsia="Calibri"/>
          <w:bCs/>
          <w:iCs/>
          <w:noProof/>
          <w:sz w:val="22"/>
          <w:szCs w:val="22"/>
        </w:rPr>
      </w:pPr>
    </w:p>
    <w:p w:rsidR="00F95CFA" w:rsidRPr="00AB7E63" w:rsidRDefault="00F95CFA" w:rsidP="00F95CFA">
      <w:pPr>
        <w:rPr>
          <w:b/>
          <w:bCs/>
          <w:sz w:val="22"/>
          <w:szCs w:val="22"/>
        </w:rPr>
      </w:pPr>
      <w:proofErr w:type="spellStart"/>
      <w:r w:rsidRPr="00AB7E63">
        <w:rPr>
          <w:b/>
          <w:bCs/>
          <w:sz w:val="22"/>
          <w:szCs w:val="22"/>
        </w:rPr>
        <w:t>Kiti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vaistai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ir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r w:rsidRPr="00843879">
        <w:rPr>
          <w:b/>
          <w:sz w:val="22"/>
          <w:szCs w:val="22"/>
        </w:rPr>
        <w:t>CAVINTON FORTE</w:t>
      </w:r>
    </w:p>
    <w:p w:rsidR="00F95CFA" w:rsidRPr="00AB7E63" w:rsidRDefault="00F95CFA" w:rsidP="00F95CFA">
      <w:pPr>
        <w:rPr>
          <w:sz w:val="22"/>
          <w:szCs w:val="22"/>
        </w:rPr>
      </w:pPr>
      <w:proofErr w:type="spellStart"/>
      <w:r w:rsidRPr="00AB7E63">
        <w:rPr>
          <w:sz w:val="22"/>
          <w:szCs w:val="22"/>
        </w:rPr>
        <w:t>Jeigu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vartojate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ar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neseniai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vartojote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kitų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vaistų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arba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dėl</w:t>
      </w:r>
      <w:proofErr w:type="spellEnd"/>
      <w:r w:rsidRPr="00AB7E63">
        <w:rPr>
          <w:sz w:val="22"/>
          <w:szCs w:val="22"/>
        </w:rPr>
        <w:t xml:space="preserve"> to </w:t>
      </w:r>
      <w:proofErr w:type="spellStart"/>
      <w:r w:rsidRPr="00AB7E63">
        <w:rPr>
          <w:sz w:val="22"/>
          <w:szCs w:val="22"/>
        </w:rPr>
        <w:t>nesate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tikri</w:t>
      </w:r>
      <w:proofErr w:type="spellEnd"/>
      <w:r w:rsidRPr="00AB7E63">
        <w:rPr>
          <w:sz w:val="22"/>
          <w:szCs w:val="22"/>
        </w:rPr>
        <w:t xml:space="preserve">, </w:t>
      </w:r>
      <w:proofErr w:type="spellStart"/>
      <w:r w:rsidRPr="00AB7E63">
        <w:rPr>
          <w:sz w:val="22"/>
          <w:szCs w:val="22"/>
        </w:rPr>
        <w:t>apie</w:t>
      </w:r>
      <w:proofErr w:type="spellEnd"/>
      <w:r w:rsidRPr="00AB7E63">
        <w:rPr>
          <w:sz w:val="22"/>
          <w:szCs w:val="22"/>
        </w:rPr>
        <w:t xml:space="preserve"> tai </w:t>
      </w:r>
      <w:proofErr w:type="spellStart"/>
      <w:r w:rsidRPr="00AB7E63">
        <w:rPr>
          <w:sz w:val="22"/>
          <w:szCs w:val="22"/>
        </w:rPr>
        <w:t>pasakykite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gydytojui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arba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vaistininkui</w:t>
      </w:r>
      <w:proofErr w:type="spellEnd"/>
      <w:r w:rsidRPr="00AB7E63">
        <w:rPr>
          <w:sz w:val="22"/>
          <w:szCs w:val="22"/>
        </w:rPr>
        <w:t>.</w:t>
      </w:r>
    </w:p>
    <w:p w:rsidR="000F0C32" w:rsidRPr="00211F81" w:rsidRDefault="000F0C32" w:rsidP="000F0C32">
      <w:pPr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Pasakykite gydytojui, jei vartojate tokių vaistų, kaip alfa-metildopa (kraujospūdį mažinantis vaistas), centrinę nervų sistemą veikiančių vaistų, antikoaguliantų (kraujo krešumą mažinančių vaistų) ar antiaritminių vaistų (vaistų širdies ritmo sutrikimams gydyti). </w:t>
      </w:r>
    </w:p>
    <w:p w:rsidR="00F95CFA" w:rsidRDefault="00F95CFA" w:rsidP="00F95CFA">
      <w:pPr>
        <w:spacing w:line="220" w:lineRule="exact"/>
        <w:rPr>
          <w:b/>
          <w:bCs/>
          <w:sz w:val="22"/>
          <w:szCs w:val="22"/>
        </w:rPr>
      </w:pPr>
    </w:p>
    <w:p w:rsidR="00F95CFA" w:rsidRDefault="00F95CFA" w:rsidP="00F95CFA">
      <w:pPr>
        <w:spacing w:line="220" w:lineRule="exact"/>
        <w:rPr>
          <w:b/>
          <w:bCs/>
          <w:sz w:val="22"/>
          <w:szCs w:val="22"/>
        </w:rPr>
      </w:pPr>
    </w:p>
    <w:p w:rsidR="00F95CFA" w:rsidRPr="00AB7E63" w:rsidRDefault="00F95CFA" w:rsidP="00F95CFA">
      <w:pPr>
        <w:spacing w:line="220" w:lineRule="exact"/>
        <w:rPr>
          <w:b/>
          <w:bCs/>
          <w:sz w:val="22"/>
          <w:szCs w:val="22"/>
        </w:rPr>
      </w:pPr>
      <w:proofErr w:type="spellStart"/>
      <w:r w:rsidRPr="00AB7E63">
        <w:rPr>
          <w:b/>
          <w:bCs/>
          <w:sz w:val="22"/>
          <w:szCs w:val="22"/>
        </w:rPr>
        <w:t>Nėštumas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ir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žindymo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laikotarpis</w:t>
      </w:r>
      <w:proofErr w:type="spellEnd"/>
    </w:p>
    <w:p w:rsidR="00F95CFA" w:rsidRPr="00AB7E63" w:rsidRDefault="00F95CFA" w:rsidP="00F95CFA">
      <w:pPr>
        <w:spacing w:line="220" w:lineRule="exact"/>
        <w:rPr>
          <w:bCs/>
          <w:sz w:val="22"/>
          <w:szCs w:val="22"/>
        </w:rPr>
      </w:pPr>
      <w:proofErr w:type="spellStart"/>
      <w:r w:rsidRPr="00AB7E63">
        <w:rPr>
          <w:bCs/>
          <w:sz w:val="22"/>
          <w:szCs w:val="22"/>
        </w:rPr>
        <w:t>Jeigu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esate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nėščia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žindote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kūdikį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manote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kad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galbūt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esate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nėščia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arba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planuojate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pastoti</w:t>
      </w:r>
      <w:proofErr w:type="spellEnd"/>
      <w:r w:rsidRPr="00AB7E63">
        <w:rPr>
          <w:bCs/>
          <w:sz w:val="22"/>
          <w:szCs w:val="22"/>
        </w:rPr>
        <w:t xml:space="preserve">, tai </w:t>
      </w:r>
      <w:proofErr w:type="spellStart"/>
      <w:r w:rsidRPr="00AB7E63">
        <w:rPr>
          <w:bCs/>
          <w:sz w:val="22"/>
          <w:szCs w:val="22"/>
        </w:rPr>
        <w:t>prieš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vartodama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šį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vaistą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pasitarkite</w:t>
      </w:r>
      <w:proofErr w:type="spellEnd"/>
      <w:r w:rsidRPr="00AB7E63">
        <w:rPr>
          <w:bCs/>
          <w:sz w:val="22"/>
          <w:szCs w:val="22"/>
        </w:rPr>
        <w:t xml:space="preserve"> su </w:t>
      </w:r>
      <w:proofErr w:type="spellStart"/>
      <w:r w:rsidRPr="00AB7E63">
        <w:rPr>
          <w:bCs/>
          <w:sz w:val="22"/>
          <w:szCs w:val="22"/>
        </w:rPr>
        <w:t>gydytoju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arba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vaistininku</w:t>
      </w:r>
      <w:proofErr w:type="spellEnd"/>
      <w:r w:rsidRPr="00AB7E63">
        <w:rPr>
          <w:bCs/>
          <w:sz w:val="22"/>
          <w:szCs w:val="22"/>
        </w:rPr>
        <w:t>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</w:rPr>
      </w:pPr>
      <w:proofErr w:type="spellStart"/>
      <w:r w:rsidRPr="00AB7E63">
        <w:rPr>
          <w:sz w:val="22"/>
          <w:szCs w:val="22"/>
        </w:rPr>
        <w:t>Prieš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vartojant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bet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kokį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vaistą</w:t>
      </w:r>
      <w:proofErr w:type="spellEnd"/>
      <w:r w:rsidRPr="00AB7E63">
        <w:rPr>
          <w:sz w:val="22"/>
          <w:szCs w:val="22"/>
        </w:rPr>
        <w:t xml:space="preserve">, </w:t>
      </w:r>
      <w:proofErr w:type="spellStart"/>
      <w:r w:rsidRPr="00AB7E63">
        <w:rPr>
          <w:sz w:val="22"/>
          <w:szCs w:val="22"/>
        </w:rPr>
        <w:t>būtina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pasitarti</w:t>
      </w:r>
      <w:proofErr w:type="spellEnd"/>
      <w:r w:rsidRPr="00AB7E63">
        <w:rPr>
          <w:sz w:val="22"/>
          <w:szCs w:val="22"/>
        </w:rPr>
        <w:t xml:space="preserve"> su </w:t>
      </w:r>
      <w:proofErr w:type="spellStart"/>
      <w:r w:rsidRPr="00AB7E63">
        <w:rPr>
          <w:sz w:val="22"/>
          <w:szCs w:val="22"/>
        </w:rPr>
        <w:t>gydytoju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arba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vaistininku</w:t>
      </w:r>
      <w:proofErr w:type="spellEnd"/>
      <w:r w:rsidRPr="00AB7E63">
        <w:rPr>
          <w:sz w:val="22"/>
          <w:szCs w:val="22"/>
        </w:rPr>
        <w:t xml:space="preserve">. 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</w:rPr>
      </w:pPr>
      <w:proofErr w:type="spellStart"/>
      <w:r w:rsidRPr="00AB7E63">
        <w:rPr>
          <w:sz w:val="22"/>
          <w:szCs w:val="22"/>
        </w:rPr>
        <w:lastRenderedPageBreak/>
        <w:t>Nėštumo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ir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žindymo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laikotarpiu</w:t>
      </w:r>
      <w:proofErr w:type="spellEnd"/>
      <w:r w:rsidRPr="00AB7E63">
        <w:rPr>
          <w:sz w:val="22"/>
          <w:szCs w:val="22"/>
        </w:rPr>
        <w:t xml:space="preserve"> </w:t>
      </w:r>
      <w:r w:rsidRPr="00843879">
        <w:rPr>
          <w:sz w:val="22"/>
          <w:szCs w:val="22"/>
        </w:rPr>
        <w:t>CAVINTON FORTE</w:t>
      </w:r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vartoti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draudžiama</w:t>
      </w:r>
      <w:proofErr w:type="spellEnd"/>
      <w:r w:rsidRPr="00AB7E63">
        <w:rPr>
          <w:sz w:val="22"/>
          <w:szCs w:val="22"/>
        </w:rPr>
        <w:t>.</w:t>
      </w:r>
    </w:p>
    <w:p w:rsidR="00F95CFA" w:rsidRPr="00AB7E63" w:rsidRDefault="00F95CFA" w:rsidP="00F95CFA">
      <w:pPr>
        <w:spacing w:line="220" w:lineRule="exact"/>
        <w:rPr>
          <w:b/>
          <w:bCs/>
          <w:sz w:val="22"/>
          <w:szCs w:val="22"/>
        </w:rPr>
      </w:pPr>
    </w:p>
    <w:p w:rsidR="00F95CFA" w:rsidRPr="00AB7E63" w:rsidRDefault="00F95CFA" w:rsidP="00F95CFA">
      <w:pPr>
        <w:spacing w:line="220" w:lineRule="exact"/>
        <w:rPr>
          <w:b/>
          <w:bCs/>
          <w:sz w:val="22"/>
          <w:szCs w:val="22"/>
        </w:rPr>
      </w:pPr>
      <w:proofErr w:type="spellStart"/>
      <w:r w:rsidRPr="00AB7E63">
        <w:rPr>
          <w:b/>
          <w:bCs/>
          <w:sz w:val="22"/>
          <w:szCs w:val="22"/>
        </w:rPr>
        <w:t>Vairavimas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ir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mechanizmų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valdymas</w:t>
      </w:r>
      <w:proofErr w:type="spellEnd"/>
    </w:p>
    <w:p w:rsidR="00F95CFA" w:rsidRPr="00AB7E63" w:rsidRDefault="00F95CFA" w:rsidP="00F95CFA">
      <w:pPr>
        <w:spacing w:after="120"/>
        <w:rPr>
          <w:bCs/>
          <w:sz w:val="22"/>
          <w:szCs w:val="22"/>
          <w:lang w:eastAsia="lt-LT"/>
        </w:rPr>
      </w:pPr>
      <w:proofErr w:type="spellStart"/>
      <w:r w:rsidRPr="00AB7E63">
        <w:rPr>
          <w:bCs/>
          <w:sz w:val="22"/>
          <w:szCs w:val="22"/>
          <w:lang w:eastAsia="lt-LT"/>
        </w:rPr>
        <w:t>Vartojant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r w:rsidRPr="00843879">
        <w:rPr>
          <w:sz w:val="22"/>
          <w:szCs w:val="22"/>
        </w:rPr>
        <w:t>CAVINTON FORTE</w:t>
      </w:r>
      <w:r w:rsidRPr="00AB7E63">
        <w:rPr>
          <w:bCs/>
          <w:sz w:val="22"/>
          <w:szCs w:val="22"/>
          <w:lang w:eastAsia="lt-LT"/>
        </w:rPr>
        <w:t xml:space="preserve">, </w:t>
      </w:r>
      <w:proofErr w:type="spellStart"/>
      <w:r w:rsidRPr="00AB7E63">
        <w:rPr>
          <w:bCs/>
          <w:sz w:val="22"/>
          <w:szCs w:val="22"/>
          <w:lang w:eastAsia="lt-LT"/>
        </w:rPr>
        <w:t>vairuoti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ir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valdyti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mechanizmus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galima</w:t>
      </w:r>
      <w:proofErr w:type="spellEnd"/>
      <w:r w:rsidRPr="00AB7E63">
        <w:rPr>
          <w:bCs/>
          <w:sz w:val="22"/>
          <w:szCs w:val="22"/>
          <w:lang w:eastAsia="lt-LT"/>
        </w:rPr>
        <w:t xml:space="preserve">, </w:t>
      </w:r>
      <w:proofErr w:type="spellStart"/>
      <w:r w:rsidRPr="00AB7E63">
        <w:rPr>
          <w:bCs/>
          <w:sz w:val="22"/>
          <w:szCs w:val="22"/>
          <w:lang w:eastAsia="lt-LT"/>
        </w:rPr>
        <w:t>nebent</w:t>
      </w:r>
      <w:proofErr w:type="spellEnd"/>
      <w:r w:rsidRPr="00AB7E63">
        <w:rPr>
          <w:bCs/>
          <w:sz w:val="22"/>
          <w:szCs w:val="22"/>
          <w:lang w:eastAsia="lt-LT"/>
        </w:rPr>
        <w:t xml:space="preserve"> to </w:t>
      </w:r>
      <w:proofErr w:type="spellStart"/>
      <w:r w:rsidRPr="00AB7E63">
        <w:rPr>
          <w:bCs/>
          <w:sz w:val="22"/>
          <w:szCs w:val="22"/>
          <w:lang w:eastAsia="lt-LT"/>
        </w:rPr>
        <w:t>daryti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nepatartų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gydytojas</w:t>
      </w:r>
      <w:proofErr w:type="spellEnd"/>
      <w:r w:rsidRPr="00AB7E63">
        <w:rPr>
          <w:bCs/>
          <w:sz w:val="22"/>
          <w:szCs w:val="22"/>
          <w:lang w:eastAsia="lt-LT"/>
        </w:rPr>
        <w:t xml:space="preserve">. </w:t>
      </w:r>
      <w:proofErr w:type="spellStart"/>
      <w:r w:rsidRPr="00AB7E63">
        <w:rPr>
          <w:bCs/>
          <w:sz w:val="22"/>
          <w:szCs w:val="22"/>
          <w:lang w:eastAsia="lt-LT"/>
        </w:rPr>
        <w:t>Vinpocetino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poveikis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gebėjimui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vairuoti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ar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valdyti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mechanizmus</w:t>
      </w:r>
      <w:proofErr w:type="spellEnd"/>
      <w:r w:rsidRPr="00AB7E63">
        <w:rPr>
          <w:bCs/>
          <w:sz w:val="22"/>
          <w:szCs w:val="22"/>
          <w:lang w:eastAsia="lt-LT"/>
        </w:rPr>
        <w:t xml:space="preserve"> </w:t>
      </w:r>
      <w:proofErr w:type="spellStart"/>
      <w:r w:rsidRPr="00AB7E63">
        <w:rPr>
          <w:bCs/>
          <w:sz w:val="22"/>
          <w:szCs w:val="22"/>
          <w:lang w:eastAsia="lt-LT"/>
        </w:rPr>
        <w:t>netirtas</w:t>
      </w:r>
      <w:proofErr w:type="spellEnd"/>
      <w:r w:rsidRPr="00AB7E63">
        <w:rPr>
          <w:bCs/>
          <w:sz w:val="22"/>
          <w:szCs w:val="22"/>
          <w:lang w:eastAsia="lt-LT"/>
        </w:rPr>
        <w:t>.</w:t>
      </w:r>
    </w:p>
    <w:p w:rsidR="00F95CFA" w:rsidRPr="00AB7E63" w:rsidRDefault="00F95CFA" w:rsidP="00F95CFA">
      <w:pPr>
        <w:rPr>
          <w:rFonts w:eastAsia="Calibri"/>
          <w:bCs/>
          <w:iCs/>
          <w:noProof/>
          <w:sz w:val="22"/>
          <w:szCs w:val="22"/>
        </w:rPr>
      </w:pPr>
    </w:p>
    <w:p w:rsidR="00F95CFA" w:rsidRPr="00AB7E63" w:rsidRDefault="00F95CFA" w:rsidP="00F95CFA">
      <w:pPr>
        <w:spacing w:line="220" w:lineRule="exact"/>
        <w:rPr>
          <w:b/>
          <w:sz w:val="22"/>
          <w:szCs w:val="22"/>
        </w:rPr>
      </w:pPr>
      <w:r w:rsidRPr="00843879">
        <w:rPr>
          <w:b/>
          <w:sz w:val="22"/>
          <w:szCs w:val="22"/>
        </w:rPr>
        <w:t>CAVINTON FORTE</w:t>
      </w:r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sz w:val="22"/>
          <w:szCs w:val="22"/>
        </w:rPr>
        <w:t>sudėtyje</w:t>
      </w:r>
      <w:proofErr w:type="spellEnd"/>
      <w:r w:rsidRPr="00AB7E63">
        <w:rPr>
          <w:b/>
          <w:sz w:val="22"/>
          <w:szCs w:val="22"/>
        </w:rPr>
        <w:t xml:space="preserve"> </w:t>
      </w:r>
      <w:proofErr w:type="spellStart"/>
      <w:r w:rsidRPr="00AB7E63">
        <w:rPr>
          <w:b/>
          <w:sz w:val="22"/>
          <w:szCs w:val="22"/>
        </w:rPr>
        <w:t>yra</w:t>
      </w:r>
      <w:proofErr w:type="spellEnd"/>
      <w:r w:rsidRPr="00AB7E63">
        <w:rPr>
          <w:b/>
          <w:sz w:val="22"/>
          <w:szCs w:val="22"/>
        </w:rPr>
        <w:t xml:space="preserve"> </w:t>
      </w:r>
      <w:proofErr w:type="spellStart"/>
      <w:r w:rsidRPr="00AB7E63">
        <w:rPr>
          <w:b/>
          <w:sz w:val="22"/>
          <w:szCs w:val="22"/>
        </w:rPr>
        <w:t>laktozės</w:t>
      </w:r>
      <w:proofErr w:type="spellEnd"/>
    </w:p>
    <w:p w:rsidR="00F95CFA" w:rsidRPr="00AB7E63" w:rsidRDefault="00F95CFA" w:rsidP="00F95CFA">
      <w:pPr>
        <w:spacing w:line="220" w:lineRule="exact"/>
        <w:rPr>
          <w:b/>
          <w:bCs/>
          <w:sz w:val="22"/>
          <w:szCs w:val="22"/>
        </w:rPr>
      </w:pPr>
      <w:proofErr w:type="spellStart"/>
      <w:r w:rsidRPr="00AB7E63">
        <w:rPr>
          <w:sz w:val="22"/>
          <w:szCs w:val="22"/>
        </w:rPr>
        <w:t>Jeigu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gydytojas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Jums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yra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sakęs</w:t>
      </w:r>
      <w:proofErr w:type="spellEnd"/>
      <w:r w:rsidRPr="00AB7E63">
        <w:rPr>
          <w:sz w:val="22"/>
          <w:szCs w:val="22"/>
        </w:rPr>
        <w:t xml:space="preserve">, </w:t>
      </w:r>
      <w:proofErr w:type="spellStart"/>
      <w:r w:rsidRPr="00AB7E63">
        <w:rPr>
          <w:sz w:val="22"/>
          <w:szCs w:val="22"/>
        </w:rPr>
        <w:t>kad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netoleruojate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kokių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nors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angliavandenių</w:t>
      </w:r>
      <w:proofErr w:type="spellEnd"/>
      <w:r w:rsidRPr="00AB7E63">
        <w:rPr>
          <w:sz w:val="22"/>
          <w:szCs w:val="22"/>
        </w:rPr>
        <w:t xml:space="preserve">, </w:t>
      </w:r>
      <w:proofErr w:type="spellStart"/>
      <w:r w:rsidRPr="00AB7E63">
        <w:rPr>
          <w:sz w:val="22"/>
          <w:szCs w:val="22"/>
        </w:rPr>
        <w:t>kreipkitės</w:t>
      </w:r>
      <w:proofErr w:type="spellEnd"/>
      <w:r w:rsidRPr="00AB7E63">
        <w:rPr>
          <w:sz w:val="22"/>
          <w:szCs w:val="22"/>
        </w:rPr>
        <w:t xml:space="preserve"> į </w:t>
      </w:r>
      <w:proofErr w:type="spellStart"/>
      <w:r w:rsidRPr="00AB7E63">
        <w:rPr>
          <w:sz w:val="22"/>
          <w:szCs w:val="22"/>
        </w:rPr>
        <w:t>jį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prieš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pradėdami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vartoti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šį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vaistą</w:t>
      </w:r>
      <w:proofErr w:type="spellEnd"/>
      <w:r w:rsidRPr="00AB7E63">
        <w:rPr>
          <w:sz w:val="22"/>
          <w:szCs w:val="22"/>
        </w:rPr>
        <w:t xml:space="preserve">. </w:t>
      </w:r>
    </w:p>
    <w:p w:rsidR="00F95CFA" w:rsidRPr="00AB7E63" w:rsidRDefault="00F95CFA" w:rsidP="00F95CFA">
      <w:pPr>
        <w:autoSpaceDE w:val="0"/>
        <w:autoSpaceDN w:val="0"/>
        <w:adjustRightInd w:val="0"/>
        <w:rPr>
          <w:sz w:val="22"/>
          <w:szCs w:val="22"/>
        </w:rPr>
      </w:pPr>
    </w:p>
    <w:p w:rsidR="00F95CFA" w:rsidRPr="00AB7E63" w:rsidRDefault="00F95CFA" w:rsidP="00F95CFA">
      <w:pPr>
        <w:pStyle w:val="PI-3EMEASMCA"/>
        <w:rPr>
          <w:lang w:val="fr-FR"/>
        </w:rPr>
      </w:pPr>
    </w:p>
    <w:p w:rsidR="00F95CFA" w:rsidRPr="00AB7E63" w:rsidRDefault="00F95CFA" w:rsidP="00F95CFA">
      <w:pPr>
        <w:tabs>
          <w:tab w:val="left" w:pos="709"/>
        </w:tabs>
        <w:rPr>
          <w:b/>
          <w:sz w:val="22"/>
          <w:szCs w:val="22"/>
          <w:lang w:val="lt-LT" w:eastAsia="en-US"/>
        </w:rPr>
      </w:pPr>
      <w:bookmarkStart w:id="8" w:name="_Toc129243141"/>
      <w:bookmarkStart w:id="9" w:name="_Toc129243266"/>
      <w:r w:rsidRPr="00AB7E63">
        <w:rPr>
          <w:b/>
          <w:sz w:val="22"/>
          <w:szCs w:val="22"/>
          <w:lang w:val="lt-LT" w:eastAsia="en-US"/>
        </w:rPr>
        <w:t>3.</w:t>
      </w:r>
      <w:r w:rsidRPr="00AB7E63">
        <w:rPr>
          <w:b/>
          <w:sz w:val="22"/>
          <w:szCs w:val="22"/>
          <w:lang w:val="lt-LT" w:eastAsia="en-US"/>
        </w:rPr>
        <w:tab/>
        <w:t xml:space="preserve">Kaip vartoti </w:t>
      </w:r>
      <w:bookmarkEnd w:id="8"/>
      <w:bookmarkEnd w:id="9"/>
      <w:r w:rsidRPr="00843879">
        <w:rPr>
          <w:b/>
          <w:sz w:val="22"/>
          <w:szCs w:val="22"/>
        </w:rPr>
        <w:t>CAVINTON FORTE</w:t>
      </w:r>
    </w:p>
    <w:p w:rsidR="00F95CFA" w:rsidRPr="00AB7E63" w:rsidRDefault="00F95CFA" w:rsidP="00F95CFA">
      <w:pPr>
        <w:keepNext/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</w:rPr>
      </w:pPr>
      <w:proofErr w:type="spellStart"/>
      <w:r w:rsidRPr="00AB7E63">
        <w:rPr>
          <w:sz w:val="22"/>
          <w:szCs w:val="22"/>
        </w:rPr>
        <w:t>Visada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vartokite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šį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vaistą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tiksliai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kaip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nurodė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gydytojas</w:t>
      </w:r>
      <w:proofErr w:type="spellEnd"/>
      <w:r w:rsidRPr="00AB7E63">
        <w:rPr>
          <w:sz w:val="22"/>
          <w:szCs w:val="22"/>
        </w:rPr>
        <w:t xml:space="preserve">. </w:t>
      </w:r>
      <w:proofErr w:type="spellStart"/>
      <w:r w:rsidRPr="00AB7E63">
        <w:rPr>
          <w:sz w:val="22"/>
          <w:szCs w:val="22"/>
        </w:rPr>
        <w:t>Jeigu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abejojate</w:t>
      </w:r>
      <w:proofErr w:type="spellEnd"/>
      <w:r w:rsidRPr="00AB7E63">
        <w:rPr>
          <w:sz w:val="22"/>
          <w:szCs w:val="22"/>
        </w:rPr>
        <w:t xml:space="preserve">, </w:t>
      </w:r>
      <w:proofErr w:type="spellStart"/>
      <w:r w:rsidRPr="00AB7E63">
        <w:rPr>
          <w:sz w:val="22"/>
          <w:szCs w:val="22"/>
        </w:rPr>
        <w:t>kreipkitės</w:t>
      </w:r>
      <w:proofErr w:type="spellEnd"/>
      <w:r w:rsidRPr="00AB7E63">
        <w:rPr>
          <w:sz w:val="22"/>
          <w:szCs w:val="22"/>
        </w:rPr>
        <w:t xml:space="preserve"> į </w:t>
      </w:r>
      <w:proofErr w:type="spellStart"/>
      <w:r w:rsidRPr="00AB7E63">
        <w:rPr>
          <w:sz w:val="22"/>
          <w:szCs w:val="22"/>
        </w:rPr>
        <w:t>gydytoją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arba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vaistininką</w:t>
      </w:r>
      <w:proofErr w:type="spellEnd"/>
      <w:r w:rsidRPr="00AB7E63">
        <w:rPr>
          <w:sz w:val="22"/>
          <w:szCs w:val="22"/>
        </w:rPr>
        <w:t>.</w:t>
      </w:r>
    </w:p>
    <w:p w:rsidR="00F95CFA" w:rsidRPr="00AB7E63" w:rsidRDefault="00F95CFA" w:rsidP="00F95CFA">
      <w:pPr>
        <w:rPr>
          <w:sz w:val="22"/>
          <w:szCs w:val="22"/>
        </w:rPr>
      </w:pPr>
      <w:proofErr w:type="spellStart"/>
      <w:r w:rsidRPr="00AB7E63">
        <w:rPr>
          <w:sz w:val="22"/>
          <w:szCs w:val="22"/>
        </w:rPr>
        <w:t>Jei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gydytojas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neskyrė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kitaip</w:t>
      </w:r>
      <w:proofErr w:type="spellEnd"/>
      <w:r w:rsidRPr="00AB7E63">
        <w:rPr>
          <w:sz w:val="22"/>
          <w:szCs w:val="22"/>
        </w:rPr>
        <w:t xml:space="preserve">, </w:t>
      </w:r>
      <w:proofErr w:type="spellStart"/>
      <w:r w:rsidRPr="00AB7E63">
        <w:rPr>
          <w:sz w:val="22"/>
          <w:szCs w:val="22"/>
        </w:rPr>
        <w:t>paprastai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rekomenduojama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dozė</w:t>
      </w:r>
      <w:proofErr w:type="spellEnd"/>
      <w:r w:rsidRPr="00AB7E63">
        <w:rPr>
          <w:sz w:val="22"/>
          <w:szCs w:val="22"/>
        </w:rPr>
        <w:t xml:space="preserve"> </w:t>
      </w:r>
      <w:proofErr w:type="spellStart"/>
      <w:r w:rsidRPr="00AB7E63">
        <w:rPr>
          <w:sz w:val="22"/>
          <w:szCs w:val="22"/>
        </w:rPr>
        <w:t>yra</w:t>
      </w:r>
      <w:proofErr w:type="spellEnd"/>
      <w:r w:rsidRPr="00AB7E63">
        <w:rPr>
          <w:sz w:val="22"/>
          <w:szCs w:val="22"/>
        </w:rPr>
        <w:t xml:space="preserve"> po 1 CAVINTON FORTE 10 mg </w:t>
      </w:r>
      <w:proofErr w:type="spellStart"/>
      <w:r w:rsidRPr="00AB7E63">
        <w:rPr>
          <w:sz w:val="22"/>
          <w:szCs w:val="22"/>
        </w:rPr>
        <w:t>tabletę</w:t>
      </w:r>
      <w:proofErr w:type="spellEnd"/>
      <w:r w:rsidRPr="00AB7E63">
        <w:rPr>
          <w:sz w:val="22"/>
          <w:szCs w:val="22"/>
        </w:rPr>
        <w:t xml:space="preserve"> tris </w:t>
      </w:r>
      <w:proofErr w:type="spellStart"/>
      <w:r w:rsidRPr="00AB7E63">
        <w:rPr>
          <w:sz w:val="22"/>
          <w:szCs w:val="22"/>
        </w:rPr>
        <w:t>kartus</w:t>
      </w:r>
      <w:proofErr w:type="spellEnd"/>
      <w:r w:rsidRPr="00AB7E63">
        <w:rPr>
          <w:sz w:val="22"/>
          <w:szCs w:val="22"/>
        </w:rPr>
        <w:t xml:space="preserve"> per </w:t>
      </w:r>
      <w:proofErr w:type="spellStart"/>
      <w:r w:rsidRPr="00AB7E63">
        <w:rPr>
          <w:sz w:val="22"/>
          <w:szCs w:val="22"/>
        </w:rPr>
        <w:t>dieną</w:t>
      </w:r>
      <w:proofErr w:type="spellEnd"/>
      <w:r w:rsidRPr="00AB7E63">
        <w:rPr>
          <w:sz w:val="22"/>
          <w:szCs w:val="22"/>
        </w:rPr>
        <w:t xml:space="preserve">, po </w:t>
      </w:r>
      <w:proofErr w:type="spellStart"/>
      <w:r w:rsidRPr="00AB7E63">
        <w:rPr>
          <w:sz w:val="22"/>
          <w:szCs w:val="22"/>
        </w:rPr>
        <w:t>valgio</w:t>
      </w:r>
      <w:proofErr w:type="spellEnd"/>
      <w:r w:rsidRPr="00AB7E63">
        <w:rPr>
          <w:sz w:val="22"/>
          <w:szCs w:val="22"/>
        </w:rPr>
        <w:t>.</w:t>
      </w:r>
    </w:p>
    <w:p w:rsidR="00F95CFA" w:rsidRPr="00AB7E63" w:rsidRDefault="000F0C32" w:rsidP="00F95CFA">
      <w:pPr>
        <w:rPr>
          <w:sz w:val="22"/>
          <w:szCs w:val="22"/>
        </w:rPr>
      </w:pPr>
      <w:r>
        <w:rPr>
          <w:sz w:val="22"/>
          <w:szCs w:val="22"/>
          <w:lang w:val="lt-LT"/>
        </w:rPr>
        <w:t xml:space="preserve">Jei sergate </w:t>
      </w:r>
      <w:r w:rsidRPr="00211F81">
        <w:rPr>
          <w:sz w:val="22"/>
          <w:szCs w:val="22"/>
          <w:lang w:val="lt-LT"/>
        </w:rPr>
        <w:t>inkstų ar kepenų ligomis</w:t>
      </w:r>
      <w:r w:rsidR="00F95CFA" w:rsidRPr="00AB7E63">
        <w:rPr>
          <w:sz w:val="22"/>
          <w:szCs w:val="22"/>
        </w:rPr>
        <w:t xml:space="preserve">, </w:t>
      </w:r>
      <w:proofErr w:type="spellStart"/>
      <w:r w:rsidR="00F95CFA" w:rsidRPr="00AB7E63">
        <w:rPr>
          <w:sz w:val="22"/>
          <w:szCs w:val="22"/>
        </w:rPr>
        <w:t>dozės</w:t>
      </w:r>
      <w:proofErr w:type="spellEnd"/>
      <w:r w:rsidR="00F95CFA" w:rsidRPr="00AB7E63">
        <w:rPr>
          <w:sz w:val="22"/>
          <w:szCs w:val="22"/>
        </w:rPr>
        <w:t xml:space="preserve"> </w:t>
      </w:r>
      <w:proofErr w:type="spellStart"/>
      <w:r w:rsidR="00F95CFA" w:rsidRPr="00AB7E63">
        <w:rPr>
          <w:sz w:val="22"/>
          <w:szCs w:val="22"/>
        </w:rPr>
        <w:t>keisti</w:t>
      </w:r>
      <w:proofErr w:type="spellEnd"/>
      <w:r w:rsidR="00F95CFA" w:rsidRPr="00AB7E63">
        <w:rPr>
          <w:sz w:val="22"/>
          <w:szCs w:val="22"/>
        </w:rPr>
        <w:t xml:space="preserve"> </w:t>
      </w:r>
      <w:proofErr w:type="spellStart"/>
      <w:r w:rsidR="00F95CFA" w:rsidRPr="00AB7E63">
        <w:rPr>
          <w:sz w:val="22"/>
          <w:szCs w:val="22"/>
        </w:rPr>
        <w:t>nereikia</w:t>
      </w:r>
      <w:proofErr w:type="spellEnd"/>
      <w:r w:rsidR="00F95CFA" w:rsidRPr="00AB7E63">
        <w:rPr>
          <w:sz w:val="22"/>
          <w:szCs w:val="22"/>
        </w:rPr>
        <w:t>.</w:t>
      </w:r>
    </w:p>
    <w:p w:rsidR="00F95CFA" w:rsidRPr="00AB7E63" w:rsidRDefault="00F95CFA" w:rsidP="00F95CFA">
      <w:pPr>
        <w:rPr>
          <w:rFonts w:eastAsia="Calibri"/>
          <w:bCs/>
          <w:iCs/>
          <w:noProof/>
          <w:sz w:val="22"/>
          <w:szCs w:val="22"/>
        </w:rPr>
      </w:pPr>
    </w:p>
    <w:p w:rsidR="00F95CFA" w:rsidRPr="00AB7E63" w:rsidRDefault="00F95CFA" w:rsidP="00F95CFA">
      <w:pPr>
        <w:spacing w:line="220" w:lineRule="exact"/>
        <w:rPr>
          <w:b/>
          <w:bCs/>
          <w:sz w:val="22"/>
          <w:szCs w:val="22"/>
        </w:rPr>
      </w:pPr>
      <w:proofErr w:type="spellStart"/>
      <w:r w:rsidRPr="00AB7E63">
        <w:rPr>
          <w:b/>
          <w:bCs/>
          <w:sz w:val="22"/>
          <w:szCs w:val="22"/>
        </w:rPr>
        <w:t>Ką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daryti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pavartojus</w:t>
      </w:r>
      <w:proofErr w:type="spellEnd"/>
      <w:r w:rsidRPr="00AB7E63">
        <w:rPr>
          <w:b/>
          <w:bCs/>
          <w:sz w:val="22"/>
          <w:szCs w:val="22"/>
        </w:rPr>
        <w:t xml:space="preserve"> per </w:t>
      </w:r>
      <w:proofErr w:type="spellStart"/>
      <w:r w:rsidRPr="00AB7E63">
        <w:rPr>
          <w:b/>
          <w:bCs/>
          <w:sz w:val="22"/>
          <w:szCs w:val="22"/>
        </w:rPr>
        <w:t>didelę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r w:rsidRPr="00843879">
        <w:rPr>
          <w:b/>
          <w:sz w:val="22"/>
          <w:szCs w:val="22"/>
        </w:rPr>
        <w:t>CAVINTON FORTE</w:t>
      </w:r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dozę</w:t>
      </w:r>
      <w:proofErr w:type="spellEnd"/>
      <w:r w:rsidRPr="00AB7E63">
        <w:rPr>
          <w:b/>
          <w:bCs/>
          <w:sz w:val="22"/>
          <w:szCs w:val="22"/>
        </w:rPr>
        <w:t>?</w:t>
      </w:r>
    </w:p>
    <w:p w:rsidR="000F0C32" w:rsidRPr="00211F81" w:rsidRDefault="000F0C32" w:rsidP="000F0C32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Nedelsdami kreipkitės į gydytoją arba artimiausią ligoninę </w:t>
      </w:r>
      <w:r w:rsidRPr="00211F81">
        <w:rPr>
          <w:sz w:val="22"/>
          <w:szCs w:val="22"/>
          <w:lang w:val="lt-LT" w:eastAsia="lt-LT"/>
        </w:rPr>
        <w:t>.</w:t>
      </w:r>
    </w:p>
    <w:p w:rsidR="00F95CFA" w:rsidRPr="00AB7E63" w:rsidRDefault="00F95CFA" w:rsidP="00F95CFA">
      <w:pPr>
        <w:rPr>
          <w:rFonts w:eastAsia="Calibri"/>
          <w:bCs/>
          <w:iCs/>
          <w:noProof/>
          <w:sz w:val="22"/>
          <w:szCs w:val="22"/>
        </w:rPr>
      </w:pPr>
    </w:p>
    <w:p w:rsidR="00F95CFA" w:rsidRPr="00AB7E63" w:rsidRDefault="00F95CFA" w:rsidP="00F95CFA">
      <w:pPr>
        <w:spacing w:line="220" w:lineRule="exact"/>
        <w:rPr>
          <w:b/>
          <w:bCs/>
          <w:sz w:val="22"/>
          <w:szCs w:val="22"/>
        </w:rPr>
      </w:pPr>
      <w:proofErr w:type="spellStart"/>
      <w:r w:rsidRPr="00AB7E63">
        <w:rPr>
          <w:b/>
          <w:bCs/>
          <w:sz w:val="22"/>
          <w:szCs w:val="22"/>
        </w:rPr>
        <w:t>Pamiršus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pavartoti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r w:rsidRPr="00843879">
        <w:rPr>
          <w:b/>
          <w:sz w:val="22"/>
          <w:szCs w:val="22"/>
        </w:rPr>
        <w:t>CAVINTON FORTE</w:t>
      </w:r>
    </w:p>
    <w:p w:rsidR="00F95CFA" w:rsidRPr="00AB7E63" w:rsidRDefault="00F95CFA" w:rsidP="00F95CFA">
      <w:pPr>
        <w:keepNext/>
        <w:outlineLvl w:val="0"/>
        <w:rPr>
          <w:bCs/>
          <w:kern w:val="32"/>
          <w:sz w:val="22"/>
          <w:szCs w:val="22"/>
        </w:rPr>
      </w:pPr>
      <w:proofErr w:type="spellStart"/>
      <w:r w:rsidRPr="00AB7E63">
        <w:rPr>
          <w:bCs/>
          <w:kern w:val="32"/>
          <w:sz w:val="22"/>
          <w:szCs w:val="22"/>
        </w:rPr>
        <w:t>Praleidus</w:t>
      </w:r>
      <w:proofErr w:type="spellEnd"/>
      <w:r w:rsidRPr="00AB7E63">
        <w:rPr>
          <w:bCs/>
          <w:kern w:val="32"/>
          <w:sz w:val="22"/>
          <w:szCs w:val="22"/>
        </w:rPr>
        <w:t xml:space="preserve"> </w:t>
      </w:r>
      <w:proofErr w:type="spellStart"/>
      <w:r w:rsidRPr="00AB7E63">
        <w:rPr>
          <w:bCs/>
          <w:kern w:val="32"/>
          <w:sz w:val="22"/>
          <w:szCs w:val="22"/>
        </w:rPr>
        <w:t>dozę</w:t>
      </w:r>
      <w:proofErr w:type="spellEnd"/>
      <w:r w:rsidRPr="00AB7E63">
        <w:rPr>
          <w:bCs/>
          <w:kern w:val="32"/>
          <w:sz w:val="22"/>
          <w:szCs w:val="22"/>
        </w:rPr>
        <w:t xml:space="preserve">, </w:t>
      </w:r>
      <w:proofErr w:type="spellStart"/>
      <w:r w:rsidRPr="00AB7E63">
        <w:rPr>
          <w:bCs/>
          <w:kern w:val="32"/>
          <w:sz w:val="22"/>
          <w:szCs w:val="22"/>
        </w:rPr>
        <w:t>vėliau</w:t>
      </w:r>
      <w:proofErr w:type="spellEnd"/>
      <w:r w:rsidRPr="00AB7E63">
        <w:rPr>
          <w:bCs/>
          <w:kern w:val="32"/>
          <w:sz w:val="22"/>
          <w:szCs w:val="22"/>
        </w:rPr>
        <w:t xml:space="preserve"> </w:t>
      </w:r>
      <w:proofErr w:type="spellStart"/>
      <w:r w:rsidRPr="00AB7E63">
        <w:rPr>
          <w:bCs/>
          <w:kern w:val="32"/>
          <w:sz w:val="22"/>
          <w:szCs w:val="22"/>
        </w:rPr>
        <w:t>vietoj</w:t>
      </w:r>
      <w:proofErr w:type="spellEnd"/>
      <w:r w:rsidRPr="00AB7E63">
        <w:rPr>
          <w:bCs/>
          <w:kern w:val="32"/>
          <w:sz w:val="22"/>
          <w:szCs w:val="22"/>
        </w:rPr>
        <w:t xml:space="preserve"> </w:t>
      </w:r>
      <w:proofErr w:type="spellStart"/>
      <w:r w:rsidRPr="00AB7E63">
        <w:rPr>
          <w:bCs/>
          <w:kern w:val="32"/>
          <w:sz w:val="22"/>
          <w:szCs w:val="22"/>
        </w:rPr>
        <w:t>jos</w:t>
      </w:r>
      <w:proofErr w:type="spellEnd"/>
      <w:r w:rsidRPr="00AB7E63">
        <w:rPr>
          <w:bCs/>
          <w:kern w:val="32"/>
          <w:sz w:val="22"/>
          <w:szCs w:val="22"/>
        </w:rPr>
        <w:t xml:space="preserve"> </w:t>
      </w:r>
      <w:proofErr w:type="spellStart"/>
      <w:r w:rsidRPr="00AB7E63">
        <w:rPr>
          <w:bCs/>
          <w:kern w:val="32"/>
          <w:sz w:val="22"/>
          <w:szCs w:val="22"/>
        </w:rPr>
        <w:t>dvigubos</w:t>
      </w:r>
      <w:proofErr w:type="spellEnd"/>
      <w:r w:rsidRPr="00AB7E63">
        <w:rPr>
          <w:bCs/>
          <w:kern w:val="32"/>
          <w:sz w:val="22"/>
          <w:szCs w:val="22"/>
        </w:rPr>
        <w:t xml:space="preserve"> </w:t>
      </w:r>
      <w:proofErr w:type="spellStart"/>
      <w:r w:rsidRPr="00AB7E63">
        <w:rPr>
          <w:bCs/>
          <w:kern w:val="32"/>
          <w:sz w:val="22"/>
          <w:szCs w:val="22"/>
        </w:rPr>
        <w:t>dozės</w:t>
      </w:r>
      <w:proofErr w:type="spellEnd"/>
      <w:r w:rsidRPr="00AB7E63">
        <w:rPr>
          <w:bCs/>
          <w:kern w:val="32"/>
          <w:sz w:val="22"/>
          <w:szCs w:val="22"/>
        </w:rPr>
        <w:t xml:space="preserve"> </w:t>
      </w:r>
      <w:proofErr w:type="spellStart"/>
      <w:r w:rsidRPr="00AB7E63">
        <w:rPr>
          <w:bCs/>
          <w:kern w:val="32"/>
          <w:sz w:val="22"/>
          <w:szCs w:val="22"/>
        </w:rPr>
        <w:t>vartoti</w:t>
      </w:r>
      <w:proofErr w:type="spellEnd"/>
      <w:r w:rsidRPr="00AB7E63">
        <w:rPr>
          <w:bCs/>
          <w:kern w:val="32"/>
          <w:sz w:val="22"/>
          <w:szCs w:val="22"/>
        </w:rPr>
        <w:t xml:space="preserve"> </w:t>
      </w:r>
      <w:proofErr w:type="spellStart"/>
      <w:r w:rsidRPr="00AB7E63">
        <w:rPr>
          <w:bCs/>
          <w:kern w:val="32"/>
          <w:sz w:val="22"/>
          <w:szCs w:val="22"/>
        </w:rPr>
        <w:t>negalima</w:t>
      </w:r>
      <w:proofErr w:type="spellEnd"/>
      <w:r w:rsidRPr="00AB7E63">
        <w:rPr>
          <w:bCs/>
          <w:kern w:val="32"/>
          <w:sz w:val="22"/>
          <w:szCs w:val="22"/>
        </w:rPr>
        <w:t>.</w:t>
      </w:r>
    </w:p>
    <w:p w:rsidR="00F95CFA" w:rsidRPr="00E67076" w:rsidRDefault="00F95CFA" w:rsidP="00F95CFA">
      <w:pPr>
        <w:rPr>
          <w:rFonts w:eastAsia="Calibri"/>
          <w:bCs/>
          <w:iCs/>
          <w:noProof/>
          <w:sz w:val="22"/>
          <w:szCs w:val="22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  <w:r w:rsidRPr="00716874">
        <w:rPr>
          <w:rFonts w:eastAsia="Calibri"/>
          <w:bCs/>
          <w:iCs/>
          <w:noProof/>
          <w:sz w:val="22"/>
          <w:szCs w:val="22"/>
        </w:rPr>
        <w:t>Jeigu kiltų daugiau klausimų dėl šio vaisto vartojimo, kreipkitės į gydytoją arba vaistininką</w:t>
      </w:r>
      <w:r w:rsidRPr="00AB7E63">
        <w:rPr>
          <w:sz w:val="22"/>
          <w:szCs w:val="22"/>
          <w:lang w:val="lt-LT" w:eastAsia="en-US"/>
        </w:rPr>
        <w:t>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keepNext/>
        <w:keepLines/>
        <w:tabs>
          <w:tab w:val="left" w:pos="567"/>
        </w:tabs>
        <w:ind w:left="562" w:hanging="562"/>
        <w:outlineLvl w:val="1"/>
        <w:rPr>
          <w:b/>
          <w:sz w:val="22"/>
          <w:szCs w:val="22"/>
          <w:lang w:val="lt-LT" w:eastAsia="en-US"/>
        </w:rPr>
      </w:pPr>
      <w:bookmarkStart w:id="10" w:name="_Toc129243142"/>
      <w:bookmarkStart w:id="11" w:name="_Toc129243267"/>
      <w:r w:rsidRPr="00AB7E63">
        <w:rPr>
          <w:b/>
          <w:sz w:val="22"/>
          <w:szCs w:val="22"/>
          <w:lang w:val="lt-LT" w:eastAsia="en-US"/>
        </w:rPr>
        <w:t>4.</w:t>
      </w:r>
      <w:r w:rsidRPr="00AB7E63">
        <w:rPr>
          <w:b/>
          <w:sz w:val="22"/>
          <w:szCs w:val="22"/>
          <w:lang w:val="lt-LT" w:eastAsia="en-US"/>
        </w:rPr>
        <w:tab/>
        <w:t>Galimas šalutinis poveikis</w:t>
      </w:r>
      <w:bookmarkEnd w:id="10"/>
      <w:bookmarkEnd w:id="11"/>
    </w:p>
    <w:p w:rsidR="00F95CFA" w:rsidRPr="00AB7E63" w:rsidRDefault="00F95CFA" w:rsidP="00F95CFA">
      <w:pPr>
        <w:keepNext/>
        <w:keepLines/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rPr>
          <w:rFonts w:eastAsia="Calibri"/>
          <w:bCs/>
          <w:iCs/>
          <w:noProof/>
          <w:sz w:val="22"/>
          <w:szCs w:val="22"/>
          <w:lang w:val="lt-LT"/>
        </w:rPr>
      </w:pPr>
      <w:r w:rsidRPr="00AB7E63">
        <w:rPr>
          <w:rFonts w:eastAsia="Calibri"/>
          <w:bCs/>
          <w:iCs/>
          <w:noProof/>
          <w:sz w:val="22"/>
          <w:szCs w:val="22"/>
          <w:lang w:val="lt-LT"/>
        </w:rPr>
        <w:t>Šis vaistas, kaip ir visi kiti, gali sukelti šalutinį poveikį, nors jis pasireiškia ne visiems žmonėms.</w:t>
      </w:r>
    </w:p>
    <w:p w:rsidR="00185C05" w:rsidRDefault="00185C05" w:rsidP="00185C05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Nutraukite CAVINTON </w:t>
      </w:r>
      <w:r>
        <w:rPr>
          <w:bCs/>
          <w:iCs/>
          <w:noProof/>
          <w:sz w:val="22"/>
          <w:szCs w:val="22"/>
          <w:lang w:val="lt-LT"/>
        </w:rPr>
        <w:t>ir CAVINTON FORTE</w:t>
      </w:r>
      <w:r w:rsidRPr="00211F81">
        <w:rPr>
          <w:bCs/>
          <w:iCs/>
          <w:noProof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vartojimą ir kaip galima greičiau kreipkitės į gydytoją, jei atsirastų tokių simptomų:-</w:t>
      </w:r>
    </w:p>
    <w:p w:rsidR="00185C05" w:rsidRDefault="00185C05" w:rsidP="00185C05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stiprus krūtinės skausmas, plintantis į kairę ranką ar kaklą,</w:t>
      </w:r>
    </w:p>
    <w:p w:rsidR="00185C05" w:rsidRDefault="00185C05" w:rsidP="00185C05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lengvai atsirandančios gleivinių kraujosruvos, kraujavimas  (nosies, dantenų), smulkios raudonos dėmės odoje, ypač kojose (petechijos), neįprastai gausios mėnesinės, stipresnis kraujavimas po dantų chirurginės procedūros ar susižeidus,</w:t>
      </w:r>
    </w:p>
    <w:p w:rsidR="00185C05" w:rsidRDefault="00185C05" w:rsidP="00185C05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dažnos infekcijos,</w:t>
      </w:r>
    </w:p>
    <w:p w:rsidR="00185C05" w:rsidRDefault="00185C05" w:rsidP="00185C05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nuotatinis nuovargis ir silpnumas, blyškumas, dusulys ar sumažęjęs fizinis pajėgumas, lėtas, greitas ar nereguliarus širdies plakimas,</w:t>
      </w:r>
    </w:p>
    <w:p w:rsidR="00185C05" w:rsidRDefault="00185C05" w:rsidP="00185C05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nuolat juntamas troškulys ir neįprastai gausus šlapinimasis,</w:t>
      </w:r>
    </w:p>
    <w:p w:rsidR="00185C05" w:rsidRDefault="00185C05" w:rsidP="00185C05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ryškus kraujospūdžio pokytis,</w:t>
      </w:r>
    </w:p>
    <w:p w:rsidR="00185C05" w:rsidRDefault="00185C05" w:rsidP="00185C05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bet kokie regos sutrikimai.</w:t>
      </w:r>
    </w:p>
    <w:p w:rsidR="00185C05" w:rsidRDefault="00185C05" w:rsidP="00185C05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185C05" w:rsidRPr="00211F81" w:rsidRDefault="00185C05" w:rsidP="00185C05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211F81">
        <w:rPr>
          <w:sz w:val="22"/>
          <w:szCs w:val="22"/>
          <w:lang w:val="lt-LT"/>
        </w:rPr>
        <w:t>Šalutini</w:t>
      </w:r>
      <w:r>
        <w:rPr>
          <w:sz w:val="22"/>
          <w:szCs w:val="22"/>
          <w:lang w:val="lt-LT"/>
        </w:rPr>
        <w:t>s</w:t>
      </w:r>
      <w:r w:rsidRPr="00211F81">
        <w:rPr>
          <w:sz w:val="22"/>
          <w:szCs w:val="22"/>
          <w:lang w:val="lt-LT"/>
        </w:rPr>
        <w:t xml:space="preserve"> poveiki</w:t>
      </w:r>
      <w:r>
        <w:rPr>
          <w:sz w:val="22"/>
          <w:szCs w:val="22"/>
          <w:lang w:val="lt-LT"/>
        </w:rPr>
        <w:t>s, pasireiškęs vartojant vinpocetino, pateikiamas pagal pasireiškimo dažnį.</w:t>
      </w:r>
      <w:r w:rsidRPr="00211F81">
        <w:rPr>
          <w:sz w:val="22"/>
          <w:szCs w:val="22"/>
          <w:lang w:val="lt-LT"/>
        </w:rPr>
        <w:t xml:space="preserve"> </w:t>
      </w:r>
    </w:p>
    <w:p w:rsidR="00185C05" w:rsidRDefault="00185C05" w:rsidP="00185C05">
      <w:pPr>
        <w:rPr>
          <w:bCs/>
          <w:iCs/>
          <w:noProof/>
          <w:sz w:val="22"/>
          <w:szCs w:val="22"/>
          <w:lang w:val="lt-LT"/>
        </w:rPr>
      </w:pPr>
    </w:p>
    <w:p w:rsidR="00185C05" w:rsidRPr="002F3780" w:rsidRDefault="00185C05" w:rsidP="00185C05">
      <w:pPr>
        <w:rPr>
          <w:bCs/>
          <w:i/>
          <w:iCs/>
          <w:noProof/>
          <w:sz w:val="22"/>
          <w:szCs w:val="22"/>
          <w:lang w:val="lt-LT"/>
        </w:rPr>
      </w:pPr>
      <w:r w:rsidRPr="002F3780">
        <w:rPr>
          <w:bCs/>
          <w:i/>
          <w:iCs/>
          <w:noProof/>
          <w:sz w:val="22"/>
          <w:szCs w:val="22"/>
          <w:lang w:val="lt-LT"/>
        </w:rPr>
        <w:t>Nedažnas šalutinis poveikis (gali pasireikšti  mažiau nei 1 iš 100 žmonių):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 w:rsidRPr="00211F81">
        <w:rPr>
          <w:noProof/>
          <w:kern w:val="28"/>
          <w:sz w:val="22"/>
          <w:szCs w:val="22"/>
          <w:lang w:val="pt-PT" w:eastAsia="lt-LT"/>
        </w:rPr>
        <w:t>padidėjusi cholesterolio koncentracija kraujyje</w:t>
      </w:r>
      <w:r>
        <w:rPr>
          <w:noProof/>
          <w:kern w:val="28"/>
          <w:sz w:val="22"/>
          <w:szCs w:val="22"/>
          <w:lang w:val="pt-PT" w:eastAsia="lt-LT"/>
        </w:rPr>
        <w:t>,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noProof/>
          <w:kern w:val="28"/>
          <w:sz w:val="22"/>
          <w:szCs w:val="22"/>
          <w:lang w:val="pt-PT" w:eastAsia="lt-LT"/>
        </w:rPr>
        <w:t>galvos skausmas,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noProof/>
          <w:kern w:val="28"/>
          <w:sz w:val="22"/>
          <w:szCs w:val="22"/>
          <w:lang w:val="pt-PT" w:eastAsia="lt-LT"/>
        </w:rPr>
        <w:t>galvos svaigimas,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noProof/>
          <w:kern w:val="28"/>
          <w:sz w:val="22"/>
          <w:szCs w:val="22"/>
          <w:lang w:val="pt-PT" w:eastAsia="lt-LT"/>
        </w:rPr>
        <w:t>sumažėjękraujospūdis, mažesnis už įprastinį kraujospūdis.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noProof/>
          <w:kern w:val="28"/>
          <w:sz w:val="22"/>
          <w:szCs w:val="22"/>
          <w:lang w:val="pt-PT" w:eastAsia="lt-LT"/>
        </w:rPr>
        <w:t xml:space="preserve">pykinimas, </w:t>
      </w:r>
      <w:r w:rsidRPr="00211F81">
        <w:rPr>
          <w:sz w:val="22"/>
          <w:szCs w:val="22"/>
          <w:lang w:val="lt-LT"/>
        </w:rPr>
        <w:t>burnos džiūvimas</w:t>
      </w:r>
      <w:r>
        <w:rPr>
          <w:sz w:val="22"/>
          <w:szCs w:val="22"/>
          <w:lang w:val="lt-LT"/>
        </w:rPr>
        <w:t xml:space="preserve">, </w:t>
      </w:r>
      <w:r w:rsidRPr="00211F81">
        <w:rPr>
          <w:sz w:val="22"/>
          <w:szCs w:val="22"/>
          <w:lang w:val="lt-LT"/>
        </w:rPr>
        <w:t>nemalonūs jutimai pilve</w:t>
      </w:r>
      <w:r>
        <w:rPr>
          <w:sz w:val="22"/>
          <w:szCs w:val="22"/>
          <w:lang w:val="lt-LT"/>
        </w:rPr>
        <w:t>.</w:t>
      </w:r>
    </w:p>
    <w:p w:rsidR="00185C05" w:rsidRPr="00211F81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 w:rsidRPr="00211F81">
        <w:rPr>
          <w:bCs/>
          <w:iCs/>
          <w:noProof/>
          <w:sz w:val="22"/>
          <w:szCs w:val="22"/>
          <w:lang w:val="lt-LT"/>
        </w:rPr>
        <w:t>)</w:t>
      </w:r>
    </w:p>
    <w:p w:rsidR="00185C05" w:rsidRDefault="00185C05" w:rsidP="00185C05">
      <w:pPr>
        <w:rPr>
          <w:bCs/>
          <w:iCs/>
          <w:noProof/>
          <w:sz w:val="22"/>
          <w:szCs w:val="22"/>
          <w:lang w:val="lt-LT"/>
        </w:rPr>
      </w:pPr>
    </w:p>
    <w:p w:rsidR="00185C05" w:rsidRPr="002F3780" w:rsidRDefault="00185C05" w:rsidP="00185C05">
      <w:pPr>
        <w:rPr>
          <w:bCs/>
          <w:i/>
          <w:iCs/>
          <w:noProof/>
          <w:sz w:val="22"/>
          <w:szCs w:val="22"/>
          <w:lang w:val="lt-LT"/>
        </w:rPr>
      </w:pPr>
      <w:r w:rsidRPr="002F3780">
        <w:rPr>
          <w:bCs/>
          <w:i/>
          <w:iCs/>
          <w:noProof/>
          <w:sz w:val="22"/>
          <w:szCs w:val="22"/>
          <w:lang w:val="lt-LT"/>
        </w:rPr>
        <w:t>Retas šalutinis poveikis (gali pasireikšti  mažiau nei 1 iš 1000 žmonių):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sumažėjęs leukocitų, trombocitų kiekis, padidėjęs ar sumažėjęs leukocitų vadinamų eozinofilais, keikis,</w:t>
      </w:r>
    </w:p>
    <w:p w:rsidR="00185C05" w:rsidRDefault="00185C05" w:rsidP="00185C05">
      <w:pPr>
        <w:ind w:left="360"/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pablogėjęs apetitas, apetito nebuvimascukrinis diabetas,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lastRenderedPageBreak/>
        <w:t>nemiga, miego sutrikimai, susijaudinimas, nerimastingumas,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svaigulys, vienos kūno pusės paralyžius, nejudrumas ir nekalbumas, išliekant sąmonei, mieguistumas, atminties netekimas,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padidėjęs ar sumažėjęs klausos aštrumas, spengimas ausyse,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regos nervo disko pabrinkimas,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kepenų fermentų kiekio  pokyčiai,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pokyčiai EGK (ST intervalo nusileidimas),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 xml:space="preserve"> </w:t>
      </w:r>
      <w:r w:rsidRPr="000B67C7">
        <w:rPr>
          <w:bCs/>
          <w:iCs/>
          <w:noProof/>
          <w:sz w:val="22"/>
          <w:szCs w:val="22"/>
          <w:lang w:val="lt-LT"/>
        </w:rPr>
        <w:t xml:space="preserve">širdies </w:t>
      </w:r>
      <w:r>
        <w:rPr>
          <w:bCs/>
          <w:iCs/>
          <w:noProof/>
          <w:sz w:val="22"/>
          <w:szCs w:val="22"/>
          <w:lang w:val="lt-LT"/>
        </w:rPr>
        <w:t>priepuolis, skausmas širdies plote, retas</w:t>
      </w:r>
      <w:r w:rsidRPr="000B67C7">
        <w:rPr>
          <w:bCs/>
          <w:iCs/>
          <w:noProof/>
          <w:sz w:val="22"/>
          <w:szCs w:val="22"/>
          <w:lang w:val="lt-LT"/>
        </w:rPr>
        <w:t xml:space="preserve"> arba dažn</w:t>
      </w:r>
      <w:r>
        <w:rPr>
          <w:bCs/>
          <w:iCs/>
          <w:noProof/>
          <w:sz w:val="22"/>
          <w:szCs w:val="22"/>
          <w:lang w:val="lt-LT"/>
        </w:rPr>
        <w:t>as</w:t>
      </w:r>
      <w:r w:rsidRPr="000B67C7">
        <w:rPr>
          <w:bCs/>
          <w:iCs/>
          <w:noProof/>
          <w:sz w:val="22"/>
          <w:szCs w:val="22"/>
          <w:lang w:val="lt-LT"/>
        </w:rPr>
        <w:t xml:space="preserve"> širdies </w:t>
      </w:r>
      <w:r>
        <w:rPr>
          <w:bCs/>
          <w:iCs/>
          <w:noProof/>
          <w:sz w:val="22"/>
          <w:szCs w:val="22"/>
          <w:lang w:val="lt-LT"/>
        </w:rPr>
        <w:t>plakimas</w:t>
      </w:r>
      <w:r w:rsidRPr="000B67C7">
        <w:rPr>
          <w:bCs/>
          <w:iCs/>
          <w:noProof/>
          <w:sz w:val="22"/>
          <w:szCs w:val="22"/>
          <w:lang w:val="lt-LT"/>
        </w:rPr>
        <w:t>,</w:t>
      </w:r>
      <w:r>
        <w:rPr>
          <w:bCs/>
          <w:iCs/>
          <w:noProof/>
          <w:sz w:val="22"/>
          <w:szCs w:val="22"/>
          <w:lang w:val="lt-LT"/>
        </w:rPr>
        <w:t xml:space="preserve"> eksrasisitolės (priešlaikinis ar papildomas širdies susitraukimas), </w:t>
      </w:r>
      <w:r w:rsidRPr="000B67C7">
        <w:rPr>
          <w:bCs/>
          <w:iCs/>
          <w:noProof/>
          <w:sz w:val="22"/>
          <w:szCs w:val="22"/>
          <w:lang w:val="lt-LT"/>
        </w:rPr>
        <w:t>stiprus širdies plakimas</w:t>
      </w:r>
      <w:r>
        <w:rPr>
          <w:bCs/>
          <w:iCs/>
          <w:noProof/>
          <w:sz w:val="22"/>
          <w:szCs w:val="22"/>
          <w:lang w:val="lt-LT"/>
        </w:rPr>
        <w:t>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p</w:t>
      </w:r>
      <w:r w:rsidRPr="00445DD1">
        <w:rPr>
          <w:bCs/>
          <w:iCs/>
          <w:noProof/>
          <w:sz w:val="22"/>
          <w:szCs w:val="22"/>
          <w:lang w:val="lt-LT"/>
        </w:rPr>
        <w:t>adidėj</w:t>
      </w:r>
      <w:r>
        <w:rPr>
          <w:bCs/>
          <w:iCs/>
          <w:noProof/>
          <w:sz w:val="22"/>
          <w:szCs w:val="22"/>
          <w:lang w:val="lt-LT"/>
        </w:rPr>
        <w:t>ęs kraujospūdis,</w:t>
      </w:r>
      <w:r w:rsidRPr="00445DD1">
        <w:rPr>
          <w:bCs/>
          <w:iCs/>
          <w:noProof/>
          <w:sz w:val="22"/>
          <w:szCs w:val="22"/>
          <w:lang w:val="lt-LT"/>
        </w:rPr>
        <w:t>s</w:t>
      </w:r>
      <w:r>
        <w:rPr>
          <w:bCs/>
          <w:iCs/>
          <w:noProof/>
          <w:sz w:val="22"/>
          <w:szCs w:val="22"/>
          <w:lang w:val="lt-LT"/>
        </w:rPr>
        <w:t>didesnis už įprastinį kraujospūdis, karščio pylimas</w:t>
      </w:r>
      <w:r w:rsidRPr="00445DD1">
        <w:rPr>
          <w:bCs/>
          <w:iCs/>
          <w:noProof/>
          <w:sz w:val="22"/>
          <w:szCs w:val="22"/>
          <w:lang w:val="lt-LT"/>
        </w:rPr>
        <w:t>, venų uždegimas</w:t>
      </w:r>
      <w:r>
        <w:rPr>
          <w:bCs/>
          <w:iCs/>
          <w:noProof/>
          <w:sz w:val="22"/>
          <w:szCs w:val="22"/>
          <w:lang w:val="lt-LT"/>
        </w:rPr>
        <w:t>,</w:t>
      </w:r>
    </w:p>
    <w:p w:rsidR="00185C05" w:rsidRPr="00406B3C" w:rsidRDefault="00185C05" w:rsidP="00185C0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2"/>
          <w:szCs w:val="22"/>
          <w:lang w:val="lt-LT"/>
        </w:rPr>
      </w:pPr>
      <w:r w:rsidRPr="00406B3C">
        <w:rPr>
          <w:sz w:val="22"/>
          <w:szCs w:val="22"/>
          <w:lang w:val="lt-LT"/>
        </w:rPr>
        <w:t xml:space="preserve">pilvos kausmas, vidurių užkietėjimas, </w:t>
      </w:r>
      <w:r>
        <w:rPr>
          <w:sz w:val="22"/>
          <w:szCs w:val="22"/>
          <w:lang w:val="lt-LT"/>
        </w:rPr>
        <w:t>v</w:t>
      </w:r>
      <w:r w:rsidRPr="00406B3C">
        <w:rPr>
          <w:sz w:val="22"/>
          <w:szCs w:val="22"/>
          <w:lang w:val="lt-LT"/>
        </w:rPr>
        <w:t>iduriavimas</w:t>
      </w:r>
      <w:r>
        <w:rPr>
          <w:sz w:val="22"/>
          <w:szCs w:val="22"/>
          <w:lang w:val="lt-LT"/>
        </w:rPr>
        <w:t>, vėmimas, nevirškinimas,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 xml:space="preserve">odos </w:t>
      </w:r>
      <w:r w:rsidRPr="00445DD1">
        <w:rPr>
          <w:bCs/>
          <w:iCs/>
          <w:noProof/>
          <w:sz w:val="22"/>
          <w:szCs w:val="22"/>
          <w:lang w:val="lt-LT"/>
        </w:rPr>
        <w:t>paraudimas</w:t>
      </w:r>
      <w:r>
        <w:rPr>
          <w:bCs/>
          <w:iCs/>
          <w:noProof/>
          <w:sz w:val="22"/>
          <w:szCs w:val="22"/>
          <w:lang w:val="lt-LT"/>
        </w:rPr>
        <w:t>, padidėjęs prakaitavimas, iš, dilgėlinė, niežulyss,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silpnumas, nuovargis, karščio pojūtis,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 w:rsidRPr="00211F81">
        <w:rPr>
          <w:sz w:val="22"/>
          <w:szCs w:val="22"/>
          <w:lang w:val="lt-LT"/>
        </w:rPr>
        <w:t>padidėjusi kraujo trigliceridų koncentracija</w:t>
      </w:r>
      <w:r>
        <w:rPr>
          <w:sz w:val="22"/>
          <w:szCs w:val="22"/>
          <w:lang w:val="lt-LT"/>
        </w:rPr>
        <w:t>,</w:t>
      </w:r>
      <w:r w:rsidRPr="00445DD1">
        <w:rPr>
          <w:bCs/>
          <w:iCs/>
          <w:noProof/>
          <w:sz w:val="22"/>
          <w:szCs w:val="22"/>
          <w:lang w:val="lt-LT"/>
        </w:rPr>
        <w:t xml:space="preserve"> </w:t>
      </w:r>
      <w:r w:rsidRPr="00445DD1">
        <w:rPr>
          <w:bCs/>
          <w:iCs/>
          <w:sz w:val="22"/>
          <w:szCs w:val="22"/>
          <w:lang w:val="lt-LT"/>
        </w:rPr>
        <w:t xml:space="preserve">sumažėjęs </w:t>
      </w:r>
      <w:r>
        <w:rPr>
          <w:bCs/>
          <w:iCs/>
          <w:sz w:val="22"/>
          <w:szCs w:val="22"/>
          <w:lang w:val="lt-LT"/>
        </w:rPr>
        <w:t xml:space="preserve">ar padidėjęs </w:t>
      </w:r>
      <w:r w:rsidRPr="00445DD1">
        <w:rPr>
          <w:bCs/>
          <w:iCs/>
          <w:sz w:val="22"/>
          <w:szCs w:val="22"/>
          <w:lang w:val="lt-LT"/>
        </w:rPr>
        <w:t>tam tikrų baltųjų kraujo ląstelių skaičius</w:t>
      </w:r>
      <w:r>
        <w:rPr>
          <w:bCs/>
          <w:iCs/>
          <w:sz w:val="22"/>
          <w:szCs w:val="22"/>
          <w:lang w:val="lt-LT"/>
        </w:rPr>
        <w:t>.</w:t>
      </w:r>
    </w:p>
    <w:p w:rsidR="00185C05" w:rsidRPr="002F3780" w:rsidRDefault="00185C05" w:rsidP="00185C05">
      <w:pPr>
        <w:rPr>
          <w:bCs/>
          <w:i/>
          <w:iCs/>
          <w:noProof/>
          <w:sz w:val="22"/>
          <w:szCs w:val="22"/>
          <w:lang w:val="lt-LT"/>
        </w:rPr>
      </w:pPr>
      <w:r w:rsidRPr="002F3780">
        <w:rPr>
          <w:bCs/>
          <w:i/>
          <w:iCs/>
          <w:noProof/>
          <w:sz w:val="22"/>
          <w:szCs w:val="22"/>
          <w:lang w:val="lt-LT"/>
        </w:rPr>
        <w:t>Labai retas šalutinis poveikis (gali pasireikšti  mažiau nei 1 iš 10 000 žmonių):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mažakraujystė (anemija), eritrocitų sukibimas,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padidėjęs jautrumas (alergija),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pakili nuotaika, prislėgta nuotaika,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drebulys, traukuliai,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 w:rsidRPr="00211F81">
        <w:rPr>
          <w:sz w:val="22"/>
          <w:szCs w:val="22"/>
          <w:lang w:val="lt-LT"/>
        </w:rPr>
        <w:t>kraujo priplūdimas į junginę</w:t>
      </w:r>
      <w:r>
        <w:rPr>
          <w:sz w:val="22"/>
          <w:szCs w:val="22"/>
          <w:lang w:val="lt-LT"/>
        </w:rPr>
        <w:t>,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nenormalus širdies ritmas, tam tikras širdies ritmo sutrikimas, vadinamas prieširdžių virpėjimu,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kraujospūdžio svyravimai,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pasunkėjęs rijimas, burnos gleivinės uždegimas,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alerginis odos uždegimas,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nemalonūs  pojūčiai krūtinėje, maža kūno temperatūros sumažėjimas, </w:t>
      </w:r>
    </w:p>
    <w:p w:rsidR="00185C05" w:rsidRPr="002F3780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>
        <w:rPr>
          <w:bCs/>
          <w:iCs/>
          <w:noProof/>
          <w:sz w:val="22"/>
          <w:szCs w:val="22"/>
          <w:lang w:val="lt-LT"/>
        </w:rPr>
        <w:t>pakitęs baltųjų kraujo ląstelių kiekis, sumažėjęs raudonųjų kraujo ląstelių kiekis,</w:t>
      </w:r>
      <w:r w:rsidRPr="00772C20">
        <w:rPr>
          <w:sz w:val="22"/>
          <w:szCs w:val="22"/>
          <w:lang w:val="lt-LT"/>
        </w:rPr>
        <w:t xml:space="preserve"> </w:t>
      </w:r>
      <w:r w:rsidRPr="00211F81">
        <w:rPr>
          <w:sz w:val="22"/>
          <w:szCs w:val="22"/>
          <w:lang w:val="lt-LT"/>
        </w:rPr>
        <w:t>pailgėjęs trombino laikas</w:t>
      </w:r>
      <w:r>
        <w:rPr>
          <w:sz w:val="22"/>
          <w:szCs w:val="22"/>
          <w:lang w:val="lt-LT"/>
        </w:rPr>
        <w:t>,</w:t>
      </w:r>
    </w:p>
    <w:p w:rsidR="00185C05" w:rsidRDefault="00185C05" w:rsidP="00185C05">
      <w:pPr>
        <w:numPr>
          <w:ilvl w:val="0"/>
          <w:numId w:val="1"/>
        </w:numPr>
        <w:rPr>
          <w:bCs/>
          <w:iCs/>
          <w:noProof/>
          <w:sz w:val="22"/>
          <w:szCs w:val="22"/>
          <w:lang w:val="lt-LT"/>
        </w:rPr>
      </w:pPr>
      <w:r w:rsidRPr="00211F81">
        <w:rPr>
          <w:sz w:val="22"/>
          <w:szCs w:val="22"/>
          <w:lang w:val="lt-LT"/>
        </w:rPr>
        <w:t xml:space="preserve">kūno </w:t>
      </w:r>
      <w:r>
        <w:rPr>
          <w:sz w:val="22"/>
          <w:szCs w:val="22"/>
          <w:lang w:val="lt-LT"/>
        </w:rPr>
        <w:t>masės</w:t>
      </w:r>
      <w:r w:rsidRPr="00406B3C">
        <w:rPr>
          <w:sz w:val="22"/>
          <w:szCs w:val="22"/>
          <w:lang w:val="lt-LT"/>
        </w:rPr>
        <w:t xml:space="preserve"> </w:t>
      </w:r>
      <w:r w:rsidRPr="00211F81">
        <w:rPr>
          <w:sz w:val="22"/>
          <w:szCs w:val="22"/>
          <w:lang w:val="lt-LT"/>
        </w:rPr>
        <w:t>padidėj</w:t>
      </w:r>
      <w:r>
        <w:rPr>
          <w:sz w:val="22"/>
          <w:szCs w:val="22"/>
          <w:lang w:val="lt-LT"/>
        </w:rPr>
        <w:t>imas</w:t>
      </w:r>
      <w:r w:rsidRPr="00211F81">
        <w:rPr>
          <w:sz w:val="22"/>
          <w:szCs w:val="22"/>
          <w:lang w:val="lt-LT"/>
        </w:rPr>
        <w:t>.</w:t>
      </w:r>
      <w:r>
        <w:rPr>
          <w:bCs/>
          <w:iCs/>
          <w:noProof/>
          <w:sz w:val="22"/>
          <w:szCs w:val="22"/>
          <w:lang w:val="lt-LT"/>
        </w:rPr>
        <w:t xml:space="preserve"> </w:t>
      </w:r>
    </w:p>
    <w:p w:rsidR="00185C05" w:rsidRPr="00445DD1" w:rsidRDefault="00185C05" w:rsidP="00185C05">
      <w:pPr>
        <w:rPr>
          <w:bCs/>
          <w:iCs/>
          <w:noProof/>
          <w:sz w:val="22"/>
          <w:szCs w:val="22"/>
          <w:lang w:val="lt-LT"/>
        </w:rPr>
      </w:pPr>
    </w:p>
    <w:p w:rsidR="00185C05" w:rsidRPr="00D55673" w:rsidRDefault="00185C05" w:rsidP="00185C05">
      <w:pPr>
        <w:tabs>
          <w:tab w:val="left" w:pos="567"/>
        </w:tabs>
        <w:rPr>
          <w:b/>
          <w:snapToGrid w:val="0"/>
          <w:sz w:val="22"/>
          <w:szCs w:val="24"/>
          <w:lang w:val="lt-LT"/>
        </w:rPr>
      </w:pPr>
      <w:r w:rsidRPr="00D55673">
        <w:rPr>
          <w:b/>
          <w:noProof/>
          <w:snapToGrid w:val="0"/>
          <w:sz w:val="22"/>
          <w:szCs w:val="24"/>
          <w:lang w:val="lt-LT"/>
        </w:rPr>
        <w:t>Pranešimas apie šalutinį poveikį</w:t>
      </w:r>
    </w:p>
    <w:p w:rsidR="00185C05" w:rsidRPr="00D55673" w:rsidRDefault="00185C05" w:rsidP="00185C05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  <w:lang w:val="lt-LT"/>
        </w:rPr>
      </w:pPr>
      <w:r w:rsidRPr="00D55673">
        <w:rPr>
          <w:snapToGrid w:val="0"/>
          <w:sz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D55673">
        <w:rPr>
          <w:snapToGrid w:val="0"/>
          <w:sz w:val="22"/>
          <w:lang w:val="lt-LT" w:eastAsia="zh-CN"/>
        </w:rPr>
        <w:t>elefonu 8 800 73568</w:t>
      </w:r>
      <w:r w:rsidRPr="00D55673">
        <w:rPr>
          <w:snapToGrid w:val="0"/>
          <w:sz w:val="22"/>
          <w:lang w:val="lt-LT"/>
        </w:rPr>
        <w:t xml:space="preserve"> arba užpildyti interneto svetainėje </w:t>
      </w:r>
      <w:hyperlink r:id="rId5" w:history="1">
        <w:r w:rsidRPr="00D55673">
          <w:rPr>
            <w:rFonts w:eastAsia="SimSun"/>
            <w:snapToGrid w:val="0"/>
            <w:color w:val="0000FF"/>
            <w:sz w:val="22"/>
            <w:u w:val="single"/>
            <w:lang w:val="lt-LT"/>
          </w:rPr>
          <w:t>www.vvkt.lt</w:t>
        </w:r>
      </w:hyperlink>
      <w:r w:rsidRPr="00D55673">
        <w:rPr>
          <w:snapToGrid w:val="0"/>
          <w:sz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55673">
        <w:rPr>
          <w:snapToGrid w:val="0"/>
          <w:sz w:val="22"/>
          <w:lang w:val="lt-LT" w:eastAsia="zh-CN"/>
        </w:rPr>
        <w:t xml:space="preserve">nemokamu </w:t>
      </w:r>
      <w:r w:rsidRPr="00D55673">
        <w:rPr>
          <w:snapToGrid w:val="0"/>
          <w:sz w:val="22"/>
          <w:lang w:val="lt-LT"/>
        </w:rPr>
        <w:t>fakso numeriu 8 800 20131</w:t>
      </w:r>
      <w:r w:rsidRPr="00D55673">
        <w:rPr>
          <w:snapToGrid w:val="0"/>
          <w:sz w:val="22"/>
          <w:lang w:val="lt-LT" w:eastAsia="zh-CN"/>
        </w:rPr>
        <w:t xml:space="preserve">, </w:t>
      </w:r>
      <w:r w:rsidRPr="00D55673">
        <w:rPr>
          <w:snapToGrid w:val="0"/>
          <w:sz w:val="22"/>
          <w:lang w:val="lt-LT"/>
        </w:rPr>
        <w:t xml:space="preserve">el. paštu </w:t>
      </w:r>
      <w:hyperlink r:id="rId6" w:history="1">
        <w:r w:rsidRPr="00D55673">
          <w:rPr>
            <w:rFonts w:eastAsia="SimSun"/>
            <w:snapToGrid w:val="0"/>
            <w:color w:val="0000FF"/>
            <w:sz w:val="22"/>
            <w:u w:val="single"/>
            <w:lang w:val="lt-LT"/>
          </w:rPr>
          <w:t>NepageidaujamaR@vvkt.lt</w:t>
        </w:r>
      </w:hyperlink>
      <w:r w:rsidRPr="00D55673">
        <w:rPr>
          <w:snapToGrid w:val="0"/>
          <w:sz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55673">
          <w:rPr>
            <w:rFonts w:eastAsia="SimSun"/>
            <w:snapToGrid w:val="0"/>
            <w:color w:val="0000FF"/>
            <w:sz w:val="22"/>
            <w:u w:val="single"/>
            <w:lang w:val="lt-LT"/>
          </w:rPr>
          <w:t>http://www.vvkt.lt</w:t>
        </w:r>
      </w:hyperlink>
      <w:r w:rsidRPr="00D55673">
        <w:rPr>
          <w:snapToGrid w:val="0"/>
          <w:sz w:val="22"/>
          <w:lang w:val="lt-LT"/>
        </w:rPr>
        <w:t>). Pranešdami apie šalutinį poveikį galite mums padėti gauti daugiau informacijos apie šio vaisto saugumą.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12" w:name="_Toc129243143"/>
      <w:bookmarkStart w:id="13" w:name="_Toc129243268"/>
      <w:r w:rsidRPr="00AB7E63">
        <w:rPr>
          <w:b/>
          <w:sz w:val="22"/>
          <w:szCs w:val="22"/>
          <w:lang w:val="lt-LT" w:eastAsia="en-US"/>
        </w:rPr>
        <w:t>5.</w:t>
      </w:r>
      <w:r w:rsidRPr="00AB7E63">
        <w:rPr>
          <w:b/>
          <w:sz w:val="22"/>
          <w:szCs w:val="22"/>
          <w:lang w:val="lt-LT" w:eastAsia="en-US"/>
        </w:rPr>
        <w:tab/>
        <w:t xml:space="preserve">Kaip laikyti </w:t>
      </w:r>
      <w:bookmarkEnd w:id="12"/>
      <w:bookmarkEnd w:id="13"/>
      <w:r w:rsidRPr="00843879">
        <w:rPr>
          <w:b/>
          <w:sz w:val="22"/>
          <w:szCs w:val="22"/>
        </w:rPr>
        <w:t>CAVINTON FORTE</w:t>
      </w:r>
    </w:p>
    <w:p w:rsidR="00F95CFA" w:rsidRPr="00AB7E63" w:rsidRDefault="00F95CFA" w:rsidP="00F95CFA">
      <w:pPr>
        <w:keepNext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numPr>
          <w:ilvl w:val="12"/>
          <w:numId w:val="0"/>
        </w:numPr>
        <w:ind w:right="-2"/>
        <w:rPr>
          <w:sz w:val="22"/>
          <w:szCs w:val="22"/>
        </w:rPr>
      </w:pPr>
      <w:r w:rsidRPr="00AB7E63">
        <w:rPr>
          <w:noProof/>
          <w:sz w:val="22"/>
          <w:szCs w:val="22"/>
        </w:rPr>
        <w:t>Šį vaistą laikykite vaikams nepastebimoje ir nepasiekiamoje vietoje.</w:t>
      </w:r>
    </w:p>
    <w:p w:rsidR="00F95CFA" w:rsidRPr="00AB7E63" w:rsidRDefault="00F95CFA" w:rsidP="00F95CFA">
      <w:pPr>
        <w:rPr>
          <w:rFonts w:eastAsia="Calibri"/>
          <w:bCs/>
          <w:iCs/>
          <w:noProof/>
          <w:sz w:val="22"/>
          <w:szCs w:val="22"/>
        </w:rPr>
      </w:pPr>
      <w:r w:rsidRPr="00AB7E63">
        <w:rPr>
          <w:rFonts w:eastAsia="Calibri"/>
          <w:bCs/>
          <w:iCs/>
          <w:noProof/>
          <w:sz w:val="22"/>
          <w:szCs w:val="22"/>
        </w:rPr>
        <w:t>Lizdinę plokštelę laikyti išorinėje dėžutėje, kad preparatas būtų apsaugotas nuo šviesos.</w:t>
      </w:r>
    </w:p>
    <w:p w:rsidR="00F95CFA" w:rsidRPr="00AB7E63" w:rsidRDefault="00F95CFA" w:rsidP="00F95CFA">
      <w:pPr>
        <w:rPr>
          <w:rFonts w:eastAsia="Calibri"/>
          <w:bCs/>
          <w:iCs/>
          <w:noProof/>
          <w:sz w:val="22"/>
          <w:szCs w:val="22"/>
        </w:rPr>
      </w:pPr>
    </w:p>
    <w:p w:rsidR="00F95CFA" w:rsidRPr="00AB7E63" w:rsidRDefault="00F95CFA" w:rsidP="00F95CFA">
      <w:pPr>
        <w:rPr>
          <w:rFonts w:eastAsia="Calibri"/>
          <w:bCs/>
          <w:iCs/>
          <w:noProof/>
          <w:sz w:val="22"/>
          <w:szCs w:val="22"/>
        </w:rPr>
      </w:pPr>
      <w:r w:rsidRPr="00AB7E63">
        <w:rPr>
          <w:rFonts w:eastAsia="Calibri"/>
          <w:bCs/>
          <w:iCs/>
          <w:noProof/>
          <w:sz w:val="22"/>
          <w:szCs w:val="22"/>
        </w:rPr>
        <w:t>Ant dėžutės po „Tinka iki“ ir lizdinės plokštelės nurodytam tinkamumo laikui pasibaigus, šio vaisto vartoti negalima. Vaistas tinkamas vartoti iki paskutinės nurodyto mėnesio dienos.</w:t>
      </w:r>
    </w:p>
    <w:p w:rsidR="00F95CFA" w:rsidRPr="00AB7E63" w:rsidRDefault="00F95CFA" w:rsidP="00F95CFA">
      <w:pPr>
        <w:rPr>
          <w:rFonts w:eastAsia="Calibri"/>
          <w:bCs/>
          <w:iCs/>
          <w:noProof/>
          <w:sz w:val="22"/>
          <w:szCs w:val="22"/>
        </w:rPr>
      </w:pPr>
    </w:p>
    <w:p w:rsidR="00F95CFA" w:rsidRPr="00AB7E63" w:rsidRDefault="00F95CFA" w:rsidP="00F95CFA">
      <w:pPr>
        <w:rPr>
          <w:rFonts w:eastAsia="Calibri"/>
          <w:bCs/>
          <w:iCs/>
          <w:noProof/>
          <w:sz w:val="22"/>
          <w:szCs w:val="22"/>
        </w:rPr>
      </w:pPr>
      <w:r w:rsidRPr="00AB7E63">
        <w:rPr>
          <w:rFonts w:eastAsia="Calibri"/>
          <w:bCs/>
          <w:iCs/>
          <w:noProof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eastAsia="en-US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AB7E63" w:rsidRDefault="00F95CFA" w:rsidP="00F95CF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14" w:name="_Toc129243144"/>
      <w:bookmarkStart w:id="15" w:name="_Toc129243269"/>
      <w:r w:rsidRPr="00AB7E63">
        <w:rPr>
          <w:b/>
          <w:sz w:val="22"/>
          <w:szCs w:val="22"/>
          <w:lang w:val="lt-LT" w:eastAsia="en-US"/>
        </w:rPr>
        <w:t>6.</w:t>
      </w:r>
      <w:r w:rsidRPr="00AB7E63">
        <w:rPr>
          <w:b/>
          <w:sz w:val="22"/>
          <w:szCs w:val="22"/>
          <w:lang w:val="lt-LT" w:eastAsia="en-US"/>
        </w:rPr>
        <w:tab/>
        <w:t>Pakuotės turinys ir kita informacija</w:t>
      </w:r>
      <w:bookmarkEnd w:id="14"/>
      <w:bookmarkEnd w:id="15"/>
    </w:p>
    <w:p w:rsidR="00F95CFA" w:rsidRPr="00AB7E63" w:rsidRDefault="00F95CFA" w:rsidP="00F95CFA">
      <w:pPr>
        <w:keepNext/>
        <w:tabs>
          <w:tab w:val="left" w:pos="567"/>
        </w:tabs>
        <w:rPr>
          <w:sz w:val="22"/>
          <w:szCs w:val="22"/>
          <w:lang w:val="lt-LT" w:eastAsia="en-US"/>
        </w:rPr>
      </w:pPr>
    </w:p>
    <w:p w:rsidR="00F95CFA" w:rsidRPr="00D634A5" w:rsidRDefault="00F95CFA" w:rsidP="00F95CFA">
      <w:pPr>
        <w:spacing w:line="220" w:lineRule="exact"/>
        <w:rPr>
          <w:b/>
          <w:bCs/>
          <w:sz w:val="22"/>
          <w:szCs w:val="22"/>
        </w:rPr>
      </w:pPr>
      <w:r w:rsidRPr="00843879">
        <w:rPr>
          <w:b/>
          <w:sz w:val="22"/>
          <w:szCs w:val="22"/>
        </w:rPr>
        <w:t>CAVINTON FORTE</w:t>
      </w:r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sudėtis</w:t>
      </w:r>
      <w:proofErr w:type="spellEnd"/>
    </w:p>
    <w:p w:rsidR="00F95CFA" w:rsidRPr="00AB7E63" w:rsidRDefault="00F95CFA" w:rsidP="00F95CFA">
      <w:pPr>
        <w:pStyle w:val="Sraopastraipa"/>
        <w:numPr>
          <w:ilvl w:val="0"/>
          <w:numId w:val="4"/>
        </w:numPr>
        <w:tabs>
          <w:tab w:val="num" w:pos="720"/>
        </w:tabs>
        <w:rPr>
          <w:rFonts w:eastAsia="Calibri"/>
          <w:bCs/>
          <w:iCs/>
          <w:noProof/>
          <w:szCs w:val="22"/>
          <w:lang w:val="en-US"/>
        </w:rPr>
      </w:pPr>
      <w:r w:rsidRPr="00AB7E63">
        <w:rPr>
          <w:rFonts w:eastAsia="Calibri"/>
          <w:bCs/>
          <w:iCs/>
          <w:noProof/>
          <w:szCs w:val="22"/>
          <w:lang w:val="en-US"/>
        </w:rPr>
        <w:lastRenderedPageBreak/>
        <w:t>Veiklioji medžiaga yra vinpocetinas.</w:t>
      </w:r>
    </w:p>
    <w:p w:rsidR="00F95CFA" w:rsidRPr="00311E0D" w:rsidRDefault="00F95CFA" w:rsidP="00F95CFA">
      <w:pPr>
        <w:pStyle w:val="Sraopastraipa"/>
        <w:jc w:val="both"/>
        <w:rPr>
          <w:szCs w:val="22"/>
        </w:rPr>
      </w:pPr>
      <w:r w:rsidRPr="00AB7E63">
        <w:rPr>
          <w:szCs w:val="22"/>
        </w:rPr>
        <w:t xml:space="preserve">Vienoje CAVINTON </w:t>
      </w:r>
      <w:r w:rsidRPr="00311E0D">
        <w:rPr>
          <w:szCs w:val="22"/>
        </w:rPr>
        <w:t xml:space="preserve">FORTE 10 mg  tabletėje </w:t>
      </w:r>
      <w:r>
        <w:rPr>
          <w:szCs w:val="22"/>
        </w:rPr>
        <w:t xml:space="preserve">yra </w:t>
      </w:r>
      <w:r w:rsidRPr="00311E0D">
        <w:rPr>
          <w:szCs w:val="22"/>
        </w:rPr>
        <w:t>10 mg.</w:t>
      </w:r>
    </w:p>
    <w:p w:rsidR="00F95CFA" w:rsidRPr="00AB7E63" w:rsidRDefault="00F95CFA" w:rsidP="00F95CFA">
      <w:pPr>
        <w:pStyle w:val="Sraopastraipa"/>
        <w:numPr>
          <w:ilvl w:val="0"/>
          <w:numId w:val="4"/>
        </w:numPr>
        <w:tabs>
          <w:tab w:val="num" w:pos="720"/>
        </w:tabs>
        <w:rPr>
          <w:rFonts w:eastAsia="Calibri"/>
          <w:bCs/>
          <w:iCs/>
          <w:noProof/>
          <w:szCs w:val="22"/>
        </w:rPr>
      </w:pPr>
      <w:r w:rsidRPr="00AB7E63">
        <w:rPr>
          <w:rFonts w:eastAsia="Calibri"/>
          <w:bCs/>
          <w:iCs/>
          <w:noProof/>
          <w:szCs w:val="22"/>
        </w:rPr>
        <w:t xml:space="preserve">Pagalbinės medžiagos yra bevandenis koloidinis silicio dioksidas,       </w:t>
      </w:r>
    </w:p>
    <w:p w:rsidR="00F95CFA" w:rsidRPr="00E67076" w:rsidRDefault="00F95CFA" w:rsidP="00F95CFA">
      <w:pPr>
        <w:pStyle w:val="Sraopastraipa"/>
        <w:tabs>
          <w:tab w:val="left" w:pos="720"/>
        </w:tabs>
        <w:rPr>
          <w:rFonts w:eastAsia="Calibri"/>
          <w:bCs/>
          <w:iCs/>
          <w:noProof/>
          <w:szCs w:val="22"/>
        </w:rPr>
      </w:pPr>
      <w:r w:rsidRPr="00E67076">
        <w:rPr>
          <w:rFonts w:eastAsia="Calibri"/>
          <w:bCs/>
          <w:iCs/>
          <w:noProof/>
          <w:szCs w:val="22"/>
        </w:rPr>
        <w:t>magnio stearatas, talkas, kukurūzų krakmolas, laktozė monohidratas.</w:t>
      </w:r>
    </w:p>
    <w:p w:rsidR="00F95CFA" w:rsidRDefault="00F95CFA" w:rsidP="00F95CFA">
      <w:pPr>
        <w:spacing w:line="220" w:lineRule="exact"/>
        <w:rPr>
          <w:b/>
          <w:bCs/>
          <w:sz w:val="22"/>
          <w:szCs w:val="22"/>
        </w:rPr>
      </w:pPr>
    </w:p>
    <w:p w:rsidR="00F95CFA" w:rsidRPr="00AB7E63" w:rsidRDefault="00F95CFA" w:rsidP="00F95CFA">
      <w:pPr>
        <w:spacing w:line="220" w:lineRule="exact"/>
        <w:rPr>
          <w:b/>
          <w:bCs/>
          <w:sz w:val="22"/>
          <w:szCs w:val="22"/>
        </w:rPr>
      </w:pPr>
      <w:r w:rsidRPr="00843879">
        <w:rPr>
          <w:b/>
          <w:sz w:val="22"/>
          <w:szCs w:val="22"/>
        </w:rPr>
        <w:t>CAVINTON FORTE</w:t>
      </w:r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išvaizda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ir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kiekis</w:t>
      </w:r>
      <w:proofErr w:type="spellEnd"/>
      <w:r w:rsidRPr="00AB7E63">
        <w:rPr>
          <w:b/>
          <w:bCs/>
          <w:sz w:val="22"/>
          <w:szCs w:val="22"/>
        </w:rPr>
        <w:t xml:space="preserve"> </w:t>
      </w:r>
      <w:proofErr w:type="spellStart"/>
      <w:r w:rsidRPr="00AB7E63">
        <w:rPr>
          <w:b/>
          <w:bCs/>
          <w:sz w:val="22"/>
          <w:szCs w:val="22"/>
        </w:rPr>
        <w:t>pakuotėje</w:t>
      </w:r>
      <w:proofErr w:type="spellEnd"/>
    </w:p>
    <w:p w:rsidR="00F95CFA" w:rsidRPr="00AB7E63" w:rsidRDefault="00F95CFA" w:rsidP="00F95CFA">
      <w:pPr>
        <w:rPr>
          <w:bCs/>
          <w:sz w:val="22"/>
          <w:szCs w:val="22"/>
        </w:rPr>
      </w:pPr>
    </w:p>
    <w:p w:rsidR="00F95CFA" w:rsidRPr="00AB7E63" w:rsidRDefault="00F95CFA" w:rsidP="00F95CFA">
      <w:pPr>
        <w:rPr>
          <w:bCs/>
          <w:sz w:val="22"/>
          <w:szCs w:val="22"/>
        </w:rPr>
      </w:pPr>
      <w:r w:rsidRPr="00AB7E63">
        <w:rPr>
          <w:bCs/>
          <w:sz w:val="22"/>
          <w:szCs w:val="22"/>
        </w:rPr>
        <w:t xml:space="preserve">CAVINTON FORTE 10 mg </w:t>
      </w:r>
      <w:proofErr w:type="spellStart"/>
      <w:r w:rsidRPr="00AB7E63">
        <w:rPr>
          <w:bCs/>
          <w:sz w:val="22"/>
          <w:szCs w:val="22"/>
        </w:rPr>
        <w:t>tabletės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yra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baltos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arba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beveik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baltos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bekvapės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disko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formos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plokščios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statmenomis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briaunomis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maždaug</w:t>
      </w:r>
      <w:proofErr w:type="spellEnd"/>
      <w:r w:rsidRPr="00AB7E63">
        <w:rPr>
          <w:bCs/>
          <w:sz w:val="22"/>
          <w:szCs w:val="22"/>
        </w:rPr>
        <w:t xml:space="preserve"> 8 mm </w:t>
      </w:r>
      <w:proofErr w:type="spellStart"/>
      <w:r w:rsidRPr="00AB7E63">
        <w:rPr>
          <w:bCs/>
          <w:sz w:val="22"/>
          <w:szCs w:val="22"/>
        </w:rPr>
        <w:t>skersmens</w:t>
      </w:r>
      <w:proofErr w:type="spellEnd"/>
      <w:r w:rsidRPr="00AB7E63">
        <w:rPr>
          <w:bCs/>
          <w:sz w:val="22"/>
          <w:szCs w:val="22"/>
        </w:rPr>
        <w:t xml:space="preserve">, </w:t>
      </w:r>
      <w:proofErr w:type="spellStart"/>
      <w:r w:rsidRPr="00AB7E63">
        <w:rPr>
          <w:bCs/>
          <w:sz w:val="22"/>
          <w:szCs w:val="22"/>
        </w:rPr>
        <w:t>vienoje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jų</w:t>
      </w:r>
      <w:proofErr w:type="spellEnd"/>
      <w:r w:rsidRPr="00AB7E63">
        <w:rPr>
          <w:bCs/>
          <w:sz w:val="22"/>
          <w:szCs w:val="22"/>
        </w:rPr>
        <w:t xml:space="preserve">  </w:t>
      </w:r>
      <w:proofErr w:type="spellStart"/>
      <w:r w:rsidRPr="00AB7E63">
        <w:rPr>
          <w:bCs/>
          <w:sz w:val="22"/>
          <w:szCs w:val="22"/>
        </w:rPr>
        <w:t>pusėje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yra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įspaudas</w:t>
      </w:r>
      <w:proofErr w:type="spellEnd"/>
      <w:r w:rsidRPr="00AB7E63">
        <w:rPr>
          <w:bCs/>
          <w:sz w:val="22"/>
          <w:szCs w:val="22"/>
        </w:rPr>
        <w:t xml:space="preserve"> “10 mg”, o </w:t>
      </w:r>
      <w:proofErr w:type="spellStart"/>
      <w:r w:rsidRPr="00AB7E63">
        <w:rPr>
          <w:bCs/>
          <w:sz w:val="22"/>
          <w:szCs w:val="22"/>
        </w:rPr>
        <w:t>kitoje</w:t>
      </w:r>
      <w:proofErr w:type="spellEnd"/>
      <w:r w:rsidRPr="00AB7E63">
        <w:rPr>
          <w:bCs/>
          <w:sz w:val="22"/>
          <w:szCs w:val="22"/>
        </w:rPr>
        <w:t xml:space="preserve"> – </w:t>
      </w:r>
      <w:proofErr w:type="spellStart"/>
      <w:r w:rsidRPr="00AB7E63">
        <w:rPr>
          <w:bCs/>
          <w:sz w:val="22"/>
          <w:szCs w:val="22"/>
        </w:rPr>
        <w:t>laužimo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linija</w:t>
      </w:r>
      <w:proofErr w:type="spellEnd"/>
      <w:r w:rsidRPr="00AB7E63">
        <w:rPr>
          <w:bCs/>
          <w:sz w:val="22"/>
          <w:szCs w:val="22"/>
        </w:rPr>
        <w:t>.</w:t>
      </w:r>
    </w:p>
    <w:p w:rsidR="00F95CFA" w:rsidRPr="00AB7E63" w:rsidRDefault="00F95CFA" w:rsidP="00F95CFA">
      <w:pPr>
        <w:rPr>
          <w:bCs/>
          <w:sz w:val="22"/>
          <w:szCs w:val="22"/>
        </w:rPr>
      </w:pPr>
    </w:p>
    <w:p w:rsidR="00F95CFA" w:rsidRPr="00AB7E63" w:rsidRDefault="00185C05" w:rsidP="00F95CFA">
      <w:pPr>
        <w:rPr>
          <w:bCs/>
          <w:sz w:val="22"/>
          <w:szCs w:val="22"/>
        </w:rPr>
      </w:pPr>
      <w:r>
        <w:rPr>
          <w:bCs/>
          <w:sz w:val="22"/>
          <w:szCs w:val="22"/>
          <w:lang w:val="lt-LT"/>
        </w:rPr>
        <w:t>Laužimo linija</w:t>
      </w:r>
      <w:r w:rsidRPr="002F3780">
        <w:rPr>
          <w:noProof/>
          <w:sz w:val="22"/>
          <w:szCs w:val="22"/>
          <w:lang w:val="lt-LT"/>
        </w:rPr>
        <w:t xml:space="preserve"> skirta tik tabletei perlaužti, kad būtų lengviau nuryti, bet ne jai padalyti į lygias dozes</w:t>
      </w:r>
      <w:r w:rsidRPr="00701D76">
        <w:rPr>
          <w:bCs/>
          <w:sz w:val="22"/>
          <w:szCs w:val="22"/>
          <w:lang w:val="lt-LT"/>
        </w:rPr>
        <w:t>.</w:t>
      </w:r>
      <w:r w:rsidRPr="00AD08B3">
        <w:rPr>
          <w:noProof/>
          <w:snapToGrid w:val="0"/>
          <w:sz w:val="22"/>
          <w:szCs w:val="24"/>
          <w:lang w:val="lt-LT"/>
        </w:rPr>
        <w:t xml:space="preserve"> </w:t>
      </w:r>
      <w:r>
        <w:rPr>
          <w:bCs/>
          <w:sz w:val="22"/>
          <w:szCs w:val="22"/>
          <w:lang w:val="lt-LT"/>
        </w:rPr>
        <w:t>T</w:t>
      </w:r>
      <w:r w:rsidRPr="00211F81">
        <w:rPr>
          <w:bCs/>
          <w:sz w:val="22"/>
          <w:szCs w:val="22"/>
          <w:lang w:val="lt-LT"/>
        </w:rPr>
        <w:t>abletės tiekiamos PVC ir aliuminio folijos lizdinėmis plokštelėmis, pakuotėje yra 30</w:t>
      </w:r>
      <w:r w:rsidR="00BF75F3">
        <w:rPr>
          <w:bCs/>
          <w:sz w:val="22"/>
          <w:szCs w:val="22"/>
          <w:lang w:val="lt-LT"/>
        </w:rPr>
        <w:t xml:space="preserve"> </w:t>
      </w:r>
      <w:r w:rsidRPr="00211F81">
        <w:rPr>
          <w:bCs/>
          <w:sz w:val="22"/>
          <w:szCs w:val="22"/>
          <w:lang w:val="lt-LT"/>
        </w:rPr>
        <w:t>arba 90 tablečių</w:t>
      </w:r>
      <w:r w:rsidR="00F95CFA" w:rsidRPr="00AB7E63">
        <w:rPr>
          <w:bCs/>
          <w:sz w:val="22"/>
          <w:szCs w:val="22"/>
        </w:rPr>
        <w:t>.</w:t>
      </w:r>
    </w:p>
    <w:p w:rsidR="00F95CFA" w:rsidRPr="00AB7E63" w:rsidRDefault="00F95CFA" w:rsidP="00F95CFA">
      <w:pPr>
        <w:jc w:val="both"/>
        <w:rPr>
          <w:bCs/>
          <w:sz w:val="22"/>
          <w:szCs w:val="22"/>
        </w:rPr>
      </w:pPr>
    </w:p>
    <w:p w:rsidR="00F95CFA" w:rsidRPr="00AB7E63" w:rsidRDefault="00F95CFA" w:rsidP="00F95CFA">
      <w:pPr>
        <w:jc w:val="both"/>
        <w:rPr>
          <w:bCs/>
          <w:sz w:val="22"/>
          <w:szCs w:val="22"/>
        </w:rPr>
      </w:pPr>
      <w:proofErr w:type="spellStart"/>
      <w:r w:rsidRPr="00AB7E63">
        <w:rPr>
          <w:bCs/>
          <w:sz w:val="22"/>
          <w:szCs w:val="22"/>
        </w:rPr>
        <w:t>Gali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būti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tiekiamos</w:t>
      </w:r>
      <w:proofErr w:type="spellEnd"/>
      <w:r w:rsidRPr="00AB7E63">
        <w:rPr>
          <w:bCs/>
          <w:sz w:val="22"/>
          <w:szCs w:val="22"/>
        </w:rPr>
        <w:t xml:space="preserve"> ne </w:t>
      </w:r>
      <w:proofErr w:type="spellStart"/>
      <w:r w:rsidRPr="00AB7E63">
        <w:rPr>
          <w:bCs/>
          <w:sz w:val="22"/>
          <w:szCs w:val="22"/>
        </w:rPr>
        <w:t>visų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dydžių</w:t>
      </w:r>
      <w:proofErr w:type="spellEnd"/>
      <w:r w:rsidRPr="00AB7E63">
        <w:rPr>
          <w:bCs/>
          <w:sz w:val="22"/>
          <w:szCs w:val="22"/>
        </w:rPr>
        <w:t xml:space="preserve"> </w:t>
      </w:r>
      <w:proofErr w:type="spellStart"/>
      <w:r w:rsidRPr="00AB7E63">
        <w:rPr>
          <w:bCs/>
          <w:sz w:val="22"/>
          <w:szCs w:val="22"/>
        </w:rPr>
        <w:t>pakuotės</w:t>
      </w:r>
      <w:proofErr w:type="spellEnd"/>
      <w:r>
        <w:rPr>
          <w:bCs/>
          <w:sz w:val="22"/>
          <w:szCs w:val="22"/>
        </w:rPr>
        <w:t>.</w:t>
      </w:r>
    </w:p>
    <w:p w:rsidR="00F95CFA" w:rsidRPr="00AB7E63" w:rsidRDefault="00F95CFA" w:rsidP="00F95CFA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F95CFA" w:rsidRPr="00AB7E63" w:rsidRDefault="00F95CFA" w:rsidP="00F95CFA">
      <w:pPr>
        <w:spacing w:line="220" w:lineRule="exact"/>
        <w:rPr>
          <w:b/>
          <w:bCs/>
          <w:sz w:val="22"/>
          <w:szCs w:val="22"/>
          <w:lang w:val="lt-LT"/>
        </w:rPr>
      </w:pPr>
      <w:r w:rsidRPr="00AB7E63">
        <w:rPr>
          <w:b/>
          <w:bCs/>
          <w:sz w:val="22"/>
          <w:szCs w:val="22"/>
          <w:lang w:val="lt-LT"/>
        </w:rPr>
        <w:t>Gamintojas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eastAsia="lt-LT"/>
        </w:rPr>
      </w:pPr>
      <w:r w:rsidRPr="00AB7E63">
        <w:rPr>
          <w:sz w:val="22"/>
          <w:szCs w:val="22"/>
          <w:lang w:eastAsia="lt-LT"/>
        </w:rPr>
        <w:t xml:space="preserve">Richter </w:t>
      </w:r>
      <w:proofErr w:type="spellStart"/>
      <w:r w:rsidRPr="00AB7E63">
        <w:rPr>
          <w:sz w:val="22"/>
          <w:szCs w:val="22"/>
          <w:lang w:eastAsia="lt-LT"/>
        </w:rPr>
        <w:t>Gedeon</w:t>
      </w:r>
      <w:proofErr w:type="spellEnd"/>
      <w:r w:rsidRPr="00AB7E63">
        <w:rPr>
          <w:sz w:val="22"/>
          <w:szCs w:val="22"/>
          <w:lang w:eastAsia="lt-LT"/>
        </w:rPr>
        <w:t xml:space="preserve"> </w:t>
      </w:r>
      <w:proofErr w:type="spellStart"/>
      <w:r w:rsidRPr="00AB7E63">
        <w:rPr>
          <w:sz w:val="22"/>
          <w:szCs w:val="22"/>
          <w:lang w:eastAsia="lt-LT"/>
        </w:rPr>
        <w:t>Nyrt</w:t>
      </w:r>
      <w:proofErr w:type="spellEnd"/>
      <w:r w:rsidRPr="00AB7E63">
        <w:rPr>
          <w:sz w:val="22"/>
          <w:szCs w:val="22"/>
          <w:lang w:eastAsia="lt-LT"/>
        </w:rPr>
        <w:t>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eastAsia="lt-LT"/>
        </w:rPr>
      </w:pPr>
      <w:proofErr w:type="spellStart"/>
      <w:r w:rsidRPr="00AB7E63">
        <w:rPr>
          <w:sz w:val="22"/>
          <w:szCs w:val="22"/>
          <w:lang w:eastAsia="lt-LT"/>
        </w:rPr>
        <w:t>Gyömröi</w:t>
      </w:r>
      <w:proofErr w:type="spellEnd"/>
      <w:r w:rsidRPr="00AB7E63">
        <w:rPr>
          <w:sz w:val="22"/>
          <w:szCs w:val="22"/>
          <w:lang w:eastAsia="lt-LT"/>
        </w:rPr>
        <w:t xml:space="preserve"> </w:t>
      </w:r>
      <w:proofErr w:type="spellStart"/>
      <w:r w:rsidRPr="00AB7E63">
        <w:rPr>
          <w:sz w:val="22"/>
          <w:szCs w:val="22"/>
          <w:lang w:eastAsia="lt-LT"/>
        </w:rPr>
        <w:t>út</w:t>
      </w:r>
      <w:proofErr w:type="spellEnd"/>
      <w:r w:rsidRPr="00AB7E63">
        <w:rPr>
          <w:sz w:val="22"/>
          <w:szCs w:val="22"/>
          <w:lang w:eastAsia="lt-LT"/>
        </w:rPr>
        <w:t xml:space="preserve"> 19-21 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eastAsia="lt-LT"/>
        </w:rPr>
      </w:pPr>
      <w:r w:rsidRPr="00AB7E63">
        <w:rPr>
          <w:sz w:val="22"/>
          <w:szCs w:val="22"/>
          <w:lang w:eastAsia="lt-LT"/>
        </w:rPr>
        <w:t>1103 Budapest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eastAsia="lt-LT"/>
        </w:rPr>
      </w:pPr>
      <w:proofErr w:type="spellStart"/>
      <w:r w:rsidRPr="00AB7E63">
        <w:rPr>
          <w:sz w:val="22"/>
          <w:szCs w:val="22"/>
          <w:lang w:eastAsia="lt-LT"/>
        </w:rPr>
        <w:t>Vengrija</w:t>
      </w:r>
      <w:proofErr w:type="spellEnd"/>
    </w:p>
    <w:p w:rsidR="00F95CFA" w:rsidRPr="00AB7E63" w:rsidRDefault="00F95CFA" w:rsidP="00F95CFA">
      <w:pPr>
        <w:rPr>
          <w:sz w:val="22"/>
          <w:szCs w:val="22"/>
        </w:rPr>
      </w:pPr>
    </w:p>
    <w:p w:rsidR="00F95CFA" w:rsidRPr="00AB7E63" w:rsidRDefault="00F95CFA" w:rsidP="00F95CFA">
      <w:pPr>
        <w:rPr>
          <w:b/>
          <w:sz w:val="22"/>
          <w:szCs w:val="22"/>
        </w:rPr>
      </w:pPr>
      <w:proofErr w:type="spellStart"/>
      <w:r w:rsidRPr="00AB7E63">
        <w:rPr>
          <w:b/>
          <w:sz w:val="22"/>
          <w:szCs w:val="22"/>
        </w:rPr>
        <w:t>Lygiagretus</w:t>
      </w:r>
      <w:proofErr w:type="spellEnd"/>
      <w:r w:rsidRPr="00AB7E63">
        <w:rPr>
          <w:b/>
          <w:sz w:val="22"/>
          <w:szCs w:val="22"/>
        </w:rPr>
        <w:t xml:space="preserve"> </w:t>
      </w:r>
      <w:proofErr w:type="spellStart"/>
      <w:r w:rsidRPr="00AB7E63">
        <w:rPr>
          <w:b/>
          <w:sz w:val="22"/>
          <w:szCs w:val="22"/>
        </w:rPr>
        <w:t>importuotojas</w:t>
      </w:r>
      <w:proofErr w:type="spellEnd"/>
      <w:r w:rsidRPr="00AB7E63">
        <w:rPr>
          <w:b/>
          <w:sz w:val="22"/>
          <w:szCs w:val="22"/>
        </w:rPr>
        <w:t xml:space="preserve"> </w:t>
      </w:r>
    </w:p>
    <w:p w:rsidR="00F95CFA" w:rsidRPr="00AB7E63" w:rsidRDefault="00F95CFA" w:rsidP="00F95CFA">
      <w:pPr>
        <w:rPr>
          <w:sz w:val="22"/>
          <w:szCs w:val="22"/>
        </w:rPr>
      </w:pPr>
      <w:r>
        <w:rPr>
          <w:sz w:val="22"/>
          <w:szCs w:val="22"/>
        </w:rPr>
        <w:t xml:space="preserve">UAB </w:t>
      </w:r>
      <w:proofErr w:type="gramStart"/>
      <w:r>
        <w:rPr>
          <w:sz w:val="22"/>
          <w:szCs w:val="22"/>
        </w:rPr>
        <w:t>,,</w:t>
      </w:r>
      <w:r w:rsidRPr="00AB7E63">
        <w:rPr>
          <w:sz w:val="22"/>
          <w:szCs w:val="22"/>
        </w:rPr>
        <w:t>TOJARIS</w:t>
      </w:r>
      <w:proofErr w:type="gramEnd"/>
      <w:r w:rsidRPr="00AB7E63">
        <w:rPr>
          <w:sz w:val="22"/>
          <w:szCs w:val="22"/>
        </w:rPr>
        <w:t xml:space="preserve"> PROJEKTAI ”</w:t>
      </w:r>
    </w:p>
    <w:p w:rsidR="00F95CFA" w:rsidRPr="00AB7E63" w:rsidRDefault="00F95CFA" w:rsidP="00F95CFA">
      <w:pPr>
        <w:rPr>
          <w:color w:val="000000"/>
          <w:sz w:val="22"/>
          <w:szCs w:val="22"/>
        </w:rPr>
      </w:pPr>
      <w:r w:rsidRPr="00AB7E63">
        <w:rPr>
          <w:color w:val="000000"/>
          <w:sz w:val="22"/>
          <w:szCs w:val="22"/>
        </w:rPr>
        <w:t>Ukmergės g. 369a</w:t>
      </w:r>
    </w:p>
    <w:p w:rsidR="00F95CFA" w:rsidRPr="00AB7E63" w:rsidRDefault="00F95CFA" w:rsidP="00F95CFA">
      <w:pPr>
        <w:rPr>
          <w:sz w:val="22"/>
          <w:szCs w:val="22"/>
        </w:rPr>
      </w:pPr>
      <w:r w:rsidRPr="00AB7E63">
        <w:rPr>
          <w:color w:val="000000"/>
          <w:sz w:val="22"/>
          <w:szCs w:val="22"/>
        </w:rPr>
        <w:t xml:space="preserve">LT-12142 Vilnius, </w:t>
      </w:r>
      <w:proofErr w:type="spellStart"/>
      <w:r w:rsidRPr="00AB7E63">
        <w:rPr>
          <w:color w:val="000000"/>
          <w:sz w:val="22"/>
          <w:szCs w:val="22"/>
        </w:rPr>
        <w:t>Lietuva</w:t>
      </w:r>
      <w:proofErr w:type="spellEnd"/>
    </w:p>
    <w:p w:rsidR="00F95CFA" w:rsidRPr="00AB7E63" w:rsidRDefault="00F95CFA" w:rsidP="00F95CFA">
      <w:pPr>
        <w:rPr>
          <w:sz w:val="22"/>
          <w:szCs w:val="22"/>
          <w:highlight w:val="yellow"/>
          <w:lang w:val="en-US"/>
        </w:rPr>
      </w:pPr>
    </w:p>
    <w:p w:rsidR="00F95CFA" w:rsidRPr="00AB7E63" w:rsidRDefault="00F95CFA" w:rsidP="00F95CFA">
      <w:pPr>
        <w:rPr>
          <w:b/>
          <w:sz w:val="22"/>
          <w:szCs w:val="22"/>
          <w:lang w:val="en-US"/>
        </w:rPr>
      </w:pPr>
      <w:proofErr w:type="spellStart"/>
      <w:r w:rsidRPr="00AB7E63">
        <w:rPr>
          <w:b/>
          <w:sz w:val="22"/>
          <w:szCs w:val="22"/>
          <w:lang w:val="en-US"/>
        </w:rPr>
        <w:t>Perpakavo</w:t>
      </w:r>
      <w:proofErr w:type="spellEnd"/>
      <w:r w:rsidRPr="00AB7E63">
        <w:rPr>
          <w:b/>
          <w:sz w:val="22"/>
          <w:szCs w:val="22"/>
          <w:lang w:val="en-US"/>
        </w:rPr>
        <w:t xml:space="preserve"> </w:t>
      </w:r>
    </w:p>
    <w:p w:rsidR="00F95CFA" w:rsidRPr="00AB7E63" w:rsidRDefault="00F95CFA" w:rsidP="00F95CFA">
      <w:pPr>
        <w:rPr>
          <w:sz w:val="22"/>
          <w:szCs w:val="22"/>
          <w:lang w:val="en-US"/>
        </w:rPr>
      </w:pPr>
      <w:r w:rsidRPr="00AB7E63">
        <w:rPr>
          <w:sz w:val="22"/>
          <w:szCs w:val="22"/>
          <w:lang w:val="en-US"/>
        </w:rPr>
        <w:t>BĮ UAB „</w:t>
      </w:r>
      <w:proofErr w:type="spellStart"/>
      <w:r w:rsidRPr="00AB7E63">
        <w:rPr>
          <w:sz w:val="22"/>
          <w:szCs w:val="22"/>
          <w:lang w:val="en-US"/>
        </w:rPr>
        <w:t>Norfachema</w:t>
      </w:r>
      <w:proofErr w:type="spellEnd"/>
      <w:r w:rsidRPr="00AB7E63">
        <w:rPr>
          <w:sz w:val="22"/>
          <w:szCs w:val="22"/>
          <w:lang w:val="en-US"/>
        </w:rPr>
        <w:t>“</w:t>
      </w:r>
    </w:p>
    <w:p w:rsidR="00F95CFA" w:rsidRPr="00AB7E63" w:rsidRDefault="00F95CFA" w:rsidP="00F95CFA">
      <w:pPr>
        <w:rPr>
          <w:sz w:val="22"/>
          <w:szCs w:val="22"/>
          <w:lang w:val="en-US"/>
        </w:rPr>
      </w:pPr>
      <w:proofErr w:type="spellStart"/>
      <w:r w:rsidRPr="00AB7E63">
        <w:rPr>
          <w:sz w:val="22"/>
          <w:szCs w:val="22"/>
          <w:lang w:val="en-US"/>
        </w:rPr>
        <w:t>Vytauto</w:t>
      </w:r>
      <w:proofErr w:type="spellEnd"/>
      <w:r w:rsidRPr="00AB7E63">
        <w:rPr>
          <w:sz w:val="22"/>
          <w:szCs w:val="22"/>
          <w:lang w:val="en-US"/>
        </w:rPr>
        <w:t xml:space="preserve"> g. 6, </w:t>
      </w:r>
      <w:proofErr w:type="spellStart"/>
      <w:r w:rsidRPr="00AB7E63">
        <w:rPr>
          <w:sz w:val="22"/>
          <w:szCs w:val="22"/>
          <w:lang w:val="en-US"/>
        </w:rPr>
        <w:t>Jonava</w:t>
      </w:r>
      <w:proofErr w:type="spellEnd"/>
    </w:p>
    <w:p w:rsidR="00F95CFA" w:rsidRPr="00AB7E63" w:rsidRDefault="00F95CFA" w:rsidP="00F95CFA">
      <w:pPr>
        <w:rPr>
          <w:sz w:val="22"/>
          <w:szCs w:val="22"/>
          <w:lang w:val="en-US"/>
        </w:rPr>
      </w:pPr>
      <w:proofErr w:type="spellStart"/>
      <w:r w:rsidRPr="00AB7E63">
        <w:rPr>
          <w:sz w:val="22"/>
          <w:szCs w:val="22"/>
          <w:lang w:val="en-US"/>
        </w:rPr>
        <w:t>Lietuva</w:t>
      </w:r>
      <w:proofErr w:type="spellEnd"/>
    </w:p>
    <w:p w:rsidR="00F95CFA" w:rsidRPr="00AB7E63" w:rsidRDefault="00F95CFA" w:rsidP="00F95CFA">
      <w:pPr>
        <w:rPr>
          <w:sz w:val="22"/>
          <w:szCs w:val="22"/>
          <w:lang w:val="en-US"/>
        </w:rPr>
      </w:pPr>
    </w:p>
    <w:p w:rsidR="00F95CFA" w:rsidRPr="00AB7E63" w:rsidRDefault="00F95CFA" w:rsidP="00F95CFA">
      <w:pPr>
        <w:rPr>
          <w:bCs/>
          <w:iCs/>
          <w:sz w:val="22"/>
          <w:szCs w:val="22"/>
          <w:lang w:val="en-US"/>
        </w:rPr>
      </w:pPr>
      <w:proofErr w:type="spellStart"/>
      <w:proofErr w:type="gramStart"/>
      <w:r w:rsidRPr="00AB7E63">
        <w:rPr>
          <w:bCs/>
          <w:iCs/>
          <w:sz w:val="22"/>
          <w:szCs w:val="22"/>
          <w:lang w:val="en-US"/>
        </w:rPr>
        <w:t>arba</w:t>
      </w:r>
      <w:proofErr w:type="spellEnd"/>
      <w:proofErr w:type="gramEnd"/>
    </w:p>
    <w:p w:rsidR="00F95CFA" w:rsidRPr="00AB7E63" w:rsidRDefault="00F95CFA" w:rsidP="00F95CFA">
      <w:pPr>
        <w:rPr>
          <w:bCs/>
          <w:iCs/>
          <w:sz w:val="22"/>
          <w:szCs w:val="22"/>
          <w:lang w:val="en-US"/>
        </w:rPr>
      </w:pPr>
    </w:p>
    <w:p w:rsidR="00F95CFA" w:rsidRPr="00AB7E63" w:rsidRDefault="00F95CFA" w:rsidP="00F95CFA">
      <w:pPr>
        <w:rPr>
          <w:bCs/>
          <w:iCs/>
          <w:sz w:val="22"/>
          <w:szCs w:val="22"/>
          <w:lang w:val="en-US"/>
        </w:rPr>
      </w:pPr>
      <w:r w:rsidRPr="00AB7E63">
        <w:rPr>
          <w:bCs/>
          <w:iCs/>
          <w:sz w:val="22"/>
          <w:szCs w:val="22"/>
          <w:lang w:val="en-US"/>
        </w:rPr>
        <w:t>UAB „</w:t>
      </w:r>
      <w:proofErr w:type="spellStart"/>
      <w:r w:rsidRPr="00AB7E63">
        <w:rPr>
          <w:bCs/>
          <w:iCs/>
          <w:sz w:val="22"/>
          <w:szCs w:val="22"/>
          <w:lang w:val="en-US"/>
        </w:rPr>
        <w:t>Entafarma</w:t>
      </w:r>
      <w:proofErr w:type="spellEnd"/>
      <w:r w:rsidRPr="00AB7E63">
        <w:rPr>
          <w:bCs/>
          <w:iCs/>
          <w:sz w:val="22"/>
          <w:szCs w:val="22"/>
          <w:lang w:val="en-US"/>
        </w:rPr>
        <w:t>“</w:t>
      </w:r>
    </w:p>
    <w:p w:rsidR="00F95CFA" w:rsidRPr="00AB7E63" w:rsidRDefault="00F95CFA" w:rsidP="00F95CFA">
      <w:pPr>
        <w:rPr>
          <w:bCs/>
          <w:iCs/>
          <w:sz w:val="22"/>
          <w:szCs w:val="22"/>
          <w:lang w:val="en-US"/>
        </w:rPr>
      </w:pPr>
      <w:proofErr w:type="spellStart"/>
      <w:r w:rsidRPr="00AB7E63">
        <w:rPr>
          <w:bCs/>
          <w:iCs/>
          <w:sz w:val="22"/>
          <w:szCs w:val="22"/>
          <w:lang w:val="en-US"/>
        </w:rPr>
        <w:t>Klonėnų</w:t>
      </w:r>
      <w:proofErr w:type="spellEnd"/>
      <w:r w:rsidRPr="00AB7E63">
        <w:rPr>
          <w:bCs/>
          <w:iCs/>
          <w:sz w:val="22"/>
          <w:szCs w:val="22"/>
          <w:lang w:val="en-US"/>
        </w:rPr>
        <w:t xml:space="preserve"> vs. 1</w:t>
      </w:r>
    </w:p>
    <w:p w:rsidR="00F95CFA" w:rsidRPr="00AB7E63" w:rsidRDefault="00F95CFA" w:rsidP="00F95CFA">
      <w:pPr>
        <w:rPr>
          <w:bCs/>
          <w:iCs/>
          <w:sz w:val="22"/>
          <w:szCs w:val="22"/>
          <w:lang w:val="en-US"/>
        </w:rPr>
      </w:pPr>
      <w:proofErr w:type="spellStart"/>
      <w:r w:rsidRPr="00AB7E63">
        <w:rPr>
          <w:bCs/>
          <w:iCs/>
          <w:sz w:val="22"/>
          <w:szCs w:val="22"/>
          <w:lang w:val="en-US"/>
        </w:rPr>
        <w:t>Širvintų</w:t>
      </w:r>
      <w:proofErr w:type="spellEnd"/>
      <w:r w:rsidRPr="00AB7E63">
        <w:rPr>
          <w:bCs/>
          <w:iCs/>
          <w:sz w:val="22"/>
          <w:szCs w:val="22"/>
          <w:lang w:val="en-US"/>
        </w:rPr>
        <w:t xml:space="preserve"> r. </w:t>
      </w:r>
      <w:proofErr w:type="spellStart"/>
      <w:r w:rsidRPr="00AB7E63">
        <w:rPr>
          <w:bCs/>
          <w:iCs/>
          <w:sz w:val="22"/>
          <w:szCs w:val="22"/>
          <w:lang w:val="en-US"/>
        </w:rPr>
        <w:t>sav</w:t>
      </w:r>
      <w:proofErr w:type="spellEnd"/>
      <w:r w:rsidRPr="00AB7E63">
        <w:rPr>
          <w:bCs/>
          <w:iCs/>
          <w:sz w:val="22"/>
          <w:szCs w:val="22"/>
          <w:lang w:val="en-US"/>
        </w:rPr>
        <w:t>.</w:t>
      </w:r>
    </w:p>
    <w:p w:rsidR="00F95CFA" w:rsidRPr="00AB7E63" w:rsidRDefault="00F95CFA" w:rsidP="00F95CFA">
      <w:pPr>
        <w:rPr>
          <w:bCs/>
          <w:iCs/>
          <w:sz w:val="22"/>
          <w:szCs w:val="22"/>
          <w:lang w:val="en-US"/>
        </w:rPr>
      </w:pPr>
    </w:p>
    <w:p w:rsidR="00F95CFA" w:rsidRPr="00AB7E63" w:rsidRDefault="00F95CFA" w:rsidP="00F95CFA">
      <w:pPr>
        <w:rPr>
          <w:noProof/>
          <w:sz w:val="22"/>
          <w:szCs w:val="22"/>
        </w:rPr>
      </w:pPr>
      <w:proofErr w:type="spellStart"/>
      <w:r w:rsidRPr="00AB7E63">
        <w:rPr>
          <w:b/>
          <w:sz w:val="22"/>
          <w:szCs w:val="22"/>
          <w:lang w:val="en-US"/>
        </w:rPr>
        <w:t>Registruotojas</w:t>
      </w:r>
      <w:proofErr w:type="spellEnd"/>
      <w:r w:rsidRPr="00AB7E63">
        <w:rPr>
          <w:rFonts w:eastAsia="SimSun"/>
          <w:b/>
          <w:noProof/>
          <w:sz w:val="22"/>
          <w:szCs w:val="22"/>
          <w:lang w:val="en-US"/>
        </w:rPr>
        <w:t xml:space="preserve"> eksportuojančioje valstybėje</w:t>
      </w:r>
      <w:r w:rsidRPr="00AB7E63">
        <w:rPr>
          <w:rFonts w:eastAsia="SimSun"/>
          <w:noProof/>
          <w:sz w:val="22"/>
          <w:szCs w:val="22"/>
          <w:lang w:val="en-US"/>
        </w:rPr>
        <w:t xml:space="preserve"> </w:t>
      </w:r>
      <w:r w:rsidRPr="00AB7E63">
        <w:rPr>
          <w:noProof/>
          <w:sz w:val="22"/>
          <w:szCs w:val="22"/>
        </w:rPr>
        <w:t>Richter Gedeon Nyrt., Gyömröi út 19-21, 1103 Budapest, Vengrija.</w:t>
      </w:r>
    </w:p>
    <w:p w:rsidR="00F95CFA" w:rsidRPr="00AB7E63" w:rsidRDefault="00F95CFA" w:rsidP="00F95CFA">
      <w:pPr>
        <w:ind w:left="567" w:hanging="567"/>
        <w:rPr>
          <w:b/>
          <w:bCs/>
          <w:sz w:val="22"/>
          <w:szCs w:val="22"/>
          <w:lang w:eastAsia="en-US"/>
        </w:rPr>
      </w:pPr>
    </w:p>
    <w:p w:rsidR="00F95CFA" w:rsidRPr="00AB7E63" w:rsidRDefault="00F95CFA" w:rsidP="00F95CFA">
      <w:pPr>
        <w:ind w:left="567" w:hanging="567"/>
        <w:rPr>
          <w:sz w:val="22"/>
          <w:szCs w:val="22"/>
          <w:lang w:eastAsia="en-US"/>
        </w:rPr>
      </w:pPr>
      <w:r w:rsidRPr="00AB7E63">
        <w:rPr>
          <w:b/>
          <w:bCs/>
          <w:sz w:val="22"/>
          <w:szCs w:val="22"/>
          <w:lang w:val="lt-LT" w:eastAsia="en-US"/>
        </w:rPr>
        <w:t>Šis pakuotės lapelis</w:t>
      </w:r>
      <w:r w:rsidRPr="00AB7E63">
        <w:rPr>
          <w:b/>
          <w:sz w:val="22"/>
          <w:szCs w:val="22"/>
          <w:lang w:val="lt-LT" w:eastAsia="en-US"/>
        </w:rPr>
        <w:t xml:space="preserve"> paskutinį kartą peržiūrėtas</w:t>
      </w:r>
      <w:r w:rsidRPr="00AB7E63">
        <w:rPr>
          <w:sz w:val="22"/>
          <w:szCs w:val="22"/>
          <w:lang w:val="lt-LT" w:eastAsia="en-US"/>
        </w:rPr>
        <w:t xml:space="preserve"> </w:t>
      </w:r>
      <w:r w:rsidRPr="00046376">
        <w:rPr>
          <w:b/>
          <w:sz w:val="22"/>
          <w:szCs w:val="22"/>
          <w:lang w:val="lt-LT" w:eastAsia="en-US"/>
        </w:rPr>
        <w:t>201</w:t>
      </w:r>
      <w:r w:rsidR="00392034">
        <w:rPr>
          <w:b/>
          <w:sz w:val="22"/>
          <w:szCs w:val="22"/>
          <w:lang w:val="lt-LT" w:eastAsia="en-US"/>
        </w:rPr>
        <w:t>8</w:t>
      </w:r>
      <w:r w:rsidRPr="00046376">
        <w:rPr>
          <w:b/>
          <w:sz w:val="22"/>
          <w:szCs w:val="22"/>
          <w:lang w:val="lt-LT" w:eastAsia="en-US"/>
        </w:rPr>
        <w:t>-</w:t>
      </w:r>
      <w:r w:rsidR="00392034">
        <w:rPr>
          <w:b/>
          <w:sz w:val="22"/>
          <w:szCs w:val="22"/>
          <w:lang w:val="lt-LT" w:eastAsia="en-US"/>
        </w:rPr>
        <w:t>06</w:t>
      </w:r>
      <w:r w:rsidRPr="00046376">
        <w:rPr>
          <w:b/>
          <w:sz w:val="22"/>
          <w:szCs w:val="22"/>
          <w:lang w:val="lt-LT" w:eastAsia="en-US"/>
        </w:rPr>
        <w:t>-</w:t>
      </w:r>
      <w:r w:rsidR="00D14C6F">
        <w:rPr>
          <w:b/>
          <w:sz w:val="22"/>
          <w:szCs w:val="22"/>
          <w:lang w:val="lt-LT" w:eastAsia="en-US"/>
        </w:rPr>
        <w:t>04.</w:t>
      </w:r>
      <w:bookmarkStart w:id="16" w:name="_GoBack"/>
      <w:bookmarkEnd w:id="16"/>
    </w:p>
    <w:p w:rsidR="00F95CFA" w:rsidRPr="00AB7E63" w:rsidRDefault="00F95CFA" w:rsidP="00F95CFA">
      <w:pPr>
        <w:numPr>
          <w:ilvl w:val="12"/>
          <w:numId w:val="0"/>
        </w:numPr>
        <w:ind w:right="-2"/>
        <w:rPr>
          <w:i/>
          <w:sz w:val="22"/>
          <w:szCs w:val="22"/>
          <w:lang w:val="lt-LT"/>
        </w:rPr>
      </w:pP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  <w:r w:rsidRPr="00AB7E63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AB7E63">
        <w:rPr>
          <w:i/>
          <w:sz w:val="22"/>
          <w:szCs w:val="22"/>
          <w:lang w:val="lt-LT"/>
        </w:rPr>
        <w:t xml:space="preserve"> </w:t>
      </w:r>
      <w:hyperlink r:id="rId8" w:history="1">
        <w:r w:rsidRPr="00AB7E63">
          <w:rPr>
            <w:rStyle w:val="Hipersaitas"/>
            <w:rFonts w:eastAsia="SimSun"/>
            <w:sz w:val="22"/>
            <w:szCs w:val="22"/>
            <w:lang w:val="lt-LT"/>
          </w:rPr>
          <w:t>http://www.vvkt.lt/</w:t>
        </w:r>
      </w:hyperlink>
      <w:r w:rsidRPr="00AB7E63">
        <w:rPr>
          <w:sz w:val="22"/>
          <w:szCs w:val="22"/>
          <w:lang w:val="lt-LT"/>
        </w:rPr>
        <w:t>.</w:t>
      </w:r>
    </w:p>
    <w:p w:rsidR="00F95CFA" w:rsidRPr="00AB7E63" w:rsidRDefault="00F95CFA" w:rsidP="00F95CFA">
      <w:pPr>
        <w:tabs>
          <w:tab w:val="left" w:pos="567"/>
        </w:tabs>
        <w:rPr>
          <w:sz w:val="22"/>
          <w:szCs w:val="22"/>
          <w:lang w:val="lt-LT" w:eastAsia="en-US"/>
        </w:rPr>
      </w:pPr>
    </w:p>
    <w:p w:rsidR="00951254" w:rsidRDefault="00951254"/>
    <w:sectPr w:rsidR="00951254" w:rsidSect="00D634A5">
      <w:pgSz w:w="11906" w:h="16838"/>
      <w:pgMar w:top="1276" w:right="991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A929BF"/>
    <w:multiLevelType w:val="hybridMultilevel"/>
    <w:tmpl w:val="DE0617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5DF6"/>
    <w:multiLevelType w:val="hybridMultilevel"/>
    <w:tmpl w:val="CF0C8AB4"/>
    <w:lvl w:ilvl="0" w:tplc="E3F4C056">
      <w:start w:val="2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D4E49"/>
    <w:multiLevelType w:val="hybridMultilevel"/>
    <w:tmpl w:val="0EAE9AA2"/>
    <w:lvl w:ilvl="0" w:tplc="47829C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B7"/>
    <w:rsid w:val="000F0C32"/>
    <w:rsid w:val="00185C05"/>
    <w:rsid w:val="00362EEF"/>
    <w:rsid w:val="0037787C"/>
    <w:rsid w:val="00392034"/>
    <w:rsid w:val="005B3B09"/>
    <w:rsid w:val="008D245F"/>
    <w:rsid w:val="00904958"/>
    <w:rsid w:val="00951254"/>
    <w:rsid w:val="00BC28B7"/>
    <w:rsid w:val="00BF75F3"/>
    <w:rsid w:val="00D14C6F"/>
    <w:rsid w:val="00F30047"/>
    <w:rsid w:val="00F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ED1F3-D6AE-4502-B036-8BADA371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5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F95CFA"/>
    <w:rPr>
      <w:color w:val="0000FF"/>
      <w:u w:val="single"/>
    </w:rPr>
  </w:style>
  <w:style w:type="paragraph" w:customStyle="1" w:styleId="TitleA">
    <w:name w:val="Title A"/>
    <w:basedOn w:val="prastasis"/>
    <w:autoRedefine/>
    <w:qFormat/>
    <w:rsid w:val="00F95CFA"/>
    <w:pPr>
      <w:jc w:val="center"/>
    </w:pPr>
    <w:rPr>
      <w:b/>
      <w:sz w:val="22"/>
      <w:szCs w:val="22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F95CFA"/>
    <w:pPr>
      <w:jc w:val="center"/>
    </w:pPr>
    <w:rPr>
      <w:noProof/>
      <w:sz w:val="22"/>
      <w:szCs w:val="22"/>
      <w:lang w:val="lt-LT" w:eastAsia="en-US"/>
    </w:rPr>
  </w:style>
  <w:style w:type="character" w:customStyle="1" w:styleId="BTEMEASMCAChar">
    <w:name w:val="BT EMEA_SMCA Char"/>
    <w:link w:val="BTEMEASMCA"/>
    <w:rsid w:val="00F95CFA"/>
    <w:rPr>
      <w:rFonts w:ascii="Times New Roman" w:eastAsia="Times New Roman" w:hAnsi="Times New Roman" w:cs="Times New Roman"/>
      <w:noProof/>
    </w:rPr>
  </w:style>
  <w:style w:type="paragraph" w:styleId="Sraopastraipa">
    <w:name w:val="List Paragraph"/>
    <w:basedOn w:val="prastasis"/>
    <w:uiPriority w:val="34"/>
    <w:qFormat/>
    <w:rsid w:val="00F95CFA"/>
    <w:pPr>
      <w:ind w:left="720"/>
      <w:contextualSpacing/>
    </w:pPr>
    <w:rPr>
      <w:sz w:val="22"/>
      <w:lang w:val="lt-LT"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F95CFA"/>
    <w:pPr>
      <w:spacing w:after="120"/>
    </w:pPr>
    <w:rPr>
      <w:sz w:val="22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95CFA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PI-3EMEASMCA">
    <w:name w:val="PI-3 EMEA_SMCA"/>
    <w:basedOn w:val="prastasis"/>
    <w:autoRedefine/>
    <w:rsid w:val="00F95CFA"/>
    <w:pPr>
      <w:spacing w:line="220" w:lineRule="exact"/>
    </w:pPr>
    <w:rPr>
      <w:b/>
      <w:bCs/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rsid w:val="00F95CFA"/>
    <w:pPr>
      <w:keepNext/>
      <w:keepLines/>
      <w:tabs>
        <w:tab w:val="left" w:pos="567"/>
        <w:tab w:val="center" w:pos="4253"/>
      </w:tabs>
      <w:spacing w:after="120" w:line="360" w:lineRule="auto"/>
      <w:ind w:firstLine="567"/>
      <w:jc w:val="both"/>
    </w:pPr>
    <w:rPr>
      <w:sz w:val="22"/>
      <w:lang w:val="hu-HU" w:eastAsia="hu-HU"/>
    </w:rPr>
  </w:style>
  <w:style w:type="character" w:customStyle="1" w:styleId="PoratDiagrama">
    <w:name w:val="Poraštė Diagrama"/>
    <w:basedOn w:val="Numatytasispastraiposriftas"/>
    <w:link w:val="Porat"/>
    <w:rsid w:val="00F95CFA"/>
    <w:rPr>
      <w:rFonts w:ascii="Times New Roman" w:eastAsia="Times New Roman" w:hAnsi="Times New Roman" w:cs="Times New Roman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7532</Words>
  <Characters>4294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</dc:creator>
  <cp:lastModifiedBy>Karolina Žigaitė</cp:lastModifiedBy>
  <cp:revision>6</cp:revision>
  <dcterms:created xsi:type="dcterms:W3CDTF">2018-06-04T06:51:00Z</dcterms:created>
  <dcterms:modified xsi:type="dcterms:W3CDTF">2018-06-05T07:43:00Z</dcterms:modified>
</cp:coreProperties>
</file>