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FF" w:rsidRPr="004F055E" w:rsidRDefault="004F6AFF" w:rsidP="004F6AFF">
      <w:pPr>
        <w:widowControl w:val="0"/>
        <w:spacing w:after="0" w:line="240" w:lineRule="auto"/>
        <w:jc w:val="center"/>
        <w:outlineLvl w:val="0"/>
        <w:rPr>
          <w:rFonts w:ascii="Times New Roman" w:eastAsia="Courier New" w:hAnsi="Times New Roman"/>
          <w:b/>
          <w:lang w:eastAsia="en-GB"/>
        </w:rPr>
      </w:pPr>
      <w:r w:rsidRPr="004F055E">
        <w:rPr>
          <w:rFonts w:ascii="Times New Roman" w:eastAsia="Courier New" w:hAnsi="Times New Roman"/>
          <w:b/>
          <w:bCs/>
          <w:lang w:eastAsia="en-GB"/>
        </w:rPr>
        <w:t>Pakuotės lapelis: informacija vartotojui</w:t>
      </w:r>
    </w:p>
    <w:p w:rsidR="004F6AFF" w:rsidRPr="004F055E" w:rsidRDefault="004F6AFF" w:rsidP="004F6AFF">
      <w:pPr>
        <w:widowControl w:val="0"/>
        <w:spacing w:after="0" w:line="240" w:lineRule="auto"/>
        <w:jc w:val="center"/>
        <w:outlineLvl w:val="0"/>
        <w:rPr>
          <w:rFonts w:ascii="Times New Roman" w:eastAsia="Courier New" w:hAnsi="Times New Roman"/>
          <w:b/>
          <w:lang w:eastAsia="en-GB"/>
        </w:rPr>
      </w:pPr>
    </w:p>
    <w:p w:rsidR="004F6AFF" w:rsidRPr="004F055E" w:rsidRDefault="004F6AFF" w:rsidP="004F6AFF">
      <w:pPr>
        <w:widowControl w:val="0"/>
        <w:spacing w:after="0" w:line="240" w:lineRule="auto"/>
        <w:jc w:val="center"/>
        <w:rPr>
          <w:rFonts w:ascii="Times New Roman" w:eastAsia="Courier New" w:hAnsi="Times New Roman"/>
          <w:b/>
          <w:bCs/>
          <w:lang w:eastAsia="en-GB"/>
        </w:rPr>
      </w:pPr>
      <w:r w:rsidRPr="004F055E">
        <w:rPr>
          <w:rFonts w:ascii="Times New Roman" w:eastAsia="Courier New" w:hAnsi="Times New Roman"/>
          <w:b/>
          <w:color w:val="000000"/>
          <w:lang w:eastAsia="lt-LT"/>
        </w:rPr>
        <w:t>Bendamustine medac 2,5 mg/ml milteliai infuzinio tirpalo koncentratui</w:t>
      </w:r>
    </w:p>
    <w:p w:rsidR="004F6AFF" w:rsidRPr="004F055E" w:rsidRDefault="004F6AFF" w:rsidP="004F6AFF">
      <w:pPr>
        <w:widowControl w:val="0"/>
        <w:spacing w:after="0" w:line="240" w:lineRule="auto"/>
        <w:jc w:val="center"/>
        <w:rPr>
          <w:rFonts w:ascii="Times New Roman" w:eastAsia="Courier New" w:hAnsi="Times New Roman"/>
          <w:lang w:eastAsia="en-GB"/>
        </w:rPr>
      </w:pPr>
      <w:r w:rsidRPr="004F055E">
        <w:rPr>
          <w:rFonts w:ascii="Times New Roman" w:eastAsia="Courier New" w:hAnsi="Times New Roman"/>
          <w:lang w:eastAsia="en-GB"/>
        </w:rPr>
        <w:t>Bendamustino hidrochloridas</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uppressAutoHyphens/>
        <w:spacing w:after="0" w:line="240" w:lineRule="auto"/>
        <w:rPr>
          <w:rFonts w:ascii="Times New Roman" w:eastAsia="Courier New" w:hAnsi="Times New Roman"/>
          <w:lang w:eastAsia="en-GB"/>
        </w:rPr>
      </w:pPr>
      <w:r w:rsidRPr="004F055E">
        <w:rPr>
          <w:rFonts w:ascii="Times New Roman" w:eastAsia="Courier New" w:hAnsi="Times New Roman"/>
          <w:b/>
          <w:bCs/>
          <w:lang w:eastAsia="en-GB"/>
        </w:rPr>
        <w:t>Atidžiai perskaitykite visą šį lapelį, prieš pradėdami vartoti vaistą, nes jame pateikiama Jums svarbi informacija.</w:t>
      </w:r>
    </w:p>
    <w:p w:rsidR="004F6AFF" w:rsidRPr="004F055E" w:rsidRDefault="004F6AFF" w:rsidP="004F6AFF">
      <w:pPr>
        <w:widowControl w:val="0"/>
        <w:numPr>
          <w:ilvl w:val="0"/>
          <w:numId w:val="5"/>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Neišmeskite šio lapelio, nes vėl gali prireikti jį perskaityti.</w:t>
      </w:r>
    </w:p>
    <w:p w:rsidR="004F6AFF" w:rsidRPr="004F055E" w:rsidRDefault="004F6AFF" w:rsidP="004F6AFF">
      <w:pPr>
        <w:widowControl w:val="0"/>
        <w:numPr>
          <w:ilvl w:val="0"/>
          <w:numId w:val="5"/>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kiltų daugiau klausimų, kreipkitės į gydytoją arba vaistininką.</w:t>
      </w:r>
    </w:p>
    <w:p w:rsidR="004F6AFF" w:rsidRPr="004F055E" w:rsidRDefault="004F6AFF" w:rsidP="004F6AFF">
      <w:pPr>
        <w:widowControl w:val="0"/>
        <w:numPr>
          <w:ilvl w:val="0"/>
          <w:numId w:val="5"/>
        </w:numPr>
        <w:tabs>
          <w:tab w:val="left" w:pos="567"/>
        </w:tabs>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pasireiškė šalutinis poveikis (net jeigu jis šiame lapelyje nenurodytas), kreipkitės į gydytoją arba vaistininką Žr. 4 skyriuje.</w:t>
      </w:r>
    </w:p>
    <w:p w:rsidR="004F6AFF" w:rsidRPr="004F055E" w:rsidRDefault="004F6AFF" w:rsidP="004F6AFF">
      <w:pPr>
        <w:widowControl w:val="0"/>
        <w:tabs>
          <w:tab w:val="left" w:pos="567"/>
        </w:tabs>
        <w:spacing w:after="0" w:line="240" w:lineRule="auto"/>
        <w:ind w:left="567" w:right="-2" w:hanging="567"/>
        <w:rPr>
          <w:rFonts w:ascii="Times New Roman" w:eastAsia="Courier New" w:hAnsi="Times New Roman"/>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b/>
          <w:bCs/>
          <w:lang w:eastAsia="en-GB"/>
        </w:rPr>
        <w:t>Apie ką rašoma šiame lapelyje?</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1.</w:t>
      </w:r>
      <w:r w:rsidRPr="004F055E">
        <w:rPr>
          <w:rFonts w:ascii="Times New Roman" w:eastAsia="Courier New" w:hAnsi="Times New Roman"/>
          <w:lang w:eastAsia="en-GB"/>
        </w:rPr>
        <w:tab/>
        <w:t>Kas yra Bendamustine medac ir kam jis vartojamas</w:t>
      </w: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2.</w:t>
      </w:r>
      <w:r w:rsidRPr="004F055E">
        <w:rPr>
          <w:rFonts w:ascii="Times New Roman" w:eastAsia="Courier New" w:hAnsi="Times New Roman"/>
          <w:lang w:eastAsia="en-GB"/>
        </w:rPr>
        <w:tab/>
        <w:t>Kas žinotina prieš vartojant Bendamustine medac</w:t>
      </w: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3.</w:t>
      </w:r>
      <w:r w:rsidRPr="004F055E">
        <w:rPr>
          <w:rFonts w:ascii="Times New Roman" w:eastAsia="Courier New" w:hAnsi="Times New Roman"/>
          <w:lang w:eastAsia="en-GB"/>
        </w:rPr>
        <w:tab/>
        <w:t>Kaip vartoti Bendamustine medac</w:t>
      </w: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4.</w:t>
      </w:r>
      <w:r w:rsidRPr="004F055E">
        <w:rPr>
          <w:rFonts w:ascii="Times New Roman" w:eastAsia="Courier New" w:hAnsi="Times New Roman"/>
          <w:lang w:eastAsia="en-GB"/>
        </w:rPr>
        <w:tab/>
        <w:t>Galimas šalutinis poveikis</w:t>
      </w: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5.</w:t>
      </w:r>
      <w:r w:rsidRPr="004F055E">
        <w:rPr>
          <w:rFonts w:ascii="Times New Roman" w:eastAsia="Courier New" w:hAnsi="Times New Roman"/>
          <w:lang w:eastAsia="en-GB"/>
        </w:rPr>
        <w:tab/>
        <w:t>Kaip laikyti Bendamustine medac</w:t>
      </w:r>
    </w:p>
    <w:p w:rsidR="004F6AFF" w:rsidRPr="004F055E" w:rsidRDefault="004F6AFF" w:rsidP="004F6AFF">
      <w:pPr>
        <w:widowControl w:val="0"/>
        <w:spacing w:after="0" w:line="240" w:lineRule="auto"/>
        <w:ind w:left="567" w:right="-29" w:hanging="567"/>
        <w:rPr>
          <w:rFonts w:ascii="Times New Roman" w:eastAsia="Courier New" w:hAnsi="Times New Roman"/>
          <w:lang w:eastAsia="en-GB"/>
        </w:rPr>
      </w:pPr>
      <w:r w:rsidRPr="004F055E">
        <w:rPr>
          <w:rFonts w:ascii="Times New Roman" w:eastAsia="Courier New" w:hAnsi="Times New Roman"/>
          <w:lang w:eastAsia="en-GB"/>
        </w:rPr>
        <w:t>6.</w:t>
      </w:r>
      <w:r w:rsidRPr="004F055E">
        <w:rPr>
          <w:rFonts w:ascii="Times New Roman" w:eastAsia="Courier New" w:hAnsi="Times New Roman"/>
          <w:lang w:eastAsia="en-GB"/>
        </w:rPr>
        <w:tab/>
        <w:t>Pakuotės turinys ir kita informacija</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1.</w:t>
      </w:r>
      <w:r w:rsidRPr="004F055E">
        <w:rPr>
          <w:rFonts w:ascii="Times New Roman" w:eastAsia="Courier New" w:hAnsi="Times New Roman"/>
          <w:b/>
          <w:lang w:eastAsia="en-GB"/>
        </w:rPr>
        <w:tab/>
        <w:t>Kas yra Bendamustine medac ir kam jis vartojamas</w:t>
      </w:r>
    </w:p>
    <w:p w:rsidR="004F6AFF" w:rsidRPr="004F055E" w:rsidRDefault="004F6AFF" w:rsidP="004F6AFF">
      <w:pPr>
        <w:keepNext/>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Bendamustine medac yra vaistas, kurio sudėtyje yra veikliosios medžiagos, vadinamos bendamustino hidrochloridu (toliau – bendamustinas).</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lang w:eastAsia="en-GB"/>
        </w:rPr>
        <w:t>Bendamustinas yra vaistas, kuris yra vartojamas tam tikros rūšies vėžiui gydyti (citotoksinis vaistas).</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Bendamustinas yra vartojamas vienas (monoterapija) arba kartu su kitais vaistais šioms vėžio formoms gydyti:</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lėtinei limfocitinei leukemijai tais atvejais, kai Jums</w:t>
      </w:r>
      <w:r w:rsidRPr="004F055E">
        <w:rPr>
          <w:rFonts w:ascii="Times New Roman" w:eastAsia="Courier New" w:hAnsi="Times New Roman"/>
          <w:lang w:eastAsia="en-GB"/>
        </w:rPr>
        <w:t xml:space="preserve"> netinka kombinuota fludarabino chemoterapija;</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ne Hodžkino (</w:t>
      </w:r>
      <w:r w:rsidRPr="004F055E">
        <w:rPr>
          <w:rFonts w:ascii="Times New Roman" w:eastAsia="Courier New" w:hAnsi="Times New Roman"/>
          <w:i/>
          <w:iCs/>
          <w:lang w:eastAsia="nl-NL"/>
        </w:rPr>
        <w:t>non-Hodgkin</w:t>
      </w:r>
      <w:r w:rsidRPr="004F055E">
        <w:rPr>
          <w:rFonts w:ascii="Times New Roman" w:eastAsia="Courier New" w:hAnsi="Times New Roman"/>
          <w:iCs/>
          <w:lang w:eastAsia="nl-NL"/>
        </w:rPr>
        <w:t>) limfomai, kuri nereagavo arba trumpai reagavo į anksčiau taikytą gydymą rituksimabu;</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iCs/>
          <w:lang w:eastAsia="nl-NL"/>
        </w:rPr>
      </w:pPr>
      <w:r w:rsidRPr="004F055E">
        <w:rPr>
          <w:rFonts w:ascii="Times New Roman" w:eastAsia="Courier New" w:hAnsi="Times New Roman"/>
          <w:iCs/>
          <w:lang w:eastAsia="nl-NL"/>
        </w:rPr>
        <w:t>dauginei mielomai tais atvejais, kai Jums netinka didelių dozių chemoterapija su autologine kamieninių ląstelių transplantacija bei gydymas vaistais, kurių sudėtyje yra talidomido arba bortezomibo.</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keepLines/>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2.</w:t>
      </w:r>
      <w:r w:rsidRPr="004F055E">
        <w:rPr>
          <w:rFonts w:ascii="Times New Roman" w:eastAsia="Courier New" w:hAnsi="Times New Roman"/>
          <w:b/>
          <w:lang w:eastAsia="en-GB"/>
        </w:rPr>
        <w:tab/>
        <w:t>Kas žinotina prieš vartojant Bendamustine medac</w:t>
      </w:r>
    </w:p>
    <w:p w:rsidR="004F6AFF" w:rsidRPr="004F055E" w:rsidRDefault="004F6AFF" w:rsidP="004F6AFF">
      <w:pPr>
        <w:keepNext/>
        <w:keepLines/>
        <w:widowControl w:val="0"/>
        <w:spacing w:after="0" w:line="240" w:lineRule="auto"/>
        <w:rPr>
          <w:rFonts w:ascii="Times New Roman" w:eastAsia="Courier New" w:hAnsi="Times New Roman"/>
          <w:lang w:eastAsia="en-GB"/>
        </w:rPr>
      </w:pPr>
    </w:p>
    <w:p w:rsidR="004F6AFF" w:rsidRPr="004F055E" w:rsidRDefault="004F6AFF" w:rsidP="004F6AFF">
      <w:pPr>
        <w:keepNext/>
        <w:keepLines/>
        <w:widowControl w:val="0"/>
        <w:spacing w:after="0" w:line="240" w:lineRule="auto"/>
        <w:outlineLvl w:val="0"/>
        <w:rPr>
          <w:rFonts w:ascii="Times New Roman" w:eastAsia="Courier New" w:hAnsi="Times New Roman"/>
          <w:b/>
          <w:i/>
          <w:lang w:eastAsia="en-GB"/>
        </w:rPr>
      </w:pPr>
      <w:r w:rsidRPr="004F055E">
        <w:rPr>
          <w:rFonts w:ascii="Times New Roman" w:eastAsia="Courier New" w:hAnsi="Times New Roman"/>
          <w:b/>
          <w:bCs/>
          <w:lang w:eastAsia="en-GB"/>
        </w:rPr>
        <w:t xml:space="preserve">Bendamustine medac vartoti negalima: </w:t>
      </w:r>
    </w:p>
    <w:p w:rsidR="004F6AFF" w:rsidRPr="004F055E" w:rsidRDefault="004F6AFF" w:rsidP="004F6AFF">
      <w:pPr>
        <w:keepNext/>
        <w:keepLines/>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yra alergija bendamustino hidrochloridui arba bet kuriai pagalbinei šio vaisto medžiagai (jos išvardytos 6 skyriuje);</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žindymo metu; jei žindymo metu reikia gydyti bendamustinu, žindymą reikia nutraukti (žr. skyrių „Nėštumas, žindymo laikotarpis ir vaisingumas“);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sergate sunkiu kepenų funkcijos sutrikimu (kepenų funkcinių ląstelių pažeidimas);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Jūsų oda arba akių baltymai yra pageltę sergant kepenų arba kraujo ligomis (gelta).</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Jūsų kaulų čiulpų funkcija yra labai sutrikusi (kaulų čiulpų slopinimas) ir Jūsų kraujyje yra labai pakitęs baltųjų kraujo ląstelių ir trombocitų (kraujo plokštelių) skaičius;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Jums buvo atlikta didelės apimties operacija likus mažiau kaip 30 dienų iki gydymo pradžios;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jeigu sergate infekcija, ypač tos, kurių metu sumažėja baltųjų kraujo ląstelių skaičius (leukocitopenija);</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kartu su vakcinacija nuo geltonosios karštinės.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Įspėjimai iratsargumo priemonės</w:t>
      </w:r>
    </w:p>
    <w:p w:rsidR="004F6AFF" w:rsidRPr="004F055E" w:rsidRDefault="004F6AFF" w:rsidP="004F6AFF">
      <w:pPr>
        <w:keepNext/>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Pasitarkite su gydytoju arba slaugytoja, prieš pradėdami vartoti Bendamustine medac:</w:t>
      </w:r>
    </w:p>
    <w:p w:rsidR="004F6AFF" w:rsidRPr="004F055E" w:rsidRDefault="004F6AFF" w:rsidP="004F6AFF">
      <w:pPr>
        <w:keepNext/>
        <w:widowControl w:val="0"/>
        <w:numPr>
          <w:ilvl w:val="0"/>
          <w:numId w:val="5"/>
        </w:numPr>
        <w:spacing w:after="0" w:line="260" w:lineRule="exact"/>
        <w:ind w:left="567"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w:t>
      </w:r>
      <w:r w:rsidRPr="004F055E">
        <w:rPr>
          <w:rFonts w:ascii="Times New Roman" w:eastAsia="Courier New" w:hAnsi="Times New Roman"/>
          <w:b/>
          <w:lang w:eastAsia="en-GB"/>
        </w:rPr>
        <w:t>sumažėjęs</w:t>
      </w:r>
      <w:r w:rsidRPr="004F055E">
        <w:rPr>
          <w:rFonts w:ascii="Times New Roman" w:eastAsia="Courier New" w:hAnsi="Times New Roman"/>
          <w:lang w:eastAsia="en-GB"/>
        </w:rPr>
        <w:t xml:space="preserve"> </w:t>
      </w:r>
      <w:r w:rsidRPr="004F055E">
        <w:rPr>
          <w:rFonts w:ascii="Times New Roman" w:eastAsia="Courier New" w:hAnsi="Times New Roman"/>
          <w:b/>
          <w:bCs/>
          <w:lang w:eastAsia="en-GB"/>
        </w:rPr>
        <w:t>kaulų čiulpų gebėjimas atnaujinti kraujo ląsteles</w:t>
      </w:r>
      <w:r w:rsidRPr="004F055E">
        <w:rPr>
          <w:rFonts w:ascii="Times New Roman" w:eastAsia="Courier New" w:hAnsi="Times New Roman"/>
          <w:lang w:eastAsia="en-GB"/>
        </w:rPr>
        <w:t>. Jūsų baltųjų kraujo ląstelių ir trombocitų skaičius kraujyje turi būti patikrintas prieš pradedant gydymą Bendamustine medac, prieš kiekvieną tolesnį gydymo ciklą ir pertraukų tarp gydymo ciklų metu;</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sergate </w:t>
      </w:r>
      <w:r w:rsidRPr="004F055E">
        <w:rPr>
          <w:rFonts w:ascii="Times New Roman" w:eastAsia="Courier New" w:hAnsi="Times New Roman"/>
          <w:b/>
          <w:bCs/>
          <w:lang w:eastAsia="en-GB"/>
        </w:rPr>
        <w:t>infekcine liga</w:t>
      </w:r>
      <w:r w:rsidRPr="004F055E">
        <w:rPr>
          <w:rFonts w:ascii="Times New Roman" w:eastAsia="Courier New" w:hAnsi="Times New Roman"/>
          <w:lang w:eastAsia="en-GB"/>
        </w:rPr>
        <w:t>. Kreipkitės į gydytoją, jeigu Jums pasireiškia infekcinės ligos požymiai, įskaitant karščiavimą ar plaučių ligos simptomus;</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sergate </w:t>
      </w:r>
      <w:r w:rsidRPr="004F055E">
        <w:rPr>
          <w:rFonts w:ascii="Times New Roman" w:eastAsia="Courier New" w:hAnsi="Times New Roman"/>
          <w:b/>
          <w:bCs/>
          <w:lang w:eastAsia="en-GB"/>
        </w:rPr>
        <w:t>širdies liga</w:t>
      </w:r>
      <w:r w:rsidRPr="004F055E">
        <w:rPr>
          <w:rFonts w:ascii="Times New Roman" w:eastAsia="Courier New" w:hAnsi="Times New Roman"/>
          <w:lang w:eastAsia="en-GB"/>
        </w:rPr>
        <w:t xml:space="preserve"> (pvz., miokardo infarktu, jaučiant krūtinės skausmą, esant sunkiam širdies ritmo sutrikimui).</w:t>
      </w:r>
    </w:p>
    <w:p w:rsidR="004F6AFF" w:rsidRPr="004F055E" w:rsidRDefault="004F6AFF" w:rsidP="004F6AFF">
      <w:pPr>
        <w:widowControl w:val="0"/>
        <w:spacing w:after="0" w:line="240" w:lineRule="auto"/>
        <w:ind w:left="567" w:right="-2" w:hanging="567"/>
        <w:outlineLvl w:val="0"/>
        <w:rPr>
          <w:rFonts w:ascii="Times New Roman" w:eastAsia="Courier New" w:hAnsi="Times New Roman"/>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 xml:space="preserve">Nedelsdami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daugiažidinės leukoencefalopatijos arba PDL), kuri gali būti mirtina. </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Kreipkitės į gydytoją, jei pastebėsite įtartinų odos pakitimų, nes vartojant šį vaistą gali padidėti tam tikrų odos vėžio tipų (ne melanomos tipo odos vėžio) rizika.</w:t>
      </w:r>
    </w:p>
    <w:p w:rsidR="004F6AFF" w:rsidRPr="004F055E" w:rsidRDefault="004F6AFF" w:rsidP="004F6AFF">
      <w:pPr>
        <w:widowControl w:val="0"/>
        <w:spacing w:after="0" w:line="240" w:lineRule="auto"/>
        <w:ind w:left="567" w:right="-2" w:hanging="567"/>
        <w:outlineLvl w:val="0"/>
        <w:rPr>
          <w:rFonts w:ascii="Times New Roman" w:eastAsia="Courier New" w:hAnsi="Times New Roman"/>
          <w:lang w:eastAsia="en-GB"/>
        </w:rPr>
      </w:pPr>
    </w:p>
    <w:p w:rsidR="004F6AFF" w:rsidRPr="004F055E" w:rsidRDefault="004F6AFF" w:rsidP="004F6AFF">
      <w:pPr>
        <w:keepNext/>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Pasitarkite su gydytoju arba slaugytoja vartojant Bendamustine medac:</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Jus vargina </w:t>
      </w:r>
      <w:r w:rsidRPr="004F055E">
        <w:rPr>
          <w:rFonts w:ascii="Times New Roman" w:eastAsia="Courier New" w:hAnsi="Times New Roman"/>
          <w:b/>
          <w:bCs/>
          <w:lang w:eastAsia="en-GB"/>
        </w:rPr>
        <w:t>pykinimas ir vėmimas</w:t>
      </w:r>
      <w:r w:rsidRPr="004F055E">
        <w:rPr>
          <w:rFonts w:ascii="Times New Roman" w:eastAsia="Courier New" w:hAnsi="Times New Roman"/>
          <w:lang w:eastAsia="en-GB"/>
        </w:rPr>
        <w:t>. Jūsų gydytojas gali Jums paskirti vaisto pykinimui slopinti (antiemetinio vaisto);</w:t>
      </w:r>
    </w:p>
    <w:p w:rsidR="004F6AFF" w:rsidRPr="004F055E" w:rsidRDefault="004F6AFF" w:rsidP="004F6AFF">
      <w:pPr>
        <w:widowControl w:val="0"/>
        <w:numPr>
          <w:ilvl w:val="0"/>
          <w:numId w:val="5"/>
        </w:numPr>
        <w:spacing w:after="0" w:line="260" w:lineRule="exact"/>
        <w:ind w:right="-2"/>
        <w:jc w:val="both"/>
        <w:outlineLvl w:val="0"/>
        <w:rPr>
          <w:rFonts w:ascii="Times New Roman" w:eastAsia="Courier New" w:hAnsi="Times New Roman"/>
          <w:lang w:eastAsia="en-GB"/>
        </w:rPr>
      </w:pPr>
      <w:r w:rsidRPr="004F055E">
        <w:rPr>
          <w:rFonts w:ascii="Times New Roman" w:eastAsia="Courier New" w:hAnsi="Times New Roman"/>
          <w:lang w:eastAsia="en-GB"/>
        </w:rPr>
        <w:t>jeigu pajusite bet kokį</w:t>
      </w:r>
      <w:r w:rsidRPr="004F055E">
        <w:rPr>
          <w:rFonts w:ascii="Times New Roman" w:eastAsia="Courier New" w:hAnsi="Times New Roman"/>
          <w:b/>
          <w:bCs/>
          <w:lang w:eastAsia="en-GB"/>
        </w:rPr>
        <w:t xml:space="preserve"> skausmą šone, pastebėsite kraują šlapime arba sumažėjusį šlapimo kiekį</w:t>
      </w:r>
      <w:r w:rsidRPr="004F055E">
        <w:rPr>
          <w:rFonts w:ascii="Times New Roman" w:eastAsia="Courier New" w:hAnsi="Times New Roman"/>
          <w:lang w:eastAsia="en-GB"/>
        </w:rPr>
        <w:t>. Kai sergate labai sunkiai, Jūsų organizmas gali nesugebėti apsivalyti nuo žūvančių vėžinių ląstelių irimo produktų. Tai vadinama naviko lizės sindromu ir gali sukelti inkstų nepakankamumą ir širdies sutrikimus per 48 valandas nuo pirmosios Bendamustine medac dozės pavartojimo. Jūsų gydytojas gali užtikrinti, kad skysčio kiekis Jūsų organizme būtų pakankamas, ir skirti kito vaisto, padedančio užkirsti kelią šiam sutrikimui;</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jeigu</w:t>
      </w:r>
      <w:r w:rsidRPr="004F055E">
        <w:rPr>
          <w:rFonts w:ascii="Times New Roman" w:eastAsia="Courier New" w:hAnsi="Times New Roman"/>
          <w:b/>
          <w:bCs/>
          <w:lang w:eastAsia="en-GB"/>
        </w:rPr>
        <w:t xml:space="preserve"> </w:t>
      </w:r>
      <w:r w:rsidRPr="004F055E">
        <w:rPr>
          <w:rFonts w:ascii="Times New Roman" w:eastAsia="Courier New" w:hAnsi="Times New Roman"/>
          <w:bCs/>
          <w:lang w:eastAsia="en-GB"/>
        </w:rPr>
        <w:t>pasireiškia</w:t>
      </w:r>
      <w:r w:rsidRPr="004F055E">
        <w:rPr>
          <w:rFonts w:ascii="Times New Roman" w:eastAsia="Courier New" w:hAnsi="Times New Roman"/>
          <w:b/>
          <w:bCs/>
          <w:lang w:eastAsia="en-GB"/>
        </w:rPr>
        <w:t xml:space="preserve"> odos reakcijos </w:t>
      </w:r>
      <w:r w:rsidRPr="004F055E">
        <w:rPr>
          <w:rFonts w:ascii="Times New Roman" w:eastAsia="Courier New" w:hAnsi="Times New Roman"/>
          <w:lang w:eastAsia="en-GB"/>
        </w:rPr>
        <w:t>Bendamustine medac gydymo metu. Reakcijos gali pasunkėti;</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bCs/>
          <w:lang w:eastAsia="en-GB"/>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rsidR="004F6AFF" w:rsidRPr="004F055E" w:rsidRDefault="004F6AFF" w:rsidP="004F6AFF">
      <w:pPr>
        <w:widowControl w:val="0"/>
        <w:numPr>
          <w:ilvl w:val="0"/>
          <w:numId w:val="5"/>
        </w:numPr>
        <w:spacing w:after="0" w:line="260" w:lineRule="exact"/>
        <w:ind w:left="567" w:right="-2" w:hanging="567"/>
        <w:jc w:val="both"/>
        <w:outlineLvl w:val="0"/>
        <w:rPr>
          <w:rFonts w:ascii="Times New Roman" w:eastAsia="Courier New" w:hAnsi="Times New Roman"/>
          <w:lang w:eastAsia="en-GB"/>
        </w:rPr>
      </w:pPr>
      <w:r w:rsidRPr="004F055E">
        <w:rPr>
          <w:rFonts w:ascii="Times New Roman" w:eastAsia="Courier New" w:hAnsi="Times New Roman"/>
          <w:lang w:eastAsia="en-GB"/>
        </w:rPr>
        <w:t xml:space="preserve">jeigu pasireiškia </w:t>
      </w:r>
      <w:r w:rsidRPr="004F055E">
        <w:rPr>
          <w:rFonts w:ascii="Times New Roman" w:eastAsia="Courier New" w:hAnsi="Times New Roman"/>
          <w:b/>
          <w:bCs/>
          <w:lang w:eastAsia="en-GB"/>
        </w:rPr>
        <w:t>sunkios alerginės arba padidėjusio jautrumo reakcijos</w:t>
      </w:r>
      <w:r w:rsidRPr="004F055E">
        <w:rPr>
          <w:rFonts w:ascii="Times New Roman" w:eastAsia="Courier New" w:hAnsi="Times New Roman"/>
          <w:lang w:eastAsia="en-GB"/>
        </w:rPr>
        <w:t>. Jums reikia atkreipti dėmesį į su infuzija susijusias reakcijas po pirmojo gydymo ciklo.</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rPr>
        <w:t xml:space="preserve">Vyrams </w:t>
      </w:r>
      <w:r w:rsidRPr="004F055E">
        <w:rPr>
          <w:rFonts w:ascii="Times New Roman" w:eastAsia="Courier New" w:hAnsi="Times New Roman"/>
          <w:lang w:eastAsia="en-GB"/>
        </w:rPr>
        <w:t xml:space="preserve">Bendamustine medac gydymo metu ir </w:t>
      </w:r>
      <w:r w:rsidRPr="004F055E">
        <w:rPr>
          <w:rFonts w:ascii="Times New Roman" w:eastAsia="Courier New" w:hAnsi="Times New Roman"/>
          <w:lang w:eastAsia="lt-LT"/>
        </w:rPr>
        <w:t>bent 6 mėnesius po gydymo</w:t>
      </w:r>
      <w:r w:rsidRPr="004F055E">
        <w:rPr>
          <w:rFonts w:ascii="Times New Roman" w:eastAsia="Courier New" w:hAnsi="Times New Roman"/>
          <w:lang w:eastAsia="en-GB"/>
        </w:rPr>
        <w:t xml:space="preserve"> </w:t>
      </w:r>
      <w:r w:rsidRPr="004F055E">
        <w:rPr>
          <w:rFonts w:ascii="Times New Roman" w:eastAsia="Courier New" w:hAnsi="Times New Roman"/>
          <w:lang w:eastAsia="lt-LT"/>
        </w:rPr>
        <w:t>patariama neapvaisinti moters</w:t>
      </w:r>
      <w:r w:rsidRPr="004F055E">
        <w:rPr>
          <w:rFonts w:ascii="Times New Roman" w:eastAsia="Courier New" w:hAnsi="Times New Roman"/>
          <w:lang w:eastAsia="en-GB"/>
        </w:rPr>
        <w:t xml:space="preserve">. Kadangi gali pasireikšti </w:t>
      </w:r>
      <w:r w:rsidRPr="004F055E">
        <w:rPr>
          <w:rFonts w:ascii="Times New Roman" w:eastAsia="Courier New" w:hAnsi="Times New Roman"/>
        </w:rPr>
        <w:t>negrįžtamas poveikis vaisingumui, p</w:t>
      </w:r>
      <w:r w:rsidRPr="004F055E">
        <w:rPr>
          <w:rFonts w:ascii="Times New Roman" w:eastAsia="Courier New" w:hAnsi="Times New Roman"/>
          <w:lang w:eastAsia="en-GB"/>
        </w:rPr>
        <w:t>rieš pradedant gydymą, Jums reikia pasitarti dėl spermos užšaldymo galimybės (žr. skyrių „Nėštumas, žindymo laikotarpis ir vaisingumas“).</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Vaikams ir paaugliams</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Vaikams ir paaugliams gydymo bendamustino hidrochloridu patirties nėra.</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b/>
          <w:bCs/>
          <w:lang w:eastAsia="en-GB"/>
        </w:rPr>
        <w:t xml:space="preserve">Kiti vaistai ir </w:t>
      </w:r>
      <w:r w:rsidRPr="004F055E">
        <w:rPr>
          <w:rFonts w:ascii="Times New Roman" w:eastAsia="Courier New" w:hAnsi="Times New Roman"/>
          <w:b/>
          <w:lang w:eastAsia="en-GB"/>
        </w:rPr>
        <w:t>Bendamustine medac</w:t>
      </w:r>
    </w:p>
    <w:p w:rsidR="004F6AFF" w:rsidRPr="004F055E" w:rsidRDefault="004F6AFF" w:rsidP="004F6AFF">
      <w:pPr>
        <w:widowControl w:val="0"/>
        <w:tabs>
          <w:tab w:val="left" w:pos="1290"/>
        </w:tabs>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vartojate ar neseniai vartojote kitų vaistų arba dėl to nesate tikri, apie tai pasakykite gydytojui arba vaistininkui.</w:t>
      </w:r>
    </w:p>
    <w:p w:rsidR="004F6AFF" w:rsidRPr="004F055E" w:rsidRDefault="004F6AFF" w:rsidP="004F6AFF">
      <w:pPr>
        <w:widowControl w:val="0"/>
        <w:tabs>
          <w:tab w:val="left" w:pos="1290"/>
        </w:tabs>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Bendamustino hidrochloridas gali sukelti poveikį kitų vaistų veikimui. Jie, savo ruožtu, gali sukelti poveikį bendamustino hidrochlorido veikimui. Bendamustino hidrochloridas gali sąveikauti su:</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Bendamustine medac yra vartojamas kartu su vaistais, kurie slopina kraujo gamybą kaulų čiulpuose, poveikis kaulų čiulpams gali suintensyvėti.</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Jeigu Bendamustine medac yra vartojamas kartu su vaistais, kurie keičia Jūsų imuninį atsaką, šis poveikis gali suintensyvėti.</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BA605F" w:rsidRDefault="004F6AFF" w:rsidP="004F6AFF">
      <w:pPr>
        <w:widowControl w:val="0"/>
        <w:spacing w:after="0" w:line="240" w:lineRule="auto"/>
        <w:ind w:right="-2"/>
        <w:rPr>
          <w:rFonts w:ascii="Times New Roman" w:eastAsia="Courier New" w:hAnsi="Times New Roman"/>
          <w:iCs/>
          <w:lang w:eastAsia="en-GB"/>
        </w:rPr>
      </w:pPr>
      <w:r w:rsidRPr="004F055E">
        <w:rPr>
          <w:rFonts w:ascii="Times New Roman" w:eastAsia="Courier New" w:hAnsi="Times New Roman"/>
          <w:lang w:eastAsia="en-GB"/>
        </w:rPr>
        <w:t>Citostatiniai vaistai gali sumažinti vakcinacijos gyvais virusais veiksmingumą. Be to citostatiniai vaistai po vakcinacijos gyvosiomis vakcinomis (pvz., vakcinacijos virusais) padidina infekcijos riziką.</w:t>
      </w:r>
    </w:p>
    <w:p w:rsidR="004F6AFF" w:rsidRPr="004F055E" w:rsidRDefault="004F6AFF" w:rsidP="004F6AFF">
      <w:pPr>
        <w:widowControl w:val="0"/>
        <w:tabs>
          <w:tab w:val="left" w:pos="1290"/>
        </w:tabs>
        <w:spacing w:after="0" w:line="240" w:lineRule="auto"/>
        <w:ind w:right="-2"/>
        <w:rPr>
          <w:rFonts w:ascii="Times New Roman" w:eastAsia="Courier New" w:hAnsi="Times New Roman"/>
          <w:lang w:eastAsia="en-GB"/>
        </w:rPr>
      </w:pPr>
    </w:p>
    <w:p w:rsidR="004F6AFF" w:rsidRPr="004F055E" w:rsidRDefault="004F6AFF" w:rsidP="004F6AFF">
      <w:pPr>
        <w:keepNext/>
        <w:keepLines/>
        <w:widowControl w:val="0"/>
        <w:spacing w:after="0" w:line="240" w:lineRule="auto"/>
        <w:outlineLvl w:val="0"/>
        <w:rPr>
          <w:rFonts w:ascii="Times New Roman" w:eastAsia="Courier New" w:hAnsi="Times New Roman"/>
          <w:b/>
          <w:bCs/>
          <w:lang w:eastAsia="en-GB"/>
        </w:rPr>
      </w:pPr>
      <w:r w:rsidRPr="004F055E">
        <w:rPr>
          <w:rFonts w:ascii="Times New Roman" w:eastAsia="Courier New" w:hAnsi="Times New Roman"/>
          <w:b/>
          <w:bCs/>
          <w:lang w:eastAsia="en-GB"/>
        </w:rPr>
        <w:t>Nėštumas, žindymo laikotarpis ir vaisingumas</w:t>
      </w:r>
    </w:p>
    <w:p w:rsidR="004F6AFF" w:rsidRPr="004F055E" w:rsidRDefault="004F6AFF" w:rsidP="004F6AFF">
      <w:pPr>
        <w:widowControl w:val="0"/>
        <w:spacing w:after="0" w:line="240" w:lineRule="auto"/>
        <w:ind w:right="-2"/>
        <w:outlineLvl w:val="0"/>
        <w:rPr>
          <w:rFonts w:ascii="Times New Roman" w:eastAsia="Courier New" w:hAnsi="Times New Roman"/>
        </w:rPr>
      </w:pPr>
      <w:r w:rsidRPr="004F055E">
        <w:rPr>
          <w:rFonts w:ascii="Times New Roman" w:eastAsia="Courier New" w:hAnsi="Times New Roman"/>
        </w:rPr>
        <w:t>Jeigu esate nėščia, žindote kūdikį, manote, kad galbūt esate nėščia arba planuojate pastoti, tai prieš vartodama šį vaistą pasitarkite su gydytoju arba vaistininku.</w:t>
      </w:r>
    </w:p>
    <w:p w:rsidR="004F6AFF" w:rsidRPr="004F055E" w:rsidRDefault="004F6AFF" w:rsidP="004F6AFF">
      <w:pPr>
        <w:widowControl w:val="0"/>
        <w:spacing w:after="0" w:line="240" w:lineRule="auto"/>
        <w:ind w:right="-2"/>
        <w:outlineLvl w:val="0"/>
        <w:rPr>
          <w:rFonts w:ascii="Times New Roman" w:eastAsia="Courier New" w:hAnsi="Times New Roman"/>
        </w:rPr>
      </w:pPr>
    </w:p>
    <w:p w:rsidR="004F6AFF" w:rsidRDefault="004F6AFF" w:rsidP="004F6AFF">
      <w:pPr>
        <w:keepNext/>
        <w:keepLines/>
        <w:widowControl w:val="0"/>
        <w:spacing w:after="0" w:line="240" w:lineRule="auto"/>
        <w:outlineLvl w:val="0"/>
        <w:rPr>
          <w:rFonts w:ascii="Times New Roman" w:eastAsia="Courier New" w:hAnsi="Times New Roman"/>
          <w:lang w:eastAsia="en-GB"/>
        </w:rPr>
      </w:pPr>
      <w:r w:rsidRPr="00B14630">
        <w:rPr>
          <w:rFonts w:ascii="Times New Roman" w:eastAsia="Courier New" w:hAnsi="Times New Roman"/>
          <w:b/>
          <w:bCs/>
          <w:lang w:eastAsia="en-GB"/>
        </w:rPr>
        <w:t>Vaisingo amžiaus moterys turėtų naudoti veiksmingas kontracepcijos priemones</w:t>
      </w:r>
      <w:r w:rsidRPr="004F055E">
        <w:rPr>
          <w:rFonts w:ascii="Times New Roman" w:eastAsia="Courier New" w:hAnsi="Times New Roman"/>
          <w:lang w:eastAsia="en-GB"/>
        </w:rPr>
        <w:t xml:space="preserve"> bendamustino gydymo metu ir 6</w:t>
      </w:r>
      <w:r>
        <w:rPr>
          <w:rFonts w:ascii="Times New Roman" w:eastAsia="Courier New" w:hAnsi="Times New Roman"/>
          <w:lang w:eastAsia="en-GB"/>
        </w:rPr>
        <w:t> </w:t>
      </w:r>
      <w:r w:rsidRPr="004F055E">
        <w:rPr>
          <w:rFonts w:ascii="Times New Roman" w:eastAsia="Courier New" w:hAnsi="Times New Roman"/>
          <w:lang w:eastAsia="en-GB"/>
        </w:rPr>
        <w:t>mėnesius po gydymo pabaigos.</w:t>
      </w:r>
    </w:p>
    <w:p w:rsidR="004F6AFF" w:rsidRDefault="004F6AFF" w:rsidP="004F6AFF">
      <w:pPr>
        <w:widowControl w:val="0"/>
        <w:spacing w:after="0" w:line="240" w:lineRule="auto"/>
        <w:outlineLvl w:val="0"/>
        <w:rPr>
          <w:rFonts w:ascii="Times New Roman" w:eastAsia="Courier New" w:hAnsi="Times New Roman"/>
          <w:lang w:eastAsia="en-GB"/>
        </w:rPr>
      </w:pPr>
    </w:p>
    <w:p w:rsidR="004F6AFF" w:rsidRPr="004F055E" w:rsidRDefault="004F6AFF" w:rsidP="004F6AFF">
      <w:pPr>
        <w:keepNext/>
        <w:keepLines/>
        <w:widowControl w:val="0"/>
        <w:spacing w:after="0" w:line="240" w:lineRule="auto"/>
        <w:outlineLvl w:val="0"/>
        <w:rPr>
          <w:rFonts w:ascii="Times New Roman" w:eastAsia="Courier New" w:hAnsi="Times New Roman"/>
          <w:lang w:eastAsia="en-GB"/>
        </w:rPr>
      </w:pPr>
      <w:r w:rsidRPr="00B14630">
        <w:rPr>
          <w:rFonts w:ascii="Times New Roman" w:eastAsia="Courier New" w:hAnsi="Times New Roman"/>
          <w:b/>
          <w:bCs/>
          <w:lang w:eastAsia="en-GB"/>
        </w:rPr>
        <w:t>Vyrai tur</w:t>
      </w:r>
      <w:r>
        <w:rPr>
          <w:rFonts w:ascii="Times New Roman" w:eastAsia="Courier New" w:hAnsi="Times New Roman"/>
          <w:b/>
          <w:bCs/>
          <w:lang w:eastAsia="en-GB"/>
        </w:rPr>
        <w:t>ėtų</w:t>
      </w:r>
      <w:r w:rsidRPr="00B14630">
        <w:rPr>
          <w:rFonts w:ascii="Times New Roman" w:eastAsia="Courier New" w:hAnsi="Times New Roman"/>
          <w:b/>
          <w:bCs/>
          <w:lang w:eastAsia="en-GB"/>
        </w:rPr>
        <w:t xml:space="preserve"> naudoti veiksmingas kontracepcijos priemones ir neapvaisinti moters</w:t>
      </w:r>
      <w:r w:rsidRPr="004F055E">
        <w:rPr>
          <w:rFonts w:ascii="Times New Roman" w:eastAsia="Courier New" w:hAnsi="Times New Roman"/>
          <w:lang w:eastAsia="en-GB"/>
        </w:rPr>
        <w:t xml:space="preserve"> bendamustino gydymo metu ir bent 3</w:t>
      </w:r>
      <w:r>
        <w:rPr>
          <w:rFonts w:ascii="Times New Roman" w:eastAsia="Courier New" w:hAnsi="Times New Roman"/>
          <w:lang w:eastAsia="en-GB"/>
        </w:rPr>
        <w:t> </w:t>
      </w:r>
      <w:r w:rsidRPr="004F055E">
        <w:rPr>
          <w:rFonts w:ascii="Times New Roman" w:eastAsia="Courier New" w:hAnsi="Times New Roman"/>
          <w:lang w:eastAsia="en-GB"/>
        </w:rPr>
        <w:t>mėnesius po gydymo pabaigos.</w:t>
      </w:r>
    </w:p>
    <w:p w:rsidR="004F6AFF" w:rsidRPr="004F055E" w:rsidRDefault="004F6AFF" w:rsidP="004F6AFF">
      <w:pPr>
        <w:widowControl w:val="0"/>
        <w:spacing w:after="0" w:line="240" w:lineRule="auto"/>
        <w:outlineLvl w:val="0"/>
        <w:rPr>
          <w:rFonts w:ascii="Times New Roman" w:eastAsia="Courier New" w:hAnsi="Times New Roman"/>
          <w:b/>
          <w:lang w:eastAsia="en-GB"/>
        </w:rPr>
      </w:pPr>
    </w:p>
    <w:p w:rsidR="004F6AFF" w:rsidRPr="004F055E" w:rsidRDefault="004F6AFF" w:rsidP="004F6AFF">
      <w:pPr>
        <w:keepNext/>
        <w:keepLines/>
        <w:widowControl w:val="0"/>
        <w:spacing w:after="0" w:line="240" w:lineRule="auto"/>
        <w:outlineLvl w:val="0"/>
        <w:rPr>
          <w:rFonts w:ascii="Times New Roman" w:eastAsia="Courier New" w:hAnsi="Times New Roman"/>
          <w:u w:val="single"/>
          <w:lang w:eastAsia="en-GB"/>
        </w:rPr>
      </w:pPr>
      <w:r w:rsidRPr="004F055E">
        <w:rPr>
          <w:rFonts w:ascii="Times New Roman" w:eastAsia="Courier New" w:hAnsi="Times New Roman"/>
          <w:u w:val="single"/>
          <w:lang w:eastAsia="en-GB"/>
        </w:rPr>
        <w:t>Nėštumas</w:t>
      </w:r>
    </w:p>
    <w:p w:rsidR="004F6AFF" w:rsidRPr="004F055E" w:rsidRDefault="004F6AFF" w:rsidP="004F6AFF">
      <w:pPr>
        <w:keepNext/>
        <w:keepLines/>
        <w:widowControl w:val="0"/>
        <w:spacing w:after="0" w:line="240" w:lineRule="auto"/>
        <w:outlineLvl w:val="0"/>
        <w:rPr>
          <w:rFonts w:ascii="Times New Roman" w:eastAsia="Courier New" w:hAnsi="Times New Roman"/>
          <w:lang w:eastAsia="en-GB"/>
        </w:rPr>
      </w:pPr>
      <w:r w:rsidRPr="004F055E">
        <w:rPr>
          <w:rFonts w:ascii="Times New Roman" w:eastAsia="Courier New" w:hAnsi="Times New Roman"/>
          <w:lang w:eastAsia="en-GB"/>
        </w:rPr>
        <w:t>Bendamustinas</w:t>
      </w:r>
      <w:r w:rsidRPr="00B14630">
        <w:rPr>
          <w:rFonts w:ascii="Times New Roman" w:eastAsia="Courier New" w:hAnsi="Times New Roman"/>
          <w:noProof/>
          <w:lang w:eastAsia="en-GB"/>
        </w:rPr>
        <w:t xml:space="preserve"> </w:t>
      </w:r>
      <w:r w:rsidRPr="004F055E">
        <w:rPr>
          <w:rFonts w:ascii="Times New Roman" w:eastAsia="Courier New" w:hAnsi="Times New Roman"/>
          <w:lang w:eastAsia="en-GB"/>
        </w:rPr>
        <w:t>gali sukelti genetinius pakitimus ir tyrimuose su gyvūnais sukėlė apsigimimų. Jums šio vaisto nėštumo metu vartoti negalima, nebent taip paskyrė gydytojas, nes tai yra būtina. Jeigu gydymas Jums yra būtinas, reikia pasitarti dėl galimos rizikos negimusiam vaikui ir Jums yra rekomenduojama genetiko konsultacija.</w:t>
      </w:r>
    </w:p>
    <w:p w:rsidR="004F6AFF" w:rsidRPr="004F055E" w:rsidRDefault="004F6AFF" w:rsidP="004F6AFF">
      <w:pPr>
        <w:widowControl w:val="0"/>
        <w:spacing w:after="0" w:line="240" w:lineRule="auto"/>
        <w:outlineLvl w:val="0"/>
        <w:rPr>
          <w:rFonts w:ascii="Times New Roman" w:eastAsia="Courier New" w:hAnsi="Times New Roman"/>
          <w:lang w:eastAsia="en-GB"/>
        </w:rPr>
      </w:pPr>
    </w:p>
    <w:p w:rsidR="004F6AFF" w:rsidRPr="004F055E" w:rsidRDefault="004F6AFF" w:rsidP="004F6AFF">
      <w:pPr>
        <w:keepNext/>
        <w:widowControl w:val="0"/>
        <w:spacing w:after="0" w:line="240" w:lineRule="auto"/>
        <w:ind w:right="-2"/>
        <w:outlineLvl w:val="0"/>
        <w:rPr>
          <w:rFonts w:ascii="Times New Roman" w:eastAsia="Courier New" w:hAnsi="Times New Roman"/>
          <w:u w:val="single"/>
          <w:lang w:eastAsia="en-GB"/>
        </w:rPr>
      </w:pPr>
      <w:r w:rsidRPr="004F055E">
        <w:rPr>
          <w:rFonts w:ascii="Times New Roman" w:eastAsia="Courier New" w:hAnsi="Times New Roman"/>
          <w:u w:val="single"/>
          <w:lang w:eastAsia="en-GB"/>
        </w:rPr>
        <w:t>Žindymas</w:t>
      </w:r>
    </w:p>
    <w:p w:rsidR="004F6AFF" w:rsidRPr="004F055E" w:rsidRDefault="004F6AFF" w:rsidP="004F6AFF">
      <w:pPr>
        <w:widowControl w:val="0"/>
        <w:spacing w:after="0" w:line="240" w:lineRule="auto"/>
        <w:ind w:right="-2"/>
        <w:outlineLvl w:val="0"/>
        <w:rPr>
          <w:rFonts w:ascii="Times New Roman" w:eastAsia="Courier New" w:hAnsi="Times New Roman"/>
          <w:u w:val="single"/>
          <w:lang w:eastAsia="en-GB"/>
        </w:rPr>
      </w:pPr>
      <w:r w:rsidRPr="004F055E">
        <w:rPr>
          <w:rFonts w:ascii="Times New Roman" w:eastAsia="Courier New" w:hAnsi="Times New Roman"/>
          <w:lang w:eastAsia="en-GB"/>
        </w:rPr>
        <w:t>Bendamustin</w:t>
      </w:r>
      <w:r>
        <w:rPr>
          <w:rFonts w:ascii="Times New Roman" w:eastAsia="Courier New" w:hAnsi="Times New Roman"/>
          <w:lang w:eastAsia="en-GB"/>
        </w:rPr>
        <w:t>ą</w:t>
      </w:r>
      <w:r w:rsidRPr="00B14630">
        <w:rPr>
          <w:rFonts w:ascii="Times New Roman" w:eastAsia="Courier New" w:hAnsi="Times New Roman"/>
          <w:noProof/>
          <w:lang w:eastAsia="en-GB"/>
        </w:rPr>
        <w:t xml:space="preserve"> </w:t>
      </w:r>
      <w:r>
        <w:rPr>
          <w:rFonts w:ascii="Times New Roman" w:eastAsia="Courier New" w:hAnsi="Times New Roman"/>
          <w:noProof/>
          <w:lang w:eastAsia="en-GB"/>
        </w:rPr>
        <w:t xml:space="preserve">draudžiama </w:t>
      </w:r>
      <w:r w:rsidRPr="004F055E">
        <w:rPr>
          <w:rFonts w:ascii="Times New Roman" w:eastAsia="SimSun" w:hAnsi="Times New Roman"/>
          <w:color w:val="000000"/>
          <w:lang w:eastAsia="zh-CN"/>
        </w:rPr>
        <w:t>vartoti žindymo metu</w:t>
      </w:r>
      <w:r w:rsidRPr="004F055E">
        <w:rPr>
          <w:rFonts w:ascii="Times New Roman" w:eastAsia="Courier New" w:hAnsi="Times New Roman"/>
          <w:lang w:eastAsia="en-GB"/>
        </w:rPr>
        <w:t xml:space="preserve">. Jei žindymo metu gydymas </w:t>
      </w:r>
      <w:r w:rsidRPr="006B125A">
        <w:rPr>
          <w:rFonts w:ascii="Times New Roman" w:eastAsia="Courier New" w:hAnsi="Times New Roman"/>
          <w:lang w:eastAsia="en-GB"/>
        </w:rPr>
        <w:t xml:space="preserve">šiuo vaistu </w:t>
      </w:r>
      <w:r w:rsidRPr="004F055E">
        <w:rPr>
          <w:rFonts w:ascii="Times New Roman" w:eastAsia="Courier New" w:hAnsi="Times New Roman"/>
          <w:lang w:eastAsia="en-GB"/>
        </w:rPr>
        <w:t xml:space="preserve">yra būtinas, </w:t>
      </w:r>
      <w:r w:rsidRPr="004F055E">
        <w:rPr>
          <w:rFonts w:ascii="Times New Roman" w:eastAsia="SimSun" w:hAnsi="Times New Roman"/>
          <w:color w:val="000000"/>
          <w:lang w:eastAsia="zh-CN"/>
        </w:rPr>
        <w:t>žindymą reikia nutraukti.</w:t>
      </w:r>
      <w:r w:rsidRPr="004F055E">
        <w:rPr>
          <w:rFonts w:ascii="Times New Roman" w:eastAsia="Courier New" w:hAnsi="Times New Roman"/>
          <w:lang w:eastAsia="en-GB"/>
        </w:rPr>
        <w:t xml:space="preserve"> </w:t>
      </w:r>
    </w:p>
    <w:p w:rsidR="004F6AFF" w:rsidRDefault="004F6AFF" w:rsidP="004F6AFF">
      <w:pPr>
        <w:widowControl w:val="0"/>
        <w:spacing w:after="0" w:line="240" w:lineRule="auto"/>
        <w:ind w:right="-2"/>
        <w:outlineLvl w:val="0"/>
        <w:rPr>
          <w:rFonts w:ascii="Times New Roman" w:eastAsia="Courier New" w:hAnsi="Times New Roman"/>
          <w:u w:val="single"/>
          <w:lang w:eastAsia="en-GB"/>
        </w:rPr>
      </w:pPr>
    </w:p>
    <w:p w:rsidR="004F6AFF" w:rsidRPr="004F055E" w:rsidRDefault="004F6AFF" w:rsidP="004F6AFF">
      <w:pPr>
        <w:keepNext/>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u w:val="single"/>
          <w:lang w:eastAsia="en-GB"/>
        </w:rPr>
        <w:t>Vaisingumas</w:t>
      </w:r>
    </w:p>
    <w:p w:rsidR="004F6AFF"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Jeigu esate vyras, yra rizika, kad gydymas bendamustinu gali sukelti nevaisingumą, todėl prieš pradedant gydymą, Jums reikia patarti dėl spermos užšaldymo galimybės.</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Prieš vartojant bet kokį vaistą, būtina pasitarti su gydytoju arba vaistininku.</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p>
    <w:p w:rsidR="004F6AFF" w:rsidRPr="004F055E" w:rsidRDefault="004F6AFF" w:rsidP="004F6AFF">
      <w:pPr>
        <w:keepNext/>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Vairavimas ir mechanizmų valdymas</w:t>
      </w:r>
    </w:p>
    <w:p w:rsidR="004F6AFF" w:rsidRPr="004F055E" w:rsidRDefault="004F6AFF" w:rsidP="004F6AFF">
      <w:pPr>
        <w:widowControl w:val="0"/>
        <w:spacing w:after="0" w:line="240" w:lineRule="auto"/>
        <w:ind w:right="-2"/>
        <w:outlineLvl w:val="0"/>
        <w:rPr>
          <w:rFonts w:ascii="Times New Roman" w:eastAsia="Courier New" w:hAnsi="Times New Roman"/>
          <w:lang w:eastAsia="en-GB"/>
        </w:rPr>
      </w:pPr>
      <w:r w:rsidRPr="004F055E">
        <w:rPr>
          <w:rFonts w:ascii="Times New Roman" w:eastAsia="Courier New" w:hAnsi="Times New Roman"/>
          <w:lang w:eastAsia="en-GB"/>
        </w:rPr>
        <w:t>Bendamustino hidrochloridas gebėjimą vairuoti ir valdyti mechanizmus veikia stipriai. Nevairuokite ir nevaldykite mechanizmų, jeigu Jums pasireiškia šalutinis poveikis, pvz., svaigulys s ar koordinacijos stoka.</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3.</w:t>
      </w:r>
      <w:r w:rsidRPr="004F055E">
        <w:rPr>
          <w:rFonts w:ascii="Times New Roman" w:eastAsia="Courier New" w:hAnsi="Times New Roman"/>
          <w:b/>
          <w:lang w:eastAsia="en-GB"/>
        </w:rPr>
        <w:tab/>
        <w:t>Kaip vartoti Bendamustine medac</w:t>
      </w:r>
    </w:p>
    <w:p w:rsidR="004F6AFF" w:rsidRPr="004F055E" w:rsidRDefault="004F6AFF" w:rsidP="004F6AFF">
      <w:pPr>
        <w:keepNext/>
        <w:widowControl w:val="0"/>
        <w:spacing w:after="0" w:line="240" w:lineRule="auto"/>
        <w:jc w:val="both"/>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Bendamustine medac yra skiriamas įvairiomis dozėmis į veną sulašinant per 30</w:t>
      </w:r>
      <w:r w:rsidRPr="004F055E">
        <w:rPr>
          <w:rFonts w:ascii="Times New Roman" w:eastAsia="Courier New" w:hAnsi="Times New Roman"/>
        </w:rPr>
        <w:t>–</w:t>
      </w:r>
      <w:r w:rsidRPr="004F055E">
        <w:rPr>
          <w:rFonts w:ascii="Times New Roman" w:eastAsia="Courier New" w:hAnsi="Times New Roman"/>
          <w:lang w:eastAsia="en-GB"/>
        </w:rPr>
        <w:t>60 minučių, arba vienas (monoterapija) arba kartu su kitais vaistais.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Gydymo negalima pradėti, jeigu baltųjų kraujo ląstelių (leukocitų) ir (arba) trombocitų skaičius sumažėja žemiau nustatytos ribos.</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Jūsų gydytojas tirs šiuos rodiklius reguliariais laiko tarpais.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keepLines/>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Lėtinė limfocitinė leukemija</w:t>
      </w:r>
    </w:p>
    <w:p w:rsidR="004F6AFF" w:rsidRPr="004F055E" w:rsidRDefault="004F6AFF" w:rsidP="004F6AFF">
      <w:pPr>
        <w:keepNext/>
        <w:keepLines/>
        <w:widowControl w:val="0"/>
        <w:numPr>
          <w:ilvl w:val="0"/>
          <w:numId w:val="5"/>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en-GB"/>
        </w:rPr>
        <w:t>Bendamustine medac 100 mg kvadratiniam metrui Jūsų kūno paviršiaus ploto (pagal Jūsų 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rsidR="004F6AFF" w:rsidRPr="004F055E" w:rsidRDefault="004F6AFF" w:rsidP="004F6AFF">
      <w:pPr>
        <w:keepNext/>
        <w:keepLines/>
        <w:widowControl w:val="0"/>
        <w:numPr>
          <w:ilvl w:val="0"/>
          <w:numId w:val="5"/>
        </w:numPr>
        <w:spacing w:after="0" w:line="260" w:lineRule="exact"/>
        <w:ind w:left="567"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4 savaites iki 6 kartų</w:t>
      </w:r>
      <w:r w:rsidRPr="004F055E">
        <w:rPr>
          <w:rFonts w:ascii="Times New Roman" w:eastAsia="Courier New" w:hAnsi="Times New Roman"/>
          <w:lang w:eastAsia="en-GB"/>
        </w:rPr>
        <w:t>.</w:t>
      </w:r>
    </w:p>
    <w:p w:rsidR="004F6AFF" w:rsidRPr="004F055E" w:rsidRDefault="004F6AFF" w:rsidP="004F6AFF">
      <w:pPr>
        <w:widowControl w:val="0"/>
        <w:spacing w:after="0" w:line="240" w:lineRule="auto"/>
        <w:ind w:right="-2"/>
        <w:rPr>
          <w:rFonts w:ascii="Times New Roman" w:eastAsia="Courier New" w:hAnsi="Times New Roman"/>
          <w:u w:val="single"/>
          <w:lang w:eastAsia="en-GB"/>
        </w:rPr>
      </w:pPr>
    </w:p>
    <w:p w:rsidR="004F6AFF" w:rsidRPr="004F055E" w:rsidRDefault="004F6AFF" w:rsidP="004F6AF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Ne Hodžkino limfoma</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Bendamustine medac 120 mg kvadratiniam metrui Jūsų kūno paviršiaus ploto (pagal Jūsų 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3 savaites mažiausiai 6 kartus</w:t>
      </w:r>
      <w:r w:rsidRPr="004F055E">
        <w:rPr>
          <w:rFonts w:ascii="Times New Roman" w:eastAsia="Courier New" w:hAnsi="Times New Roman"/>
          <w:lang w:eastAsia="en-GB"/>
        </w:rPr>
        <w:t>.</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Dauginė mieloma</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Bendamustine medac 120–150 mg kvadratiniam metrui Jūsų kūno paviršiaus ploto (pagal Jūsų ūgį ir svorį): 1</w:t>
      </w:r>
      <w:r w:rsidRPr="004F055E">
        <w:rPr>
          <w:rFonts w:ascii="Times New Roman" w:eastAsia="Courier New" w:hAnsi="Times New Roman"/>
          <w:lang w:eastAsia="en-GB"/>
        </w:rPr>
        <w:noBreakHyphen/>
        <w:t>ą ir 2</w:t>
      </w:r>
      <w:r w:rsidRPr="004F055E">
        <w:rPr>
          <w:rFonts w:ascii="Times New Roman" w:eastAsia="Courier New" w:hAnsi="Times New Roman"/>
          <w:lang w:eastAsia="en-GB"/>
        </w:rPr>
        <w:noBreakHyphen/>
        <w:t>ą dienomis.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Courier New" w:hAnsi="Times New Roman"/>
          <w:lang w:eastAsia="en-GB"/>
        </w:rPr>
        <w:t>Prednizonas 60 mg kvadratiniam metrui Jūsų kūno paviršiaus ploto (pagal Jūsų ūgį ir svorį) į veną arba per burną: nuo 1</w:t>
      </w:r>
      <w:r w:rsidRPr="004F055E">
        <w:rPr>
          <w:rFonts w:ascii="Times New Roman" w:eastAsia="Courier New" w:hAnsi="Times New Roman"/>
          <w:lang w:eastAsia="en-GB"/>
        </w:rPr>
        <w:noBreakHyphen/>
        <w:t>os iki 4</w:t>
      </w:r>
      <w:r w:rsidRPr="004F055E">
        <w:rPr>
          <w:rFonts w:ascii="Times New Roman" w:eastAsia="Courier New" w:hAnsi="Times New Roman"/>
          <w:lang w:eastAsia="en-GB"/>
        </w:rPr>
        <w:noBreakHyphen/>
        <w:t>os dienos.</w:t>
      </w:r>
    </w:p>
    <w:p w:rsidR="004F6AFF" w:rsidRPr="004F055E" w:rsidRDefault="004F6AFF" w:rsidP="004F6AFF">
      <w:pPr>
        <w:widowControl w:val="0"/>
        <w:numPr>
          <w:ilvl w:val="0"/>
          <w:numId w:val="5"/>
        </w:numPr>
        <w:spacing w:after="0" w:line="260" w:lineRule="exact"/>
        <w:ind w:left="567" w:right="-2" w:hanging="567"/>
        <w:jc w:val="both"/>
        <w:rPr>
          <w:rFonts w:ascii="Times New Roman" w:eastAsia="Courier New" w:hAnsi="Times New Roman"/>
          <w:lang w:eastAsia="en-GB"/>
        </w:rPr>
      </w:pPr>
      <w:r w:rsidRPr="004F055E">
        <w:rPr>
          <w:rFonts w:ascii="Times New Roman" w:eastAsia="Times New Roman" w:hAnsi="Times New Roman"/>
          <w:lang w:eastAsia="en-GB"/>
        </w:rPr>
        <w:t>Ciklas kartojamas kas 4 savaites mažiausiai 3 kartus</w:t>
      </w:r>
      <w:r w:rsidRPr="004F055E">
        <w:rPr>
          <w:rFonts w:ascii="Times New Roman" w:eastAsia="Courier New" w:hAnsi="Times New Roman"/>
          <w:lang w:eastAsia="en-GB"/>
        </w:rPr>
        <w:t>.</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Gydymą reikia nutraukti, jeigu baltųjų kraujo ląstelių (leukocitų) ir (arba) trombocitų skaičius sumažėja žemiau nustatytos ribos. Gydymą galima tęsti, kai leukocitų ir trombocitų skaičius padidėja.</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Sutrikusi kepenų arba inkstų funkcija</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Priklausomai nuo Jūsų kepenų funkcijos sutrikimų laipsnio, gali prireikti koreguoti dozę (iki 30 % sergant vidutinio sunkumo kepenų funkcijos sutrikimu). Bendamustine medac negalima vartoti, jeigu sergate sunkiu kepenų funkcijos sutrikimu. Dozės koreguoti nereikia sutrikus inkstų funkcijai. Jūsų gydantis gydytojas nuspręs, ar reikia koreguoti dozę.</w:t>
      </w:r>
    </w:p>
    <w:p w:rsidR="004F6AFF" w:rsidRPr="004F055E" w:rsidRDefault="004F6AFF" w:rsidP="004F6AFF">
      <w:pPr>
        <w:widowControl w:val="0"/>
        <w:spacing w:after="0" w:line="240" w:lineRule="auto"/>
        <w:ind w:right="-2"/>
        <w:rPr>
          <w:rFonts w:ascii="Times New Roman" w:eastAsia="Courier New" w:hAnsi="Times New Roman"/>
          <w:u w:val="single"/>
          <w:lang w:eastAsia="en-GB"/>
        </w:rPr>
      </w:pPr>
    </w:p>
    <w:p w:rsidR="004F6AFF" w:rsidRPr="004F055E" w:rsidRDefault="004F6AFF" w:rsidP="004F6AF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Kaip vaistas vartojamas</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Gydyti Bendamustine medac gali tik gydytojai, turintys navikų gydymo patirties. Jūsų gydytojas paskirs Jums tikslią Bendamustine medac dozę ir panaudos būtinas atsargumo priemones.</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Jus gydantis gydytojas suleis pagal reikalavimus paruoštą infuzinį tirpalą. Tirpalas sulašinamas į veną trumpalaikės infuzijos būdu per 30</w:t>
      </w:r>
      <w:r w:rsidRPr="004F055E">
        <w:rPr>
          <w:rFonts w:ascii="Times New Roman" w:eastAsia="Courier New" w:hAnsi="Times New Roman"/>
        </w:rPr>
        <w:t>–</w:t>
      </w:r>
      <w:r w:rsidRPr="004F055E">
        <w:rPr>
          <w:rFonts w:ascii="Times New Roman" w:eastAsia="Courier New" w:hAnsi="Times New Roman"/>
          <w:lang w:eastAsia="en-GB"/>
        </w:rPr>
        <w:t>60 minučių.</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u w:val="single"/>
          <w:lang w:eastAsia="en-GB"/>
        </w:rPr>
      </w:pPr>
      <w:r w:rsidRPr="004F055E">
        <w:rPr>
          <w:rFonts w:ascii="Times New Roman" w:eastAsia="Courier New" w:hAnsi="Times New Roman"/>
          <w:u w:val="single"/>
          <w:lang w:eastAsia="en-GB"/>
        </w:rPr>
        <w:t>Vartojimo trukmė</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Nėra jokių nustatytų gydymo Bendamustine medac terminų. Gydymo trukmė priklauso nuo ligos ir atsako į gydymą.</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 esate susirūpinęs ar turite klausimų dėl gydymo Bendamustine medac, prašome kreiptis į gydytoją arba slaugytoją.</w:t>
      </w:r>
    </w:p>
    <w:p w:rsidR="004F6AFF" w:rsidRPr="004F055E" w:rsidRDefault="004F6AFF" w:rsidP="004F6AFF">
      <w:pPr>
        <w:widowControl w:val="0"/>
        <w:spacing w:after="0" w:line="240" w:lineRule="auto"/>
        <w:ind w:right="-2"/>
        <w:outlineLvl w:val="0"/>
        <w:rPr>
          <w:rFonts w:ascii="Times New Roman" w:eastAsia="Courier New" w:hAnsi="Times New Roman"/>
          <w:i/>
          <w:lang w:eastAsia="en-GB"/>
        </w:rPr>
      </w:pPr>
    </w:p>
    <w:p w:rsidR="004F6AFF" w:rsidRPr="004F055E" w:rsidRDefault="004F6AFF" w:rsidP="004F6AFF">
      <w:pPr>
        <w:keepNext/>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Pamiršus pavartoti </w:t>
      </w:r>
      <w:r w:rsidRPr="004F055E">
        <w:rPr>
          <w:rFonts w:ascii="Times New Roman" w:eastAsia="Courier New" w:hAnsi="Times New Roman"/>
          <w:b/>
          <w:lang w:eastAsia="en-GB"/>
        </w:rPr>
        <w:t>Bendamustine medac</w:t>
      </w: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Jei Bendamustine medac dozė buvo pamiršta, Jūsų gydytojas toliau tęs gydymą pagal įprastą gydymo schemą.</w:t>
      </w:r>
    </w:p>
    <w:p w:rsidR="004F6AFF" w:rsidRPr="004F055E" w:rsidRDefault="004F6AFF" w:rsidP="004F6AFF">
      <w:pPr>
        <w:widowControl w:val="0"/>
        <w:spacing w:after="0" w:line="240" w:lineRule="auto"/>
        <w:ind w:right="-2"/>
        <w:outlineLvl w:val="0"/>
        <w:rPr>
          <w:rFonts w:ascii="Times New Roman" w:eastAsia="Courier New" w:hAnsi="Times New Roman"/>
          <w:i/>
          <w:lang w:eastAsia="en-GB"/>
        </w:rPr>
      </w:pPr>
    </w:p>
    <w:p w:rsidR="004F6AFF" w:rsidRPr="004F055E" w:rsidRDefault="004F6AFF" w:rsidP="004F6AFF">
      <w:pPr>
        <w:keepNext/>
        <w:widowControl w:val="0"/>
        <w:spacing w:after="0" w:line="240" w:lineRule="auto"/>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Nustojus vartoti </w:t>
      </w:r>
      <w:r w:rsidRPr="004F055E">
        <w:rPr>
          <w:rFonts w:ascii="Times New Roman" w:eastAsia="Courier New" w:hAnsi="Times New Roman"/>
          <w:b/>
          <w:lang w:eastAsia="en-GB"/>
        </w:rPr>
        <w:t>Bendamustine medac</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Jus gydantis gydytojas nuspręs, ar nutraukti gydymą ar jį pakeisti kitu vaistu.</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iCs/>
          <w:lang w:eastAsia="nl-NL"/>
        </w:rPr>
      </w:pPr>
      <w:r w:rsidRPr="004F055E">
        <w:rPr>
          <w:rFonts w:ascii="Times New Roman" w:eastAsia="Courier New" w:hAnsi="Times New Roman"/>
          <w:iCs/>
          <w:lang w:eastAsia="nl-NL"/>
        </w:rPr>
        <w:t>Jeigu kiltų daugiau klausimų dėl šio vaisto vartojimo, kreipkitės į gydytoją arba vaistininką.</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4.</w:t>
      </w:r>
      <w:r w:rsidRPr="004F055E">
        <w:rPr>
          <w:rFonts w:ascii="Times New Roman" w:eastAsia="Courier New" w:hAnsi="Times New Roman"/>
          <w:b/>
          <w:lang w:eastAsia="en-GB"/>
        </w:rPr>
        <w:tab/>
        <w:t>Galimas šalutinis poveikis</w:t>
      </w:r>
    </w:p>
    <w:p w:rsidR="004F6AFF" w:rsidRPr="004F055E" w:rsidRDefault="004F6AFF" w:rsidP="004F6AFF">
      <w:pPr>
        <w:keepNext/>
        <w:widowControl w:val="0"/>
        <w:spacing w:after="0" w:line="240" w:lineRule="auto"/>
        <w:jc w:val="both"/>
        <w:rPr>
          <w:rFonts w:ascii="Times New Roman" w:eastAsia="Courier New" w:hAnsi="Times New Roman"/>
          <w:lang w:eastAsia="en-GB"/>
        </w:rPr>
      </w:pPr>
    </w:p>
    <w:p w:rsidR="004F6AFF" w:rsidRPr="004F055E" w:rsidRDefault="004F6AFF" w:rsidP="004F6AFF">
      <w:pPr>
        <w:widowControl w:val="0"/>
        <w:spacing w:after="0" w:line="240" w:lineRule="auto"/>
        <w:ind w:right="-29"/>
        <w:rPr>
          <w:rFonts w:ascii="Times New Roman" w:eastAsia="Courier New" w:hAnsi="Times New Roman"/>
          <w:lang w:eastAsia="en-GB"/>
        </w:rPr>
      </w:pPr>
      <w:r w:rsidRPr="004F055E">
        <w:rPr>
          <w:rFonts w:ascii="Times New Roman" w:eastAsia="Courier New" w:hAnsi="Times New Roman"/>
          <w:lang w:eastAsia="en-GB"/>
        </w:rPr>
        <w:t>Šis vaistas, kaip ir visi kiti, gali sukelti šalutinį poveikį, nors jis pasireiškia ne visiems žmonėms.</w:t>
      </w:r>
    </w:p>
    <w:p w:rsidR="004F6AFF" w:rsidRPr="004F055E" w:rsidRDefault="004F6AFF" w:rsidP="004F6AFF">
      <w:pPr>
        <w:spacing w:after="0" w:line="240" w:lineRule="auto"/>
        <w:rPr>
          <w:rFonts w:ascii="Times New Roman" w:eastAsia="Times New Roman" w:hAnsi="Times New Roman"/>
        </w:rPr>
      </w:pPr>
    </w:p>
    <w:p w:rsidR="004F6AFF" w:rsidRPr="004F055E" w:rsidRDefault="004F6AFF" w:rsidP="004F6AFF">
      <w:pPr>
        <w:spacing w:after="0" w:line="240" w:lineRule="auto"/>
        <w:rPr>
          <w:rFonts w:ascii="Times New Roman" w:eastAsia="Times New Roman" w:hAnsi="Times New Roman"/>
        </w:rPr>
      </w:pPr>
      <w:r w:rsidRPr="004F055E">
        <w:rPr>
          <w:rFonts w:ascii="Times New Roman" w:eastAsia="Times New Roman" w:hAnsi="Times New Roman"/>
        </w:rPr>
        <w:t>Jeigu pastebėjote kurį nors toliau nurodytą šalutinį poveikį, nedelsdami kreipkitės į gydytoją ar medicininės pagalbos (dažnis nežinomas).</w:t>
      </w:r>
    </w:p>
    <w:p w:rsidR="004F6AFF" w:rsidRPr="004F055E" w:rsidRDefault="004F6AFF" w:rsidP="004F6AFF">
      <w:pPr>
        <w:spacing w:after="0" w:line="240" w:lineRule="auto"/>
        <w:rPr>
          <w:rFonts w:ascii="Times New Roman" w:eastAsia="Times New Roman" w:hAnsi="Times New Roman"/>
        </w:rPr>
      </w:pPr>
    </w:p>
    <w:p w:rsidR="004F6AFF" w:rsidRDefault="004F6AFF" w:rsidP="004F6AFF">
      <w:pPr>
        <w:spacing w:after="0" w:line="240" w:lineRule="auto"/>
        <w:rPr>
          <w:rFonts w:ascii="Times New Roman" w:eastAsia="Times New Roman" w:hAnsi="Times New Roman"/>
        </w:rPr>
      </w:pPr>
      <w:r w:rsidRPr="004F055E">
        <w:rPr>
          <w:rFonts w:ascii="Times New Roman" w:eastAsia="Times New Roman" w:hAnsi="Times New Roman"/>
        </w:rPr>
        <w:t xml:space="preserve">Stiprus odos išbėrimas, įskaitant Stivenso-Džonsono (Stevens-Johnson) sindromą ir toksinę epidermio nekrolizę. </w:t>
      </w:r>
    </w:p>
    <w:p w:rsidR="004F6AFF" w:rsidRPr="004F055E" w:rsidRDefault="004F6AFF" w:rsidP="004F6AFF">
      <w:pPr>
        <w:spacing w:after="0" w:line="240" w:lineRule="auto"/>
        <w:rPr>
          <w:rFonts w:ascii="Times New Roman" w:eastAsia="Times New Roman" w:hAnsi="Times New Roman"/>
        </w:rPr>
      </w:pPr>
      <w:r w:rsidRPr="004F055E">
        <w:rPr>
          <w:rFonts w:ascii="Times New Roman" w:eastAsia="Times New Roman" w:hAnsi="Times New Roman"/>
        </w:rPr>
        <w:t>Tai gali atrodyti kaip rausvos, į taikinį panašios dėmelės arba apskriti lopinėliai ant liemens, dažnai su centre esančia pūsle, besilupanti oda, opos burnoje, gerklėje, nosyje, ant lytinių organų ir akių, o prieš tai gali pasireikšti karščiavimas ir gripą primenantys simptomai.</w:t>
      </w:r>
    </w:p>
    <w:p w:rsidR="004F6AFF" w:rsidRPr="004F055E" w:rsidRDefault="004F6AFF" w:rsidP="004F6AFF">
      <w:pPr>
        <w:spacing w:after="0" w:line="240" w:lineRule="auto"/>
        <w:rPr>
          <w:rFonts w:ascii="Times New Roman" w:eastAsia="Times New Roman" w:hAnsi="Times New Roman"/>
        </w:rPr>
      </w:pPr>
    </w:p>
    <w:p w:rsidR="004F6AFF" w:rsidRPr="004F055E" w:rsidRDefault="004F6AFF" w:rsidP="004F6AFF">
      <w:pPr>
        <w:spacing w:after="0" w:line="240" w:lineRule="auto"/>
        <w:rPr>
          <w:rFonts w:ascii="Times New Roman" w:eastAsia="Times New Roman" w:hAnsi="Times New Roman"/>
        </w:rPr>
      </w:pPr>
      <w:r w:rsidRPr="004F055E">
        <w:rPr>
          <w:rFonts w:ascii="Times New Roman" w:eastAsia="Times New Roman" w:hAnsi="Times New Roman"/>
        </w:rPr>
        <w:t>Plačiai išplitęs niežulys, aukšta kūno temperatūra, padidėję limfmazgiai ir poveikis kitiems</w:t>
      </w:r>
    </w:p>
    <w:p w:rsidR="004F6AFF" w:rsidRPr="004F055E" w:rsidRDefault="004F6AFF" w:rsidP="004F6AFF">
      <w:pPr>
        <w:spacing w:after="0" w:line="240" w:lineRule="auto"/>
        <w:rPr>
          <w:rFonts w:ascii="Times New Roman" w:eastAsia="Times New Roman" w:hAnsi="Times New Roman"/>
        </w:rPr>
      </w:pPr>
      <w:r w:rsidRPr="004F055E">
        <w:rPr>
          <w:rFonts w:ascii="Times New Roman" w:eastAsia="Times New Roman" w:hAnsi="Times New Roman"/>
        </w:rPr>
        <w:t>organams (reakcija į vaistą su su eozinofilija ir sisteminiais simptomais [RVESS]), dar vadinama padidėjusio jautrumo vaistui sindromu).</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rPr>
      </w:pP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rPr>
      </w:pPr>
      <w:r w:rsidRPr="004F055E">
        <w:rPr>
          <w:rFonts w:ascii="Times New Roman" w:eastAsia="Courier New" w:hAnsi="Times New Roman"/>
        </w:rPr>
        <w:t>Labai retais atvejais buvo stebimi audinių pokyčiai (nekrozė) atsitiktinai atlikus injekciją į audinius už kraujagyslių (ekstravazacija). Deginimo pojūtis įdurtos adatos vietoje gali būti ženklas, kad vaistas yra suleistas šalia kraujagyslės. Tokios injekcijos pasekmė gali būti skausmas ir prastai gyjantys odos defektai.</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rPr>
      </w:pPr>
      <w:r w:rsidRPr="004F055E">
        <w:rPr>
          <w:rFonts w:ascii="Times New Roman" w:eastAsia="Courier New" w:hAnsi="Times New Roman"/>
          <w:lang w:eastAsia="en-GB"/>
        </w:rPr>
        <w:t>Bendamustine medac</w:t>
      </w:r>
      <w:r w:rsidRPr="004F055E">
        <w:rPr>
          <w:rFonts w:ascii="Times New Roman" w:eastAsia="Courier New" w:hAnsi="Times New Roman"/>
        </w:rPr>
        <w:t xml:space="preserve"> dozę ribojantis šalutinis poveikis yra sutrikusi kaulų čiulpų funkcija, kuri paprastai atsistato po gydymo. Kaulų čiulpų funkcijos slopinimas gali lemti kraujo ląstelių skaičiaus sumažėjimą, o tai padidina infekcijų, anemijos ir padidėjusią kraujavimo riziką.</w:t>
      </w:r>
    </w:p>
    <w:p w:rsidR="004F6AFF" w:rsidRPr="004F055E" w:rsidRDefault="004F6AFF" w:rsidP="004F6AFF">
      <w:pPr>
        <w:widowControl w:val="0"/>
        <w:spacing w:after="0" w:line="240" w:lineRule="auto"/>
        <w:rPr>
          <w:rFonts w:ascii="Times New Roman" w:eastAsia="Courier New" w:hAnsi="Times New Roman"/>
          <w:i/>
          <w:lang w:eastAsia="en-GB"/>
        </w:rPr>
      </w:pPr>
    </w:p>
    <w:p w:rsidR="004F6AFF" w:rsidRPr="004F055E" w:rsidRDefault="004F6AFF" w:rsidP="004F6AFF">
      <w:pPr>
        <w:keepNext/>
        <w:widowControl w:val="0"/>
        <w:autoSpaceDE w:val="0"/>
        <w:autoSpaceDN w:val="0"/>
        <w:adjustRightInd w:val="0"/>
        <w:spacing w:after="0" w:line="240" w:lineRule="auto"/>
        <w:rPr>
          <w:rFonts w:ascii="Times New Roman" w:eastAsia="Courier New" w:hAnsi="Times New Roman"/>
          <w:lang w:eastAsia="zh-CN"/>
        </w:rPr>
      </w:pPr>
      <w:r w:rsidRPr="004F055E">
        <w:rPr>
          <w:rFonts w:ascii="Times New Roman" w:eastAsia="Courier New" w:hAnsi="Times New Roman"/>
          <w:b/>
          <w:lang w:eastAsia="zh-CN"/>
        </w:rPr>
        <w:t>Labai 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(gali pasireikšti dažniau nei 1 iš 10 žmonių):</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baltųjų kraujo ląstelių skaičius (leukocitopenija);</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raudonojo kraujo pigmento (hemoglobino) sumažėjimas;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trombocitų skaičius (trombocitopenija);</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infekcijos;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šleikštulys (pykinimas);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vėmimas;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gleivinės uždegimas;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padidėjęs kreatinino kiekis kraujyje;</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padidėjęs šlapalo kiekis kraujyje;</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karščiavimas;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i/>
          <w:lang w:eastAsia="en-GB"/>
        </w:rPr>
      </w:pPr>
      <w:r w:rsidRPr="004F055E">
        <w:rPr>
          <w:rFonts w:ascii="Times New Roman" w:eastAsia="Courier New" w:hAnsi="Times New Roman"/>
          <w:lang w:eastAsia="zh-CN"/>
        </w:rPr>
        <w:t>nuovargis;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galvos skausmas.</w:t>
      </w:r>
    </w:p>
    <w:p w:rsidR="004F6AFF" w:rsidRPr="004F055E" w:rsidRDefault="004F6AFF" w:rsidP="004F6AFF">
      <w:pPr>
        <w:widowControl w:val="0"/>
        <w:spacing w:after="0" w:line="240" w:lineRule="auto"/>
        <w:rPr>
          <w:rFonts w:ascii="Times New Roman" w:eastAsia="Courier New" w:hAnsi="Times New Roman"/>
          <w:i/>
          <w:lang w:eastAsia="en-GB"/>
        </w:rPr>
      </w:pPr>
    </w:p>
    <w:p w:rsidR="004F6AFF" w:rsidRPr="004F055E" w:rsidRDefault="004F6AFF" w:rsidP="004F6AFF">
      <w:pPr>
        <w:keepNext/>
        <w:widowControl w:val="0"/>
        <w:autoSpaceDE w:val="0"/>
        <w:autoSpaceDN w:val="0"/>
        <w:adjustRightInd w:val="0"/>
        <w:spacing w:after="0" w:line="240" w:lineRule="auto"/>
        <w:rPr>
          <w:rFonts w:ascii="Times New Roman" w:eastAsia="Courier New" w:hAnsi="Times New Roman"/>
          <w:lang w:eastAsia="zh-CN"/>
        </w:rPr>
      </w:pPr>
      <w:r w:rsidRPr="004F055E">
        <w:rPr>
          <w:rFonts w:ascii="Times New Roman" w:eastAsia="Courier New" w:hAnsi="Times New Roman"/>
          <w:b/>
          <w:bCs/>
          <w:lang w:eastAsia="zh-CN"/>
        </w:rPr>
        <w:t>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(gali pasireikšti rečiau kaip 1 iš 10 žmonių):</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kraujavimas (kraujosruva);</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rPr>
      </w:pPr>
      <w:r w:rsidRPr="004F055E">
        <w:rPr>
          <w:rFonts w:ascii="Times New Roman" w:eastAsia="Courier New" w:hAnsi="Times New Roman"/>
          <w:lang w:eastAsia="zh-CN"/>
        </w:rPr>
        <w:t>sutrikusi medžiagų apykaita, kurią sukelia žūvančios vėžinės ląstelės, išskiriančios irimo produktus į kraują (naviko lizės sindromas);</w:t>
      </w:r>
    </w:p>
    <w:p w:rsidR="004F6AFF" w:rsidRPr="004F055E" w:rsidRDefault="004F6AFF" w:rsidP="004F6AFF">
      <w:pPr>
        <w:widowControl w:val="0"/>
        <w:numPr>
          <w:ilvl w:val="0"/>
          <w:numId w:val="5"/>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raudonųjų kraujo ląstelių skaičiaus sumažėjimas, galintis nulemti odos blyškumą arba sukelti silpnumą ar dusulį (anemija);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neutrofilų skaičius (neutropenija);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padidėjusio jautrumo reakcijos, pvz., alerginis odos uždegimas (dermatitas), dilgėlinis bėrimas (dilgėlinė);</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kepenų fermentų AST ir (arba) ALT aktyvumo padidėjimas;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fermento šarminės fosfatazės aktyvumo padidėjimas;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tulžies pigmento kiekio padidėjimas;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mažas kalio kiekis kraujyje;</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sutrikusi širdies funkcija (palpitacijos, krūtinės angina);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sutrikęs širdies ritmas (aritmija);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žemas ar aukštas kraujospūdis (hipotenzija ar hipertenzija);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sutrikdyta plaučių funkcija;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viduriavimas;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vidurių užkietėjimas;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burnos skausmas (stomatitas);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apetito praradimas;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plaukų slinkimas;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odos pokyčiai;</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mėnesinių nebuvimas (amenorėja);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skausmas;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nemiga;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šaltkrėtis;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dehidratacija;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svaigulys;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niežtintis išbėrimas (dilgėlinė).</w:t>
      </w:r>
    </w:p>
    <w:p w:rsidR="004F6AFF" w:rsidRPr="004F055E" w:rsidRDefault="004F6AFF" w:rsidP="004F6AFF">
      <w:pPr>
        <w:widowControl w:val="0"/>
        <w:spacing w:after="0" w:line="240" w:lineRule="auto"/>
        <w:ind w:right="-2"/>
        <w:rPr>
          <w:rFonts w:ascii="Times New Roman" w:eastAsia="Courier New" w:hAnsi="Times New Roman"/>
          <w:b/>
          <w:i/>
          <w:u w:val="single"/>
          <w:lang w:eastAsia="en-GB"/>
        </w:rPr>
      </w:pPr>
    </w:p>
    <w:p w:rsidR="004F6AFF" w:rsidRPr="004F055E" w:rsidRDefault="004F6AFF" w:rsidP="004F6AF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Nedažnas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(gali pasireikšti rečiau kaip 1 iš 100 žmonių):</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skysčių susikaupimas širdies maišelyje (skysčio prasisunkimas į perikardo ertmę);</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neveiksminga visų kraujo ląstelių gamyba (mielodisplazijos sindromas);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ūminė leukemija;</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širdies priepuolis, krūtinės skausmas (miokardo infarktas);</w:t>
      </w:r>
    </w:p>
    <w:p w:rsidR="004F6AFF" w:rsidRPr="004F055E" w:rsidRDefault="004F6AFF" w:rsidP="004F6AFF">
      <w:pPr>
        <w:widowControl w:val="0"/>
        <w:numPr>
          <w:ilvl w:val="0"/>
          <w:numId w:val="1"/>
        </w:numPr>
        <w:autoSpaceDE w:val="0"/>
        <w:autoSpaceDN w:val="0"/>
        <w:adjustRightInd w:val="0"/>
        <w:spacing w:after="0" w:line="260" w:lineRule="exact"/>
        <w:ind w:left="567" w:hanging="567"/>
        <w:jc w:val="both"/>
        <w:rPr>
          <w:rFonts w:ascii="Times New Roman" w:eastAsia="Courier New" w:hAnsi="Times New Roman"/>
          <w:lang w:eastAsia="zh-CN"/>
        </w:rPr>
      </w:pPr>
      <w:r w:rsidRPr="004F055E">
        <w:rPr>
          <w:rFonts w:ascii="Times New Roman" w:eastAsia="Courier New" w:hAnsi="Times New Roman"/>
          <w:lang w:eastAsia="zh-CN"/>
        </w:rPr>
        <w:t>širdies nepakankamumas.</w:t>
      </w:r>
    </w:p>
    <w:p w:rsidR="004F6AFF" w:rsidRPr="004F055E" w:rsidRDefault="004F6AFF" w:rsidP="004F6AFF">
      <w:pPr>
        <w:widowControl w:val="0"/>
        <w:spacing w:after="0" w:line="240" w:lineRule="auto"/>
        <w:ind w:right="-2"/>
        <w:rPr>
          <w:rFonts w:ascii="Times New Roman" w:eastAsia="Courier New" w:hAnsi="Times New Roman"/>
          <w:lang w:eastAsia="zh-CN"/>
        </w:rPr>
      </w:pPr>
    </w:p>
    <w:p w:rsidR="004F6AFF" w:rsidRPr="004F055E" w:rsidRDefault="004F6AFF" w:rsidP="004F6AF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Retas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(gali pasireikšti ne dažniau kaip 1 iš 1 000 žmonių):</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kraujo infekcija (sepsis);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sunkios alerginės padidėjusio jautrumo reakcijos (anafilaksinės reakcijos);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panašūs į anafilaksinę reakciją požymiai (anafilaktoidinės reakcijos);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mieguistumas;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balso praradimas (afonija);</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ūminis kraujotakos kolapsas;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paraudimas (eritema);</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uždegimas (dermatitas);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niežėjimas;</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odos bėrimas (makulinė egzantema);</w:t>
      </w:r>
    </w:p>
    <w:p w:rsidR="004F6AFF" w:rsidRPr="004F055E" w:rsidRDefault="004F6AFF" w:rsidP="004F6AFF">
      <w:pPr>
        <w:widowControl w:val="0"/>
        <w:numPr>
          <w:ilvl w:val="0"/>
          <w:numId w:val="2"/>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padidėjęs prakaitavimas (hiperhidrozė);</w:t>
      </w:r>
    </w:p>
    <w:p w:rsidR="004F6AFF" w:rsidRPr="004F055E" w:rsidRDefault="004F6AFF" w:rsidP="004F6AFF">
      <w:pPr>
        <w:widowControl w:val="0"/>
        <w:numPr>
          <w:ilvl w:val="0"/>
          <w:numId w:val="2"/>
        </w:numPr>
        <w:autoSpaceDE w:val="0"/>
        <w:autoSpaceDN w:val="0"/>
        <w:adjustRightInd w:val="0"/>
        <w:spacing w:after="0" w:line="260" w:lineRule="exact"/>
        <w:ind w:left="567" w:right="-2" w:hanging="567"/>
        <w:contextualSpacing/>
        <w:jc w:val="both"/>
        <w:rPr>
          <w:rFonts w:ascii="Times New Roman" w:eastAsia="Courier New" w:hAnsi="Times New Roman"/>
          <w:color w:val="000000"/>
          <w:lang w:eastAsia="zh-CN"/>
        </w:rPr>
      </w:pPr>
      <w:r w:rsidRPr="004F055E">
        <w:rPr>
          <w:rFonts w:ascii="Times New Roman" w:eastAsia="Courier New" w:hAnsi="Times New Roman"/>
          <w:bCs/>
          <w:color w:val="000000"/>
        </w:rPr>
        <w:t>kaulų čiulpų veiklos susilpnėjimas, sukeliantis blogą savijautą ar nustatomas kraujo tyrimais.</w:t>
      </w:r>
    </w:p>
    <w:p w:rsidR="004F6AFF" w:rsidRPr="004F055E" w:rsidRDefault="004F6AFF" w:rsidP="004F6AFF">
      <w:pPr>
        <w:widowControl w:val="0"/>
        <w:spacing w:after="0" w:line="240" w:lineRule="auto"/>
        <w:ind w:right="-2"/>
        <w:rPr>
          <w:rFonts w:ascii="Times New Roman" w:eastAsia="Courier New" w:hAnsi="Times New Roman"/>
          <w:lang w:eastAsia="zh-CN"/>
        </w:rPr>
      </w:pPr>
    </w:p>
    <w:p w:rsidR="004F6AFF" w:rsidRPr="004F055E" w:rsidRDefault="004F6AFF" w:rsidP="004F6AF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bCs/>
          <w:lang w:eastAsia="zh-CN"/>
        </w:rPr>
        <w:t>Labai retas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(gali pasireikšti rečiau kaip 1 iš 10 000 žmonių):</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pirminis atipinis plaučių uždegimas (pneumonija);</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raudonųjų kraujo ląstelių irimas;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greitas kraujospūdžio sumažėjimas, kartais su odos reakcijomis ar bėrimu (anafilaksinis šokas);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sutrikęs skonio jausmas;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pakitęs jutimas (parestezija);</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bendras silpnumas ir skausmas galūnėse (periferinė neuropatija);</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nervų sistemos liga (anticholinerginis sindromas);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neurologiniai (nervų sistemos) sutrikimai;</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koordinacijos stoka (ataksija);</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smegenų uždegimas (encefalitas);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pagreitėjęs širdies ritmas (tachikardija);</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venų uždegimas (flebitas);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audinio formavimas plaučiuose (plaučių fibrozė);</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kraujuojantis stemplės uždegimas (hemoraginis ezofagitas);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kraujavimas iš skrandžio ar žarnų;</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nevaisingumas;</w:t>
      </w:r>
    </w:p>
    <w:p w:rsidR="004F6AFF" w:rsidRPr="004F055E" w:rsidRDefault="004F6AFF" w:rsidP="004F6AFF">
      <w:pPr>
        <w:widowControl w:val="0"/>
        <w:numPr>
          <w:ilvl w:val="0"/>
          <w:numId w:val="3"/>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daugelio organų nepakankamumas.</w:t>
      </w:r>
    </w:p>
    <w:p w:rsidR="004F6AFF" w:rsidRPr="004F055E" w:rsidRDefault="004F6AFF" w:rsidP="004F6AFF">
      <w:pPr>
        <w:widowControl w:val="0"/>
        <w:spacing w:after="0" w:line="240" w:lineRule="auto"/>
        <w:ind w:right="-2"/>
        <w:rPr>
          <w:rFonts w:ascii="Times New Roman" w:eastAsia="Courier New" w:hAnsi="Times New Roman"/>
          <w:lang w:eastAsia="zh-CN"/>
        </w:rPr>
      </w:pPr>
    </w:p>
    <w:p w:rsidR="004F6AFF" w:rsidRPr="004F055E" w:rsidRDefault="004F6AFF" w:rsidP="004F6AFF">
      <w:pPr>
        <w:keepNext/>
        <w:widowControl w:val="0"/>
        <w:spacing w:after="0" w:line="240" w:lineRule="auto"/>
        <w:ind w:right="-2"/>
        <w:rPr>
          <w:rFonts w:ascii="Times New Roman" w:eastAsia="Courier New" w:hAnsi="Times New Roman"/>
          <w:lang w:eastAsia="zh-CN"/>
        </w:rPr>
      </w:pPr>
      <w:r w:rsidRPr="004F055E">
        <w:rPr>
          <w:rFonts w:ascii="Times New Roman" w:eastAsia="Courier New" w:hAnsi="Times New Roman"/>
          <w:b/>
          <w:lang w:eastAsia="zh-CN"/>
        </w:rPr>
        <w:t>Dažnis nežinomas</w:t>
      </w:r>
      <w:r w:rsidRPr="004F055E">
        <w:rPr>
          <w:rFonts w:ascii="Times New Roman" w:eastAsia="Courier New" w:hAnsi="Times New Roman"/>
          <w:lang w:eastAsia="zh-CN"/>
        </w:rPr>
        <w:t xml:space="preserve"> </w:t>
      </w:r>
      <w:r w:rsidRPr="00BA605F">
        <w:rPr>
          <w:rFonts w:ascii="Times New Roman" w:eastAsia="Courier New" w:hAnsi="Times New Roman"/>
          <w:b/>
          <w:bCs/>
          <w:lang w:eastAsia="zh-CN"/>
        </w:rPr>
        <w:t>(</w:t>
      </w:r>
      <w:r w:rsidRPr="004F055E">
        <w:rPr>
          <w:rFonts w:ascii="Times New Roman" w:eastAsia="Courier New" w:hAnsi="Times New Roman"/>
          <w:b/>
          <w:bCs/>
          <w:lang w:eastAsia="zh-CN"/>
        </w:rPr>
        <w:t xml:space="preserve">dažnumas </w:t>
      </w:r>
      <w:r w:rsidRPr="00BA605F">
        <w:rPr>
          <w:rFonts w:ascii="Times New Roman" w:eastAsia="Courier New" w:hAnsi="Times New Roman"/>
          <w:b/>
          <w:bCs/>
          <w:lang w:eastAsia="zh-CN"/>
        </w:rPr>
        <w:t>negali būti apskaičiuotas pagal turimus duomenis):</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kepenų nepakankamumas;</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 xml:space="preserve">inkstų nepakankamumas; </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neritmiškas ir dažnai greitas širdies plakimas (prieširdžių virpėjimas);</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gleivinėje (pvz., burnoje ar lūpose) atsirandantis skausmingas išplintantis išbėrimas raudonomis ar rausvai violetinėmis dėmėmis, pūslės ir (arba) kitoks pažeidimas, ypač jei jau buvo pasireiškęs jautrumas šviesai, kvėpavimo takų infekcija (pvz., bronchitas) ir (arba) karščiavimas;</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hAnsi="Times New Roman"/>
        </w:rPr>
        <w:t>vaistų sukeltas bėrimas vartojant retuximab kombinacijoje su kitu vaistu;</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pneumonitas;</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kraujavimas iš plaučių</w:t>
      </w:r>
      <w:r>
        <w:rPr>
          <w:rFonts w:ascii="Times New Roman" w:eastAsia="Courier New" w:hAnsi="Times New Roman"/>
          <w:lang w:eastAsia="zh-CN"/>
        </w:rPr>
        <w:t>;</w:t>
      </w:r>
    </w:p>
    <w:p w:rsidR="004F6AFF" w:rsidRPr="004F055E" w:rsidRDefault="004F6AFF" w:rsidP="004F6AFF">
      <w:pPr>
        <w:widowControl w:val="0"/>
        <w:numPr>
          <w:ilvl w:val="0"/>
          <w:numId w:val="4"/>
        </w:numPr>
        <w:spacing w:after="0" w:line="260" w:lineRule="exact"/>
        <w:ind w:left="567" w:right="-2" w:hanging="567"/>
        <w:jc w:val="both"/>
        <w:rPr>
          <w:rFonts w:ascii="Times New Roman" w:eastAsia="Courier New" w:hAnsi="Times New Roman"/>
          <w:lang w:eastAsia="zh-CN"/>
        </w:rPr>
      </w:pPr>
      <w:r w:rsidRPr="004F055E">
        <w:rPr>
          <w:rFonts w:ascii="Times New Roman" w:eastAsia="Courier New" w:hAnsi="Times New Roman"/>
          <w:lang w:eastAsia="zh-CN"/>
        </w:rPr>
        <w:t>pernelyg dažnas šlapinimasis, taip pat ir naktį, bei padidėj</w:t>
      </w:r>
      <w:r>
        <w:rPr>
          <w:rFonts w:ascii="Times New Roman" w:eastAsia="Courier New" w:hAnsi="Times New Roman"/>
          <w:lang w:eastAsia="zh-CN"/>
        </w:rPr>
        <w:t>ę</w:t>
      </w:r>
      <w:r w:rsidRPr="004F055E">
        <w:rPr>
          <w:rFonts w:ascii="Times New Roman" w:eastAsia="Courier New" w:hAnsi="Times New Roman"/>
          <w:lang w:eastAsia="zh-CN"/>
        </w:rPr>
        <w:t>s troškulys netgi išgėrus skysčių (nefrogeninis insipidinis diabetas)</w:t>
      </w:r>
      <w:r>
        <w:rPr>
          <w:rFonts w:ascii="Times New Roman" w:eastAsia="Courier New" w:hAnsi="Times New Roman"/>
          <w:lang w:eastAsia="zh-CN"/>
        </w:rPr>
        <w:t>.</w:t>
      </w:r>
    </w:p>
    <w:p w:rsidR="004F6AFF" w:rsidRPr="004F055E" w:rsidRDefault="004F6AFF" w:rsidP="004F6AFF">
      <w:pPr>
        <w:widowControl w:val="0"/>
        <w:spacing w:after="0" w:line="240" w:lineRule="auto"/>
        <w:rPr>
          <w:rFonts w:ascii="Times New Roman" w:eastAsia="Courier New" w:hAnsi="Times New Roman"/>
          <w:b/>
        </w:rPr>
      </w:pPr>
    </w:p>
    <w:p w:rsidR="004F6AFF" w:rsidRPr="004F055E" w:rsidRDefault="004F6AFF" w:rsidP="004F6AFF">
      <w:pPr>
        <w:keepNext/>
        <w:widowControl w:val="0"/>
        <w:spacing w:after="0" w:line="240" w:lineRule="auto"/>
        <w:rPr>
          <w:rFonts w:ascii="Times New Roman" w:eastAsia="Courier New" w:hAnsi="Times New Roman"/>
        </w:rPr>
      </w:pPr>
      <w:r w:rsidRPr="004F055E">
        <w:rPr>
          <w:rFonts w:ascii="Times New Roman" w:eastAsia="Courier New" w:hAnsi="Times New Roman"/>
          <w:b/>
        </w:rPr>
        <w:t>Pranešimas apie šalutinį poveikį</w:t>
      </w:r>
    </w:p>
    <w:p w:rsidR="004F6AFF" w:rsidRPr="004F055E" w:rsidRDefault="004F6AFF" w:rsidP="004F6AFF">
      <w:pPr>
        <w:keepNext/>
        <w:keepLines/>
        <w:widowControl w:val="0"/>
        <w:spacing w:after="0" w:line="240" w:lineRule="auto"/>
        <w:rPr>
          <w:rFonts w:ascii="Times New Roman" w:eastAsia="Courier New" w:hAnsi="Times New Roman"/>
        </w:rPr>
      </w:pPr>
      <w:r w:rsidRPr="004F055E">
        <w:rPr>
          <w:rFonts w:ascii="Times New Roman" w:eastAsia="Courier New" w:hAnsi="Times New Roman"/>
        </w:rPr>
        <w:t xml:space="preserve">Jeigu pasireiškė šalutinis poveikis, įskaitant šiame lapelyje nenurodytą, pasakykite gydytojui arba slaugytojui. </w:t>
      </w:r>
      <w:r w:rsidRPr="00F42631">
        <w:rPr>
          <w:rFonts w:ascii="Times New Roman" w:eastAsia="Courier New" w:hAnsi="Times New Roman"/>
        </w:rPr>
        <w:t xml:space="preserve">Pranešimą </w:t>
      </w:r>
      <w:r>
        <w:rPr>
          <w:rFonts w:ascii="Times New Roman" w:eastAsia="Courier New" w:hAnsi="Times New Roman"/>
        </w:rPr>
        <w:t>a</w:t>
      </w:r>
      <w:r w:rsidRPr="004F055E">
        <w:rPr>
          <w:rFonts w:ascii="Times New Roman" w:eastAsia="Courier New" w:hAnsi="Times New Roman"/>
        </w:rPr>
        <w:t xml:space="preserve">pie šalutinį poveikį galite </w:t>
      </w:r>
      <w:r w:rsidRPr="00F42631">
        <w:rPr>
          <w:rFonts w:ascii="Times New Roman" w:eastAsia="Courier New" w:hAnsi="Times New Roman"/>
        </w:rPr>
        <w:t xml:space="preserve">pateikti šiais būdais: tiesiogiai užpildant formą internetu Valstybinės vaistų kontrolės tarnybos prie Lietuvos Respublikos sveikatos apsaugos ministerijos Vaistinių preparatų informacinėje sistemoje </w:t>
      </w:r>
      <w:hyperlink r:id="rId5" w:history="1">
        <w:r w:rsidRPr="00F42631">
          <w:rPr>
            <w:rStyle w:val="Hipersaitas"/>
            <w:rFonts w:ascii="Times New Roman" w:eastAsia="Courier New" w:hAnsi="Times New Roman"/>
          </w:rPr>
          <w:t>https://vapris.vvkt.lt/vvkt-web/public/nrv</w:t>
        </w:r>
      </w:hyperlink>
      <w:r w:rsidRPr="00F42631">
        <w:rPr>
          <w:rFonts w:ascii="Times New Roman" w:eastAsia="Courier New" w:hAnsi="Times New Roman"/>
        </w:rPr>
        <w:t xml:space="preserve"> arba užpildant Paciento pranešimo apie įtariamą nepageidaujamą reakciją (ĮNR) formą, kuri skelbiama </w:t>
      </w:r>
      <w:hyperlink r:id="rId6" w:history="1">
        <w:r w:rsidRPr="00F42631">
          <w:rPr>
            <w:rStyle w:val="Hipersaitas"/>
            <w:rFonts w:ascii="Times New Roman" w:eastAsia="Courier New" w:hAnsi="Times New Roman"/>
          </w:rPr>
          <w:t>https://www.vvkt.lt/index.php?4004286486</w:t>
        </w:r>
      </w:hyperlink>
      <w:r w:rsidRPr="00F42631">
        <w:rPr>
          <w:rFonts w:ascii="Times New Roman" w:eastAsia="Courier New" w:hAnsi="Times New Roman"/>
        </w:rPr>
        <w:t xml:space="preserve">, ir atsiunčiant elektroniniu paštu (adresu </w:t>
      </w:r>
      <w:hyperlink r:id="rId7" w:history="1">
        <w:r w:rsidRPr="00F42631">
          <w:rPr>
            <w:rStyle w:val="Hipersaitas"/>
            <w:rFonts w:ascii="Times New Roman" w:eastAsia="Courier New" w:hAnsi="Times New Roman"/>
          </w:rPr>
          <w:t>NepageidaujamaR@vvkt.lt</w:t>
        </w:r>
      </w:hyperlink>
      <w:r w:rsidRPr="00F42631">
        <w:rPr>
          <w:rFonts w:ascii="Times New Roman" w:eastAsia="Courier New" w:hAnsi="Times New Roman"/>
        </w:rPr>
        <w:t>) arba nemokamu telefonu 8 800 73 568.</w:t>
      </w:r>
      <w:r w:rsidRPr="004F055E">
        <w:rPr>
          <w:rFonts w:ascii="Times New Roman" w:eastAsia="Courier New" w:hAnsi="Times New Roman"/>
          <w:lang w:eastAsia="en-GB"/>
        </w:rPr>
        <w:t xml:space="preserve"> </w:t>
      </w:r>
      <w:r w:rsidRPr="004F055E">
        <w:rPr>
          <w:rFonts w:ascii="Times New Roman" w:eastAsia="Courier New" w:hAnsi="Times New Roman"/>
        </w:rPr>
        <w:t>Pranešdami apie šalutinį poveikį galite mums padėti gauti daugiau informacijos apie šio vaisto saugumą.</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5.</w:t>
      </w:r>
      <w:r w:rsidRPr="004F055E">
        <w:rPr>
          <w:rFonts w:ascii="Times New Roman" w:eastAsia="Courier New" w:hAnsi="Times New Roman"/>
          <w:b/>
          <w:lang w:eastAsia="en-GB"/>
        </w:rPr>
        <w:tab/>
        <w:t>Kaip laikyti Bendamustine medac</w:t>
      </w:r>
    </w:p>
    <w:p w:rsidR="004F6AFF" w:rsidRPr="004F055E" w:rsidRDefault="004F6AFF" w:rsidP="004F6AFF">
      <w:pPr>
        <w:keepNext/>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Šį vaistą laikykite vaikams nepastebimoje ir nepasiekiamoje vietoje.</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iCs/>
        </w:rPr>
      </w:pPr>
      <w:r w:rsidRPr="004F055E">
        <w:rPr>
          <w:rFonts w:ascii="Times New Roman" w:eastAsia="Courier New" w:hAnsi="Times New Roman"/>
          <w:iCs/>
        </w:rPr>
        <w:t xml:space="preserve">Ant </w:t>
      </w:r>
      <w:r w:rsidRPr="004F055E">
        <w:rPr>
          <w:rFonts w:ascii="Times New Roman" w:eastAsia="Courier New" w:hAnsi="Times New Roman"/>
          <w:iCs/>
          <w:lang w:eastAsia="en-GB"/>
        </w:rPr>
        <w:t xml:space="preserve">etiketės ir </w:t>
      </w:r>
      <w:r w:rsidRPr="004F055E">
        <w:rPr>
          <w:rFonts w:ascii="Times New Roman" w:eastAsia="Courier New" w:hAnsi="Times New Roman"/>
          <w:iCs/>
        </w:rPr>
        <w:t xml:space="preserve">dėžutės po „Tinka iki“ nurodytam tinkamumo laikui pasibaigus, šio vaisto vartoti negalima. </w:t>
      </w:r>
      <w:r w:rsidRPr="004F055E">
        <w:rPr>
          <w:rFonts w:ascii="Times New Roman" w:eastAsia="Courier New" w:hAnsi="Times New Roman"/>
          <w:lang w:eastAsia="en-GB"/>
        </w:rPr>
        <w:t xml:space="preserve">Pirmieji du skaitmenys rodo mėnesį ir keturi paskutiniai skaičiai nurodo metus. </w:t>
      </w:r>
      <w:r w:rsidRPr="004F055E">
        <w:rPr>
          <w:rFonts w:ascii="Times New Roman" w:eastAsia="Courier New" w:hAnsi="Times New Roman"/>
          <w:iCs/>
        </w:rPr>
        <w:t>Vaistas tinkamas vartoti iki paskutinės nurodyto mėnesio dienos.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iCs/>
        </w:rPr>
        <w:t>Flakoną laikyti išorinėje dėžutėje, kad vaistas būtų apsaugotas nuo šviesos</w:t>
      </w:r>
      <w:r w:rsidRPr="004F055E">
        <w:rPr>
          <w:rFonts w:ascii="Times New Roman" w:eastAsia="Courier New" w:hAnsi="Times New Roman"/>
          <w:lang w:eastAsia="en-GB"/>
        </w:rPr>
        <w:t>.</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b/>
          <w:bCs/>
          <w:lang w:eastAsia="en-GB"/>
        </w:rPr>
        <w:t xml:space="preserve">Pastaba dėl tinkamumo laiko po atidarymo arba ruošiant tirpalą </w:t>
      </w:r>
    </w:p>
    <w:p w:rsidR="004F6AFF" w:rsidRPr="00CA63C7" w:rsidRDefault="004F6AFF" w:rsidP="004F6AFF">
      <w:pPr>
        <w:widowControl w:val="0"/>
        <w:spacing w:after="0" w:line="240" w:lineRule="auto"/>
        <w:ind w:right="-2"/>
        <w:rPr>
          <w:rFonts w:ascii="Times New Roman" w:eastAsia="Courier New" w:hAnsi="Times New Roman"/>
          <w:noProof/>
          <w:lang w:eastAsia="en-GB"/>
        </w:rPr>
      </w:pPr>
      <w:r w:rsidRPr="00CA63C7">
        <w:rPr>
          <w:rFonts w:ascii="Times New Roman" w:eastAsia="Courier New" w:hAnsi="Times New Roman" w:cs="Courier New"/>
          <w:szCs w:val="24"/>
          <w:lang w:eastAsia="en-GB"/>
        </w:rPr>
        <w:t>Miltelius ištirpinus ir praskiedus gautą koncentratą, tirpalo cheminis ir fizinis stabilumas išlieka 3,5 valandos laikant 25 °C temperatūroje ir 60 % santykinėje drėgmėje arba 2 paras laikant 2 °C</w:t>
      </w:r>
      <w:r w:rsidRPr="00CA63C7">
        <w:rPr>
          <w:rFonts w:ascii="Times New Roman" w:eastAsia="Courier New" w:hAnsi="Times New Roman" w:cs="Courier New"/>
          <w:szCs w:val="24"/>
          <w:lang w:eastAsia="en-GB"/>
        </w:rPr>
        <w:noBreakHyphen/>
        <w:t>8 °C temperatūroje polietileniniuose maišeliuose.</w:t>
      </w:r>
    </w:p>
    <w:p w:rsidR="004F6AFF" w:rsidRPr="004F055E" w:rsidRDefault="004F6AFF" w:rsidP="004F6AFF">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Mikrobiologiniu požiūriu vaistą reikia suvartoti nedelsiant. Jei jis nesuvartojamas nedelsiant, už laikymo laikotarpį ir sąlygas prieš vartojant atsako vartotojas; esant 2 °C</w:t>
      </w:r>
      <w:r w:rsidRPr="004F055E">
        <w:rPr>
          <w:rFonts w:ascii="Times New Roman" w:eastAsia="Courier New" w:hAnsi="Times New Roman"/>
          <w:lang w:eastAsia="en-GB"/>
        </w:rPr>
        <w:noBreakHyphen/>
        <w:t>8 °C temperatūrai, paprastai tirpalas neturėtų būti laikomas ilgiau kaip 24 valandas, išskyrus atvejus, kai milteliai ištirpinti ir vaistas praskiestas kontroliuojamomis ir įteisintomis aseptinėmis sąlygomis.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rPr>
        <w:t>Vaistų negalima išmesti į kanalizaciją arba su buitinėmis</w:t>
      </w:r>
      <w:r w:rsidRPr="004F055E">
        <w:rPr>
          <w:rFonts w:ascii="Times New Roman" w:eastAsia="Courier New" w:hAnsi="Times New Roman"/>
          <w:color w:val="993366"/>
        </w:rPr>
        <w:t xml:space="preserve"> </w:t>
      </w:r>
      <w:r w:rsidRPr="004F055E">
        <w:rPr>
          <w:rFonts w:ascii="Times New Roman" w:eastAsia="Courier New" w:hAnsi="Times New Roman"/>
        </w:rPr>
        <w:t>atliekomis. Kaip išmesti nereikalingus vaistus, klauskite vaistininko. Šios priemonės padės apsaugoti aplinką</w:t>
      </w:r>
      <w:r w:rsidRPr="004F055E">
        <w:rPr>
          <w:rFonts w:ascii="Times New Roman" w:eastAsia="Courier New" w:hAnsi="Times New Roman"/>
          <w:lang w:eastAsia="en-GB"/>
        </w:rPr>
        <w:t>.</w:t>
      </w:r>
    </w:p>
    <w:p w:rsidR="004F6AFF" w:rsidRPr="004F055E" w:rsidRDefault="004F6AFF" w:rsidP="004F6AFF">
      <w:pPr>
        <w:widowControl w:val="0"/>
        <w:autoSpaceDE w:val="0"/>
        <w:autoSpaceDN w:val="0"/>
        <w:adjustRightInd w:val="0"/>
        <w:spacing w:after="0" w:line="240" w:lineRule="auto"/>
        <w:rPr>
          <w:rFonts w:ascii="Times New Roman" w:eastAsia="Courier New" w:hAnsi="Times New Roman"/>
          <w:lang w:eastAsia="nl-NL"/>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keepNext/>
        <w:keepLines/>
        <w:widowControl w:val="0"/>
        <w:spacing w:after="0" w:line="240" w:lineRule="auto"/>
        <w:ind w:left="567" w:hanging="567"/>
        <w:outlineLvl w:val="0"/>
        <w:rPr>
          <w:rFonts w:ascii="Times New Roman" w:eastAsia="Courier New" w:hAnsi="Times New Roman"/>
          <w:lang w:eastAsia="en-GB"/>
        </w:rPr>
      </w:pPr>
      <w:r w:rsidRPr="004F055E">
        <w:rPr>
          <w:rFonts w:ascii="Times New Roman" w:eastAsia="Courier New" w:hAnsi="Times New Roman"/>
          <w:b/>
          <w:lang w:eastAsia="en-GB"/>
        </w:rPr>
        <w:t>6.</w:t>
      </w:r>
      <w:r w:rsidRPr="004F055E">
        <w:rPr>
          <w:rFonts w:ascii="Times New Roman" w:eastAsia="Courier New" w:hAnsi="Times New Roman"/>
          <w:b/>
          <w:lang w:eastAsia="en-GB"/>
        </w:rPr>
        <w:tab/>
        <w:t>Pakuotės turinys ir kita informacija</w:t>
      </w:r>
    </w:p>
    <w:p w:rsidR="004F6AFF" w:rsidRPr="004F055E" w:rsidRDefault="004F6AFF" w:rsidP="004F6AFF">
      <w:pPr>
        <w:keepNext/>
        <w:keepLines/>
        <w:widowControl w:val="0"/>
        <w:spacing w:after="0" w:line="240" w:lineRule="auto"/>
        <w:jc w:val="both"/>
        <w:rPr>
          <w:rFonts w:ascii="Times New Roman" w:eastAsia="Courier New" w:hAnsi="Times New Roman"/>
          <w:lang w:eastAsia="en-GB"/>
        </w:rPr>
      </w:pPr>
    </w:p>
    <w:p w:rsidR="004F6AFF" w:rsidRPr="004F055E" w:rsidRDefault="004F6AFF" w:rsidP="004F6AFF">
      <w:pPr>
        <w:keepNext/>
        <w:keepLines/>
        <w:widowControl w:val="0"/>
        <w:spacing w:after="0" w:line="240" w:lineRule="auto"/>
        <w:ind w:right="-2"/>
        <w:rPr>
          <w:rFonts w:ascii="Times New Roman" w:eastAsia="Courier New" w:hAnsi="Times New Roman"/>
          <w:b/>
          <w:bCs/>
          <w:lang w:eastAsia="en-GB"/>
        </w:rPr>
      </w:pPr>
      <w:r w:rsidRPr="004F055E">
        <w:rPr>
          <w:rFonts w:ascii="Times New Roman" w:eastAsia="Courier New" w:hAnsi="Times New Roman"/>
          <w:b/>
          <w:lang w:eastAsia="en-GB"/>
        </w:rPr>
        <w:t xml:space="preserve">Bendamustine medac </w:t>
      </w:r>
      <w:r w:rsidRPr="004F055E">
        <w:rPr>
          <w:rFonts w:ascii="Times New Roman" w:eastAsia="Courier New" w:hAnsi="Times New Roman"/>
          <w:b/>
          <w:bCs/>
          <w:lang w:eastAsia="en-GB"/>
        </w:rPr>
        <w:t>sudėtis</w:t>
      </w:r>
    </w:p>
    <w:p w:rsidR="004F6AFF" w:rsidRPr="004F055E" w:rsidRDefault="004F6AFF" w:rsidP="004F6AFF">
      <w:pPr>
        <w:keepNext/>
        <w:keepLines/>
        <w:widowControl w:val="0"/>
        <w:numPr>
          <w:ilvl w:val="0"/>
          <w:numId w:val="6"/>
        </w:numPr>
        <w:spacing w:after="0" w:line="240" w:lineRule="auto"/>
        <w:ind w:left="567" w:hanging="567"/>
        <w:rPr>
          <w:rFonts w:ascii="Times New Roman" w:eastAsia="Courier New" w:hAnsi="Times New Roman"/>
          <w:i/>
          <w:iCs/>
          <w:lang w:eastAsia="en-GB"/>
        </w:rPr>
      </w:pPr>
      <w:r w:rsidRPr="004F055E">
        <w:rPr>
          <w:rFonts w:ascii="Times New Roman" w:eastAsia="Courier New" w:hAnsi="Times New Roman"/>
          <w:lang w:eastAsia="en-GB"/>
        </w:rPr>
        <w:t>Veiklioji medžiaga yra bendamustino hidrochloridas.</w:t>
      </w:r>
    </w:p>
    <w:p w:rsidR="004F6AFF" w:rsidRPr="004F055E" w:rsidRDefault="004F6AFF" w:rsidP="004F6AFF">
      <w:pPr>
        <w:keepNext/>
        <w:keepLines/>
        <w:widowControl w:val="0"/>
        <w:spacing w:after="0" w:line="240" w:lineRule="auto"/>
        <w:rPr>
          <w:rFonts w:ascii="Times New Roman" w:eastAsia="Courier New" w:hAnsi="Times New Roman"/>
          <w:lang w:eastAsia="en-GB"/>
        </w:rPr>
      </w:pPr>
    </w:p>
    <w:p w:rsidR="004F6AFF" w:rsidRPr="004F055E" w:rsidRDefault="004F6AFF" w:rsidP="004F6AFF">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1 flakone yra 25 mg bendamustino hidrochlorido.</w:t>
      </w:r>
    </w:p>
    <w:p w:rsidR="004F6AFF" w:rsidRPr="004F055E" w:rsidRDefault="004F6AFF" w:rsidP="004F6AFF">
      <w:pPr>
        <w:keepNext/>
        <w:keepLines/>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1 flakone yra 100 mg bendamustino hidrochlorido.</w:t>
      </w:r>
    </w:p>
    <w:p w:rsidR="004F6AFF" w:rsidRPr="004F055E" w:rsidRDefault="004F6AFF" w:rsidP="004F6AFF">
      <w:pPr>
        <w:keepNext/>
        <w:keepLines/>
        <w:widowControl w:val="0"/>
        <w:spacing w:after="0" w:line="240" w:lineRule="auto"/>
        <w:ind w:right="-2"/>
        <w:rPr>
          <w:rFonts w:ascii="Times New Roman" w:eastAsia="Courier New" w:hAnsi="Times New Roman"/>
          <w:lang w:eastAsia="en-GB"/>
        </w:rPr>
      </w:pPr>
      <w:r w:rsidRPr="004F055E">
        <w:rPr>
          <w:rFonts w:ascii="Times New Roman" w:eastAsia="Courier New" w:hAnsi="Times New Roman"/>
          <w:lang w:eastAsia="en-GB"/>
        </w:rPr>
        <w:t>Po ištirpinimo 1 ml koncentrato yra 2,5 mg bendamustino hidrochlorido.</w:t>
      </w:r>
    </w:p>
    <w:p w:rsidR="004F6AFF" w:rsidRPr="004F055E" w:rsidRDefault="004F6AFF" w:rsidP="004F6AFF">
      <w:pPr>
        <w:keepNext/>
        <w:keepLines/>
        <w:widowControl w:val="0"/>
        <w:spacing w:after="0" w:line="240" w:lineRule="auto"/>
        <w:ind w:right="-2"/>
        <w:rPr>
          <w:rFonts w:ascii="Times New Roman" w:eastAsia="Courier New" w:hAnsi="Times New Roman"/>
          <w:lang w:eastAsia="en-GB"/>
        </w:rPr>
      </w:pPr>
    </w:p>
    <w:p w:rsidR="004F6AFF" w:rsidRPr="004F055E" w:rsidRDefault="004F6AFF" w:rsidP="004F6AFF">
      <w:pPr>
        <w:keepNext/>
        <w:keepLines/>
        <w:widowControl w:val="0"/>
        <w:numPr>
          <w:ilvl w:val="0"/>
          <w:numId w:val="6"/>
        </w:numPr>
        <w:spacing w:after="0" w:line="240" w:lineRule="auto"/>
        <w:ind w:left="567" w:hanging="567"/>
        <w:rPr>
          <w:rFonts w:ascii="Times New Roman" w:eastAsia="Courier New" w:hAnsi="Times New Roman"/>
          <w:i/>
          <w:iCs/>
          <w:lang w:eastAsia="en-GB"/>
        </w:rPr>
      </w:pPr>
      <w:r w:rsidRPr="004F055E">
        <w:rPr>
          <w:rFonts w:ascii="Times New Roman" w:eastAsia="Courier New" w:hAnsi="Times New Roman"/>
          <w:lang w:eastAsia="en-GB"/>
        </w:rPr>
        <w:t>Pagalbinė medžiaga yra manitolis.</w:t>
      </w:r>
    </w:p>
    <w:p w:rsidR="004F6AFF" w:rsidRPr="004F055E" w:rsidRDefault="004F6AFF" w:rsidP="004F6AFF">
      <w:pPr>
        <w:widowControl w:val="0"/>
        <w:spacing w:after="0" w:line="240" w:lineRule="auto"/>
        <w:ind w:right="-2"/>
        <w:rPr>
          <w:rFonts w:ascii="Times New Roman" w:eastAsia="Courier New" w:hAnsi="Times New Roman"/>
          <w:lang w:eastAsia="en-GB"/>
        </w:rPr>
      </w:pPr>
    </w:p>
    <w:p w:rsidR="004F6AFF" w:rsidRPr="004F055E" w:rsidRDefault="004F6AFF" w:rsidP="004F6AFF">
      <w:pPr>
        <w:keepNext/>
        <w:widowControl w:val="0"/>
        <w:spacing w:after="0" w:line="240" w:lineRule="auto"/>
        <w:rPr>
          <w:rFonts w:ascii="Times New Roman" w:eastAsia="Courier New" w:hAnsi="Times New Roman"/>
          <w:b/>
          <w:bCs/>
          <w:lang w:eastAsia="en-GB"/>
        </w:rPr>
      </w:pPr>
      <w:r w:rsidRPr="004F055E">
        <w:rPr>
          <w:rFonts w:ascii="Times New Roman" w:eastAsia="Courier New" w:hAnsi="Times New Roman"/>
          <w:b/>
          <w:lang w:eastAsia="en-GB"/>
        </w:rPr>
        <w:t xml:space="preserve">Bendamustine medac </w:t>
      </w:r>
      <w:r w:rsidRPr="004F055E">
        <w:rPr>
          <w:rFonts w:ascii="Times New Roman" w:eastAsia="Courier New" w:hAnsi="Times New Roman"/>
          <w:b/>
          <w:bCs/>
          <w:lang w:eastAsia="en-GB"/>
        </w:rPr>
        <w:t>išvaizda ir kiekis pakuotėje</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rPr>
        <w:t>Baltos arba balkšvos spalvos liofilizuoti milteliai gintaro spalvos stiklo flakone su kamščiu i</w:t>
      </w:r>
      <w:r w:rsidRPr="004F055E">
        <w:rPr>
          <w:rFonts w:ascii="Times New Roman" w:eastAsia="Courier New" w:hAnsi="Times New Roman"/>
          <w:lang w:eastAsia="en-GB"/>
        </w:rPr>
        <w:t>r užspaudžiamu aliuminio dangteliu</w:t>
      </w:r>
      <w:r w:rsidRPr="004F055E">
        <w:rPr>
          <w:rFonts w:ascii="Times New Roman" w:eastAsia="Courier New" w:hAnsi="Times New Roman"/>
        </w:rPr>
        <w:t>.</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I tipo stiklo flakonai po 25 ml.</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I tipo stiklo flakonai po 50 ml.</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Bendamustine medac tiekiamas pakuotėmis po 1, 5 ir 10 injekcinių flakonų, kuriuose yra 25 mg bendamustino hidrochlorido arba po 1 ir 5 injekcinius flakonus, kuriuose yra 100 mg bendamustino hidrochlorido.</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Gali būti tiekiamos ne visų dydžių pakuotės.</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numPr>
          <w:ilvl w:val="12"/>
          <w:numId w:val="0"/>
        </w:numPr>
        <w:spacing w:after="0" w:line="240" w:lineRule="auto"/>
        <w:ind w:right="-2"/>
        <w:rPr>
          <w:rFonts w:ascii="Times New Roman" w:eastAsia="Courier New" w:hAnsi="Times New Roman"/>
          <w:b/>
          <w:bCs/>
        </w:rPr>
      </w:pPr>
      <w:r w:rsidRPr="004F055E">
        <w:rPr>
          <w:rFonts w:ascii="Times New Roman" w:eastAsia="Courier New" w:hAnsi="Times New Roman"/>
          <w:b/>
          <w:bCs/>
        </w:rPr>
        <w:t>Registruotojas ir gamintojas</w:t>
      </w:r>
    </w:p>
    <w:p w:rsidR="004F6AFF" w:rsidRPr="004F055E" w:rsidRDefault="004F6AFF" w:rsidP="004F6AFF">
      <w:pPr>
        <w:keepNext/>
        <w:keepLines/>
        <w:widowControl w:val="0"/>
        <w:spacing w:after="0" w:line="240" w:lineRule="auto"/>
        <w:rPr>
          <w:rFonts w:ascii="Times New Roman" w:eastAsia="Courier New" w:hAnsi="Times New Roman"/>
          <w:i/>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medac GmbH</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Theaterstr. 6</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22880 Wedel</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Vokietija</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numPr>
          <w:ilvl w:val="12"/>
          <w:numId w:val="0"/>
        </w:numPr>
        <w:tabs>
          <w:tab w:val="left" w:pos="567"/>
        </w:tabs>
        <w:spacing w:after="0" w:line="240" w:lineRule="auto"/>
        <w:ind w:right="-2"/>
        <w:rPr>
          <w:rFonts w:ascii="Times New Roman" w:eastAsia="Courier New" w:hAnsi="Times New Roman"/>
          <w:snapToGrid w:val="0"/>
        </w:rPr>
      </w:pPr>
      <w:r w:rsidRPr="004F055E">
        <w:rPr>
          <w:rFonts w:ascii="Times New Roman" w:eastAsia="Courier New" w:hAnsi="Times New Roman"/>
          <w:snapToGrid w:val="0"/>
        </w:rPr>
        <w:t>Jeigu apie šį vaistą norite sužinoti daugiau, kreipkitės į vietinį registruotojo atstovą.</w:t>
      </w:r>
    </w:p>
    <w:p w:rsidR="004F6AFF" w:rsidRPr="004F055E" w:rsidRDefault="004F6AFF" w:rsidP="004F6AFF">
      <w:pPr>
        <w:widowControl w:val="0"/>
        <w:tabs>
          <w:tab w:val="left" w:pos="567"/>
        </w:tabs>
        <w:spacing w:after="0" w:line="240" w:lineRule="auto"/>
        <w:rPr>
          <w:rFonts w:ascii="Times New Roman" w:eastAsia="Courier New" w:hAnsi="Times New Roman"/>
          <w:snapToGrid w:val="0"/>
        </w:rPr>
      </w:pPr>
    </w:p>
    <w:p w:rsidR="004F6AFF" w:rsidRPr="004F055E" w:rsidRDefault="004F6AFF" w:rsidP="004F6AFF">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UAB „Viasana“</w:t>
      </w:r>
    </w:p>
    <w:p w:rsidR="004F6AFF" w:rsidRPr="004F055E" w:rsidRDefault="004F6AFF" w:rsidP="004F6AFF">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J. Jasinskio g. 17,</w:t>
      </w:r>
    </w:p>
    <w:p w:rsidR="004F6AFF" w:rsidRPr="004F055E" w:rsidRDefault="004F6AFF" w:rsidP="004F6AFF">
      <w:pPr>
        <w:widowControl w:val="0"/>
        <w:spacing w:after="0" w:line="240" w:lineRule="auto"/>
        <w:rPr>
          <w:rFonts w:ascii="Times New Roman" w:eastAsia="Courier New" w:hAnsi="Times New Roman"/>
          <w:snapToGrid w:val="0"/>
        </w:rPr>
      </w:pPr>
      <w:r w:rsidRPr="004F055E">
        <w:rPr>
          <w:rFonts w:ascii="Times New Roman" w:eastAsia="Courier New" w:hAnsi="Times New Roman"/>
          <w:snapToGrid w:val="0"/>
        </w:rPr>
        <w:t>LT-01111 Vilnius</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snapToGrid w:val="0"/>
        </w:rPr>
        <w:t>Tel.: +370 5 278 8414</w:t>
      </w:r>
    </w:p>
    <w:p w:rsidR="004F6AFF" w:rsidRPr="004F055E" w:rsidRDefault="004F6AFF" w:rsidP="004F6AFF">
      <w:pPr>
        <w:widowControl w:val="0"/>
        <w:spacing w:after="0" w:line="240" w:lineRule="auto"/>
        <w:ind w:right="-2"/>
        <w:rPr>
          <w:rFonts w:ascii="Times New Roman" w:eastAsia="Courier New" w:hAnsi="Times New Roman"/>
          <w:b/>
          <w:lang w:eastAsia="en-GB"/>
        </w:rPr>
      </w:pPr>
    </w:p>
    <w:p w:rsidR="004F6AFF" w:rsidRPr="00CA7536" w:rsidRDefault="004F6AFF" w:rsidP="004F6AFF">
      <w:pPr>
        <w:widowControl w:val="0"/>
        <w:spacing w:after="0" w:line="240" w:lineRule="auto"/>
        <w:ind w:right="-2"/>
        <w:rPr>
          <w:rFonts w:ascii="Times New Roman" w:eastAsia="Courier New" w:hAnsi="Times New Roman"/>
          <w:b/>
          <w:lang w:eastAsia="en-GB"/>
        </w:rPr>
      </w:pPr>
      <w:r w:rsidRPr="00CA7536">
        <w:rPr>
          <w:rFonts w:ascii="Times New Roman" w:eastAsia="Courier New" w:hAnsi="Times New Roman"/>
          <w:b/>
          <w:lang w:eastAsia="en-GB"/>
        </w:rPr>
        <w:t>Šis vaistas Europos ekonominės erdvės valstybėse narėse registruotas tokiais pavadinimais</w:t>
      </w:r>
      <w:r w:rsidRPr="00CA7536">
        <w:rPr>
          <w:rFonts w:ascii="Times New Roman" w:eastAsia="Courier New" w:hAnsi="Times New Roman"/>
          <w:b/>
          <w:bCs/>
          <w:lang w:eastAsia="en-GB"/>
        </w:rPr>
        <w:t>:</w:t>
      </w:r>
    </w:p>
    <w:p w:rsidR="004F6AFF" w:rsidRPr="004F055E" w:rsidRDefault="004F6AFF" w:rsidP="004F6AFF">
      <w:pPr>
        <w:widowControl w:val="0"/>
        <w:spacing w:after="0" w:line="240" w:lineRule="auto"/>
        <w:ind w:right="-2"/>
        <w:rPr>
          <w:rFonts w:ascii="Times New Roman" w:eastAsia="Courier New" w:hAnsi="Times New Roman"/>
          <w:b/>
          <w:lang w:eastAsia="en-GB"/>
        </w:rPr>
      </w:pPr>
    </w:p>
    <w:tbl>
      <w:tblPr>
        <w:tblW w:w="0" w:type="auto"/>
        <w:tblLook w:val="04A0" w:firstRow="1" w:lastRow="0" w:firstColumn="1" w:lastColumn="0" w:noHBand="0" w:noVBand="1"/>
      </w:tblPr>
      <w:tblGrid>
        <w:gridCol w:w="2100"/>
        <w:gridCol w:w="6971"/>
      </w:tblGrid>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Danija </w:t>
            </w:r>
          </w:p>
        </w:tc>
        <w:tc>
          <w:tcPr>
            <w:tcW w:w="6971" w:type="dxa"/>
          </w:tcPr>
          <w:p w:rsidR="004F6AFF" w:rsidRPr="004F055E" w:rsidRDefault="004F6AFF" w:rsidP="00D26315">
            <w:pPr>
              <w:widowControl w:val="0"/>
              <w:autoSpaceDE w:val="0"/>
              <w:autoSpaceDN w:val="0"/>
              <w:adjustRightInd w:val="0"/>
              <w:spacing w:after="0" w:line="240" w:lineRule="auto"/>
              <w:ind w:left="-250"/>
              <w:rPr>
                <w:rFonts w:ascii="Times New Roman" w:eastAsia="Courier New" w:hAnsi="Times New Roman"/>
                <w:color w:val="000000"/>
                <w:lang w:eastAsia="de-DE"/>
              </w:rPr>
            </w:pPr>
            <w:r w:rsidRPr="004F055E">
              <w:rPr>
                <w:rFonts w:ascii="Times New Roman" w:eastAsia="Courier New" w:hAnsi="Times New Roman"/>
                <w:color w:val="000000"/>
                <w:lang w:eastAsia="de-DE"/>
              </w:rPr>
              <w:t>BBendamedac 2,5 mg/ml</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Islandija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Italija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Bendamustina medac</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Lietuva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 milteliai infuzinio tirpalo koncentratui</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Nyderlandai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HCl medac 2,5 mg/ml, poeder voor concentraat voor oplossing voor infusie</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Prancūzija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 poudre pour solution à diluer pour perfusion</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Švedija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Bendamustine medac 2,5 mg/ml</w:t>
            </w:r>
          </w:p>
        </w:tc>
      </w:tr>
      <w:tr w:rsidR="004F6AFF" w:rsidRPr="004F055E" w:rsidTr="00D26315">
        <w:tc>
          <w:tcPr>
            <w:tcW w:w="2100" w:type="dxa"/>
          </w:tcPr>
          <w:p w:rsidR="004F6AFF" w:rsidRPr="004F055E" w:rsidRDefault="004F6AFF" w:rsidP="00D26315">
            <w:pPr>
              <w:widowControl w:val="0"/>
              <w:autoSpaceDE w:val="0"/>
              <w:autoSpaceDN w:val="0"/>
              <w:adjustRightInd w:val="0"/>
              <w:spacing w:after="0" w:line="240" w:lineRule="auto"/>
              <w:rPr>
                <w:rFonts w:ascii="Times New Roman" w:eastAsia="Courier New" w:hAnsi="Times New Roman"/>
                <w:color w:val="000000"/>
                <w:lang w:eastAsia="de-DE"/>
              </w:rPr>
            </w:pPr>
            <w:r w:rsidRPr="004F055E">
              <w:rPr>
                <w:rFonts w:ascii="Times New Roman" w:eastAsia="Courier New" w:hAnsi="Times New Roman"/>
                <w:color w:val="000000"/>
                <w:lang w:eastAsia="de-DE"/>
              </w:rPr>
              <w:t xml:space="preserve">Vokietija </w:t>
            </w:r>
          </w:p>
        </w:tc>
        <w:tc>
          <w:tcPr>
            <w:tcW w:w="6971" w:type="dxa"/>
          </w:tcPr>
          <w:p w:rsidR="004F6AFF" w:rsidRPr="004F055E" w:rsidRDefault="004F6AFF" w:rsidP="00D26315">
            <w:pPr>
              <w:widowControl w:val="0"/>
              <w:autoSpaceDE w:val="0"/>
              <w:autoSpaceDN w:val="0"/>
              <w:adjustRightInd w:val="0"/>
              <w:spacing w:after="0" w:line="240" w:lineRule="auto"/>
              <w:ind w:left="-108"/>
              <w:rPr>
                <w:rFonts w:ascii="Times New Roman" w:eastAsia="Courier New" w:hAnsi="Times New Roman"/>
                <w:color w:val="000000"/>
                <w:lang w:eastAsia="de-DE"/>
              </w:rPr>
            </w:pPr>
            <w:r w:rsidRPr="004F055E">
              <w:rPr>
                <w:rFonts w:ascii="Times New Roman" w:eastAsia="Courier New" w:hAnsi="Times New Roman"/>
                <w:color w:val="000000"/>
                <w:lang w:eastAsia="de-DE"/>
              </w:rPr>
              <w:t>Bendamustin medac 2,5 mg/ml Pulver für ein Konzentrat zur Herstellung einer Infusionslösung</w:t>
            </w:r>
          </w:p>
        </w:tc>
      </w:tr>
    </w:tbl>
    <w:p w:rsidR="004F6AFF" w:rsidRPr="004F055E" w:rsidRDefault="004F6AFF" w:rsidP="004F6AFF">
      <w:pPr>
        <w:widowControl w:val="0"/>
        <w:spacing w:after="0" w:line="240" w:lineRule="auto"/>
        <w:ind w:right="-2"/>
        <w:outlineLvl w:val="0"/>
        <w:rPr>
          <w:rFonts w:ascii="Times New Roman" w:eastAsia="Courier New" w:hAnsi="Times New Roman"/>
          <w:b/>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b/>
          <w:lang w:eastAsia="en-GB"/>
        </w:rPr>
      </w:pPr>
    </w:p>
    <w:p w:rsidR="004F6AFF" w:rsidRPr="004F055E" w:rsidRDefault="004F6AFF" w:rsidP="004F6AFF">
      <w:pPr>
        <w:widowControl w:val="0"/>
        <w:spacing w:after="0" w:line="240" w:lineRule="auto"/>
        <w:ind w:right="-2"/>
        <w:outlineLvl w:val="0"/>
        <w:rPr>
          <w:rFonts w:ascii="Times New Roman" w:eastAsia="Courier New" w:hAnsi="Times New Roman"/>
          <w:b/>
          <w:lang w:eastAsia="en-GB"/>
        </w:rPr>
      </w:pPr>
      <w:r w:rsidRPr="004F055E">
        <w:rPr>
          <w:rFonts w:ascii="Times New Roman" w:eastAsia="Courier New" w:hAnsi="Times New Roman"/>
          <w:b/>
          <w:bCs/>
          <w:lang w:eastAsia="en-GB"/>
        </w:rPr>
        <w:t xml:space="preserve">Šis pakuotės lapelis paskutinį kartą </w:t>
      </w:r>
      <w:r w:rsidRPr="004F055E">
        <w:rPr>
          <w:rFonts w:ascii="Times New Roman" w:eastAsia="Courier New" w:hAnsi="Times New Roman"/>
          <w:b/>
          <w:lang w:eastAsia="en-GB"/>
        </w:rPr>
        <w:t>peržiūrėtas 2023</w:t>
      </w:r>
      <w:r>
        <w:rPr>
          <w:rFonts w:ascii="Times New Roman" w:eastAsia="Courier New" w:hAnsi="Times New Roman"/>
          <w:b/>
          <w:lang w:eastAsia="en-GB"/>
        </w:rPr>
        <w:t>-09-21.</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numPr>
          <w:ilvl w:val="12"/>
          <w:numId w:val="0"/>
        </w:numPr>
        <w:tabs>
          <w:tab w:val="left" w:pos="567"/>
        </w:tabs>
        <w:spacing w:after="0" w:line="240" w:lineRule="auto"/>
        <w:ind w:right="-2"/>
        <w:rPr>
          <w:rFonts w:ascii="Times New Roman" w:eastAsia="Courier New" w:hAnsi="Times New Roman"/>
          <w:snapToGrid w:val="0"/>
        </w:rPr>
      </w:pPr>
      <w:r w:rsidRPr="004F055E">
        <w:rPr>
          <w:rFonts w:ascii="Times New Roman" w:eastAsia="Courier New" w:hAnsi="Times New Roman"/>
          <w:snapToGrid w:val="0"/>
        </w:rPr>
        <w:t>Išsami informacija apie šį vaistą pateikiama Valstybinės vaistų kontrolės tarnybos prie Lietuvos Respublikos sveikatos apsaugos ministerijos tinklalapyje</w:t>
      </w:r>
      <w:r w:rsidRPr="004F055E">
        <w:rPr>
          <w:rFonts w:ascii="Times New Roman" w:eastAsia="Courier New" w:hAnsi="Times New Roman"/>
          <w:i/>
          <w:snapToGrid w:val="0"/>
        </w:rPr>
        <w:t xml:space="preserve"> </w:t>
      </w:r>
      <w:hyperlink r:id="rId8" w:history="1">
        <w:r w:rsidRPr="004F055E">
          <w:rPr>
            <w:rFonts w:ascii="Times New Roman" w:eastAsia="SimSun" w:hAnsi="Times New Roman"/>
            <w:snapToGrid w:val="0"/>
            <w:color w:val="0000FF"/>
            <w:u w:val="single"/>
          </w:rPr>
          <w:t>http://www.vvkt.lt/</w:t>
        </w:r>
      </w:hyperlink>
      <w:r w:rsidRPr="004F055E">
        <w:rPr>
          <w:rFonts w:ascii="Times New Roman" w:eastAsia="Courier New" w:hAnsi="Times New Roman"/>
          <w:snapToGrid w:val="0"/>
        </w:rPr>
        <w:t>.</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w:t>
      </w:r>
    </w:p>
    <w:p w:rsidR="004F6AFF" w:rsidRPr="004F055E" w:rsidRDefault="004F6AFF" w:rsidP="004F6AFF">
      <w:pPr>
        <w:keepNext/>
        <w:widowControl w:val="0"/>
        <w:spacing w:after="0" w:line="240" w:lineRule="auto"/>
        <w:rPr>
          <w:rFonts w:ascii="Times New Roman" w:eastAsia="Courier New" w:hAnsi="Times New Roman"/>
          <w:b/>
          <w:lang w:eastAsia="en-GB"/>
        </w:rPr>
      </w:pPr>
      <w:r w:rsidRPr="004F055E">
        <w:rPr>
          <w:rFonts w:ascii="Times New Roman" w:eastAsia="Courier New" w:hAnsi="Times New Roman"/>
          <w:lang w:eastAsia="en-GB"/>
        </w:rPr>
        <w:t>Toliau pateikta informacija skirta tik sveikatos priežiūros specialistams</w:t>
      </w:r>
      <w:r w:rsidRPr="004F055E">
        <w:rPr>
          <w:rFonts w:ascii="Times New Roman" w:eastAsia="Courier New" w:hAnsi="Times New Roman"/>
          <w:b/>
          <w:lang w:eastAsia="en-GB"/>
        </w:rPr>
        <w:t>.</w:t>
      </w:r>
    </w:p>
    <w:p w:rsidR="004F6AFF" w:rsidRPr="004F055E" w:rsidRDefault="004F6AFF" w:rsidP="004F6AFF">
      <w:pPr>
        <w:keepNext/>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color w:val="000000"/>
          <w:lang w:eastAsia="en-GB"/>
        </w:rPr>
        <w:t xml:space="preserve">Kaip ir dirbant su kitomis citotoksinėmis medžiagomis, </w:t>
      </w:r>
      <w:r w:rsidRPr="004F055E">
        <w:rPr>
          <w:rFonts w:ascii="Times New Roman" w:eastAsia="Courier New" w:hAnsi="Times New Roman"/>
          <w:lang w:eastAsia="en-GB"/>
        </w:rPr>
        <w:t>slaugytojoms ir gydytojams reikia laikytis griežtų saugos priemonių, nes vaistas gali pažeisti genomą bei sukelti vėžį.</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Dirbdami su bendamustino hidrochloridu stenkitės jo neįkvėpti bei venkite odos ar gleivinių kontakto (dėvėkite pirštines, apsauginius drabužius ir veido kaukę!). Jeigu kūno vietos užteršiamos, kruopščiai nuplaukite jas vandeniu ir muilu, o akis praplaukite 0,9 % (izotoniniu) natrio chlorido tirpalu. Jeigu įmanoma, rekomenduojama dirbti ant specialių apsauginių darbastalių (su laminariniu srautu) ant vienkartinės sugeriančios plėvelės, nepralaidžios skysčiams. Užterštos priemonės yra citostatikų atliekos. Prašome citostatinių medžiagų atliekas tvarkyti vadovaujantis vietinėmis rekomendacijomis! Su </w:t>
      </w:r>
      <w:r w:rsidRPr="004F055E">
        <w:rPr>
          <w:rFonts w:ascii="Times New Roman" w:eastAsia="Courier New" w:hAnsi="Times New Roman"/>
          <w:bCs/>
          <w:lang w:eastAsia="en-GB"/>
        </w:rPr>
        <w:t xml:space="preserve">citostatiniais vaistais </w:t>
      </w:r>
      <w:r w:rsidRPr="004F055E">
        <w:rPr>
          <w:rFonts w:ascii="Times New Roman" w:eastAsia="Courier New" w:hAnsi="Times New Roman"/>
          <w:lang w:eastAsia="en-GB"/>
        </w:rPr>
        <w:t>negalima dirbti nėščioms moterims.</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Tirpalas vartojimui turi būti ruošiamas tirpinant </w:t>
      </w:r>
      <w:r w:rsidRPr="004F055E">
        <w:rPr>
          <w:rFonts w:ascii="Times New Roman" w:eastAsia="Courier New" w:hAnsi="Times New Roman"/>
          <w:lang w:eastAsia="lt-LT"/>
        </w:rPr>
        <w:t xml:space="preserve">Bendamustine medac injekcinio </w:t>
      </w:r>
      <w:r w:rsidRPr="004F055E">
        <w:rPr>
          <w:rFonts w:ascii="Times New Roman" w:eastAsia="Courier New" w:hAnsi="Times New Roman"/>
          <w:lang w:eastAsia="en-GB"/>
        </w:rPr>
        <w:t>flakono turinį tik injekciniame vandenyje tokiu būdu:</w:t>
      </w: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1. Koncentrato paruošimas. </w:t>
      </w:r>
    </w:p>
    <w:p w:rsidR="004F6AFF" w:rsidRPr="004F055E" w:rsidRDefault="004F6AFF" w:rsidP="004F6AFF">
      <w:pPr>
        <w:widowControl w:val="0"/>
        <w:numPr>
          <w:ilvl w:val="0"/>
          <w:numId w:val="4"/>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lt-LT"/>
        </w:rPr>
        <w:t xml:space="preserve">viename injekciniame </w:t>
      </w:r>
      <w:r w:rsidRPr="004F055E">
        <w:rPr>
          <w:rFonts w:ascii="Times New Roman" w:eastAsia="Courier New" w:hAnsi="Times New Roman"/>
          <w:lang w:eastAsia="en-GB"/>
        </w:rPr>
        <w:t xml:space="preserve">flakone esančius </w:t>
      </w:r>
      <w:r w:rsidRPr="004F055E">
        <w:rPr>
          <w:rFonts w:ascii="Times New Roman" w:eastAsia="Courier New" w:hAnsi="Times New Roman"/>
          <w:lang w:eastAsia="lt-LT"/>
        </w:rPr>
        <w:t xml:space="preserve">Bendamustine medac </w:t>
      </w:r>
      <w:r w:rsidRPr="004F055E">
        <w:rPr>
          <w:rFonts w:ascii="Times New Roman" w:eastAsia="Courier New" w:hAnsi="Times New Roman"/>
          <w:lang w:eastAsia="en-GB"/>
        </w:rPr>
        <w:t>miltelius, kuriuose yra 25 mg bendamustino hidrochlorido, pirmiausia ištirpinkite 10 ml purtydami.</w:t>
      </w:r>
    </w:p>
    <w:p w:rsidR="004F6AFF" w:rsidRPr="004F055E" w:rsidRDefault="004F6AFF" w:rsidP="004F6AFF">
      <w:pPr>
        <w:widowControl w:val="0"/>
        <w:numPr>
          <w:ilvl w:val="0"/>
          <w:numId w:val="4"/>
        </w:numPr>
        <w:spacing w:after="0" w:line="260" w:lineRule="exact"/>
        <w:ind w:left="567" w:hanging="567"/>
        <w:jc w:val="both"/>
        <w:rPr>
          <w:rFonts w:ascii="Times New Roman" w:eastAsia="Courier New" w:hAnsi="Times New Roman"/>
          <w:lang w:eastAsia="en-GB"/>
        </w:rPr>
      </w:pPr>
      <w:r w:rsidRPr="004F055E">
        <w:rPr>
          <w:rFonts w:ascii="Times New Roman" w:eastAsia="Courier New" w:hAnsi="Times New Roman"/>
          <w:lang w:eastAsia="lt-LT"/>
        </w:rPr>
        <w:t xml:space="preserve">viename injekciniame </w:t>
      </w:r>
      <w:r w:rsidRPr="004F055E">
        <w:rPr>
          <w:rFonts w:ascii="Times New Roman" w:eastAsia="Courier New" w:hAnsi="Times New Roman"/>
          <w:lang w:eastAsia="en-GB"/>
        </w:rPr>
        <w:t xml:space="preserve">flakone esančius </w:t>
      </w:r>
      <w:r w:rsidRPr="004F055E">
        <w:rPr>
          <w:rFonts w:ascii="Times New Roman" w:eastAsia="Courier New" w:hAnsi="Times New Roman"/>
          <w:lang w:eastAsia="lt-LT"/>
        </w:rPr>
        <w:t xml:space="preserve">Bendamustine medac </w:t>
      </w:r>
      <w:r w:rsidRPr="004F055E">
        <w:rPr>
          <w:rFonts w:ascii="Times New Roman" w:eastAsia="Courier New" w:hAnsi="Times New Roman"/>
          <w:lang w:eastAsia="en-GB"/>
        </w:rPr>
        <w:t>miltelius, kuriuose yra 100 mg bendamustino hidrochlorido, pirmiausia ištirpinkite 40 ml purtydami.</w:t>
      </w:r>
    </w:p>
    <w:p w:rsidR="004F6AFF" w:rsidRPr="004F055E" w:rsidRDefault="004F6AFF" w:rsidP="004F6AFF">
      <w:pPr>
        <w:widowControl w:val="0"/>
        <w:tabs>
          <w:tab w:val="left" w:pos="567"/>
        </w:tabs>
        <w:spacing w:after="0" w:line="240" w:lineRule="auto"/>
        <w:ind w:left="567" w:hanging="567"/>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lang w:eastAsia="en-GB"/>
        </w:rPr>
        <w:t xml:space="preserve">2. Infuzinio tirpalo paruošimas. </w:t>
      </w:r>
    </w:p>
    <w:p w:rsidR="004F6AFF" w:rsidRPr="004F055E" w:rsidRDefault="004F6AFF" w:rsidP="004F6AFF">
      <w:pPr>
        <w:widowControl w:val="0"/>
        <w:spacing w:after="0" w:line="240" w:lineRule="auto"/>
        <w:rPr>
          <w:rFonts w:ascii="Times New Roman" w:eastAsia="Courier New" w:hAnsi="Times New Roman"/>
          <w:lang w:eastAsia="en-GB"/>
        </w:rPr>
      </w:pPr>
    </w:p>
    <w:p w:rsidR="004F6AFF" w:rsidRPr="004F055E" w:rsidRDefault="004F6AFF" w:rsidP="004F6AFF">
      <w:pPr>
        <w:widowControl w:val="0"/>
        <w:spacing w:after="0" w:line="240" w:lineRule="auto"/>
        <w:rPr>
          <w:rFonts w:ascii="Times New Roman" w:eastAsia="Courier New" w:hAnsi="Times New Roman"/>
          <w:lang w:eastAsia="en-GB"/>
        </w:rPr>
      </w:pPr>
      <w:r w:rsidRPr="004F055E">
        <w:rPr>
          <w:rFonts w:ascii="Times New Roman" w:eastAsia="Courier New" w:hAnsi="Times New Roman"/>
          <w:color w:val="000000"/>
          <w:lang w:eastAsia="en-GB"/>
        </w:rPr>
        <w:t xml:space="preserve">Gavus skaidrų tirpalą (paprastai po 5–10 minučių) nedelsdami praskieskite rekomenduojamą Bendamustine medac dozę 0,9 % (izotoniniu) natrio chlorido tirpalu, kad būtų gautas maždaug 500 ml tirpalo tūris. Bendamustine medac negalima skiesti kitais infuziniais ar injekciniais tirpalais. Bendamustine medac infuzijos negalima maišyti su kitomis medžiagomis. </w:t>
      </w:r>
    </w:p>
    <w:p w:rsidR="004F6AFF" w:rsidRPr="00AA50D6" w:rsidRDefault="004F6AFF" w:rsidP="004F6AFF">
      <w:pPr>
        <w:spacing w:after="0" w:line="240" w:lineRule="auto"/>
        <w:outlineLvl w:val="0"/>
        <w:rPr>
          <w:rFonts w:ascii="Times New Roman" w:hAnsi="Times New Roman"/>
        </w:rPr>
      </w:pPr>
    </w:p>
    <w:p w:rsidR="009041DB" w:rsidRDefault="009041DB">
      <w:bookmarkStart w:id="0" w:name="_GoBack"/>
      <w:bookmarkEnd w:id="0"/>
    </w:p>
    <w:sectPr w:rsidR="009041DB" w:rsidSect="00E96437">
      <w:headerReference w:type="default" r:id="rId9"/>
      <w:footerReference w:type="default" r:id="rId10"/>
      <w:pgSz w:w="11907" w:h="16839"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3" w:rsidRPr="004F055E" w:rsidRDefault="004F6AFF">
    <w:pPr>
      <w:pStyle w:val="Porat"/>
      <w:jc w:val="center"/>
      <w:rPr>
        <w:sz w:val="22"/>
        <w:szCs w:val="22"/>
        <w:lang w:val="lt-LT"/>
      </w:rPr>
    </w:pPr>
    <w:r w:rsidRPr="004F055E">
      <w:rPr>
        <w:sz w:val="22"/>
        <w:szCs w:val="22"/>
        <w:lang w:val="lt-LT"/>
      </w:rPr>
      <w:fldChar w:fldCharType="begin"/>
    </w:r>
    <w:r w:rsidRPr="004F055E">
      <w:rPr>
        <w:sz w:val="22"/>
        <w:szCs w:val="22"/>
        <w:lang w:val="lt-LT"/>
      </w:rPr>
      <w:instrText xml:space="preserve">PAGE  </w:instrText>
    </w:r>
    <w:r w:rsidRPr="004F055E">
      <w:rPr>
        <w:sz w:val="22"/>
        <w:szCs w:val="22"/>
        <w:lang w:val="lt-LT"/>
      </w:rPr>
      <w:instrText xml:space="preserve"> \* MERGEFORMAT</w:instrText>
    </w:r>
    <w:r w:rsidRPr="004F055E">
      <w:rPr>
        <w:sz w:val="22"/>
        <w:szCs w:val="22"/>
        <w:lang w:val="lt-LT"/>
      </w:rPr>
      <w:fldChar w:fldCharType="separate"/>
    </w:r>
    <w:r>
      <w:rPr>
        <w:noProof/>
        <w:sz w:val="22"/>
        <w:szCs w:val="22"/>
        <w:lang w:val="lt-LT"/>
      </w:rPr>
      <w:t>1</w:t>
    </w:r>
    <w:r w:rsidRPr="004F055E">
      <w:rPr>
        <w:sz w:val="22"/>
        <w:szCs w:val="22"/>
        <w:lang w:val="lt-LT"/>
      </w:rPr>
      <w:fldChar w:fldCharType="end"/>
    </w:r>
  </w:p>
  <w:p w:rsidR="00AA5A33" w:rsidRPr="004F055E" w:rsidRDefault="004F6AFF">
    <w:pPr>
      <w:pStyle w:val="Porat"/>
      <w:rPr>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3" w:rsidRPr="004F055E" w:rsidRDefault="004F6AFF">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F1D"/>
    <w:multiLevelType w:val="hybridMultilevel"/>
    <w:tmpl w:val="4E800ABA"/>
    <w:lvl w:ilvl="0" w:tplc="04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2B1FC6"/>
    <w:multiLevelType w:val="hybridMultilevel"/>
    <w:tmpl w:val="B36E2D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EC1164"/>
    <w:multiLevelType w:val="hybridMultilevel"/>
    <w:tmpl w:val="5FA243C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42E0EF2"/>
    <w:multiLevelType w:val="hybridMultilevel"/>
    <w:tmpl w:val="A974453E"/>
    <w:lvl w:ilvl="0" w:tplc="A6B8505A">
      <w:start w:val="1"/>
      <w:numFmt w:val="bullet"/>
      <w:lvlText w:val="­"/>
      <w:lvlJc w:val="left"/>
      <w:pPr>
        <w:ind w:left="720" w:hanging="360"/>
      </w:pPr>
      <w:rPr>
        <w:rFonts w:ascii="Courier New" w:hAnsi="Courier New" w:hint="default"/>
        <w:w w:val="100"/>
        <w:sz w:val="22"/>
        <w:szCs w:val="22"/>
        <w:lang w:val="en-GB" w:eastAsia="en-GB" w:bidi="en-G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D3A5A"/>
    <w:multiLevelType w:val="hybridMultilevel"/>
    <w:tmpl w:val="1346BF0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0C47FDE"/>
    <w:multiLevelType w:val="hybridMultilevel"/>
    <w:tmpl w:val="813071C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FF"/>
    <w:rsid w:val="00004415"/>
    <w:rsid w:val="00234094"/>
    <w:rsid w:val="002A211A"/>
    <w:rsid w:val="00344695"/>
    <w:rsid w:val="00356AB3"/>
    <w:rsid w:val="004216A4"/>
    <w:rsid w:val="004F6AFF"/>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98988-013F-4011-922D-D4692309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AFF"/>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6AFF"/>
    <w:pPr>
      <w:tabs>
        <w:tab w:val="center" w:pos="4153"/>
        <w:tab w:val="right" w:pos="8306"/>
      </w:tabs>
      <w:spacing w:after="0" w:line="260" w:lineRule="exact"/>
      <w:jc w:val="both"/>
    </w:pPr>
    <w:rPr>
      <w:rFonts w:ascii="Times New Roman" w:eastAsia="Times New Roman" w:hAnsi="Times New Roman"/>
      <w:sz w:val="24"/>
      <w:szCs w:val="24"/>
      <w:lang w:val="en-GB" w:eastAsia="en-GB"/>
    </w:rPr>
  </w:style>
  <w:style w:type="character" w:customStyle="1" w:styleId="AntratsDiagrama">
    <w:name w:val="Antraštės Diagrama"/>
    <w:basedOn w:val="Numatytasispastraiposriftas"/>
    <w:link w:val="Antrats"/>
    <w:rsid w:val="004F6AFF"/>
    <w:rPr>
      <w:rFonts w:ascii="Times New Roman" w:hAnsi="Times New Roman" w:cs="Times New Roman"/>
      <w:sz w:val="24"/>
      <w:szCs w:val="24"/>
      <w:lang w:val="en-GB" w:eastAsia="en-GB"/>
    </w:rPr>
  </w:style>
  <w:style w:type="paragraph" w:styleId="Porat">
    <w:name w:val="footer"/>
    <w:basedOn w:val="prastasis"/>
    <w:link w:val="PoratDiagrama"/>
    <w:uiPriority w:val="99"/>
    <w:rsid w:val="004F6AFF"/>
    <w:pPr>
      <w:tabs>
        <w:tab w:val="center" w:pos="4153"/>
        <w:tab w:val="right" w:pos="8306"/>
      </w:tabs>
      <w:spacing w:after="0" w:line="260" w:lineRule="exact"/>
      <w:jc w:val="both"/>
    </w:pPr>
    <w:rPr>
      <w:rFonts w:ascii="Times New Roman" w:eastAsia="Times New Roman" w:hAnsi="Times New Roman"/>
      <w:sz w:val="24"/>
      <w:szCs w:val="24"/>
      <w:lang w:val="en-GB" w:eastAsia="en-GB"/>
    </w:rPr>
  </w:style>
  <w:style w:type="character" w:customStyle="1" w:styleId="PoratDiagrama">
    <w:name w:val="Poraštė Diagrama"/>
    <w:basedOn w:val="Numatytasispastraiposriftas"/>
    <w:link w:val="Porat"/>
    <w:uiPriority w:val="99"/>
    <w:rsid w:val="004F6AFF"/>
    <w:rPr>
      <w:rFonts w:ascii="Times New Roman" w:hAnsi="Times New Roman" w:cs="Times New Roman"/>
      <w:sz w:val="24"/>
      <w:szCs w:val="24"/>
      <w:lang w:val="en-GB" w:eastAsia="en-GB"/>
    </w:rPr>
  </w:style>
  <w:style w:type="character" w:styleId="Hipersaitas">
    <w:name w:val="Hyperlink"/>
    <w:unhideWhenUsed/>
    <w:rsid w:val="004F6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13929</Words>
  <Characters>7940</Characters>
  <Application>Microsoft Office Word</Application>
  <DocSecurity>0</DocSecurity>
  <Lines>66</Lines>
  <Paragraphs>43</Paragraphs>
  <ScaleCrop>false</ScaleCrop>
  <HeadingPairs>
    <vt:vector size="4" baseType="variant">
      <vt:variant>
        <vt:lpstr>Pavadinimas</vt:lpstr>
      </vt:variant>
      <vt:variant>
        <vt:i4>1</vt:i4>
      </vt:variant>
      <vt:variant>
        <vt:lpstr>Antraštės</vt:lpstr>
      </vt:variant>
      <vt:variant>
        <vt:i4>61</vt:i4>
      </vt:variant>
    </vt:vector>
  </HeadingPairs>
  <TitlesOfParts>
    <vt:vector size="62" baseType="lpstr">
      <vt:lpstr/>
      <vt:lpstr>Pakuotės lapelis: informacija vartotojui</vt:lpstr>
      <vt:lpstr/>
      <vt:lpstr>Apie ką rašoma šiame lapelyje?</vt:lpstr>
      <vt:lpstr/>
      <vt:lpstr>1.	Kas yra Bendamustine medac ir kam jis vartojamas</vt:lpstr>
      <vt:lpstr>2.	Kas žinotina prieš vartojant Bendamustine medac</vt:lpstr>
      <vt:lpstr>Bendamustine medac vartoti negalima: </vt:lpstr>
      <vt:lpstr>Įspėjimai iratsargumo priemonės</vt:lpstr>
      <vt:lpstr>Pasitarkite su gydytoju arba slaugytoja, prieš pradėdami vartoti Bendamustine me</vt:lpstr>
      <vt:lpstr>jeigu sumažėjęs kaulų čiulpų gebėjimas atnaujinti kraujo ląsteles. Jūsų baltųjų </vt:lpstr>
      <vt:lpstr>jeigu sergate infekcine liga. Kreipkitės į gydytoją, jeigu Jums pasireiškia infe</vt:lpstr>
      <vt:lpstr>jeigu sergate širdies liga (pvz., miokardo infarktu, jaučiant krūtinės skausmą, </vt:lpstr>
      <vt:lpstr/>
      <vt:lpstr>Nedelsdami pasakykite gydytojui, jei bet kuriuo gydymo metu ar po gydymo Jūs ar </vt:lpstr>
      <vt:lpstr/>
      <vt:lpstr>Kreipkitės į gydytoją, jei pastebėsite įtartinų odos pakitimų, nes vartojant šį </vt:lpstr>
      <vt:lpstr/>
      <vt:lpstr>Pasitarkite su gydytoju arba slaugytoja vartojant Bendamustine medac:</vt:lpstr>
      <vt:lpstr>jeigu Jus vargina pykinimas ir vėmimas. Jūsų gydytojas gali Jums paskirti vaisto</vt:lpstr>
      <vt:lpstr>jeigu pajusite bet kokį skausmą šone, pastebėsite kraują šlapime arba sumažėjusį</vt:lpstr>
      <vt:lpstr>jeigu pasireiškia odos reakcijos Bendamustine medac gydymo metu. Reakcijos gali </vt:lpstr>
      <vt:lpstr>jeigu gleivinėje (pvz., burnos ar lūpų) atsiranda skausmingas plintantis išbėrim</vt:lpstr>
      <vt:lpstr>jeigu pasireiškia sunkios alerginės arba padidėjusio jautrumo reakcijos. Jums re</vt:lpstr>
      <vt:lpstr/>
      <vt:lpstr>Vyrams Bendamustine medac gydymo metu ir bent 6 mėnesius po gydymo patariama nea</vt:lpstr>
      <vt:lpstr/>
      <vt:lpstr>Vaikams ir paaugliams</vt:lpstr>
      <vt:lpstr>Vaikams ir paaugliams gydymo bendamustino hidrochloridu patirties nėra.</vt:lpstr>
      <vt:lpstr/>
      <vt:lpstr>Nėštumas, žindymo laikotarpis ir vaisingumas</vt:lpstr>
      <vt:lpstr>Jeigu esate nėščia, žindote kūdikį, manote, kad galbūt esate nėščia arba planuoj</vt:lpstr>
      <vt:lpstr/>
      <vt:lpstr>Vaisingo amžiaus moterys turėtų naudoti veiksmingas kontracepcijos priemones ben</vt:lpstr>
      <vt:lpstr/>
      <vt:lpstr>Vyrai turėtų naudoti veiksmingas kontracepcijos priemones ir neapvaisinti moters</vt:lpstr>
      <vt:lpstr/>
      <vt:lpstr>Nėštumas</vt:lpstr>
      <vt:lpstr>Bendamustinas gali sukelti genetinius pakitimus ir tyrimuose su gyvūnais sukėlė </vt:lpstr>
      <vt:lpstr/>
      <vt:lpstr>Žindymas</vt:lpstr>
      <vt:lpstr>Bendamustiną draudžiama vartoti žindymo metu. Jei žindymo metu gydymas šiuo vais</vt:lpstr>
      <vt:lpstr/>
      <vt:lpstr>Vaisingumas</vt:lpstr>
      <vt:lpstr>Jeigu esate vyras, yra rizika, kad gydymas bendamustinu gali sukelti nevaisingum</vt:lpstr>
      <vt:lpstr/>
      <vt:lpstr>Prieš vartojant bet kokį vaistą, būtina pasitarti su gydytoju arba vaistininku.</vt:lpstr>
      <vt:lpstr/>
      <vt:lpstr>Vairavimas ir mechanizmų valdymas</vt:lpstr>
      <vt:lpstr>Bendamustino hidrochloridas gebėjimą vairuoti ir valdyti mechanizmus veikia stip</vt:lpstr>
      <vt:lpstr>3.	Kaip vartoti Bendamustine medac</vt:lpstr>
      <vt:lpstr/>
      <vt:lpstr>Pamiršus pavartoti Bendamustine medac</vt:lpstr>
      <vt:lpstr/>
      <vt:lpstr>Nustojus vartoti Bendamustine medac</vt:lpstr>
      <vt:lpstr>4.	Galimas šalutinis poveikis</vt:lpstr>
      <vt:lpstr>5.	Kaip laikyti Bendamustine medac</vt:lpstr>
      <vt:lpstr>6.	Pakuotės turinys ir kita informacija</vt:lpstr>
      <vt:lpstr/>
      <vt:lpstr/>
      <vt:lpstr>Šis pakuotės lapelis paskutinį kartą peržiūrėtas 2023-09-21.</vt: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2023-11-09T11:45:00Z</dcterms:created>
  <dcterms:modified xsi:type="dcterms:W3CDTF">2023-11-09T11:45:00Z</dcterms:modified>
</cp:coreProperties>
</file>