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D65" w:rsidRPr="009705C8" w:rsidRDefault="00165D65" w:rsidP="00165D65">
      <w:pPr>
        <w:pStyle w:val="Antrat2"/>
        <w:spacing w:before="0" w:after="0" w:line="240" w:lineRule="auto"/>
        <w:jc w:val="center"/>
        <w:rPr>
          <w:rFonts w:ascii="Times New Roman" w:hAnsi="Times New Roman"/>
          <w:bCs w:val="0"/>
          <w:i w:val="0"/>
          <w:iCs w:val="0"/>
          <w:sz w:val="22"/>
          <w:szCs w:val="22"/>
          <w:lang w:val="lt-LT"/>
        </w:rPr>
      </w:pPr>
      <w:r w:rsidRPr="009705C8">
        <w:rPr>
          <w:rFonts w:ascii="Times New Roman" w:hAnsi="Times New Roman"/>
          <w:i w:val="0"/>
          <w:sz w:val="22"/>
          <w:szCs w:val="22"/>
          <w:lang w:val="lt-LT"/>
        </w:rPr>
        <w:t>Pakuotės lapelis:</w:t>
      </w:r>
      <w:r w:rsidRPr="009705C8">
        <w:rPr>
          <w:rFonts w:ascii="Times New Roman" w:hAnsi="Times New Roman"/>
          <w:bCs w:val="0"/>
          <w:i w:val="0"/>
          <w:iCs w:val="0"/>
          <w:sz w:val="22"/>
          <w:szCs w:val="22"/>
          <w:lang w:val="lt-LT"/>
        </w:rPr>
        <w:t xml:space="preserve"> </w:t>
      </w:r>
      <w:r w:rsidRPr="009705C8">
        <w:rPr>
          <w:rFonts w:ascii="Times New Roman" w:hAnsi="Times New Roman"/>
          <w:i w:val="0"/>
          <w:sz w:val="22"/>
          <w:szCs w:val="22"/>
          <w:lang w:val="lt-LT"/>
        </w:rPr>
        <w:t>informacija vartotojui</w:t>
      </w:r>
    </w:p>
    <w:p w:rsidR="00165D65" w:rsidRPr="009705C8" w:rsidRDefault="00165D65" w:rsidP="00165D65">
      <w:pPr>
        <w:numPr>
          <w:ilvl w:val="12"/>
          <w:numId w:val="0"/>
        </w:numPr>
        <w:shd w:val="clear" w:color="auto" w:fill="FFFFFF"/>
        <w:tabs>
          <w:tab w:val="clear" w:pos="567"/>
        </w:tabs>
        <w:spacing w:line="240" w:lineRule="auto"/>
        <w:jc w:val="center"/>
        <w:rPr>
          <w:szCs w:val="22"/>
        </w:rPr>
      </w:pPr>
    </w:p>
    <w:p w:rsidR="00165D65" w:rsidRPr="009705C8" w:rsidRDefault="00165D65" w:rsidP="00165D65">
      <w:pPr>
        <w:spacing w:line="240" w:lineRule="auto"/>
        <w:jc w:val="center"/>
        <w:rPr>
          <w:b/>
          <w:noProof/>
          <w:szCs w:val="22"/>
        </w:rPr>
      </w:pPr>
      <w:r w:rsidRPr="009705C8">
        <w:rPr>
          <w:b/>
          <w:noProof/>
          <w:szCs w:val="22"/>
        </w:rPr>
        <w:t>Solpadeine Express 500 mg/65 mg šnypščiosios tabletės</w:t>
      </w:r>
    </w:p>
    <w:p w:rsidR="00165D65" w:rsidRPr="009705C8" w:rsidRDefault="00165D65" w:rsidP="00165D65">
      <w:pPr>
        <w:spacing w:line="240" w:lineRule="auto"/>
        <w:jc w:val="center"/>
        <w:rPr>
          <w:b/>
          <w:i/>
          <w:szCs w:val="22"/>
        </w:rPr>
      </w:pPr>
      <w:proofErr w:type="spellStart"/>
      <w:r w:rsidRPr="009705C8">
        <w:rPr>
          <w:szCs w:val="22"/>
        </w:rPr>
        <w:t>paracetamolis</w:t>
      </w:r>
      <w:proofErr w:type="spellEnd"/>
      <w:r w:rsidRPr="009705C8">
        <w:rPr>
          <w:szCs w:val="22"/>
        </w:rPr>
        <w:t>/kofeinas</w:t>
      </w:r>
    </w:p>
    <w:p w:rsidR="00165D65" w:rsidRPr="009705C8" w:rsidRDefault="00165D65" w:rsidP="00165D65">
      <w:pPr>
        <w:numPr>
          <w:ilvl w:val="12"/>
          <w:numId w:val="0"/>
        </w:numPr>
        <w:tabs>
          <w:tab w:val="clear" w:pos="567"/>
        </w:tabs>
        <w:spacing w:line="240" w:lineRule="auto"/>
        <w:jc w:val="center"/>
        <w:rPr>
          <w:szCs w:val="22"/>
        </w:rPr>
      </w:pPr>
    </w:p>
    <w:p w:rsidR="00165D65" w:rsidRPr="009705C8" w:rsidRDefault="00165D65" w:rsidP="00165D65">
      <w:pPr>
        <w:tabs>
          <w:tab w:val="clear" w:pos="567"/>
        </w:tabs>
        <w:spacing w:line="240" w:lineRule="auto"/>
        <w:jc w:val="both"/>
        <w:rPr>
          <w:szCs w:val="22"/>
        </w:rPr>
      </w:pPr>
    </w:p>
    <w:p w:rsidR="00165D65" w:rsidRPr="009705C8" w:rsidRDefault="00165D65" w:rsidP="00165D65">
      <w:pPr>
        <w:numPr>
          <w:ilvl w:val="12"/>
          <w:numId w:val="0"/>
        </w:numPr>
        <w:tabs>
          <w:tab w:val="clear" w:pos="567"/>
        </w:tabs>
        <w:spacing w:line="240" w:lineRule="auto"/>
        <w:ind w:right="-2"/>
        <w:jc w:val="both"/>
        <w:rPr>
          <w:b/>
          <w:szCs w:val="22"/>
        </w:rPr>
      </w:pPr>
      <w:r w:rsidRPr="009705C8">
        <w:rPr>
          <w:b/>
          <w:szCs w:val="22"/>
        </w:rPr>
        <w:t>Atidžiai perskaitykite visą šį lapelį, prieš pradėdami vartoti šį vaistą, nes jame pateikiama Jums svarbi informacija.</w:t>
      </w:r>
    </w:p>
    <w:p w:rsidR="00165D65" w:rsidRPr="009705C8" w:rsidRDefault="00165D65" w:rsidP="00165D65">
      <w:pPr>
        <w:numPr>
          <w:ilvl w:val="12"/>
          <w:numId w:val="0"/>
        </w:numPr>
        <w:tabs>
          <w:tab w:val="clear" w:pos="567"/>
        </w:tabs>
        <w:spacing w:line="240" w:lineRule="auto"/>
        <w:rPr>
          <w:szCs w:val="22"/>
        </w:rPr>
      </w:pPr>
      <w:r w:rsidRPr="009705C8">
        <w:rPr>
          <w:szCs w:val="22"/>
        </w:rPr>
        <w:t>Visada vartokite šį vaistą tiksliai taip, kaip aprašyta šiame lapelyje arba kaip nurodė gydytojas ar vaistininkas.</w:t>
      </w:r>
    </w:p>
    <w:p w:rsidR="00165D65" w:rsidRPr="009705C8" w:rsidRDefault="00165D65" w:rsidP="00165D65">
      <w:pPr>
        <w:numPr>
          <w:ilvl w:val="0"/>
          <w:numId w:val="1"/>
        </w:numPr>
        <w:spacing w:line="240" w:lineRule="auto"/>
        <w:ind w:left="567" w:hanging="567"/>
        <w:rPr>
          <w:szCs w:val="22"/>
        </w:rPr>
      </w:pPr>
      <w:r w:rsidRPr="009705C8">
        <w:rPr>
          <w:szCs w:val="22"/>
        </w:rPr>
        <w:t xml:space="preserve">Neišmeskite šio lapelio, nes vėl gali prireikti jį perskaityti. </w:t>
      </w:r>
    </w:p>
    <w:p w:rsidR="00165D65" w:rsidRPr="009705C8" w:rsidRDefault="00165D65" w:rsidP="00165D65">
      <w:pPr>
        <w:numPr>
          <w:ilvl w:val="0"/>
          <w:numId w:val="1"/>
        </w:numPr>
        <w:spacing w:line="240" w:lineRule="auto"/>
        <w:ind w:left="567" w:hanging="567"/>
        <w:rPr>
          <w:szCs w:val="22"/>
        </w:rPr>
      </w:pPr>
      <w:r w:rsidRPr="009705C8">
        <w:rPr>
          <w:szCs w:val="22"/>
        </w:rPr>
        <w:t>Jeigu norite sužinoti daugiau arba pasitarti, kreipkitės į vaistininką.</w:t>
      </w:r>
    </w:p>
    <w:p w:rsidR="00165D65" w:rsidRPr="009705C8" w:rsidRDefault="00165D65" w:rsidP="00165D65">
      <w:pPr>
        <w:numPr>
          <w:ilvl w:val="0"/>
          <w:numId w:val="1"/>
        </w:numPr>
        <w:spacing w:line="240" w:lineRule="auto"/>
        <w:ind w:left="567" w:hanging="567"/>
        <w:rPr>
          <w:szCs w:val="22"/>
        </w:rPr>
      </w:pPr>
      <w:r w:rsidRPr="009705C8">
        <w:rPr>
          <w:szCs w:val="22"/>
        </w:rPr>
        <w:t>Jeigu pasireiškė šalutinis poveikis (net jeigu jis šiame lapelyje nenurodytas), kreipkitės į gydytoją arba vaistininką. Žr. 4 skyrių.</w:t>
      </w:r>
    </w:p>
    <w:p w:rsidR="00165D65" w:rsidRPr="009705C8" w:rsidRDefault="00165D65" w:rsidP="00165D65">
      <w:pPr>
        <w:numPr>
          <w:ilvl w:val="0"/>
          <w:numId w:val="1"/>
        </w:numPr>
        <w:spacing w:line="240" w:lineRule="auto"/>
        <w:ind w:left="567" w:hanging="567"/>
        <w:rPr>
          <w:szCs w:val="22"/>
        </w:rPr>
      </w:pPr>
      <w:r w:rsidRPr="009705C8">
        <w:rPr>
          <w:szCs w:val="22"/>
        </w:rPr>
        <w:t>Jeigu per 3 dienas Jūsų savijauta nepagerėjo arba net pablogėjo, kreipkitės į gydytoją.</w:t>
      </w:r>
    </w:p>
    <w:p w:rsidR="00165D65" w:rsidRPr="009705C8" w:rsidRDefault="00165D65" w:rsidP="00165D65">
      <w:pPr>
        <w:tabs>
          <w:tab w:val="clear" w:pos="567"/>
        </w:tabs>
        <w:spacing w:line="240" w:lineRule="auto"/>
        <w:ind w:right="-2"/>
        <w:jc w:val="both"/>
        <w:rPr>
          <w:szCs w:val="22"/>
        </w:rPr>
      </w:pPr>
    </w:p>
    <w:p w:rsidR="00165D65" w:rsidRPr="009705C8" w:rsidRDefault="00165D65" w:rsidP="00165D6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Apie ką rašoma šiame lapelyje?</w:t>
      </w:r>
    </w:p>
    <w:p w:rsidR="00165D65" w:rsidRPr="009705C8" w:rsidRDefault="00165D65" w:rsidP="00165D65">
      <w:pPr>
        <w:numPr>
          <w:ilvl w:val="12"/>
          <w:numId w:val="0"/>
        </w:numPr>
        <w:tabs>
          <w:tab w:val="clear" w:pos="567"/>
        </w:tabs>
        <w:spacing w:line="240" w:lineRule="auto"/>
        <w:ind w:right="-2"/>
        <w:jc w:val="both"/>
        <w:rPr>
          <w:szCs w:val="22"/>
        </w:rPr>
      </w:pPr>
    </w:p>
    <w:p w:rsidR="00165D65" w:rsidRPr="009705C8" w:rsidRDefault="00165D65" w:rsidP="00165D65">
      <w:pPr>
        <w:numPr>
          <w:ilvl w:val="12"/>
          <w:numId w:val="0"/>
        </w:numPr>
        <w:spacing w:line="240" w:lineRule="auto"/>
        <w:ind w:right="-2"/>
        <w:jc w:val="both"/>
        <w:rPr>
          <w:szCs w:val="22"/>
        </w:rPr>
      </w:pPr>
      <w:r w:rsidRPr="009705C8">
        <w:rPr>
          <w:szCs w:val="22"/>
        </w:rPr>
        <w:t>1.</w:t>
      </w:r>
      <w:r w:rsidRPr="009705C8">
        <w:rPr>
          <w:szCs w:val="22"/>
        </w:rPr>
        <w:tab/>
        <w:t xml:space="preserve">Kas yra </w:t>
      </w:r>
      <w:r w:rsidRPr="009705C8">
        <w:rPr>
          <w:noProof/>
          <w:szCs w:val="22"/>
        </w:rPr>
        <w:t xml:space="preserve">Solpadeine Express </w:t>
      </w:r>
      <w:r w:rsidRPr="009705C8">
        <w:rPr>
          <w:szCs w:val="22"/>
        </w:rPr>
        <w:t xml:space="preserve">ir kam jis vartojamas </w:t>
      </w:r>
    </w:p>
    <w:p w:rsidR="00165D65" w:rsidRPr="009705C8" w:rsidRDefault="00165D65" w:rsidP="00165D65">
      <w:pPr>
        <w:numPr>
          <w:ilvl w:val="12"/>
          <w:numId w:val="0"/>
        </w:numPr>
        <w:spacing w:line="240" w:lineRule="auto"/>
        <w:ind w:right="-2"/>
        <w:jc w:val="both"/>
        <w:rPr>
          <w:szCs w:val="22"/>
        </w:rPr>
      </w:pPr>
      <w:r w:rsidRPr="009705C8">
        <w:rPr>
          <w:szCs w:val="22"/>
        </w:rPr>
        <w:t>2.</w:t>
      </w:r>
      <w:r w:rsidRPr="009705C8">
        <w:rPr>
          <w:szCs w:val="22"/>
        </w:rPr>
        <w:tab/>
        <w:t xml:space="preserve">Kas žinotina prieš vartojant </w:t>
      </w:r>
      <w:r w:rsidRPr="009705C8">
        <w:rPr>
          <w:noProof/>
          <w:szCs w:val="22"/>
        </w:rPr>
        <w:t>Solpadeine Express</w:t>
      </w:r>
    </w:p>
    <w:p w:rsidR="00165D65" w:rsidRPr="009705C8" w:rsidRDefault="00165D65" w:rsidP="00165D65">
      <w:pPr>
        <w:numPr>
          <w:ilvl w:val="12"/>
          <w:numId w:val="0"/>
        </w:numPr>
        <w:spacing w:line="240" w:lineRule="auto"/>
        <w:ind w:right="-2"/>
        <w:jc w:val="both"/>
        <w:rPr>
          <w:szCs w:val="22"/>
        </w:rPr>
      </w:pPr>
      <w:r w:rsidRPr="009705C8">
        <w:rPr>
          <w:szCs w:val="22"/>
        </w:rPr>
        <w:t>3.</w:t>
      </w:r>
      <w:r w:rsidRPr="009705C8">
        <w:rPr>
          <w:szCs w:val="22"/>
        </w:rPr>
        <w:tab/>
        <w:t xml:space="preserve">Kaip vartoti </w:t>
      </w:r>
      <w:r w:rsidRPr="009705C8">
        <w:rPr>
          <w:noProof/>
          <w:szCs w:val="22"/>
        </w:rPr>
        <w:t>Solpadeine Express</w:t>
      </w:r>
    </w:p>
    <w:p w:rsidR="00165D65" w:rsidRPr="009705C8" w:rsidRDefault="00165D65" w:rsidP="00165D65">
      <w:pPr>
        <w:numPr>
          <w:ilvl w:val="12"/>
          <w:numId w:val="0"/>
        </w:numPr>
        <w:spacing w:line="240" w:lineRule="auto"/>
        <w:ind w:right="-2"/>
        <w:jc w:val="both"/>
        <w:rPr>
          <w:szCs w:val="22"/>
        </w:rPr>
      </w:pPr>
      <w:r w:rsidRPr="009705C8">
        <w:rPr>
          <w:szCs w:val="22"/>
        </w:rPr>
        <w:t>4.</w:t>
      </w:r>
      <w:r w:rsidRPr="009705C8">
        <w:rPr>
          <w:szCs w:val="22"/>
        </w:rPr>
        <w:tab/>
        <w:t xml:space="preserve">Galimas šalutinis poveikis </w:t>
      </w:r>
    </w:p>
    <w:p w:rsidR="00165D65" w:rsidRPr="009705C8" w:rsidRDefault="00165D65" w:rsidP="00165D65">
      <w:pPr>
        <w:numPr>
          <w:ilvl w:val="12"/>
          <w:numId w:val="0"/>
        </w:numPr>
        <w:spacing w:line="240" w:lineRule="auto"/>
        <w:ind w:right="-2"/>
        <w:jc w:val="both"/>
        <w:rPr>
          <w:szCs w:val="22"/>
        </w:rPr>
      </w:pPr>
      <w:r w:rsidRPr="009705C8">
        <w:rPr>
          <w:szCs w:val="22"/>
        </w:rPr>
        <w:t>5.</w:t>
      </w:r>
      <w:r w:rsidRPr="009705C8">
        <w:rPr>
          <w:szCs w:val="22"/>
        </w:rPr>
        <w:tab/>
        <w:t xml:space="preserve">Kaip laikyti </w:t>
      </w:r>
      <w:r w:rsidRPr="009705C8">
        <w:rPr>
          <w:noProof/>
          <w:szCs w:val="22"/>
        </w:rPr>
        <w:t>Solpadeine Express</w:t>
      </w:r>
    </w:p>
    <w:p w:rsidR="00165D65" w:rsidRPr="009705C8" w:rsidRDefault="00165D65" w:rsidP="00165D65">
      <w:pPr>
        <w:numPr>
          <w:ilvl w:val="12"/>
          <w:numId w:val="0"/>
        </w:numPr>
        <w:spacing w:line="240" w:lineRule="auto"/>
        <w:ind w:right="-2"/>
        <w:jc w:val="both"/>
        <w:rPr>
          <w:szCs w:val="22"/>
        </w:rPr>
      </w:pPr>
      <w:r w:rsidRPr="009705C8">
        <w:rPr>
          <w:szCs w:val="22"/>
        </w:rPr>
        <w:t>6.</w:t>
      </w:r>
      <w:r w:rsidRPr="009705C8">
        <w:rPr>
          <w:szCs w:val="22"/>
        </w:rPr>
        <w:tab/>
        <w:t>Pakuotės turinys ir kita informacija</w:t>
      </w:r>
    </w:p>
    <w:p w:rsidR="00165D65" w:rsidRPr="009705C8" w:rsidRDefault="00165D65" w:rsidP="00165D65">
      <w:pPr>
        <w:numPr>
          <w:ilvl w:val="12"/>
          <w:numId w:val="0"/>
        </w:numPr>
        <w:tabs>
          <w:tab w:val="clear" w:pos="567"/>
        </w:tabs>
        <w:spacing w:line="240" w:lineRule="auto"/>
        <w:ind w:right="-2"/>
        <w:jc w:val="both"/>
        <w:rPr>
          <w:szCs w:val="22"/>
        </w:rPr>
      </w:pPr>
    </w:p>
    <w:p w:rsidR="00165D65" w:rsidRPr="009705C8" w:rsidRDefault="00165D65" w:rsidP="00165D65">
      <w:pPr>
        <w:numPr>
          <w:ilvl w:val="12"/>
          <w:numId w:val="0"/>
        </w:numPr>
        <w:tabs>
          <w:tab w:val="clear" w:pos="567"/>
        </w:tabs>
        <w:spacing w:line="240" w:lineRule="auto"/>
        <w:ind w:right="-2"/>
        <w:jc w:val="both"/>
        <w:rPr>
          <w:szCs w:val="22"/>
        </w:rPr>
      </w:pPr>
    </w:p>
    <w:p w:rsidR="00165D65" w:rsidRPr="009705C8" w:rsidRDefault="00165D65" w:rsidP="00165D6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1.</w:t>
      </w:r>
      <w:r w:rsidRPr="009705C8">
        <w:rPr>
          <w:rFonts w:ascii="Times New Roman" w:hAnsi="Times New Roman"/>
          <w:sz w:val="22"/>
          <w:szCs w:val="22"/>
          <w:lang w:val="lt-LT"/>
        </w:rPr>
        <w:tab/>
        <w:t xml:space="preserve">Kas yra </w:t>
      </w:r>
      <w:r w:rsidRPr="00050D5C">
        <w:rPr>
          <w:rFonts w:ascii="Times New Roman" w:hAnsi="Times New Roman"/>
          <w:noProof/>
          <w:sz w:val="22"/>
          <w:szCs w:val="22"/>
          <w:lang w:val="lt-LT"/>
        </w:rPr>
        <w:t xml:space="preserve">Solpadeine Express </w:t>
      </w:r>
      <w:r w:rsidRPr="009705C8">
        <w:rPr>
          <w:rFonts w:ascii="Times New Roman" w:hAnsi="Times New Roman"/>
          <w:sz w:val="22"/>
          <w:szCs w:val="22"/>
          <w:lang w:val="lt-LT"/>
        </w:rPr>
        <w:t>ir kam jis vartojamas</w:t>
      </w:r>
    </w:p>
    <w:p w:rsidR="00165D65" w:rsidRPr="009705C8" w:rsidRDefault="00165D65" w:rsidP="00165D65">
      <w:pPr>
        <w:numPr>
          <w:ilvl w:val="12"/>
          <w:numId w:val="0"/>
        </w:numPr>
        <w:tabs>
          <w:tab w:val="clear" w:pos="567"/>
        </w:tabs>
        <w:spacing w:line="240" w:lineRule="auto"/>
        <w:ind w:right="-2"/>
        <w:jc w:val="both"/>
        <w:rPr>
          <w:szCs w:val="22"/>
        </w:rPr>
      </w:pPr>
    </w:p>
    <w:p w:rsidR="00165D65" w:rsidRPr="009705C8" w:rsidRDefault="00165D65" w:rsidP="00165D65">
      <w:pPr>
        <w:numPr>
          <w:ilvl w:val="12"/>
          <w:numId w:val="0"/>
        </w:numPr>
        <w:tabs>
          <w:tab w:val="clear" w:pos="567"/>
        </w:tabs>
        <w:spacing w:line="240" w:lineRule="auto"/>
        <w:ind w:right="-2"/>
        <w:rPr>
          <w:szCs w:val="22"/>
        </w:rPr>
      </w:pPr>
      <w:r w:rsidRPr="009705C8">
        <w:rPr>
          <w:noProof/>
          <w:szCs w:val="22"/>
        </w:rPr>
        <w:t>Solpadeine Express</w:t>
      </w:r>
      <w:r w:rsidRPr="009705C8" w:rsidDel="007C1869">
        <w:rPr>
          <w:szCs w:val="22"/>
        </w:rPr>
        <w:t xml:space="preserve"> </w:t>
      </w:r>
      <w:r w:rsidRPr="009705C8">
        <w:rPr>
          <w:szCs w:val="22"/>
        </w:rPr>
        <w:t xml:space="preserve">sudėtyje yra dvi veikliosios medžiagos. </w:t>
      </w:r>
      <w:proofErr w:type="spellStart"/>
      <w:r w:rsidRPr="009705C8">
        <w:rPr>
          <w:szCs w:val="22"/>
        </w:rPr>
        <w:t>Paracetamolis</w:t>
      </w:r>
      <w:proofErr w:type="spellEnd"/>
      <w:r w:rsidRPr="009705C8">
        <w:rPr>
          <w:szCs w:val="22"/>
        </w:rPr>
        <w:t xml:space="preserve"> malšina skausmą, taip pat sumažina temperatūrą, jeigu karščiuojate. Kofeinas sustiprina </w:t>
      </w:r>
      <w:proofErr w:type="spellStart"/>
      <w:r w:rsidRPr="009705C8">
        <w:rPr>
          <w:szCs w:val="22"/>
        </w:rPr>
        <w:t>paracetamolio</w:t>
      </w:r>
      <w:proofErr w:type="spellEnd"/>
      <w:r w:rsidRPr="009705C8">
        <w:rPr>
          <w:szCs w:val="22"/>
        </w:rPr>
        <w:t xml:space="preserve"> veikimą. Dėl dvejopo veikliųjų medžiagų poveikio šis vaistas greitai ir veiksmingai malšina skausmą esant galvos skausmams ir migrenai su įspėjamaisiais požymiais (aura) arba be jų. Vaistas taip pat gali malšinti nugaros skausmą, raumenų ir sąnarių skausmus, dantų skausmus, mėnesinių skausmus, padėti esant neuralgijai, ryklės skausmui, karščiuojant, </w:t>
      </w:r>
      <w:proofErr w:type="spellStart"/>
      <w:r w:rsidRPr="009705C8">
        <w:rPr>
          <w:szCs w:val="22"/>
        </w:rPr>
        <w:t>gėlimams</w:t>
      </w:r>
      <w:proofErr w:type="spellEnd"/>
      <w:r w:rsidRPr="009705C8">
        <w:rPr>
          <w:szCs w:val="22"/>
        </w:rPr>
        <w:t xml:space="preserve"> ir skausmams, susijusiems su peršalimu ir gripu.</w:t>
      </w:r>
    </w:p>
    <w:p w:rsidR="00165D65" w:rsidRPr="009705C8" w:rsidRDefault="00165D65" w:rsidP="00165D65">
      <w:pPr>
        <w:numPr>
          <w:ilvl w:val="12"/>
          <w:numId w:val="0"/>
        </w:numPr>
        <w:tabs>
          <w:tab w:val="clear" w:pos="567"/>
        </w:tabs>
        <w:spacing w:line="240" w:lineRule="auto"/>
        <w:ind w:right="-2"/>
        <w:jc w:val="both"/>
        <w:rPr>
          <w:szCs w:val="22"/>
        </w:rPr>
      </w:pPr>
    </w:p>
    <w:p w:rsidR="00165D65" w:rsidRPr="009705C8" w:rsidRDefault="00165D65" w:rsidP="00165D65">
      <w:pPr>
        <w:numPr>
          <w:ilvl w:val="12"/>
          <w:numId w:val="0"/>
        </w:numPr>
        <w:tabs>
          <w:tab w:val="clear" w:pos="567"/>
        </w:tabs>
        <w:spacing w:line="240" w:lineRule="auto"/>
        <w:ind w:right="-2"/>
        <w:jc w:val="both"/>
        <w:rPr>
          <w:szCs w:val="22"/>
        </w:rPr>
      </w:pPr>
    </w:p>
    <w:p w:rsidR="00165D65" w:rsidRPr="009705C8" w:rsidRDefault="00165D65" w:rsidP="00165D6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2.</w:t>
      </w:r>
      <w:r w:rsidRPr="009705C8">
        <w:rPr>
          <w:rFonts w:ascii="Times New Roman" w:hAnsi="Times New Roman"/>
          <w:sz w:val="22"/>
          <w:szCs w:val="22"/>
          <w:lang w:val="lt-LT"/>
        </w:rPr>
        <w:tab/>
        <w:t xml:space="preserve">Kas žinotina prieš vartojant </w:t>
      </w:r>
      <w:r w:rsidRPr="009705C8">
        <w:rPr>
          <w:rFonts w:ascii="Times New Roman" w:hAnsi="Times New Roman"/>
          <w:noProof/>
          <w:sz w:val="22"/>
          <w:szCs w:val="22"/>
          <w:lang w:val="lt-LT"/>
        </w:rPr>
        <w:t>Solpadeine Express</w:t>
      </w:r>
    </w:p>
    <w:p w:rsidR="00165D65" w:rsidRPr="009705C8" w:rsidRDefault="00165D65" w:rsidP="00165D65">
      <w:pPr>
        <w:numPr>
          <w:ilvl w:val="12"/>
          <w:numId w:val="0"/>
        </w:numPr>
        <w:tabs>
          <w:tab w:val="clear" w:pos="567"/>
        </w:tabs>
        <w:spacing w:line="240" w:lineRule="auto"/>
        <w:ind w:right="-2"/>
        <w:jc w:val="both"/>
        <w:rPr>
          <w:szCs w:val="22"/>
        </w:rPr>
      </w:pPr>
    </w:p>
    <w:p w:rsidR="00165D65" w:rsidRPr="009705C8" w:rsidRDefault="00165D65" w:rsidP="00165D65">
      <w:pPr>
        <w:pStyle w:val="Antrat4"/>
        <w:keepNext w:val="0"/>
        <w:spacing w:line="240" w:lineRule="auto"/>
        <w:rPr>
          <w:rFonts w:ascii="Times New Roman" w:hAnsi="Times New Roman"/>
          <w:sz w:val="22"/>
          <w:szCs w:val="22"/>
          <w:lang w:val="lt-LT"/>
        </w:rPr>
      </w:pPr>
      <w:r w:rsidRPr="009705C8">
        <w:rPr>
          <w:rFonts w:ascii="Times New Roman" w:hAnsi="Times New Roman"/>
          <w:noProof/>
          <w:sz w:val="22"/>
          <w:szCs w:val="22"/>
          <w:lang w:val="lt-LT"/>
        </w:rPr>
        <w:t>Solpadeine Express</w:t>
      </w:r>
      <w:r w:rsidRPr="009705C8" w:rsidDel="007C1869">
        <w:rPr>
          <w:rFonts w:ascii="Times New Roman" w:hAnsi="Times New Roman"/>
          <w:sz w:val="22"/>
          <w:szCs w:val="22"/>
          <w:lang w:val="lt-LT"/>
        </w:rPr>
        <w:t xml:space="preserve"> </w:t>
      </w:r>
      <w:r w:rsidRPr="009705C8">
        <w:rPr>
          <w:rFonts w:ascii="Times New Roman" w:hAnsi="Times New Roman"/>
          <w:sz w:val="22"/>
          <w:szCs w:val="22"/>
          <w:lang w:val="lt-LT"/>
        </w:rPr>
        <w:t>vartoti negalima:</w:t>
      </w:r>
    </w:p>
    <w:p w:rsidR="00165D65" w:rsidRPr="009705C8" w:rsidRDefault="00165D65" w:rsidP="00165D65">
      <w:pPr>
        <w:numPr>
          <w:ilvl w:val="12"/>
          <w:numId w:val="0"/>
        </w:numPr>
        <w:spacing w:line="240" w:lineRule="auto"/>
        <w:ind w:left="567" w:hanging="567"/>
        <w:rPr>
          <w:szCs w:val="22"/>
        </w:rPr>
      </w:pPr>
      <w:r w:rsidRPr="009705C8">
        <w:rPr>
          <w:szCs w:val="22"/>
        </w:rPr>
        <w:t>-</w:t>
      </w:r>
      <w:r w:rsidRPr="009705C8">
        <w:rPr>
          <w:szCs w:val="22"/>
        </w:rPr>
        <w:tab/>
        <w:t xml:space="preserve">jeigu yra alergija </w:t>
      </w:r>
      <w:proofErr w:type="spellStart"/>
      <w:r w:rsidRPr="009705C8">
        <w:rPr>
          <w:szCs w:val="22"/>
        </w:rPr>
        <w:t>paracetamoliui</w:t>
      </w:r>
      <w:proofErr w:type="spellEnd"/>
      <w:r w:rsidRPr="009705C8">
        <w:rPr>
          <w:szCs w:val="22"/>
        </w:rPr>
        <w:t>, kofeinui arba bet kuriai pagalbinei šio vaisto medžiagai (jos išvardytos 6 skyriuje);</w:t>
      </w:r>
    </w:p>
    <w:p w:rsidR="00165D65" w:rsidRPr="009705C8" w:rsidRDefault="00165D65" w:rsidP="00165D65">
      <w:pPr>
        <w:numPr>
          <w:ilvl w:val="12"/>
          <w:numId w:val="0"/>
        </w:numPr>
        <w:spacing w:line="240" w:lineRule="auto"/>
        <w:ind w:left="567" w:hanging="567"/>
        <w:rPr>
          <w:szCs w:val="22"/>
        </w:rPr>
      </w:pPr>
      <w:r w:rsidRPr="009705C8">
        <w:rPr>
          <w:szCs w:val="22"/>
        </w:rPr>
        <w:t>-</w:t>
      </w:r>
      <w:r w:rsidRPr="009705C8">
        <w:rPr>
          <w:szCs w:val="22"/>
        </w:rPr>
        <w:tab/>
        <w:t xml:space="preserve">jeigu Jūs vartojate kitų vaistų, kurių sudėtyje yra </w:t>
      </w:r>
      <w:proofErr w:type="spellStart"/>
      <w:r w:rsidRPr="009705C8">
        <w:rPr>
          <w:szCs w:val="22"/>
        </w:rPr>
        <w:t>paracetamolio</w:t>
      </w:r>
      <w:proofErr w:type="spellEnd"/>
      <w:r w:rsidRPr="009705C8">
        <w:rPr>
          <w:szCs w:val="22"/>
        </w:rPr>
        <w:t>.</w:t>
      </w:r>
    </w:p>
    <w:p w:rsidR="00165D65" w:rsidRPr="009705C8" w:rsidRDefault="00165D65" w:rsidP="00165D65">
      <w:pPr>
        <w:numPr>
          <w:ilvl w:val="12"/>
          <w:numId w:val="0"/>
        </w:numPr>
        <w:tabs>
          <w:tab w:val="clear" w:pos="567"/>
        </w:tabs>
        <w:spacing w:line="240" w:lineRule="auto"/>
        <w:ind w:right="-2"/>
        <w:jc w:val="both"/>
        <w:rPr>
          <w:szCs w:val="22"/>
        </w:rPr>
      </w:pPr>
    </w:p>
    <w:p w:rsidR="00165D65" w:rsidRPr="009705C8" w:rsidRDefault="00165D65" w:rsidP="00165D6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 xml:space="preserve">Įspėjimai ir atsargumo priemonės </w:t>
      </w:r>
    </w:p>
    <w:p w:rsidR="00165D65" w:rsidRPr="009705C8" w:rsidRDefault="00165D65" w:rsidP="00165D65">
      <w:pPr>
        <w:numPr>
          <w:ilvl w:val="12"/>
          <w:numId w:val="0"/>
        </w:numPr>
        <w:tabs>
          <w:tab w:val="clear" w:pos="567"/>
        </w:tabs>
        <w:spacing w:line="240" w:lineRule="auto"/>
        <w:ind w:right="-2"/>
        <w:jc w:val="both"/>
        <w:rPr>
          <w:szCs w:val="22"/>
        </w:rPr>
      </w:pPr>
      <w:r w:rsidRPr="009705C8">
        <w:rPr>
          <w:szCs w:val="22"/>
        </w:rPr>
        <w:t xml:space="preserve">Pasitarkite su gydytoju arba vaistininku, prieš pradėdami vartoti </w:t>
      </w:r>
      <w:r w:rsidRPr="009705C8">
        <w:rPr>
          <w:noProof/>
          <w:szCs w:val="22"/>
        </w:rPr>
        <w:t>Solpadeine Express.</w:t>
      </w:r>
    </w:p>
    <w:p w:rsidR="00165D65" w:rsidRPr="009705C8" w:rsidRDefault="00165D65" w:rsidP="00165D65">
      <w:pPr>
        <w:numPr>
          <w:ilvl w:val="0"/>
          <w:numId w:val="1"/>
        </w:numPr>
        <w:tabs>
          <w:tab w:val="clear" w:pos="567"/>
        </w:tabs>
        <w:spacing w:line="240" w:lineRule="auto"/>
        <w:ind w:right="-2"/>
        <w:jc w:val="both"/>
        <w:rPr>
          <w:szCs w:val="22"/>
        </w:rPr>
      </w:pPr>
      <w:r w:rsidRPr="009705C8">
        <w:rPr>
          <w:szCs w:val="22"/>
        </w:rPr>
        <w:t xml:space="preserve">jeigu sergate </w:t>
      </w:r>
      <w:r w:rsidRPr="009705C8">
        <w:rPr>
          <w:b/>
          <w:szCs w:val="22"/>
        </w:rPr>
        <w:t>kepenų ar inkstų liga,</w:t>
      </w:r>
      <w:r w:rsidRPr="009705C8">
        <w:rPr>
          <w:szCs w:val="22"/>
        </w:rPr>
        <w:t xml:space="preserve"> įskaitant </w:t>
      </w:r>
      <w:r w:rsidRPr="009705C8">
        <w:rPr>
          <w:b/>
          <w:szCs w:val="22"/>
        </w:rPr>
        <w:t>alkoholinę kepenų ligą;</w:t>
      </w:r>
    </w:p>
    <w:p w:rsidR="00165D65" w:rsidRPr="009705C8" w:rsidRDefault="00165D65" w:rsidP="00165D65">
      <w:pPr>
        <w:numPr>
          <w:ilvl w:val="0"/>
          <w:numId w:val="1"/>
        </w:numPr>
        <w:tabs>
          <w:tab w:val="clear" w:pos="567"/>
        </w:tabs>
        <w:spacing w:line="240" w:lineRule="auto"/>
        <w:ind w:right="-2"/>
        <w:jc w:val="both"/>
        <w:rPr>
          <w:szCs w:val="22"/>
        </w:rPr>
      </w:pPr>
      <w:r w:rsidRPr="009705C8">
        <w:rPr>
          <w:szCs w:val="22"/>
        </w:rPr>
        <w:t xml:space="preserve">jeigu sergate astma ir esate jautrūs </w:t>
      </w:r>
      <w:proofErr w:type="spellStart"/>
      <w:r w:rsidRPr="009705C8">
        <w:rPr>
          <w:szCs w:val="22"/>
        </w:rPr>
        <w:t>acetilsalicilo</w:t>
      </w:r>
      <w:proofErr w:type="spellEnd"/>
      <w:r w:rsidRPr="009705C8">
        <w:rPr>
          <w:szCs w:val="22"/>
        </w:rPr>
        <w:t xml:space="preserve"> rūgščiai;</w:t>
      </w:r>
    </w:p>
    <w:p w:rsidR="00165D65" w:rsidRPr="009705C8" w:rsidRDefault="00165D65" w:rsidP="00165D65">
      <w:pPr>
        <w:numPr>
          <w:ilvl w:val="0"/>
          <w:numId w:val="1"/>
        </w:numPr>
        <w:tabs>
          <w:tab w:val="clear" w:pos="567"/>
        </w:tabs>
        <w:autoSpaceDE w:val="0"/>
        <w:autoSpaceDN w:val="0"/>
        <w:adjustRightInd w:val="0"/>
        <w:spacing w:line="240" w:lineRule="auto"/>
        <w:rPr>
          <w:szCs w:val="22"/>
        </w:rPr>
      </w:pPr>
      <w:r w:rsidRPr="009705C8">
        <w:rPr>
          <w:szCs w:val="22"/>
        </w:rPr>
        <w:t xml:space="preserve">jeigu sergate </w:t>
      </w:r>
      <w:proofErr w:type="spellStart"/>
      <w:r w:rsidRPr="009705C8">
        <w:rPr>
          <w:szCs w:val="22"/>
        </w:rPr>
        <w:t>Žilberto</w:t>
      </w:r>
      <w:proofErr w:type="spellEnd"/>
      <w:r w:rsidRPr="009705C8">
        <w:rPr>
          <w:szCs w:val="22"/>
        </w:rPr>
        <w:t xml:space="preserve"> sindromu (</w:t>
      </w:r>
      <w:r w:rsidRPr="009705C8">
        <w:rPr>
          <w:spacing w:val="-2"/>
          <w:szCs w:val="22"/>
        </w:rPr>
        <w:t>nehemolizine šeimine gelta</w:t>
      </w:r>
      <w:r w:rsidRPr="009705C8">
        <w:rPr>
          <w:szCs w:val="22"/>
        </w:rPr>
        <w:t>);</w:t>
      </w:r>
    </w:p>
    <w:p w:rsidR="00165D65" w:rsidRPr="009705C8" w:rsidRDefault="00165D65" w:rsidP="00165D65">
      <w:pPr>
        <w:numPr>
          <w:ilvl w:val="0"/>
          <w:numId w:val="1"/>
        </w:numPr>
        <w:tabs>
          <w:tab w:val="clear" w:pos="567"/>
        </w:tabs>
        <w:autoSpaceDE w:val="0"/>
        <w:autoSpaceDN w:val="0"/>
        <w:adjustRightInd w:val="0"/>
        <w:spacing w:line="240" w:lineRule="auto"/>
        <w:rPr>
          <w:szCs w:val="22"/>
        </w:rPr>
      </w:pPr>
      <w:r w:rsidRPr="009705C8">
        <w:rPr>
          <w:szCs w:val="22"/>
        </w:rPr>
        <w:t xml:space="preserve">jeigu vartojate vaistų, kurie gali daryti įtaką kepenų veiklai (pvz. </w:t>
      </w:r>
      <w:proofErr w:type="spellStart"/>
      <w:r w:rsidRPr="009705C8">
        <w:rPr>
          <w:szCs w:val="22"/>
        </w:rPr>
        <w:t>karbamazepino</w:t>
      </w:r>
      <w:proofErr w:type="spellEnd"/>
      <w:r w:rsidRPr="009705C8">
        <w:rPr>
          <w:szCs w:val="22"/>
        </w:rPr>
        <w:t xml:space="preserve">, </w:t>
      </w:r>
      <w:proofErr w:type="spellStart"/>
      <w:r w:rsidRPr="009705C8">
        <w:rPr>
          <w:szCs w:val="22"/>
        </w:rPr>
        <w:t>fenobarbitono</w:t>
      </w:r>
      <w:proofErr w:type="spellEnd"/>
      <w:r w:rsidRPr="009705C8">
        <w:rPr>
          <w:szCs w:val="22"/>
        </w:rPr>
        <w:t xml:space="preserve">, </w:t>
      </w:r>
      <w:proofErr w:type="spellStart"/>
      <w:r w:rsidRPr="009705C8">
        <w:rPr>
          <w:szCs w:val="22"/>
        </w:rPr>
        <w:t>fenitoino</w:t>
      </w:r>
      <w:proofErr w:type="spellEnd"/>
      <w:r w:rsidRPr="009705C8">
        <w:rPr>
          <w:szCs w:val="22"/>
        </w:rPr>
        <w:t xml:space="preserve">, </w:t>
      </w:r>
      <w:proofErr w:type="spellStart"/>
      <w:r w:rsidRPr="009705C8">
        <w:rPr>
          <w:szCs w:val="22"/>
        </w:rPr>
        <w:t>primidono</w:t>
      </w:r>
      <w:proofErr w:type="spellEnd"/>
      <w:r w:rsidRPr="009705C8">
        <w:rPr>
          <w:szCs w:val="22"/>
        </w:rPr>
        <w:t xml:space="preserve">, </w:t>
      </w:r>
      <w:proofErr w:type="spellStart"/>
      <w:r w:rsidRPr="009705C8">
        <w:rPr>
          <w:szCs w:val="22"/>
        </w:rPr>
        <w:t>rifampicino</w:t>
      </w:r>
      <w:proofErr w:type="spellEnd"/>
      <w:r w:rsidRPr="009705C8">
        <w:rPr>
          <w:szCs w:val="22"/>
        </w:rPr>
        <w:t>, vaistų, kurių sudėtyje yra jonažolės);</w:t>
      </w:r>
    </w:p>
    <w:p w:rsidR="00165D65" w:rsidRPr="009705C8" w:rsidRDefault="00165D65" w:rsidP="00165D65">
      <w:pPr>
        <w:numPr>
          <w:ilvl w:val="0"/>
          <w:numId w:val="1"/>
        </w:numPr>
        <w:tabs>
          <w:tab w:val="clear" w:pos="567"/>
        </w:tabs>
        <w:spacing w:line="240" w:lineRule="auto"/>
        <w:ind w:right="-2"/>
        <w:rPr>
          <w:szCs w:val="22"/>
        </w:rPr>
      </w:pPr>
      <w:r w:rsidRPr="009705C8">
        <w:rPr>
          <w:szCs w:val="22"/>
        </w:rPr>
        <w:t xml:space="preserve">jeigu gydytojas Jums buvo yra sakęs, kad </w:t>
      </w:r>
      <w:r w:rsidRPr="009705C8">
        <w:rPr>
          <w:b/>
          <w:szCs w:val="22"/>
        </w:rPr>
        <w:t xml:space="preserve">netoleruojate kai kurių angliavandenių, </w:t>
      </w:r>
      <w:r w:rsidRPr="009705C8">
        <w:rPr>
          <w:szCs w:val="22"/>
        </w:rPr>
        <w:t xml:space="preserve">esant </w:t>
      </w:r>
      <w:r w:rsidRPr="009705C8">
        <w:rPr>
          <w:spacing w:val="-2"/>
          <w:szCs w:val="22"/>
        </w:rPr>
        <w:t xml:space="preserve">gliukozės-6-fosfatdehidrogenazės stokai ar </w:t>
      </w:r>
      <w:proofErr w:type="spellStart"/>
      <w:r w:rsidRPr="009705C8">
        <w:rPr>
          <w:spacing w:val="-2"/>
          <w:szCs w:val="22"/>
        </w:rPr>
        <w:t>glutationo</w:t>
      </w:r>
      <w:proofErr w:type="spellEnd"/>
      <w:r w:rsidRPr="009705C8">
        <w:rPr>
          <w:spacing w:val="-2"/>
          <w:szCs w:val="22"/>
        </w:rPr>
        <w:t xml:space="preserve"> stokai</w:t>
      </w:r>
      <w:r w:rsidRPr="009705C8">
        <w:rPr>
          <w:szCs w:val="22"/>
        </w:rPr>
        <w:t>;</w:t>
      </w:r>
    </w:p>
    <w:p w:rsidR="00165D65" w:rsidRPr="009705C8" w:rsidRDefault="00165D65" w:rsidP="00165D65">
      <w:pPr>
        <w:numPr>
          <w:ilvl w:val="0"/>
          <w:numId w:val="1"/>
        </w:numPr>
        <w:tabs>
          <w:tab w:val="clear" w:pos="567"/>
        </w:tabs>
        <w:spacing w:line="240" w:lineRule="auto"/>
        <w:ind w:right="-2"/>
        <w:jc w:val="both"/>
        <w:rPr>
          <w:szCs w:val="22"/>
        </w:rPr>
      </w:pPr>
      <w:r w:rsidRPr="009705C8">
        <w:rPr>
          <w:szCs w:val="22"/>
        </w:rPr>
        <w:t xml:space="preserve">jeigu sergate </w:t>
      </w:r>
      <w:r w:rsidRPr="009705C8">
        <w:rPr>
          <w:spacing w:val="-2"/>
          <w:szCs w:val="22"/>
        </w:rPr>
        <w:t xml:space="preserve">hemolizine anemija, esant </w:t>
      </w:r>
      <w:r w:rsidRPr="009705C8">
        <w:rPr>
          <w:szCs w:val="22"/>
        </w:rPr>
        <w:t>lėtiniam mitybos nepakankamumui ar dehidratacijai;</w:t>
      </w:r>
    </w:p>
    <w:p w:rsidR="00165D65" w:rsidRPr="009705C8" w:rsidRDefault="00165D65" w:rsidP="00165D65">
      <w:pPr>
        <w:numPr>
          <w:ilvl w:val="0"/>
          <w:numId w:val="1"/>
        </w:numPr>
        <w:tabs>
          <w:tab w:val="clear" w:pos="567"/>
        </w:tabs>
        <w:spacing w:line="240" w:lineRule="auto"/>
        <w:ind w:right="-2"/>
        <w:jc w:val="both"/>
        <w:rPr>
          <w:szCs w:val="22"/>
        </w:rPr>
      </w:pPr>
      <w:r w:rsidRPr="009705C8">
        <w:rPr>
          <w:szCs w:val="22"/>
        </w:rPr>
        <w:lastRenderedPageBreak/>
        <w:t>jeigu esate suaugęs ar paauglys, kurio kūno svoris mažesnis nei 50 kg;</w:t>
      </w:r>
    </w:p>
    <w:p w:rsidR="00165D65" w:rsidRPr="009705C8" w:rsidRDefault="00165D65" w:rsidP="00165D65">
      <w:pPr>
        <w:numPr>
          <w:ilvl w:val="0"/>
          <w:numId w:val="1"/>
        </w:numPr>
        <w:tabs>
          <w:tab w:val="clear" w:pos="567"/>
        </w:tabs>
        <w:spacing w:line="240" w:lineRule="auto"/>
        <w:ind w:right="-2"/>
        <w:jc w:val="both"/>
        <w:rPr>
          <w:szCs w:val="22"/>
        </w:rPr>
      </w:pPr>
      <w:r w:rsidRPr="009705C8">
        <w:rPr>
          <w:szCs w:val="22"/>
        </w:rPr>
        <w:t>jeigu esate vyresnis kaip 65 m. amžiaus;</w:t>
      </w:r>
    </w:p>
    <w:p w:rsidR="00165D65" w:rsidRPr="009705C8" w:rsidRDefault="00165D65" w:rsidP="00165D65">
      <w:pPr>
        <w:numPr>
          <w:ilvl w:val="0"/>
          <w:numId w:val="1"/>
        </w:numPr>
        <w:tabs>
          <w:tab w:val="clear" w:pos="567"/>
        </w:tabs>
        <w:spacing w:line="240" w:lineRule="auto"/>
        <w:ind w:right="-2"/>
        <w:jc w:val="both"/>
        <w:rPr>
          <w:szCs w:val="22"/>
        </w:rPr>
      </w:pPr>
      <w:r w:rsidRPr="009705C8">
        <w:rPr>
          <w:szCs w:val="22"/>
        </w:rPr>
        <w:t xml:space="preserve">jeigu </w:t>
      </w:r>
      <w:r w:rsidRPr="009705C8">
        <w:rPr>
          <w:b/>
          <w:szCs w:val="22"/>
        </w:rPr>
        <w:t>kontroliuojamas natrio kiekis maiste.</w:t>
      </w:r>
    </w:p>
    <w:p w:rsidR="00165D65" w:rsidRDefault="00165D65" w:rsidP="00165D65">
      <w:pPr>
        <w:numPr>
          <w:ilvl w:val="12"/>
          <w:numId w:val="0"/>
        </w:numPr>
        <w:tabs>
          <w:tab w:val="clear" w:pos="567"/>
        </w:tabs>
        <w:spacing w:line="240" w:lineRule="auto"/>
        <w:ind w:right="-2"/>
        <w:jc w:val="both"/>
        <w:rPr>
          <w:szCs w:val="22"/>
        </w:rPr>
      </w:pPr>
    </w:p>
    <w:p w:rsidR="00165D65" w:rsidRDefault="00165D65" w:rsidP="00165D65">
      <w:pPr>
        <w:numPr>
          <w:ilvl w:val="12"/>
          <w:numId w:val="0"/>
        </w:numPr>
        <w:tabs>
          <w:tab w:val="clear" w:pos="567"/>
        </w:tabs>
        <w:spacing w:line="240" w:lineRule="auto"/>
        <w:ind w:right="-2"/>
        <w:jc w:val="both"/>
        <w:rPr>
          <w:szCs w:val="22"/>
        </w:rPr>
      </w:pPr>
      <w:r w:rsidRPr="004C67E0">
        <w:rPr>
          <w:szCs w:val="22"/>
        </w:rPr>
        <w:t xml:space="preserve">Gydymo </w:t>
      </w:r>
      <w:proofErr w:type="spellStart"/>
      <w:r w:rsidRPr="004C67E0">
        <w:rPr>
          <w:szCs w:val="22"/>
        </w:rPr>
        <w:t>Solpadeine</w:t>
      </w:r>
      <w:proofErr w:type="spellEnd"/>
      <w:r w:rsidRPr="004C67E0">
        <w:rPr>
          <w:szCs w:val="22"/>
        </w:rPr>
        <w:t xml:space="preserve"> Express</w:t>
      </w:r>
      <w:r>
        <w:rPr>
          <w:szCs w:val="22"/>
        </w:rPr>
        <w:t xml:space="preserve"> </w:t>
      </w:r>
      <w:r w:rsidRPr="004C67E0">
        <w:rPr>
          <w:szCs w:val="22"/>
        </w:rPr>
        <w:t xml:space="preserve">laikotarpiu nedelsdami pasakykite gydytojui, jeigu sergate sunkiomis ligomis, įskaitant sunkius inkstų funkcijos sutrikimus arba sepsį (kai į kraują patekus bakterijų ir jų toksinų pažeidžiami organai), netinkamą mitybą, lėtinį alkoholizmą arba jei vartojate ir </w:t>
      </w:r>
      <w:proofErr w:type="spellStart"/>
      <w:r w:rsidRPr="004C67E0">
        <w:rPr>
          <w:szCs w:val="22"/>
        </w:rPr>
        <w:t>flukloksaciliną</w:t>
      </w:r>
      <w:proofErr w:type="spellEnd"/>
      <w:r w:rsidRPr="004C67E0">
        <w:rPr>
          <w:szCs w:val="22"/>
        </w:rPr>
        <w:t xml:space="preserve"> (antibiotiką). Gauta pranešimų apie sunkų sveikatos sutrikimą, vadinamą </w:t>
      </w:r>
      <w:proofErr w:type="spellStart"/>
      <w:r w:rsidRPr="004C67E0">
        <w:rPr>
          <w:szCs w:val="22"/>
        </w:rPr>
        <w:t>metaboline</w:t>
      </w:r>
      <w:proofErr w:type="spellEnd"/>
      <w:r w:rsidRPr="004C67E0">
        <w:rPr>
          <w:szCs w:val="22"/>
        </w:rPr>
        <w:t xml:space="preserve"> </w:t>
      </w:r>
      <w:proofErr w:type="spellStart"/>
      <w:r w:rsidRPr="004C67E0">
        <w:rPr>
          <w:szCs w:val="22"/>
        </w:rPr>
        <w:t>acidoze</w:t>
      </w:r>
      <w:proofErr w:type="spellEnd"/>
      <w:r w:rsidRPr="004C67E0">
        <w:rPr>
          <w:szCs w:val="22"/>
        </w:rPr>
        <w:t xml:space="preserve"> (nenormalių kraujo ir skysčių tyrimų rodiklių), pasireiškusį pacientams, vartojantiems </w:t>
      </w:r>
      <w:proofErr w:type="spellStart"/>
      <w:r w:rsidRPr="004C67E0">
        <w:rPr>
          <w:szCs w:val="22"/>
        </w:rPr>
        <w:t>paracetamolį</w:t>
      </w:r>
      <w:proofErr w:type="spellEnd"/>
      <w:r w:rsidRPr="004C67E0">
        <w:rPr>
          <w:szCs w:val="22"/>
        </w:rPr>
        <w:t xml:space="preserve"> įprastinėmis dozėmis ilgą laiką arba kai </w:t>
      </w:r>
      <w:proofErr w:type="spellStart"/>
      <w:r w:rsidRPr="004C67E0">
        <w:rPr>
          <w:szCs w:val="22"/>
        </w:rPr>
        <w:t>paracetamolis</w:t>
      </w:r>
      <w:proofErr w:type="spellEnd"/>
      <w:r w:rsidRPr="004C67E0">
        <w:rPr>
          <w:szCs w:val="22"/>
        </w:rPr>
        <w:t xml:space="preserve"> vartojamas kartu su </w:t>
      </w:r>
      <w:proofErr w:type="spellStart"/>
      <w:r w:rsidRPr="004C67E0">
        <w:rPr>
          <w:szCs w:val="22"/>
        </w:rPr>
        <w:t>flukloksacilinu</w:t>
      </w:r>
      <w:proofErr w:type="spellEnd"/>
      <w:r w:rsidRPr="004C67E0">
        <w:rPr>
          <w:szCs w:val="22"/>
        </w:rPr>
        <w:t xml:space="preserve">. </w:t>
      </w:r>
      <w:proofErr w:type="spellStart"/>
      <w:r w:rsidRPr="004C67E0">
        <w:rPr>
          <w:szCs w:val="22"/>
        </w:rPr>
        <w:t>Metabolinės</w:t>
      </w:r>
      <w:proofErr w:type="spellEnd"/>
      <w:r w:rsidRPr="004C67E0">
        <w:rPr>
          <w:szCs w:val="22"/>
        </w:rPr>
        <w:t xml:space="preserve"> </w:t>
      </w:r>
      <w:proofErr w:type="spellStart"/>
      <w:r w:rsidRPr="004C67E0">
        <w:rPr>
          <w:szCs w:val="22"/>
        </w:rPr>
        <w:t>acidozės</w:t>
      </w:r>
      <w:proofErr w:type="spellEnd"/>
      <w:r w:rsidRPr="004C67E0">
        <w:rPr>
          <w:szCs w:val="22"/>
        </w:rPr>
        <w:t xml:space="preserve"> simptomai gali būti šie: labai pasunkėjęs kvėpavimas – pagreitėjęs kvėpavimas, mieguistumas, pykinimas ir vėmimas.</w:t>
      </w:r>
    </w:p>
    <w:p w:rsidR="00165D65" w:rsidRPr="009705C8" w:rsidRDefault="00165D65" w:rsidP="00165D65">
      <w:pPr>
        <w:numPr>
          <w:ilvl w:val="12"/>
          <w:numId w:val="0"/>
        </w:numPr>
        <w:tabs>
          <w:tab w:val="clear" w:pos="567"/>
        </w:tabs>
        <w:spacing w:line="240" w:lineRule="auto"/>
        <w:ind w:right="-2"/>
        <w:jc w:val="both"/>
        <w:rPr>
          <w:szCs w:val="22"/>
        </w:rPr>
      </w:pPr>
    </w:p>
    <w:p w:rsidR="00165D65" w:rsidRPr="009705C8" w:rsidRDefault="00165D65" w:rsidP="00165D6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Vaikams ir paaugliams</w:t>
      </w:r>
    </w:p>
    <w:p w:rsidR="00165D65" w:rsidRPr="009705C8" w:rsidRDefault="00165D65" w:rsidP="00165D65">
      <w:pPr>
        <w:spacing w:line="240" w:lineRule="auto"/>
        <w:jc w:val="both"/>
        <w:rPr>
          <w:szCs w:val="22"/>
          <w:lang w:eastAsia="x-none"/>
        </w:rPr>
      </w:pPr>
      <w:r w:rsidRPr="009705C8">
        <w:rPr>
          <w:szCs w:val="22"/>
          <w:lang w:eastAsia="x-none"/>
        </w:rPr>
        <w:t>Šio vaisto negalima vartoti jaunesniems kaip 12 metų vaikams.</w:t>
      </w:r>
    </w:p>
    <w:p w:rsidR="00165D65" w:rsidRPr="009705C8" w:rsidRDefault="00165D65" w:rsidP="00165D65">
      <w:pPr>
        <w:numPr>
          <w:ilvl w:val="12"/>
          <w:numId w:val="0"/>
        </w:numPr>
        <w:tabs>
          <w:tab w:val="clear" w:pos="567"/>
        </w:tabs>
        <w:spacing w:line="240" w:lineRule="auto"/>
        <w:jc w:val="both"/>
        <w:rPr>
          <w:b/>
          <w:szCs w:val="22"/>
        </w:rPr>
      </w:pPr>
    </w:p>
    <w:p w:rsidR="00165D65" w:rsidRPr="009705C8" w:rsidRDefault="00165D65" w:rsidP="00165D65">
      <w:pPr>
        <w:pStyle w:val="Antrat4"/>
        <w:spacing w:line="240" w:lineRule="auto"/>
        <w:jc w:val="left"/>
        <w:rPr>
          <w:rFonts w:ascii="Times New Roman" w:hAnsi="Times New Roman"/>
          <w:sz w:val="22"/>
          <w:szCs w:val="22"/>
          <w:lang w:val="lt-LT"/>
        </w:rPr>
      </w:pPr>
      <w:r w:rsidRPr="009705C8">
        <w:rPr>
          <w:rFonts w:ascii="Times New Roman" w:hAnsi="Times New Roman"/>
          <w:sz w:val="22"/>
          <w:szCs w:val="22"/>
          <w:lang w:val="lt-LT"/>
        </w:rPr>
        <w:t xml:space="preserve">Kiti vaistai ir </w:t>
      </w:r>
      <w:r w:rsidRPr="009705C8">
        <w:rPr>
          <w:rFonts w:ascii="Times New Roman" w:hAnsi="Times New Roman"/>
          <w:noProof/>
          <w:sz w:val="22"/>
          <w:szCs w:val="22"/>
          <w:lang w:val="lt-LT"/>
        </w:rPr>
        <w:t>Solpadeine Express</w:t>
      </w:r>
    </w:p>
    <w:p w:rsidR="00165D65" w:rsidRPr="009705C8" w:rsidRDefault="00165D65" w:rsidP="00165D65">
      <w:pPr>
        <w:keepNext/>
        <w:numPr>
          <w:ilvl w:val="12"/>
          <w:numId w:val="0"/>
        </w:numPr>
        <w:tabs>
          <w:tab w:val="clear" w:pos="567"/>
        </w:tabs>
        <w:spacing w:line="240" w:lineRule="auto"/>
        <w:ind w:right="-2"/>
        <w:rPr>
          <w:szCs w:val="22"/>
        </w:rPr>
      </w:pPr>
      <w:r w:rsidRPr="009705C8">
        <w:rPr>
          <w:szCs w:val="22"/>
        </w:rPr>
        <w:t xml:space="preserve">Jeigu vartojate ar neseniai vartojote kitų vaistų arba dėl to nesate tikri, apie tai pasakykite gydytojui arba vaistininkui, ypač jeigu vartojate </w:t>
      </w:r>
      <w:proofErr w:type="spellStart"/>
      <w:r w:rsidRPr="009705C8">
        <w:rPr>
          <w:szCs w:val="22"/>
        </w:rPr>
        <w:t>metoklopramido</w:t>
      </w:r>
      <w:proofErr w:type="spellEnd"/>
      <w:r w:rsidRPr="009705C8">
        <w:rPr>
          <w:szCs w:val="22"/>
        </w:rPr>
        <w:t xml:space="preserve"> ar </w:t>
      </w:r>
      <w:proofErr w:type="spellStart"/>
      <w:r w:rsidRPr="009705C8">
        <w:rPr>
          <w:szCs w:val="22"/>
        </w:rPr>
        <w:t>domperidono</w:t>
      </w:r>
      <w:proofErr w:type="spellEnd"/>
      <w:r w:rsidRPr="009705C8">
        <w:rPr>
          <w:szCs w:val="22"/>
        </w:rPr>
        <w:t xml:space="preserve"> (skirtų pykinimui ar vėmimui malšinti) arba </w:t>
      </w:r>
      <w:proofErr w:type="spellStart"/>
      <w:r w:rsidRPr="009705C8">
        <w:rPr>
          <w:szCs w:val="22"/>
        </w:rPr>
        <w:t>cholestiramino</w:t>
      </w:r>
      <w:proofErr w:type="spellEnd"/>
      <w:r w:rsidRPr="009705C8">
        <w:rPr>
          <w:szCs w:val="22"/>
        </w:rPr>
        <w:t xml:space="preserve"> (skirto cholesterolio koncentracijai kraujyje mažinti). Jeigu vartojate kraują skystinančių vaistų (antikoaguliantų, pvz., </w:t>
      </w:r>
      <w:proofErr w:type="spellStart"/>
      <w:r w:rsidRPr="009705C8">
        <w:rPr>
          <w:szCs w:val="22"/>
        </w:rPr>
        <w:t>varfarino</w:t>
      </w:r>
      <w:proofErr w:type="spellEnd"/>
      <w:r w:rsidRPr="009705C8">
        <w:rPr>
          <w:szCs w:val="22"/>
        </w:rPr>
        <w:t xml:space="preserve"> ir kumarinų) ir Jums kasdien reikia vartoti skausmą malšinančių vaistų, pasitarkite su savo gydytoju dėl kraujavimo rizikos, tačiau galite retkarčiais vartoti </w:t>
      </w:r>
      <w:r w:rsidRPr="009705C8">
        <w:rPr>
          <w:noProof/>
          <w:szCs w:val="22"/>
        </w:rPr>
        <w:t>Solpadeine Express</w:t>
      </w:r>
      <w:r w:rsidRPr="009705C8" w:rsidDel="007C1869">
        <w:rPr>
          <w:szCs w:val="22"/>
        </w:rPr>
        <w:t xml:space="preserve"> </w:t>
      </w:r>
      <w:r w:rsidRPr="009705C8">
        <w:rPr>
          <w:szCs w:val="22"/>
        </w:rPr>
        <w:t xml:space="preserve">tuo pat metu kaip ir antikoaguliantų. Jeigu vartojate </w:t>
      </w:r>
      <w:proofErr w:type="spellStart"/>
      <w:r w:rsidRPr="009705C8">
        <w:rPr>
          <w:szCs w:val="22"/>
        </w:rPr>
        <w:t>probenecido</w:t>
      </w:r>
      <w:proofErr w:type="spellEnd"/>
      <w:r w:rsidRPr="009705C8">
        <w:rPr>
          <w:szCs w:val="22"/>
        </w:rPr>
        <w:t xml:space="preserve">, pasitarkite su savo gydytoju, nes gali prireikti sumažinti </w:t>
      </w:r>
      <w:r w:rsidRPr="009705C8">
        <w:rPr>
          <w:noProof/>
          <w:szCs w:val="22"/>
        </w:rPr>
        <w:t>Solpadeine Express</w:t>
      </w:r>
      <w:r w:rsidRPr="009705C8" w:rsidDel="007C1869">
        <w:rPr>
          <w:szCs w:val="22"/>
        </w:rPr>
        <w:t xml:space="preserve"> </w:t>
      </w:r>
      <w:r w:rsidRPr="009705C8">
        <w:rPr>
          <w:szCs w:val="22"/>
        </w:rPr>
        <w:t xml:space="preserve">dozę. Jeigu vartojate </w:t>
      </w:r>
      <w:proofErr w:type="spellStart"/>
      <w:r w:rsidRPr="009705C8">
        <w:rPr>
          <w:szCs w:val="22"/>
        </w:rPr>
        <w:t>flukloksaciliną</w:t>
      </w:r>
      <w:proofErr w:type="spellEnd"/>
      <w:r w:rsidRPr="009705C8">
        <w:rPr>
          <w:szCs w:val="22"/>
        </w:rPr>
        <w:t xml:space="preserve"> (antibiotiką), </w:t>
      </w:r>
      <w:r w:rsidRPr="004C67E0">
        <w:rPr>
          <w:szCs w:val="22"/>
        </w:rPr>
        <w:t>dėl didelės kraujo ir skysčių tyrimų nenormalių rodiklių</w:t>
      </w:r>
      <w:r>
        <w:rPr>
          <w:szCs w:val="22"/>
        </w:rPr>
        <w:t xml:space="preserve"> </w:t>
      </w:r>
      <w:r w:rsidRPr="004C67E0">
        <w:rPr>
          <w:szCs w:val="22"/>
        </w:rPr>
        <w:t xml:space="preserve">(vadinamos </w:t>
      </w:r>
      <w:proofErr w:type="spellStart"/>
      <w:r w:rsidRPr="004C67E0">
        <w:rPr>
          <w:szCs w:val="22"/>
        </w:rPr>
        <w:t>metabolinės</w:t>
      </w:r>
      <w:proofErr w:type="spellEnd"/>
      <w:r w:rsidRPr="004C67E0">
        <w:rPr>
          <w:szCs w:val="22"/>
        </w:rPr>
        <w:t xml:space="preserve"> </w:t>
      </w:r>
      <w:proofErr w:type="spellStart"/>
      <w:r w:rsidRPr="004C67E0">
        <w:rPr>
          <w:szCs w:val="22"/>
        </w:rPr>
        <w:t>acidozės</w:t>
      </w:r>
      <w:proofErr w:type="spellEnd"/>
      <w:r w:rsidRPr="004C67E0">
        <w:rPr>
          <w:szCs w:val="22"/>
        </w:rPr>
        <w:t>) rizikos (žr. 2 skyrių), kurią reikia skubiai gydyti.</w:t>
      </w:r>
      <w:r w:rsidRPr="004C67E0" w:rsidDel="004C67E0">
        <w:rPr>
          <w:szCs w:val="22"/>
        </w:rPr>
        <w:t xml:space="preserve"> </w:t>
      </w:r>
    </w:p>
    <w:p w:rsidR="00165D65" w:rsidRPr="009705C8" w:rsidRDefault="00165D65" w:rsidP="00165D65">
      <w:pPr>
        <w:keepNext/>
        <w:numPr>
          <w:ilvl w:val="12"/>
          <w:numId w:val="0"/>
        </w:numPr>
        <w:tabs>
          <w:tab w:val="clear" w:pos="567"/>
        </w:tabs>
        <w:spacing w:line="240" w:lineRule="auto"/>
        <w:ind w:right="-2"/>
        <w:rPr>
          <w:szCs w:val="22"/>
        </w:rPr>
      </w:pPr>
      <w:r w:rsidRPr="009705C8">
        <w:rPr>
          <w:szCs w:val="22"/>
        </w:rPr>
        <w:t xml:space="preserve">Pasakykite savo gydytojui, jeigu vartojate raminamųjų vaistų, </w:t>
      </w:r>
      <w:proofErr w:type="spellStart"/>
      <w:r w:rsidRPr="009705C8">
        <w:rPr>
          <w:szCs w:val="22"/>
        </w:rPr>
        <w:t>trankviliantų</w:t>
      </w:r>
      <w:proofErr w:type="spellEnd"/>
      <w:r w:rsidRPr="009705C8">
        <w:rPr>
          <w:szCs w:val="22"/>
        </w:rPr>
        <w:t xml:space="preserve"> ir </w:t>
      </w:r>
      <w:proofErr w:type="spellStart"/>
      <w:r w:rsidRPr="009705C8">
        <w:rPr>
          <w:szCs w:val="22"/>
        </w:rPr>
        <w:t>dekongestantų</w:t>
      </w:r>
      <w:proofErr w:type="spellEnd"/>
      <w:r w:rsidRPr="009705C8">
        <w:rPr>
          <w:szCs w:val="22"/>
        </w:rPr>
        <w:t xml:space="preserve">, kadangi </w:t>
      </w:r>
      <w:r w:rsidRPr="009705C8">
        <w:rPr>
          <w:noProof/>
          <w:szCs w:val="22"/>
        </w:rPr>
        <w:t>Solpadeine Express</w:t>
      </w:r>
      <w:r w:rsidRPr="009705C8" w:rsidDel="007C1869">
        <w:rPr>
          <w:szCs w:val="22"/>
        </w:rPr>
        <w:t xml:space="preserve"> </w:t>
      </w:r>
      <w:r w:rsidRPr="009705C8">
        <w:rPr>
          <w:szCs w:val="22"/>
        </w:rPr>
        <w:t>sudėtyje yra kofeino, kuris gali sutrikdyti šių vaistų poveikį arba jį sustiprinti.</w:t>
      </w:r>
    </w:p>
    <w:p w:rsidR="00165D65" w:rsidRPr="009705C8" w:rsidRDefault="00165D65" w:rsidP="00165D65">
      <w:pPr>
        <w:numPr>
          <w:ilvl w:val="12"/>
          <w:numId w:val="0"/>
        </w:numPr>
        <w:tabs>
          <w:tab w:val="clear" w:pos="567"/>
        </w:tabs>
        <w:spacing w:line="240" w:lineRule="auto"/>
        <w:ind w:right="-2"/>
        <w:jc w:val="both"/>
        <w:rPr>
          <w:szCs w:val="22"/>
        </w:rPr>
      </w:pPr>
    </w:p>
    <w:p w:rsidR="00165D65" w:rsidRPr="009705C8" w:rsidRDefault="00165D65" w:rsidP="00165D6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Nėštumas ir žindymo laikotarpis</w:t>
      </w:r>
    </w:p>
    <w:p w:rsidR="00165D65" w:rsidRPr="009705C8" w:rsidRDefault="00165D65" w:rsidP="00165D65">
      <w:pPr>
        <w:numPr>
          <w:ilvl w:val="12"/>
          <w:numId w:val="0"/>
        </w:numPr>
        <w:tabs>
          <w:tab w:val="clear" w:pos="567"/>
        </w:tabs>
        <w:spacing w:line="240" w:lineRule="auto"/>
        <w:jc w:val="both"/>
        <w:rPr>
          <w:szCs w:val="22"/>
        </w:rPr>
      </w:pPr>
      <w:r w:rsidRPr="009705C8">
        <w:rPr>
          <w:szCs w:val="22"/>
        </w:rPr>
        <w:t>Kadangi šio vaisto sudėtyje yra kofeino, jo negalima vartoti, jeigu esate nėščia arba žindote kūdikį, nebent paskirta gydytojo.</w:t>
      </w:r>
    </w:p>
    <w:p w:rsidR="00165D65" w:rsidRPr="009705C8" w:rsidRDefault="00165D65" w:rsidP="00165D65">
      <w:pPr>
        <w:numPr>
          <w:ilvl w:val="12"/>
          <w:numId w:val="0"/>
        </w:numPr>
        <w:tabs>
          <w:tab w:val="clear" w:pos="567"/>
        </w:tabs>
        <w:spacing w:line="240" w:lineRule="auto"/>
        <w:jc w:val="both"/>
        <w:rPr>
          <w:szCs w:val="22"/>
        </w:rPr>
      </w:pPr>
    </w:p>
    <w:p w:rsidR="00165D65" w:rsidRPr="009705C8" w:rsidRDefault="00165D65" w:rsidP="00165D6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Vairavimas ir mechanizmų valdymas</w:t>
      </w:r>
    </w:p>
    <w:p w:rsidR="00165D65" w:rsidRPr="009705C8" w:rsidRDefault="00165D65" w:rsidP="00165D65">
      <w:pPr>
        <w:numPr>
          <w:ilvl w:val="12"/>
          <w:numId w:val="0"/>
        </w:numPr>
        <w:tabs>
          <w:tab w:val="clear" w:pos="567"/>
        </w:tabs>
        <w:spacing w:line="240" w:lineRule="auto"/>
        <w:ind w:right="-2"/>
        <w:rPr>
          <w:szCs w:val="22"/>
        </w:rPr>
      </w:pPr>
      <w:r w:rsidRPr="009705C8">
        <w:rPr>
          <w:noProof/>
          <w:szCs w:val="22"/>
        </w:rPr>
        <w:t>Solpadeine Express</w:t>
      </w:r>
      <w:r w:rsidRPr="009705C8" w:rsidDel="007C1869">
        <w:rPr>
          <w:szCs w:val="22"/>
        </w:rPr>
        <w:t xml:space="preserve"> </w:t>
      </w:r>
      <w:r w:rsidRPr="009705C8">
        <w:rPr>
          <w:szCs w:val="22"/>
        </w:rPr>
        <w:t>gebėjimo vairuoti ir valdyti mechanizmus neveikia.</w:t>
      </w:r>
    </w:p>
    <w:p w:rsidR="00165D65" w:rsidRPr="009705C8" w:rsidRDefault="00165D65" w:rsidP="00165D65">
      <w:pPr>
        <w:numPr>
          <w:ilvl w:val="12"/>
          <w:numId w:val="0"/>
        </w:numPr>
        <w:tabs>
          <w:tab w:val="clear" w:pos="567"/>
        </w:tabs>
        <w:spacing w:line="240" w:lineRule="auto"/>
        <w:ind w:right="-2"/>
        <w:jc w:val="both"/>
        <w:rPr>
          <w:szCs w:val="22"/>
        </w:rPr>
      </w:pPr>
    </w:p>
    <w:p w:rsidR="00165D65" w:rsidRPr="009705C8" w:rsidRDefault="00165D65" w:rsidP="00165D65">
      <w:pPr>
        <w:spacing w:line="240" w:lineRule="auto"/>
        <w:jc w:val="both"/>
        <w:rPr>
          <w:szCs w:val="22"/>
        </w:rPr>
      </w:pPr>
      <w:r w:rsidRPr="009705C8">
        <w:rPr>
          <w:b/>
          <w:noProof/>
          <w:szCs w:val="22"/>
        </w:rPr>
        <w:t>Solpadeine Express</w:t>
      </w:r>
      <w:r w:rsidRPr="009705C8" w:rsidDel="007C1869">
        <w:rPr>
          <w:b/>
          <w:szCs w:val="22"/>
        </w:rPr>
        <w:t xml:space="preserve"> </w:t>
      </w:r>
      <w:r w:rsidRPr="009705C8">
        <w:rPr>
          <w:b/>
          <w:szCs w:val="22"/>
        </w:rPr>
        <w:t>sudėtyje yra natrio</w:t>
      </w:r>
    </w:p>
    <w:p w:rsidR="00165D65" w:rsidRPr="009705C8" w:rsidRDefault="00165D65" w:rsidP="00165D65">
      <w:pPr>
        <w:spacing w:line="240" w:lineRule="auto"/>
        <w:rPr>
          <w:szCs w:val="22"/>
        </w:rPr>
      </w:pPr>
      <w:r w:rsidRPr="009705C8">
        <w:rPr>
          <w:szCs w:val="22"/>
        </w:rPr>
        <w:t>Kiekvienoje šio vaisto tabletėje yra 427 mg natrio (valgomosios druskos sudedamosios dalies). Tai atitinka 21 </w:t>
      </w:r>
      <w:r w:rsidRPr="00050D5C">
        <w:rPr>
          <w:szCs w:val="22"/>
        </w:rPr>
        <w:t xml:space="preserve">% </w:t>
      </w:r>
      <w:r w:rsidRPr="009705C8">
        <w:rPr>
          <w:szCs w:val="22"/>
        </w:rPr>
        <w:t xml:space="preserve">didžiausios rekomenduojamos natrio paros normos suaugusiesiems. </w:t>
      </w:r>
    </w:p>
    <w:p w:rsidR="00165D65" w:rsidRPr="009705C8" w:rsidRDefault="00165D65" w:rsidP="00165D65">
      <w:pPr>
        <w:spacing w:line="240" w:lineRule="auto"/>
        <w:jc w:val="both"/>
        <w:rPr>
          <w:szCs w:val="22"/>
        </w:rPr>
      </w:pPr>
    </w:p>
    <w:p w:rsidR="00165D65" w:rsidRPr="009705C8" w:rsidRDefault="00165D65" w:rsidP="00165D65">
      <w:pPr>
        <w:numPr>
          <w:ilvl w:val="12"/>
          <w:numId w:val="0"/>
        </w:numPr>
        <w:tabs>
          <w:tab w:val="clear" w:pos="567"/>
        </w:tabs>
        <w:spacing w:line="240" w:lineRule="auto"/>
        <w:ind w:right="-2"/>
        <w:jc w:val="both"/>
        <w:rPr>
          <w:szCs w:val="22"/>
        </w:rPr>
      </w:pPr>
      <w:r w:rsidRPr="009705C8">
        <w:rPr>
          <w:b/>
          <w:noProof/>
          <w:szCs w:val="22"/>
        </w:rPr>
        <w:t>Solpadeine Express</w:t>
      </w:r>
      <w:r w:rsidRPr="009705C8" w:rsidDel="007C1869">
        <w:rPr>
          <w:b/>
          <w:szCs w:val="22"/>
        </w:rPr>
        <w:t xml:space="preserve"> </w:t>
      </w:r>
      <w:r w:rsidRPr="009705C8">
        <w:rPr>
          <w:b/>
          <w:szCs w:val="22"/>
        </w:rPr>
        <w:t xml:space="preserve">sudėtyje yra </w:t>
      </w:r>
      <w:proofErr w:type="spellStart"/>
      <w:r w:rsidRPr="009705C8">
        <w:rPr>
          <w:b/>
          <w:szCs w:val="22"/>
        </w:rPr>
        <w:t>sorbitolio</w:t>
      </w:r>
      <w:proofErr w:type="spellEnd"/>
    </w:p>
    <w:p w:rsidR="00165D65" w:rsidRPr="009705C8" w:rsidRDefault="00165D65" w:rsidP="00165D65">
      <w:pPr>
        <w:numPr>
          <w:ilvl w:val="12"/>
          <w:numId w:val="0"/>
        </w:numPr>
        <w:tabs>
          <w:tab w:val="clear" w:pos="567"/>
        </w:tabs>
        <w:spacing w:line="240" w:lineRule="auto"/>
        <w:ind w:right="-2"/>
        <w:rPr>
          <w:szCs w:val="22"/>
        </w:rPr>
      </w:pPr>
      <w:proofErr w:type="spellStart"/>
      <w:r w:rsidRPr="009705C8">
        <w:rPr>
          <w:szCs w:val="22"/>
        </w:rPr>
        <w:t>Sorbitolis</w:t>
      </w:r>
      <w:proofErr w:type="spellEnd"/>
      <w:r w:rsidRPr="009705C8">
        <w:rPr>
          <w:szCs w:val="22"/>
        </w:rPr>
        <w:t xml:space="preserve"> yra fruktozės šaltinis. Jeigu gydytojas yra sakęs, kad Jūs (ar Jūsų vaikas) netoleruojate kokių nors angliavandenių, ar Jums nustatytas retas genetinis sutrikimas įgimtas fruktozės </w:t>
      </w:r>
      <w:proofErr w:type="spellStart"/>
      <w:r w:rsidRPr="009705C8">
        <w:rPr>
          <w:szCs w:val="22"/>
        </w:rPr>
        <w:t>netoleravimas</w:t>
      </w:r>
      <w:proofErr w:type="spellEnd"/>
      <w:r w:rsidRPr="009705C8">
        <w:rPr>
          <w:szCs w:val="22"/>
        </w:rPr>
        <w:t xml:space="preserve"> (ĮFN), kurio atveju organizmas negali suskaidyti fruktozės, prieš vartodami šio vaisto (ar prieš duodami jo Jūsų vaikui), pasakykite gydytojui.</w:t>
      </w:r>
    </w:p>
    <w:p w:rsidR="00165D65" w:rsidRPr="009705C8" w:rsidRDefault="00165D65" w:rsidP="00165D65">
      <w:pPr>
        <w:numPr>
          <w:ilvl w:val="12"/>
          <w:numId w:val="0"/>
        </w:numPr>
        <w:tabs>
          <w:tab w:val="clear" w:pos="567"/>
        </w:tabs>
        <w:spacing w:line="240" w:lineRule="auto"/>
        <w:ind w:right="-2"/>
        <w:jc w:val="both"/>
        <w:rPr>
          <w:szCs w:val="22"/>
        </w:rPr>
      </w:pPr>
    </w:p>
    <w:p w:rsidR="00165D65" w:rsidRPr="009705C8" w:rsidRDefault="00165D65" w:rsidP="00165D65">
      <w:pPr>
        <w:numPr>
          <w:ilvl w:val="12"/>
          <w:numId w:val="0"/>
        </w:numPr>
        <w:tabs>
          <w:tab w:val="clear" w:pos="567"/>
        </w:tabs>
        <w:spacing w:line="240" w:lineRule="auto"/>
        <w:ind w:right="-2"/>
        <w:jc w:val="both"/>
        <w:rPr>
          <w:szCs w:val="22"/>
        </w:rPr>
      </w:pPr>
    </w:p>
    <w:p w:rsidR="00165D65" w:rsidRPr="009705C8" w:rsidRDefault="00165D65" w:rsidP="00165D65">
      <w:pPr>
        <w:pStyle w:val="Antrat3"/>
        <w:keepNext w:val="0"/>
        <w:keepLines w:val="0"/>
        <w:spacing w:before="0" w:after="0" w:line="240" w:lineRule="auto"/>
        <w:jc w:val="both"/>
        <w:rPr>
          <w:rFonts w:ascii="Times New Roman" w:hAnsi="Times New Roman"/>
          <w:sz w:val="22"/>
          <w:szCs w:val="22"/>
          <w:lang w:val="lt-LT"/>
        </w:rPr>
      </w:pPr>
      <w:r w:rsidRPr="009705C8">
        <w:rPr>
          <w:rFonts w:ascii="Times New Roman" w:hAnsi="Times New Roman"/>
          <w:sz w:val="22"/>
          <w:szCs w:val="22"/>
          <w:lang w:val="lt-LT"/>
        </w:rPr>
        <w:t>3.</w:t>
      </w:r>
      <w:r w:rsidRPr="009705C8">
        <w:rPr>
          <w:rFonts w:ascii="Times New Roman" w:hAnsi="Times New Roman"/>
          <w:sz w:val="22"/>
          <w:szCs w:val="22"/>
          <w:lang w:val="lt-LT"/>
        </w:rPr>
        <w:tab/>
        <w:t xml:space="preserve">Kaip vartoti </w:t>
      </w:r>
      <w:r w:rsidRPr="009705C8">
        <w:rPr>
          <w:rFonts w:ascii="Times New Roman" w:hAnsi="Times New Roman"/>
          <w:noProof/>
          <w:sz w:val="22"/>
          <w:szCs w:val="22"/>
          <w:lang w:val="lt-LT"/>
        </w:rPr>
        <w:t>Solpadeine Express</w:t>
      </w:r>
    </w:p>
    <w:p w:rsidR="00165D65" w:rsidRPr="009705C8" w:rsidRDefault="00165D65" w:rsidP="00165D65">
      <w:pPr>
        <w:numPr>
          <w:ilvl w:val="12"/>
          <w:numId w:val="0"/>
        </w:numPr>
        <w:tabs>
          <w:tab w:val="clear" w:pos="567"/>
        </w:tabs>
        <w:spacing w:line="240" w:lineRule="auto"/>
        <w:ind w:right="-2"/>
        <w:jc w:val="both"/>
        <w:rPr>
          <w:szCs w:val="22"/>
        </w:rPr>
      </w:pPr>
    </w:p>
    <w:p w:rsidR="00165D65" w:rsidRPr="009705C8" w:rsidRDefault="00165D65" w:rsidP="00165D65">
      <w:pPr>
        <w:numPr>
          <w:ilvl w:val="12"/>
          <w:numId w:val="0"/>
        </w:numPr>
        <w:tabs>
          <w:tab w:val="clear" w:pos="567"/>
        </w:tabs>
        <w:spacing w:line="240" w:lineRule="auto"/>
        <w:ind w:right="-2"/>
        <w:rPr>
          <w:szCs w:val="22"/>
        </w:rPr>
      </w:pPr>
      <w:r w:rsidRPr="009705C8">
        <w:rPr>
          <w:szCs w:val="22"/>
        </w:rPr>
        <w:t xml:space="preserve">Visada vartokite šį vaistą tiksliai kaip aprašyta šiame lapelyje arba kaip nurodė gydytojas arba vaistininkas. Jeigu abejojate, kreipkitės į gydytoją arba vaistininką. </w:t>
      </w:r>
    </w:p>
    <w:p w:rsidR="00165D65" w:rsidRPr="009705C8" w:rsidRDefault="00165D65" w:rsidP="00165D65">
      <w:pPr>
        <w:numPr>
          <w:ilvl w:val="12"/>
          <w:numId w:val="0"/>
        </w:numPr>
        <w:tabs>
          <w:tab w:val="clear" w:pos="567"/>
        </w:tabs>
        <w:spacing w:line="240" w:lineRule="auto"/>
        <w:ind w:right="-2"/>
        <w:rPr>
          <w:szCs w:val="22"/>
        </w:rPr>
      </w:pPr>
    </w:p>
    <w:p w:rsidR="00165D65" w:rsidRPr="009705C8" w:rsidRDefault="00165D65" w:rsidP="00165D65">
      <w:pPr>
        <w:spacing w:line="240" w:lineRule="auto"/>
        <w:rPr>
          <w:szCs w:val="22"/>
          <w:u w:val="single"/>
        </w:rPr>
      </w:pPr>
      <w:r w:rsidRPr="009705C8">
        <w:rPr>
          <w:szCs w:val="22"/>
          <w:u w:val="single"/>
        </w:rPr>
        <w:t>Suaugusieji (įskaitant senyvus pacientus) ir 1</w:t>
      </w:r>
      <w:r w:rsidRPr="00050D5C">
        <w:rPr>
          <w:szCs w:val="22"/>
          <w:u w:val="single"/>
        </w:rPr>
        <w:t>6</w:t>
      </w:r>
      <w:r w:rsidRPr="009705C8">
        <w:rPr>
          <w:szCs w:val="22"/>
          <w:u w:val="single"/>
        </w:rPr>
        <w:t xml:space="preserve"> metų bei vyresni paaugliai</w:t>
      </w:r>
    </w:p>
    <w:p w:rsidR="00165D65" w:rsidRPr="009705C8" w:rsidRDefault="00165D65" w:rsidP="00165D65">
      <w:pPr>
        <w:spacing w:line="240" w:lineRule="auto"/>
        <w:rPr>
          <w:szCs w:val="22"/>
        </w:rPr>
      </w:pPr>
    </w:p>
    <w:p w:rsidR="00165D65" w:rsidRPr="009705C8" w:rsidRDefault="00165D65" w:rsidP="00165D65">
      <w:pPr>
        <w:spacing w:line="240" w:lineRule="auto"/>
        <w:rPr>
          <w:szCs w:val="22"/>
        </w:rPr>
      </w:pPr>
      <w:r w:rsidRPr="00050D5C">
        <w:rPr>
          <w:szCs w:val="22"/>
        </w:rPr>
        <w:t>1</w:t>
      </w:r>
      <w:r w:rsidRPr="009705C8">
        <w:rPr>
          <w:szCs w:val="22"/>
        </w:rPr>
        <w:t xml:space="preserve"> ar 2 tabletes ištirpinkite bent pusėje stiklinės vandens ir pagal poreikį vartokite kas 4–</w:t>
      </w:r>
      <w:r w:rsidRPr="00050D5C">
        <w:rPr>
          <w:szCs w:val="22"/>
        </w:rPr>
        <w:t>6</w:t>
      </w:r>
      <w:r w:rsidRPr="009705C8">
        <w:rPr>
          <w:szCs w:val="22"/>
        </w:rPr>
        <w:t xml:space="preserve"> valandas. </w:t>
      </w:r>
    </w:p>
    <w:p w:rsidR="00165D65" w:rsidRPr="009705C8" w:rsidRDefault="00165D65" w:rsidP="00165D65">
      <w:pPr>
        <w:numPr>
          <w:ilvl w:val="0"/>
          <w:numId w:val="1"/>
        </w:numPr>
        <w:spacing w:line="240" w:lineRule="auto"/>
        <w:rPr>
          <w:szCs w:val="22"/>
        </w:rPr>
      </w:pPr>
      <w:r w:rsidRPr="009705C8">
        <w:rPr>
          <w:szCs w:val="22"/>
        </w:rPr>
        <w:t>Nevartokite dažniau nei kas 4 valandas.</w:t>
      </w:r>
    </w:p>
    <w:p w:rsidR="00165D65" w:rsidRPr="009705C8" w:rsidRDefault="00165D65" w:rsidP="00165D65">
      <w:pPr>
        <w:numPr>
          <w:ilvl w:val="0"/>
          <w:numId w:val="1"/>
        </w:numPr>
        <w:spacing w:line="240" w:lineRule="auto"/>
        <w:rPr>
          <w:szCs w:val="22"/>
        </w:rPr>
      </w:pPr>
      <w:r w:rsidRPr="009705C8">
        <w:rPr>
          <w:szCs w:val="22"/>
        </w:rPr>
        <w:t xml:space="preserve">Neviršykite 4 dozių, tai atitinka 8 tabletes (4000 mg </w:t>
      </w:r>
      <w:proofErr w:type="spellStart"/>
      <w:r w:rsidRPr="009705C8">
        <w:rPr>
          <w:szCs w:val="22"/>
        </w:rPr>
        <w:t>paracetamolio</w:t>
      </w:r>
      <w:proofErr w:type="spellEnd"/>
      <w:r w:rsidRPr="009705C8">
        <w:rPr>
          <w:szCs w:val="22"/>
        </w:rPr>
        <w:t>/ 520 mg kofeino) per 24 valandas.</w:t>
      </w:r>
    </w:p>
    <w:p w:rsidR="00165D65" w:rsidRPr="009705C8" w:rsidRDefault="00165D65" w:rsidP="00165D65">
      <w:pPr>
        <w:spacing w:line="240" w:lineRule="auto"/>
        <w:rPr>
          <w:szCs w:val="22"/>
        </w:rPr>
      </w:pPr>
    </w:p>
    <w:p w:rsidR="00165D65" w:rsidRPr="009705C8" w:rsidRDefault="00165D65" w:rsidP="00165D65">
      <w:pPr>
        <w:spacing w:line="240" w:lineRule="auto"/>
        <w:rPr>
          <w:szCs w:val="22"/>
        </w:rPr>
      </w:pPr>
      <w:r w:rsidRPr="009705C8">
        <w:rPr>
          <w:szCs w:val="22"/>
        </w:rPr>
        <w:t xml:space="preserve">Didžiausia </w:t>
      </w:r>
      <w:proofErr w:type="spellStart"/>
      <w:r w:rsidRPr="009705C8">
        <w:rPr>
          <w:szCs w:val="22"/>
        </w:rPr>
        <w:t>paracetamolio</w:t>
      </w:r>
      <w:proofErr w:type="spellEnd"/>
      <w:r w:rsidRPr="009705C8">
        <w:rPr>
          <w:szCs w:val="22"/>
        </w:rPr>
        <w:t xml:space="preserve"> paros dozė negali viršyti 2000 mg (4 tabletės per 24 val.), nebent gydytojas nurodė kitaip:</w:t>
      </w:r>
    </w:p>
    <w:p w:rsidR="00165D65" w:rsidRPr="009705C8" w:rsidRDefault="00165D65" w:rsidP="00165D65">
      <w:pPr>
        <w:spacing w:line="240" w:lineRule="auto"/>
        <w:rPr>
          <w:szCs w:val="22"/>
        </w:rPr>
      </w:pPr>
    </w:p>
    <w:p w:rsidR="00165D65" w:rsidRPr="009705C8" w:rsidRDefault="00165D65" w:rsidP="00165D65">
      <w:pPr>
        <w:numPr>
          <w:ilvl w:val="0"/>
          <w:numId w:val="1"/>
        </w:numPr>
        <w:tabs>
          <w:tab w:val="clear" w:pos="567"/>
        </w:tabs>
        <w:spacing w:line="240" w:lineRule="auto"/>
        <w:ind w:right="-2"/>
        <w:jc w:val="both"/>
        <w:rPr>
          <w:szCs w:val="22"/>
        </w:rPr>
      </w:pPr>
      <w:r w:rsidRPr="009705C8">
        <w:rPr>
          <w:szCs w:val="22"/>
        </w:rPr>
        <w:t>jeigu sergate kepenų ar inkstų liga;</w:t>
      </w:r>
    </w:p>
    <w:p w:rsidR="00165D65" w:rsidRPr="009705C8" w:rsidRDefault="00165D65" w:rsidP="00165D65">
      <w:pPr>
        <w:numPr>
          <w:ilvl w:val="0"/>
          <w:numId w:val="1"/>
        </w:numPr>
        <w:tabs>
          <w:tab w:val="clear" w:pos="567"/>
        </w:tabs>
        <w:autoSpaceDE w:val="0"/>
        <w:autoSpaceDN w:val="0"/>
        <w:adjustRightInd w:val="0"/>
        <w:spacing w:line="240" w:lineRule="auto"/>
        <w:rPr>
          <w:szCs w:val="22"/>
        </w:rPr>
      </w:pPr>
      <w:r w:rsidRPr="009705C8">
        <w:rPr>
          <w:szCs w:val="22"/>
        </w:rPr>
        <w:t xml:space="preserve">Jeigu sergate </w:t>
      </w:r>
      <w:proofErr w:type="spellStart"/>
      <w:r w:rsidRPr="009705C8">
        <w:rPr>
          <w:szCs w:val="22"/>
        </w:rPr>
        <w:t>Žilberto</w:t>
      </w:r>
      <w:proofErr w:type="spellEnd"/>
      <w:r w:rsidRPr="009705C8">
        <w:rPr>
          <w:szCs w:val="22"/>
        </w:rPr>
        <w:t xml:space="preserve"> sindromu;</w:t>
      </w:r>
    </w:p>
    <w:p w:rsidR="00165D65" w:rsidRPr="009705C8" w:rsidRDefault="00165D65" w:rsidP="00165D65">
      <w:pPr>
        <w:numPr>
          <w:ilvl w:val="0"/>
          <w:numId w:val="1"/>
        </w:numPr>
        <w:tabs>
          <w:tab w:val="clear" w:pos="567"/>
        </w:tabs>
        <w:spacing w:line="240" w:lineRule="auto"/>
        <w:ind w:right="-2"/>
        <w:jc w:val="both"/>
        <w:rPr>
          <w:szCs w:val="22"/>
        </w:rPr>
      </w:pPr>
      <w:r w:rsidRPr="009705C8">
        <w:rPr>
          <w:szCs w:val="22"/>
        </w:rPr>
        <w:t xml:space="preserve">jeigu sergate </w:t>
      </w:r>
      <w:r w:rsidRPr="009705C8">
        <w:rPr>
          <w:spacing w:val="-2"/>
          <w:szCs w:val="22"/>
        </w:rPr>
        <w:t xml:space="preserve">lėtiniu alkoholizmu, esant </w:t>
      </w:r>
      <w:r w:rsidRPr="009705C8">
        <w:rPr>
          <w:szCs w:val="22"/>
        </w:rPr>
        <w:t>lėtiniam mitybos nepakankamumui ar dehidratacijai;</w:t>
      </w:r>
    </w:p>
    <w:p w:rsidR="00165D65" w:rsidRPr="009705C8" w:rsidRDefault="00165D65" w:rsidP="00165D65">
      <w:pPr>
        <w:numPr>
          <w:ilvl w:val="0"/>
          <w:numId w:val="1"/>
        </w:numPr>
        <w:tabs>
          <w:tab w:val="clear" w:pos="567"/>
        </w:tabs>
        <w:spacing w:line="240" w:lineRule="auto"/>
        <w:ind w:right="-2"/>
        <w:jc w:val="both"/>
        <w:rPr>
          <w:szCs w:val="22"/>
        </w:rPr>
      </w:pPr>
      <w:r w:rsidRPr="009705C8">
        <w:rPr>
          <w:szCs w:val="22"/>
        </w:rPr>
        <w:t>jeigu sveriate mažiau nei 50 kg.</w:t>
      </w:r>
    </w:p>
    <w:p w:rsidR="00165D65" w:rsidRPr="009705C8" w:rsidRDefault="00165D65" w:rsidP="00165D65">
      <w:pPr>
        <w:spacing w:line="240" w:lineRule="auto"/>
        <w:rPr>
          <w:szCs w:val="22"/>
        </w:rPr>
      </w:pPr>
    </w:p>
    <w:p w:rsidR="00165D65" w:rsidRPr="009705C8" w:rsidRDefault="00165D65" w:rsidP="00165D65">
      <w:pPr>
        <w:spacing w:line="240" w:lineRule="auto"/>
        <w:rPr>
          <w:szCs w:val="22"/>
        </w:rPr>
      </w:pPr>
      <w:r w:rsidRPr="009705C8">
        <w:rPr>
          <w:szCs w:val="22"/>
        </w:rPr>
        <w:t xml:space="preserve">Pacientams, kurių inkstų ar kepenų funkcija sutrikusi ir pacientams, sergantiems </w:t>
      </w:r>
      <w:proofErr w:type="spellStart"/>
      <w:r w:rsidRPr="009705C8">
        <w:rPr>
          <w:szCs w:val="22"/>
        </w:rPr>
        <w:t>Žilberto</w:t>
      </w:r>
      <w:proofErr w:type="spellEnd"/>
      <w:r w:rsidRPr="009705C8">
        <w:rPr>
          <w:szCs w:val="22"/>
        </w:rPr>
        <w:t xml:space="preserve"> sindromu, dozė turi būti sumažinta ir prailgintas vartojimo laikas. Pasitarkite su gydytoju.</w:t>
      </w:r>
    </w:p>
    <w:p w:rsidR="00165D65" w:rsidRPr="009705C8" w:rsidRDefault="00165D65" w:rsidP="00165D65">
      <w:pPr>
        <w:spacing w:line="240" w:lineRule="auto"/>
        <w:rPr>
          <w:szCs w:val="22"/>
        </w:rPr>
      </w:pPr>
    </w:p>
    <w:p w:rsidR="00165D65" w:rsidRPr="009705C8" w:rsidRDefault="00165D65" w:rsidP="00165D65">
      <w:pPr>
        <w:spacing w:line="240" w:lineRule="auto"/>
        <w:rPr>
          <w:szCs w:val="22"/>
        </w:rPr>
      </w:pPr>
      <w:r w:rsidRPr="009705C8">
        <w:rPr>
          <w:szCs w:val="22"/>
        </w:rPr>
        <w:t>Senyvi pacientai</w:t>
      </w:r>
      <w:r w:rsidRPr="00050D5C">
        <w:rPr>
          <w:szCs w:val="22"/>
        </w:rPr>
        <w:t>: jeigu esate silpnas ar nejudantis, Jums gali rekomenduoti dozę sumažinti.</w:t>
      </w:r>
    </w:p>
    <w:p w:rsidR="00165D65" w:rsidRPr="009705C8" w:rsidRDefault="00165D65" w:rsidP="00165D65">
      <w:pPr>
        <w:spacing w:line="240" w:lineRule="auto"/>
        <w:rPr>
          <w:szCs w:val="22"/>
        </w:rPr>
      </w:pPr>
    </w:p>
    <w:p w:rsidR="00165D65" w:rsidRPr="009705C8" w:rsidRDefault="00165D65" w:rsidP="00165D65">
      <w:pPr>
        <w:spacing w:line="240" w:lineRule="auto"/>
        <w:jc w:val="both"/>
        <w:rPr>
          <w:szCs w:val="22"/>
          <w:u w:val="single"/>
        </w:rPr>
      </w:pPr>
      <w:r w:rsidRPr="00050D5C">
        <w:rPr>
          <w:szCs w:val="22"/>
          <w:u w:val="single"/>
        </w:rPr>
        <w:t xml:space="preserve">12–15 </w:t>
      </w:r>
      <w:r w:rsidRPr="009705C8">
        <w:rPr>
          <w:szCs w:val="22"/>
          <w:u w:val="single"/>
        </w:rPr>
        <w:t>metų paaugliai</w:t>
      </w:r>
    </w:p>
    <w:p w:rsidR="00165D65" w:rsidRPr="009705C8" w:rsidRDefault="00165D65" w:rsidP="00165D65">
      <w:pPr>
        <w:spacing w:line="240" w:lineRule="auto"/>
        <w:rPr>
          <w:szCs w:val="22"/>
        </w:rPr>
      </w:pPr>
      <w:r w:rsidRPr="009705C8">
        <w:rPr>
          <w:szCs w:val="22"/>
        </w:rPr>
        <w:t>1 tabletę ištirpinkite bent pusėje stiklinės vandens ir pagal poreikį vartokite kas 4</w:t>
      </w:r>
      <w:r w:rsidRPr="00050D5C">
        <w:rPr>
          <w:szCs w:val="22"/>
        </w:rPr>
        <w:t>–6</w:t>
      </w:r>
      <w:r w:rsidRPr="009705C8">
        <w:rPr>
          <w:szCs w:val="22"/>
        </w:rPr>
        <w:t xml:space="preserve"> valandas. </w:t>
      </w:r>
    </w:p>
    <w:p w:rsidR="00165D65" w:rsidRPr="00050D5C" w:rsidRDefault="00165D65" w:rsidP="00165D65">
      <w:pPr>
        <w:numPr>
          <w:ilvl w:val="0"/>
          <w:numId w:val="3"/>
        </w:numPr>
        <w:spacing w:line="240" w:lineRule="auto"/>
        <w:ind w:left="567" w:hanging="567"/>
        <w:rPr>
          <w:szCs w:val="22"/>
        </w:rPr>
      </w:pPr>
      <w:r w:rsidRPr="009705C8">
        <w:rPr>
          <w:szCs w:val="22"/>
        </w:rPr>
        <w:t xml:space="preserve">Nevartokite dažniau nei kas </w:t>
      </w:r>
      <w:r w:rsidRPr="00050D5C">
        <w:rPr>
          <w:szCs w:val="22"/>
        </w:rPr>
        <w:t>4 val.</w:t>
      </w:r>
    </w:p>
    <w:p w:rsidR="00165D65" w:rsidRPr="00050D5C" w:rsidRDefault="00165D65" w:rsidP="00165D65">
      <w:pPr>
        <w:numPr>
          <w:ilvl w:val="0"/>
          <w:numId w:val="3"/>
        </w:numPr>
        <w:spacing w:line="240" w:lineRule="auto"/>
        <w:ind w:left="567" w:hanging="567"/>
        <w:rPr>
          <w:szCs w:val="22"/>
        </w:rPr>
      </w:pPr>
      <w:r w:rsidRPr="009705C8">
        <w:rPr>
          <w:szCs w:val="22"/>
        </w:rPr>
        <w:t xml:space="preserve">Nevartokite daugiau kaip </w:t>
      </w:r>
      <w:r w:rsidRPr="00050D5C">
        <w:rPr>
          <w:szCs w:val="22"/>
        </w:rPr>
        <w:t>4</w:t>
      </w:r>
      <w:r w:rsidRPr="009705C8">
        <w:rPr>
          <w:szCs w:val="22"/>
        </w:rPr>
        <w:t xml:space="preserve"> tablečių (2000 mg </w:t>
      </w:r>
      <w:proofErr w:type="spellStart"/>
      <w:r w:rsidRPr="009705C8">
        <w:rPr>
          <w:szCs w:val="22"/>
        </w:rPr>
        <w:t>paracetamolio</w:t>
      </w:r>
      <w:proofErr w:type="spellEnd"/>
      <w:r w:rsidRPr="009705C8">
        <w:rPr>
          <w:szCs w:val="22"/>
        </w:rPr>
        <w:t xml:space="preserve">/ 260 mg kofeino) per </w:t>
      </w:r>
      <w:r w:rsidRPr="00050D5C">
        <w:rPr>
          <w:szCs w:val="22"/>
        </w:rPr>
        <w:t>24 val.</w:t>
      </w:r>
    </w:p>
    <w:p w:rsidR="00165D65" w:rsidRPr="009705C8" w:rsidRDefault="00165D65" w:rsidP="00165D65">
      <w:pPr>
        <w:spacing w:line="240" w:lineRule="auto"/>
        <w:rPr>
          <w:szCs w:val="22"/>
        </w:rPr>
      </w:pPr>
    </w:p>
    <w:p w:rsidR="00165D65" w:rsidRPr="009705C8" w:rsidRDefault="00165D65" w:rsidP="00165D65">
      <w:pPr>
        <w:spacing w:line="240" w:lineRule="auto"/>
        <w:rPr>
          <w:szCs w:val="22"/>
        </w:rPr>
      </w:pPr>
      <w:r w:rsidRPr="009705C8">
        <w:rPr>
          <w:szCs w:val="22"/>
        </w:rPr>
        <w:t>Nevartokite didesnės dozės, nei rekomenduojama.</w:t>
      </w:r>
    </w:p>
    <w:p w:rsidR="00165D65" w:rsidRPr="009705C8" w:rsidRDefault="00165D65" w:rsidP="00165D65">
      <w:pPr>
        <w:numPr>
          <w:ilvl w:val="0"/>
          <w:numId w:val="1"/>
        </w:numPr>
        <w:spacing w:line="240" w:lineRule="auto"/>
        <w:rPr>
          <w:szCs w:val="22"/>
        </w:rPr>
      </w:pPr>
      <w:r w:rsidRPr="009705C8">
        <w:rPr>
          <w:szCs w:val="22"/>
        </w:rPr>
        <w:t>Negalima vartoti jaunesniems kaip 12 metų vaikams.</w:t>
      </w:r>
    </w:p>
    <w:p w:rsidR="00165D65" w:rsidRPr="009705C8" w:rsidRDefault="00165D65" w:rsidP="00165D65">
      <w:pPr>
        <w:numPr>
          <w:ilvl w:val="0"/>
          <w:numId w:val="1"/>
        </w:numPr>
        <w:spacing w:line="240" w:lineRule="auto"/>
        <w:rPr>
          <w:szCs w:val="22"/>
        </w:rPr>
      </w:pPr>
      <w:r w:rsidRPr="009705C8">
        <w:rPr>
          <w:szCs w:val="22"/>
        </w:rPr>
        <w:t>Venkite vartoti per daug kofeino turinčių gėrimų, tokių kaip kava ir arbata.</w:t>
      </w:r>
    </w:p>
    <w:p w:rsidR="00165D65" w:rsidRPr="009705C8" w:rsidRDefault="00165D65" w:rsidP="00165D65">
      <w:pPr>
        <w:spacing w:line="240" w:lineRule="auto"/>
        <w:rPr>
          <w:szCs w:val="22"/>
        </w:rPr>
      </w:pPr>
    </w:p>
    <w:p w:rsidR="00165D65" w:rsidRPr="009705C8" w:rsidRDefault="00165D65" w:rsidP="00165D65">
      <w:pPr>
        <w:spacing w:line="240" w:lineRule="auto"/>
        <w:rPr>
          <w:szCs w:val="22"/>
        </w:rPr>
      </w:pPr>
      <w:r w:rsidRPr="009705C8">
        <w:rPr>
          <w:szCs w:val="22"/>
        </w:rPr>
        <w:t>Dėl didelio kofeino kiekio vartojimo gali būti sunku užmigti, atsirasti drebulys ir nemalonus jausmas krūtinės ląstoje.</w:t>
      </w:r>
    </w:p>
    <w:p w:rsidR="00165D65" w:rsidRPr="009705C8" w:rsidRDefault="00165D65" w:rsidP="00165D65">
      <w:pPr>
        <w:spacing w:line="240" w:lineRule="auto"/>
        <w:jc w:val="both"/>
        <w:rPr>
          <w:szCs w:val="22"/>
        </w:rPr>
      </w:pPr>
    </w:p>
    <w:p w:rsidR="00165D65" w:rsidRPr="009705C8" w:rsidRDefault="00165D65" w:rsidP="00165D6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 xml:space="preserve">Vartojimas vaikams ir paaugliams, jaunesniems kaip 12 metų </w:t>
      </w:r>
    </w:p>
    <w:p w:rsidR="00165D65" w:rsidRPr="009705C8" w:rsidRDefault="00165D65" w:rsidP="00165D65">
      <w:pPr>
        <w:spacing w:line="240" w:lineRule="auto"/>
        <w:jc w:val="both"/>
        <w:rPr>
          <w:szCs w:val="22"/>
        </w:rPr>
      </w:pPr>
      <w:r w:rsidRPr="009705C8">
        <w:rPr>
          <w:noProof/>
          <w:szCs w:val="22"/>
        </w:rPr>
        <w:t>Solpadeine Express</w:t>
      </w:r>
      <w:r w:rsidRPr="009705C8" w:rsidDel="007C1869">
        <w:rPr>
          <w:szCs w:val="22"/>
        </w:rPr>
        <w:t xml:space="preserve"> </w:t>
      </w:r>
      <w:r w:rsidRPr="009705C8">
        <w:rPr>
          <w:szCs w:val="22"/>
        </w:rPr>
        <w:t>nerekomenduojamas pacientams, jaunesniems kaip 12 metų.</w:t>
      </w:r>
    </w:p>
    <w:p w:rsidR="00165D65" w:rsidRPr="009705C8" w:rsidRDefault="00165D65" w:rsidP="00165D65">
      <w:pPr>
        <w:spacing w:line="240" w:lineRule="auto"/>
        <w:jc w:val="both"/>
        <w:rPr>
          <w:szCs w:val="22"/>
        </w:rPr>
      </w:pPr>
    </w:p>
    <w:p w:rsidR="00165D65" w:rsidRPr="009705C8" w:rsidRDefault="00165D65" w:rsidP="00165D65">
      <w:pPr>
        <w:pStyle w:val="Antrat4"/>
        <w:keepNext w:val="0"/>
        <w:spacing w:line="240" w:lineRule="auto"/>
        <w:jc w:val="left"/>
        <w:rPr>
          <w:rFonts w:ascii="Times New Roman" w:hAnsi="Times New Roman"/>
          <w:sz w:val="22"/>
          <w:szCs w:val="22"/>
          <w:lang w:val="lt-LT"/>
        </w:rPr>
      </w:pPr>
      <w:r w:rsidRPr="009705C8">
        <w:rPr>
          <w:rFonts w:ascii="Times New Roman" w:hAnsi="Times New Roman"/>
          <w:sz w:val="22"/>
          <w:szCs w:val="22"/>
          <w:lang w:val="lt-LT"/>
        </w:rPr>
        <w:t xml:space="preserve">Ką daryti pavartojus per didelę </w:t>
      </w:r>
      <w:r w:rsidRPr="009705C8">
        <w:rPr>
          <w:rFonts w:ascii="Times New Roman" w:hAnsi="Times New Roman"/>
          <w:noProof/>
          <w:sz w:val="22"/>
          <w:szCs w:val="22"/>
          <w:lang w:val="lt-LT"/>
        </w:rPr>
        <w:t>Solpadeine Express</w:t>
      </w:r>
      <w:r w:rsidRPr="009705C8" w:rsidDel="007C1869">
        <w:rPr>
          <w:rFonts w:ascii="Times New Roman" w:hAnsi="Times New Roman"/>
          <w:sz w:val="22"/>
          <w:szCs w:val="22"/>
          <w:lang w:val="lt-LT"/>
        </w:rPr>
        <w:t xml:space="preserve"> </w:t>
      </w:r>
      <w:r w:rsidRPr="009705C8">
        <w:rPr>
          <w:rFonts w:ascii="Times New Roman" w:hAnsi="Times New Roman"/>
          <w:sz w:val="22"/>
          <w:szCs w:val="22"/>
          <w:lang w:val="lt-LT"/>
        </w:rPr>
        <w:t>dozę</w:t>
      </w:r>
    </w:p>
    <w:p w:rsidR="00165D65" w:rsidRPr="009705C8" w:rsidRDefault="00165D65" w:rsidP="00165D65">
      <w:pPr>
        <w:numPr>
          <w:ilvl w:val="12"/>
          <w:numId w:val="0"/>
        </w:numPr>
        <w:tabs>
          <w:tab w:val="clear" w:pos="567"/>
        </w:tabs>
        <w:spacing w:line="240" w:lineRule="auto"/>
        <w:ind w:right="-2"/>
        <w:rPr>
          <w:szCs w:val="22"/>
        </w:rPr>
      </w:pPr>
      <w:r w:rsidRPr="009705C8">
        <w:rPr>
          <w:szCs w:val="22"/>
        </w:rPr>
        <w:t xml:space="preserve">Jei pavartojote per didelę vaisto dozę, tuoj pat kreipkitės į gydytoją, net jeigu gerai jaučiatės, nes kai </w:t>
      </w:r>
      <w:proofErr w:type="spellStart"/>
      <w:r w:rsidRPr="009705C8">
        <w:rPr>
          <w:szCs w:val="22"/>
        </w:rPr>
        <w:t>paracetamolio</w:t>
      </w:r>
      <w:proofErr w:type="spellEnd"/>
      <w:r w:rsidRPr="009705C8">
        <w:rPr>
          <w:szCs w:val="22"/>
        </w:rPr>
        <w:t xml:space="preserve"> perdozuojama, jis gali sukelti uždelstą sunkų kepenų pažeidimą.</w:t>
      </w:r>
    </w:p>
    <w:p w:rsidR="00165D65" w:rsidRPr="009705C8" w:rsidRDefault="00165D65" w:rsidP="00165D65">
      <w:pPr>
        <w:numPr>
          <w:ilvl w:val="12"/>
          <w:numId w:val="0"/>
        </w:numPr>
        <w:tabs>
          <w:tab w:val="clear" w:pos="567"/>
        </w:tabs>
        <w:spacing w:line="240" w:lineRule="auto"/>
        <w:ind w:right="-2"/>
        <w:jc w:val="both"/>
        <w:rPr>
          <w:szCs w:val="22"/>
        </w:rPr>
      </w:pPr>
    </w:p>
    <w:p w:rsidR="00165D65" w:rsidRPr="009705C8" w:rsidRDefault="00165D65" w:rsidP="00165D65">
      <w:pPr>
        <w:pStyle w:val="Antrat4"/>
        <w:keepNext w:val="0"/>
        <w:spacing w:line="240" w:lineRule="auto"/>
        <w:rPr>
          <w:rFonts w:ascii="Times New Roman" w:hAnsi="Times New Roman"/>
          <w:sz w:val="22"/>
          <w:szCs w:val="22"/>
          <w:lang w:val="lt-LT"/>
        </w:rPr>
      </w:pPr>
      <w:r w:rsidRPr="009705C8">
        <w:rPr>
          <w:rFonts w:ascii="Times New Roman" w:hAnsi="Times New Roman"/>
          <w:sz w:val="22"/>
          <w:szCs w:val="22"/>
          <w:lang w:val="lt-LT"/>
        </w:rPr>
        <w:t xml:space="preserve">Pamiršus pavartoti </w:t>
      </w:r>
      <w:r w:rsidRPr="009705C8">
        <w:rPr>
          <w:rFonts w:ascii="Times New Roman" w:hAnsi="Times New Roman"/>
          <w:noProof/>
          <w:sz w:val="22"/>
          <w:szCs w:val="22"/>
          <w:lang w:val="lt-LT"/>
        </w:rPr>
        <w:t>Solpadeine Express</w:t>
      </w:r>
    </w:p>
    <w:p w:rsidR="00165D65" w:rsidRPr="009705C8" w:rsidRDefault="00165D65" w:rsidP="00165D65">
      <w:pPr>
        <w:numPr>
          <w:ilvl w:val="12"/>
          <w:numId w:val="0"/>
        </w:numPr>
        <w:tabs>
          <w:tab w:val="clear" w:pos="567"/>
        </w:tabs>
        <w:spacing w:line="240" w:lineRule="auto"/>
        <w:ind w:right="-2"/>
        <w:jc w:val="both"/>
        <w:rPr>
          <w:szCs w:val="22"/>
        </w:rPr>
      </w:pPr>
      <w:r w:rsidRPr="009705C8">
        <w:rPr>
          <w:szCs w:val="22"/>
        </w:rPr>
        <w:t>Negalima vartoti dvigubos dozės norint kompensuoti praleistą dozę.</w:t>
      </w:r>
    </w:p>
    <w:p w:rsidR="00165D65" w:rsidRPr="009705C8" w:rsidRDefault="00165D65" w:rsidP="00165D65">
      <w:pPr>
        <w:numPr>
          <w:ilvl w:val="12"/>
          <w:numId w:val="0"/>
        </w:numPr>
        <w:tabs>
          <w:tab w:val="clear" w:pos="567"/>
        </w:tabs>
        <w:spacing w:line="240" w:lineRule="auto"/>
        <w:ind w:right="-2"/>
        <w:jc w:val="both"/>
        <w:rPr>
          <w:szCs w:val="22"/>
        </w:rPr>
      </w:pPr>
    </w:p>
    <w:p w:rsidR="00165D65" w:rsidRPr="009705C8" w:rsidRDefault="00165D65" w:rsidP="00165D65">
      <w:pPr>
        <w:numPr>
          <w:ilvl w:val="12"/>
          <w:numId w:val="0"/>
        </w:numPr>
        <w:tabs>
          <w:tab w:val="clear" w:pos="567"/>
        </w:tabs>
        <w:spacing w:line="240" w:lineRule="auto"/>
        <w:ind w:right="-29"/>
        <w:jc w:val="both"/>
        <w:rPr>
          <w:szCs w:val="22"/>
        </w:rPr>
      </w:pPr>
      <w:r w:rsidRPr="009705C8">
        <w:rPr>
          <w:szCs w:val="22"/>
        </w:rPr>
        <w:t>Jeigu kiltų daugiau klausimų dėl šio vaisto vartojimo, kreipkitės į gydytoją arba vaistininką.</w:t>
      </w:r>
    </w:p>
    <w:p w:rsidR="00165D65" w:rsidRPr="009705C8" w:rsidRDefault="00165D65" w:rsidP="00165D65">
      <w:pPr>
        <w:numPr>
          <w:ilvl w:val="12"/>
          <w:numId w:val="0"/>
        </w:numPr>
        <w:tabs>
          <w:tab w:val="clear" w:pos="567"/>
        </w:tabs>
        <w:spacing w:line="240" w:lineRule="auto"/>
        <w:jc w:val="both"/>
        <w:rPr>
          <w:szCs w:val="22"/>
        </w:rPr>
      </w:pPr>
    </w:p>
    <w:p w:rsidR="00165D65" w:rsidRPr="009705C8" w:rsidRDefault="00165D65" w:rsidP="00165D65">
      <w:pPr>
        <w:numPr>
          <w:ilvl w:val="12"/>
          <w:numId w:val="0"/>
        </w:numPr>
        <w:tabs>
          <w:tab w:val="clear" w:pos="567"/>
        </w:tabs>
        <w:spacing w:line="240" w:lineRule="auto"/>
        <w:jc w:val="both"/>
        <w:rPr>
          <w:szCs w:val="22"/>
        </w:rPr>
      </w:pPr>
    </w:p>
    <w:p w:rsidR="00165D65" w:rsidRPr="009705C8" w:rsidRDefault="00165D65" w:rsidP="00165D65">
      <w:pPr>
        <w:pStyle w:val="Antrat3"/>
        <w:spacing w:before="0" w:after="0" w:line="240" w:lineRule="auto"/>
        <w:jc w:val="both"/>
        <w:rPr>
          <w:rFonts w:ascii="Times New Roman" w:hAnsi="Times New Roman"/>
          <w:sz w:val="22"/>
          <w:szCs w:val="22"/>
          <w:lang w:val="lt-LT"/>
        </w:rPr>
      </w:pPr>
      <w:r w:rsidRPr="009705C8">
        <w:rPr>
          <w:rFonts w:ascii="Times New Roman" w:hAnsi="Times New Roman"/>
          <w:sz w:val="22"/>
          <w:szCs w:val="22"/>
          <w:lang w:val="lt-LT"/>
        </w:rPr>
        <w:t>4.</w:t>
      </w:r>
      <w:r w:rsidRPr="009705C8">
        <w:rPr>
          <w:rFonts w:ascii="Times New Roman" w:hAnsi="Times New Roman"/>
          <w:sz w:val="22"/>
          <w:szCs w:val="22"/>
          <w:lang w:val="lt-LT"/>
        </w:rPr>
        <w:tab/>
        <w:t>Galimas šalutinis poveikis</w:t>
      </w:r>
    </w:p>
    <w:p w:rsidR="00165D65" w:rsidRPr="009705C8" w:rsidRDefault="00165D65" w:rsidP="00165D65">
      <w:pPr>
        <w:numPr>
          <w:ilvl w:val="12"/>
          <w:numId w:val="0"/>
        </w:numPr>
        <w:tabs>
          <w:tab w:val="clear" w:pos="567"/>
        </w:tabs>
        <w:spacing w:line="240" w:lineRule="auto"/>
        <w:jc w:val="both"/>
        <w:rPr>
          <w:szCs w:val="22"/>
        </w:rPr>
      </w:pPr>
    </w:p>
    <w:p w:rsidR="00165D65" w:rsidRPr="009705C8" w:rsidRDefault="00165D65" w:rsidP="00165D65">
      <w:pPr>
        <w:keepNext/>
        <w:numPr>
          <w:ilvl w:val="12"/>
          <w:numId w:val="0"/>
        </w:numPr>
        <w:tabs>
          <w:tab w:val="clear" w:pos="567"/>
        </w:tabs>
        <w:spacing w:line="240" w:lineRule="auto"/>
        <w:ind w:right="-29"/>
        <w:rPr>
          <w:szCs w:val="22"/>
        </w:rPr>
      </w:pPr>
      <w:r w:rsidRPr="009705C8">
        <w:rPr>
          <w:szCs w:val="22"/>
        </w:rPr>
        <w:t>Šis vaistas, kaip ir visi kiti, gali sukelti šalutinį poveikį, nors jis pasireiškia ne visiems žmonėms. Šalutinis poveikis pasireiškė nedideliam skaičiui žmonių.</w:t>
      </w:r>
    </w:p>
    <w:p w:rsidR="00165D65" w:rsidRPr="009705C8" w:rsidRDefault="00165D65" w:rsidP="00165D65">
      <w:pPr>
        <w:numPr>
          <w:ilvl w:val="12"/>
          <w:numId w:val="0"/>
        </w:numPr>
        <w:tabs>
          <w:tab w:val="clear" w:pos="567"/>
        </w:tabs>
        <w:spacing w:line="240" w:lineRule="auto"/>
        <w:ind w:right="-29"/>
        <w:jc w:val="both"/>
        <w:rPr>
          <w:szCs w:val="22"/>
        </w:rPr>
      </w:pPr>
    </w:p>
    <w:p w:rsidR="00165D65" w:rsidRPr="009705C8" w:rsidRDefault="00165D65" w:rsidP="00165D65">
      <w:pPr>
        <w:numPr>
          <w:ilvl w:val="12"/>
          <w:numId w:val="0"/>
        </w:numPr>
        <w:tabs>
          <w:tab w:val="clear" w:pos="567"/>
        </w:tabs>
        <w:spacing w:line="240" w:lineRule="auto"/>
        <w:ind w:right="-29"/>
        <w:rPr>
          <w:szCs w:val="22"/>
        </w:rPr>
      </w:pPr>
      <w:r w:rsidRPr="009705C8">
        <w:rPr>
          <w:szCs w:val="22"/>
        </w:rPr>
        <w:t>Nutraukite vaisto vartojimą ir nedelsdami kreipkitės į gydytoją, jeigu Jums pasireiškia:</w:t>
      </w:r>
    </w:p>
    <w:p w:rsidR="00165D65" w:rsidRPr="009705C8" w:rsidRDefault="00165D65" w:rsidP="00165D65">
      <w:pPr>
        <w:numPr>
          <w:ilvl w:val="0"/>
          <w:numId w:val="1"/>
        </w:numPr>
        <w:tabs>
          <w:tab w:val="clear" w:pos="567"/>
        </w:tabs>
        <w:spacing w:line="240" w:lineRule="auto"/>
        <w:ind w:right="-29"/>
        <w:rPr>
          <w:szCs w:val="22"/>
        </w:rPr>
      </w:pPr>
      <w:r w:rsidRPr="009705C8">
        <w:rPr>
          <w:szCs w:val="22"/>
        </w:rPr>
        <w:t>alerginės reakcijos, kurios gali būti sunkios, pavyzdžiui, odos bėrimas ir niežėjimas, kartais kartu su burnos ar veido patinimu ar dusuliu;</w:t>
      </w:r>
    </w:p>
    <w:p w:rsidR="00165D65" w:rsidRPr="009705C8" w:rsidRDefault="00165D65" w:rsidP="00165D65">
      <w:pPr>
        <w:numPr>
          <w:ilvl w:val="0"/>
          <w:numId w:val="1"/>
        </w:numPr>
        <w:tabs>
          <w:tab w:val="clear" w:pos="567"/>
        </w:tabs>
        <w:spacing w:line="240" w:lineRule="auto"/>
        <w:ind w:right="-29"/>
        <w:rPr>
          <w:szCs w:val="22"/>
        </w:rPr>
      </w:pPr>
      <w:r w:rsidRPr="009705C8">
        <w:rPr>
          <w:szCs w:val="22"/>
        </w:rPr>
        <w:t>odos bėrimas ar lupimasis arba opos burnoje;</w:t>
      </w:r>
    </w:p>
    <w:p w:rsidR="00165D65" w:rsidRPr="009705C8" w:rsidRDefault="00165D65" w:rsidP="00165D65">
      <w:pPr>
        <w:numPr>
          <w:ilvl w:val="0"/>
          <w:numId w:val="1"/>
        </w:numPr>
        <w:tabs>
          <w:tab w:val="clear" w:pos="567"/>
        </w:tabs>
        <w:spacing w:line="240" w:lineRule="auto"/>
        <w:ind w:right="-29"/>
        <w:rPr>
          <w:szCs w:val="22"/>
        </w:rPr>
      </w:pPr>
      <w:r w:rsidRPr="009705C8">
        <w:rPr>
          <w:szCs w:val="22"/>
        </w:rPr>
        <w:t xml:space="preserve">kvėpavimo sutrikimas. Šis simptomas labiau tikėtinas, jeigu Jums jis pasireiškė ir anksčiau, vartojant kitų skausmą malšinančių vaistų, tokių kaip </w:t>
      </w:r>
      <w:proofErr w:type="spellStart"/>
      <w:r w:rsidRPr="009705C8">
        <w:rPr>
          <w:szCs w:val="22"/>
        </w:rPr>
        <w:t>ibuprofenas</w:t>
      </w:r>
      <w:proofErr w:type="spellEnd"/>
      <w:r w:rsidRPr="009705C8">
        <w:rPr>
          <w:szCs w:val="22"/>
        </w:rPr>
        <w:t xml:space="preserve"> ir </w:t>
      </w:r>
      <w:proofErr w:type="spellStart"/>
      <w:r w:rsidRPr="009705C8">
        <w:rPr>
          <w:szCs w:val="22"/>
        </w:rPr>
        <w:t>acetilsalicilo</w:t>
      </w:r>
      <w:proofErr w:type="spellEnd"/>
      <w:r w:rsidRPr="009705C8">
        <w:rPr>
          <w:szCs w:val="22"/>
        </w:rPr>
        <w:t xml:space="preserve"> rūgštis;</w:t>
      </w:r>
    </w:p>
    <w:p w:rsidR="00165D65" w:rsidRPr="009705C8" w:rsidRDefault="00165D65" w:rsidP="00165D65">
      <w:pPr>
        <w:numPr>
          <w:ilvl w:val="0"/>
          <w:numId w:val="1"/>
        </w:numPr>
        <w:tabs>
          <w:tab w:val="clear" w:pos="567"/>
        </w:tabs>
        <w:spacing w:line="240" w:lineRule="auto"/>
        <w:ind w:right="-29"/>
        <w:rPr>
          <w:szCs w:val="22"/>
        </w:rPr>
      </w:pPr>
      <w:r w:rsidRPr="009705C8">
        <w:rPr>
          <w:szCs w:val="22"/>
        </w:rPr>
        <w:t>nepaaiškinamos kraujosruvos ar kraujavimas;</w:t>
      </w:r>
    </w:p>
    <w:p w:rsidR="00165D65" w:rsidRPr="009705C8" w:rsidRDefault="00165D65" w:rsidP="00165D65">
      <w:pPr>
        <w:numPr>
          <w:ilvl w:val="0"/>
          <w:numId w:val="1"/>
        </w:numPr>
        <w:tabs>
          <w:tab w:val="clear" w:pos="567"/>
        </w:tabs>
        <w:spacing w:line="240" w:lineRule="auto"/>
        <w:ind w:right="-29"/>
        <w:rPr>
          <w:szCs w:val="22"/>
        </w:rPr>
      </w:pPr>
      <w:r w:rsidRPr="009705C8">
        <w:rPr>
          <w:szCs w:val="22"/>
        </w:rPr>
        <w:t>pykinimas, staigus svorio kritimas, apetito netekimas ir akių bei odos pageltimas;</w:t>
      </w:r>
    </w:p>
    <w:p w:rsidR="00165D65" w:rsidRPr="009705C8" w:rsidRDefault="00165D65" w:rsidP="00165D65">
      <w:pPr>
        <w:numPr>
          <w:ilvl w:val="0"/>
          <w:numId w:val="1"/>
        </w:numPr>
        <w:tabs>
          <w:tab w:val="clear" w:pos="567"/>
        </w:tabs>
        <w:spacing w:line="240" w:lineRule="auto"/>
        <w:ind w:right="-29"/>
        <w:rPr>
          <w:szCs w:val="22"/>
        </w:rPr>
      </w:pPr>
      <w:r w:rsidRPr="009705C8">
        <w:rPr>
          <w:szCs w:val="22"/>
        </w:rPr>
        <w:t>drumstas šlapimas.</w:t>
      </w:r>
    </w:p>
    <w:p w:rsidR="00165D65" w:rsidRPr="009705C8" w:rsidRDefault="00165D65" w:rsidP="00165D65">
      <w:pPr>
        <w:numPr>
          <w:ilvl w:val="12"/>
          <w:numId w:val="0"/>
        </w:numPr>
        <w:tabs>
          <w:tab w:val="clear" w:pos="567"/>
        </w:tabs>
        <w:spacing w:line="240" w:lineRule="auto"/>
        <w:ind w:right="-29"/>
        <w:jc w:val="both"/>
        <w:rPr>
          <w:szCs w:val="22"/>
        </w:rPr>
      </w:pPr>
    </w:p>
    <w:p w:rsidR="00165D65" w:rsidRPr="009705C8" w:rsidRDefault="00165D65" w:rsidP="00165D65">
      <w:pPr>
        <w:pStyle w:val="Antrat4"/>
        <w:spacing w:line="240" w:lineRule="auto"/>
        <w:rPr>
          <w:rFonts w:ascii="Times New Roman" w:hAnsi="Times New Roman"/>
          <w:b w:val="0"/>
          <w:sz w:val="22"/>
          <w:szCs w:val="22"/>
          <w:lang w:val="lt-LT"/>
        </w:rPr>
      </w:pPr>
      <w:r w:rsidRPr="009705C8">
        <w:rPr>
          <w:rFonts w:ascii="Times New Roman" w:hAnsi="Times New Roman"/>
          <w:b w:val="0"/>
          <w:sz w:val="22"/>
          <w:szCs w:val="22"/>
          <w:lang w:val="lt-LT"/>
        </w:rPr>
        <w:t>Kitas šalutinis poveikis</w:t>
      </w:r>
    </w:p>
    <w:p w:rsidR="00165D65" w:rsidRPr="009705C8" w:rsidRDefault="00165D65" w:rsidP="00165D65">
      <w:pPr>
        <w:numPr>
          <w:ilvl w:val="0"/>
          <w:numId w:val="1"/>
        </w:numPr>
        <w:spacing w:line="240" w:lineRule="auto"/>
        <w:jc w:val="both"/>
        <w:rPr>
          <w:b/>
          <w:szCs w:val="22"/>
        </w:rPr>
      </w:pPr>
      <w:r w:rsidRPr="009705C8">
        <w:rPr>
          <w:szCs w:val="22"/>
        </w:rPr>
        <w:t>nervingumas ir svaigulys,</w:t>
      </w:r>
    </w:p>
    <w:p w:rsidR="00165D65" w:rsidRPr="009705C8" w:rsidRDefault="00165D65" w:rsidP="00165D65">
      <w:pPr>
        <w:numPr>
          <w:ilvl w:val="0"/>
          <w:numId w:val="1"/>
        </w:numPr>
        <w:spacing w:line="240" w:lineRule="auto"/>
        <w:jc w:val="both"/>
        <w:rPr>
          <w:b/>
          <w:szCs w:val="22"/>
        </w:rPr>
      </w:pPr>
      <w:r w:rsidRPr="009705C8">
        <w:rPr>
          <w:szCs w:val="22"/>
        </w:rPr>
        <w:t>labai retais atvejais gali sumažėti baltųjų kraujo kūnelių skaičius (</w:t>
      </w:r>
      <w:proofErr w:type="spellStart"/>
      <w:r w:rsidRPr="009705C8">
        <w:rPr>
          <w:szCs w:val="22"/>
        </w:rPr>
        <w:t>neutropenija</w:t>
      </w:r>
      <w:proofErr w:type="spellEnd"/>
      <w:r w:rsidRPr="009705C8">
        <w:rPr>
          <w:szCs w:val="22"/>
        </w:rPr>
        <w:t xml:space="preserve"> ir </w:t>
      </w:r>
      <w:proofErr w:type="spellStart"/>
      <w:r w:rsidRPr="009705C8">
        <w:rPr>
          <w:szCs w:val="22"/>
        </w:rPr>
        <w:t>leukopenija</w:t>
      </w:r>
      <w:proofErr w:type="spellEnd"/>
      <w:r w:rsidRPr="009705C8">
        <w:rPr>
          <w:szCs w:val="22"/>
        </w:rPr>
        <w:t>)</w:t>
      </w:r>
    </w:p>
    <w:p w:rsidR="00165D65" w:rsidRPr="00B46C87" w:rsidRDefault="00165D65" w:rsidP="00165D65">
      <w:pPr>
        <w:numPr>
          <w:ilvl w:val="0"/>
          <w:numId w:val="1"/>
        </w:numPr>
        <w:spacing w:line="240" w:lineRule="auto"/>
        <w:jc w:val="both"/>
        <w:rPr>
          <w:b/>
          <w:szCs w:val="22"/>
        </w:rPr>
      </w:pPr>
      <w:r w:rsidRPr="009705C8">
        <w:rPr>
          <w:szCs w:val="22"/>
        </w:rPr>
        <w:t>labai retais atvejais buvo pranešta apie sunkias odos reakcijas.</w:t>
      </w:r>
    </w:p>
    <w:p w:rsidR="00165D65" w:rsidRPr="00B46C87" w:rsidRDefault="00165D65" w:rsidP="00165D65">
      <w:pPr>
        <w:spacing w:line="240" w:lineRule="auto"/>
        <w:jc w:val="both"/>
        <w:rPr>
          <w:b/>
          <w:szCs w:val="22"/>
        </w:rPr>
      </w:pPr>
    </w:p>
    <w:p w:rsidR="00165D65" w:rsidRDefault="00165D65" w:rsidP="00165D65">
      <w:pPr>
        <w:spacing w:line="240" w:lineRule="auto"/>
        <w:jc w:val="both"/>
        <w:rPr>
          <w:bCs/>
          <w:szCs w:val="22"/>
        </w:rPr>
      </w:pPr>
      <w:r>
        <w:rPr>
          <w:bCs/>
          <w:szCs w:val="22"/>
        </w:rPr>
        <w:t>Da</w:t>
      </w:r>
      <w:r w:rsidRPr="00B46C87">
        <w:rPr>
          <w:bCs/>
          <w:szCs w:val="22"/>
        </w:rPr>
        <w:t>žn</w:t>
      </w:r>
      <w:r>
        <w:rPr>
          <w:bCs/>
          <w:szCs w:val="22"/>
        </w:rPr>
        <w:t>is nežinomas (negali būti apskaičiuotas pagal turimus duomenis).</w:t>
      </w:r>
    </w:p>
    <w:p w:rsidR="00165D65" w:rsidRPr="00B46C87" w:rsidRDefault="00165D65" w:rsidP="00165D65">
      <w:pPr>
        <w:spacing w:line="240" w:lineRule="auto"/>
        <w:jc w:val="both"/>
        <w:rPr>
          <w:bCs/>
          <w:szCs w:val="22"/>
        </w:rPr>
      </w:pPr>
      <w:r w:rsidRPr="00B46C87">
        <w:rPr>
          <w:bCs/>
          <w:szCs w:val="22"/>
        </w:rPr>
        <w:t xml:space="preserve">Sunkus sutrikimas, dėl kurio gali padidėti kraujo rūgštingumas (vadinamas </w:t>
      </w:r>
      <w:proofErr w:type="spellStart"/>
      <w:r w:rsidRPr="00B46C87">
        <w:rPr>
          <w:bCs/>
          <w:szCs w:val="22"/>
        </w:rPr>
        <w:t>metaboline</w:t>
      </w:r>
      <w:proofErr w:type="spellEnd"/>
      <w:r w:rsidRPr="00B46C87">
        <w:rPr>
          <w:bCs/>
          <w:szCs w:val="22"/>
        </w:rPr>
        <w:t xml:space="preserve"> </w:t>
      </w:r>
      <w:proofErr w:type="spellStart"/>
      <w:r w:rsidRPr="00B46C87">
        <w:rPr>
          <w:bCs/>
          <w:szCs w:val="22"/>
        </w:rPr>
        <w:t>acidoze</w:t>
      </w:r>
      <w:proofErr w:type="spellEnd"/>
      <w:r w:rsidRPr="00B46C87">
        <w:rPr>
          <w:bCs/>
          <w:szCs w:val="22"/>
        </w:rPr>
        <w:t xml:space="preserve">) sunkia liga sergantiems pacientams, vartojantiems </w:t>
      </w:r>
      <w:proofErr w:type="spellStart"/>
      <w:r w:rsidRPr="00B46C87">
        <w:rPr>
          <w:bCs/>
          <w:szCs w:val="22"/>
        </w:rPr>
        <w:t>paracetamolį</w:t>
      </w:r>
      <w:proofErr w:type="spellEnd"/>
      <w:r w:rsidRPr="00B46C87">
        <w:rPr>
          <w:bCs/>
          <w:szCs w:val="22"/>
        </w:rPr>
        <w:t xml:space="preserve"> (žr. 2 skyrių).</w:t>
      </w:r>
    </w:p>
    <w:p w:rsidR="00165D65" w:rsidRPr="009705C8" w:rsidRDefault="00165D65" w:rsidP="00165D65">
      <w:pPr>
        <w:spacing w:line="240" w:lineRule="auto"/>
        <w:jc w:val="both"/>
        <w:rPr>
          <w:b/>
          <w:szCs w:val="22"/>
        </w:rPr>
      </w:pPr>
    </w:p>
    <w:p w:rsidR="00165D65" w:rsidRPr="009705C8" w:rsidRDefault="00165D65" w:rsidP="00165D65">
      <w:pPr>
        <w:spacing w:line="240" w:lineRule="auto"/>
        <w:jc w:val="both"/>
        <w:rPr>
          <w:b/>
          <w:szCs w:val="22"/>
        </w:rPr>
      </w:pPr>
      <w:r w:rsidRPr="009705C8">
        <w:rPr>
          <w:b/>
          <w:szCs w:val="22"/>
        </w:rPr>
        <w:t>Pranešimas apie šalutinį poveikį</w:t>
      </w:r>
    </w:p>
    <w:p w:rsidR="00165D65" w:rsidRPr="009705C8" w:rsidRDefault="00165D65" w:rsidP="00165D65">
      <w:pPr>
        <w:spacing w:line="240" w:lineRule="auto"/>
        <w:ind w:right="-449"/>
        <w:rPr>
          <w:szCs w:val="22"/>
        </w:rPr>
      </w:pPr>
      <w:r w:rsidRPr="009705C8">
        <w:rPr>
          <w:szCs w:val="22"/>
        </w:rPr>
        <w:t xml:space="preserve">Jeigu pasireiškė šalutinis poveikis, įskaitant šiame lapelyje nenurodytą, pasakykite gydytojui arba vaistininkui. </w:t>
      </w:r>
      <w:bookmarkStart w:id="0" w:name="_Hlk181187647"/>
      <w:r w:rsidRPr="009705C8">
        <w:rPr>
          <w:szCs w:val="22"/>
        </w:rPr>
        <w:t xml:space="preserve">Pranešimą apie šalutinį poveikį galite užpildyti ir pateikti Valstybinės vaistų kontrolės tarnybos prie Lietuvos Respublikos sveikatos apsaugos ministerijos tinklalapyje </w:t>
      </w:r>
      <w:hyperlink r:id="rId5" w:history="1">
        <w:r w:rsidRPr="009705C8">
          <w:rPr>
            <w:color w:val="0000FF"/>
            <w:szCs w:val="22"/>
            <w:u w:val="single"/>
          </w:rPr>
          <w:t>https://vvkt.lrv.lt/lt/</w:t>
        </w:r>
      </w:hyperlink>
      <w:r w:rsidRPr="009705C8">
        <w:rPr>
          <w:szCs w:val="22"/>
        </w:rPr>
        <w:t xml:space="preserve"> nurodytais būdais arba paskambinti nemokamu telefonu </w:t>
      </w:r>
      <w:r>
        <w:rPr>
          <w:szCs w:val="22"/>
        </w:rPr>
        <w:t>+370</w:t>
      </w:r>
      <w:r w:rsidRPr="009705C8">
        <w:rPr>
          <w:szCs w:val="22"/>
        </w:rPr>
        <w:t xml:space="preserve"> 800 73 568. Pranešdami apie šalutinį poveikį galite mums padėti gauti daugiau informacijos apie šio vaisto saugumą.</w:t>
      </w:r>
      <w:bookmarkEnd w:id="0"/>
    </w:p>
    <w:p w:rsidR="00165D65" w:rsidRPr="009705C8" w:rsidRDefault="00165D65" w:rsidP="00165D65">
      <w:pPr>
        <w:spacing w:line="240" w:lineRule="auto"/>
        <w:ind w:right="-449"/>
        <w:jc w:val="both"/>
        <w:rPr>
          <w:szCs w:val="22"/>
        </w:rPr>
      </w:pPr>
    </w:p>
    <w:p w:rsidR="00165D65" w:rsidRPr="009705C8" w:rsidRDefault="00165D65" w:rsidP="00165D65">
      <w:pPr>
        <w:spacing w:line="240" w:lineRule="auto"/>
        <w:ind w:right="-449"/>
        <w:jc w:val="both"/>
        <w:rPr>
          <w:szCs w:val="22"/>
        </w:rPr>
      </w:pPr>
    </w:p>
    <w:p w:rsidR="00165D65" w:rsidRPr="009705C8" w:rsidRDefault="00165D65" w:rsidP="00165D65">
      <w:pPr>
        <w:pStyle w:val="Antrat3"/>
        <w:spacing w:before="0" w:after="0" w:line="240" w:lineRule="auto"/>
        <w:jc w:val="both"/>
        <w:rPr>
          <w:rFonts w:ascii="Times New Roman" w:hAnsi="Times New Roman"/>
          <w:sz w:val="22"/>
          <w:szCs w:val="22"/>
          <w:lang w:val="lt-LT"/>
        </w:rPr>
      </w:pPr>
      <w:r w:rsidRPr="009705C8">
        <w:rPr>
          <w:rFonts w:ascii="Times New Roman" w:hAnsi="Times New Roman"/>
          <w:sz w:val="22"/>
          <w:szCs w:val="22"/>
          <w:lang w:val="lt-LT"/>
        </w:rPr>
        <w:t>5.</w:t>
      </w:r>
      <w:r w:rsidRPr="009705C8">
        <w:rPr>
          <w:rFonts w:ascii="Times New Roman" w:hAnsi="Times New Roman"/>
          <w:sz w:val="22"/>
          <w:szCs w:val="22"/>
          <w:lang w:val="lt-LT"/>
        </w:rPr>
        <w:tab/>
        <w:t xml:space="preserve">Kaip laikyti </w:t>
      </w:r>
      <w:r w:rsidRPr="009705C8">
        <w:rPr>
          <w:rFonts w:ascii="Times New Roman" w:hAnsi="Times New Roman"/>
          <w:noProof/>
          <w:sz w:val="22"/>
          <w:szCs w:val="22"/>
          <w:lang w:val="lt-LT"/>
        </w:rPr>
        <w:t>Solpadeine Express</w:t>
      </w:r>
    </w:p>
    <w:p w:rsidR="00165D65" w:rsidRPr="009705C8" w:rsidRDefault="00165D65" w:rsidP="00165D65">
      <w:pPr>
        <w:numPr>
          <w:ilvl w:val="12"/>
          <w:numId w:val="0"/>
        </w:numPr>
        <w:tabs>
          <w:tab w:val="clear" w:pos="567"/>
        </w:tabs>
        <w:spacing w:line="240" w:lineRule="auto"/>
        <w:ind w:right="-2"/>
        <w:jc w:val="both"/>
        <w:rPr>
          <w:szCs w:val="22"/>
        </w:rPr>
      </w:pPr>
    </w:p>
    <w:p w:rsidR="00165D65" w:rsidRPr="009705C8" w:rsidRDefault="00165D65" w:rsidP="00165D65">
      <w:pPr>
        <w:tabs>
          <w:tab w:val="clear" w:pos="567"/>
        </w:tabs>
        <w:spacing w:line="240" w:lineRule="auto"/>
        <w:rPr>
          <w:szCs w:val="22"/>
        </w:rPr>
      </w:pPr>
      <w:r w:rsidRPr="009705C8">
        <w:rPr>
          <w:szCs w:val="22"/>
        </w:rPr>
        <w:t xml:space="preserve">Šį vaistą laikykite vaikams nepastebimoje ir nepasiekiamoje vietoje. </w:t>
      </w:r>
    </w:p>
    <w:p w:rsidR="00165D65" w:rsidRPr="009705C8" w:rsidRDefault="00165D65" w:rsidP="00165D65">
      <w:pPr>
        <w:tabs>
          <w:tab w:val="clear" w:pos="567"/>
        </w:tabs>
        <w:spacing w:line="240" w:lineRule="auto"/>
        <w:rPr>
          <w:szCs w:val="22"/>
        </w:rPr>
      </w:pPr>
    </w:p>
    <w:p w:rsidR="00165D65" w:rsidRPr="009705C8" w:rsidRDefault="00165D65" w:rsidP="00165D65">
      <w:pPr>
        <w:tabs>
          <w:tab w:val="clear" w:pos="567"/>
        </w:tabs>
        <w:spacing w:line="240" w:lineRule="auto"/>
        <w:rPr>
          <w:szCs w:val="22"/>
        </w:rPr>
      </w:pPr>
      <w:r w:rsidRPr="009705C8">
        <w:rPr>
          <w:szCs w:val="22"/>
        </w:rPr>
        <w:t>Laikyti ne aukštesnėje kaip 25 </w:t>
      </w:r>
      <w:r w:rsidRPr="009705C8">
        <w:rPr>
          <w:szCs w:val="22"/>
        </w:rPr>
        <w:sym w:font="Symbol" w:char="F0B0"/>
      </w:r>
      <w:r w:rsidRPr="009705C8">
        <w:rPr>
          <w:szCs w:val="22"/>
        </w:rPr>
        <w:t>C temperatūroje.</w:t>
      </w:r>
    </w:p>
    <w:p w:rsidR="00165D65" w:rsidRPr="009705C8" w:rsidRDefault="00165D65" w:rsidP="00165D65">
      <w:pPr>
        <w:numPr>
          <w:ilvl w:val="12"/>
          <w:numId w:val="0"/>
        </w:numPr>
        <w:tabs>
          <w:tab w:val="clear" w:pos="567"/>
        </w:tabs>
        <w:spacing w:line="240" w:lineRule="auto"/>
        <w:ind w:right="-2"/>
        <w:rPr>
          <w:szCs w:val="22"/>
        </w:rPr>
      </w:pPr>
    </w:p>
    <w:p w:rsidR="00165D65" w:rsidRPr="009705C8" w:rsidRDefault="00165D65" w:rsidP="00165D65">
      <w:pPr>
        <w:numPr>
          <w:ilvl w:val="12"/>
          <w:numId w:val="0"/>
        </w:numPr>
        <w:tabs>
          <w:tab w:val="clear" w:pos="567"/>
        </w:tabs>
        <w:spacing w:line="240" w:lineRule="auto"/>
        <w:ind w:right="-2"/>
        <w:rPr>
          <w:szCs w:val="22"/>
        </w:rPr>
      </w:pPr>
      <w:r w:rsidRPr="009705C8">
        <w:rPr>
          <w:szCs w:val="22"/>
        </w:rPr>
        <w:t>Laikyti gamintojo pakuotėje, kad vaistas būtų apsaugotas nuo drėgmės.</w:t>
      </w:r>
    </w:p>
    <w:p w:rsidR="00165D65" w:rsidRPr="009705C8" w:rsidRDefault="00165D65" w:rsidP="00165D65">
      <w:pPr>
        <w:numPr>
          <w:ilvl w:val="12"/>
          <w:numId w:val="0"/>
        </w:numPr>
        <w:tabs>
          <w:tab w:val="clear" w:pos="567"/>
        </w:tabs>
        <w:spacing w:line="240" w:lineRule="auto"/>
        <w:ind w:right="-2"/>
        <w:rPr>
          <w:szCs w:val="22"/>
        </w:rPr>
      </w:pPr>
    </w:p>
    <w:p w:rsidR="00165D65" w:rsidRPr="009705C8" w:rsidRDefault="00165D65" w:rsidP="00165D65">
      <w:pPr>
        <w:numPr>
          <w:ilvl w:val="12"/>
          <w:numId w:val="0"/>
        </w:numPr>
        <w:tabs>
          <w:tab w:val="clear" w:pos="567"/>
        </w:tabs>
        <w:spacing w:line="240" w:lineRule="auto"/>
        <w:ind w:right="-2"/>
        <w:rPr>
          <w:szCs w:val="22"/>
        </w:rPr>
      </w:pPr>
      <w:r w:rsidRPr="009705C8">
        <w:rPr>
          <w:szCs w:val="22"/>
        </w:rPr>
        <w:t xml:space="preserve">Ant </w:t>
      </w:r>
      <w:proofErr w:type="spellStart"/>
      <w:r w:rsidRPr="009705C8">
        <w:rPr>
          <w:szCs w:val="22"/>
        </w:rPr>
        <w:t>dvisluoksnės</w:t>
      </w:r>
      <w:proofErr w:type="spellEnd"/>
      <w:r w:rsidRPr="009705C8">
        <w:rPr>
          <w:szCs w:val="22"/>
        </w:rPr>
        <w:t xml:space="preserve"> juostelės ir dėžutės po „EXP/Tinka iki“ nurodytam tinkamumo laikui pasibaigus, šio vaisto vartoti negalima. Vaistas tinkamas vartoti iki paskutinės nurodyto mėnesio dienos.</w:t>
      </w:r>
    </w:p>
    <w:p w:rsidR="00165D65" w:rsidRPr="009705C8" w:rsidRDefault="00165D65" w:rsidP="00165D65">
      <w:pPr>
        <w:numPr>
          <w:ilvl w:val="12"/>
          <w:numId w:val="0"/>
        </w:numPr>
        <w:tabs>
          <w:tab w:val="clear" w:pos="567"/>
        </w:tabs>
        <w:spacing w:line="240" w:lineRule="auto"/>
        <w:ind w:right="-2"/>
        <w:rPr>
          <w:szCs w:val="22"/>
        </w:rPr>
      </w:pPr>
    </w:p>
    <w:p w:rsidR="00165D65" w:rsidRPr="009705C8" w:rsidRDefault="00165D65" w:rsidP="00165D65">
      <w:pPr>
        <w:numPr>
          <w:ilvl w:val="12"/>
          <w:numId w:val="0"/>
        </w:numPr>
        <w:tabs>
          <w:tab w:val="clear" w:pos="567"/>
        </w:tabs>
        <w:spacing w:line="240" w:lineRule="auto"/>
        <w:ind w:right="-2"/>
        <w:rPr>
          <w:i/>
          <w:szCs w:val="22"/>
        </w:rPr>
      </w:pPr>
      <w:r w:rsidRPr="009705C8">
        <w:rPr>
          <w:szCs w:val="22"/>
        </w:rPr>
        <w:t>Vaistų negalima išmesti į kanalizaciją arba su buitinėmis atliekomis. Kaip išmesti nereikalingus vaistus, klauskite vaistininko. Šios priemonės padės apsaugoti aplinką.</w:t>
      </w:r>
    </w:p>
    <w:p w:rsidR="00165D65" w:rsidRPr="009705C8" w:rsidRDefault="00165D65" w:rsidP="00165D65">
      <w:pPr>
        <w:numPr>
          <w:ilvl w:val="12"/>
          <w:numId w:val="0"/>
        </w:numPr>
        <w:tabs>
          <w:tab w:val="clear" w:pos="567"/>
        </w:tabs>
        <w:spacing w:line="240" w:lineRule="auto"/>
        <w:ind w:right="-2"/>
        <w:jc w:val="both"/>
        <w:rPr>
          <w:szCs w:val="22"/>
        </w:rPr>
      </w:pPr>
    </w:p>
    <w:p w:rsidR="00165D65" w:rsidRPr="009705C8" w:rsidRDefault="00165D65" w:rsidP="00165D65">
      <w:pPr>
        <w:numPr>
          <w:ilvl w:val="12"/>
          <w:numId w:val="0"/>
        </w:numPr>
        <w:tabs>
          <w:tab w:val="clear" w:pos="567"/>
        </w:tabs>
        <w:spacing w:line="240" w:lineRule="auto"/>
        <w:ind w:right="-2"/>
        <w:jc w:val="both"/>
        <w:rPr>
          <w:szCs w:val="22"/>
        </w:rPr>
      </w:pPr>
    </w:p>
    <w:p w:rsidR="00165D65" w:rsidRPr="009705C8" w:rsidRDefault="00165D65" w:rsidP="00165D65">
      <w:pPr>
        <w:pStyle w:val="Antrat3"/>
        <w:keepNext w:val="0"/>
        <w:spacing w:before="0" w:after="0" w:line="240" w:lineRule="auto"/>
        <w:jc w:val="both"/>
        <w:rPr>
          <w:rFonts w:ascii="Times New Roman" w:hAnsi="Times New Roman"/>
          <w:sz w:val="22"/>
          <w:szCs w:val="22"/>
          <w:lang w:val="lt-LT"/>
        </w:rPr>
      </w:pPr>
      <w:r w:rsidRPr="009705C8">
        <w:rPr>
          <w:rFonts w:ascii="Times New Roman" w:hAnsi="Times New Roman"/>
          <w:sz w:val="22"/>
          <w:szCs w:val="22"/>
          <w:lang w:val="lt-LT"/>
        </w:rPr>
        <w:t>6.</w:t>
      </w:r>
      <w:r w:rsidRPr="009705C8">
        <w:rPr>
          <w:rFonts w:ascii="Times New Roman" w:hAnsi="Times New Roman"/>
          <w:b w:val="0"/>
          <w:sz w:val="22"/>
          <w:szCs w:val="22"/>
          <w:lang w:val="lt-LT"/>
        </w:rPr>
        <w:tab/>
      </w:r>
      <w:r w:rsidRPr="009705C8">
        <w:rPr>
          <w:rFonts w:ascii="Times New Roman" w:hAnsi="Times New Roman"/>
          <w:sz w:val="22"/>
          <w:szCs w:val="22"/>
          <w:lang w:val="lt-LT"/>
        </w:rPr>
        <w:t>Pakuotės turinys ir kita informacija</w:t>
      </w:r>
    </w:p>
    <w:p w:rsidR="00165D65" w:rsidRPr="009705C8" w:rsidRDefault="00165D65" w:rsidP="00165D65">
      <w:pPr>
        <w:numPr>
          <w:ilvl w:val="12"/>
          <w:numId w:val="0"/>
        </w:numPr>
        <w:tabs>
          <w:tab w:val="clear" w:pos="567"/>
        </w:tabs>
        <w:spacing w:line="240" w:lineRule="auto"/>
        <w:jc w:val="both"/>
        <w:rPr>
          <w:szCs w:val="22"/>
        </w:rPr>
      </w:pPr>
    </w:p>
    <w:p w:rsidR="00165D65" w:rsidRPr="009705C8" w:rsidRDefault="00165D65" w:rsidP="00165D65">
      <w:pPr>
        <w:pStyle w:val="Antrat4"/>
        <w:keepNext w:val="0"/>
        <w:spacing w:line="240" w:lineRule="auto"/>
        <w:rPr>
          <w:rFonts w:ascii="Times New Roman" w:hAnsi="Times New Roman"/>
          <w:sz w:val="22"/>
          <w:szCs w:val="22"/>
          <w:lang w:val="lt-LT"/>
        </w:rPr>
      </w:pPr>
      <w:r w:rsidRPr="00050D5C">
        <w:rPr>
          <w:rFonts w:ascii="Times New Roman" w:hAnsi="Times New Roman"/>
          <w:noProof/>
          <w:sz w:val="22"/>
          <w:szCs w:val="22"/>
          <w:lang w:val="lt-LT"/>
        </w:rPr>
        <w:t>Solpadeine Express</w:t>
      </w:r>
      <w:r w:rsidRPr="009705C8" w:rsidDel="007C1869">
        <w:rPr>
          <w:rFonts w:ascii="Times New Roman" w:hAnsi="Times New Roman"/>
          <w:sz w:val="22"/>
          <w:szCs w:val="22"/>
          <w:lang w:val="lt-LT"/>
        </w:rPr>
        <w:t xml:space="preserve"> </w:t>
      </w:r>
      <w:r w:rsidRPr="009705C8">
        <w:rPr>
          <w:rFonts w:ascii="Times New Roman" w:hAnsi="Times New Roman"/>
          <w:sz w:val="22"/>
          <w:szCs w:val="22"/>
          <w:lang w:val="lt-LT"/>
        </w:rPr>
        <w:t xml:space="preserve">sudėtis </w:t>
      </w:r>
    </w:p>
    <w:p w:rsidR="00165D65" w:rsidRPr="009705C8" w:rsidRDefault="00165D65" w:rsidP="00165D65">
      <w:pPr>
        <w:numPr>
          <w:ilvl w:val="0"/>
          <w:numId w:val="2"/>
        </w:numPr>
        <w:tabs>
          <w:tab w:val="clear" w:pos="567"/>
        </w:tabs>
        <w:spacing w:line="240" w:lineRule="auto"/>
        <w:ind w:left="567" w:right="-2" w:hanging="567"/>
        <w:rPr>
          <w:szCs w:val="22"/>
        </w:rPr>
      </w:pPr>
      <w:r w:rsidRPr="009705C8">
        <w:rPr>
          <w:szCs w:val="22"/>
        </w:rPr>
        <w:t xml:space="preserve">Veikliosios medžiagos yra </w:t>
      </w:r>
      <w:proofErr w:type="spellStart"/>
      <w:r w:rsidRPr="009705C8">
        <w:rPr>
          <w:szCs w:val="22"/>
        </w:rPr>
        <w:t>paracetamolis</w:t>
      </w:r>
      <w:proofErr w:type="spellEnd"/>
      <w:r w:rsidRPr="009705C8">
        <w:rPr>
          <w:szCs w:val="22"/>
        </w:rPr>
        <w:t xml:space="preserve"> ir kofeinas. Kiekvienoje tabletėje yra 500 mg </w:t>
      </w:r>
      <w:proofErr w:type="spellStart"/>
      <w:r w:rsidRPr="009705C8">
        <w:rPr>
          <w:szCs w:val="22"/>
        </w:rPr>
        <w:t>paracetamolio</w:t>
      </w:r>
      <w:proofErr w:type="spellEnd"/>
      <w:r w:rsidRPr="009705C8">
        <w:rPr>
          <w:szCs w:val="22"/>
        </w:rPr>
        <w:t xml:space="preserve"> ir 65 mg kofeino.</w:t>
      </w:r>
    </w:p>
    <w:p w:rsidR="00165D65" w:rsidRPr="009705C8" w:rsidRDefault="00165D65" w:rsidP="00165D65">
      <w:pPr>
        <w:numPr>
          <w:ilvl w:val="0"/>
          <w:numId w:val="2"/>
        </w:numPr>
        <w:tabs>
          <w:tab w:val="clear" w:pos="567"/>
        </w:tabs>
        <w:spacing w:line="240" w:lineRule="auto"/>
        <w:ind w:left="567" w:hanging="567"/>
        <w:rPr>
          <w:szCs w:val="22"/>
        </w:rPr>
      </w:pPr>
      <w:r w:rsidRPr="009705C8">
        <w:rPr>
          <w:szCs w:val="22"/>
        </w:rPr>
        <w:t xml:space="preserve">Pagalbinės medžiagos yra natrio-vandenilio karbonatas, </w:t>
      </w:r>
      <w:proofErr w:type="spellStart"/>
      <w:r w:rsidRPr="009705C8">
        <w:rPr>
          <w:szCs w:val="22"/>
        </w:rPr>
        <w:t>sorbitolis</w:t>
      </w:r>
      <w:proofErr w:type="spellEnd"/>
      <w:r w:rsidRPr="009705C8">
        <w:rPr>
          <w:szCs w:val="22"/>
        </w:rPr>
        <w:t xml:space="preserve"> (E420), sacharino natrio druska, natrio </w:t>
      </w:r>
      <w:proofErr w:type="spellStart"/>
      <w:r w:rsidRPr="009705C8">
        <w:rPr>
          <w:szCs w:val="22"/>
        </w:rPr>
        <w:t>laurilsulfatas</w:t>
      </w:r>
      <w:proofErr w:type="spellEnd"/>
      <w:r w:rsidRPr="009705C8">
        <w:rPr>
          <w:szCs w:val="22"/>
        </w:rPr>
        <w:t xml:space="preserve">, bevandenė citrinų rūgštis, bevandenis natrio karbonatas, </w:t>
      </w:r>
      <w:proofErr w:type="spellStart"/>
      <w:r w:rsidRPr="009705C8">
        <w:rPr>
          <w:szCs w:val="22"/>
        </w:rPr>
        <w:t>povidonas</w:t>
      </w:r>
      <w:proofErr w:type="spellEnd"/>
      <w:r w:rsidRPr="009705C8">
        <w:rPr>
          <w:szCs w:val="22"/>
        </w:rPr>
        <w:t xml:space="preserve"> K25, </w:t>
      </w:r>
      <w:proofErr w:type="spellStart"/>
      <w:r w:rsidRPr="009705C8">
        <w:rPr>
          <w:szCs w:val="22"/>
        </w:rPr>
        <w:t>dimetikonas</w:t>
      </w:r>
      <w:proofErr w:type="spellEnd"/>
      <w:r w:rsidRPr="009705C8">
        <w:rPr>
          <w:szCs w:val="22"/>
        </w:rPr>
        <w:t xml:space="preserve"> 315/385.</w:t>
      </w:r>
    </w:p>
    <w:p w:rsidR="00165D65" w:rsidRPr="009705C8" w:rsidRDefault="00165D65" w:rsidP="00165D65">
      <w:pPr>
        <w:tabs>
          <w:tab w:val="clear" w:pos="567"/>
        </w:tabs>
        <w:spacing w:line="240" w:lineRule="auto"/>
        <w:jc w:val="both"/>
        <w:rPr>
          <w:szCs w:val="22"/>
        </w:rPr>
      </w:pPr>
    </w:p>
    <w:p w:rsidR="00165D65" w:rsidRPr="009705C8" w:rsidRDefault="00165D65" w:rsidP="00165D65">
      <w:pPr>
        <w:pStyle w:val="Antrat4"/>
        <w:spacing w:line="240" w:lineRule="auto"/>
        <w:jc w:val="left"/>
        <w:rPr>
          <w:rFonts w:ascii="Times New Roman" w:hAnsi="Times New Roman"/>
          <w:sz w:val="22"/>
          <w:szCs w:val="22"/>
          <w:lang w:val="lt-LT"/>
        </w:rPr>
      </w:pPr>
      <w:r w:rsidRPr="00050D5C">
        <w:rPr>
          <w:rFonts w:ascii="Times New Roman" w:hAnsi="Times New Roman"/>
          <w:noProof/>
          <w:sz w:val="22"/>
          <w:szCs w:val="22"/>
          <w:lang w:val="lt-LT"/>
        </w:rPr>
        <w:t>Solpadeine Express</w:t>
      </w:r>
      <w:r w:rsidRPr="009705C8" w:rsidDel="007C1869">
        <w:rPr>
          <w:rFonts w:ascii="Times New Roman" w:hAnsi="Times New Roman"/>
          <w:sz w:val="22"/>
          <w:szCs w:val="22"/>
          <w:lang w:val="lt-LT"/>
        </w:rPr>
        <w:t xml:space="preserve"> </w:t>
      </w:r>
      <w:r w:rsidRPr="009705C8">
        <w:rPr>
          <w:rFonts w:ascii="Times New Roman" w:hAnsi="Times New Roman"/>
          <w:sz w:val="22"/>
          <w:szCs w:val="22"/>
          <w:lang w:val="lt-LT"/>
        </w:rPr>
        <w:t>išvaizda ir kiekis pakuotėje</w:t>
      </w:r>
    </w:p>
    <w:p w:rsidR="00165D65" w:rsidRPr="009705C8" w:rsidRDefault="00165D65" w:rsidP="00165D65">
      <w:pPr>
        <w:spacing w:line="240" w:lineRule="auto"/>
        <w:rPr>
          <w:szCs w:val="22"/>
        </w:rPr>
      </w:pPr>
      <w:r w:rsidRPr="009705C8">
        <w:rPr>
          <w:noProof/>
          <w:szCs w:val="22"/>
        </w:rPr>
        <w:t>Solpadeine Express</w:t>
      </w:r>
      <w:r w:rsidRPr="009705C8" w:rsidDel="007C1869">
        <w:rPr>
          <w:szCs w:val="22"/>
        </w:rPr>
        <w:t xml:space="preserve"> </w:t>
      </w:r>
      <w:r w:rsidRPr="009705C8">
        <w:rPr>
          <w:szCs w:val="22"/>
        </w:rPr>
        <w:t xml:space="preserve">yra baltos </w:t>
      </w:r>
      <w:proofErr w:type="spellStart"/>
      <w:r w:rsidRPr="009705C8">
        <w:rPr>
          <w:szCs w:val="22"/>
        </w:rPr>
        <w:t>šnypščiosios</w:t>
      </w:r>
      <w:proofErr w:type="spellEnd"/>
      <w:r w:rsidRPr="009705C8">
        <w:rPr>
          <w:szCs w:val="22"/>
        </w:rPr>
        <w:t xml:space="preserve"> tabletės nuožulniais kraštais, su vagele (kuri nėra skirta tabletei perlaužti į lygias dozes), supakuotos laminuotose </w:t>
      </w:r>
      <w:proofErr w:type="spellStart"/>
      <w:r w:rsidRPr="009705C8">
        <w:rPr>
          <w:szCs w:val="22"/>
        </w:rPr>
        <w:t>dvisluoksnėse</w:t>
      </w:r>
      <w:proofErr w:type="spellEnd"/>
      <w:r w:rsidRPr="009705C8">
        <w:rPr>
          <w:szCs w:val="22"/>
        </w:rPr>
        <w:t xml:space="preserve"> juostelėse. </w:t>
      </w:r>
    </w:p>
    <w:p w:rsidR="00165D65" w:rsidRPr="009705C8" w:rsidRDefault="00165D65" w:rsidP="00165D65">
      <w:pPr>
        <w:tabs>
          <w:tab w:val="clear" w:pos="567"/>
        </w:tabs>
        <w:spacing w:line="240" w:lineRule="auto"/>
        <w:rPr>
          <w:szCs w:val="22"/>
        </w:rPr>
      </w:pPr>
    </w:p>
    <w:p w:rsidR="00165D65" w:rsidRPr="009705C8" w:rsidRDefault="00165D65" w:rsidP="00165D65">
      <w:pPr>
        <w:tabs>
          <w:tab w:val="clear" w:pos="567"/>
        </w:tabs>
        <w:spacing w:line="240" w:lineRule="auto"/>
        <w:rPr>
          <w:spacing w:val="-2"/>
          <w:szCs w:val="22"/>
        </w:rPr>
      </w:pPr>
      <w:r w:rsidRPr="009705C8">
        <w:rPr>
          <w:szCs w:val="22"/>
        </w:rPr>
        <w:t>Pakuočių dydžiai: 4,</w:t>
      </w:r>
      <w:r w:rsidRPr="009705C8">
        <w:rPr>
          <w:spacing w:val="48"/>
          <w:szCs w:val="22"/>
        </w:rPr>
        <w:t xml:space="preserve"> </w:t>
      </w:r>
      <w:r w:rsidRPr="009705C8">
        <w:rPr>
          <w:spacing w:val="-2"/>
          <w:szCs w:val="22"/>
        </w:rPr>
        <w:t>6,</w:t>
      </w:r>
      <w:r w:rsidRPr="009705C8">
        <w:rPr>
          <w:spacing w:val="50"/>
          <w:szCs w:val="22"/>
        </w:rPr>
        <w:t xml:space="preserve"> </w:t>
      </w:r>
      <w:r w:rsidRPr="009705C8">
        <w:rPr>
          <w:spacing w:val="-1"/>
          <w:szCs w:val="22"/>
        </w:rPr>
        <w:t>12,</w:t>
      </w:r>
      <w:r w:rsidRPr="009705C8">
        <w:rPr>
          <w:spacing w:val="48"/>
          <w:szCs w:val="22"/>
        </w:rPr>
        <w:t xml:space="preserve"> </w:t>
      </w:r>
      <w:r w:rsidRPr="009705C8">
        <w:rPr>
          <w:spacing w:val="-2"/>
          <w:szCs w:val="22"/>
        </w:rPr>
        <w:t xml:space="preserve">16, </w:t>
      </w:r>
      <w:r w:rsidRPr="009705C8">
        <w:rPr>
          <w:szCs w:val="22"/>
        </w:rPr>
        <w:t>18 arba</w:t>
      </w:r>
      <w:r w:rsidRPr="009705C8">
        <w:rPr>
          <w:spacing w:val="-3"/>
          <w:szCs w:val="22"/>
        </w:rPr>
        <w:t xml:space="preserve"> </w:t>
      </w:r>
      <w:r w:rsidRPr="009705C8">
        <w:rPr>
          <w:spacing w:val="-1"/>
          <w:szCs w:val="22"/>
        </w:rPr>
        <w:t>24 tabletės.</w:t>
      </w:r>
      <w:r w:rsidRPr="009705C8">
        <w:rPr>
          <w:spacing w:val="-3"/>
          <w:szCs w:val="22"/>
        </w:rPr>
        <w:t xml:space="preserve"> </w:t>
      </w:r>
      <w:r w:rsidRPr="009705C8">
        <w:rPr>
          <w:spacing w:val="-2"/>
          <w:szCs w:val="22"/>
        </w:rPr>
        <w:t xml:space="preserve"> </w:t>
      </w:r>
    </w:p>
    <w:p w:rsidR="00165D65" w:rsidRPr="009705C8" w:rsidRDefault="00165D65" w:rsidP="00165D65">
      <w:pPr>
        <w:tabs>
          <w:tab w:val="clear" w:pos="567"/>
        </w:tabs>
        <w:spacing w:line="240" w:lineRule="auto"/>
        <w:rPr>
          <w:szCs w:val="22"/>
        </w:rPr>
      </w:pPr>
      <w:r w:rsidRPr="009705C8">
        <w:rPr>
          <w:szCs w:val="22"/>
        </w:rPr>
        <w:t>Gali būti tiekiamos ne visų dydžių pakuotės.</w:t>
      </w:r>
    </w:p>
    <w:p w:rsidR="00165D65" w:rsidRPr="009705C8" w:rsidRDefault="00165D65" w:rsidP="00165D65">
      <w:pPr>
        <w:tabs>
          <w:tab w:val="clear" w:pos="567"/>
        </w:tabs>
        <w:spacing w:line="240" w:lineRule="auto"/>
        <w:jc w:val="both"/>
        <w:rPr>
          <w:szCs w:val="22"/>
        </w:rPr>
      </w:pPr>
    </w:p>
    <w:p w:rsidR="00165D65" w:rsidRPr="00050D5C" w:rsidRDefault="00165D65" w:rsidP="00165D65">
      <w:pPr>
        <w:pStyle w:val="Antrat4"/>
        <w:spacing w:line="240" w:lineRule="auto"/>
        <w:rPr>
          <w:rFonts w:ascii="Times New Roman" w:hAnsi="Times New Roman"/>
          <w:sz w:val="22"/>
          <w:szCs w:val="22"/>
          <w:lang w:val="lt-LT"/>
        </w:rPr>
      </w:pPr>
      <w:r w:rsidRPr="009705C8">
        <w:rPr>
          <w:rFonts w:ascii="Times New Roman" w:hAnsi="Times New Roman"/>
          <w:sz w:val="22"/>
          <w:szCs w:val="22"/>
          <w:lang w:val="lt-LT"/>
        </w:rPr>
        <w:t>Registruotojas</w:t>
      </w:r>
    </w:p>
    <w:p w:rsidR="00165D65" w:rsidRPr="009705C8" w:rsidRDefault="00165D65" w:rsidP="00165D65">
      <w:pPr>
        <w:spacing w:line="240" w:lineRule="auto"/>
        <w:rPr>
          <w:szCs w:val="22"/>
        </w:rPr>
      </w:pPr>
      <w:proofErr w:type="spellStart"/>
      <w:r w:rsidRPr="009705C8">
        <w:rPr>
          <w:szCs w:val="22"/>
        </w:rPr>
        <w:t>Perrigo</w:t>
      </w:r>
      <w:proofErr w:type="spellEnd"/>
      <w:r w:rsidRPr="009705C8">
        <w:rPr>
          <w:szCs w:val="22"/>
        </w:rPr>
        <w:t xml:space="preserve"> </w:t>
      </w:r>
      <w:proofErr w:type="spellStart"/>
      <w:r w:rsidRPr="009705C8">
        <w:rPr>
          <w:szCs w:val="22"/>
        </w:rPr>
        <w:t>Poland</w:t>
      </w:r>
      <w:proofErr w:type="spellEnd"/>
      <w:r w:rsidRPr="009705C8">
        <w:rPr>
          <w:szCs w:val="22"/>
        </w:rPr>
        <w:t xml:space="preserve"> Sp. z </w:t>
      </w:r>
      <w:proofErr w:type="spellStart"/>
      <w:r w:rsidRPr="009705C8">
        <w:rPr>
          <w:szCs w:val="22"/>
        </w:rPr>
        <w:t>o.o</w:t>
      </w:r>
      <w:proofErr w:type="spellEnd"/>
      <w:r w:rsidRPr="009705C8">
        <w:rPr>
          <w:szCs w:val="22"/>
        </w:rPr>
        <w:t>.</w:t>
      </w:r>
    </w:p>
    <w:p w:rsidR="00165D65" w:rsidRPr="009705C8" w:rsidRDefault="00165D65" w:rsidP="00165D65">
      <w:pPr>
        <w:spacing w:line="240" w:lineRule="auto"/>
        <w:rPr>
          <w:szCs w:val="22"/>
        </w:rPr>
      </w:pPr>
      <w:proofErr w:type="spellStart"/>
      <w:r w:rsidRPr="009705C8">
        <w:rPr>
          <w:szCs w:val="22"/>
        </w:rPr>
        <w:t>ul</w:t>
      </w:r>
      <w:proofErr w:type="spellEnd"/>
      <w:r w:rsidRPr="009705C8">
        <w:rPr>
          <w:szCs w:val="22"/>
        </w:rPr>
        <w:t xml:space="preserve">. </w:t>
      </w:r>
      <w:proofErr w:type="spellStart"/>
      <w:r w:rsidRPr="009705C8">
        <w:rPr>
          <w:szCs w:val="22"/>
        </w:rPr>
        <w:t>Domaniewska</w:t>
      </w:r>
      <w:proofErr w:type="spellEnd"/>
      <w:r w:rsidRPr="009705C8">
        <w:rPr>
          <w:szCs w:val="22"/>
        </w:rPr>
        <w:t xml:space="preserve"> 48</w:t>
      </w:r>
    </w:p>
    <w:p w:rsidR="00165D65" w:rsidRPr="009705C8" w:rsidRDefault="00165D65" w:rsidP="00165D65">
      <w:pPr>
        <w:spacing w:line="240" w:lineRule="auto"/>
        <w:rPr>
          <w:szCs w:val="22"/>
        </w:rPr>
      </w:pPr>
      <w:r w:rsidRPr="009705C8">
        <w:rPr>
          <w:szCs w:val="22"/>
        </w:rPr>
        <w:t xml:space="preserve">02-672 </w:t>
      </w:r>
      <w:proofErr w:type="spellStart"/>
      <w:r w:rsidRPr="009705C8">
        <w:rPr>
          <w:szCs w:val="22"/>
        </w:rPr>
        <w:t>Warszawa</w:t>
      </w:r>
      <w:proofErr w:type="spellEnd"/>
    </w:p>
    <w:p w:rsidR="00165D65" w:rsidRPr="009705C8" w:rsidRDefault="00165D65" w:rsidP="00165D65">
      <w:pPr>
        <w:spacing w:line="240" w:lineRule="auto"/>
        <w:rPr>
          <w:szCs w:val="22"/>
        </w:rPr>
      </w:pPr>
      <w:r w:rsidRPr="009705C8">
        <w:rPr>
          <w:szCs w:val="22"/>
        </w:rPr>
        <w:t>Lenkija</w:t>
      </w:r>
    </w:p>
    <w:p w:rsidR="00165D65" w:rsidRPr="009705C8" w:rsidRDefault="00165D65" w:rsidP="00165D65">
      <w:pPr>
        <w:numPr>
          <w:ilvl w:val="12"/>
          <w:numId w:val="0"/>
        </w:numPr>
        <w:tabs>
          <w:tab w:val="clear" w:pos="567"/>
        </w:tabs>
        <w:spacing w:line="240" w:lineRule="auto"/>
        <w:ind w:right="-2"/>
        <w:jc w:val="both"/>
        <w:rPr>
          <w:szCs w:val="22"/>
        </w:rPr>
      </w:pPr>
    </w:p>
    <w:p w:rsidR="00165D65" w:rsidRPr="00050D5C" w:rsidRDefault="00165D65" w:rsidP="00165D65">
      <w:pPr>
        <w:numPr>
          <w:ilvl w:val="12"/>
          <w:numId w:val="0"/>
        </w:numPr>
        <w:tabs>
          <w:tab w:val="clear" w:pos="567"/>
        </w:tabs>
        <w:spacing w:line="240" w:lineRule="auto"/>
        <w:ind w:right="-2"/>
        <w:jc w:val="both"/>
        <w:rPr>
          <w:b/>
          <w:bCs/>
          <w:iCs/>
          <w:szCs w:val="22"/>
        </w:rPr>
      </w:pPr>
      <w:r w:rsidRPr="00050D5C">
        <w:rPr>
          <w:b/>
          <w:bCs/>
          <w:iCs/>
          <w:szCs w:val="22"/>
        </w:rPr>
        <w:t>Gamintojas</w:t>
      </w:r>
    </w:p>
    <w:p w:rsidR="00165D65" w:rsidRPr="00050D5C" w:rsidRDefault="00165D65" w:rsidP="00165D65">
      <w:pPr>
        <w:numPr>
          <w:ilvl w:val="12"/>
          <w:numId w:val="0"/>
        </w:numPr>
        <w:tabs>
          <w:tab w:val="clear" w:pos="567"/>
        </w:tabs>
        <w:spacing w:line="240" w:lineRule="auto"/>
        <w:ind w:right="-2"/>
        <w:jc w:val="both"/>
        <w:rPr>
          <w:rFonts w:eastAsia="SimSun"/>
          <w:snapToGrid/>
          <w:spacing w:val="-1"/>
          <w:szCs w:val="22"/>
          <w:lang w:eastAsia="x-none"/>
        </w:rPr>
      </w:pPr>
      <w:proofErr w:type="spellStart"/>
      <w:r w:rsidRPr="00050D5C">
        <w:rPr>
          <w:rFonts w:eastAsia="SimSun"/>
          <w:snapToGrid/>
          <w:spacing w:val="-1"/>
          <w:szCs w:val="22"/>
          <w:lang w:eastAsia="x-none"/>
        </w:rPr>
        <w:t>Famar</w:t>
      </w:r>
      <w:proofErr w:type="spellEnd"/>
      <w:r w:rsidRPr="00050D5C">
        <w:rPr>
          <w:rFonts w:eastAsia="SimSun"/>
          <w:snapToGrid/>
          <w:spacing w:val="-1"/>
          <w:szCs w:val="22"/>
          <w:lang w:eastAsia="x-none"/>
        </w:rPr>
        <w:t xml:space="preserve"> A.V.E. </w:t>
      </w:r>
      <w:proofErr w:type="spellStart"/>
      <w:r w:rsidRPr="00050D5C">
        <w:rPr>
          <w:rFonts w:eastAsia="SimSun"/>
          <w:snapToGrid/>
          <w:spacing w:val="-1"/>
          <w:szCs w:val="22"/>
          <w:lang w:eastAsia="x-none"/>
        </w:rPr>
        <w:t>Anthoussa</w:t>
      </w:r>
      <w:proofErr w:type="spellEnd"/>
      <w:r w:rsidRPr="00050D5C">
        <w:rPr>
          <w:rFonts w:eastAsia="SimSun"/>
          <w:snapToGrid/>
          <w:spacing w:val="-1"/>
          <w:szCs w:val="22"/>
          <w:lang w:eastAsia="x-none"/>
        </w:rPr>
        <w:t xml:space="preserve"> </w:t>
      </w:r>
      <w:proofErr w:type="spellStart"/>
      <w:r w:rsidRPr="00050D5C">
        <w:rPr>
          <w:rFonts w:eastAsia="SimSun"/>
          <w:snapToGrid/>
          <w:spacing w:val="-1"/>
          <w:szCs w:val="22"/>
          <w:lang w:eastAsia="x-none"/>
        </w:rPr>
        <w:t>Plant</w:t>
      </w:r>
      <w:proofErr w:type="spellEnd"/>
    </w:p>
    <w:p w:rsidR="00165D65" w:rsidRPr="00050D5C" w:rsidRDefault="00165D65" w:rsidP="00165D65">
      <w:pPr>
        <w:numPr>
          <w:ilvl w:val="12"/>
          <w:numId w:val="0"/>
        </w:numPr>
        <w:tabs>
          <w:tab w:val="clear" w:pos="567"/>
        </w:tabs>
        <w:spacing w:line="240" w:lineRule="auto"/>
        <w:ind w:right="-2"/>
        <w:jc w:val="both"/>
        <w:rPr>
          <w:rFonts w:eastAsia="SimSun"/>
          <w:snapToGrid/>
          <w:spacing w:val="-1"/>
          <w:szCs w:val="22"/>
          <w:lang w:eastAsia="x-none"/>
        </w:rPr>
      </w:pPr>
      <w:proofErr w:type="spellStart"/>
      <w:r w:rsidRPr="00050D5C">
        <w:rPr>
          <w:rFonts w:eastAsia="SimSun"/>
          <w:snapToGrid/>
          <w:spacing w:val="-1"/>
          <w:szCs w:val="22"/>
          <w:lang w:eastAsia="x-none"/>
        </w:rPr>
        <w:t>Anthoussa</w:t>
      </w:r>
      <w:proofErr w:type="spellEnd"/>
      <w:r w:rsidRPr="00050D5C">
        <w:rPr>
          <w:rFonts w:eastAsia="SimSun"/>
          <w:snapToGrid/>
          <w:spacing w:val="-1"/>
          <w:szCs w:val="22"/>
          <w:lang w:eastAsia="x-none"/>
        </w:rPr>
        <w:t xml:space="preserve"> </w:t>
      </w:r>
      <w:proofErr w:type="spellStart"/>
      <w:r w:rsidRPr="00050D5C">
        <w:rPr>
          <w:rFonts w:eastAsia="SimSun"/>
          <w:snapToGrid/>
          <w:spacing w:val="-1"/>
          <w:szCs w:val="22"/>
          <w:lang w:eastAsia="x-none"/>
        </w:rPr>
        <w:t>Avenue</w:t>
      </w:r>
      <w:proofErr w:type="spellEnd"/>
      <w:r w:rsidRPr="00050D5C">
        <w:rPr>
          <w:rFonts w:eastAsia="SimSun"/>
          <w:snapToGrid/>
          <w:spacing w:val="-1"/>
          <w:szCs w:val="22"/>
          <w:lang w:eastAsia="x-none"/>
        </w:rPr>
        <w:t xml:space="preserve"> 7</w:t>
      </w:r>
    </w:p>
    <w:p w:rsidR="00165D65" w:rsidRPr="00050D5C" w:rsidRDefault="00165D65" w:rsidP="00165D65">
      <w:pPr>
        <w:numPr>
          <w:ilvl w:val="12"/>
          <w:numId w:val="0"/>
        </w:numPr>
        <w:tabs>
          <w:tab w:val="clear" w:pos="567"/>
        </w:tabs>
        <w:spacing w:line="240" w:lineRule="auto"/>
        <w:ind w:right="-2"/>
        <w:jc w:val="both"/>
        <w:rPr>
          <w:rFonts w:eastAsia="SimSun"/>
          <w:snapToGrid/>
          <w:spacing w:val="-1"/>
          <w:szCs w:val="22"/>
          <w:lang w:eastAsia="x-none"/>
        </w:rPr>
      </w:pPr>
      <w:proofErr w:type="spellStart"/>
      <w:r w:rsidRPr="00050D5C">
        <w:rPr>
          <w:rFonts w:eastAsia="SimSun"/>
          <w:snapToGrid/>
          <w:spacing w:val="-1"/>
          <w:szCs w:val="22"/>
          <w:lang w:eastAsia="x-none"/>
        </w:rPr>
        <w:t>Anthoussa</w:t>
      </w:r>
      <w:proofErr w:type="spellEnd"/>
      <w:r w:rsidRPr="00050D5C">
        <w:rPr>
          <w:rFonts w:eastAsia="SimSun"/>
          <w:snapToGrid/>
          <w:spacing w:val="-1"/>
          <w:szCs w:val="22"/>
          <w:lang w:eastAsia="x-none"/>
        </w:rPr>
        <w:t xml:space="preserve"> </w:t>
      </w:r>
      <w:proofErr w:type="spellStart"/>
      <w:r w:rsidRPr="00050D5C">
        <w:rPr>
          <w:rFonts w:eastAsia="SimSun"/>
          <w:snapToGrid/>
          <w:spacing w:val="-1"/>
          <w:szCs w:val="22"/>
          <w:lang w:eastAsia="x-none"/>
        </w:rPr>
        <w:t>Attiki</w:t>
      </w:r>
      <w:proofErr w:type="spellEnd"/>
      <w:r w:rsidRPr="00050D5C">
        <w:rPr>
          <w:rFonts w:eastAsia="SimSun"/>
          <w:snapToGrid/>
          <w:spacing w:val="-1"/>
          <w:szCs w:val="22"/>
          <w:lang w:eastAsia="x-none"/>
        </w:rPr>
        <w:t xml:space="preserve"> 15349</w:t>
      </w:r>
    </w:p>
    <w:p w:rsidR="00165D65" w:rsidRPr="009705C8" w:rsidRDefault="00165D65" w:rsidP="00165D65">
      <w:pPr>
        <w:numPr>
          <w:ilvl w:val="12"/>
          <w:numId w:val="0"/>
        </w:numPr>
        <w:tabs>
          <w:tab w:val="clear" w:pos="567"/>
        </w:tabs>
        <w:spacing w:line="240" w:lineRule="auto"/>
        <w:ind w:right="-2"/>
        <w:jc w:val="both"/>
        <w:rPr>
          <w:rFonts w:eastAsia="SimSun"/>
          <w:spacing w:val="-1"/>
          <w:szCs w:val="22"/>
        </w:rPr>
      </w:pPr>
      <w:r w:rsidRPr="009705C8">
        <w:rPr>
          <w:rFonts w:eastAsia="SimSun"/>
          <w:spacing w:val="-1"/>
          <w:szCs w:val="22"/>
        </w:rPr>
        <w:t>Graikija</w:t>
      </w:r>
    </w:p>
    <w:p w:rsidR="00165D65" w:rsidRPr="009705C8" w:rsidRDefault="00165D65" w:rsidP="00165D65">
      <w:pPr>
        <w:numPr>
          <w:ilvl w:val="12"/>
          <w:numId w:val="0"/>
        </w:numPr>
        <w:spacing w:line="240" w:lineRule="auto"/>
        <w:ind w:right="-2"/>
        <w:jc w:val="both"/>
        <w:rPr>
          <w:szCs w:val="22"/>
        </w:rPr>
      </w:pPr>
    </w:p>
    <w:p w:rsidR="00165D65" w:rsidRPr="009705C8" w:rsidRDefault="00165D65" w:rsidP="00165D65">
      <w:pPr>
        <w:numPr>
          <w:ilvl w:val="12"/>
          <w:numId w:val="0"/>
        </w:numPr>
        <w:spacing w:line="240" w:lineRule="auto"/>
        <w:ind w:right="-2"/>
        <w:jc w:val="both"/>
        <w:rPr>
          <w:b/>
          <w:szCs w:val="22"/>
        </w:rPr>
      </w:pPr>
      <w:r w:rsidRPr="009705C8">
        <w:rPr>
          <w:b/>
          <w:szCs w:val="22"/>
        </w:rPr>
        <w:t>Šis vaistas Europos ekonominės erdvės valstybėse narėse registruotas tokiais pavadinimais:</w:t>
      </w:r>
    </w:p>
    <w:p w:rsidR="00165D65" w:rsidRPr="009705C8" w:rsidRDefault="00165D65" w:rsidP="00165D65">
      <w:pPr>
        <w:numPr>
          <w:ilvl w:val="12"/>
          <w:numId w:val="0"/>
        </w:numPr>
        <w:spacing w:line="240" w:lineRule="auto"/>
        <w:ind w:right="-2"/>
        <w:jc w:val="both"/>
        <w:rPr>
          <w:bCs/>
          <w:szCs w:val="22"/>
        </w:rPr>
      </w:pPr>
      <w:r w:rsidRPr="009705C8">
        <w:rPr>
          <w:bCs/>
          <w:szCs w:val="22"/>
        </w:rPr>
        <w:t>Airija</w:t>
      </w:r>
      <w:r w:rsidRPr="009705C8">
        <w:rPr>
          <w:bCs/>
          <w:szCs w:val="22"/>
        </w:rPr>
        <w:tab/>
      </w:r>
      <w:r w:rsidRPr="009705C8">
        <w:rPr>
          <w:szCs w:val="22"/>
          <w:lang w:eastAsia="lt-LT"/>
        </w:rPr>
        <w:t xml:space="preserve">– </w:t>
      </w:r>
      <w:proofErr w:type="spellStart"/>
      <w:r w:rsidRPr="009705C8">
        <w:rPr>
          <w:bCs/>
          <w:szCs w:val="22"/>
        </w:rPr>
        <w:t>Solpa-Extra</w:t>
      </w:r>
      <w:proofErr w:type="spellEnd"/>
      <w:r w:rsidRPr="009705C8">
        <w:rPr>
          <w:bCs/>
          <w:szCs w:val="22"/>
        </w:rPr>
        <w:t xml:space="preserve"> 500mg/65mg </w:t>
      </w:r>
      <w:proofErr w:type="spellStart"/>
      <w:r w:rsidRPr="009705C8">
        <w:rPr>
          <w:bCs/>
          <w:szCs w:val="22"/>
        </w:rPr>
        <w:t>Soluble</w:t>
      </w:r>
      <w:proofErr w:type="spellEnd"/>
      <w:r w:rsidRPr="009705C8">
        <w:rPr>
          <w:bCs/>
          <w:szCs w:val="22"/>
        </w:rPr>
        <w:t xml:space="preserve"> </w:t>
      </w:r>
      <w:proofErr w:type="spellStart"/>
      <w:r w:rsidRPr="009705C8">
        <w:rPr>
          <w:bCs/>
          <w:szCs w:val="22"/>
        </w:rPr>
        <w:t>Tablet</w:t>
      </w:r>
      <w:proofErr w:type="spellEnd"/>
    </w:p>
    <w:p w:rsidR="00165D65" w:rsidRPr="009705C8" w:rsidRDefault="00165D65" w:rsidP="00165D65">
      <w:pPr>
        <w:numPr>
          <w:ilvl w:val="12"/>
          <w:numId w:val="0"/>
        </w:numPr>
        <w:spacing w:line="240" w:lineRule="auto"/>
        <w:ind w:right="-2"/>
        <w:jc w:val="both"/>
        <w:rPr>
          <w:bCs/>
          <w:szCs w:val="22"/>
        </w:rPr>
      </w:pPr>
      <w:r w:rsidRPr="009705C8">
        <w:rPr>
          <w:bCs/>
          <w:szCs w:val="22"/>
        </w:rPr>
        <w:t>Estija</w:t>
      </w:r>
      <w:r w:rsidRPr="009705C8">
        <w:rPr>
          <w:bCs/>
          <w:szCs w:val="22"/>
        </w:rPr>
        <w:tab/>
      </w:r>
      <w:r w:rsidRPr="009705C8">
        <w:rPr>
          <w:szCs w:val="22"/>
          <w:lang w:eastAsia="lt-LT"/>
        </w:rPr>
        <w:t xml:space="preserve">– </w:t>
      </w:r>
      <w:proofErr w:type="spellStart"/>
      <w:r w:rsidRPr="009705C8">
        <w:rPr>
          <w:bCs/>
          <w:szCs w:val="22"/>
        </w:rPr>
        <w:t>Solpadeine</w:t>
      </w:r>
      <w:proofErr w:type="spellEnd"/>
      <w:r w:rsidRPr="009705C8">
        <w:rPr>
          <w:bCs/>
          <w:szCs w:val="22"/>
        </w:rPr>
        <w:t xml:space="preserve"> Express, 500mg/65mg </w:t>
      </w:r>
      <w:proofErr w:type="spellStart"/>
      <w:r w:rsidRPr="009705C8">
        <w:rPr>
          <w:bCs/>
          <w:szCs w:val="22"/>
        </w:rPr>
        <w:t>kihisevad</w:t>
      </w:r>
      <w:proofErr w:type="spellEnd"/>
      <w:r w:rsidRPr="009705C8">
        <w:rPr>
          <w:bCs/>
          <w:szCs w:val="22"/>
        </w:rPr>
        <w:t xml:space="preserve"> </w:t>
      </w:r>
      <w:proofErr w:type="spellStart"/>
      <w:r w:rsidRPr="009705C8">
        <w:rPr>
          <w:bCs/>
          <w:szCs w:val="22"/>
        </w:rPr>
        <w:t>tabletid</w:t>
      </w:r>
      <w:proofErr w:type="spellEnd"/>
    </w:p>
    <w:p w:rsidR="00165D65" w:rsidRPr="00050D5C" w:rsidRDefault="00165D65" w:rsidP="00165D65">
      <w:pPr>
        <w:numPr>
          <w:ilvl w:val="12"/>
          <w:numId w:val="0"/>
        </w:numPr>
        <w:spacing w:line="240" w:lineRule="auto"/>
        <w:ind w:right="-2"/>
        <w:jc w:val="both"/>
        <w:rPr>
          <w:bCs/>
          <w:szCs w:val="22"/>
        </w:rPr>
      </w:pPr>
      <w:r w:rsidRPr="00050D5C">
        <w:rPr>
          <w:bCs/>
          <w:szCs w:val="22"/>
        </w:rPr>
        <w:t>Kipras</w:t>
      </w:r>
      <w:r w:rsidRPr="009705C8">
        <w:rPr>
          <w:bCs/>
          <w:szCs w:val="22"/>
        </w:rPr>
        <w:t xml:space="preserve"> </w:t>
      </w:r>
      <w:r w:rsidRPr="009705C8">
        <w:rPr>
          <w:szCs w:val="22"/>
          <w:lang w:eastAsia="lt-LT"/>
        </w:rPr>
        <w:t xml:space="preserve">– </w:t>
      </w:r>
      <w:proofErr w:type="spellStart"/>
      <w:r w:rsidRPr="00050D5C">
        <w:rPr>
          <w:bCs/>
          <w:szCs w:val="22"/>
        </w:rPr>
        <w:t>Solpadeine</w:t>
      </w:r>
      <w:proofErr w:type="spellEnd"/>
      <w:r w:rsidRPr="00050D5C">
        <w:rPr>
          <w:bCs/>
          <w:szCs w:val="22"/>
        </w:rPr>
        <w:t xml:space="preserve"> </w:t>
      </w:r>
      <w:proofErr w:type="spellStart"/>
      <w:r w:rsidRPr="00050D5C">
        <w:rPr>
          <w:bCs/>
          <w:szCs w:val="22"/>
        </w:rPr>
        <w:t>Headache</w:t>
      </w:r>
      <w:proofErr w:type="spellEnd"/>
      <w:r w:rsidRPr="00050D5C">
        <w:rPr>
          <w:bCs/>
          <w:szCs w:val="22"/>
        </w:rPr>
        <w:t xml:space="preserve"> </w:t>
      </w:r>
      <w:proofErr w:type="spellStart"/>
      <w:r w:rsidRPr="00050D5C">
        <w:rPr>
          <w:bCs/>
          <w:szCs w:val="22"/>
        </w:rPr>
        <w:t>Soluble</w:t>
      </w:r>
      <w:proofErr w:type="spellEnd"/>
      <w:r w:rsidRPr="00050D5C">
        <w:rPr>
          <w:bCs/>
          <w:szCs w:val="22"/>
        </w:rPr>
        <w:t xml:space="preserve"> </w:t>
      </w:r>
      <w:proofErr w:type="spellStart"/>
      <w:r w:rsidRPr="00050D5C">
        <w:rPr>
          <w:bCs/>
          <w:szCs w:val="22"/>
        </w:rPr>
        <w:t>Tablets</w:t>
      </w:r>
      <w:proofErr w:type="spellEnd"/>
      <w:r w:rsidRPr="00050D5C">
        <w:rPr>
          <w:bCs/>
          <w:szCs w:val="22"/>
        </w:rPr>
        <w:t xml:space="preserve"> </w:t>
      </w:r>
    </w:p>
    <w:p w:rsidR="00165D65" w:rsidRPr="00050D5C" w:rsidRDefault="00165D65" w:rsidP="00165D65">
      <w:pPr>
        <w:numPr>
          <w:ilvl w:val="12"/>
          <w:numId w:val="0"/>
        </w:numPr>
        <w:spacing w:line="240" w:lineRule="auto"/>
        <w:ind w:right="-2"/>
        <w:jc w:val="both"/>
        <w:rPr>
          <w:bCs/>
          <w:szCs w:val="22"/>
        </w:rPr>
      </w:pPr>
      <w:r w:rsidRPr="00050D5C">
        <w:rPr>
          <w:bCs/>
          <w:szCs w:val="22"/>
        </w:rPr>
        <w:t>Latvija</w:t>
      </w:r>
      <w:r w:rsidRPr="009705C8">
        <w:rPr>
          <w:bCs/>
          <w:szCs w:val="22"/>
        </w:rPr>
        <w:t xml:space="preserve"> </w:t>
      </w:r>
      <w:r w:rsidRPr="009705C8">
        <w:rPr>
          <w:szCs w:val="22"/>
          <w:lang w:eastAsia="lt-LT"/>
        </w:rPr>
        <w:t>–</w:t>
      </w:r>
      <w:r w:rsidRPr="009705C8">
        <w:rPr>
          <w:bCs/>
          <w:szCs w:val="22"/>
        </w:rPr>
        <w:t xml:space="preserve"> </w:t>
      </w:r>
      <w:proofErr w:type="spellStart"/>
      <w:r w:rsidRPr="00050D5C">
        <w:rPr>
          <w:bCs/>
          <w:szCs w:val="22"/>
        </w:rPr>
        <w:t>Solpadeine</w:t>
      </w:r>
      <w:proofErr w:type="spellEnd"/>
      <w:r w:rsidRPr="00050D5C">
        <w:rPr>
          <w:bCs/>
          <w:szCs w:val="22"/>
        </w:rPr>
        <w:t xml:space="preserve"> PK 500 mg/65 mg </w:t>
      </w:r>
      <w:proofErr w:type="spellStart"/>
      <w:r w:rsidRPr="00050D5C">
        <w:rPr>
          <w:bCs/>
          <w:szCs w:val="22"/>
        </w:rPr>
        <w:t>putojošās</w:t>
      </w:r>
      <w:proofErr w:type="spellEnd"/>
      <w:r w:rsidRPr="00050D5C">
        <w:rPr>
          <w:bCs/>
          <w:szCs w:val="22"/>
        </w:rPr>
        <w:t xml:space="preserve"> tabletes</w:t>
      </w:r>
    </w:p>
    <w:p w:rsidR="00165D65" w:rsidRPr="00050D5C" w:rsidRDefault="00165D65" w:rsidP="00165D65">
      <w:pPr>
        <w:numPr>
          <w:ilvl w:val="12"/>
          <w:numId w:val="0"/>
        </w:numPr>
        <w:spacing w:line="240" w:lineRule="auto"/>
        <w:ind w:right="-2"/>
        <w:jc w:val="both"/>
        <w:rPr>
          <w:bCs/>
          <w:szCs w:val="22"/>
        </w:rPr>
      </w:pPr>
      <w:r w:rsidRPr="00050D5C">
        <w:rPr>
          <w:bCs/>
          <w:szCs w:val="22"/>
        </w:rPr>
        <w:t>Lenkija</w:t>
      </w:r>
      <w:r w:rsidRPr="009705C8">
        <w:rPr>
          <w:bCs/>
          <w:szCs w:val="22"/>
        </w:rPr>
        <w:t xml:space="preserve"> </w:t>
      </w:r>
      <w:r w:rsidRPr="009705C8">
        <w:rPr>
          <w:szCs w:val="22"/>
          <w:lang w:eastAsia="lt-LT"/>
        </w:rPr>
        <w:t xml:space="preserve">– </w:t>
      </w:r>
      <w:proofErr w:type="spellStart"/>
      <w:r w:rsidRPr="00050D5C">
        <w:rPr>
          <w:bCs/>
          <w:szCs w:val="22"/>
        </w:rPr>
        <w:t>Solpadeine</w:t>
      </w:r>
      <w:proofErr w:type="spellEnd"/>
      <w:r w:rsidRPr="00050D5C">
        <w:rPr>
          <w:bCs/>
          <w:szCs w:val="22"/>
        </w:rPr>
        <w:t xml:space="preserve"> </w:t>
      </w:r>
      <w:proofErr w:type="spellStart"/>
      <w:r w:rsidRPr="00050D5C">
        <w:rPr>
          <w:bCs/>
          <w:szCs w:val="22"/>
        </w:rPr>
        <w:t>Control</w:t>
      </w:r>
      <w:proofErr w:type="spellEnd"/>
      <w:r w:rsidRPr="00050D5C">
        <w:rPr>
          <w:bCs/>
          <w:szCs w:val="22"/>
        </w:rPr>
        <w:t xml:space="preserve">, 500 mg + 65 mg, </w:t>
      </w:r>
      <w:proofErr w:type="spellStart"/>
      <w:r w:rsidRPr="00050D5C">
        <w:rPr>
          <w:bCs/>
          <w:szCs w:val="22"/>
        </w:rPr>
        <w:t>tabletki</w:t>
      </w:r>
      <w:proofErr w:type="spellEnd"/>
      <w:r w:rsidRPr="00050D5C">
        <w:rPr>
          <w:bCs/>
          <w:szCs w:val="22"/>
        </w:rPr>
        <w:t xml:space="preserve"> </w:t>
      </w:r>
      <w:proofErr w:type="spellStart"/>
      <w:r w:rsidRPr="00050D5C">
        <w:rPr>
          <w:bCs/>
          <w:szCs w:val="22"/>
        </w:rPr>
        <w:t>musujące</w:t>
      </w:r>
      <w:proofErr w:type="spellEnd"/>
    </w:p>
    <w:p w:rsidR="00165D65" w:rsidRPr="009705C8" w:rsidRDefault="00165D65" w:rsidP="00165D65">
      <w:pPr>
        <w:spacing w:before="4"/>
        <w:rPr>
          <w:b/>
          <w:bCs/>
          <w:szCs w:val="22"/>
        </w:rPr>
      </w:pPr>
      <w:r w:rsidRPr="00050D5C">
        <w:rPr>
          <w:bCs/>
          <w:szCs w:val="22"/>
        </w:rPr>
        <w:t>Rumunija</w:t>
      </w:r>
      <w:r w:rsidRPr="009705C8">
        <w:rPr>
          <w:bCs/>
          <w:szCs w:val="22"/>
        </w:rPr>
        <w:t xml:space="preserve"> </w:t>
      </w:r>
      <w:r w:rsidRPr="009705C8">
        <w:rPr>
          <w:szCs w:val="22"/>
          <w:lang w:eastAsia="lt-LT"/>
        </w:rPr>
        <w:t xml:space="preserve">– </w:t>
      </w:r>
      <w:proofErr w:type="spellStart"/>
      <w:r w:rsidRPr="00050D5C">
        <w:rPr>
          <w:bCs/>
          <w:szCs w:val="22"/>
        </w:rPr>
        <w:t>Solpadeine</w:t>
      </w:r>
      <w:proofErr w:type="spellEnd"/>
      <w:r w:rsidRPr="00050D5C">
        <w:rPr>
          <w:bCs/>
          <w:szCs w:val="22"/>
        </w:rPr>
        <w:t xml:space="preserve"> </w:t>
      </w:r>
      <w:proofErr w:type="spellStart"/>
      <w:r w:rsidRPr="00050D5C">
        <w:rPr>
          <w:bCs/>
          <w:szCs w:val="22"/>
        </w:rPr>
        <w:t>ExtraCaff</w:t>
      </w:r>
      <w:proofErr w:type="spellEnd"/>
      <w:r w:rsidRPr="00050D5C">
        <w:rPr>
          <w:bCs/>
          <w:szCs w:val="22"/>
        </w:rPr>
        <w:t xml:space="preserve"> 500</w:t>
      </w:r>
      <w:r>
        <w:rPr>
          <w:bCs/>
          <w:szCs w:val="22"/>
        </w:rPr>
        <w:t xml:space="preserve"> </w:t>
      </w:r>
      <w:r w:rsidRPr="00050D5C">
        <w:rPr>
          <w:bCs/>
          <w:szCs w:val="22"/>
        </w:rPr>
        <w:t xml:space="preserve">mg/65 mg </w:t>
      </w:r>
      <w:proofErr w:type="spellStart"/>
      <w:r w:rsidRPr="00050D5C">
        <w:rPr>
          <w:bCs/>
          <w:szCs w:val="22"/>
        </w:rPr>
        <w:t>comprimate</w:t>
      </w:r>
      <w:proofErr w:type="spellEnd"/>
      <w:r w:rsidRPr="00050D5C">
        <w:rPr>
          <w:bCs/>
          <w:szCs w:val="22"/>
        </w:rPr>
        <w:t xml:space="preserve"> </w:t>
      </w:r>
      <w:proofErr w:type="spellStart"/>
      <w:r w:rsidRPr="00050D5C">
        <w:rPr>
          <w:bCs/>
          <w:szCs w:val="22"/>
        </w:rPr>
        <w:t>efervescente</w:t>
      </w:r>
      <w:proofErr w:type="spellEnd"/>
    </w:p>
    <w:p w:rsidR="00165D65" w:rsidRPr="009705C8" w:rsidRDefault="00165D65" w:rsidP="00165D65">
      <w:pPr>
        <w:spacing w:before="4"/>
        <w:rPr>
          <w:b/>
          <w:bCs/>
          <w:szCs w:val="22"/>
        </w:rPr>
      </w:pPr>
    </w:p>
    <w:p w:rsidR="00165D65" w:rsidRPr="009705C8" w:rsidRDefault="00165D65" w:rsidP="00165D65">
      <w:pPr>
        <w:numPr>
          <w:ilvl w:val="12"/>
          <w:numId w:val="0"/>
        </w:numPr>
        <w:tabs>
          <w:tab w:val="clear" w:pos="567"/>
        </w:tabs>
        <w:spacing w:line="240" w:lineRule="auto"/>
        <w:ind w:right="-2"/>
        <w:jc w:val="both"/>
        <w:rPr>
          <w:b/>
          <w:szCs w:val="22"/>
        </w:rPr>
      </w:pPr>
      <w:r w:rsidRPr="009705C8">
        <w:rPr>
          <w:b/>
          <w:szCs w:val="22"/>
        </w:rPr>
        <w:t>Šis pakuotės lapelis paskutinį kartą peržiūrėtas</w:t>
      </w:r>
      <w:r w:rsidRPr="009705C8">
        <w:rPr>
          <w:szCs w:val="22"/>
        </w:rPr>
        <w:t xml:space="preserve"> </w:t>
      </w:r>
      <w:r w:rsidRPr="006F6BD2">
        <w:rPr>
          <w:b/>
          <w:bCs/>
          <w:szCs w:val="22"/>
        </w:rPr>
        <w:t>2025-02-10.</w:t>
      </w:r>
    </w:p>
    <w:p w:rsidR="00165D65" w:rsidRPr="009705C8" w:rsidRDefault="00165D65" w:rsidP="00165D65">
      <w:pPr>
        <w:numPr>
          <w:ilvl w:val="12"/>
          <w:numId w:val="0"/>
        </w:numPr>
        <w:spacing w:line="240" w:lineRule="auto"/>
        <w:ind w:right="-2"/>
        <w:jc w:val="both"/>
        <w:rPr>
          <w:i/>
          <w:szCs w:val="22"/>
        </w:rPr>
      </w:pPr>
    </w:p>
    <w:p w:rsidR="00165D65" w:rsidRPr="009705C8" w:rsidRDefault="00165D65" w:rsidP="00165D65">
      <w:pPr>
        <w:numPr>
          <w:ilvl w:val="12"/>
          <w:numId w:val="0"/>
        </w:numPr>
        <w:spacing w:line="240" w:lineRule="auto"/>
        <w:ind w:right="-2"/>
        <w:jc w:val="both"/>
        <w:rPr>
          <w:i/>
          <w:szCs w:val="22"/>
        </w:rPr>
      </w:pPr>
    </w:p>
    <w:p w:rsidR="00165D65" w:rsidRDefault="00165D65" w:rsidP="00165D65">
      <w:pPr>
        <w:rPr>
          <w:szCs w:val="22"/>
        </w:rPr>
      </w:pPr>
      <w:r w:rsidRPr="009705C8">
        <w:rPr>
          <w:szCs w:val="22"/>
        </w:rPr>
        <w:t>Išsami informacija apie šį vaistą pateikiama Valstybinės vaistų kontrolės tarnybos prie Lietuvos Respublikos sveikatos apsaugos ministerijos tinklalapyje</w:t>
      </w:r>
      <w:r w:rsidRPr="009705C8">
        <w:rPr>
          <w:i/>
          <w:szCs w:val="22"/>
        </w:rPr>
        <w:t xml:space="preserve"> </w:t>
      </w:r>
      <w:bookmarkStart w:id="1" w:name="_Hlk181187290"/>
      <w:r>
        <w:rPr>
          <w:rFonts w:eastAsia="SimSun"/>
          <w:color w:val="0000FF"/>
          <w:szCs w:val="22"/>
          <w:u w:val="single"/>
        </w:rPr>
        <w:fldChar w:fldCharType="begin"/>
      </w:r>
      <w:r>
        <w:rPr>
          <w:rFonts w:eastAsia="SimSun"/>
          <w:color w:val="0000FF"/>
          <w:szCs w:val="22"/>
          <w:u w:val="single"/>
        </w:rPr>
        <w:instrText xml:space="preserve"> HYPERLINK "</w:instrText>
      </w:r>
      <w:r w:rsidRPr="009705C8">
        <w:rPr>
          <w:rFonts w:eastAsia="SimSun"/>
          <w:color w:val="0000FF"/>
          <w:szCs w:val="22"/>
          <w:u w:val="single"/>
        </w:rPr>
        <w:instrText>https://vvkt.lrv.lt/lt</w:instrText>
      </w:r>
      <w:r>
        <w:rPr>
          <w:rFonts w:eastAsia="SimSun"/>
          <w:color w:val="0000FF"/>
          <w:szCs w:val="22"/>
          <w:u w:val="single"/>
        </w:rPr>
        <w:instrText xml:space="preserve">" </w:instrText>
      </w:r>
      <w:r>
        <w:rPr>
          <w:rFonts w:eastAsia="SimSun"/>
          <w:color w:val="0000FF"/>
          <w:szCs w:val="22"/>
          <w:u w:val="single"/>
        </w:rPr>
        <w:fldChar w:fldCharType="separate"/>
      </w:r>
      <w:r w:rsidRPr="00AF59A4">
        <w:rPr>
          <w:rStyle w:val="Hipersaitas"/>
          <w:rFonts w:eastAsia="SimSun"/>
          <w:szCs w:val="22"/>
        </w:rPr>
        <w:t>https://vvkt.lrv.lt/lt</w:t>
      </w:r>
      <w:r>
        <w:rPr>
          <w:rFonts w:eastAsia="SimSun"/>
          <w:color w:val="0000FF"/>
          <w:szCs w:val="22"/>
          <w:u w:val="single"/>
        </w:rPr>
        <w:fldChar w:fldCharType="end"/>
      </w:r>
      <w:r w:rsidRPr="009705C8">
        <w:rPr>
          <w:szCs w:val="22"/>
        </w:rPr>
        <w:t>.</w:t>
      </w:r>
      <w:bookmarkEnd w:id="1"/>
    </w:p>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6045097"/>
    <w:multiLevelType w:val="hybridMultilevel"/>
    <w:tmpl w:val="0B2AB260"/>
    <w:lvl w:ilvl="0" w:tplc="34421C38">
      <w:start w:val="4"/>
      <w:numFmt w:val="bullet"/>
      <w:lvlText w:val="-"/>
      <w:lvlJc w:val="left"/>
      <w:pPr>
        <w:ind w:left="720" w:hanging="360"/>
      </w:pPr>
      <w:rPr>
        <w:rFonts w:ascii="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D65"/>
    <w:rsid w:val="00072F85"/>
    <w:rsid w:val="000A5E72"/>
    <w:rsid w:val="000A7B60"/>
    <w:rsid w:val="00165D65"/>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8997A-DA99-42DE-8686-4B441BD6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5D65"/>
    <w:pPr>
      <w:tabs>
        <w:tab w:val="left" w:pos="567"/>
      </w:tabs>
      <w:spacing w:after="0" w:line="260" w:lineRule="exact"/>
    </w:pPr>
    <w:rPr>
      <w:rFonts w:ascii="Times New Roman" w:eastAsia="Times New Roman" w:hAnsi="Times New Roman" w:cs="Times New Roman"/>
      <w:snapToGrid w:val="0"/>
      <w:szCs w:val="20"/>
    </w:rPr>
  </w:style>
  <w:style w:type="paragraph" w:styleId="Antrat2">
    <w:name w:val="heading 2"/>
    <w:basedOn w:val="prastasis"/>
    <w:next w:val="prastasis"/>
    <w:link w:val="Antrat2Diagrama"/>
    <w:uiPriority w:val="99"/>
    <w:qFormat/>
    <w:rsid w:val="00165D65"/>
    <w:pPr>
      <w:keepNext/>
      <w:spacing w:before="240" w:after="60"/>
      <w:outlineLvl w:val="1"/>
    </w:pPr>
    <w:rPr>
      <w:rFonts w:ascii="Cambria" w:hAnsi="Cambria"/>
      <w:b/>
      <w:bCs/>
      <w:i/>
      <w:iCs/>
      <w:sz w:val="28"/>
      <w:szCs w:val="28"/>
      <w:lang w:val="en-GB" w:eastAsia="x-none"/>
    </w:rPr>
  </w:style>
  <w:style w:type="paragraph" w:styleId="Antrat3">
    <w:name w:val="heading 3"/>
    <w:basedOn w:val="prastasis"/>
    <w:next w:val="prastasis"/>
    <w:link w:val="Antrat3Diagrama"/>
    <w:uiPriority w:val="99"/>
    <w:qFormat/>
    <w:rsid w:val="00165D65"/>
    <w:pPr>
      <w:keepNext/>
      <w:keepLines/>
      <w:spacing w:before="120" w:after="80"/>
      <w:outlineLvl w:val="2"/>
    </w:pPr>
    <w:rPr>
      <w:rFonts w:ascii="Cambria" w:hAnsi="Cambria"/>
      <w:b/>
      <w:bCs/>
      <w:sz w:val="26"/>
      <w:szCs w:val="26"/>
      <w:lang w:val="en-GB" w:eastAsia="x-none"/>
    </w:rPr>
  </w:style>
  <w:style w:type="paragraph" w:styleId="Antrat4">
    <w:name w:val="heading 4"/>
    <w:basedOn w:val="prastasis"/>
    <w:next w:val="prastasis"/>
    <w:link w:val="Antrat4Diagrama"/>
    <w:uiPriority w:val="99"/>
    <w:qFormat/>
    <w:rsid w:val="00165D65"/>
    <w:pPr>
      <w:keepNext/>
      <w:jc w:val="both"/>
      <w:outlineLvl w:val="3"/>
    </w:pPr>
    <w:rPr>
      <w:rFonts w:ascii="Calibri" w:hAnsi="Calibri"/>
      <w:b/>
      <w:bCs/>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165D65"/>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165D65"/>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165D65"/>
    <w:rPr>
      <w:rFonts w:ascii="Calibri" w:eastAsia="Times New Roman" w:hAnsi="Calibri" w:cs="Times New Roman"/>
      <w:b/>
      <w:bCs/>
      <w:snapToGrid w:val="0"/>
      <w:sz w:val="28"/>
      <w:szCs w:val="28"/>
      <w:lang w:val="en-GB" w:eastAsia="x-none"/>
    </w:rPr>
  </w:style>
  <w:style w:type="character" w:styleId="Hipersaitas">
    <w:name w:val="Hyperlink"/>
    <w:uiPriority w:val="99"/>
    <w:rsid w:val="00165D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7579</Words>
  <Characters>4321</Characters>
  <Application>Microsoft Office Word</Application>
  <DocSecurity>0</DocSecurity>
  <Lines>36</Lines>
  <Paragraphs>23</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        3.	Kaip vartoti Solpadeine Express</vt:lpstr>
      <vt:lpstr>        4.	Galimas šalutinis poveikis</vt:lpstr>
      <vt:lpstr>        5.	Kaip laikyti Solpadeine Express</vt:lpstr>
      <vt:lpstr>        6.	Pakuotės turinys ir kita informacija</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2025-03-04T08:02:00Z</dcterms:created>
  <dcterms:modified xsi:type="dcterms:W3CDTF">2025-03-04T08:02:00Z</dcterms:modified>
</cp:coreProperties>
</file>