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FA587" w14:textId="77777777" w:rsidR="00877A55" w:rsidRPr="009705C8" w:rsidRDefault="00877A55" w:rsidP="00877A55">
      <w:pPr>
        <w:widowControl w:val="0"/>
        <w:tabs>
          <w:tab w:val="clear" w:pos="567"/>
        </w:tabs>
        <w:spacing w:line="240" w:lineRule="auto"/>
        <w:jc w:val="both"/>
        <w:rPr>
          <w:szCs w:val="22"/>
        </w:rPr>
      </w:pPr>
    </w:p>
    <w:p w14:paraId="3B4E0E6D" w14:textId="77777777" w:rsidR="00877A55" w:rsidRPr="009705C8" w:rsidRDefault="00877A55" w:rsidP="00877A55">
      <w:pPr>
        <w:spacing w:line="240" w:lineRule="auto"/>
        <w:jc w:val="both"/>
        <w:outlineLvl w:val="0"/>
        <w:rPr>
          <w:b/>
          <w:szCs w:val="22"/>
        </w:rPr>
      </w:pPr>
    </w:p>
    <w:p w14:paraId="3C8C3208" w14:textId="77777777" w:rsidR="00877A55" w:rsidRPr="009705C8" w:rsidRDefault="00877A55" w:rsidP="00877A55">
      <w:pPr>
        <w:spacing w:line="240" w:lineRule="auto"/>
        <w:jc w:val="both"/>
        <w:outlineLvl w:val="0"/>
        <w:rPr>
          <w:b/>
          <w:szCs w:val="22"/>
        </w:rPr>
      </w:pPr>
    </w:p>
    <w:p w14:paraId="69682CDA" w14:textId="77777777" w:rsidR="00877A55" w:rsidRPr="009705C8" w:rsidRDefault="00877A55" w:rsidP="00877A55">
      <w:pPr>
        <w:spacing w:line="240" w:lineRule="auto"/>
        <w:jc w:val="both"/>
        <w:outlineLvl w:val="0"/>
        <w:rPr>
          <w:b/>
          <w:szCs w:val="22"/>
        </w:rPr>
      </w:pPr>
    </w:p>
    <w:p w14:paraId="5C8DA021" w14:textId="77777777" w:rsidR="00877A55" w:rsidRPr="009705C8" w:rsidRDefault="00877A55" w:rsidP="00877A55">
      <w:pPr>
        <w:spacing w:line="240" w:lineRule="auto"/>
        <w:jc w:val="both"/>
        <w:outlineLvl w:val="0"/>
        <w:rPr>
          <w:b/>
          <w:szCs w:val="22"/>
        </w:rPr>
      </w:pPr>
    </w:p>
    <w:p w14:paraId="4044F245" w14:textId="77777777" w:rsidR="00877A55" w:rsidRPr="009705C8" w:rsidRDefault="00877A55" w:rsidP="00877A55">
      <w:pPr>
        <w:tabs>
          <w:tab w:val="left" w:pos="-1440"/>
          <w:tab w:val="left" w:pos="-720"/>
        </w:tabs>
        <w:spacing w:line="240" w:lineRule="auto"/>
        <w:jc w:val="both"/>
        <w:rPr>
          <w:b/>
          <w:szCs w:val="22"/>
        </w:rPr>
      </w:pPr>
    </w:p>
    <w:p w14:paraId="300F2A91" w14:textId="77777777" w:rsidR="00877A55" w:rsidRPr="009705C8" w:rsidRDefault="00877A55" w:rsidP="00877A55">
      <w:pPr>
        <w:tabs>
          <w:tab w:val="left" w:pos="-1440"/>
          <w:tab w:val="left" w:pos="-720"/>
        </w:tabs>
        <w:spacing w:line="240" w:lineRule="auto"/>
        <w:jc w:val="both"/>
        <w:rPr>
          <w:b/>
          <w:szCs w:val="22"/>
        </w:rPr>
      </w:pPr>
    </w:p>
    <w:p w14:paraId="50E0CCEC" w14:textId="77777777" w:rsidR="00877A55" w:rsidRPr="009705C8" w:rsidRDefault="00877A55" w:rsidP="00877A55">
      <w:pPr>
        <w:tabs>
          <w:tab w:val="left" w:pos="-1440"/>
          <w:tab w:val="left" w:pos="-720"/>
        </w:tabs>
        <w:spacing w:line="240" w:lineRule="auto"/>
        <w:jc w:val="both"/>
        <w:rPr>
          <w:b/>
          <w:szCs w:val="22"/>
        </w:rPr>
      </w:pPr>
    </w:p>
    <w:p w14:paraId="5B22682D" w14:textId="77777777" w:rsidR="00877A55" w:rsidRPr="009705C8" w:rsidRDefault="00877A55" w:rsidP="00877A55">
      <w:pPr>
        <w:tabs>
          <w:tab w:val="left" w:pos="-1440"/>
          <w:tab w:val="left" w:pos="-720"/>
        </w:tabs>
        <w:spacing w:line="240" w:lineRule="auto"/>
        <w:jc w:val="both"/>
        <w:rPr>
          <w:b/>
          <w:szCs w:val="22"/>
        </w:rPr>
      </w:pPr>
    </w:p>
    <w:p w14:paraId="52037C82" w14:textId="77777777" w:rsidR="00877A55" w:rsidRPr="009705C8" w:rsidRDefault="00877A55" w:rsidP="00877A55">
      <w:pPr>
        <w:tabs>
          <w:tab w:val="left" w:pos="-1440"/>
          <w:tab w:val="left" w:pos="-720"/>
        </w:tabs>
        <w:spacing w:line="240" w:lineRule="auto"/>
        <w:jc w:val="both"/>
        <w:rPr>
          <w:b/>
          <w:szCs w:val="22"/>
        </w:rPr>
      </w:pPr>
    </w:p>
    <w:p w14:paraId="6ACC7239" w14:textId="77777777" w:rsidR="00877A55" w:rsidRPr="009705C8" w:rsidRDefault="00877A55" w:rsidP="00877A55">
      <w:pPr>
        <w:tabs>
          <w:tab w:val="left" w:pos="-1440"/>
          <w:tab w:val="left" w:pos="-720"/>
        </w:tabs>
        <w:spacing w:line="240" w:lineRule="auto"/>
        <w:jc w:val="both"/>
        <w:rPr>
          <w:b/>
          <w:szCs w:val="22"/>
        </w:rPr>
      </w:pPr>
    </w:p>
    <w:p w14:paraId="4046DD3B" w14:textId="77777777" w:rsidR="00877A55" w:rsidRPr="009705C8" w:rsidRDefault="00877A55" w:rsidP="00877A55">
      <w:pPr>
        <w:tabs>
          <w:tab w:val="left" w:pos="-1440"/>
          <w:tab w:val="left" w:pos="-720"/>
        </w:tabs>
        <w:spacing w:line="240" w:lineRule="auto"/>
        <w:jc w:val="both"/>
        <w:rPr>
          <w:b/>
          <w:szCs w:val="22"/>
        </w:rPr>
      </w:pPr>
    </w:p>
    <w:p w14:paraId="79A20941" w14:textId="77777777" w:rsidR="00877A55" w:rsidRPr="009705C8" w:rsidRDefault="00877A55" w:rsidP="00877A55">
      <w:pPr>
        <w:tabs>
          <w:tab w:val="left" w:pos="-1440"/>
          <w:tab w:val="left" w:pos="-720"/>
        </w:tabs>
        <w:spacing w:line="240" w:lineRule="auto"/>
        <w:jc w:val="both"/>
        <w:rPr>
          <w:b/>
          <w:szCs w:val="22"/>
        </w:rPr>
      </w:pPr>
    </w:p>
    <w:p w14:paraId="584A073C" w14:textId="77777777" w:rsidR="00877A55" w:rsidRPr="009705C8" w:rsidRDefault="00877A55" w:rsidP="00877A55">
      <w:pPr>
        <w:tabs>
          <w:tab w:val="left" w:pos="-1440"/>
          <w:tab w:val="left" w:pos="-720"/>
        </w:tabs>
        <w:spacing w:line="240" w:lineRule="auto"/>
        <w:jc w:val="both"/>
        <w:rPr>
          <w:b/>
          <w:szCs w:val="22"/>
        </w:rPr>
      </w:pPr>
    </w:p>
    <w:p w14:paraId="2B04761E" w14:textId="77777777" w:rsidR="00877A55" w:rsidRPr="009705C8" w:rsidRDefault="00877A55" w:rsidP="00877A55">
      <w:pPr>
        <w:tabs>
          <w:tab w:val="left" w:pos="-1440"/>
          <w:tab w:val="left" w:pos="-720"/>
        </w:tabs>
        <w:spacing w:line="240" w:lineRule="auto"/>
        <w:jc w:val="both"/>
        <w:rPr>
          <w:b/>
          <w:szCs w:val="22"/>
        </w:rPr>
      </w:pPr>
    </w:p>
    <w:p w14:paraId="65343743" w14:textId="77777777" w:rsidR="00877A55" w:rsidRPr="009705C8" w:rsidRDefault="00877A55" w:rsidP="00877A55">
      <w:pPr>
        <w:tabs>
          <w:tab w:val="left" w:pos="-1440"/>
          <w:tab w:val="left" w:pos="-720"/>
        </w:tabs>
        <w:spacing w:line="240" w:lineRule="auto"/>
        <w:jc w:val="both"/>
        <w:rPr>
          <w:b/>
          <w:szCs w:val="22"/>
        </w:rPr>
      </w:pPr>
    </w:p>
    <w:p w14:paraId="1F38E16E" w14:textId="77777777" w:rsidR="00877A55" w:rsidRPr="009705C8" w:rsidRDefault="00877A55" w:rsidP="00877A55">
      <w:pPr>
        <w:tabs>
          <w:tab w:val="left" w:pos="-1440"/>
          <w:tab w:val="left" w:pos="-720"/>
        </w:tabs>
        <w:spacing w:line="240" w:lineRule="auto"/>
        <w:jc w:val="both"/>
        <w:rPr>
          <w:b/>
          <w:szCs w:val="22"/>
        </w:rPr>
      </w:pPr>
    </w:p>
    <w:p w14:paraId="642CF580" w14:textId="77777777" w:rsidR="00877A55" w:rsidRPr="009705C8" w:rsidRDefault="00877A55" w:rsidP="00877A55">
      <w:pPr>
        <w:tabs>
          <w:tab w:val="left" w:pos="-1440"/>
          <w:tab w:val="left" w:pos="-720"/>
        </w:tabs>
        <w:spacing w:line="240" w:lineRule="auto"/>
        <w:jc w:val="both"/>
        <w:rPr>
          <w:b/>
          <w:szCs w:val="22"/>
        </w:rPr>
      </w:pPr>
    </w:p>
    <w:p w14:paraId="2BD326B6" w14:textId="77777777" w:rsidR="00877A55" w:rsidRPr="009705C8" w:rsidRDefault="00877A55" w:rsidP="00877A55">
      <w:pPr>
        <w:tabs>
          <w:tab w:val="left" w:pos="-1440"/>
          <w:tab w:val="left" w:pos="-720"/>
        </w:tabs>
        <w:spacing w:line="240" w:lineRule="auto"/>
        <w:jc w:val="both"/>
        <w:rPr>
          <w:b/>
          <w:szCs w:val="22"/>
        </w:rPr>
      </w:pPr>
    </w:p>
    <w:p w14:paraId="5E80ED94" w14:textId="77777777" w:rsidR="00877A55" w:rsidRPr="009705C8" w:rsidRDefault="00877A55" w:rsidP="00877A55">
      <w:pPr>
        <w:tabs>
          <w:tab w:val="left" w:pos="-1440"/>
          <w:tab w:val="left" w:pos="-720"/>
        </w:tabs>
        <w:spacing w:line="240" w:lineRule="auto"/>
        <w:jc w:val="both"/>
        <w:rPr>
          <w:b/>
          <w:szCs w:val="22"/>
        </w:rPr>
      </w:pPr>
    </w:p>
    <w:p w14:paraId="13274253" w14:textId="77777777" w:rsidR="00877A55" w:rsidRPr="009705C8" w:rsidRDefault="00877A55" w:rsidP="00877A55">
      <w:pPr>
        <w:tabs>
          <w:tab w:val="left" w:pos="-1440"/>
          <w:tab w:val="left" w:pos="-720"/>
        </w:tabs>
        <w:spacing w:line="240" w:lineRule="auto"/>
        <w:jc w:val="both"/>
        <w:rPr>
          <w:b/>
          <w:szCs w:val="22"/>
        </w:rPr>
      </w:pPr>
    </w:p>
    <w:p w14:paraId="642831C8" w14:textId="77777777" w:rsidR="00877A55" w:rsidRPr="009705C8" w:rsidRDefault="00877A55" w:rsidP="00877A55">
      <w:pPr>
        <w:tabs>
          <w:tab w:val="left" w:pos="-1440"/>
          <w:tab w:val="left" w:pos="-720"/>
        </w:tabs>
        <w:spacing w:line="240" w:lineRule="auto"/>
        <w:jc w:val="both"/>
        <w:rPr>
          <w:b/>
          <w:szCs w:val="22"/>
        </w:rPr>
      </w:pPr>
    </w:p>
    <w:p w14:paraId="750AB85E" w14:textId="77777777" w:rsidR="00877A55" w:rsidRPr="009705C8" w:rsidRDefault="00877A55" w:rsidP="00877A55">
      <w:pPr>
        <w:tabs>
          <w:tab w:val="left" w:pos="-1440"/>
          <w:tab w:val="left" w:pos="-720"/>
        </w:tabs>
        <w:spacing w:line="240" w:lineRule="auto"/>
        <w:jc w:val="both"/>
        <w:rPr>
          <w:b/>
          <w:szCs w:val="22"/>
        </w:rPr>
      </w:pPr>
    </w:p>
    <w:p w14:paraId="374FF1E0" w14:textId="77777777" w:rsidR="00877A55" w:rsidRPr="009705C8" w:rsidRDefault="00877A55" w:rsidP="00877A55">
      <w:pPr>
        <w:pStyle w:val="Antrat2"/>
        <w:spacing w:before="0" w:after="0" w:line="240" w:lineRule="auto"/>
        <w:jc w:val="center"/>
        <w:rPr>
          <w:rFonts w:ascii="Times New Roman" w:hAnsi="Times New Roman"/>
          <w:bCs w:val="0"/>
          <w:i w:val="0"/>
          <w:iCs w:val="0"/>
          <w:sz w:val="22"/>
          <w:szCs w:val="22"/>
          <w:lang w:val="lt-LT"/>
        </w:rPr>
      </w:pPr>
      <w:r w:rsidRPr="009705C8">
        <w:rPr>
          <w:rFonts w:ascii="Times New Roman" w:hAnsi="Times New Roman"/>
          <w:i w:val="0"/>
          <w:sz w:val="22"/>
          <w:szCs w:val="22"/>
          <w:lang w:val="lt-LT"/>
        </w:rPr>
        <w:t>I PRIEDAS</w:t>
      </w:r>
    </w:p>
    <w:p w14:paraId="10FEDE71" w14:textId="77777777" w:rsidR="00877A55" w:rsidRPr="009705C8" w:rsidRDefault="00877A55" w:rsidP="00877A55">
      <w:pPr>
        <w:spacing w:line="240" w:lineRule="auto"/>
        <w:jc w:val="center"/>
        <w:rPr>
          <w:szCs w:val="22"/>
        </w:rPr>
      </w:pPr>
    </w:p>
    <w:p w14:paraId="1CA85425" w14:textId="77777777" w:rsidR="00877A55" w:rsidRPr="009705C8" w:rsidRDefault="00877A55" w:rsidP="00877A55">
      <w:pPr>
        <w:tabs>
          <w:tab w:val="left" w:pos="-1440"/>
          <w:tab w:val="left" w:pos="-720"/>
        </w:tabs>
        <w:spacing w:line="240" w:lineRule="auto"/>
        <w:jc w:val="center"/>
        <w:rPr>
          <w:b/>
          <w:szCs w:val="22"/>
        </w:rPr>
      </w:pPr>
      <w:r w:rsidRPr="009705C8">
        <w:rPr>
          <w:b/>
          <w:szCs w:val="22"/>
        </w:rPr>
        <w:t>PREPARATO CHARAKTERISTIKŲ SANTRAUKA</w:t>
      </w:r>
    </w:p>
    <w:p w14:paraId="00B0C0AC" w14:textId="77777777" w:rsidR="00877A55" w:rsidRPr="009705C8" w:rsidRDefault="00877A55" w:rsidP="00877A55">
      <w:pPr>
        <w:tabs>
          <w:tab w:val="left" w:pos="-1440"/>
          <w:tab w:val="left" w:pos="-720"/>
        </w:tabs>
        <w:spacing w:line="240" w:lineRule="auto"/>
        <w:jc w:val="both"/>
        <w:rPr>
          <w:szCs w:val="22"/>
        </w:rPr>
      </w:pPr>
      <w:r w:rsidRPr="009705C8">
        <w:rPr>
          <w:szCs w:val="22"/>
          <w:lang w:eastAsia="zh-CN"/>
        </w:rPr>
        <w:br w:type="page"/>
      </w:r>
    </w:p>
    <w:p w14:paraId="17DC46ED" w14:textId="77777777" w:rsidR="00877A55" w:rsidRPr="009705C8" w:rsidRDefault="00877A55" w:rsidP="00877A55">
      <w:pPr>
        <w:pStyle w:val="Antrat3"/>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lastRenderedPageBreak/>
        <w:t>1.</w:t>
      </w:r>
      <w:r w:rsidRPr="009705C8">
        <w:rPr>
          <w:rFonts w:ascii="Times New Roman" w:hAnsi="Times New Roman"/>
          <w:sz w:val="22"/>
          <w:szCs w:val="22"/>
          <w:lang w:val="lt-LT"/>
        </w:rPr>
        <w:tab/>
        <w:t>VAISTINIO PREPARATO PAVADINIMAS</w:t>
      </w:r>
    </w:p>
    <w:p w14:paraId="7899ADAA" w14:textId="77777777" w:rsidR="00877A55" w:rsidRPr="009705C8" w:rsidRDefault="00877A55" w:rsidP="00877A55">
      <w:pPr>
        <w:spacing w:line="240" w:lineRule="auto"/>
        <w:jc w:val="both"/>
        <w:rPr>
          <w:szCs w:val="22"/>
        </w:rPr>
      </w:pPr>
    </w:p>
    <w:p w14:paraId="3AA8479C" w14:textId="77777777" w:rsidR="00877A55" w:rsidRPr="009705C8" w:rsidRDefault="00877A55" w:rsidP="00877A55">
      <w:pPr>
        <w:spacing w:line="240" w:lineRule="auto"/>
        <w:rPr>
          <w:noProof/>
          <w:szCs w:val="22"/>
        </w:rPr>
      </w:pPr>
      <w:r w:rsidRPr="009705C8">
        <w:rPr>
          <w:noProof/>
          <w:szCs w:val="22"/>
        </w:rPr>
        <w:t>Solpadeine Express 500 mg/65 mg šnypščiosios tabletės</w:t>
      </w:r>
      <w:bookmarkStart w:id="0" w:name="_GoBack"/>
      <w:bookmarkEnd w:id="0"/>
    </w:p>
    <w:p w14:paraId="64CFFCAB" w14:textId="77777777" w:rsidR="00877A55" w:rsidRPr="009705C8" w:rsidRDefault="00877A55" w:rsidP="00877A55">
      <w:pPr>
        <w:spacing w:line="240" w:lineRule="auto"/>
        <w:jc w:val="both"/>
        <w:rPr>
          <w:szCs w:val="22"/>
        </w:rPr>
      </w:pPr>
    </w:p>
    <w:p w14:paraId="1A1D1386" w14:textId="77777777" w:rsidR="00877A55" w:rsidRPr="009705C8" w:rsidRDefault="00877A55" w:rsidP="00877A55">
      <w:pPr>
        <w:spacing w:line="240" w:lineRule="auto"/>
        <w:jc w:val="both"/>
        <w:rPr>
          <w:szCs w:val="22"/>
        </w:rPr>
      </w:pPr>
    </w:p>
    <w:p w14:paraId="6882C8A1" w14:textId="77777777" w:rsidR="00877A55" w:rsidRPr="009705C8" w:rsidRDefault="00877A55" w:rsidP="00877A55">
      <w:pPr>
        <w:pStyle w:val="Antrat3"/>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2.</w:t>
      </w:r>
      <w:r w:rsidRPr="009705C8">
        <w:rPr>
          <w:rFonts w:ascii="Times New Roman" w:hAnsi="Times New Roman"/>
          <w:sz w:val="22"/>
          <w:szCs w:val="22"/>
          <w:lang w:val="lt-LT"/>
        </w:rPr>
        <w:tab/>
        <w:t>KOKYBINĖ IR KIEKYBINĖ SUDĖTIS</w:t>
      </w:r>
    </w:p>
    <w:p w14:paraId="7C57B73B" w14:textId="77777777" w:rsidR="00877A55" w:rsidRPr="009705C8" w:rsidRDefault="00877A55" w:rsidP="00877A55">
      <w:pPr>
        <w:spacing w:line="240" w:lineRule="auto"/>
        <w:jc w:val="both"/>
        <w:rPr>
          <w:szCs w:val="22"/>
        </w:rPr>
      </w:pPr>
    </w:p>
    <w:p w14:paraId="4C1D3E1B" w14:textId="77777777" w:rsidR="00877A55" w:rsidRPr="009705C8" w:rsidRDefault="00877A55" w:rsidP="00877A55">
      <w:pPr>
        <w:spacing w:line="240" w:lineRule="auto"/>
        <w:jc w:val="both"/>
        <w:rPr>
          <w:szCs w:val="22"/>
        </w:rPr>
      </w:pPr>
      <w:r w:rsidRPr="009705C8">
        <w:rPr>
          <w:szCs w:val="22"/>
        </w:rPr>
        <w:t>Kiekvienoje tabletėje yra 500 mg paracetamolio ir 65 mg kofeino.</w:t>
      </w:r>
    </w:p>
    <w:p w14:paraId="18E46C66" w14:textId="77777777" w:rsidR="00877A55" w:rsidRPr="009705C8" w:rsidRDefault="00877A55" w:rsidP="00877A55">
      <w:pPr>
        <w:spacing w:line="240" w:lineRule="auto"/>
        <w:jc w:val="both"/>
        <w:rPr>
          <w:szCs w:val="22"/>
        </w:rPr>
      </w:pPr>
    </w:p>
    <w:p w14:paraId="0E1F4FB0" w14:textId="77777777" w:rsidR="00877A55" w:rsidRPr="009705C8" w:rsidRDefault="00877A55" w:rsidP="00877A55">
      <w:pPr>
        <w:spacing w:line="240" w:lineRule="auto"/>
        <w:jc w:val="both"/>
        <w:rPr>
          <w:szCs w:val="22"/>
        </w:rPr>
      </w:pPr>
      <w:r w:rsidRPr="009705C8">
        <w:rPr>
          <w:szCs w:val="22"/>
          <w:u w:val="single"/>
        </w:rPr>
        <w:t>Pagalbinės medžiagos, kurių poveikis žinomas:</w:t>
      </w:r>
    </w:p>
    <w:p w14:paraId="6240C31D" w14:textId="77777777" w:rsidR="00877A55" w:rsidRPr="009705C8" w:rsidRDefault="00877A55" w:rsidP="00877A55">
      <w:pPr>
        <w:numPr>
          <w:ilvl w:val="0"/>
          <w:numId w:val="6"/>
        </w:numPr>
        <w:spacing w:line="240" w:lineRule="auto"/>
        <w:ind w:left="567" w:hanging="567"/>
        <w:jc w:val="both"/>
        <w:rPr>
          <w:szCs w:val="22"/>
        </w:rPr>
      </w:pPr>
      <w:r w:rsidRPr="009705C8">
        <w:rPr>
          <w:szCs w:val="22"/>
        </w:rPr>
        <w:t>kiekvienoje tabletėje yra 24 mmol (427 mg) natrio,</w:t>
      </w:r>
    </w:p>
    <w:p w14:paraId="698A27DE" w14:textId="77777777" w:rsidR="00877A55" w:rsidRPr="009705C8" w:rsidRDefault="00877A55" w:rsidP="00877A55">
      <w:pPr>
        <w:numPr>
          <w:ilvl w:val="0"/>
          <w:numId w:val="6"/>
        </w:numPr>
        <w:spacing w:line="240" w:lineRule="auto"/>
        <w:ind w:left="567" w:hanging="567"/>
        <w:jc w:val="both"/>
        <w:rPr>
          <w:szCs w:val="22"/>
        </w:rPr>
      </w:pPr>
      <w:r w:rsidRPr="009705C8">
        <w:rPr>
          <w:szCs w:val="22"/>
        </w:rPr>
        <w:t>kiekvienoje tabletėje yra 50 mg sorbitolio.</w:t>
      </w:r>
    </w:p>
    <w:p w14:paraId="742864E9" w14:textId="77777777" w:rsidR="00877A55" w:rsidRPr="009705C8" w:rsidRDefault="00877A55" w:rsidP="00877A55">
      <w:pPr>
        <w:spacing w:line="240" w:lineRule="auto"/>
        <w:jc w:val="both"/>
        <w:rPr>
          <w:szCs w:val="22"/>
        </w:rPr>
      </w:pPr>
    </w:p>
    <w:p w14:paraId="4CB422C0" w14:textId="77777777" w:rsidR="00877A55" w:rsidRPr="009705C8" w:rsidRDefault="00877A55" w:rsidP="00877A55">
      <w:pPr>
        <w:spacing w:line="240" w:lineRule="auto"/>
        <w:jc w:val="both"/>
        <w:rPr>
          <w:szCs w:val="22"/>
        </w:rPr>
      </w:pPr>
      <w:r w:rsidRPr="009705C8">
        <w:rPr>
          <w:szCs w:val="22"/>
        </w:rPr>
        <w:t>Visos pagalbinės medžiagos išvardytos 6.1 skyriuje.</w:t>
      </w:r>
    </w:p>
    <w:p w14:paraId="35A5ED01" w14:textId="77777777" w:rsidR="00877A55" w:rsidRPr="009705C8" w:rsidRDefault="00877A55" w:rsidP="00877A55">
      <w:pPr>
        <w:spacing w:line="240" w:lineRule="auto"/>
        <w:jc w:val="both"/>
        <w:rPr>
          <w:szCs w:val="22"/>
        </w:rPr>
      </w:pPr>
    </w:p>
    <w:p w14:paraId="3981FD41" w14:textId="77777777" w:rsidR="00877A55" w:rsidRPr="009705C8" w:rsidRDefault="00877A55" w:rsidP="00877A55">
      <w:pPr>
        <w:spacing w:line="240" w:lineRule="auto"/>
        <w:jc w:val="both"/>
        <w:rPr>
          <w:szCs w:val="22"/>
        </w:rPr>
      </w:pPr>
    </w:p>
    <w:p w14:paraId="4ADD81CD" w14:textId="77777777" w:rsidR="00877A55" w:rsidRPr="009705C8" w:rsidRDefault="00877A55" w:rsidP="00877A55">
      <w:pPr>
        <w:pStyle w:val="Antrat3"/>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3.</w:t>
      </w:r>
      <w:r w:rsidRPr="009705C8">
        <w:rPr>
          <w:rFonts w:ascii="Times New Roman" w:hAnsi="Times New Roman"/>
          <w:sz w:val="22"/>
          <w:szCs w:val="22"/>
          <w:lang w:val="lt-LT"/>
        </w:rPr>
        <w:tab/>
        <w:t>FARMACINĖ FORMA</w:t>
      </w:r>
    </w:p>
    <w:p w14:paraId="2EC9717C" w14:textId="77777777" w:rsidR="00877A55" w:rsidRPr="009705C8" w:rsidRDefault="00877A55" w:rsidP="00877A55">
      <w:pPr>
        <w:spacing w:line="240" w:lineRule="auto"/>
        <w:jc w:val="both"/>
        <w:rPr>
          <w:szCs w:val="22"/>
        </w:rPr>
      </w:pPr>
    </w:p>
    <w:p w14:paraId="01137DFD" w14:textId="77777777" w:rsidR="00877A55" w:rsidRPr="009705C8" w:rsidRDefault="00877A55" w:rsidP="00877A55">
      <w:pPr>
        <w:spacing w:line="240" w:lineRule="auto"/>
        <w:jc w:val="both"/>
        <w:rPr>
          <w:szCs w:val="22"/>
        </w:rPr>
      </w:pPr>
      <w:r w:rsidRPr="009705C8">
        <w:rPr>
          <w:szCs w:val="22"/>
        </w:rPr>
        <w:t>Šnypščioji tabletė</w:t>
      </w:r>
    </w:p>
    <w:p w14:paraId="63D50184" w14:textId="77777777" w:rsidR="00877A55" w:rsidRPr="009705C8" w:rsidRDefault="00877A55" w:rsidP="00877A55">
      <w:pPr>
        <w:spacing w:line="240" w:lineRule="auto"/>
        <w:jc w:val="both"/>
        <w:rPr>
          <w:szCs w:val="22"/>
        </w:rPr>
      </w:pPr>
    </w:p>
    <w:p w14:paraId="7DA7FE0A" w14:textId="77777777" w:rsidR="00877A55" w:rsidRPr="009705C8" w:rsidRDefault="00877A55" w:rsidP="00877A55">
      <w:pPr>
        <w:spacing w:line="240" w:lineRule="auto"/>
        <w:jc w:val="both"/>
        <w:rPr>
          <w:szCs w:val="22"/>
        </w:rPr>
      </w:pPr>
      <w:r w:rsidRPr="009705C8">
        <w:rPr>
          <w:szCs w:val="22"/>
        </w:rPr>
        <w:t>Baltos 25 mm skersmens tabletės nuožulniais kraštais, su vagele.</w:t>
      </w:r>
    </w:p>
    <w:p w14:paraId="30C9D02D" w14:textId="77777777" w:rsidR="00877A55" w:rsidRPr="009705C8" w:rsidRDefault="00877A55" w:rsidP="00877A55">
      <w:pPr>
        <w:spacing w:line="240" w:lineRule="auto"/>
        <w:jc w:val="both"/>
        <w:rPr>
          <w:szCs w:val="22"/>
        </w:rPr>
      </w:pPr>
    </w:p>
    <w:p w14:paraId="494422A4" w14:textId="77777777" w:rsidR="00877A55" w:rsidRPr="009705C8" w:rsidRDefault="00877A55" w:rsidP="00877A55">
      <w:pPr>
        <w:spacing w:line="240" w:lineRule="auto"/>
        <w:jc w:val="both"/>
        <w:rPr>
          <w:szCs w:val="22"/>
        </w:rPr>
      </w:pPr>
      <w:r w:rsidRPr="009705C8">
        <w:rPr>
          <w:szCs w:val="22"/>
        </w:rPr>
        <w:t>Vagelė nėra skirta tabletei perlaužti į lygias dozes.</w:t>
      </w:r>
    </w:p>
    <w:p w14:paraId="55F1D4AE" w14:textId="77777777" w:rsidR="00877A55" w:rsidRPr="009705C8" w:rsidRDefault="00877A55" w:rsidP="00877A55">
      <w:pPr>
        <w:spacing w:line="240" w:lineRule="auto"/>
        <w:jc w:val="both"/>
        <w:rPr>
          <w:szCs w:val="22"/>
        </w:rPr>
      </w:pPr>
    </w:p>
    <w:p w14:paraId="3978EEA7" w14:textId="77777777" w:rsidR="00877A55" w:rsidRPr="009705C8" w:rsidRDefault="00877A55" w:rsidP="00877A55">
      <w:pPr>
        <w:spacing w:line="240" w:lineRule="auto"/>
        <w:jc w:val="both"/>
        <w:rPr>
          <w:szCs w:val="22"/>
        </w:rPr>
      </w:pPr>
    </w:p>
    <w:p w14:paraId="6F685588" w14:textId="77777777" w:rsidR="00877A55" w:rsidRPr="009705C8" w:rsidRDefault="00877A55" w:rsidP="00877A55">
      <w:pPr>
        <w:pStyle w:val="Antrat3"/>
        <w:keepNext w:val="0"/>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4.</w:t>
      </w:r>
      <w:r w:rsidRPr="009705C8">
        <w:rPr>
          <w:rFonts w:ascii="Times New Roman" w:hAnsi="Times New Roman"/>
          <w:sz w:val="22"/>
          <w:szCs w:val="22"/>
          <w:lang w:val="lt-LT"/>
        </w:rPr>
        <w:tab/>
        <w:t>KLINIKINĖ INFORMACIJA</w:t>
      </w:r>
    </w:p>
    <w:p w14:paraId="10A62C95" w14:textId="77777777" w:rsidR="00877A55" w:rsidRPr="009705C8" w:rsidRDefault="00877A55" w:rsidP="00877A55">
      <w:pPr>
        <w:spacing w:line="240" w:lineRule="auto"/>
        <w:jc w:val="both"/>
        <w:rPr>
          <w:szCs w:val="22"/>
        </w:rPr>
      </w:pPr>
    </w:p>
    <w:p w14:paraId="52091271"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4.1</w:t>
      </w:r>
      <w:r w:rsidRPr="009705C8">
        <w:rPr>
          <w:rFonts w:ascii="Times New Roman" w:hAnsi="Times New Roman"/>
          <w:sz w:val="22"/>
          <w:szCs w:val="22"/>
          <w:lang w:val="lt-LT"/>
        </w:rPr>
        <w:tab/>
        <w:t>Terapinės indikacijos</w:t>
      </w:r>
    </w:p>
    <w:p w14:paraId="41154960" w14:textId="77777777" w:rsidR="00877A55" w:rsidRPr="009705C8" w:rsidRDefault="00877A55" w:rsidP="00877A55">
      <w:pPr>
        <w:spacing w:line="240" w:lineRule="auto"/>
        <w:rPr>
          <w:szCs w:val="22"/>
        </w:rPr>
      </w:pPr>
    </w:p>
    <w:p w14:paraId="68ACB6EC" w14:textId="77777777" w:rsidR="00877A55" w:rsidRPr="009705C8" w:rsidRDefault="00877A55" w:rsidP="00877A55">
      <w:pPr>
        <w:spacing w:line="240" w:lineRule="auto"/>
        <w:rPr>
          <w:szCs w:val="22"/>
        </w:rPr>
      </w:pPr>
      <w:r w:rsidRPr="009705C8">
        <w:rPr>
          <w:noProof/>
          <w:szCs w:val="22"/>
        </w:rPr>
        <w:t xml:space="preserve">Solpadeine Express </w:t>
      </w:r>
      <w:r w:rsidRPr="009705C8">
        <w:rPr>
          <w:szCs w:val="22"/>
        </w:rPr>
        <w:t>skirtas lengvam ar vidutinio sunkumo skausmui (pavyzdžiui, galvos skausmui, įskaitant migreną (su aura ir be jos), nugaros skausmui, dantų skausmui, raumenų skausmui, neuralgijai, sąnarių skausmui, dismenorėjai, ryklės skausmui) ir karščiavimui, gėlimams bei skausmams, pasireiškiantiems sergant peršalimo ligomis ir gripu, malšinti.</w:t>
      </w:r>
    </w:p>
    <w:p w14:paraId="44F26DC6" w14:textId="77777777" w:rsidR="00877A55" w:rsidRPr="009705C8" w:rsidRDefault="00877A55" w:rsidP="00877A55">
      <w:pPr>
        <w:spacing w:line="240" w:lineRule="auto"/>
        <w:rPr>
          <w:szCs w:val="22"/>
        </w:rPr>
      </w:pPr>
    </w:p>
    <w:p w14:paraId="236A304E" w14:textId="77777777" w:rsidR="00877A55" w:rsidRPr="009705C8" w:rsidRDefault="00877A55" w:rsidP="00877A55">
      <w:pPr>
        <w:spacing w:line="240" w:lineRule="auto"/>
        <w:rPr>
          <w:szCs w:val="22"/>
        </w:rPr>
      </w:pPr>
      <w:r w:rsidRPr="009705C8">
        <w:rPr>
          <w:szCs w:val="22"/>
        </w:rPr>
        <w:t>Šis vaistinis preparatas skirtas suaugusiesiems ir 12 metų bei vyresniems paaugliams.</w:t>
      </w:r>
    </w:p>
    <w:p w14:paraId="3BCBDEFA" w14:textId="77777777" w:rsidR="00877A55" w:rsidRPr="009705C8" w:rsidRDefault="00877A55" w:rsidP="00877A55">
      <w:pPr>
        <w:spacing w:line="240" w:lineRule="auto"/>
        <w:jc w:val="both"/>
        <w:rPr>
          <w:szCs w:val="22"/>
        </w:rPr>
      </w:pPr>
    </w:p>
    <w:p w14:paraId="1735F0F8" w14:textId="77777777" w:rsidR="00877A55" w:rsidRPr="009705C8" w:rsidRDefault="00877A55" w:rsidP="00877A55">
      <w:pPr>
        <w:pStyle w:val="Antrat4"/>
        <w:spacing w:line="240" w:lineRule="auto"/>
        <w:rPr>
          <w:rFonts w:ascii="Times New Roman" w:hAnsi="Times New Roman"/>
          <w:sz w:val="22"/>
          <w:szCs w:val="22"/>
          <w:lang w:val="lt-LT"/>
        </w:rPr>
      </w:pPr>
      <w:r w:rsidRPr="009705C8">
        <w:rPr>
          <w:rFonts w:ascii="Times New Roman" w:hAnsi="Times New Roman"/>
          <w:sz w:val="22"/>
          <w:szCs w:val="22"/>
          <w:lang w:val="lt-LT"/>
        </w:rPr>
        <w:t>4.2</w:t>
      </w:r>
      <w:r w:rsidRPr="009705C8">
        <w:rPr>
          <w:rFonts w:ascii="Times New Roman" w:hAnsi="Times New Roman"/>
          <w:sz w:val="22"/>
          <w:szCs w:val="22"/>
          <w:lang w:val="lt-LT"/>
        </w:rPr>
        <w:tab/>
        <w:t>Dozavimas ir vartojimo metodas</w:t>
      </w:r>
    </w:p>
    <w:p w14:paraId="0B6A0CE6" w14:textId="77777777" w:rsidR="00877A55" w:rsidRPr="009705C8" w:rsidRDefault="00877A55" w:rsidP="00877A55">
      <w:pPr>
        <w:spacing w:line="240" w:lineRule="auto"/>
        <w:jc w:val="both"/>
        <w:rPr>
          <w:szCs w:val="22"/>
        </w:rPr>
      </w:pPr>
    </w:p>
    <w:p w14:paraId="7E7D8CDF" w14:textId="77777777" w:rsidR="00877A55" w:rsidRPr="009705C8" w:rsidRDefault="00877A55" w:rsidP="00877A55">
      <w:pPr>
        <w:spacing w:line="240" w:lineRule="auto"/>
        <w:jc w:val="both"/>
        <w:rPr>
          <w:szCs w:val="22"/>
          <w:u w:val="single"/>
        </w:rPr>
      </w:pPr>
      <w:r w:rsidRPr="009705C8">
        <w:rPr>
          <w:szCs w:val="22"/>
          <w:u w:val="single"/>
        </w:rPr>
        <w:t>Dozavimas</w:t>
      </w:r>
    </w:p>
    <w:p w14:paraId="3192457E" w14:textId="77777777" w:rsidR="00877A55" w:rsidRPr="009705C8" w:rsidRDefault="00877A55" w:rsidP="00877A55">
      <w:pPr>
        <w:spacing w:line="240" w:lineRule="auto"/>
        <w:jc w:val="both"/>
        <w:rPr>
          <w:szCs w:val="22"/>
        </w:rPr>
      </w:pPr>
    </w:p>
    <w:p w14:paraId="5380BDA0" w14:textId="77777777" w:rsidR="00877A55" w:rsidRPr="009705C8" w:rsidRDefault="00877A55" w:rsidP="00877A55">
      <w:pPr>
        <w:spacing w:line="240" w:lineRule="auto"/>
        <w:jc w:val="both"/>
        <w:rPr>
          <w:szCs w:val="22"/>
        </w:rPr>
      </w:pPr>
      <w:r w:rsidRPr="009705C8">
        <w:rPr>
          <w:szCs w:val="22"/>
        </w:rPr>
        <w:t>Vartoti tik per burną.</w:t>
      </w:r>
    </w:p>
    <w:p w14:paraId="0CF78E93" w14:textId="77777777" w:rsidR="00877A55" w:rsidRPr="009705C8" w:rsidRDefault="00877A55" w:rsidP="00877A55">
      <w:pPr>
        <w:spacing w:line="240" w:lineRule="auto"/>
        <w:jc w:val="both"/>
        <w:rPr>
          <w:szCs w:val="22"/>
        </w:rPr>
      </w:pPr>
    </w:p>
    <w:p w14:paraId="10256304" w14:textId="77777777" w:rsidR="00877A55" w:rsidRPr="009705C8" w:rsidRDefault="00877A55" w:rsidP="00877A55">
      <w:pPr>
        <w:spacing w:line="240" w:lineRule="auto"/>
        <w:jc w:val="both"/>
        <w:rPr>
          <w:i/>
          <w:szCs w:val="22"/>
        </w:rPr>
      </w:pPr>
      <w:r w:rsidRPr="009705C8">
        <w:rPr>
          <w:i/>
          <w:szCs w:val="22"/>
        </w:rPr>
        <w:t>Suaugusiesiems (įskaitant senyvus pacientus) ir 16 metų bei vyresniems paaugliams</w:t>
      </w:r>
    </w:p>
    <w:p w14:paraId="05543A1E" w14:textId="4C63DAF8" w:rsidR="00877A55" w:rsidRPr="009705C8" w:rsidRDefault="00877A55" w:rsidP="00877A55">
      <w:pPr>
        <w:spacing w:line="240" w:lineRule="auto"/>
        <w:rPr>
          <w:szCs w:val="22"/>
        </w:rPr>
      </w:pPr>
      <w:r w:rsidRPr="009705C8">
        <w:rPr>
          <w:szCs w:val="22"/>
        </w:rPr>
        <w:t>Vieną ar dvi tabletes ištirpinti mažiausiai pusėje stiklinės vandens ir vartoti kas 4–6 valandas.</w:t>
      </w:r>
    </w:p>
    <w:p w14:paraId="2DD42839" w14:textId="3F17DB2A" w:rsidR="00465B1E" w:rsidRPr="009705C8" w:rsidRDefault="00465B1E" w:rsidP="00877A55">
      <w:pPr>
        <w:spacing w:line="240" w:lineRule="auto"/>
        <w:rPr>
          <w:szCs w:val="22"/>
        </w:rPr>
      </w:pPr>
    </w:p>
    <w:p w14:paraId="113FA68A" w14:textId="60CD63D5" w:rsidR="00465B1E" w:rsidRPr="009705C8" w:rsidRDefault="00465B1E" w:rsidP="00877A55">
      <w:pPr>
        <w:spacing w:line="240" w:lineRule="auto"/>
        <w:rPr>
          <w:szCs w:val="22"/>
        </w:rPr>
      </w:pPr>
      <w:r w:rsidRPr="009705C8">
        <w:rPr>
          <w:szCs w:val="22"/>
        </w:rPr>
        <w:t xml:space="preserve">Neviršyti 4 dozių, </w:t>
      </w:r>
      <w:r w:rsidR="00330671" w:rsidRPr="009705C8">
        <w:rPr>
          <w:szCs w:val="22"/>
        </w:rPr>
        <w:t xml:space="preserve">tai </w:t>
      </w:r>
      <w:r w:rsidRPr="009705C8">
        <w:rPr>
          <w:szCs w:val="22"/>
        </w:rPr>
        <w:t>atitinka 8 tabletes (4000</w:t>
      </w:r>
      <w:r w:rsidR="00AD227E" w:rsidRPr="009705C8">
        <w:rPr>
          <w:szCs w:val="22"/>
        </w:rPr>
        <w:t xml:space="preserve"> </w:t>
      </w:r>
      <w:r w:rsidRPr="009705C8">
        <w:rPr>
          <w:szCs w:val="22"/>
        </w:rPr>
        <w:t>/ 520 mg</w:t>
      </w:r>
      <w:r w:rsidR="00330671" w:rsidRPr="009705C8">
        <w:rPr>
          <w:szCs w:val="22"/>
        </w:rPr>
        <w:t xml:space="preserve">) per </w:t>
      </w:r>
      <w:r w:rsidRPr="009705C8">
        <w:rPr>
          <w:szCs w:val="22"/>
        </w:rPr>
        <w:t>24 val</w:t>
      </w:r>
      <w:r w:rsidR="00330671" w:rsidRPr="009705C8">
        <w:rPr>
          <w:szCs w:val="22"/>
        </w:rPr>
        <w:t>.</w:t>
      </w:r>
    </w:p>
    <w:p w14:paraId="0B464414" w14:textId="77777777" w:rsidR="00877A55" w:rsidRPr="009705C8" w:rsidRDefault="00877A55" w:rsidP="00877A55">
      <w:pPr>
        <w:spacing w:line="240" w:lineRule="auto"/>
        <w:jc w:val="both"/>
        <w:rPr>
          <w:szCs w:val="22"/>
        </w:rPr>
      </w:pPr>
    </w:p>
    <w:p w14:paraId="21AE6911" w14:textId="77777777" w:rsidR="00877A55" w:rsidRPr="009705C8" w:rsidRDefault="00877A55" w:rsidP="00877A55">
      <w:pPr>
        <w:spacing w:line="240" w:lineRule="auto"/>
        <w:jc w:val="both"/>
        <w:rPr>
          <w:szCs w:val="22"/>
        </w:rPr>
      </w:pPr>
      <w:r w:rsidRPr="009705C8">
        <w:rPr>
          <w:i/>
          <w:szCs w:val="22"/>
        </w:rPr>
        <w:t>Senyviems pacientams</w:t>
      </w:r>
    </w:p>
    <w:p w14:paraId="3B0174B0" w14:textId="77777777" w:rsidR="00877A55" w:rsidRPr="009705C8" w:rsidRDefault="00877A55" w:rsidP="00877A55">
      <w:pPr>
        <w:spacing w:line="240" w:lineRule="auto"/>
        <w:jc w:val="both"/>
        <w:rPr>
          <w:szCs w:val="22"/>
        </w:rPr>
      </w:pPr>
      <w:r w:rsidRPr="009705C8">
        <w:rPr>
          <w:szCs w:val="22"/>
        </w:rPr>
        <w:t>Silpniems ar nejudantiems pacientams dozę arba vartojimo dažnį rekomenduojama sumažinti.</w:t>
      </w:r>
    </w:p>
    <w:p w14:paraId="41E650AA" w14:textId="77777777" w:rsidR="00877A55" w:rsidRPr="009705C8" w:rsidRDefault="00877A55" w:rsidP="00877A55">
      <w:pPr>
        <w:spacing w:line="240" w:lineRule="auto"/>
        <w:rPr>
          <w:szCs w:val="22"/>
        </w:rPr>
      </w:pPr>
    </w:p>
    <w:p w14:paraId="3BB16399" w14:textId="5CFAF41B" w:rsidR="00877A55" w:rsidRPr="00050D5C" w:rsidRDefault="00877A55" w:rsidP="00877A55">
      <w:pPr>
        <w:spacing w:line="240" w:lineRule="auto"/>
        <w:rPr>
          <w:szCs w:val="22"/>
        </w:rPr>
      </w:pPr>
      <w:r w:rsidRPr="009705C8">
        <w:rPr>
          <w:szCs w:val="22"/>
        </w:rPr>
        <w:t xml:space="preserve">Neviršyti 8 tablečių </w:t>
      </w:r>
      <w:r w:rsidR="00465B1E" w:rsidRPr="009705C8">
        <w:rPr>
          <w:szCs w:val="22"/>
        </w:rPr>
        <w:t>(4000</w:t>
      </w:r>
      <w:r w:rsidR="00AD227E" w:rsidRPr="009705C8">
        <w:rPr>
          <w:szCs w:val="22"/>
        </w:rPr>
        <w:t xml:space="preserve"> </w:t>
      </w:r>
      <w:r w:rsidR="00465B1E" w:rsidRPr="009705C8">
        <w:rPr>
          <w:szCs w:val="22"/>
        </w:rPr>
        <w:t xml:space="preserve">/ 520 mg) </w:t>
      </w:r>
      <w:r w:rsidRPr="009705C8">
        <w:rPr>
          <w:szCs w:val="22"/>
        </w:rPr>
        <w:t xml:space="preserve">per </w:t>
      </w:r>
      <w:r w:rsidRPr="00050D5C">
        <w:rPr>
          <w:szCs w:val="22"/>
        </w:rPr>
        <w:t>24</w:t>
      </w:r>
      <w:r w:rsidR="00465B1E" w:rsidRPr="00050D5C">
        <w:rPr>
          <w:szCs w:val="22"/>
        </w:rPr>
        <w:t> </w:t>
      </w:r>
      <w:r w:rsidRPr="00050D5C">
        <w:rPr>
          <w:szCs w:val="22"/>
        </w:rPr>
        <w:t>val.</w:t>
      </w:r>
    </w:p>
    <w:p w14:paraId="1F46B642" w14:textId="77777777" w:rsidR="00877A55" w:rsidRPr="009705C8" w:rsidRDefault="00877A55" w:rsidP="00877A55">
      <w:pPr>
        <w:spacing w:line="240" w:lineRule="auto"/>
        <w:jc w:val="both"/>
        <w:rPr>
          <w:szCs w:val="22"/>
        </w:rPr>
      </w:pPr>
    </w:p>
    <w:p w14:paraId="76CAB500" w14:textId="77777777" w:rsidR="00877A55" w:rsidRPr="009705C8" w:rsidRDefault="00877A55" w:rsidP="00877A55">
      <w:pPr>
        <w:spacing w:line="240" w:lineRule="auto"/>
        <w:jc w:val="both"/>
        <w:rPr>
          <w:i/>
          <w:szCs w:val="22"/>
        </w:rPr>
      </w:pPr>
      <w:r w:rsidRPr="00050D5C">
        <w:rPr>
          <w:i/>
          <w:szCs w:val="22"/>
        </w:rPr>
        <w:t xml:space="preserve">12–15 </w:t>
      </w:r>
      <w:r w:rsidRPr="009705C8">
        <w:rPr>
          <w:i/>
          <w:szCs w:val="22"/>
        </w:rPr>
        <w:t>metų paaugliams</w:t>
      </w:r>
    </w:p>
    <w:p w14:paraId="598EB596" w14:textId="77777777" w:rsidR="00877A55" w:rsidRPr="009705C8" w:rsidRDefault="00877A55" w:rsidP="00877A55">
      <w:pPr>
        <w:spacing w:line="240" w:lineRule="auto"/>
        <w:rPr>
          <w:szCs w:val="22"/>
        </w:rPr>
      </w:pPr>
      <w:r w:rsidRPr="009705C8">
        <w:rPr>
          <w:szCs w:val="22"/>
        </w:rPr>
        <w:t xml:space="preserve">Vieną tabletę ištirpinti mažiausiai pusėje stiklinės vandens ir vartoti kas 4–6 valandas. </w:t>
      </w:r>
    </w:p>
    <w:p w14:paraId="52D92D9B" w14:textId="77777777" w:rsidR="00877A55" w:rsidRPr="009705C8" w:rsidRDefault="00877A55" w:rsidP="00877A55">
      <w:pPr>
        <w:spacing w:line="240" w:lineRule="auto"/>
        <w:rPr>
          <w:szCs w:val="22"/>
        </w:rPr>
      </w:pPr>
    </w:p>
    <w:p w14:paraId="70B785A6" w14:textId="72FB4DB2" w:rsidR="00877A55" w:rsidRPr="009705C8" w:rsidRDefault="00877A55" w:rsidP="00877A55">
      <w:pPr>
        <w:spacing w:line="240" w:lineRule="auto"/>
        <w:rPr>
          <w:szCs w:val="22"/>
        </w:rPr>
      </w:pPr>
      <w:r w:rsidRPr="009705C8">
        <w:rPr>
          <w:szCs w:val="22"/>
        </w:rPr>
        <w:t xml:space="preserve">Neviršyti </w:t>
      </w:r>
      <w:r w:rsidRPr="00050D5C">
        <w:rPr>
          <w:szCs w:val="22"/>
        </w:rPr>
        <w:t>4</w:t>
      </w:r>
      <w:r w:rsidRPr="009705C8">
        <w:rPr>
          <w:szCs w:val="22"/>
        </w:rPr>
        <w:t xml:space="preserve"> dozių</w:t>
      </w:r>
      <w:r w:rsidR="00465B1E" w:rsidRPr="009705C8">
        <w:rPr>
          <w:szCs w:val="22"/>
        </w:rPr>
        <w:t xml:space="preserve">, </w:t>
      </w:r>
      <w:r w:rsidR="00330671" w:rsidRPr="009705C8">
        <w:rPr>
          <w:szCs w:val="22"/>
        </w:rPr>
        <w:t xml:space="preserve">tai </w:t>
      </w:r>
      <w:r w:rsidR="00465B1E" w:rsidRPr="009705C8">
        <w:rPr>
          <w:szCs w:val="22"/>
        </w:rPr>
        <w:t>atitinka 4 tabletes (2000</w:t>
      </w:r>
      <w:r w:rsidR="00AD227E" w:rsidRPr="009705C8">
        <w:rPr>
          <w:szCs w:val="22"/>
        </w:rPr>
        <w:t xml:space="preserve"> </w:t>
      </w:r>
      <w:r w:rsidR="00465B1E" w:rsidRPr="009705C8">
        <w:rPr>
          <w:szCs w:val="22"/>
        </w:rPr>
        <w:t>/ 260 mg</w:t>
      </w:r>
      <w:r w:rsidR="00330671" w:rsidRPr="009705C8">
        <w:rPr>
          <w:szCs w:val="22"/>
        </w:rPr>
        <w:t xml:space="preserve">) per </w:t>
      </w:r>
      <w:r w:rsidR="00465B1E" w:rsidRPr="009705C8">
        <w:rPr>
          <w:szCs w:val="22"/>
        </w:rPr>
        <w:t>24 val</w:t>
      </w:r>
      <w:r w:rsidRPr="009705C8">
        <w:rPr>
          <w:szCs w:val="22"/>
        </w:rPr>
        <w:t>.</w:t>
      </w:r>
    </w:p>
    <w:p w14:paraId="4B8F1230" w14:textId="77777777" w:rsidR="00877A55" w:rsidRPr="009705C8" w:rsidRDefault="00877A55" w:rsidP="00877A55">
      <w:pPr>
        <w:spacing w:line="240" w:lineRule="auto"/>
        <w:jc w:val="both"/>
        <w:rPr>
          <w:szCs w:val="22"/>
        </w:rPr>
      </w:pPr>
    </w:p>
    <w:p w14:paraId="4AB99008" w14:textId="77777777" w:rsidR="00877A55" w:rsidRPr="009705C8" w:rsidRDefault="00877A55" w:rsidP="00877A55">
      <w:pPr>
        <w:spacing w:line="240" w:lineRule="auto"/>
        <w:jc w:val="both"/>
        <w:rPr>
          <w:i/>
          <w:szCs w:val="22"/>
        </w:rPr>
      </w:pPr>
      <w:r w:rsidRPr="009705C8">
        <w:rPr>
          <w:szCs w:val="22"/>
        </w:rPr>
        <w:lastRenderedPageBreak/>
        <w:t>Tabletei ištirpti prireikia iki 2 minučių.</w:t>
      </w:r>
    </w:p>
    <w:p w14:paraId="4BD75F84" w14:textId="77777777" w:rsidR="00877A55" w:rsidRPr="009705C8" w:rsidRDefault="00877A55" w:rsidP="00877A55">
      <w:pPr>
        <w:spacing w:line="240" w:lineRule="auto"/>
        <w:jc w:val="both"/>
        <w:rPr>
          <w:i/>
          <w:szCs w:val="22"/>
        </w:rPr>
      </w:pPr>
    </w:p>
    <w:p w14:paraId="20783847" w14:textId="77777777" w:rsidR="00877A55" w:rsidRPr="009705C8" w:rsidRDefault="00877A55" w:rsidP="00877A55">
      <w:pPr>
        <w:spacing w:line="240" w:lineRule="auto"/>
        <w:jc w:val="both"/>
        <w:rPr>
          <w:i/>
          <w:szCs w:val="22"/>
        </w:rPr>
      </w:pPr>
      <w:r w:rsidRPr="009705C8">
        <w:rPr>
          <w:i/>
          <w:szCs w:val="22"/>
        </w:rPr>
        <w:t>Jaunesniems kaip 12 metų vaikams</w:t>
      </w:r>
    </w:p>
    <w:p w14:paraId="3F13AFCB" w14:textId="77777777" w:rsidR="00877A55" w:rsidRPr="009705C8" w:rsidRDefault="00877A55" w:rsidP="00877A55">
      <w:pPr>
        <w:spacing w:line="240" w:lineRule="auto"/>
        <w:jc w:val="both"/>
        <w:rPr>
          <w:szCs w:val="22"/>
        </w:rPr>
      </w:pPr>
      <w:r w:rsidRPr="009705C8">
        <w:rPr>
          <w:szCs w:val="22"/>
        </w:rPr>
        <w:t>Vaistinis preparatas nėra skirtas jaunesniems kaip 12 metų vaikams.</w:t>
      </w:r>
    </w:p>
    <w:p w14:paraId="714BDAD5" w14:textId="77777777" w:rsidR="00877A55" w:rsidRPr="009705C8" w:rsidRDefault="00877A55" w:rsidP="00877A55">
      <w:pPr>
        <w:spacing w:line="240" w:lineRule="auto"/>
        <w:jc w:val="both"/>
        <w:rPr>
          <w:i/>
          <w:szCs w:val="22"/>
        </w:rPr>
      </w:pPr>
    </w:p>
    <w:p w14:paraId="0617004A" w14:textId="77777777" w:rsidR="00877A55" w:rsidRPr="009705C8" w:rsidRDefault="00877A55" w:rsidP="00877A55">
      <w:pPr>
        <w:spacing w:line="240" w:lineRule="auto"/>
        <w:jc w:val="both"/>
        <w:rPr>
          <w:i/>
          <w:iCs/>
          <w:szCs w:val="22"/>
        </w:rPr>
      </w:pPr>
      <w:r w:rsidRPr="009705C8">
        <w:rPr>
          <w:i/>
          <w:iCs/>
          <w:szCs w:val="22"/>
        </w:rPr>
        <w:t>Pacientams, kurių inkstų funkcija sutrikusi</w:t>
      </w:r>
    </w:p>
    <w:p w14:paraId="3B72C15E" w14:textId="50FEF1A2" w:rsidR="00877A55" w:rsidRPr="009705C8" w:rsidRDefault="00465B1E" w:rsidP="00877A55">
      <w:pPr>
        <w:spacing w:line="240" w:lineRule="auto"/>
        <w:rPr>
          <w:iCs/>
          <w:szCs w:val="22"/>
        </w:rPr>
      </w:pPr>
      <w:r w:rsidRPr="009705C8">
        <w:rPr>
          <w:noProof/>
          <w:szCs w:val="22"/>
        </w:rPr>
        <w:t xml:space="preserve">Pacientams, kuriems diagnozuotas inkstų funkcijos sutrikimas, prieš vartojant šį vaistinį preparatą reikia </w:t>
      </w:r>
      <w:r w:rsidR="00AD227E" w:rsidRPr="009705C8">
        <w:rPr>
          <w:noProof/>
          <w:szCs w:val="22"/>
        </w:rPr>
        <w:t>kreiptis į</w:t>
      </w:r>
      <w:r w:rsidRPr="009705C8">
        <w:rPr>
          <w:noProof/>
          <w:szCs w:val="22"/>
        </w:rPr>
        <w:t xml:space="preserve"> gydytoj</w:t>
      </w:r>
      <w:r w:rsidR="00AD227E" w:rsidRPr="009705C8">
        <w:rPr>
          <w:noProof/>
          <w:szCs w:val="22"/>
        </w:rPr>
        <w:t>ą</w:t>
      </w:r>
      <w:r w:rsidRPr="009705C8">
        <w:rPr>
          <w:noProof/>
          <w:szCs w:val="22"/>
        </w:rPr>
        <w:t xml:space="preserve">. </w:t>
      </w:r>
      <w:r w:rsidR="00877A55" w:rsidRPr="009705C8">
        <w:rPr>
          <w:iCs/>
          <w:szCs w:val="22"/>
        </w:rPr>
        <w:t xml:space="preserve">Skiriant paracetamolio pacientams, kurių inkstų funkcija sutrikusi, rekomenduojama </w:t>
      </w:r>
      <w:r w:rsidR="00A41E60" w:rsidRPr="009705C8">
        <w:rPr>
          <w:iCs/>
          <w:szCs w:val="22"/>
        </w:rPr>
        <w:t xml:space="preserve">vaistinio </w:t>
      </w:r>
      <w:r w:rsidR="00877A55" w:rsidRPr="009705C8">
        <w:rPr>
          <w:iCs/>
          <w:szCs w:val="22"/>
        </w:rPr>
        <w:t xml:space="preserve">preparato dozę sumažinti ir mažiausią intervalą tarp </w:t>
      </w:r>
      <w:r w:rsidR="00A41E60" w:rsidRPr="009705C8">
        <w:rPr>
          <w:iCs/>
          <w:szCs w:val="22"/>
        </w:rPr>
        <w:t xml:space="preserve">vaistinio </w:t>
      </w:r>
      <w:r w:rsidR="00877A55" w:rsidRPr="009705C8">
        <w:rPr>
          <w:iCs/>
          <w:szCs w:val="22"/>
        </w:rPr>
        <w:t>preparato dozių vartojimo padidinti bent iki 6 valandų.</w:t>
      </w:r>
      <w:r w:rsidRPr="009705C8">
        <w:rPr>
          <w:iCs/>
          <w:szCs w:val="22"/>
        </w:rPr>
        <w:t xml:space="preserve"> </w:t>
      </w:r>
      <w:r w:rsidRPr="009705C8">
        <w:rPr>
          <w:noProof/>
          <w:szCs w:val="22"/>
        </w:rPr>
        <w:t>Apribojimai, susiję su paracetamolio</w:t>
      </w:r>
      <w:r w:rsidR="00526F6D" w:rsidRPr="009705C8">
        <w:rPr>
          <w:noProof/>
          <w:szCs w:val="22"/>
        </w:rPr>
        <w:t xml:space="preserve"> vaistinių</w:t>
      </w:r>
      <w:r w:rsidRPr="009705C8">
        <w:rPr>
          <w:noProof/>
          <w:szCs w:val="22"/>
        </w:rPr>
        <w:t xml:space="preserve"> preparatų vartojimu pacientams, kurių inkstų funkcija sutrikusi, visų pirma yra dėl paracetamolio kiekio vaistinio preparato sudėtyje (žr. 4.4 skyrių).</w:t>
      </w:r>
    </w:p>
    <w:p w14:paraId="3C710C9D" w14:textId="77777777" w:rsidR="00877A55" w:rsidRPr="009705C8" w:rsidRDefault="00877A55" w:rsidP="00877A55">
      <w:pPr>
        <w:spacing w:line="240" w:lineRule="auto"/>
        <w:jc w:val="both"/>
        <w:rPr>
          <w:iCs/>
          <w:szCs w:val="22"/>
        </w:rPr>
      </w:pPr>
    </w:p>
    <w:p w14:paraId="57FDB83A" w14:textId="77777777" w:rsidR="00877A55" w:rsidRPr="009705C8" w:rsidRDefault="00877A55" w:rsidP="00877A55">
      <w:pPr>
        <w:spacing w:line="240" w:lineRule="auto"/>
        <w:jc w:val="both"/>
        <w:rPr>
          <w:iCs/>
          <w:szCs w:val="22"/>
          <w:u w:val="single"/>
        </w:rPr>
      </w:pPr>
      <w:r w:rsidRPr="009705C8">
        <w:rPr>
          <w:iCs/>
          <w:szCs w:val="22"/>
          <w:u w:val="single"/>
        </w:rPr>
        <w:t>Suaugusiesiems:</w:t>
      </w:r>
    </w:p>
    <w:p w14:paraId="3B917711" w14:textId="77777777" w:rsidR="00877A55" w:rsidRPr="009705C8" w:rsidRDefault="00877A55" w:rsidP="00877A55">
      <w:pPr>
        <w:spacing w:line="240" w:lineRule="auto"/>
        <w:jc w:val="both"/>
        <w:rPr>
          <w:iCs/>
          <w:szCs w:val="22"/>
        </w:rPr>
      </w:pPr>
    </w:p>
    <w:p w14:paraId="56919387" w14:textId="77777777" w:rsidR="00877A55" w:rsidRPr="009705C8" w:rsidRDefault="00877A55" w:rsidP="00877A55">
      <w:pPr>
        <w:spacing w:line="240" w:lineRule="auto"/>
        <w:jc w:val="both"/>
        <w:rPr>
          <w:b/>
          <w:iCs/>
          <w:szCs w:val="22"/>
        </w:rPr>
      </w:pPr>
      <w:r w:rsidRPr="009705C8">
        <w:rPr>
          <w:b/>
          <w:iCs/>
          <w:szCs w:val="22"/>
        </w:rPr>
        <w:t>Glomerulų filtracijos greitis</w:t>
      </w:r>
      <w:r w:rsidRPr="009705C8">
        <w:rPr>
          <w:b/>
          <w:iCs/>
          <w:szCs w:val="22"/>
        </w:rPr>
        <w:tab/>
        <w:t>Dozė</w:t>
      </w:r>
    </w:p>
    <w:p w14:paraId="29D57F68" w14:textId="77777777" w:rsidR="00877A55" w:rsidRPr="009705C8" w:rsidRDefault="00877A55" w:rsidP="00877A55">
      <w:pPr>
        <w:spacing w:line="240" w:lineRule="auto"/>
        <w:jc w:val="both"/>
        <w:rPr>
          <w:b/>
          <w:iCs/>
          <w:szCs w:val="22"/>
        </w:rPr>
      </w:pPr>
    </w:p>
    <w:p w14:paraId="7E8578B1" w14:textId="77777777" w:rsidR="00877A55" w:rsidRPr="009705C8" w:rsidRDefault="00877A55" w:rsidP="00877A55">
      <w:pPr>
        <w:spacing w:line="240" w:lineRule="auto"/>
        <w:jc w:val="both"/>
        <w:rPr>
          <w:iCs/>
          <w:szCs w:val="22"/>
        </w:rPr>
      </w:pPr>
      <w:r w:rsidRPr="009705C8">
        <w:rPr>
          <w:iCs/>
          <w:szCs w:val="22"/>
        </w:rPr>
        <w:t>10</w:t>
      </w:r>
      <w:r w:rsidRPr="009705C8">
        <w:rPr>
          <w:szCs w:val="22"/>
        </w:rPr>
        <w:t>–</w:t>
      </w:r>
      <w:r w:rsidRPr="009705C8">
        <w:rPr>
          <w:iCs/>
          <w:szCs w:val="22"/>
        </w:rPr>
        <w:t>50 ml/min.</w:t>
      </w:r>
      <w:r w:rsidRPr="009705C8">
        <w:rPr>
          <w:iCs/>
          <w:szCs w:val="22"/>
        </w:rPr>
        <w:tab/>
      </w:r>
      <w:r w:rsidRPr="009705C8">
        <w:rPr>
          <w:iCs/>
          <w:szCs w:val="22"/>
        </w:rPr>
        <w:tab/>
      </w:r>
      <w:r w:rsidRPr="009705C8">
        <w:rPr>
          <w:iCs/>
          <w:szCs w:val="22"/>
        </w:rPr>
        <w:tab/>
        <w:t>Po 500 mg kas 6 valandas</w:t>
      </w:r>
    </w:p>
    <w:p w14:paraId="61741C2E" w14:textId="77777777" w:rsidR="00877A55" w:rsidRPr="009705C8" w:rsidRDefault="00877A55" w:rsidP="00877A55">
      <w:pPr>
        <w:spacing w:line="240" w:lineRule="auto"/>
        <w:jc w:val="both"/>
        <w:rPr>
          <w:iCs/>
          <w:szCs w:val="22"/>
        </w:rPr>
      </w:pPr>
      <w:r w:rsidRPr="009705C8">
        <w:rPr>
          <w:iCs/>
          <w:szCs w:val="22"/>
        </w:rPr>
        <w:t xml:space="preserve">&lt;10 ml/min. </w:t>
      </w:r>
      <w:r w:rsidRPr="009705C8">
        <w:rPr>
          <w:iCs/>
          <w:szCs w:val="22"/>
        </w:rPr>
        <w:tab/>
      </w:r>
      <w:r w:rsidRPr="009705C8">
        <w:rPr>
          <w:iCs/>
          <w:szCs w:val="22"/>
        </w:rPr>
        <w:tab/>
      </w:r>
      <w:r w:rsidRPr="009705C8">
        <w:rPr>
          <w:iCs/>
          <w:szCs w:val="22"/>
        </w:rPr>
        <w:tab/>
        <w:t>Po 500 mg kas 8 valandas</w:t>
      </w:r>
    </w:p>
    <w:p w14:paraId="3E69F08B" w14:textId="77777777" w:rsidR="00877A55" w:rsidRPr="009705C8" w:rsidRDefault="00877A55" w:rsidP="00877A55">
      <w:pPr>
        <w:spacing w:line="240" w:lineRule="auto"/>
        <w:jc w:val="both"/>
        <w:rPr>
          <w:i/>
          <w:szCs w:val="22"/>
        </w:rPr>
      </w:pPr>
    </w:p>
    <w:p w14:paraId="013DEA8D" w14:textId="77777777" w:rsidR="00877A55" w:rsidRPr="009705C8" w:rsidRDefault="00877A55" w:rsidP="00877A55">
      <w:pPr>
        <w:spacing w:line="240" w:lineRule="auto"/>
        <w:jc w:val="both"/>
        <w:rPr>
          <w:i/>
          <w:iCs/>
          <w:szCs w:val="22"/>
        </w:rPr>
      </w:pPr>
      <w:r w:rsidRPr="009705C8">
        <w:rPr>
          <w:i/>
          <w:iCs/>
          <w:szCs w:val="22"/>
        </w:rPr>
        <w:t>Pacientams, kurių kepenų funkcija sutrikusi</w:t>
      </w:r>
    </w:p>
    <w:p w14:paraId="3F5BE5D6" w14:textId="7B144A95" w:rsidR="00877A55" w:rsidRPr="009705C8" w:rsidRDefault="00877A55" w:rsidP="00877A55">
      <w:pPr>
        <w:spacing w:line="240" w:lineRule="auto"/>
        <w:rPr>
          <w:iCs/>
          <w:szCs w:val="22"/>
        </w:rPr>
      </w:pPr>
      <w:r w:rsidRPr="009705C8">
        <w:rPr>
          <w:iCs/>
          <w:szCs w:val="22"/>
        </w:rPr>
        <w:t>Pacientams, kurių kepenų funkcija sutrikusi arba kuriems yra nustatytas Žilber</w:t>
      </w:r>
      <w:r w:rsidR="00881FF7" w:rsidRPr="009705C8">
        <w:rPr>
          <w:iCs/>
          <w:szCs w:val="22"/>
        </w:rPr>
        <w:t>t</w:t>
      </w:r>
      <w:r w:rsidRPr="009705C8">
        <w:rPr>
          <w:iCs/>
          <w:szCs w:val="22"/>
        </w:rPr>
        <w:t xml:space="preserve">o (angl. </w:t>
      </w:r>
      <w:r w:rsidRPr="009705C8">
        <w:rPr>
          <w:i/>
          <w:iCs/>
          <w:szCs w:val="22"/>
        </w:rPr>
        <w:t>Gilbert</w:t>
      </w:r>
      <w:r w:rsidRPr="009705C8">
        <w:rPr>
          <w:iCs/>
          <w:szCs w:val="22"/>
        </w:rPr>
        <w:t>)</w:t>
      </w:r>
      <w:r w:rsidRPr="009705C8">
        <w:rPr>
          <w:i/>
          <w:iCs/>
          <w:szCs w:val="22"/>
        </w:rPr>
        <w:t xml:space="preserve"> </w:t>
      </w:r>
      <w:r w:rsidRPr="009705C8">
        <w:rPr>
          <w:iCs/>
          <w:szCs w:val="22"/>
        </w:rPr>
        <w:t xml:space="preserve">sindromas, būtina sumažinti vaistinio preparato dozę arba pailginti intervalą tarp </w:t>
      </w:r>
      <w:r w:rsidR="000E4621" w:rsidRPr="009705C8">
        <w:rPr>
          <w:iCs/>
          <w:szCs w:val="22"/>
        </w:rPr>
        <w:t xml:space="preserve">vaistinio </w:t>
      </w:r>
      <w:r w:rsidRPr="009705C8">
        <w:rPr>
          <w:iCs/>
          <w:szCs w:val="22"/>
        </w:rPr>
        <w:t>preparato dozių vartojimo.</w:t>
      </w:r>
    </w:p>
    <w:p w14:paraId="438D0894" w14:textId="77777777" w:rsidR="00877A55" w:rsidRPr="009705C8" w:rsidRDefault="00877A55" w:rsidP="00877A55">
      <w:pPr>
        <w:spacing w:line="240" w:lineRule="auto"/>
        <w:jc w:val="both"/>
        <w:rPr>
          <w:iCs/>
          <w:szCs w:val="22"/>
        </w:rPr>
      </w:pPr>
    </w:p>
    <w:p w14:paraId="148EDFCC" w14:textId="77777777" w:rsidR="00877A55" w:rsidRPr="009705C8" w:rsidRDefault="00877A55" w:rsidP="00877A55">
      <w:pPr>
        <w:spacing w:line="240" w:lineRule="auto"/>
        <w:rPr>
          <w:iCs/>
          <w:szCs w:val="22"/>
        </w:rPr>
      </w:pPr>
      <w:r w:rsidRPr="009705C8">
        <w:rPr>
          <w:iCs/>
          <w:szCs w:val="22"/>
        </w:rPr>
        <w:t>Suaugusiesiems:</w:t>
      </w:r>
    </w:p>
    <w:p w14:paraId="482C5A45" w14:textId="181A89CB" w:rsidR="00877A55" w:rsidRPr="009705C8" w:rsidRDefault="00877A55" w:rsidP="00877A55">
      <w:pPr>
        <w:spacing w:line="240" w:lineRule="auto"/>
        <w:rPr>
          <w:iCs/>
          <w:szCs w:val="22"/>
        </w:rPr>
      </w:pPr>
      <w:r w:rsidRPr="009705C8">
        <w:rPr>
          <w:iCs/>
          <w:szCs w:val="22"/>
        </w:rPr>
        <w:t>Didžiausia paracetamolio paros dozė neturi viršyti 2</w:t>
      </w:r>
      <w:r w:rsidR="00465B1E" w:rsidRPr="009705C8">
        <w:rPr>
          <w:iCs/>
          <w:szCs w:val="22"/>
        </w:rPr>
        <w:t>000 mg</w:t>
      </w:r>
      <w:r w:rsidRPr="009705C8">
        <w:rPr>
          <w:iCs/>
          <w:szCs w:val="22"/>
        </w:rPr>
        <w:t xml:space="preserve"> toliau išvardytomis situacijomis, nebent gydytojas nuspręstų kitaip:</w:t>
      </w:r>
    </w:p>
    <w:p w14:paraId="688FD5A4" w14:textId="77777777" w:rsidR="00877A55" w:rsidRPr="009705C8" w:rsidRDefault="00877A55" w:rsidP="00877A55">
      <w:pPr>
        <w:numPr>
          <w:ilvl w:val="0"/>
          <w:numId w:val="6"/>
        </w:numPr>
        <w:spacing w:line="240" w:lineRule="auto"/>
        <w:ind w:hanging="720"/>
        <w:rPr>
          <w:iCs/>
          <w:szCs w:val="22"/>
        </w:rPr>
      </w:pPr>
      <w:r w:rsidRPr="009705C8">
        <w:rPr>
          <w:iCs/>
          <w:szCs w:val="22"/>
        </w:rPr>
        <w:t>mažiau kaip 50 kg sveriantiems suaugusiesiems ar paaugliams,</w:t>
      </w:r>
    </w:p>
    <w:p w14:paraId="7103E6D7" w14:textId="0A07793C" w:rsidR="00877A55" w:rsidRPr="009705C8" w:rsidRDefault="00877A55" w:rsidP="00002E8A">
      <w:pPr>
        <w:numPr>
          <w:ilvl w:val="0"/>
          <w:numId w:val="6"/>
        </w:numPr>
        <w:spacing w:line="240" w:lineRule="auto"/>
        <w:ind w:left="567" w:hanging="567"/>
        <w:rPr>
          <w:iCs/>
          <w:szCs w:val="22"/>
        </w:rPr>
      </w:pPr>
      <w:r w:rsidRPr="009705C8">
        <w:rPr>
          <w:iCs/>
          <w:szCs w:val="22"/>
        </w:rPr>
        <w:t>esant lengvam ar vidutinio sunkumo kepenų nepakankamumui, Žilber</w:t>
      </w:r>
      <w:r w:rsidR="00881FF7" w:rsidRPr="009705C8">
        <w:rPr>
          <w:iCs/>
          <w:szCs w:val="22"/>
        </w:rPr>
        <w:t>t</w:t>
      </w:r>
      <w:r w:rsidRPr="009705C8">
        <w:rPr>
          <w:iCs/>
          <w:szCs w:val="22"/>
        </w:rPr>
        <w:t xml:space="preserve">o (angl. </w:t>
      </w:r>
      <w:r w:rsidRPr="009705C8">
        <w:rPr>
          <w:i/>
          <w:iCs/>
          <w:szCs w:val="22"/>
        </w:rPr>
        <w:t>Gilbert</w:t>
      </w:r>
      <w:r w:rsidRPr="009705C8">
        <w:rPr>
          <w:iCs/>
          <w:szCs w:val="22"/>
        </w:rPr>
        <w:t>)</w:t>
      </w:r>
      <w:r w:rsidRPr="009705C8">
        <w:rPr>
          <w:i/>
          <w:iCs/>
          <w:szCs w:val="22"/>
        </w:rPr>
        <w:t xml:space="preserve"> </w:t>
      </w:r>
      <w:r w:rsidRPr="009705C8">
        <w:rPr>
          <w:iCs/>
          <w:szCs w:val="22"/>
        </w:rPr>
        <w:t>sindromui (šeiminei nehemolizinei geltai),</w:t>
      </w:r>
    </w:p>
    <w:p w14:paraId="3DBBC662" w14:textId="77777777" w:rsidR="00877A55" w:rsidRPr="009705C8" w:rsidRDefault="00877A55" w:rsidP="00877A55">
      <w:pPr>
        <w:numPr>
          <w:ilvl w:val="0"/>
          <w:numId w:val="6"/>
        </w:numPr>
        <w:spacing w:line="240" w:lineRule="auto"/>
        <w:ind w:hanging="720"/>
        <w:rPr>
          <w:iCs/>
          <w:szCs w:val="22"/>
        </w:rPr>
      </w:pPr>
      <w:r w:rsidRPr="009705C8">
        <w:rPr>
          <w:iCs/>
          <w:szCs w:val="22"/>
        </w:rPr>
        <w:t>esant lėtiniam alkoholizmui,</w:t>
      </w:r>
    </w:p>
    <w:p w14:paraId="67B6763D" w14:textId="77777777" w:rsidR="00877A55" w:rsidRPr="009705C8" w:rsidRDefault="00877A55" w:rsidP="00877A55">
      <w:pPr>
        <w:numPr>
          <w:ilvl w:val="0"/>
          <w:numId w:val="6"/>
        </w:numPr>
        <w:spacing w:line="240" w:lineRule="auto"/>
        <w:ind w:hanging="720"/>
        <w:rPr>
          <w:iCs/>
          <w:szCs w:val="22"/>
        </w:rPr>
      </w:pPr>
      <w:r w:rsidRPr="009705C8">
        <w:rPr>
          <w:iCs/>
          <w:szCs w:val="22"/>
        </w:rPr>
        <w:t>esant dehidratacijai,</w:t>
      </w:r>
    </w:p>
    <w:p w14:paraId="5DE2FDCA" w14:textId="77777777" w:rsidR="00877A55" w:rsidRPr="009705C8" w:rsidRDefault="00877A55" w:rsidP="00877A55">
      <w:pPr>
        <w:numPr>
          <w:ilvl w:val="0"/>
          <w:numId w:val="6"/>
        </w:numPr>
        <w:spacing w:line="240" w:lineRule="auto"/>
        <w:ind w:hanging="720"/>
        <w:rPr>
          <w:iCs/>
          <w:szCs w:val="22"/>
        </w:rPr>
      </w:pPr>
      <w:r w:rsidRPr="009705C8">
        <w:rPr>
          <w:iCs/>
          <w:szCs w:val="22"/>
        </w:rPr>
        <w:t>esant lėtiniam mitybos nepakankamumui.</w:t>
      </w:r>
    </w:p>
    <w:p w14:paraId="682F2358" w14:textId="1114E912" w:rsidR="00877A55" w:rsidRPr="009705C8" w:rsidRDefault="00877A55" w:rsidP="00877A55">
      <w:pPr>
        <w:spacing w:line="240" w:lineRule="auto"/>
        <w:jc w:val="both"/>
        <w:rPr>
          <w:iCs/>
          <w:szCs w:val="22"/>
        </w:rPr>
      </w:pPr>
    </w:p>
    <w:p w14:paraId="6A3E1EA5" w14:textId="6CB72192" w:rsidR="00FA109D" w:rsidRPr="009705C8" w:rsidRDefault="00FA109D" w:rsidP="00877A55">
      <w:pPr>
        <w:spacing w:line="240" w:lineRule="auto"/>
        <w:jc w:val="both"/>
        <w:rPr>
          <w:noProof/>
          <w:szCs w:val="22"/>
        </w:rPr>
      </w:pPr>
      <w:r w:rsidRPr="009705C8">
        <w:rPr>
          <w:noProof/>
          <w:szCs w:val="22"/>
        </w:rPr>
        <w:t>Pacientams, kuriems diagnozuotas kepenų funkcijos sutrikimas arba Žilber</w:t>
      </w:r>
      <w:r w:rsidR="00881FF7" w:rsidRPr="009705C8">
        <w:rPr>
          <w:noProof/>
          <w:szCs w:val="22"/>
        </w:rPr>
        <w:t>t</w:t>
      </w:r>
      <w:r w:rsidRPr="009705C8">
        <w:rPr>
          <w:noProof/>
          <w:szCs w:val="22"/>
        </w:rPr>
        <w:t xml:space="preserve">o (angl. </w:t>
      </w:r>
      <w:r w:rsidRPr="009705C8">
        <w:rPr>
          <w:i/>
          <w:iCs/>
          <w:noProof/>
          <w:szCs w:val="22"/>
        </w:rPr>
        <w:t>Gilbert</w:t>
      </w:r>
      <w:r w:rsidRPr="009705C8">
        <w:rPr>
          <w:noProof/>
          <w:szCs w:val="22"/>
        </w:rPr>
        <w:t xml:space="preserve">) sindromas, prieš vartojant šį vaistinį preparatą reikia </w:t>
      </w:r>
      <w:r w:rsidR="00AD227E" w:rsidRPr="009705C8">
        <w:rPr>
          <w:noProof/>
          <w:szCs w:val="22"/>
        </w:rPr>
        <w:t>kreiptis į</w:t>
      </w:r>
      <w:r w:rsidRPr="009705C8">
        <w:rPr>
          <w:noProof/>
          <w:szCs w:val="22"/>
        </w:rPr>
        <w:t xml:space="preserve"> gydytoj</w:t>
      </w:r>
      <w:r w:rsidR="00AD227E" w:rsidRPr="009705C8">
        <w:rPr>
          <w:noProof/>
          <w:szCs w:val="22"/>
        </w:rPr>
        <w:t>ą</w:t>
      </w:r>
      <w:r w:rsidRPr="009705C8">
        <w:rPr>
          <w:noProof/>
          <w:szCs w:val="22"/>
        </w:rPr>
        <w:t xml:space="preserve">. Apribojimai, susiję su paracetamolio </w:t>
      </w:r>
      <w:r w:rsidR="00526F6D" w:rsidRPr="009705C8">
        <w:rPr>
          <w:noProof/>
          <w:szCs w:val="22"/>
        </w:rPr>
        <w:t xml:space="preserve">vaistinių </w:t>
      </w:r>
      <w:r w:rsidRPr="009705C8">
        <w:rPr>
          <w:noProof/>
          <w:szCs w:val="22"/>
        </w:rPr>
        <w:t>preparatų vartojimu pacientams, kurių kepenų funkcija sutrikusi, visų pirma yra dėl paracetamolio kiekio vaistinio preparato sudėtyje (žr. 4.4 skyrių).</w:t>
      </w:r>
    </w:p>
    <w:p w14:paraId="787B15D9" w14:textId="77777777" w:rsidR="00FA109D" w:rsidRPr="009705C8" w:rsidRDefault="00FA109D" w:rsidP="00877A55">
      <w:pPr>
        <w:spacing w:line="240" w:lineRule="auto"/>
        <w:jc w:val="both"/>
        <w:rPr>
          <w:iCs/>
          <w:szCs w:val="22"/>
        </w:rPr>
      </w:pPr>
    </w:p>
    <w:p w14:paraId="736BD58F" w14:textId="77777777" w:rsidR="00877A55" w:rsidRPr="009705C8" w:rsidRDefault="00877A55" w:rsidP="00877A55">
      <w:pPr>
        <w:spacing w:line="240" w:lineRule="auto"/>
        <w:jc w:val="both"/>
        <w:rPr>
          <w:szCs w:val="22"/>
          <w:u w:val="single"/>
        </w:rPr>
      </w:pPr>
      <w:r w:rsidRPr="009705C8">
        <w:rPr>
          <w:szCs w:val="22"/>
          <w:u w:val="single"/>
        </w:rPr>
        <w:t xml:space="preserve">Vartojimo metodas </w:t>
      </w:r>
    </w:p>
    <w:p w14:paraId="0AECD30D" w14:textId="77777777" w:rsidR="00877A55" w:rsidRPr="009705C8" w:rsidRDefault="00877A55" w:rsidP="00877A55">
      <w:pPr>
        <w:spacing w:line="240" w:lineRule="auto"/>
        <w:jc w:val="both"/>
        <w:rPr>
          <w:szCs w:val="22"/>
        </w:rPr>
      </w:pPr>
    </w:p>
    <w:p w14:paraId="3A695631" w14:textId="177F4C33" w:rsidR="00877A55" w:rsidRPr="009705C8" w:rsidRDefault="00877A55" w:rsidP="00877A55">
      <w:pPr>
        <w:spacing w:line="240" w:lineRule="auto"/>
        <w:rPr>
          <w:szCs w:val="22"/>
        </w:rPr>
      </w:pPr>
      <w:r w:rsidRPr="009705C8">
        <w:rPr>
          <w:szCs w:val="22"/>
        </w:rPr>
        <w:t xml:space="preserve">Neviršyti rekomenduojamos paros dozės arba apibrėžto </w:t>
      </w:r>
      <w:r w:rsidR="002C2BB4" w:rsidRPr="009705C8">
        <w:rPr>
          <w:szCs w:val="22"/>
        </w:rPr>
        <w:t xml:space="preserve">vaistinio </w:t>
      </w:r>
      <w:r w:rsidRPr="009705C8">
        <w:rPr>
          <w:szCs w:val="22"/>
        </w:rPr>
        <w:t>preparato dozių skaičiaus dėl kepenų pažeidimo rizikos (žr. 4.4 ir 4.9 skyrius).</w:t>
      </w:r>
    </w:p>
    <w:p w14:paraId="761C5FAD" w14:textId="7A427DB8" w:rsidR="00877A55" w:rsidRPr="009705C8" w:rsidRDefault="00877A55" w:rsidP="00877A55">
      <w:pPr>
        <w:spacing w:line="240" w:lineRule="auto"/>
        <w:rPr>
          <w:szCs w:val="22"/>
        </w:rPr>
      </w:pPr>
      <w:r w:rsidRPr="009705C8">
        <w:rPr>
          <w:szCs w:val="22"/>
        </w:rPr>
        <w:t xml:space="preserve">Mažiausias intervalas tarp </w:t>
      </w:r>
      <w:r w:rsidR="002C2BB4" w:rsidRPr="009705C8">
        <w:rPr>
          <w:szCs w:val="22"/>
        </w:rPr>
        <w:t xml:space="preserve">vaistinio </w:t>
      </w:r>
      <w:r w:rsidRPr="009705C8">
        <w:rPr>
          <w:szCs w:val="22"/>
        </w:rPr>
        <w:t>preparato dozių vartojimo: 4 valandos.</w:t>
      </w:r>
    </w:p>
    <w:p w14:paraId="398F73CC" w14:textId="508C4A64" w:rsidR="00877A55" w:rsidRPr="009705C8" w:rsidRDefault="00877A55" w:rsidP="00877A55">
      <w:pPr>
        <w:spacing w:line="240" w:lineRule="auto"/>
        <w:rPr>
          <w:szCs w:val="22"/>
        </w:rPr>
      </w:pPr>
      <w:r w:rsidRPr="009705C8">
        <w:rPr>
          <w:szCs w:val="22"/>
        </w:rPr>
        <w:t xml:space="preserve">Jeigu skausmas ar karščiavimas išlieka ilgiau kaip 3 </w:t>
      </w:r>
      <w:r w:rsidR="002C2BB4" w:rsidRPr="009705C8">
        <w:rPr>
          <w:szCs w:val="22"/>
        </w:rPr>
        <w:t xml:space="preserve">paras </w:t>
      </w:r>
      <w:r w:rsidRPr="009705C8">
        <w:rPr>
          <w:szCs w:val="22"/>
        </w:rPr>
        <w:t>arba stiprėja, arba jeigu atsiranda bet kokių kitų simptomų, reikia nutraukti gydymą ir pasitarti su gydytoju.</w:t>
      </w:r>
    </w:p>
    <w:p w14:paraId="4F5A2E01" w14:textId="77777777" w:rsidR="00877A55" w:rsidRPr="009705C8" w:rsidRDefault="00877A55" w:rsidP="00877A55">
      <w:pPr>
        <w:spacing w:line="240" w:lineRule="auto"/>
        <w:jc w:val="both"/>
        <w:rPr>
          <w:szCs w:val="22"/>
        </w:rPr>
      </w:pPr>
    </w:p>
    <w:p w14:paraId="51A3AE7C"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4.3</w:t>
      </w:r>
      <w:r w:rsidRPr="009705C8">
        <w:rPr>
          <w:rFonts w:ascii="Times New Roman" w:hAnsi="Times New Roman"/>
          <w:sz w:val="22"/>
          <w:szCs w:val="22"/>
          <w:lang w:val="lt-LT"/>
        </w:rPr>
        <w:tab/>
        <w:t>Kontraindikacijos</w:t>
      </w:r>
    </w:p>
    <w:p w14:paraId="0F69A7E3" w14:textId="77777777" w:rsidR="00877A55" w:rsidRPr="009705C8" w:rsidRDefault="00877A55" w:rsidP="00877A55">
      <w:pPr>
        <w:spacing w:line="240" w:lineRule="auto"/>
        <w:jc w:val="both"/>
        <w:rPr>
          <w:szCs w:val="22"/>
        </w:rPr>
      </w:pPr>
    </w:p>
    <w:p w14:paraId="635A64F6" w14:textId="77777777" w:rsidR="00877A55" w:rsidRPr="009705C8" w:rsidRDefault="00877A55" w:rsidP="00877A55">
      <w:pPr>
        <w:spacing w:line="240" w:lineRule="auto"/>
        <w:rPr>
          <w:szCs w:val="22"/>
        </w:rPr>
      </w:pPr>
      <w:r w:rsidRPr="009705C8">
        <w:rPr>
          <w:szCs w:val="22"/>
        </w:rPr>
        <w:t>Padidėjęs jautrumas veikliajai (paracetamoliui, kofeinui) arba bet kuriai 6.1 skyriuje nurodytai pagalbinei medžiagai.</w:t>
      </w:r>
    </w:p>
    <w:p w14:paraId="1DE025BC" w14:textId="77777777" w:rsidR="00877A55" w:rsidRPr="009705C8" w:rsidRDefault="00877A55" w:rsidP="00877A55">
      <w:pPr>
        <w:spacing w:line="240" w:lineRule="auto"/>
        <w:jc w:val="both"/>
        <w:rPr>
          <w:szCs w:val="22"/>
        </w:rPr>
      </w:pPr>
    </w:p>
    <w:p w14:paraId="3B145425"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4.4</w:t>
      </w:r>
      <w:r w:rsidRPr="009705C8">
        <w:rPr>
          <w:rFonts w:ascii="Times New Roman" w:hAnsi="Times New Roman"/>
          <w:sz w:val="22"/>
          <w:szCs w:val="22"/>
          <w:lang w:val="lt-LT"/>
        </w:rPr>
        <w:tab/>
        <w:t>Specialūs įspėjimai ir atsargumo priemonės</w:t>
      </w:r>
    </w:p>
    <w:p w14:paraId="15ECE7C9" w14:textId="25021FF8" w:rsidR="00877A55" w:rsidRPr="009705C8" w:rsidRDefault="00877A55" w:rsidP="00877A55">
      <w:pPr>
        <w:spacing w:line="240" w:lineRule="auto"/>
        <w:jc w:val="both"/>
        <w:rPr>
          <w:szCs w:val="22"/>
        </w:rPr>
      </w:pPr>
    </w:p>
    <w:p w14:paraId="1693BD36" w14:textId="77777777" w:rsidR="00526F6D" w:rsidRPr="009705C8" w:rsidRDefault="00526F6D" w:rsidP="00877A55">
      <w:pPr>
        <w:spacing w:line="240" w:lineRule="auto"/>
        <w:jc w:val="both"/>
        <w:rPr>
          <w:szCs w:val="22"/>
          <w:u w:val="single"/>
        </w:rPr>
      </w:pPr>
      <w:r w:rsidRPr="009705C8">
        <w:rPr>
          <w:szCs w:val="22"/>
          <w:u w:val="single"/>
        </w:rPr>
        <w:t>Paracetamolis</w:t>
      </w:r>
    </w:p>
    <w:p w14:paraId="5D912391" w14:textId="5136EEE4" w:rsidR="00FA109D" w:rsidRPr="009705C8" w:rsidRDefault="00FA109D" w:rsidP="00877A55">
      <w:pPr>
        <w:spacing w:line="240" w:lineRule="auto"/>
        <w:jc w:val="both"/>
        <w:rPr>
          <w:noProof/>
          <w:szCs w:val="22"/>
        </w:rPr>
      </w:pPr>
      <w:r w:rsidRPr="009705C8">
        <w:rPr>
          <w:noProof/>
          <w:szCs w:val="22"/>
        </w:rPr>
        <w:lastRenderedPageBreak/>
        <w:t xml:space="preserve">Sergant kepenų ligomis padidėja su paracetamolio vartojimu susijusi kepenų pažeidimo rizika. </w:t>
      </w:r>
      <w:r w:rsidR="00AB5B6C" w:rsidRPr="009705C8">
        <w:rPr>
          <w:noProof/>
          <w:szCs w:val="22"/>
        </w:rPr>
        <w:t>P</w:t>
      </w:r>
      <w:r w:rsidRPr="009705C8">
        <w:rPr>
          <w:noProof/>
          <w:szCs w:val="22"/>
        </w:rPr>
        <w:t xml:space="preserve">acientams, kuriems nustatytas kepenų ar inkstų pakenkimas, prieš pradedant vartoti šį vaistinį preparatą </w:t>
      </w:r>
      <w:r w:rsidR="00AD227E" w:rsidRPr="009705C8">
        <w:rPr>
          <w:noProof/>
          <w:szCs w:val="22"/>
        </w:rPr>
        <w:t>reikia kreiptis į</w:t>
      </w:r>
      <w:r w:rsidRPr="009705C8">
        <w:rPr>
          <w:noProof/>
          <w:szCs w:val="22"/>
        </w:rPr>
        <w:t xml:space="preserve"> gydytoj</w:t>
      </w:r>
      <w:r w:rsidR="00AD227E" w:rsidRPr="009705C8">
        <w:rPr>
          <w:noProof/>
          <w:szCs w:val="22"/>
        </w:rPr>
        <w:t>ą</w:t>
      </w:r>
      <w:r w:rsidRPr="009705C8">
        <w:rPr>
          <w:noProof/>
          <w:szCs w:val="22"/>
        </w:rPr>
        <w:t>.</w:t>
      </w:r>
    </w:p>
    <w:p w14:paraId="09823486" w14:textId="7A149911" w:rsidR="00FA109D" w:rsidRPr="009705C8" w:rsidRDefault="00FA109D" w:rsidP="00877A55">
      <w:pPr>
        <w:spacing w:line="240" w:lineRule="auto"/>
        <w:jc w:val="both"/>
        <w:rPr>
          <w:noProof/>
          <w:szCs w:val="22"/>
        </w:rPr>
      </w:pPr>
      <w:r w:rsidRPr="009705C8">
        <w:rPr>
          <w:noProof/>
          <w:szCs w:val="22"/>
        </w:rPr>
        <w:t>Perdozavimo pavojus didesnis tiems pacientams, kurie serga alkoholio sukelta kepenų liga.</w:t>
      </w:r>
    </w:p>
    <w:p w14:paraId="1DC578F6" w14:textId="77777777" w:rsidR="00FA109D" w:rsidRPr="009705C8" w:rsidRDefault="00FA109D" w:rsidP="00877A55">
      <w:pPr>
        <w:spacing w:line="240" w:lineRule="auto"/>
        <w:jc w:val="both"/>
        <w:rPr>
          <w:szCs w:val="22"/>
        </w:rPr>
      </w:pPr>
    </w:p>
    <w:p w14:paraId="3E6FC5F4" w14:textId="77777777" w:rsidR="00877A55" w:rsidRPr="009705C8" w:rsidRDefault="00877A55" w:rsidP="00877A55">
      <w:pPr>
        <w:spacing w:line="240" w:lineRule="auto"/>
        <w:jc w:val="both"/>
        <w:rPr>
          <w:szCs w:val="22"/>
        </w:rPr>
      </w:pPr>
      <w:r w:rsidRPr="009705C8">
        <w:rPr>
          <w:szCs w:val="22"/>
        </w:rPr>
        <w:t>Paracetamolį šiomis aplinkybėmis galima skirti tik ypač atsargiai:</w:t>
      </w:r>
    </w:p>
    <w:p w14:paraId="6109E719" w14:textId="1DD253AC" w:rsidR="00877A55" w:rsidRPr="009705C8" w:rsidRDefault="00877A55" w:rsidP="00877A55">
      <w:pPr>
        <w:numPr>
          <w:ilvl w:val="0"/>
          <w:numId w:val="6"/>
        </w:numPr>
        <w:spacing w:line="240" w:lineRule="auto"/>
        <w:ind w:hanging="720"/>
        <w:jc w:val="both"/>
        <w:rPr>
          <w:szCs w:val="22"/>
        </w:rPr>
      </w:pPr>
      <w:r w:rsidRPr="009705C8">
        <w:rPr>
          <w:szCs w:val="22"/>
        </w:rPr>
        <w:t>esant hepatoceliuliniam nepakankamumui,</w:t>
      </w:r>
    </w:p>
    <w:p w14:paraId="53F39288" w14:textId="77777777" w:rsidR="00877A55" w:rsidRPr="009705C8" w:rsidRDefault="00877A55" w:rsidP="00877A55">
      <w:pPr>
        <w:numPr>
          <w:ilvl w:val="0"/>
          <w:numId w:val="6"/>
        </w:numPr>
        <w:spacing w:line="240" w:lineRule="auto"/>
        <w:ind w:hanging="720"/>
        <w:jc w:val="both"/>
        <w:rPr>
          <w:szCs w:val="22"/>
        </w:rPr>
      </w:pPr>
      <w:r w:rsidRPr="009705C8">
        <w:rPr>
          <w:szCs w:val="22"/>
        </w:rPr>
        <w:t>esant lėtiniam alkoholizmui,</w:t>
      </w:r>
    </w:p>
    <w:p w14:paraId="42494D30" w14:textId="77777777" w:rsidR="00877A55" w:rsidRPr="009705C8" w:rsidRDefault="00877A55" w:rsidP="00877A55">
      <w:pPr>
        <w:numPr>
          <w:ilvl w:val="0"/>
          <w:numId w:val="6"/>
        </w:numPr>
        <w:spacing w:line="240" w:lineRule="auto"/>
        <w:ind w:hanging="720"/>
        <w:jc w:val="both"/>
        <w:rPr>
          <w:szCs w:val="22"/>
        </w:rPr>
      </w:pPr>
      <w:r w:rsidRPr="009705C8">
        <w:rPr>
          <w:szCs w:val="22"/>
        </w:rPr>
        <w:t xml:space="preserve">esant inkstų funkcijos sutrikimui (GFG </w:t>
      </w:r>
      <w:r w:rsidRPr="009705C8">
        <w:rPr>
          <w:spacing w:val="-2"/>
          <w:szCs w:val="22"/>
        </w:rPr>
        <w:t>≤50 ml/min.),</w:t>
      </w:r>
    </w:p>
    <w:p w14:paraId="112305DA" w14:textId="36E663C0" w:rsidR="00877A55" w:rsidRPr="009705C8" w:rsidRDefault="00877A55" w:rsidP="00877A55">
      <w:pPr>
        <w:numPr>
          <w:ilvl w:val="0"/>
          <w:numId w:val="6"/>
        </w:numPr>
        <w:spacing w:line="240" w:lineRule="auto"/>
        <w:ind w:hanging="720"/>
        <w:jc w:val="both"/>
        <w:rPr>
          <w:szCs w:val="22"/>
        </w:rPr>
      </w:pPr>
      <w:r w:rsidRPr="009705C8">
        <w:rPr>
          <w:spacing w:val="-2"/>
          <w:szCs w:val="22"/>
        </w:rPr>
        <w:t>esant Žilber</w:t>
      </w:r>
      <w:r w:rsidR="00881FF7" w:rsidRPr="009705C8">
        <w:rPr>
          <w:spacing w:val="-2"/>
          <w:szCs w:val="22"/>
        </w:rPr>
        <w:t>t</w:t>
      </w:r>
      <w:r w:rsidRPr="009705C8">
        <w:rPr>
          <w:spacing w:val="-2"/>
          <w:szCs w:val="22"/>
        </w:rPr>
        <w:t xml:space="preserve">o (angl. </w:t>
      </w:r>
      <w:r w:rsidRPr="009705C8">
        <w:rPr>
          <w:i/>
          <w:spacing w:val="-2"/>
          <w:szCs w:val="22"/>
        </w:rPr>
        <w:t>Gilbert</w:t>
      </w:r>
      <w:r w:rsidRPr="009705C8">
        <w:rPr>
          <w:spacing w:val="-2"/>
          <w:szCs w:val="22"/>
        </w:rPr>
        <w:t>) sindromui (nehemolizinei šeiminei geltai),</w:t>
      </w:r>
    </w:p>
    <w:p w14:paraId="07A446C1" w14:textId="77777777" w:rsidR="00877A55" w:rsidRPr="009705C8" w:rsidRDefault="00877A55" w:rsidP="00877A55">
      <w:pPr>
        <w:numPr>
          <w:ilvl w:val="0"/>
          <w:numId w:val="6"/>
        </w:numPr>
        <w:spacing w:line="240" w:lineRule="auto"/>
        <w:ind w:hanging="720"/>
        <w:jc w:val="both"/>
        <w:rPr>
          <w:szCs w:val="22"/>
        </w:rPr>
      </w:pPr>
      <w:r w:rsidRPr="009705C8">
        <w:rPr>
          <w:spacing w:val="-2"/>
          <w:szCs w:val="22"/>
        </w:rPr>
        <w:t>kartu vartojant vaistinius preparatus, pasižyminčius poveikiu kepenų funkcijai,</w:t>
      </w:r>
    </w:p>
    <w:p w14:paraId="443B0353" w14:textId="77777777" w:rsidR="00877A55" w:rsidRPr="009705C8" w:rsidRDefault="00877A55" w:rsidP="00877A55">
      <w:pPr>
        <w:numPr>
          <w:ilvl w:val="0"/>
          <w:numId w:val="6"/>
        </w:numPr>
        <w:spacing w:line="240" w:lineRule="auto"/>
        <w:ind w:hanging="720"/>
        <w:jc w:val="both"/>
        <w:rPr>
          <w:szCs w:val="22"/>
        </w:rPr>
      </w:pPr>
      <w:r w:rsidRPr="009705C8">
        <w:rPr>
          <w:spacing w:val="-2"/>
          <w:szCs w:val="22"/>
        </w:rPr>
        <w:t>esant gliukozės-6-fosfatdehidrogenazės stokai,</w:t>
      </w:r>
    </w:p>
    <w:p w14:paraId="26FB5D3F" w14:textId="77777777" w:rsidR="00877A55" w:rsidRPr="009705C8" w:rsidRDefault="00877A55" w:rsidP="00877A55">
      <w:pPr>
        <w:numPr>
          <w:ilvl w:val="0"/>
          <w:numId w:val="6"/>
        </w:numPr>
        <w:spacing w:line="240" w:lineRule="auto"/>
        <w:ind w:hanging="720"/>
        <w:jc w:val="both"/>
        <w:rPr>
          <w:szCs w:val="22"/>
        </w:rPr>
      </w:pPr>
      <w:r w:rsidRPr="009705C8">
        <w:rPr>
          <w:spacing w:val="-2"/>
          <w:szCs w:val="22"/>
        </w:rPr>
        <w:t>esant hemolizinei anemijai,</w:t>
      </w:r>
    </w:p>
    <w:p w14:paraId="1435086A" w14:textId="77777777" w:rsidR="00877A55" w:rsidRPr="009705C8" w:rsidRDefault="00877A55" w:rsidP="00877A55">
      <w:pPr>
        <w:numPr>
          <w:ilvl w:val="0"/>
          <w:numId w:val="6"/>
        </w:numPr>
        <w:spacing w:line="240" w:lineRule="auto"/>
        <w:ind w:hanging="720"/>
        <w:jc w:val="both"/>
        <w:rPr>
          <w:szCs w:val="22"/>
        </w:rPr>
      </w:pPr>
      <w:r w:rsidRPr="009705C8">
        <w:rPr>
          <w:spacing w:val="-2"/>
          <w:szCs w:val="22"/>
        </w:rPr>
        <w:t>esant glutationo stokai,</w:t>
      </w:r>
    </w:p>
    <w:p w14:paraId="51908BC5" w14:textId="77777777" w:rsidR="00877A55" w:rsidRPr="009705C8" w:rsidRDefault="00877A55" w:rsidP="00877A55">
      <w:pPr>
        <w:numPr>
          <w:ilvl w:val="0"/>
          <w:numId w:val="6"/>
        </w:numPr>
        <w:spacing w:line="240" w:lineRule="auto"/>
        <w:ind w:hanging="720"/>
        <w:jc w:val="both"/>
        <w:rPr>
          <w:szCs w:val="22"/>
        </w:rPr>
      </w:pPr>
      <w:r w:rsidRPr="009705C8">
        <w:rPr>
          <w:szCs w:val="22"/>
        </w:rPr>
        <w:t>esant dehidratacijai,</w:t>
      </w:r>
    </w:p>
    <w:p w14:paraId="314EE66D" w14:textId="77777777" w:rsidR="00877A55" w:rsidRPr="009705C8" w:rsidRDefault="00877A55" w:rsidP="00877A55">
      <w:pPr>
        <w:numPr>
          <w:ilvl w:val="0"/>
          <w:numId w:val="6"/>
        </w:numPr>
        <w:spacing w:line="240" w:lineRule="auto"/>
        <w:ind w:hanging="720"/>
        <w:jc w:val="both"/>
        <w:rPr>
          <w:szCs w:val="22"/>
        </w:rPr>
      </w:pPr>
      <w:r w:rsidRPr="009705C8">
        <w:rPr>
          <w:szCs w:val="22"/>
        </w:rPr>
        <w:t>esant lėtiniam mitybos nepakankamumui,</w:t>
      </w:r>
    </w:p>
    <w:p w14:paraId="3AEA9F9E" w14:textId="69D8251E" w:rsidR="00877A55" w:rsidRPr="009705C8" w:rsidRDefault="00877A55" w:rsidP="00877A55">
      <w:pPr>
        <w:numPr>
          <w:ilvl w:val="0"/>
          <w:numId w:val="6"/>
        </w:numPr>
        <w:spacing w:line="240" w:lineRule="auto"/>
        <w:ind w:hanging="720"/>
        <w:jc w:val="both"/>
        <w:rPr>
          <w:szCs w:val="22"/>
        </w:rPr>
      </w:pPr>
      <w:r w:rsidRPr="009705C8">
        <w:rPr>
          <w:szCs w:val="22"/>
        </w:rPr>
        <w:t xml:space="preserve">mažiau kaip 50 kg sveriantiems </w:t>
      </w:r>
      <w:r w:rsidR="00FA109D" w:rsidRPr="009705C8">
        <w:rPr>
          <w:szCs w:val="22"/>
        </w:rPr>
        <w:t xml:space="preserve">senyviems pacientams, </w:t>
      </w:r>
      <w:r w:rsidRPr="009705C8">
        <w:rPr>
          <w:szCs w:val="22"/>
        </w:rPr>
        <w:t>suaugusiesiems ir paaugliams.</w:t>
      </w:r>
    </w:p>
    <w:p w14:paraId="55FA36D4" w14:textId="77777777" w:rsidR="00877A55" w:rsidRPr="009705C8" w:rsidRDefault="00877A55" w:rsidP="00877A55">
      <w:pPr>
        <w:spacing w:line="240" w:lineRule="auto"/>
        <w:rPr>
          <w:szCs w:val="22"/>
        </w:rPr>
      </w:pPr>
    </w:p>
    <w:p w14:paraId="7B165953" w14:textId="4CDA4910" w:rsidR="00877A55" w:rsidRPr="009705C8" w:rsidRDefault="00877A55" w:rsidP="00877A55">
      <w:pPr>
        <w:spacing w:line="240" w:lineRule="auto"/>
        <w:rPr>
          <w:szCs w:val="22"/>
        </w:rPr>
      </w:pPr>
      <w:r w:rsidRPr="009705C8">
        <w:rPr>
          <w:szCs w:val="22"/>
        </w:rPr>
        <w:t xml:space="preserve">Galvos skausmams gydyti ilgą laiką vartojant bet kokio tipo skausmą malšinančius </w:t>
      </w:r>
      <w:r w:rsidR="00E53E3A" w:rsidRPr="009705C8">
        <w:rPr>
          <w:szCs w:val="22"/>
        </w:rPr>
        <w:t xml:space="preserve">vaistinius </w:t>
      </w:r>
      <w:r w:rsidRPr="009705C8">
        <w:rPr>
          <w:szCs w:val="22"/>
        </w:rPr>
        <w:t>preparatus, galvos skausmai gali sustiprėti. Jeigu taip nutiko arba yra įtariama, kad galėjo nutikti, reikia kreiptis į gydytoją ir nutraukti gydymą. Vaistinių preparatų perdozavimas, esant galvos skausmams, turi būti įtariamas pacientams, kuriems dažnai arba kasdien skauda galvą, nepaisant (arba dėl) reguliaraus galvos skausmus malšinančių vaistinių preparatų vartojimo.</w:t>
      </w:r>
    </w:p>
    <w:p w14:paraId="236DBE17" w14:textId="77777777" w:rsidR="00877A55" w:rsidRPr="009705C8" w:rsidRDefault="00877A55" w:rsidP="00877A55">
      <w:pPr>
        <w:spacing w:line="240" w:lineRule="auto"/>
        <w:jc w:val="both"/>
        <w:rPr>
          <w:szCs w:val="22"/>
        </w:rPr>
      </w:pPr>
    </w:p>
    <w:p w14:paraId="4422326D" w14:textId="77777777" w:rsidR="00877A55" w:rsidRPr="009705C8" w:rsidRDefault="00877A55" w:rsidP="00877A55">
      <w:pPr>
        <w:spacing w:line="240" w:lineRule="auto"/>
        <w:rPr>
          <w:szCs w:val="22"/>
        </w:rPr>
      </w:pPr>
      <w:r w:rsidRPr="009705C8">
        <w:rPr>
          <w:szCs w:val="22"/>
        </w:rPr>
        <w:t>Vaistinį preparatą atsargiai turi vartoti pacientai, sergantys astma, kurie yra jautrūs acetilsalicilo rūgščiai, kadangi vartojant paracetamolio buvo aprašyti lengvų bronchų spazmų atvejai (kryžminė reakcija).</w:t>
      </w:r>
    </w:p>
    <w:p w14:paraId="6EF550AB" w14:textId="77777777" w:rsidR="00877A55" w:rsidRPr="009705C8" w:rsidRDefault="00877A55" w:rsidP="00877A55">
      <w:pPr>
        <w:spacing w:line="240" w:lineRule="auto"/>
        <w:jc w:val="both"/>
        <w:rPr>
          <w:szCs w:val="22"/>
        </w:rPr>
      </w:pPr>
    </w:p>
    <w:p w14:paraId="54249E7D" w14:textId="77777777" w:rsidR="00877A55" w:rsidRPr="009705C8" w:rsidRDefault="00877A55" w:rsidP="00877A55">
      <w:pPr>
        <w:spacing w:line="240" w:lineRule="auto"/>
        <w:jc w:val="both"/>
        <w:rPr>
          <w:szCs w:val="22"/>
        </w:rPr>
      </w:pPr>
      <w:r w:rsidRPr="009705C8">
        <w:rPr>
          <w:szCs w:val="22"/>
        </w:rPr>
        <w:t>Pacientams reikia patarti tuo pat metu nevartoti kitų paracetamolio turinčių vaistinių preparatų.</w:t>
      </w:r>
    </w:p>
    <w:p w14:paraId="1BE110AE" w14:textId="77777777" w:rsidR="00877A55" w:rsidRPr="009705C8" w:rsidRDefault="00877A55" w:rsidP="00877A55">
      <w:pPr>
        <w:spacing w:line="240" w:lineRule="auto"/>
        <w:jc w:val="both"/>
        <w:rPr>
          <w:szCs w:val="22"/>
        </w:rPr>
      </w:pPr>
    </w:p>
    <w:p w14:paraId="2449B2F0" w14:textId="10B99CB7" w:rsidR="00877A55" w:rsidRPr="009705C8" w:rsidRDefault="00877A55" w:rsidP="00877A55">
      <w:pPr>
        <w:spacing w:line="240" w:lineRule="auto"/>
        <w:rPr>
          <w:szCs w:val="22"/>
        </w:rPr>
      </w:pPr>
      <w:r w:rsidRPr="009705C8">
        <w:rPr>
          <w:szCs w:val="22"/>
        </w:rPr>
        <w:t>Būtina nedelsiant kreiptis į gydytoją perdozavus vaistinio preparato, net jeigu pacientas jaučiasi gerai, nes kyla negrįžtamo kepenų pažeidimo rizika (žr. 4.9 skyrių).</w:t>
      </w:r>
    </w:p>
    <w:p w14:paraId="3BBDC1C4" w14:textId="09A23E5F" w:rsidR="00004BB4" w:rsidRPr="009705C8" w:rsidRDefault="00004BB4" w:rsidP="00877A55">
      <w:pPr>
        <w:spacing w:line="240" w:lineRule="auto"/>
        <w:rPr>
          <w:szCs w:val="22"/>
        </w:rPr>
      </w:pPr>
    </w:p>
    <w:p w14:paraId="28D60F0B" w14:textId="301B6463" w:rsidR="00C17DDD" w:rsidRDefault="00C17DDD" w:rsidP="00877A55">
      <w:pPr>
        <w:spacing w:line="240" w:lineRule="auto"/>
        <w:jc w:val="both"/>
        <w:rPr>
          <w:szCs w:val="22"/>
        </w:rPr>
      </w:pPr>
      <w:r w:rsidRPr="00C17DDD">
        <w:rPr>
          <w:szCs w:val="22"/>
        </w:rPr>
        <w:t>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12F915C8" w14:textId="77777777" w:rsidR="00C17DDD" w:rsidRPr="009705C8" w:rsidRDefault="00C17DDD" w:rsidP="00877A55">
      <w:pPr>
        <w:spacing w:line="240" w:lineRule="auto"/>
        <w:jc w:val="both"/>
        <w:rPr>
          <w:szCs w:val="22"/>
        </w:rPr>
      </w:pPr>
    </w:p>
    <w:p w14:paraId="6ADDBDD7" w14:textId="77777777" w:rsidR="00877A55" w:rsidRPr="009705C8" w:rsidRDefault="00877A55" w:rsidP="00877A55">
      <w:pPr>
        <w:spacing w:line="240" w:lineRule="auto"/>
        <w:jc w:val="both"/>
        <w:rPr>
          <w:szCs w:val="22"/>
        </w:rPr>
      </w:pPr>
      <w:r w:rsidRPr="009705C8">
        <w:rPr>
          <w:szCs w:val="22"/>
          <w:u w:val="single"/>
        </w:rPr>
        <w:t>Kofeinas</w:t>
      </w:r>
    </w:p>
    <w:p w14:paraId="57C8C97B" w14:textId="77777777" w:rsidR="00877A55" w:rsidRPr="009705C8" w:rsidRDefault="00877A55" w:rsidP="00877A55">
      <w:pPr>
        <w:spacing w:line="240" w:lineRule="auto"/>
        <w:jc w:val="both"/>
        <w:rPr>
          <w:szCs w:val="22"/>
        </w:rPr>
      </w:pPr>
    </w:p>
    <w:p w14:paraId="4CE64E92" w14:textId="77777777" w:rsidR="00877A55" w:rsidRPr="009705C8" w:rsidRDefault="00877A55" w:rsidP="00877A55">
      <w:pPr>
        <w:spacing w:line="240" w:lineRule="auto"/>
        <w:rPr>
          <w:szCs w:val="22"/>
        </w:rPr>
      </w:pPr>
      <w:r w:rsidRPr="009705C8">
        <w:rPr>
          <w:szCs w:val="22"/>
        </w:rPr>
        <w:t>Vartojant šį preparatą reikia vengti vartoti pernelyg daug kofeino (pvz., kavos, arbatos ir kai kurių gėrimų, tiekiamų skardinėmis (žr. 4.9 skyrių „Perdozavimas, kofeinas“).</w:t>
      </w:r>
    </w:p>
    <w:p w14:paraId="3A611D8B" w14:textId="77777777" w:rsidR="00877A55" w:rsidRPr="009705C8" w:rsidRDefault="00877A55" w:rsidP="00877A55">
      <w:pPr>
        <w:spacing w:line="240" w:lineRule="auto"/>
        <w:rPr>
          <w:szCs w:val="22"/>
        </w:rPr>
      </w:pPr>
    </w:p>
    <w:p w14:paraId="3AB7238E" w14:textId="77777777" w:rsidR="00877A55" w:rsidRPr="009705C8" w:rsidRDefault="00877A55" w:rsidP="00877A55">
      <w:pPr>
        <w:spacing w:line="240" w:lineRule="auto"/>
        <w:rPr>
          <w:szCs w:val="22"/>
        </w:rPr>
      </w:pPr>
      <w:r w:rsidRPr="009705C8">
        <w:rPr>
          <w:noProof/>
          <w:szCs w:val="22"/>
        </w:rPr>
        <w:t xml:space="preserve">Solpadeine Express </w:t>
      </w:r>
      <w:r w:rsidRPr="009705C8">
        <w:rPr>
          <w:szCs w:val="22"/>
        </w:rPr>
        <w:t>negalima vartoti iš karto prieš miegą.</w:t>
      </w:r>
    </w:p>
    <w:p w14:paraId="1EDBD20F" w14:textId="77777777" w:rsidR="00877A55" w:rsidRPr="009705C8" w:rsidRDefault="00877A55" w:rsidP="00877A55">
      <w:pPr>
        <w:spacing w:line="240" w:lineRule="auto"/>
        <w:jc w:val="both"/>
        <w:rPr>
          <w:szCs w:val="22"/>
        </w:rPr>
      </w:pPr>
    </w:p>
    <w:p w14:paraId="72164A42" w14:textId="77777777" w:rsidR="00877A55" w:rsidRPr="009705C8" w:rsidRDefault="00877A55" w:rsidP="00877A55">
      <w:pPr>
        <w:spacing w:line="240" w:lineRule="auto"/>
        <w:jc w:val="both"/>
        <w:rPr>
          <w:szCs w:val="22"/>
        </w:rPr>
      </w:pPr>
      <w:r w:rsidRPr="009705C8">
        <w:rPr>
          <w:szCs w:val="22"/>
          <w:u w:val="single"/>
        </w:rPr>
        <w:t>Įspėjimai, susiję su pagalbinėmis medžiagomis:</w:t>
      </w:r>
    </w:p>
    <w:p w14:paraId="5C2BCAC0" w14:textId="77777777" w:rsidR="00877A55" w:rsidRPr="009705C8" w:rsidRDefault="00877A55" w:rsidP="00877A55">
      <w:pPr>
        <w:spacing w:line="240" w:lineRule="auto"/>
        <w:jc w:val="both"/>
        <w:rPr>
          <w:szCs w:val="22"/>
        </w:rPr>
      </w:pPr>
    </w:p>
    <w:p w14:paraId="170DFC7F" w14:textId="1C689138" w:rsidR="00877A55" w:rsidRPr="009705C8" w:rsidRDefault="00AD227E" w:rsidP="00877A55">
      <w:pPr>
        <w:spacing w:line="240" w:lineRule="auto"/>
        <w:rPr>
          <w:szCs w:val="22"/>
        </w:rPr>
      </w:pPr>
      <w:r w:rsidRPr="009705C8">
        <w:rPr>
          <w:szCs w:val="22"/>
        </w:rPr>
        <w:t>Š</w:t>
      </w:r>
      <w:r w:rsidR="00FA109D" w:rsidRPr="009705C8">
        <w:rPr>
          <w:szCs w:val="22"/>
        </w:rPr>
        <w:t>io vaistinio preparato</w:t>
      </w:r>
      <w:r w:rsidRPr="009705C8">
        <w:rPr>
          <w:szCs w:val="22"/>
        </w:rPr>
        <w:t xml:space="preserve"> vienoje</w:t>
      </w:r>
      <w:r w:rsidR="00FA109D" w:rsidRPr="009705C8">
        <w:rPr>
          <w:szCs w:val="22"/>
        </w:rPr>
        <w:t xml:space="preserve"> </w:t>
      </w:r>
      <w:r w:rsidR="00877A55" w:rsidRPr="009705C8">
        <w:rPr>
          <w:szCs w:val="22"/>
        </w:rPr>
        <w:t>tabletėje yra 427 mg natrio</w:t>
      </w:r>
      <w:r w:rsidR="00FA109D" w:rsidRPr="009705C8">
        <w:rPr>
          <w:szCs w:val="22"/>
        </w:rPr>
        <w:t>, tai atitinka 21 </w:t>
      </w:r>
      <w:r w:rsidR="00FA109D" w:rsidRPr="00050D5C">
        <w:rPr>
          <w:szCs w:val="22"/>
        </w:rPr>
        <w:t>% did</w:t>
      </w:r>
      <w:r w:rsidR="00FA109D" w:rsidRPr="009705C8">
        <w:rPr>
          <w:szCs w:val="22"/>
        </w:rPr>
        <w:t>žiausios PSO rekomenduojamos paros normos suaugusiesiems, kuri yra 2 g natrio</w:t>
      </w:r>
      <w:r w:rsidR="00877A55" w:rsidRPr="009705C8">
        <w:rPr>
          <w:szCs w:val="22"/>
        </w:rPr>
        <w:t>. Būtina atsižvelgti, jei kontroliuojamas natrio kiekis maiste.</w:t>
      </w:r>
    </w:p>
    <w:p w14:paraId="0E9C5853" w14:textId="77777777" w:rsidR="00877A55" w:rsidRPr="009705C8" w:rsidRDefault="00877A55" w:rsidP="00877A55">
      <w:pPr>
        <w:spacing w:line="240" w:lineRule="auto"/>
        <w:rPr>
          <w:szCs w:val="22"/>
        </w:rPr>
      </w:pPr>
    </w:p>
    <w:p w14:paraId="1EF526DF" w14:textId="0371EE0E" w:rsidR="00877A55" w:rsidRPr="009705C8" w:rsidRDefault="00877A55" w:rsidP="00877A55">
      <w:pPr>
        <w:spacing w:line="240" w:lineRule="auto"/>
        <w:rPr>
          <w:szCs w:val="22"/>
        </w:rPr>
      </w:pPr>
      <w:r w:rsidRPr="009705C8">
        <w:rPr>
          <w:noProof/>
          <w:szCs w:val="22"/>
        </w:rPr>
        <w:t xml:space="preserve">Solpadeine Express sudėtyje </w:t>
      </w:r>
      <w:r w:rsidRPr="009705C8">
        <w:rPr>
          <w:szCs w:val="22"/>
        </w:rPr>
        <w:t xml:space="preserve">yra sorbitolio (E420). Šio vaistinio preparato negalima vartoti </w:t>
      </w:r>
      <w:r w:rsidR="009B1188" w:rsidRPr="009705C8">
        <w:rPr>
          <w:szCs w:val="22"/>
        </w:rPr>
        <w:t xml:space="preserve">ar duoti </w:t>
      </w:r>
      <w:r w:rsidRPr="009705C8">
        <w:rPr>
          <w:szCs w:val="22"/>
        </w:rPr>
        <w:t xml:space="preserve">pacientams, kuriems </w:t>
      </w:r>
      <w:r w:rsidR="009B1188" w:rsidRPr="009705C8">
        <w:rPr>
          <w:szCs w:val="22"/>
        </w:rPr>
        <w:t>n</w:t>
      </w:r>
      <w:r w:rsidRPr="009705C8">
        <w:rPr>
          <w:szCs w:val="22"/>
        </w:rPr>
        <w:t xml:space="preserve">ustatytas </w:t>
      </w:r>
      <w:r w:rsidR="009B1188" w:rsidRPr="009705C8">
        <w:rPr>
          <w:szCs w:val="22"/>
        </w:rPr>
        <w:t>įgimtas</w:t>
      </w:r>
      <w:r w:rsidRPr="009705C8">
        <w:rPr>
          <w:szCs w:val="22"/>
        </w:rPr>
        <w:t xml:space="preserve"> fruktozės netoleravimas</w:t>
      </w:r>
      <w:r w:rsidR="009B1188" w:rsidRPr="009705C8">
        <w:rPr>
          <w:szCs w:val="22"/>
        </w:rPr>
        <w:t xml:space="preserve"> (ĮFN)</w:t>
      </w:r>
      <w:r w:rsidRPr="009705C8">
        <w:rPr>
          <w:szCs w:val="22"/>
        </w:rPr>
        <w:t>.</w:t>
      </w:r>
    </w:p>
    <w:p w14:paraId="3DE0EDC3" w14:textId="77777777" w:rsidR="00877A55" w:rsidRPr="009705C8" w:rsidRDefault="00877A55" w:rsidP="00877A55">
      <w:pPr>
        <w:spacing w:line="240" w:lineRule="auto"/>
        <w:jc w:val="both"/>
        <w:rPr>
          <w:szCs w:val="22"/>
        </w:rPr>
      </w:pPr>
    </w:p>
    <w:p w14:paraId="790E26E1"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4.5</w:t>
      </w:r>
      <w:r w:rsidRPr="009705C8">
        <w:rPr>
          <w:rFonts w:ascii="Times New Roman" w:hAnsi="Times New Roman"/>
          <w:sz w:val="22"/>
          <w:szCs w:val="22"/>
          <w:lang w:val="lt-LT"/>
        </w:rPr>
        <w:tab/>
        <w:t>Sąveika su kitais vaistiniais preparatais ir kitokia sąveika</w:t>
      </w:r>
    </w:p>
    <w:p w14:paraId="2EF68C29" w14:textId="77777777" w:rsidR="00877A55" w:rsidRPr="009705C8" w:rsidRDefault="00877A55" w:rsidP="00877A55">
      <w:pPr>
        <w:spacing w:line="240" w:lineRule="auto"/>
        <w:jc w:val="both"/>
        <w:rPr>
          <w:szCs w:val="22"/>
        </w:rPr>
      </w:pPr>
    </w:p>
    <w:p w14:paraId="436BD5A3" w14:textId="77777777" w:rsidR="00877A55" w:rsidRPr="009705C8" w:rsidRDefault="00877A55" w:rsidP="00877A55">
      <w:pPr>
        <w:spacing w:line="240" w:lineRule="auto"/>
        <w:jc w:val="both"/>
        <w:rPr>
          <w:szCs w:val="22"/>
        </w:rPr>
      </w:pPr>
      <w:r w:rsidRPr="009705C8">
        <w:rPr>
          <w:szCs w:val="22"/>
          <w:u w:val="single"/>
        </w:rPr>
        <w:t>Paracetamolis</w:t>
      </w:r>
    </w:p>
    <w:p w14:paraId="1AEFB8C4" w14:textId="77777777" w:rsidR="00877A55" w:rsidRPr="009705C8" w:rsidRDefault="00877A55" w:rsidP="00877A55">
      <w:pPr>
        <w:spacing w:line="240" w:lineRule="auto"/>
        <w:jc w:val="both"/>
        <w:rPr>
          <w:szCs w:val="22"/>
        </w:rPr>
      </w:pPr>
    </w:p>
    <w:p w14:paraId="798FF5EA" w14:textId="77777777" w:rsidR="00877A55" w:rsidRPr="009705C8" w:rsidRDefault="00877A55" w:rsidP="00877A55">
      <w:pPr>
        <w:spacing w:line="240" w:lineRule="auto"/>
        <w:rPr>
          <w:szCs w:val="22"/>
        </w:rPr>
      </w:pPr>
      <w:r w:rsidRPr="009705C8">
        <w:rPr>
          <w:szCs w:val="22"/>
        </w:rPr>
        <w:t>Ilgą laiką reguliariai kasdien vartojant paracetamolio gali sustiprėti krešėjimą slopinantis varfarino ir kitų kumarinų poveikis, dėl to gali padidėti kraujavimo rizika. Atsitiktinės dozės reikšmingu poveikiu nepasižymi.</w:t>
      </w:r>
    </w:p>
    <w:p w14:paraId="22DA137C" w14:textId="77777777" w:rsidR="00877A55" w:rsidRPr="009705C8" w:rsidRDefault="00877A55" w:rsidP="00877A55">
      <w:pPr>
        <w:spacing w:line="240" w:lineRule="auto"/>
        <w:rPr>
          <w:szCs w:val="22"/>
        </w:rPr>
      </w:pPr>
    </w:p>
    <w:p w14:paraId="232A5118" w14:textId="77777777" w:rsidR="00877A55" w:rsidRPr="009705C8" w:rsidRDefault="00877A55" w:rsidP="00877A55">
      <w:pPr>
        <w:spacing w:line="240" w:lineRule="auto"/>
        <w:rPr>
          <w:szCs w:val="22"/>
        </w:rPr>
      </w:pPr>
      <w:r w:rsidRPr="009705C8">
        <w:rPr>
          <w:szCs w:val="22"/>
        </w:rPr>
        <w:t>Paracetamolis metabolizuojamas kepenyse, todėl gali sąveikauti su kitais vaistiniais preparatais, kurie metabolizuojami tuo pačiu keliu, arba gali slopinti ar sustiprinti šį kelią ir sukelti toksinį poveikį kepenims (ypač perdozavimo atveju) (žr. 4.9 skyrių).</w:t>
      </w:r>
    </w:p>
    <w:p w14:paraId="2975BF6A" w14:textId="77777777" w:rsidR="00877A55" w:rsidRPr="009705C8" w:rsidRDefault="00877A55" w:rsidP="00877A55">
      <w:pPr>
        <w:spacing w:line="240" w:lineRule="auto"/>
        <w:rPr>
          <w:szCs w:val="22"/>
        </w:rPr>
      </w:pPr>
    </w:p>
    <w:p w14:paraId="253D1A1B" w14:textId="30CAD2DC" w:rsidR="00877A55" w:rsidRPr="009705C8" w:rsidRDefault="00877A55" w:rsidP="00877A55">
      <w:pPr>
        <w:spacing w:line="240" w:lineRule="auto"/>
        <w:rPr>
          <w:szCs w:val="22"/>
        </w:rPr>
      </w:pPr>
      <w:r w:rsidRPr="009705C8">
        <w:rPr>
          <w:szCs w:val="22"/>
        </w:rPr>
        <w:t xml:space="preserve">Paracetamolio absorbcijos greitį galima sumažinti </w:t>
      </w:r>
      <w:r w:rsidR="00451D34" w:rsidRPr="009705C8">
        <w:rPr>
          <w:szCs w:val="22"/>
        </w:rPr>
        <w:t>kolestiraminu</w:t>
      </w:r>
      <w:r w:rsidRPr="009705C8">
        <w:rPr>
          <w:szCs w:val="22"/>
        </w:rPr>
        <w:t xml:space="preserve">. </w:t>
      </w:r>
      <w:r w:rsidR="009C2942" w:rsidRPr="009705C8">
        <w:rPr>
          <w:szCs w:val="22"/>
        </w:rPr>
        <w:t>K</w:t>
      </w:r>
      <w:r w:rsidR="00451D34" w:rsidRPr="009705C8">
        <w:rPr>
          <w:szCs w:val="22"/>
        </w:rPr>
        <w:t xml:space="preserve">olestiramino </w:t>
      </w:r>
      <w:r w:rsidRPr="009705C8">
        <w:rPr>
          <w:szCs w:val="22"/>
        </w:rPr>
        <w:t>negalima vartoti vieną valandą nuo paracetamolio vartojimo.</w:t>
      </w:r>
    </w:p>
    <w:p w14:paraId="341F340F" w14:textId="77777777" w:rsidR="00877A55" w:rsidRPr="009705C8" w:rsidRDefault="00877A55" w:rsidP="00877A55">
      <w:pPr>
        <w:spacing w:line="240" w:lineRule="auto"/>
        <w:rPr>
          <w:szCs w:val="22"/>
        </w:rPr>
      </w:pPr>
    </w:p>
    <w:p w14:paraId="2C1CEA68" w14:textId="77777777" w:rsidR="00877A55" w:rsidRPr="009705C8" w:rsidRDefault="00877A55" w:rsidP="00877A55">
      <w:pPr>
        <w:spacing w:line="240" w:lineRule="auto"/>
        <w:rPr>
          <w:szCs w:val="22"/>
        </w:rPr>
      </w:pPr>
      <w:r w:rsidRPr="009705C8">
        <w:rPr>
          <w:szCs w:val="22"/>
        </w:rPr>
        <w:t>Tuo pat metu pacientui vartojant probenecido, paracetamolio dozę reikia sumažinti, kadangi probenecidas, apsaugodamas nuo paracetamolio sujungimo su gliukurono rūgštimi, 50 % mažina paracetamolio klirensą.</w:t>
      </w:r>
    </w:p>
    <w:p w14:paraId="6C597224" w14:textId="77777777" w:rsidR="00877A55" w:rsidRPr="009705C8" w:rsidRDefault="00877A55" w:rsidP="00877A55">
      <w:pPr>
        <w:spacing w:line="240" w:lineRule="auto"/>
        <w:rPr>
          <w:szCs w:val="22"/>
        </w:rPr>
      </w:pPr>
    </w:p>
    <w:p w14:paraId="3E7CD187" w14:textId="77777777" w:rsidR="00877A55" w:rsidRPr="009705C8" w:rsidRDefault="00877A55" w:rsidP="00877A55">
      <w:pPr>
        <w:spacing w:line="240" w:lineRule="auto"/>
        <w:rPr>
          <w:szCs w:val="22"/>
        </w:rPr>
      </w:pPr>
      <w:r w:rsidRPr="009705C8">
        <w:rPr>
          <w:szCs w:val="22"/>
        </w:rPr>
        <w:t>Yra ribotų duomenų, rodančių, kad paracetamolis gali paveikti chloramfenikolio farmakokinetiką, bet jų pagrįstumas įvertintas kritiškai, ir panašu, kad trūksta kliniškai reikšmingos sąveikos įrodymų. Nors nuolatinis stebėjimas nėra būtinas, svarbu turėti omenyje, kad tokia tuo pat metu vartojamų šių dviejų vaistinių preparatų sąveika yra galima, ypač pacientams, kuriems diagnozuotas mitybos nepakankamumas.</w:t>
      </w:r>
    </w:p>
    <w:p w14:paraId="557F0B06" w14:textId="77777777" w:rsidR="00877A55" w:rsidRPr="009705C8" w:rsidRDefault="00877A55" w:rsidP="00877A55">
      <w:pPr>
        <w:spacing w:line="240" w:lineRule="auto"/>
        <w:rPr>
          <w:szCs w:val="22"/>
        </w:rPr>
      </w:pPr>
    </w:p>
    <w:p w14:paraId="05D6BD00" w14:textId="77777777" w:rsidR="00877A55" w:rsidRPr="009705C8" w:rsidRDefault="00877A55" w:rsidP="00877A55">
      <w:pPr>
        <w:spacing w:line="240" w:lineRule="auto"/>
        <w:rPr>
          <w:szCs w:val="22"/>
        </w:rPr>
      </w:pPr>
      <w:r w:rsidRPr="009705C8">
        <w:rPr>
          <w:szCs w:val="22"/>
        </w:rPr>
        <w:t>Metoklopramidas padidina paracetamolio absorbcijos greitį ir didina jo didžiausią koncentraciją kraujo plazmoje. Kadangi bendro absorbuoto paracetamolio kiekis lieka nepakitęs, nėra tikėtina, kad ši sąveika būtų kliniškai reikšminga, nors greitesnė veikimo pradžia gali būti naudinga.</w:t>
      </w:r>
    </w:p>
    <w:p w14:paraId="1A1D57FC" w14:textId="77777777" w:rsidR="00877A55" w:rsidRPr="009705C8" w:rsidRDefault="00877A55" w:rsidP="00877A55">
      <w:pPr>
        <w:spacing w:line="240" w:lineRule="auto"/>
        <w:rPr>
          <w:szCs w:val="22"/>
        </w:rPr>
      </w:pPr>
    </w:p>
    <w:p w14:paraId="72C50DC0" w14:textId="77777777" w:rsidR="00877A55" w:rsidRPr="009705C8" w:rsidRDefault="00877A55" w:rsidP="00877A55">
      <w:pPr>
        <w:spacing w:line="240" w:lineRule="auto"/>
        <w:rPr>
          <w:szCs w:val="22"/>
        </w:rPr>
      </w:pPr>
      <w:r w:rsidRPr="009705C8">
        <w:rPr>
          <w:szCs w:val="22"/>
        </w:rPr>
        <w:t>Domperidonas gali pagreitinti paracetamolio absorbciją iš žarnyno. Šis poveikis gali būti naudingas migrenos atveju.</w:t>
      </w:r>
    </w:p>
    <w:p w14:paraId="0CAD693A" w14:textId="1735070D" w:rsidR="00877A55" w:rsidRPr="009705C8" w:rsidRDefault="00877A55" w:rsidP="00877A55">
      <w:pPr>
        <w:spacing w:line="240" w:lineRule="auto"/>
        <w:jc w:val="both"/>
        <w:rPr>
          <w:szCs w:val="22"/>
        </w:rPr>
      </w:pPr>
    </w:p>
    <w:p w14:paraId="1EC06B83" w14:textId="47FD4568" w:rsidR="00C17DDD" w:rsidRPr="009705C8" w:rsidRDefault="00C17DDD" w:rsidP="00004BB4">
      <w:pPr>
        <w:spacing w:line="240" w:lineRule="auto"/>
        <w:jc w:val="both"/>
        <w:rPr>
          <w:szCs w:val="22"/>
        </w:rPr>
      </w:pPr>
      <w:r w:rsidRPr="00C17DDD">
        <w:rPr>
          <w:szCs w:val="22"/>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104ACCC7" w14:textId="77777777" w:rsidR="003C0472" w:rsidRPr="009705C8" w:rsidRDefault="003C0472" w:rsidP="00877A55">
      <w:pPr>
        <w:spacing w:line="240" w:lineRule="auto"/>
        <w:jc w:val="both"/>
        <w:rPr>
          <w:szCs w:val="22"/>
        </w:rPr>
      </w:pPr>
    </w:p>
    <w:p w14:paraId="73AA8DE4" w14:textId="77777777" w:rsidR="00877A55" w:rsidRPr="009705C8" w:rsidRDefault="00877A55" w:rsidP="00877A55">
      <w:pPr>
        <w:spacing w:line="240" w:lineRule="auto"/>
        <w:jc w:val="both"/>
        <w:rPr>
          <w:szCs w:val="22"/>
          <w:u w:val="single"/>
        </w:rPr>
      </w:pPr>
      <w:r w:rsidRPr="009705C8">
        <w:rPr>
          <w:szCs w:val="22"/>
          <w:u w:val="single"/>
        </w:rPr>
        <w:t>Kofeinas</w:t>
      </w:r>
    </w:p>
    <w:p w14:paraId="71124A07" w14:textId="77777777" w:rsidR="00877A55" w:rsidRPr="009705C8" w:rsidRDefault="00877A55" w:rsidP="00877A55">
      <w:pPr>
        <w:spacing w:line="240" w:lineRule="auto"/>
        <w:jc w:val="both"/>
        <w:rPr>
          <w:szCs w:val="22"/>
        </w:rPr>
      </w:pPr>
    </w:p>
    <w:p w14:paraId="65AEE574" w14:textId="77777777" w:rsidR="00877A55" w:rsidRPr="009705C8" w:rsidRDefault="00877A55" w:rsidP="00877A55">
      <w:pPr>
        <w:spacing w:line="240" w:lineRule="auto"/>
        <w:rPr>
          <w:szCs w:val="22"/>
        </w:rPr>
      </w:pPr>
      <w:r w:rsidRPr="009705C8">
        <w:rPr>
          <w:szCs w:val="22"/>
        </w:rPr>
        <w:t>Kofeinas, centrinės nervų sistemos (CNS) stimuliatorius, pasižymi antagonistiniu poveikiu raminamųjų vaistinių preparatų ir trankviliantų atžvilgiu.</w:t>
      </w:r>
    </w:p>
    <w:p w14:paraId="01A5772D" w14:textId="77777777" w:rsidR="00877A55" w:rsidRPr="009705C8" w:rsidRDefault="00877A55" w:rsidP="00877A55">
      <w:pPr>
        <w:spacing w:line="240" w:lineRule="auto"/>
        <w:rPr>
          <w:szCs w:val="22"/>
        </w:rPr>
      </w:pPr>
      <w:r w:rsidRPr="009705C8">
        <w:rPr>
          <w:szCs w:val="22"/>
        </w:rPr>
        <w:t>Kofeinas gali sustiprinti kai kuriems dekongestantams būdingą tachikardiją sukeliantį poveikį.</w:t>
      </w:r>
    </w:p>
    <w:p w14:paraId="43D99944" w14:textId="77777777" w:rsidR="00877A55" w:rsidRPr="009705C8" w:rsidRDefault="00877A55" w:rsidP="00877A55">
      <w:pPr>
        <w:spacing w:line="240" w:lineRule="auto"/>
        <w:jc w:val="both"/>
        <w:rPr>
          <w:szCs w:val="22"/>
        </w:rPr>
      </w:pPr>
    </w:p>
    <w:p w14:paraId="0DD9AE15" w14:textId="77777777" w:rsidR="00877A55" w:rsidRPr="009705C8" w:rsidRDefault="00877A55" w:rsidP="00877A55">
      <w:pPr>
        <w:pStyle w:val="Antrat4"/>
        <w:spacing w:line="240" w:lineRule="auto"/>
        <w:rPr>
          <w:rFonts w:ascii="Times New Roman" w:hAnsi="Times New Roman"/>
          <w:sz w:val="22"/>
          <w:szCs w:val="22"/>
          <w:lang w:val="lt-LT"/>
        </w:rPr>
      </w:pPr>
      <w:r w:rsidRPr="009705C8">
        <w:rPr>
          <w:rFonts w:ascii="Times New Roman" w:hAnsi="Times New Roman"/>
          <w:sz w:val="22"/>
          <w:szCs w:val="22"/>
          <w:lang w:val="lt-LT"/>
        </w:rPr>
        <w:t>4.6</w:t>
      </w:r>
      <w:r w:rsidRPr="009705C8">
        <w:rPr>
          <w:rFonts w:ascii="Times New Roman" w:hAnsi="Times New Roman"/>
          <w:sz w:val="22"/>
          <w:szCs w:val="22"/>
          <w:lang w:val="lt-LT"/>
        </w:rPr>
        <w:tab/>
        <w:t>Vaisingumas, nėštumo ir žindymo laikotarpis</w:t>
      </w:r>
    </w:p>
    <w:p w14:paraId="72F81B8A" w14:textId="77777777" w:rsidR="00877A55" w:rsidRPr="009705C8" w:rsidRDefault="00877A55" w:rsidP="00877A55">
      <w:pPr>
        <w:spacing w:line="240" w:lineRule="auto"/>
        <w:jc w:val="both"/>
        <w:rPr>
          <w:szCs w:val="22"/>
        </w:rPr>
      </w:pPr>
    </w:p>
    <w:p w14:paraId="33457B03" w14:textId="77777777" w:rsidR="00877A55" w:rsidRPr="009705C8" w:rsidRDefault="00877A55" w:rsidP="00877A55">
      <w:pPr>
        <w:spacing w:line="240" w:lineRule="auto"/>
        <w:rPr>
          <w:szCs w:val="22"/>
          <w:u w:val="single"/>
        </w:rPr>
      </w:pPr>
      <w:r w:rsidRPr="009705C8">
        <w:rPr>
          <w:szCs w:val="22"/>
          <w:u w:val="single"/>
        </w:rPr>
        <w:t>Nėštumas</w:t>
      </w:r>
    </w:p>
    <w:p w14:paraId="6B61D3FF" w14:textId="77777777" w:rsidR="009B1188" w:rsidRPr="009705C8" w:rsidRDefault="009B1188" w:rsidP="00877A55">
      <w:pPr>
        <w:spacing w:line="240" w:lineRule="auto"/>
        <w:rPr>
          <w:noProof/>
          <w:szCs w:val="22"/>
        </w:rPr>
      </w:pPr>
    </w:p>
    <w:p w14:paraId="0950963D" w14:textId="3231250C" w:rsidR="009B1188" w:rsidRPr="009705C8" w:rsidRDefault="00AF7A64" w:rsidP="00877A55">
      <w:pPr>
        <w:spacing w:line="240" w:lineRule="auto"/>
        <w:rPr>
          <w:noProof/>
          <w:szCs w:val="22"/>
        </w:rPr>
      </w:pPr>
      <w:r w:rsidRPr="009705C8">
        <w:rPr>
          <w:noProof/>
          <w:szCs w:val="22"/>
        </w:rPr>
        <w:t>Paracetamolis</w:t>
      </w:r>
    </w:p>
    <w:p w14:paraId="2267181A" w14:textId="591E5F28" w:rsidR="00AF7A64" w:rsidRPr="009705C8" w:rsidRDefault="00AF7A64" w:rsidP="00877A55">
      <w:pPr>
        <w:spacing w:line="240" w:lineRule="auto"/>
        <w:rPr>
          <w:noProof/>
          <w:szCs w:val="22"/>
        </w:rPr>
      </w:pPr>
      <w:r w:rsidRPr="009705C8">
        <w:rPr>
          <w:szCs w:val="22"/>
        </w:rPr>
        <w:t>Sukaupus daug duomenų apie nėščiąsias, nustatyta, kad šis vaistinis preparatas nesukelia vaisiaus formavimosi ydų ir nedaro toksinio poveikio vaisiui ir naujagimiui. Vaikų, kurių motinos nėštumo laikotarpiu vartojo paracetamolį, nervų sistemos vystymosi epidemiologinių tyrimų rezultatų nepakanka tvirtoms išvadoms padaryti.</w:t>
      </w:r>
    </w:p>
    <w:p w14:paraId="6201F0E1" w14:textId="77777777" w:rsidR="00AF7A64" w:rsidRPr="009705C8" w:rsidRDefault="00AF7A64" w:rsidP="00877A55">
      <w:pPr>
        <w:spacing w:line="240" w:lineRule="auto"/>
        <w:rPr>
          <w:noProof/>
          <w:szCs w:val="22"/>
        </w:rPr>
      </w:pPr>
    </w:p>
    <w:p w14:paraId="58B040C3" w14:textId="12CC2D92" w:rsidR="00AF7A64" w:rsidRPr="009705C8" w:rsidRDefault="00AF7A64" w:rsidP="00877A55">
      <w:pPr>
        <w:spacing w:line="240" w:lineRule="auto"/>
        <w:rPr>
          <w:noProof/>
          <w:szCs w:val="22"/>
        </w:rPr>
      </w:pPr>
      <w:r w:rsidRPr="009705C8">
        <w:rPr>
          <w:noProof/>
          <w:szCs w:val="22"/>
        </w:rPr>
        <w:t>Kofeinas</w:t>
      </w:r>
    </w:p>
    <w:p w14:paraId="0B8D01ED" w14:textId="02427F07" w:rsidR="00877A55" w:rsidRPr="009705C8" w:rsidRDefault="00877A55" w:rsidP="00877A55">
      <w:pPr>
        <w:spacing w:line="240" w:lineRule="auto"/>
        <w:rPr>
          <w:szCs w:val="22"/>
        </w:rPr>
      </w:pPr>
      <w:r w:rsidRPr="009705C8">
        <w:rPr>
          <w:noProof/>
          <w:szCs w:val="22"/>
        </w:rPr>
        <w:t xml:space="preserve">Solpadeine Express </w:t>
      </w:r>
      <w:r w:rsidRPr="009705C8">
        <w:rPr>
          <w:szCs w:val="22"/>
        </w:rPr>
        <w:t>nerekomenduojama vartoti nėštumo metu</w:t>
      </w:r>
      <w:r w:rsidR="00AF7A64" w:rsidRPr="009705C8">
        <w:rPr>
          <w:szCs w:val="22"/>
        </w:rPr>
        <w:t xml:space="preserve">, nebent </w:t>
      </w:r>
      <w:r w:rsidR="00AB5B6C" w:rsidRPr="009705C8">
        <w:rPr>
          <w:szCs w:val="22"/>
        </w:rPr>
        <w:t>taip pataria</w:t>
      </w:r>
      <w:r w:rsidR="00AF7A64" w:rsidRPr="009705C8">
        <w:rPr>
          <w:szCs w:val="22"/>
        </w:rPr>
        <w:t xml:space="preserve"> gydytoj</w:t>
      </w:r>
      <w:r w:rsidR="00AB5B6C" w:rsidRPr="009705C8">
        <w:rPr>
          <w:szCs w:val="22"/>
        </w:rPr>
        <w:t>as</w:t>
      </w:r>
      <w:r w:rsidR="00DB0666" w:rsidRPr="009705C8">
        <w:rPr>
          <w:szCs w:val="22"/>
        </w:rPr>
        <w:t>.</w:t>
      </w:r>
    </w:p>
    <w:p w14:paraId="48D6EE2B" w14:textId="77777777" w:rsidR="00DB0666" w:rsidRPr="009705C8" w:rsidRDefault="00DB0666" w:rsidP="00877A55">
      <w:pPr>
        <w:spacing w:line="240" w:lineRule="auto"/>
        <w:rPr>
          <w:szCs w:val="22"/>
        </w:rPr>
      </w:pPr>
    </w:p>
    <w:p w14:paraId="1D51D94C" w14:textId="475F5076" w:rsidR="00AF7A64" w:rsidRPr="009705C8" w:rsidRDefault="00AF7A64" w:rsidP="00877A55">
      <w:pPr>
        <w:spacing w:line="240" w:lineRule="auto"/>
        <w:rPr>
          <w:szCs w:val="22"/>
        </w:rPr>
      </w:pPr>
      <w:r w:rsidRPr="009705C8">
        <w:rPr>
          <w:szCs w:val="22"/>
        </w:rPr>
        <w:lastRenderedPageBreak/>
        <w:t>Nėštumo metu</w:t>
      </w:r>
      <w:r w:rsidR="00DB0666" w:rsidRPr="009705C8">
        <w:rPr>
          <w:szCs w:val="22"/>
        </w:rPr>
        <w:t xml:space="preserve">, </w:t>
      </w:r>
      <w:r w:rsidRPr="009705C8">
        <w:rPr>
          <w:szCs w:val="22"/>
        </w:rPr>
        <w:t>daugiau kaip 200 mg kofeino per parą</w:t>
      </w:r>
      <w:r w:rsidR="00DB0666" w:rsidRPr="009705C8">
        <w:rPr>
          <w:szCs w:val="22"/>
        </w:rPr>
        <w:t xml:space="preserve"> vartojimas,</w:t>
      </w:r>
      <w:r w:rsidRPr="009705C8">
        <w:rPr>
          <w:szCs w:val="22"/>
        </w:rPr>
        <w:t xml:space="preserve"> </w:t>
      </w:r>
      <w:r w:rsidR="00DB0666" w:rsidRPr="009705C8">
        <w:rPr>
          <w:szCs w:val="22"/>
        </w:rPr>
        <w:t xml:space="preserve">galimai </w:t>
      </w:r>
      <w:r w:rsidRPr="009705C8">
        <w:rPr>
          <w:szCs w:val="22"/>
        </w:rPr>
        <w:t xml:space="preserve">gali padidinti </w:t>
      </w:r>
      <w:r w:rsidR="00DB0666" w:rsidRPr="009705C8">
        <w:rPr>
          <w:szCs w:val="22"/>
        </w:rPr>
        <w:t xml:space="preserve">spontaninių persileidimų rizikos ir </w:t>
      </w:r>
      <w:r w:rsidRPr="009705C8">
        <w:rPr>
          <w:szCs w:val="22"/>
        </w:rPr>
        <w:t>mažesnio svorio naujagimi</w:t>
      </w:r>
      <w:r w:rsidR="00DB0666" w:rsidRPr="009705C8">
        <w:rPr>
          <w:szCs w:val="22"/>
        </w:rPr>
        <w:t>ų gimimo</w:t>
      </w:r>
      <w:r w:rsidRPr="009705C8">
        <w:rPr>
          <w:szCs w:val="22"/>
        </w:rPr>
        <w:t xml:space="preserve"> </w:t>
      </w:r>
      <w:r w:rsidR="00DB0666" w:rsidRPr="009705C8">
        <w:rPr>
          <w:szCs w:val="22"/>
        </w:rPr>
        <w:t>tikimybę</w:t>
      </w:r>
      <w:r w:rsidRPr="009705C8">
        <w:rPr>
          <w:szCs w:val="22"/>
        </w:rPr>
        <w:t>.</w:t>
      </w:r>
    </w:p>
    <w:p w14:paraId="3B8FA0CA" w14:textId="77777777" w:rsidR="00877A55" w:rsidRPr="009705C8" w:rsidRDefault="00877A55" w:rsidP="00877A55">
      <w:pPr>
        <w:spacing w:line="240" w:lineRule="auto"/>
        <w:rPr>
          <w:szCs w:val="22"/>
        </w:rPr>
      </w:pPr>
    </w:p>
    <w:p w14:paraId="101827FF" w14:textId="77777777" w:rsidR="00877A55" w:rsidRPr="009705C8" w:rsidRDefault="00877A55" w:rsidP="00877A55">
      <w:pPr>
        <w:spacing w:line="240" w:lineRule="auto"/>
        <w:rPr>
          <w:szCs w:val="22"/>
          <w:u w:val="single"/>
        </w:rPr>
      </w:pPr>
      <w:r w:rsidRPr="009705C8">
        <w:rPr>
          <w:szCs w:val="22"/>
          <w:u w:val="single"/>
        </w:rPr>
        <w:t>Žindymas</w:t>
      </w:r>
    </w:p>
    <w:p w14:paraId="09C32779" w14:textId="77777777" w:rsidR="00877A55" w:rsidRPr="009705C8" w:rsidRDefault="00877A55" w:rsidP="00877A55">
      <w:pPr>
        <w:spacing w:line="240" w:lineRule="auto"/>
        <w:rPr>
          <w:szCs w:val="22"/>
        </w:rPr>
      </w:pPr>
      <w:r w:rsidRPr="009705C8">
        <w:rPr>
          <w:noProof/>
          <w:szCs w:val="22"/>
        </w:rPr>
        <w:t xml:space="preserve">Solpadeine Express </w:t>
      </w:r>
      <w:r w:rsidRPr="009705C8">
        <w:rPr>
          <w:szCs w:val="22"/>
        </w:rPr>
        <w:t>geriau žindymo metu nevartoti. Jeigu manoma, kad šį vaistinį preparatą žindymo metu vartoti būtina, geriau jo vartoti iškart pažindžius kūdikį. Kofeinas gali stimuliuoti žindomus kūdikius, tačiau reikšmingas toksinis kofeino poveikis žindomų kūdikių organizmui nepastebėtas.</w:t>
      </w:r>
    </w:p>
    <w:p w14:paraId="1ECE0B86" w14:textId="77777777" w:rsidR="00877A55" w:rsidRPr="009705C8" w:rsidRDefault="00877A55" w:rsidP="00877A55">
      <w:pPr>
        <w:spacing w:line="240" w:lineRule="auto"/>
        <w:rPr>
          <w:szCs w:val="22"/>
        </w:rPr>
      </w:pPr>
    </w:p>
    <w:p w14:paraId="619CE0DB" w14:textId="77777777" w:rsidR="00877A55" w:rsidRPr="009705C8" w:rsidRDefault="00877A55" w:rsidP="00877A55">
      <w:pPr>
        <w:spacing w:line="240" w:lineRule="auto"/>
        <w:rPr>
          <w:szCs w:val="22"/>
          <w:u w:val="single"/>
        </w:rPr>
      </w:pPr>
      <w:r w:rsidRPr="009705C8">
        <w:rPr>
          <w:szCs w:val="22"/>
          <w:u w:val="single"/>
        </w:rPr>
        <w:t>Vaisingumas</w:t>
      </w:r>
    </w:p>
    <w:p w14:paraId="5A6B0ED8" w14:textId="77777777" w:rsidR="00877A55" w:rsidRPr="009705C8" w:rsidRDefault="00877A55" w:rsidP="00877A55">
      <w:pPr>
        <w:spacing w:line="240" w:lineRule="auto"/>
        <w:rPr>
          <w:szCs w:val="22"/>
        </w:rPr>
      </w:pPr>
      <w:r w:rsidRPr="009705C8">
        <w:rPr>
          <w:szCs w:val="22"/>
        </w:rPr>
        <w:t xml:space="preserve">Duomenų apie </w:t>
      </w:r>
      <w:r w:rsidRPr="009705C8">
        <w:rPr>
          <w:noProof/>
          <w:szCs w:val="22"/>
        </w:rPr>
        <w:t xml:space="preserve">Solpadeine Express </w:t>
      </w:r>
      <w:r w:rsidRPr="009705C8">
        <w:rPr>
          <w:szCs w:val="22"/>
        </w:rPr>
        <w:t>poveikį vaisingumui nėra.</w:t>
      </w:r>
    </w:p>
    <w:p w14:paraId="582553C7" w14:textId="77777777" w:rsidR="00877A55" w:rsidRPr="009705C8" w:rsidRDefault="00877A55" w:rsidP="00877A55">
      <w:pPr>
        <w:spacing w:line="240" w:lineRule="auto"/>
        <w:jc w:val="both"/>
        <w:rPr>
          <w:szCs w:val="22"/>
        </w:rPr>
      </w:pPr>
    </w:p>
    <w:p w14:paraId="2B0BD4EF" w14:textId="77777777" w:rsidR="00877A55" w:rsidRPr="009705C8" w:rsidRDefault="00877A55" w:rsidP="00877A55">
      <w:pPr>
        <w:pStyle w:val="Antrat4"/>
        <w:spacing w:line="240" w:lineRule="auto"/>
        <w:rPr>
          <w:rFonts w:ascii="Times New Roman" w:hAnsi="Times New Roman"/>
          <w:sz w:val="22"/>
          <w:szCs w:val="22"/>
          <w:lang w:val="lt-LT"/>
        </w:rPr>
      </w:pPr>
      <w:r w:rsidRPr="009705C8">
        <w:rPr>
          <w:rFonts w:ascii="Times New Roman" w:hAnsi="Times New Roman"/>
          <w:sz w:val="22"/>
          <w:szCs w:val="22"/>
          <w:lang w:val="lt-LT"/>
        </w:rPr>
        <w:t>4.7</w:t>
      </w:r>
      <w:r w:rsidRPr="009705C8">
        <w:rPr>
          <w:rFonts w:ascii="Times New Roman" w:hAnsi="Times New Roman"/>
          <w:sz w:val="22"/>
          <w:szCs w:val="22"/>
          <w:lang w:val="lt-LT"/>
        </w:rPr>
        <w:tab/>
        <w:t>Poveikis gebėjimui vairuoti ir valdyti mechanizmus</w:t>
      </w:r>
    </w:p>
    <w:p w14:paraId="7FF48DEA" w14:textId="77777777" w:rsidR="00877A55" w:rsidRPr="009705C8" w:rsidRDefault="00877A55" w:rsidP="00877A55">
      <w:pPr>
        <w:spacing w:line="240" w:lineRule="auto"/>
        <w:rPr>
          <w:szCs w:val="22"/>
        </w:rPr>
      </w:pPr>
    </w:p>
    <w:p w14:paraId="63F559F1" w14:textId="77777777" w:rsidR="00877A55" w:rsidRPr="009705C8" w:rsidRDefault="00877A55" w:rsidP="00877A55">
      <w:pPr>
        <w:spacing w:line="240" w:lineRule="auto"/>
        <w:rPr>
          <w:szCs w:val="22"/>
        </w:rPr>
      </w:pPr>
      <w:r w:rsidRPr="009705C8">
        <w:rPr>
          <w:noProof/>
          <w:szCs w:val="22"/>
        </w:rPr>
        <w:t xml:space="preserve">Solpadeine Express </w:t>
      </w:r>
      <w:r w:rsidRPr="009705C8">
        <w:rPr>
          <w:szCs w:val="22"/>
        </w:rPr>
        <w:t xml:space="preserve">gebėjimo vairuoti ir valdyti mechanizmus neveikia arba veikia nereikšmingai. </w:t>
      </w:r>
    </w:p>
    <w:p w14:paraId="56887034" w14:textId="77777777" w:rsidR="00877A55" w:rsidRPr="009705C8" w:rsidRDefault="00877A55" w:rsidP="00877A55">
      <w:pPr>
        <w:spacing w:line="240" w:lineRule="auto"/>
        <w:jc w:val="both"/>
        <w:rPr>
          <w:szCs w:val="22"/>
        </w:rPr>
      </w:pPr>
    </w:p>
    <w:p w14:paraId="4B456C2F" w14:textId="77777777" w:rsidR="00877A55" w:rsidRPr="009705C8" w:rsidRDefault="00877A55" w:rsidP="00877A55">
      <w:pPr>
        <w:spacing w:line="240" w:lineRule="auto"/>
        <w:jc w:val="both"/>
        <w:outlineLvl w:val="0"/>
        <w:rPr>
          <w:szCs w:val="22"/>
        </w:rPr>
      </w:pPr>
      <w:r w:rsidRPr="009705C8">
        <w:rPr>
          <w:b/>
          <w:szCs w:val="22"/>
        </w:rPr>
        <w:t>4.8</w:t>
      </w:r>
      <w:r w:rsidRPr="009705C8">
        <w:rPr>
          <w:b/>
          <w:szCs w:val="22"/>
        </w:rPr>
        <w:tab/>
        <w:t>Nepageidaujamas poveikis</w:t>
      </w:r>
    </w:p>
    <w:p w14:paraId="41541320" w14:textId="77777777" w:rsidR="00877A55" w:rsidRPr="009705C8" w:rsidRDefault="00877A55" w:rsidP="00877A55">
      <w:pPr>
        <w:spacing w:line="240" w:lineRule="auto"/>
        <w:jc w:val="both"/>
        <w:rPr>
          <w:szCs w:val="22"/>
          <w:u w:val="single"/>
        </w:rPr>
      </w:pPr>
    </w:p>
    <w:p w14:paraId="516E9A7A" w14:textId="1679736F" w:rsidR="00877A55" w:rsidRPr="009705C8" w:rsidRDefault="00877A55" w:rsidP="00877A55">
      <w:pPr>
        <w:spacing w:line="240" w:lineRule="auto"/>
        <w:contextualSpacing/>
        <w:outlineLvl w:val="0"/>
        <w:rPr>
          <w:szCs w:val="22"/>
        </w:rPr>
      </w:pPr>
      <w:r w:rsidRPr="009705C8">
        <w:rPr>
          <w:szCs w:val="22"/>
        </w:rPr>
        <w:t xml:space="preserve">Toliau lentelėje pateiktos nepageidaujamos reakcijos, apie kurias pranešta iš gausios </w:t>
      </w:r>
      <w:r w:rsidR="00233246" w:rsidRPr="009705C8">
        <w:rPr>
          <w:szCs w:val="22"/>
        </w:rPr>
        <w:t xml:space="preserve">vaistinio </w:t>
      </w:r>
      <w:r w:rsidRPr="009705C8">
        <w:rPr>
          <w:szCs w:val="22"/>
        </w:rPr>
        <w:t>preparato vartojimo, jam esant rinkoje, patirties, pateiktos suskirstytos pagal Organų sistemų klases ir jų pasireiškimo dažnį. Nepageidaujamo poveikio dažnis apibūdinamas taip: labai dažnas (≥ 1/10), dažnas (nuo ≥ 1/100 iki &lt; 1/10), nedažnas (nuo ≥ 1/1000 iki &lt; 1/100), retas (nuo ≥ 1/10000 iki &lt; 1/1000), labai retas (&lt; 1/10000) ir nežinomas (negali būti apskaičiuotas pagal turimus duomenis).</w:t>
      </w:r>
    </w:p>
    <w:p w14:paraId="1B290AB9" w14:textId="77777777" w:rsidR="00877A55" w:rsidRPr="009705C8" w:rsidRDefault="00877A55" w:rsidP="00877A55">
      <w:pPr>
        <w:autoSpaceDE w:val="0"/>
        <w:autoSpaceDN w:val="0"/>
        <w:adjustRightInd w:val="0"/>
        <w:spacing w:line="240" w:lineRule="auto"/>
        <w:jc w:val="both"/>
        <w:rPr>
          <w:iCs/>
          <w:szCs w:val="22"/>
          <w:lang w:eastAsia="lt-LT"/>
        </w:rPr>
      </w:pPr>
    </w:p>
    <w:p w14:paraId="108D0ADD" w14:textId="77777777" w:rsidR="00877A55" w:rsidRPr="009705C8" w:rsidRDefault="00877A55" w:rsidP="00877A55">
      <w:pPr>
        <w:autoSpaceDE w:val="0"/>
        <w:autoSpaceDN w:val="0"/>
        <w:adjustRightInd w:val="0"/>
        <w:spacing w:line="240" w:lineRule="auto"/>
        <w:jc w:val="both"/>
        <w:rPr>
          <w:iCs/>
          <w:szCs w:val="22"/>
          <w:lang w:eastAsia="lt-LT"/>
        </w:rPr>
      </w:pPr>
      <w:r w:rsidRPr="009705C8">
        <w:rPr>
          <w:iCs/>
          <w:szCs w:val="22"/>
          <w:u w:val="single"/>
          <w:lang w:eastAsia="lt-LT"/>
        </w:rPr>
        <w:t>Paracetamolis: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3"/>
        <w:gridCol w:w="3210"/>
        <w:gridCol w:w="2667"/>
      </w:tblGrid>
      <w:tr w:rsidR="00877A55" w:rsidRPr="009705C8" w14:paraId="27BACCC0" w14:textId="77777777" w:rsidTr="00920E65">
        <w:tc>
          <w:tcPr>
            <w:tcW w:w="3284" w:type="dxa"/>
          </w:tcPr>
          <w:p w14:paraId="0DE687D8" w14:textId="77777777" w:rsidR="00877A55" w:rsidRPr="009705C8" w:rsidRDefault="00877A55" w:rsidP="00920E65">
            <w:pPr>
              <w:autoSpaceDE w:val="0"/>
              <w:autoSpaceDN w:val="0"/>
              <w:adjustRightInd w:val="0"/>
              <w:spacing w:line="240" w:lineRule="auto"/>
              <w:jc w:val="both"/>
              <w:rPr>
                <w:iCs/>
                <w:szCs w:val="22"/>
                <w:lang w:eastAsia="lt-LT"/>
              </w:rPr>
            </w:pPr>
            <w:r w:rsidRPr="009705C8">
              <w:rPr>
                <w:b/>
                <w:szCs w:val="22"/>
              </w:rPr>
              <w:t>Organų sistemų klasės</w:t>
            </w:r>
          </w:p>
        </w:tc>
        <w:tc>
          <w:tcPr>
            <w:tcW w:w="3285" w:type="dxa"/>
          </w:tcPr>
          <w:p w14:paraId="5FF62EDA" w14:textId="77777777" w:rsidR="00877A55" w:rsidRPr="009705C8" w:rsidRDefault="00877A55" w:rsidP="00920E65">
            <w:pPr>
              <w:autoSpaceDE w:val="0"/>
              <w:autoSpaceDN w:val="0"/>
              <w:adjustRightInd w:val="0"/>
              <w:spacing w:line="240" w:lineRule="auto"/>
              <w:jc w:val="both"/>
              <w:rPr>
                <w:b/>
                <w:iCs/>
                <w:szCs w:val="22"/>
                <w:lang w:eastAsia="lt-LT"/>
              </w:rPr>
            </w:pPr>
            <w:r w:rsidRPr="009705C8">
              <w:rPr>
                <w:b/>
                <w:iCs/>
                <w:szCs w:val="22"/>
                <w:lang w:eastAsia="lt-LT"/>
              </w:rPr>
              <w:t>Nepageidaujamas poveikis</w:t>
            </w:r>
          </w:p>
        </w:tc>
        <w:tc>
          <w:tcPr>
            <w:tcW w:w="2753" w:type="dxa"/>
          </w:tcPr>
          <w:p w14:paraId="027042AE" w14:textId="77777777" w:rsidR="00877A55" w:rsidRPr="009705C8" w:rsidRDefault="00877A55" w:rsidP="00920E65">
            <w:pPr>
              <w:autoSpaceDE w:val="0"/>
              <w:autoSpaceDN w:val="0"/>
              <w:adjustRightInd w:val="0"/>
              <w:spacing w:line="240" w:lineRule="auto"/>
              <w:jc w:val="both"/>
              <w:rPr>
                <w:b/>
                <w:iCs/>
                <w:szCs w:val="22"/>
                <w:lang w:eastAsia="lt-LT"/>
              </w:rPr>
            </w:pPr>
            <w:r w:rsidRPr="009705C8">
              <w:rPr>
                <w:b/>
                <w:iCs/>
                <w:szCs w:val="22"/>
                <w:lang w:eastAsia="lt-LT"/>
              </w:rPr>
              <w:t>Dažnis</w:t>
            </w:r>
          </w:p>
        </w:tc>
      </w:tr>
      <w:tr w:rsidR="00877A55" w:rsidRPr="009705C8" w14:paraId="369447ED" w14:textId="77777777" w:rsidTr="00920E65">
        <w:tc>
          <w:tcPr>
            <w:tcW w:w="3284" w:type="dxa"/>
          </w:tcPr>
          <w:p w14:paraId="444DBCCA" w14:textId="77777777" w:rsidR="00877A55" w:rsidRPr="009705C8" w:rsidRDefault="00877A55" w:rsidP="00920E65">
            <w:pPr>
              <w:autoSpaceDE w:val="0"/>
              <w:autoSpaceDN w:val="0"/>
              <w:adjustRightInd w:val="0"/>
              <w:spacing w:line="240" w:lineRule="auto"/>
              <w:rPr>
                <w:iCs/>
                <w:szCs w:val="22"/>
                <w:lang w:eastAsia="lt-LT"/>
              </w:rPr>
            </w:pPr>
            <w:r w:rsidRPr="009705C8">
              <w:rPr>
                <w:szCs w:val="22"/>
              </w:rPr>
              <w:t>Kraujo ir limfinės sistemos sutrikimai</w:t>
            </w:r>
          </w:p>
        </w:tc>
        <w:tc>
          <w:tcPr>
            <w:tcW w:w="3285" w:type="dxa"/>
          </w:tcPr>
          <w:p w14:paraId="75507675"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Trombocitopenija</w:t>
            </w:r>
          </w:p>
          <w:p w14:paraId="2ADD67FB"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Neutropenija</w:t>
            </w:r>
          </w:p>
          <w:p w14:paraId="0AEADD3B"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Leukopenija</w:t>
            </w:r>
          </w:p>
        </w:tc>
        <w:tc>
          <w:tcPr>
            <w:tcW w:w="2753" w:type="dxa"/>
          </w:tcPr>
          <w:p w14:paraId="6F35DA20"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Labai retas</w:t>
            </w:r>
          </w:p>
          <w:p w14:paraId="7FFDF894"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Dažnis nežinomas</w:t>
            </w:r>
          </w:p>
          <w:p w14:paraId="4D3648D1"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Dažnis nežinomas</w:t>
            </w:r>
          </w:p>
        </w:tc>
      </w:tr>
      <w:tr w:rsidR="00877A55" w:rsidRPr="009705C8" w14:paraId="33F977F3" w14:textId="77777777" w:rsidTr="00920E65">
        <w:tc>
          <w:tcPr>
            <w:tcW w:w="3284" w:type="dxa"/>
          </w:tcPr>
          <w:p w14:paraId="71982C4E" w14:textId="77777777" w:rsidR="00877A55" w:rsidRPr="009705C8" w:rsidRDefault="00877A55" w:rsidP="00920E65">
            <w:pPr>
              <w:autoSpaceDE w:val="0"/>
              <w:autoSpaceDN w:val="0"/>
              <w:adjustRightInd w:val="0"/>
              <w:spacing w:line="240" w:lineRule="auto"/>
              <w:rPr>
                <w:iCs/>
                <w:szCs w:val="22"/>
                <w:lang w:eastAsia="lt-LT"/>
              </w:rPr>
            </w:pPr>
            <w:r w:rsidRPr="009705C8">
              <w:rPr>
                <w:szCs w:val="22"/>
              </w:rPr>
              <w:t>Imuninės sistemos sutrikimai</w:t>
            </w:r>
          </w:p>
        </w:tc>
        <w:tc>
          <w:tcPr>
            <w:tcW w:w="3285" w:type="dxa"/>
          </w:tcPr>
          <w:p w14:paraId="75E8AB09"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Anafilaksija</w:t>
            </w:r>
          </w:p>
          <w:p w14:paraId="79F67E77"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Alergijos (neįskaitant angioneurozinės edemos)</w:t>
            </w:r>
          </w:p>
        </w:tc>
        <w:tc>
          <w:tcPr>
            <w:tcW w:w="2753" w:type="dxa"/>
          </w:tcPr>
          <w:p w14:paraId="005E815D"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Labai retas</w:t>
            </w:r>
          </w:p>
          <w:p w14:paraId="44957014"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Retas</w:t>
            </w:r>
          </w:p>
        </w:tc>
      </w:tr>
      <w:tr w:rsidR="00877A55" w:rsidRPr="009705C8" w14:paraId="39729A2C" w14:textId="77777777" w:rsidTr="00920E65">
        <w:tc>
          <w:tcPr>
            <w:tcW w:w="3284" w:type="dxa"/>
          </w:tcPr>
          <w:p w14:paraId="047B6E7C" w14:textId="77777777" w:rsidR="00877A55" w:rsidRPr="009705C8" w:rsidRDefault="00877A55" w:rsidP="00920E65">
            <w:pPr>
              <w:autoSpaceDE w:val="0"/>
              <w:autoSpaceDN w:val="0"/>
              <w:adjustRightInd w:val="0"/>
              <w:spacing w:line="240" w:lineRule="auto"/>
              <w:rPr>
                <w:iCs/>
                <w:szCs w:val="22"/>
                <w:lang w:eastAsia="lt-LT"/>
              </w:rPr>
            </w:pPr>
            <w:r w:rsidRPr="009705C8">
              <w:rPr>
                <w:szCs w:val="22"/>
              </w:rPr>
              <w:t>Kvėpavimo sistemos, krūtinės ląstos ir tarpuplaučio sutrikimai</w:t>
            </w:r>
          </w:p>
        </w:tc>
        <w:tc>
          <w:tcPr>
            <w:tcW w:w="3285" w:type="dxa"/>
          </w:tcPr>
          <w:p w14:paraId="0E4A5049"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Bronchų spazmas pacientams, jautriems aspirinui ir kitiems NVNU</w:t>
            </w:r>
          </w:p>
        </w:tc>
        <w:tc>
          <w:tcPr>
            <w:tcW w:w="2753" w:type="dxa"/>
          </w:tcPr>
          <w:p w14:paraId="53F6ADB3"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Labai retas</w:t>
            </w:r>
          </w:p>
        </w:tc>
      </w:tr>
      <w:tr w:rsidR="00877A55" w:rsidRPr="009705C8" w14:paraId="19B3E804" w14:textId="77777777" w:rsidTr="00920E65">
        <w:tc>
          <w:tcPr>
            <w:tcW w:w="3284" w:type="dxa"/>
          </w:tcPr>
          <w:p w14:paraId="7C916445" w14:textId="77777777" w:rsidR="00877A55" w:rsidRPr="009705C8" w:rsidRDefault="00877A55" w:rsidP="00920E65">
            <w:pPr>
              <w:autoSpaceDE w:val="0"/>
              <w:autoSpaceDN w:val="0"/>
              <w:adjustRightInd w:val="0"/>
              <w:spacing w:line="240" w:lineRule="auto"/>
              <w:rPr>
                <w:szCs w:val="22"/>
              </w:rPr>
            </w:pPr>
            <w:r w:rsidRPr="009705C8">
              <w:rPr>
                <w:szCs w:val="22"/>
              </w:rPr>
              <w:t>Kepenų, tulžies pūslės ir latakų sutrikimai</w:t>
            </w:r>
          </w:p>
        </w:tc>
        <w:tc>
          <w:tcPr>
            <w:tcW w:w="3285" w:type="dxa"/>
          </w:tcPr>
          <w:p w14:paraId="70C0A68C"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Kepenų funkcijos sutrikimas</w:t>
            </w:r>
          </w:p>
        </w:tc>
        <w:tc>
          <w:tcPr>
            <w:tcW w:w="2753" w:type="dxa"/>
          </w:tcPr>
          <w:p w14:paraId="29C22FE3"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Labai retas</w:t>
            </w:r>
          </w:p>
        </w:tc>
      </w:tr>
      <w:tr w:rsidR="00877A55" w:rsidRPr="009705C8" w14:paraId="5ABBE520" w14:textId="77777777" w:rsidTr="00920E65">
        <w:trPr>
          <w:cantSplit/>
        </w:trPr>
        <w:tc>
          <w:tcPr>
            <w:tcW w:w="3284" w:type="dxa"/>
          </w:tcPr>
          <w:p w14:paraId="25D89F0C" w14:textId="77777777" w:rsidR="00877A55" w:rsidRPr="009705C8" w:rsidRDefault="00877A55" w:rsidP="00920E65">
            <w:pPr>
              <w:autoSpaceDE w:val="0"/>
              <w:autoSpaceDN w:val="0"/>
              <w:adjustRightInd w:val="0"/>
              <w:spacing w:line="240" w:lineRule="auto"/>
              <w:rPr>
                <w:iCs/>
                <w:szCs w:val="22"/>
                <w:lang w:eastAsia="lt-LT"/>
              </w:rPr>
            </w:pPr>
            <w:r w:rsidRPr="009705C8">
              <w:rPr>
                <w:szCs w:val="22"/>
              </w:rPr>
              <w:t>Odos ir poodinio audinio sutrikimai</w:t>
            </w:r>
          </w:p>
        </w:tc>
        <w:tc>
          <w:tcPr>
            <w:tcW w:w="3285" w:type="dxa"/>
          </w:tcPr>
          <w:p w14:paraId="16CDB87D" w14:textId="5F41701C" w:rsidR="00DB0666" w:rsidRPr="009705C8" w:rsidRDefault="00877A55" w:rsidP="00920E65">
            <w:pPr>
              <w:autoSpaceDE w:val="0"/>
              <w:autoSpaceDN w:val="0"/>
              <w:adjustRightInd w:val="0"/>
              <w:spacing w:line="240" w:lineRule="auto"/>
              <w:rPr>
                <w:iCs/>
                <w:szCs w:val="22"/>
                <w:lang w:eastAsia="lt-LT"/>
              </w:rPr>
            </w:pPr>
            <w:r w:rsidRPr="009705C8">
              <w:rPr>
                <w:iCs/>
                <w:szCs w:val="22"/>
                <w:lang w:eastAsia="lt-LT"/>
              </w:rPr>
              <w:t>Odos padidėjusio jautrumo reakcijos, įskaitant odos išbėrimus, niežėjimas, prakaitavimą, purpurą, dilgėlinę ir angioneurozinę edemą.</w:t>
            </w:r>
            <w:r w:rsidR="00DB0666" w:rsidRPr="009705C8">
              <w:rPr>
                <w:iCs/>
                <w:szCs w:val="22"/>
                <w:lang w:eastAsia="lt-LT"/>
              </w:rPr>
              <w:t xml:space="preserve"> Labai retais atvejais buvo pranešta apie sunkias odos reakcijas.</w:t>
            </w:r>
          </w:p>
          <w:p w14:paraId="5D8908FB" w14:textId="77777777" w:rsidR="00877A55" w:rsidRPr="009705C8" w:rsidRDefault="00877A55" w:rsidP="00920E65">
            <w:pPr>
              <w:autoSpaceDE w:val="0"/>
              <w:autoSpaceDN w:val="0"/>
              <w:adjustRightInd w:val="0"/>
              <w:spacing w:line="240" w:lineRule="auto"/>
              <w:rPr>
                <w:iCs/>
                <w:szCs w:val="22"/>
                <w:lang w:eastAsia="lt-LT"/>
              </w:rPr>
            </w:pPr>
          </w:p>
          <w:p w14:paraId="6D2A5F9F" w14:textId="1CF8A755"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 xml:space="preserve">Toksinė epidermio nekrolizė (TEN), vaistų sukeltas dermatitas, Stivenso ir Džonsono (angl. </w:t>
            </w:r>
            <w:r w:rsidRPr="009705C8">
              <w:rPr>
                <w:i/>
                <w:iCs/>
                <w:szCs w:val="22"/>
                <w:lang w:eastAsia="lt-LT"/>
              </w:rPr>
              <w:t>Stevens-Johnson</w:t>
            </w:r>
            <w:r w:rsidRPr="009705C8">
              <w:rPr>
                <w:iCs/>
                <w:szCs w:val="22"/>
                <w:lang w:eastAsia="lt-LT"/>
              </w:rPr>
              <w:t>)</w:t>
            </w:r>
            <w:r w:rsidRPr="009705C8">
              <w:rPr>
                <w:i/>
                <w:iCs/>
                <w:szCs w:val="22"/>
                <w:lang w:eastAsia="lt-LT"/>
              </w:rPr>
              <w:t xml:space="preserve"> </w:t>
            </w:r>
            <w:r w:rsidRPr="009705C8">
              <w:rPr>
                <w:iCs/>
                <w:szCs w:val="22"/>
                <w:lang w:eastAsia="lt-LT"/>
              </w:rPr>
              <w:t>sindromas (SDS).</w:t>
            </w:r>
            <w:r w:rsidR="00DB0666" w:rsidRPr="009705C8">
              <w:rPr>
                <w:iCs/>
                <w:szCs w:val="22"/>
                <w:lang w:eastAsia="lt-LT"/>
              </w:rPr>
              <w:t xml:space="preserve"> Ū</w:t>
            </w:r>
            <w:r w:rsidR="00DB0666" w:rsidRPr="009705C8">
              <w:rPr>
                <w:noProof/>
                <w:szCs w:val="22"/>
              </w:rPr>
              <w:t>minė generalizuota egzanteminė pustul</w:t>
            </w:r>
            <w:r w:rsidR="000B6993" w:rsidRPr="009705C8">
              <w:rPr>
                <w:noProof/>
                <w:szCs w:val="22"/>
              </w:rPr>
              <w:t>i</w:t>
            </w:r>
            <w:r w:rsidR="00DB0666" w:rsidRPr="009705C8">
              <w:rPr>
                <w:noProof/>
                <w:szCs w:val="22"/>
              </w:rPr>
              <w:t>ozė (ŪGEP).</w:t>
            </w:r>
          </w:p>
        </w:tc>
        <w:tc>
          <w:tcPr>
            <w:tcW w:w="2753" w:type="dxa"/>
          </w:tcPr>
          <w:p w14:paraId="0DA350D3"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Labai retas</w:t>
            </w:r>
          </w:p>
          <w:p w14:paraId="4D605E15" w14:textId="77777777" w:rsidR="00877A55" w:rsidRPr="009705C8" w:rsidRDefault="00877A55" w:rsidP="00920E65">
            <w:pPr>
              <w:autoSpaceDE w:val="0"/>
              <w:autoSpaceDN w:val="0"/>
              <w:adjustRightInd w:val="0"/>
              <w:spacing w:line="240" w:lineRule="auto"/>
              <w:rPr>
                <w:iCs/>
                <w:szCs w:val="22"/>
                <w:lang w:eastAsia="lt-LT"/>
              </w:rPr>
            </w:pPr>
          </w:p>
          <w:p w14:paraId="050624A6" w14:textId="77777777" w:rsidR="00877A55" w:rsidRPr="009705C8" w:rsidRDefault="00877A55" w:rsidP="00920E65">
            <w:pPr>
              <w:autoSpaceDE w:val="0"/>
              <w:autoSpaceDN w:val="0"/>
              <w:adjustRightInd w:val="0"/>
              <w:spacing w:line="240" w:lineRule="auto"/>
              <w:rPr>
                <w:iCs/>
                <w:szCs w:val="22"/>
                <w:lang w:eastAsia="lt-LT"/>
              </w:rPr>
            </w:pPr>
          </w:p>
          <w:p w14:paraId="57B89FB0" w14:textId="77777777" w:rsidR="00877A55" w:rsidRPr="009705C8" w:rsidRDefault="00877A55" w:rsidP="00920E65">
            <w:pPr>
              <w:autoSpaceDE w:val="0"/>
              <w:autoSpaceDN w:val="0"/>
              <w:adjustRightInd w:val="0"/>
              <w:spacing w:line="240" w:lineRule="auto"/>
              <w:rPr>
                <w:iCs/>
                <w:szCs w:val="22"/>
                <w:lang w:eastAsia="lt-LT"/>
              </w:rPr>
            </w:pPr>
          </w:p>
          <w:p w14:paraId="60D3034B" w14:textId="77777777" w:rsidR="00877A55" w:rsidRPr="009705C8" w:rsidRDefault="00877A55" w:rsidP="00920E65">
            <w:pPr>
              <w:autoSpaceDE w:val="0"/>
              <w:autoSpaceDN w:val="0"/>
              <w:adjustRightInd w:val="0"/>
              <w:spacing w:line="240" w:lineRule="auto"/>
              <w:rPr>
                <w:iCs/>
                <w:szCs w:val="22"/>
                <w:lang w:eastAsia="lt-LT"/>
              </w:rPr>
            </w:pPr>
          </w:p>
          <w:p w14:paraId="1A3244B7" w14:textId="1902688D" w:rsidR="00877A55" w:rsidRPr="009705C8" w:rsidRDefault="00877A55" w:rsidP="00920E65">
            <w:pPr>
              <w:autoSpaceDE w:val="0"/>
              <w:autoSpaceDN w:val="0"/>
              <w:adjustRightInd w:val="0"/>
              <w:spacing w:line="240" w:lineRule="auto"/>
              <w:rPr>
                <w:iCs/>
                <w:szCs w:val="22"/>
                <w:lang w:eastAsia="lt-LT"/>
              </w:rPr>
            </w:pPr>
          </w:p>
          <w:p w14:paraId="0C71A338" w14:textId="7E8F6572" w:rsidR="00DB0666" w:rsidRPr="009705C8" w:rsidRDefault="00DB0666" w:rsidP="00920E65">
            <w:pPr>
              <w:autoSpaceDE w:val="0"/>
              <w:autoSpaceDN w:val="0"/>
              <w:adjustRightInd w:val="0"/>
              <w:spacing w:line="240" w:lineRule="auto"/>
              <w:rPr>
                <w:iCs/>
                <w:szCs w:val="22"/>
                <w:lang w:eastAsia="lt-LT"/>
              </w:rPr>
            </w:pPr>
          </w:p>
          <w:p w14:paraId="5E33B8E7" w14:textId="77777777" w:rsidR="00DB0666" w:rsidRPr="009705C8" w:rsidRDefault="00DB0666" w:rsidP="00920E65">
            <w:pPr>
              <w:autoSpaceDE w:val="0"/>
              <w:autoSpaceDN w:val="0"/>
              <w:adjustRightInd w:val="0"/>
              <w:spacing w:line="240" w:lineRule="auto"/>
              <w:rPr>
                <w:iCs/>
                <w:szCs w:val="22"/>
                <w:lang w:eastAsia="lt-LT"/>
              </w:rPr>
            </w:pPr>
          </w:p>
          <w:p w14:paraId="1582EC9C"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Labai retas</w:t>
            </w:r>
          </w:p>
        </w:tc>
      </w:tr>
      <w:tr w:rsidR="00877A55" w:rsidRPr="009705C8" w14:paraId="2C16F6EA" w14:textId="77777777" w:rsidTr="00920E65">
        <w:tc>
          <w:tcPr>
            <w:tcW w:w="3284" w:type="dxa"/>
          </w:tcPr>
          <w:p w14:paraId="7551EF43" w14:textId="77777777" w:rsidR="00877A55" w:rsidRPr="009705C8" w:rsidRDefault="00877A55" w:rsidP="00920E65">
            <w:pPr>
              <w:autoSpaceDE w:val="0"/>
              <w:autoSpaceDN w:val="0"/>
              <w:adjustRightInd w:val="0"/>
              <w:spacing w:line="240" w:lineRule="auto"/>
              <w:rPr>
                <w:iCs/>
                <w:szCs w:val="22"/>
                <w:lang w:eastAsia="lt-LT"/>
              </w:rPr>
            </w:pPr>
            <w:r w:rsidRPr="009705C8">
              <w:rPr>
                <w:szCs w:val="22"/>
              </w:rPr>
              <w:t>Inkstų ir šlapimo takų sutrikimai</w:t>
            </w:r>
          </w:p>
        </w:tc>
        <w:tc>
          <w:tcPr>
            <w:tcW w:w="3285" w:type="dxa"/>
          </w:tcPr>
          <w:p w14:paraId="6354DA18"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Sterili piurija (drumstas šlapimas)</w:t>
            </w:r>
          </w:p>
        </w:tc>
        <w:tc>
          <w:tcPr>
            <w:tcW w:w="2753" w:type="dxa"/>
          </w:tcPr>
          <w:p w14:paraId="493FB531" w14:textId="77777777" w:rsidR="00877A55" w:rsidRPr="009705C8" w:rsidRDefault="00877A55" w:rsidP="00920E65">
            <w:pPr>
              <w:autoSpaceDE w:val="0"/>
              <w:autoSpaceDN w:val="0"/>
              <w:adjustRightInd w:val="0"/>
              <w:spacing w:line="240" w:lineRule="auto"/>
              <w:rPr>
                <w:iCs/>
                <w:szCs w:val="22"/>
                <w:lang w:eastAsia="lt-LT"/>
              </w:rPr>
            </w:pPr>
            <w:r w:rsidRPr="009705C8">
              <w:rPr>
                <w:iCs/>
                <w:szCs w:val="22"/>
                <w:lang w:eastAsia="lt-LT"/>
              </w:rPr>
              <w:t>Labai retas</w:t>
            </w:r>
          </w:p>
        </w:tc>
      </w:tr>
      <w:tr w:rsidR="00C17DDD" w:rsidRPr="009705C8" w14:paraId="42F28BCC" w14:textId="77777777" w:rsidTr="00920E65">
        <w:tc>
          <w:tcPr>
            <w:tcW w:w="3284" w:type="dxa"/>
          </w:tcPr>
          <w:p w14:paraId="716DC53A" w14:textId="5B8F827F" w:rsidR="00C17DDD" w:rsidRPr="009705C8" w:rsidRDefault="00C17DDD" w:rsidP="00920E65">
            <w:pPr>
              <w:autoSpaceDE w:val="0"/>
              <w:autoSpaceDN w:val="0"/>
              <w:adjustRightInd w:val="0"/>
              <w:spacing w:line="240" w:lineRule="auto"/>
              <w:rPr>
                <w:szCs w:val="22"/>
              </w:rPr>
            </w:pPr>
            <w:r w:rsidRPr="00C17DDD">
              <w:rPr>
                <w:szCs w:val="22"/>
              </w:rPr>
              <w:t>Metabolizmo ir mitybos sutrikimai</w:t>
            </w:r>
          </w:p>
        </w:tc>
        <w:tc>
          <w:tcPr>
            <w:tcW w:w="3285" w:type="dxa"/>
          </w:tcPr>
          <w:p w14:paraId="1B342AD3" w14:textId="6FA7CB42" w:rsidR="00C17DDD" w:rsidRPr="009705C8" w:rsidRDefault="00C17DDD" w:rsidP="00920E65">
            <w:pPr>
              <w:autoSpaceDE w:val="0"/>
              <w:autoSpaceDN w:val="0"/>
              <w:adjustRightInd w:val="0"/>
              <w:spacing w:line="240" w:lineRule="auto"/>
              <w:rPr>
                <w:iCs/>
                <w:szCs w:val="22"/>
                <w:lang w:eastAsia="lt-LT"/>
              </w:rPr>
            </w:pPr>
            <w:r w:rsidRPr="00C17DDD">
              <w:rPr>
                <w:iCs/>
                <w:szCs w:val="22"/>
                <w:lang w:eastAsia="lt-LT"/>
              </w:rPr>
              <w:t>Padidėjęs anijoninis tarpas esant metabolinei acidozei</w:t>
            </w:r>
          </w:p>
        </w:tc>
        <w:tc>
          <w:tcPr>
            <w:tcW w:w="2753" w:type="dxa"/>
          </w:tcPr>
          <w:p w14:paraId="3B5B91BB" w14:textId="269065AC" w:rsidR="00C17DDD" w:rsidRPr="009705C8" w:rsidRDefault="00C17DDD" w:rsidP="00920E65">
            <w:pPr>
              <w:autoSpaceDE w:val="0"/>
              <w:autoSpaceDN w:val="0"/>
              <w:adjustRightInd w:val="0"/>
              <w:spacing w:line="240" w:lineRule="auto"/>
              <w:rPr>
                <w:iCs/>
                <w:szCs w:val="22"/>
                <w:lang w:eastAsia="lt-LT"/>
              </w:rPr>
            </w:pPr>
            <w:r w:rsidRPr="00C17DDD">
              <w:rPr>
                <w:iCs/>
                <w:szCs w:val="22"/>
                <w:lang w:eastAsia="lt-LT"/>
              </w:rPr>
              <w:t>Dažnis nežinomas</w:t>
            </w:r>
          </w:p>
        </w:tc>
      </w:tr>
    </w:tbl>
    <w:p w14:paraId="080B27E2" w14:textId="77777777" w:rsidR="00877A55" w:rsidRPr="009705C8" w:rsidRDefault="00877A55" w:rsidP="00877A55">
      <w:pPr>
        <w:autoSpaceDE w:val="0"/>
        <w:autoSpaceDN w:val="0"/>
        <w:adjustRightInd w:val="0"/>
        <w:spacing w:line="240" w:lineRule="auto"/>
        <w:jc w:val="both"/>
        <w:rPr>
          <w:iCs/>
          <w:szCs w:val="22"/>
          <w:lang w:eastAsia="lt-LT"/>
        </w:rPr>
      </w:pPr>
    </w:p>
    <w:p w14:paraId="2F05B769" w14:textId="77777777" w:rsidR="00877A55" w:rsidRPr="009705C8" w:rsidRDefault="00877A55" w:rsidP="00877A55">
      <w:pPr>
        <w:autoSpaceDE w:val="0"/>
        <w:autoSpaceDN w:val="0"/>
        <w:adjustRightInd w:val="0"/>
        <w:spacing w:line="240" w:lineRule="auto"/>
        <w:jc w:val="both"/>
        <w:rPr>
          <w:szCs w:val="22"/>
          <w:u w:val="single"/>
        </w:rPr>
      </w:pPr>
      <w:r w:rsidRPr="009705C8">
        <w:rPr>
          <w:iCs/>
          <w:szCs w:val="22"/>
          <w:u w:val="single"/>
          <w:lang w:eastAsia="lt-LT"/>
        </w:rPr>
        <w:t>Kofeinas: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4"/>
        <w:gridCol w:w="3214"/>
        <w:gridCol w:w="2672"/>
      </w:tblGrid>
      <w:tr w:rsidR="00877A55" w:rsidRPr="009705C8" w14:paraId="4608C311" w14:textId="77777777" w:rsidTr="00920E65">
        <w:tc>
          <w:tcPr>
            <w:tcW w:w="3284" w:type="dxa"/>
          </w:tcPr>
          <w:p w14:paraId="0959F45D" w14:textId="77777777" w:rsidR="00877A55" w:rsidRPr="009705C8" w:rsidRDefault="00877A55" w:rsidP="00920E65">
            <w:pPr>
              <w:autoSpaceDE w:val="0"/>
              <w:autoSpaceDN w:val="0"/>
              <w:adjustRightInd w:val="0"/>
              <w:spacing w:line="240" w:lineRule="auto"/>
              <w:jc w:val="both"/>
              <w:rPr>
                <w:iCs/>
                <w:szCs w:val="22"/>
                <w:lang w:eastAsia="lt-LT"/>
              </w:rPr>
            </w:pPr>
            <w:r w:rsidRPr="009705C8">
              <w:rPr>
                <w:b/>
                <w:szCs w:val="22"/>
              </w:rPr>
              <w:lastRenderedPageBreak/>
              <w:t>Organų sistemų klasės</w:t>
            </w:r>
          </w:p>
        </w:tc>
        <w:tc>
          <w:tcPr>
            <w:tcW w:w="3285" w:type="dxa"/>
          </w:tcPr>
          <w:p w14:paraId="5B00569F" w14:textId="77777777" w:rsidR="00877A55" w:rsidRPr="009705C8" w:rsidRDefault="00877A55" w:rsidP="00920E65">
            <w:pPr>
              <w:autoSpaceDE w:val="0"/>
              <w:autoSpaceDN w:val="0"/>
              <w:adjustRightInd w:val="0"/>
              <w:spacing w:line="240" w:lineRule="auto"/>
              <w:jc w:val="both"/>
              <w:rPr>
                <w:b/>
                <w:iCs/>
                <w:szCs w:val="22"/>
                <w:lang w:eastAsia="lt-LT"/>
              </w:rPr>
            </w:pPr>
            <w:r w:rsidRPr="009705C8">
              <w:rPr>
                <w:b/>
                <w:iCs/>
                <w:szCs w:val="22"/>
                <w:lang w:eastAsia="lt-LT"/>
              </w:rPr>
              <w:t>Nepageidaujamas poveikis</w:t>
            </w:r>
          </w:p>
        </w:tc>
        <w:tc>
          <w:tcPr>
            <w:tcW w:w="2753" w:type="dxa"/>
          </w:tcPr>
          <w:p w14:paraId="3707EC80" w14:textId="77777777" w:rsidR="00877A55" w:rsidRPr="009705C8" w:rsidRDefault="00877A55" w:rsidP="00920E65">
            <w:pPr>
              <w:autoSpaceDE w:val="0"/>
              <w:autoSpaceDN w:val="0"/>
              <w:adjustRightInd w:val="0"/>
              <w:spacing w:line="240" w:lineRule="auto"/>
              <w:jc w:val="both"/>
              <w:rPr>
                <w:b/>
                <w:iCs/>
                <w:szCs w:val="22"/>
                <w:lang w:eastAsia="lt-LT"/>
              </w:rPr>
            </w:pPr>
            <w:r w:rsidRPr="009705C8">
              <w:rPr>
                <w:b/>
                <w:iCs/>
                <w:szCs w:val="22"/>
                <w:lang w:eastAsia="lt-LT"/>
              </w:rPr>
              <w:t>Dažnis</w:t>
            </w:r>
          </w:p>
        </w:tc>
      </w:tr>
      <w:tr w:rsidR="00877A55" w:rsidRPr="009705C8" w14:paraId="422D4D74" w14:textId="77777777" w:rsidTr="00920E65">
        <w:tc>
          <w:tcPr>
            <w:tcW w:w="3284" w:type="dxa"/>
          </w:tcPr>
          <w:p w14:paraId="5930317A" w14:textId="77777777" w:rsidR="00877A55" w:rsidRPr="009705C8" w:rsidRDefault="00877A55" w:rsidP="00920E65">
            <w:pPr>
              <w:autoSpaceDE w:val="0"/>
              <w:autoSpaceDN w:val="0"/>
              <w:adjustRightInd w:val="0"/>
              <w:spacing w:line="240" w:lineRule="auto"/>
              <w:jc w:val="both"/>
              <w:rPr>
                <w:iCs/>
                <w:szCs w:val="22"/>
                <w:lang w:eastAsia="lt-LT"/>
              </w:rPr>
            </w:pPr>
            <w:r w:rsidRPr="009705C8">
              <w:rPr>
                <w:szCs w:val="22"/>
              </w:rPr>
              <w:t>Nervų sistemos sutrikimai</w:t>
            </w:r>
          </w:p>
        </w:tc>
        <w:tc>
          <w:tcPr>
            <w:tcW w:w="3285" w:type="dxa"/>
          </w:tcPr>
          <w:p w14:paraId="28E6E80B" w14:textId="77777777" w:rsidR="00877A55" w:rsidRPr="009705C8" w:rsidRDefault="00877A55" w:rsidP="00920E65">
            <w:pPr>
              <w:autoSpaceDE w:val="0"/>
              <w:autoSpaceDN w:val="0"/>
              <w:adjustRightInd w:val="0"/>
              <w:spacing w:line="240" w:lineRule="auto"/>
              <w:jc w:val="both"/>
              <w:rPr>
                <w:iCs/>
                <w:szCs w:val="22"/>
                <w:lang w:eastAsia="lt-LT"/>
              </w:rPr>
            </w:pPr>
            <w:r w:rsidRPr="009705C8">
              <w:rPr>
                <w:iCs/>
                <w:szCs w:val="22"/>
                <w:lang w:eastAsia="lt-LT"/>
              </w:rPr>
              <w:t>Nervingumas, svaigulys</w:t>
            </w:r>
          </w:p>
        </w:tc>
        <w:tc>
          <w:tcPr>
            <w:tcW w:w="2753" w:type="dxa"/>
          </w:tcPr>
          <w:p w14:paraId="3D60B5DA" w14:textId="77777777" w:rsidR="00877A55" w:rsidRPr="009705C8" w:rsidRDefault="00877A55" w:rsidP="00920E65">
            <w:pPr>
              <w:autoSpaceDE w:val="0"/>
              <w:autoSpaceDN w:val="0"/>
              <w:adjustRightInd w:val="0"/>
              <w:spacing w:line="240" w:lineRule="auto"/>
              <w:jc w:val="both"/>
              <w:rPr>
                <w:iCs/>
                <w:szCs w:val="22"/>
                <w:lang w:eastAsia="lt-LT"/>
              </w:rPr>
            </w:pPr>
            <w:r w:rsidRPr="009705C8">
              <w:rPr>
                <w:iCs/>
                <w:szCs w:val="22"/>
                <w:lang w:eastAsia="lt-LT"/>
              </w:rPr>
              <w:t>Dažnis nežinomas</w:t>
            </w:r>
          </w:p>
        </w:tc>
      </w:tr>
    </w:tbl>
    <w:p w14:paraId="5F012C23" w14:textId="77777777" w:rsidR="00877A55" w:rsidRDefault="00877A55" w:rsidP="00877A55">
      <w:pPr>
        <w:autoSpaceDE w:val="0"/>
        <w:autoSpaceDN w:val="0"/>
        <w:adjustRightInd w:val="0"/>
        <w:spacing w:line="240" w:lineRule="auto"/>
        <w:jc w:val="both"/>
        <w:rPr>
          <w:szCs w:val="22"/>
          <w:u w:val="single"/>
        </w:rPr>
      </w:pPr>
    </w:p>
    <w:p w14:paraId="2A9CA5BF" w14:textId="77777777" w:rsidR="00C17DDD" w:rsidRDefault="00C17DDD" w:rsidP="00C17DDD">
      <w:pPr>
        <w:autoSpaceDE w:val="0"/>
        <w:autoSpaceDN w:val="0"/>
        <w:adjustRightInd w:val="0"/>
        <w:spacing w:line="240" w:lineRule="auto"/>
        <w:jc w:val="both"/>
        <w:rPr>
          <w:szCs w:val="22"/>
          <w:u w:val="single"/>
        </w:rPr>
      </w:pPr>
      <w:r w:rsidRPr="00C17DDD">
        <w:rPr>
          <w:szCs w:val="22"/>
          <w:u w:val="single"/>
        </w:rPr>
        <w:t>Atrinktų nepageidaujamų reakcijų apibūdinimas</w:t>
      </w:r>
    </w:p>
    <w:p w14:paraId="1E8F9838" w14:textId="77777777" w:rsidR="00C17DDD" w:rsidRPr="00B46C87" w:rsidRDefault="00C17DDD" w:rsidP="00C17DDD">
      <w:pPr>
        <w:autoSpaceDE w:val="0"/>
        <w:autoSpaceDN w:val="0"/>
        <w:adjustRightInd w:val="0"/>
        <w:spacing w:line="240" w:lineRule="auto"/>
        <w:jc w:val="both"/>
        <w:rPr>
          <w:szCs w:val="22"/>
        </w:rPr>
      </w:pPr>
    </w:p>
    <w:p w14:paraId="568F5745" w14:textId="77777777" w:rsidR="00C17DDD" w:rsidRPr="00B46C87" w:rsidRDefault="00C17DDD" w:rsidP="00C17DDD">
      <w:pPr>
        <w:autoSpaceDE w:val="0"/>
        <w:autoSpaceDN w:val="0"/>
        <w:adjustRightInd w:val="0"/>
        <w:spacing w:line="240" w:lineRule="auto"/>
        <w:jc w:val="both"/>
        <w:rPr>
          <w:i/>
          <w:iCs/>
          <w:szCs w:val="22"/>
        </w:rPr>
      </w:pPr>
      <w:r w:rsidRPr="00B46C87">
        <w:rPr>
          <w:i/>
          <w:iCs/>
          <w:szCs w:val="22"/>
        </w:rPr>
        <w:t>Padidėjęs anijoninis tarpas esant metabolinei acidozei</w:t>
      </w:r>
    </w:p>
    <w:p w14:paraId="223C0754" w14:textId="7C1C315B" w:rsidR="00C17DDD" w:rsidRPr="00B46C87" w:rsidRDefault="00C17DDD" w:rsidP="00C17DDD">
      <w:pPr>
        <w:autoSpaceDE w:val="0"/>
        <w:autoSpaceDN w:val="0"/>
        <w:adjustRightInd w:val="0"/>
        <w:spacing w:line="240" w:lineRule="auto"/>
        <w:jc w:val="both"/>
        <w:rPr>
          <w:szCs w:val="22"/>
        </w:rPr>
      </w:pPr>
      <w:r w:rsidRPr="00B46C87">
        <w:rPr>
          <w:szCs w:val="22"/>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3DEFE3B2" w14:textId="77777777" w:rsidR="00C17DDD" w:rsidRPr="009705C8" w:rsidRDefault="00C17DDD" w:rsidP="00877A55">
      <w:pPr>
        <w:autoSpaceDE w:val="0"/>
        <w:autoSpaceDN w:val="0"/>
        <w:adjustRightInd w:val="0"/>
        <w:spacing w:line="240" w:lineRule="auto"/>
        <w:jc w:val="both"/>
        <w:rPr>
          <w:szCs w:val="22"/>
          <w:u w:val="single"/>
        </w:rPr>
      </w:pPr>
    </w:p>
    <w:p w14:paraId="4B07221E" w14:textId="77777777" w:rsidR="00877A55" w:rsidRPr="009705C8" w:rsidRDefault="00877A55" w:rsidP="00877A55">
      <w:pPr>
        <w:autoSpaceDE w:val="0"/>
        <w:autoSpaceDN w:val="0"/>
        <w:adjustRightInd w:val="0"/>
        <w:spacing w:line="240" w:lineRule="auto"/>
        <w:rPr>
          <w:szCs w:val="22"/>
          <w:u w:val="single"/>
        </w:rPr>
      </w:pPr>
      <w:r w:rsidRPr="009705C8">
        <w:rPr>
          <w:szCs w:val="22"/>
          <w:u w:val="single"/>
        </w:rPr>
        <w:t>Pranešimas apie įtariamas nepageidaujamas reakcijas</w:t>
      </w:r>
    </w:p>
    <w:p w14:paraId="4443BB6D" w14:textId="77777777" w:rsidR="00D02E5D" w:rsidRPr="0017769E" w:rsidRDefault="00877A55" w:rsidP="00D02E5D">
      <w:pPr>
        <w:spacing w:line="240" w:lineRule="auto"/>
        <w:rPr>
          <w:noProof/>
          <w:szCs w:val="22"/>
        </w:rPr>
      </w:pPr>
      <w:r w:rsidRPr="009705C8">
        <w:rPr>
          <w:szCs w:val="22"/>
        </w:rPr>
        <w:t xml:space="preserve">Svarbu pranešti apie įtariamas nepageidaujamas reakcijas, pastebėtas po vaistinio preparato registracijos, nes tai leidžia nuolat stebėti vaistinio preparato naudos ir rizikos santykį. </w:t>
      </w:r>
      <w:r w:rsidR="00B46E26" w:rsidRPr="009705C8">
        <w:rPr>
          <w:noProof/>
          <w:szCs w:val="22"/>
        </w:rPr>
        <w:t xml:space="preserve">Sveikatos priežiūros ar farmacijos specialistai turi pranešti apie bet kokias įtariamas nepageidaujamas reakcijas, </w:t>
      </w:r>
      <w:bookmarkStart w:id="1" w:name="_Hlk181187211"/>
    </w:p>
    <w:p w14:paraId="6BB4A5D9" w14:textId="7965ACD6" w:rsidR="00877A55" w:rsidRPr="009705C8" w:rsidRDefault="00D02E5D" w:rsidP="00050D5C">
      <w:pPr>
        <w:spacing w:line="240" w:lineRule="auto"/>
        <w:rPr>
          <w:noProof/>
          <w:szCs w:val="22"/>
        </w:rPr>
      </w:pPr>
      <w:r w:rsidRPr="009705C8">
        <w:rPr>
          <w:noProof/>
          <w:szCs w:val="22"/>
        </w:rPr>
        <w:t xml:space="preserve">užpildę ir pateikę pranešimo formą Valstybinės vaistų kontrolės tarnybos prie Lietuvos Respublikos sveikatos apsaugos ministerijos tinklalapyje </w:t>
      </w:r>
      <w:hyperlink r:id="rId8" w:history="1">
        <w:r w:rsidRPr="009705C8">
          <w:rPr>
            <w:noProof/>
            <w:color w:val="0000FF"/>
            <w:szCs w:val="22"/>
            <w:u w:val="single"/>
          </w:rPr>
          <w:t>https://vvkt.lrv.lt/lt/</w:t>
        </w:r>
      </w:hyperlink>
      <w:r w:rsidRPr="009705C8">
        <w:rPr>
          <w:noProof/>
          <w:szCs w:val="22"/>
        </w:rPr>
        <w:t xml:space="preserve"> nurodytais būdais.</w:t>
      </w:r>
      <w:bookmarkEnd w:id="1"/>
    </w:p>
    <w:p w14:paraId="0C4B6494" w14:textId="77777777" w:rsidR="00877A55" w:rsidRPr="009705C8" w:rsidRDefault="00877A55" w:rsidP="00877A55">
      <w:pPr>
        <w:spacing w:line="240" w:lineRule="auto"/>
        <w:jc w:val="both"/>
        <w:rPr>
          <w:szCs w:val="22"/>
        </w:rPr>
      </w:pPr>
    </w:p>
    <w:p w14:paraId="435E4739" w14:textId="77777777" w:rsidR="00877A55" w:rsidRPr="009705C8" w:rsidRDefault="00877A55" w:rsidP="00877A55">
      <w:pPr>
        <w:pStyle w:val="Antrat4"/>
        <w:spacing w:line="240" w:lineRule="auto"/>
        <w:rPr>
          <w:rFonts w:ascii="Times New Roman" w:hAnsi="Times New Roman"/>
          <w:sz w:val="22"/>
          <w:szCs w:val="22"/>
          <w:lang w:val="lt-LT"/>
        </w:rPr>
      </w:pPr>
      <w:r w:rsidRPr="009705C8">
        <w:rPr>
          <w:rFonts w:ascii="Times New Roman" w:hAnsi="Times New Roman"/>
          <w:sz w:val="22"/>
          <w:szCs w:val="22"/>
          <w:lang w:val="lt-LT"/>
        </w:rPr>
        <w:t>4.9</w:t>
      </w:r>
      <w:r w:rsidRPr="009705C8">
        <w:rPr>
          <w:rFonts w:ascii="Times New Roman" w:hAnsi="Times New Roman"/>
          <w:sz w:val="22"/>
          <w:szCs w:val="22"/>
          <w:lang w:val="lt-LT"/>
        </w:rPr>
        <w:tab/>
        <w:t>Perdozavimas</w:t>
      </w:r>
    </w:p>
    <w:p w14:paraId="12DF3E29" w14:textId="77777777" w:rsidR="00877A55" w:rsidRPr="009705C8" w:rsidRDefault="00877A55" w:rsidP="00877A55">
      <w:pPr>
        <w:spacing w:line="240" w:lineRule="auto"/>
        <w:jc w:val="both"/>
        <w:rPr>
          <w:szCs w:val="22"/>
        </w:rPr>
      </w:pPr>
    </w:p>
    <w:p w14:paraId="19606651" w14:textId="77777777" w:rsidR="00877A55" w:rsidRPr="009705C8" w:rsidRDefault="00877A55" w:rsidP="00877A55">
      <w:pPr>
        <w:spacing w:line="240" w:lineRule="auto"/>
        <w:rPr>
          <w:szCs w:val="22"/>
        </w:rPr>
      </w:pPr>
      <w:r w:rsidRPr="009705C8">
        <w:rPr>
          <w:szCs w:val="22"/>
        </w:rPr>
        <w:t>Šio vaistinio preparato perdozavimas, apibrėžiamas kaip vaistinio preparato vartojimas tokiais kiekiais, kurie viršija rekomenduotą dozę, arba vaistinio preparato vartojimas ilgesnį laiką, gali sukelti fizinę arba psichologinę priklausomybę. Neramumo ir dirglumo simptomai gali pasireikšti ir nutraukus gydymą.</w:t>
      </w:r>
    </w:p>
    <w:p w14:paraId="2241E67A" w14:textId="77777777" w:rsidR="00877A55" w:rsidRPr="009705C8" w:rsidRDefault="00877A55" w:rsidP="00877A55">
      <w:pPr>
        <w:spacing w:line="240" w:lineRule="auto"/>
        <w:jc w:val="both"/>
        <w:rPr>
          <w:szCs w:val="22"/>
        </w:rPr>
      </w:pPr>
    </w:p>
    <w:p w14:paraId="5533A0DF" w14:textId="77777777" w:rsidR="00877A55" w:rsidRPr="009705C8" w:rsidRDefault="00877A55" w:rsidP="00877A55">
      <w:pPr>
        <w:spacing w:line="240" w:lineRule="auto"/>
        <w:jc w:val="both"/>
        <w:rPr>
          <w:szCs w:val="22"/>
          <w:u w:val="single"/>
        </w:rPr>
      </w:pPr>
      <w:r w:rsidRPr="009705C8">
        <w:rPr>
          <w:szCs w:val="22"/>
          <w:u w:val="single"/>
        </w:rPr>
        <w:t>Paracetamolis</w:t>
      </w:r>
    </w:p>
    <w:p w14:paraId="38AF80F3" w14:textId="77777777" w:rsidR="00877A55" w:rsidRPr="009705C8" w:rsidRDefault="00877A55" w:rsidP="00877A55">
      <w:pPr>
        <w:spacing w:line="240" w:lineRule="auto"/>
        <w:jc w:val="both"/>
        <w:rPr>
          <w:szCs w:val="22"/>
        </w:rPr>
      </w:pPr>
    </w:p>
    <w:p w14:paraId="3FF2C05F" w14:textId="77777777" w:rsidR="00877A55" w:rsidRPr="009705C8" w:rsidRDefault="00877A55" w:rsidP="00877A55">
      <w:pPr>
        <w:spacing w:line="240" w:lineRule="auto"/>
        <w:rPr>
          <w:szCs w:val="22"/>
        </w:rPr>
      </w:pPr>
      <w:r w:rsidRPr="009705C8">
        <w:rPr>
          <w:szCs w:val="22"/>
        </w:rPr>
        <w:t>Yra apsinuodijimo paracetamoliu rizika, ypač senyviems pacientams, mažiems vaikams, pacientams, sergantiems kepenų ligomis, esant lėtiniam alkoholizmui bei pacientams, kuriems diagnozuotas lėtinis mitybos nepakankamumas. Šiais atvejais perdozavimas gali būti mirtinas.</w:t>
      </w:r>
    </w:p>
    <w:p w14:paraId="5ECACB09" w14:textId="77777777" w:rsidR="00877A55" w:rsidRPr="009705C8" w:rsidRDefault="00877A55" w:rsidP="00877A55">
      <w:pPr>
        <w:spacing w:line="240" w:lineRule="auto"/>
        <w:jc w:val="both"/>
        <w:rPr>
          <w:szCs w:val="22"/>
        </w:rPr>
      </w:pPr>
    </w:p>
    <w:p w14:paraId="24DBFFE6" w14:textId="77777777" w:rsidR="00877A55" w:rsidRPr="009705C8" w:rsidRDefault="00877A55" w:rsidP="00877A55">
      <w:pPr>
        <w:spacing w:line="240" w:lineRule="auto"/>
        <w:rPr>
          <w:szCs w:val="22"/>
        </w:rPr>
      </w:pPr>
      <w:r w:rsidRPr="009705C8">
        <w:rPr>
          <w:szCs w:val="22"/>
          <w:u w:val="single"/>
        </w:rPr>
        <w:t>Simptomai</w:t>
      </w:r>
    </w:p>
    <w:p w14:paraId="26F4D60D" w14:textId="77777777" w:rsidR="00877A55" w:rsidRPr="009705C8" w:rsidRDefault="00877A55" w:rsidP="00877A55">
      <w:pPr>
        <w:spacing w:line="240" w:lineRule="auto"/>
        <w:rPr>
          <w:szCs w:val="22"/>
        </w:rPr>
      </w:pPr>
      <w:r w:rsidRPr="009705C8">
        <w:rPr>
          <w:szCs w:val="22"/>
        </w:rPr>
        <w:t>Paracetamolio perdozavimo simptomai per pirmąsias 24 valandas yra blyškumas, pykinimas, vėmimas, apetito netekimas ir pilvo skausmas. Simptomai gali ir nepasireikšti.</w:t>
      </w:r>
    </w:p>
    <w:p w14:paraId="19C46CBE" w14:textId="4C0FDA2D" w:rsidR="00877A55" w:rsidRPr="009705C8" w:rsidRDefault="00071348" w:rsidP="00877A55">
      <w:pPr>
        <w:spacing w:line="240" w:lineRule="auto"/>
        <w:rPr>
          <w:szCs w:val="22"/>
        </w:rPr>
      </w:pPr>
      <w:r w:rsidRPr="009705C8">
        <w:rPr>
          <w:szCs w:val="22"/>
        </w:rPr>
        <w:t>Sunkiai apsinuodijus, v</w:t>
      </w:r>
      <w:r w:rsidR="00877A55" w:rsidRPr="009705C8">
        <w:rPr>
          <w:szCs w:val="22"/>
        </w:rPr>
        <w:t>ieną kartą perdozavus paracetamolio, suaugusiesiems arba vaikams gali įvykti kepenų ląstelių nekrozė, kuri gali būti visiška ir negrįžtama, dėl to gali atsirasti hepatoceliulinis nepakankamumas, metabolinė acidozė</w:t>
      </w:r>
      <w:r w:rsidRPr="009705C8">
        <w:rPr>
          <w:szCs w:val="22"/>
        </w:rPr>
        <w:t xml:space="preserve">, </w:t>
      </w:r>
      <w:r w:rsidRPr="009705C8">
        <w:rPr>
          <w:noProof/>
          <w:szCs w:val="22"/>
        </w:rPr>
        <w:t>hemoragija, hipoglikemija, smegenų edema</w:t>
      </w:r>
      <w:r w:rsidR="00877A55" w:rsidRPr="009705C8">
        <w:rPr>
          <w:szCs w:val="22"/>
        </w:rPr>
        <w:t xml:space="preserve"> ir encefalopatija, vėliau – koma ir mirtis. Tuo pat metu per 12–48 valandas nuo vaistinio preparato pavartojimo gali padidėti kepenų transaminazių (AST, ALT) aktyvumas, laktatdehidrogenazės, bilirubino ir protrombino koncentracija.</w:t>
      </w:r>
    </w:p>
    <w:p w14:paraId="1F8C7B75" w14:textId="46DAD6C6" w:rsidR="00877A55" w:rsidRPr="009705C8" w:rsidRDefault="00877A55" w:rsidP="00877A55">
      <w:pPr>
        <w:spacing w:line="240" w:lineRule="auto"/>
        <w:rPr>
          <w:szCs w:val="22"/>
        </w:rPr>
      </w:pPr>
      <w:r w:rsidRPr="009705C8">
        <w:rPr>
          <w:szCs w:val="22"/>
        </w:rPr>
        <w:t xml:space="preserve">Manoma, kad pernelyg didelis toksiško metabolito kiekis (kurį paprastai, paracetamolio vartojant normaliomis dozėmis, detoksikuoja glutationas) negrįžtamai sujungiamas su kepenų audiniu. </w:t>
      </w:r>
      <w:r w:rsidR="00071348" w:rsidRPr="009705C8">
        <w:rPr>
          <w:noProof/>
          <w:szCs w:val="22"/>
        </w:rPr>
        <w:t>Gali sutrikti gliukozės metabolizmas, pasireikšti metabolinė acidozė. Pradžioje pasireiškę simptomai gali neparodyti perdozavimo sunkumo ir organų pažeidimo pavojaus. Be to, net jei nėra sunkaus kepenų pažeidimo, gali pasireikšti ūminis inkstų nepakankamumas su ūmine inkstų kanalėlių nekroze,</w:t>
      </w:r>
      <w:r w:rsidR="00A45E05" w:rsidRPr="009705C8">
        <w:rPr>
          <w:noProof/>
          <w:szCs w:val="22"/>
        </w:rPr>
        <w:t xml:space="preserve"> pasireiškiantis</w:t>
      </w:r>
      <w:r w:rsidR="00071348" w:rsidRPr="009705C8">
        <w:rPr>
          <w:noProof/>
          <w:szCs w:val="22"/>
        </w:rPr>
        <w:t xml:space="preserve"> stipri</w:t>
      </w:r>
      <w:r w:rsidR="00A45E05" w:rsidRPr="009705C8">
        <w:rPr>
          <w:noProof/>
          <w:szCs w:val="22"/>
        </w:rPr>
        <w:t>u</w:t>
      </w:r>
      <w:r w:rsidR="00071348" w:rsidRPr="009705C8">
        <w:rPr>
          <w:noProof/>
          <w:szCs w:val="22"/>
        </w:rPr>
        <w:t xml:space="preserve"> juosmens skausm</w:t>
      </w:r>
      <w:r w:rsidR="00A45E05" w:rsidRPr="009705C8">
        <w:rPr>
          <w:noProof/>
          <w:szCs w:val="22"/>
        </w:rPr>
        <w:t>u</w:t>
      </w:r>
      <w:r w:rsidR="00071348" w:rsidRPr="009705C8">
        <w:rPr>
          <w:noProof/>
          <w:szCs w:val="22"/>
        </w:rPr>
        <w:t xml:space="preserve">, hematurija ir proteinurija. </w:t>
      </w:r>
      <w:r w:rsidRPr="009705C8">
        <w:rPr>
          <w:szCs w:val="22"/>
        </w:rPr>
        <w:t>Aprašyti širdies aritmijų ir pankreatito atvejai.</w:t>
      </w:r>
    </w:p>
    <w:p w14:paraId="6B690773" w14:textId="77777777" w:rsidR="00877A55" w:rsidRPr="009705C8" w:rsidRDefault="00877A55" w:rsidP="00877A55">
      <w:pPr>
        <w:spacing w:line="240" w:lineRule="auto"/>
        <w:jc w:val="both"/>
        <w:rPr>
          <w:szCs w:val="22"/>
        </w:rPr>
      </w:pPr>
    </w:p>
    <w:p w14:paraId="374FBFB6" w14:textId="77777777" w:rsidR="00877A55" w:rsidRPr="009705C8" w:rsidRDefault="00877A55" w:rsidP="00877A55">
      <w:pPr>
        <w:spacing w:line="240" w:lineRule="auto"/>
        <w:jc w:val="both"/>
        <w:rPr>
          <w:szCs w:val="22"/>
        </w:rPr>
      </w:pPr>
      <w:r w:rsidRPr="009705C8">
        <w:rPr>
          <w:szCs w:val="22"/>
          <w:u w:val="single"/>
        </w:rPr>
        <w:t>Rizikos veiksniai, jeigu pacientas</w:t>
      </w:r>
    </w:p>
    <w:p w14:paraId="097A898E" w14:textId="77777777" w:rsidR="00877A55" w:rsidRPr="009705C8" w:rsidRDefault="00877A55" w:rsidP="00877A55">
      <w:pPr>
        <w:numPr>
          <w:ilvl w:val="0"/>
          <w:numId w:val="7"/>
        </w:numPr>
        <w:spacing w:line="240" w:lineRule="auto"/>
        <w:ind w:left="567" w:hanging="567"/>
        <w:rPr>
          <w:szCs w:val="22"/>
        </w:rPr>
      </w:pPr>
      <w:r w:rsidRPr="009705C8">
        <w:rPr>
          <w:szCs w:val="22"/>
        </w:rPr>
        <w:t>ilgą laiką gydomas karbamazepinu, fenobarbitonu, fenitoinu, primidonu, rifampicinu, paprastųjų jonažolių preparatais ar kitais vaistiniais preparatais, kurie skatina kepenų fermentų veiklą, arba</w:t>
      </w:r>
    </w:p>
    <w:p w14:paraId="3CFBB74C" w14:textId="77777777" w:rsidR="00877A55" w:rsidRPr="009705C8" w:rsidRDefault="00877A55" w:rsidP="00877A55">
      <w:pPr>
        <w:numPr>
          <w:ilvl w:val="0"/>
          <w:numId w:val="7"/>
        </w:numPr>
        <w:spacing w:line="240" w:lineRule="auto"/>
        <w:ind w:left="567" w:hanging="567"/>
        <w:rPr>
          <w:szCs w:val="22"/>
        </w:rPr>
      </w:pPr>
      <w:r w:rsidRPr="009705C8">
        <w:rPr>
          <w:szCs w:val="22"/>
        </w:rPr>
        <w:t>reguliariai vartoja etanolį didesniais, nei rekomenduojama, kiekiais; arba</w:t>
      </w:r>
    </w:p>
    <w:p w14:paraId="1FB3A69E" w14:textId="77777777" w:rsidR="00877A55" w:rsidRPr="009705C8" w:rsidRDefault="00877A55" w:rsidP="00877A55">
      <w:pPr>
        <w:numPr>
          <w:ilvl w:val="0"/>
          <w:numId w:val="7"/>
        </w:numPr>
        <w:spacing w:line="240" w:lineRule="auto"/>
        <w:ind w:left="567" w:hanging="567"/>
        <w:rPr>
          <w:szCs w:val="22"/>
        </w:rPr>
      </w:pPr>
      <w:r w:rsidRPr="009705C8">
        <w:rPr>
          <w:szCs w:val="22"/>
        </w:rPr>
        <w:t>tikėtina, kad pacientas stokoja glutationo, pavyzdžiui, esant valgymo sutrikimams, cistinei fibrozei, ŽIV infekcijai, badaujant, esant kacheksijai.</w:t>
      </w:r>
    </w:p>
    <w:p w14:paraId="4A0BC43A" w14:textId="77777777" w:rsidR="00877A55" w:rsidRPr="009705C8" w:rsidRDefault="00877A55" w:rsidP="00877A55">
      <w:pPr>
        <w:spacing w:line="240" w:lineRule="auto"/>
        <w:jc w:val="both"/>
        <w:rPr>
          <w:szCs w:val="22"/>
        </w:rPr>
      </w:pPr>
    </w:p>
    <w:p w14:paraId="4073D430" w14:textId="77777777" w:rsidR="00877A55" w:rsidRPr="009705C8" w:rsidRDefault="00877A55" w:rsidP="00877A55">
      <w:pPr>
        <w:spacing w:line="240" w:lineRule="auto"/>
        <w:rPr>
          <w:szCs w:val="22"/>
        </w:rPr>
      </w:pPr>
      <w:r w:rsidRPr="009705C8">
        <w:rPr>
          <w:szCs w:val="22"/>
          <w:u w:val="single"/>
        </w:rPr>
        <w:t>Gydymas</w:t>
      </w:r>
    </w:p>
    <w:p w14:paraId="36A01D97" w14:textId="77777777" w:rsidR="00877A55" w:rsidRPr="009705C8" w:rsidRDefault="00877A55" w:rsidP="00877A55">
      <w:pPr>
        <w:spacing w:line="240" w:lineRule="auto"/>
        <w:rPr>
          <w:szCs w:val="22"/>
        </w:rPr>
      </w:pPr>
      <w:r w:rsidRPr="009705C8">
        <w:rPr>
          <w:szCs w:val="22"/>
        </w:rPr>
        <w:lastRenderedPageBreak/>
        <w:t>Perdozavus paracetamolio, būtina nedelsiant pradėti gydymą. Nepaisant reikšmingų ankstyvųjų simptomų stokos, pacientus būtina nedelsiant nukreipti į ligoninę, kur jie gautų skubią medicininę pagalbą.</w:t>
      </w:r>
    </w:p>
    <w:p w14:paraId="379BEFC4" w14:textId="77777777" w:rsidR="00877A55" w:rsidRPr="009705C8" w:rsidRDefault="00877A55" w:rsidP="00877A55">
      <w:pPr>
        <w:spacing w:line="240" w:lineRule="auto"/>
        <w:rPr>
          <w:szCs w:val="22"/>
        </w:rPr>
      </w:pPr>
    </w:p>
    <w:p w14:paraId="7449F7BC" w14:textId="77777777" w:rsidR="00877A55" w:rsidRPr="009705C8" w:rsidRDefault="00877A55" w:rsidP="00877A55">
      <w:pPr>
        <w:spacing w:line="240" w:lineRule="auto"/>
        <w:rPr>
          <w:szCs w:val="22"/>
        </w:rPr>
      </w:pPr>
      <w:r w:rsidRPr="009705C8">
        <w:rPr>
          <w:szCs w:val="22"/>
        </w:rPr>
        <w:t>Svarbu ištirti kraujo mėginius, siekiant nustatyti pradinę paracetamolio koncentraciją kraujo plazmoje. Vienkartinio ūminio perdozavimo atveju paracetamolio koncentraciją kraujo plazmoje reikia matuoti praėjus 4 valandoms po vaistinio preparato vartojimo. Galima apsvarstyti aktyvintosios anglies paskyrimą, jeigu per 1 valandą suvartota &gt;150 mg/kg paracetamolio.</w:t>
      </w:r>
    </w:p>
    <w:p w14:paraId="54B1D6B7" w14:textId="77777777" w:rsidR="00877A55" w:rsidRPr="009705C8" w:rsidRDefault="00877A55" w:rsidP="00877A55">
      <w:pPr>
        <w:spacing w:line="240" w:lineRule="auto"/>
        <w:rPr>
          <w:szCs w:val="22"/>
        </w:rPr>
      </w:pPr>
    </w:p>
    <w:p w14:paraId="45870837" w14:textId="77777777" w:rsidR="00877A55" w:rsidRPr="009705C8" w:rsidRDefault="00877A55" w:rsidP="00877A55">
      <w:pPr>
        <w:spacing w:line="240" w:lineRule="auto"/>
        <w:rPr>
          <w:szCs w:val="22"/>
        </w:rPr>
      </w:pPr>
      <w:r w:rsidRPr="009705C8">
        <w:rPr>
          <w:szCs w:val="22"/>
        </w:rPr>
        <w:t>Remiantis nacionalinėmis gydymo gairėmis, reikia kiek įmanoma greičiau skirti antidoto N-acetilcisteino.</w:t>
      </w:r>
    </w:p>
    <w:p w14:paraId="685308BC" w14:textId="77777777" w:rsidR="00877A55" w:rsidRPr="009705C8" w:rsidRDefault="00877A55" w:rsidP="00877A55">
      <w:pPr>
        <w:spacing w:line="240" w:lineRule="auto"/>
        <w:rPr>
          <w:szCs w:val="22"/>
        </w:rPr>
      </w:pPr>
    </w:p>
    <w:p w14:paraId="5482FD92" w14:textId="77777777" w:rsidR="00877A55" w:rsidRPr="009705C8" w:rsidRDefault="00877A55" w:rsidP="00877A55">
      <w:pPr>
        <w:spacing w:line="240" w:lineRule="auto"/>
        <w:rPr>
          <w:szCs w:val="22"/>
        </w:rPr>
      </w:pPr>
      <w:r w:rsidRPr="009705C8">
        <w:rPr>
          <w:szCs w:val="22"/>
        </w:rPr>
        <w:t>Reikia taikyti simptominį gydymą.</w:t>
      </w:r>
    </w:p>
    <w:p w14:paraId="4046ABBF" w14:textId="77777777" w:rsidR="00877A55" w:rsidRPr="009705C8" w:rsidRDefault="00877A55" w:rsidP="00877A55">
      <w:pPr>
        <w:spacing w:line="240" w:lineRule="auto"/>
        <w:jc w:val="both"/>
        <w:rPr>
          <w:szCs w:val="22"/>
        </w:rPr>
      </w:pPr>
    </w:p>
    <w:p w14:paraId="723792D4" w14:textId="77777777" w:rsidR="00877A55" w:rsidRPr="009705C8" w:rsidRDefault="00877A55" w:rsidP="00877A55">
      <w:pPr>
        <w:spacing w:line="240" w:lineRule="auto"/>
        <w:jc w:val="both"/>
        <w:rPr>
          <w:szCs w:val="22"/>
        </w:rPr>
      </w:pPr>
      <w:r w:rsidRPr="009705C8">
        <w:rPr>
          <w:szCs w:val="22"/>
          <w:u w:val="single"/>
        </w:rPr>
        <w:t>Kofeinas</w:t>
      </w:r>
    </w:p>
    <w:p w14:paraId="5908C40D" w14:textId="77777777" w:rsidR="00877A55" w:rsidRPr="009705C8" w:rsidRDefault="00877A55" w:rsidP="00877A55">
      <w:pPr>
        <w:spacing w:line="240" w:lineRule="auto"/>
        <w:jc w:val="both"/>
        <w:rPr>
          <w:szCs w:val="22"/>
        </w:rPr>
      </w:pPr>
    </w:p>
    <w:p w14:paraId="40561C6F" w14:textId="77777777" w:rsidR="00877A55" w:rsidRPr="009705C8" w:rsidRDefault="00877A55" w:rsidP="00877A55">
      <w:pPr>
        <w:spacing w:line="240" w:lineRule="auto"/>
        <w:rPr>
          <w:szCs w:val="22"/>
        </w:rPr>
      </w:pPr>
      <w:r w:rsidRPr="009705C8">
        <w:rPr>
          <w:szCs w:val="22"/>
        </w:rPr>
        <w:t>Būtina pastebėti, kad, pavartojus šio vaistinio preparato ir atsiradus kliniškai reikšmingiems kofeino perdozavimo simptomams, suvartotas vaistinio preparato kiekis bus susijęs ir su rimtu toksiniu paracetamolio poveikiu.</w:t>
      </w:r>
    </w:p>
    <w:p w14:paraId="428DB5E0" w14:textId="77777777" w:rsidR="00877A55" w:rsidRPr="009705C8" w:rsidRDefault="00877A55" w:rsidP="00877A55">
      <w:pPr>
        <w:spacing w:line="240" w:lineRule="auto"/>
        <w:jc w:val="both"/>
        <w:rPr>
          <w:szCs w:val="22"/>
        </w:rPr>
      </w:pPr>
    </w:p>
    <w:p w14:paraId="51872D43" w14:textId="77777777" w:rsidR="00877A55" w:rsidRPr="009705C8" w:rsidRDefault="00877A55" w:rsidP="00877A55">
      <w:pPr>
        <w:spacing w:line="240" w:lineRule="auto"/>
        <w:rPr>
          <w:szCs w:val="22"/>
        </w:rPr>
      </w:pPr>
      <w:r w:rsidRPr="009705C8">
        <w:rPr>
          <w:szCs w:val="22"/>
          <w:u w:val="single"/>
        </w:rPr>
        <w:t>Simptomai</w:t>
      </w:r>
    </w:p>
    <w:p w14:paraId="49E049D7" w14:textId="77777777" w:rsidR="00877A55" w:rsidRPr="009705C8" w:rsidRDefault="00877A55" w:rsidP="00877A55">
      <w:pPr>
        <w:spacing w:line="240" w:lineRule="auto"/>
        <w:rPr>
          <w:szCs w:val="22"/>
        </w:rPr>
      </w:pPr>
      <w:r w:rsidRPr="009705C8">
        <w:rPr>
          <w:szCs w:val="22"/>
        </w:rPr>
        <w:t>Kofeino perdozavimas gali sukelti skausmą pakrūtinio srityje, vėmimą, diurezę, tachikardiją arba širdies aritmiją, nervų sistemos stimuliaciją (nemigą, neramumą, sujaudinimą, sudirgimą, nervingumą, drebulį ir traukulius).</w:t>
      </w:r>
    </w:p>
    <w:p w14:paraId="3C7DA987" w14:textId="77777777" w:rsidR="00877A55" w:rsidRPr="009705C8" w:rsidRDefault="00877A55" w:rsidP="00877A55">
      <w:pPr>
        <w:spacing w:line="240" w:lineRule="auto"/>
        <w:jc w:val="both"/>
        <w:rPr>
          <w:szCs w:val="22"/>
        </w:rPr>
      </w:pPr>
    </w:p>
    <w:p w14:paraId="3BDD7383" w14:textId="77777777" w:rsidR="00877A55" w:rsidRPr="009705C8" w:rsidRDefault="00877A55" w:rsidP="00877A55">
      <w:pPr>
        <w:spacing w:line="240" w:lineRule="auto"/>
        <w:jc w:val="both"/>
        <w:rPr>
          <w:szCs w:val="22"/>
        </w:rPr>
      </w:pPr>
      <w:r w:rsidRPr="009705C8">
        <w:rPr>
          <w:szCs w:val="22"/>
          <w:u w:val="single"/>
        </w:rPr>
        <w:t>Gydymas</w:t>
      </w:r>
    </w:p>
    <w:p w14:paraId="39A54FC4" w14:textId="77777777" w:rsidR="00877A55" w:rsidRPr="009705C8" w:rsidRDefault="00877A55" w:rsidP="00877A55">
      <w:pPr>
        <w:spacing w:line="240" w:lineRule="auto"/>
        <w:jc w:val="both"/>
        <w:rPr>
          <w:szCs w:val="22"/>
        </w:rPr>
      </w:pPr>
      <w:r w:rsidRPr="009705C8">
        <w:rPr>
          <w:szCs w:val="22"/>
        </w:rPr>
        <w:t>Pacientams būtina bendroji palaikomoji priežiūra.</w:t>
      </w:r>
    </w:p>
    <w:p w14:paraId="15F1F09E" w14:textId="77777777" w:rsidR="00877A55" w:rsidRPr="009705C8" w:rsidRDefault="00877A55" w:rsidP="00877A55">
      <w:pPr>
        <w:spacing w:line="240" w:lineRule="auto"/>
        <w:jc w:val="both"/>
        <w:rPr>
          <w:szCs w:val="22"/>
        </w:rPr>
      </w:pPr>
    </w:p>
    <w:p w14:paraId="7DA88BC7" w14:textId="77777777" w:rsidR="00877A55" w:rsidRPr="009705C8" w:rsidRDefault="00877A55" w:rsidP="00877A55">
      <w:pPr>
        <w:spacing w:line="240" w:lineRule="auto"/>
        <w:jc w:val="both"/>
        <w:rPr>
          <w:szCs w:val="22"/>
        </w:rPr>
      </w:pPr>
    </w:p>
    <w:p w14:paraId="46073BD7" w14:textId="77777777" w:rsidR="00877A55" w:rsidRPr="009705C8" w:rsidRDefault="00877A55" w:rsidP="00877A55">
      <w:pPr>
        <w:pStyle w:val="Antrat3"/>
        <w:keepNext w:val="0"/>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5.</w:t>
      </w:r>
      <w:r w:rsidRPr="009705C8">
        <w:rPr>
          <w:rFonts w:ascii="Times New Roman" w:hAnsi="Times New Roman"/>
          <w:sz w:val="22"/>
          <w:szCs w:val="22"/>
          <w:lang w:val="lt-LT"/>
        </w:rPr>
        <w:tab/>
        <w:t>FARMAKOLOGINĖS SAVYBĖS</w:t>
      </w:r>
    </w:p>
    <w:p w14:paraId="1E8F8C56" w14:textId="77777777" w:rsidR="00877A55" w:rsidRPr="009705C8" w:rsidRDefault="00877A55" w:rsidP="00877A55">
      <w:pPr>
        <w:spacing w:line="240" w:lineRule="auto"/>
        <w:jc w:val="both"/>
        <w:rPr>
          <w:szCs w:val="22"/>
        </w:rPr>
      </w:pPr>
    </w:p>
    <w:p w14:paraId="040781EF"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5.1</w:t>
      </w:r>
      <w:r w:rsidRPr="009705C8">
        <w:rPr>
          <w:rFonts w:ascii="Times New Roman" w:hAnsi="Times New Roman"/>
          <w:sz w:val="22"/>
          <w:szCs w:val="22"/>
          <w:lang w:val="lt-LT"/>
        </w:rPr>
        <w:tab/>
        <w:t>Farmakodinaminės savybės</w:t>
      </w:r>
    </w:p>
    <w:p w14:paraId="2F105444" w14:textId="77777777" w:rsidR="00877A55" w:rsidRPr="009705C8" w:rsidRDefault="00877A55" w:rsidP="00877A55">
      <w:pPr>
        <w:spacing w:line="240" w:lineRule="auto"/>
        <w:jc w:val="both"/>
        <w:rPr>
          <w:szCs w:val="22"/>
        </w:rPr>
      </w:pPr>
    </w:p>
    <w:p w14:paraId="207D6F26" w14:textId="77777777" w:rsidR="00877A55" w:rsidRPr="009705C8" w:rsidRDefault="00877A55" w:rsidP="00877A55">
      <w:pPr>
        <w:spacing w:line="240" w:lineRule="auto"/>
        <w:rPr>
          <w:szCs w:val="22"/>
        </w:rPr>
      </w:pPr>
      <w:r w:rsidRPr="009705C8">
        <w:rPr>
          <w:szCs w:val="22"/>
        </w:rPr>
        <w:t>Farmakoterapinė grupė – analgetikai, anilidai, deriniai, išskyrus psicholeptikus, ATC kodas – N02B</w:t>
      </w:r>
      <w:r w:rsidRPr="009705C8">
        <w:rPr>
          <w:spacing w:val="-2"/>
          <w:szCs w:val="22"/>
        </w:rPr>
        <w:t> </w:t>
      </w:r>
      <w:r w:rsidRPr="009705C8">
        <w:rPr>
          <w:spacing w:val="-1"/>
          <w:szCs w:val="22"/>
        </w:rPr>
        <w:t>E51</w:t>
      </w:r>
    </w:p>
    <w:p w14:paraId="071DD25C" w14:textId="77777777" w:rsidR="00877A55" w:rsidRPr="009705C8" w:rsidRDefault="00877A55" w:rsidP="00877A55">
      <w:pPr>
        <w:spacing w:line="240" w:lineRule="auto"/>
        <w:jc w:val="both"/>
        <w:rPr>
          <w:szCs w:val="22"/>
        </w:rPr>
      </w:pPr>
    </w:p>
    <w:p w14:paraId="1E1BC6D3" w14:textId="77777777" w:rsidR="00877A55" w:rsidRPr="009705C8" w:rsidRDefault="00877A55" w:rsidP="00877A55">
      <w:pPr>
        <w:spacing w:line="240" w:lineRule="auto"/>
        <w:jc w:val="both"/>
        <w:rPr>
          <w:szCs w:val="22"/>
          <w:u w:val="single"/>
        </w:rPr>
      </w:pPr>
      <w:r w:rsidRPr="009705C8">
        <w:rPr>
          <w:szCs w:val="22"/>
          <w:u w:val="single"/>
        </w:rPr>
        <w:t>Veikimo mechanizmas</w:t>
      </w:r>
    </w:p>
    <w:p w14:paraId="2AA7575C" w14:textId="77777777" w:rsidR="00877A55" w:rsidRPr="009705C8" w:rsidRDefault="00877A55" w:rsidP="00877A55">
      <w:pPr>
        <w:spacing w:line="240" w:lineRule="auto"/>
        <w:rPr>
          <w:szCs w:val="22"/>
        </w:rPr>
      </w:pPr>
    </w:p>
    <w:p w14:paraId="70CF1B91" w14:textId="77777777" w:rsidR="00877A55" w:rsidRPr="009705C8" w:rsidRDefault="00877A55" w:rsidP="00877A55">
      <w:pPr>
        <w:spacing w:line="240" w:lineRule="auto"/>
        <w:rPr>
          <w:szCs w:val="22"/>
        </w:rPr>
      </w:pPr>
      <w:r w:rsidRPr="009705C8">
        <w:rPr>
          <w:szCs w:val="22"/>
          <w:u w:val="single"/>
        </w:rPr>
        <w:t>Paracetamolis</w:t>
      </w:r>
    </w:p>
    <w:p w14:paraId="54617DE3" w14:textId="77777777" w:rsidR="00877A55" w:rsidRPr="009705C8" w:rsidRDefault="00877A55" w:rsidP="00877A55">
      <w:pPr>
        <w:spacing w:line="240" w:lineRule="auto"/>
        <w:rPr>
          <w:szCs w:val="22"/>
        </w:rPr>
      </w:pPr>
      <w:r w:rsidRPr="009705C8">
        <w:rPr>
          <w:szCs w:val="22"/>
        </w:rPr>
        <w:t>Paracetamolis yra analgetikas ir antipiretikas. Manoma, kad jo veikimo mechanizmas apima prostaglandinų sintezės slopinimą, pirmiausia centrinėje nervų sistemoje. Svarbi farmakologinė savybė – periferinio prostaglandinų slopinimo stoka, kadangi dėl to virškinimo trakte išlaikomi apsauginiai prostaglandinai.</w:t>
      </w:r>
    </w:p>
    <w:p w14:paraId="3B27632E" w14:textId="77777777" w:rsidR="00877A55" w:rsidRPr="009705C8" w:rsidRDefault="00877A55" w:rsidP="00877A55">
      <w:pPr>
        <w:spacing w:line="240" w:lineRule="auto"/>
        <w:rPr>
          <w:szCs w:val="22"/>
        </w:rPr>
      </w:pPr>
    </w:p>
    <w:p w14:paraId="71149CE5" w14:textId="77777777" w:rsidR="00877A55" w:rsidRPr="009705C8" w:rsidRDefault="00877A55" w:rsidP="00877A55">
      <w:pPr>
        <w:spacing w:line="240" w:lineRule="auto"/>
        <w:rPr>
          <w:szCs w:val="22"/>
        </w:rPr>
      </w:pPr>
      <w:r w:rsidRPr="009705C8">
        <w:rPr>
          <w:szCs w:val="22"/>
          <w:u w:val="single"/>
        </w:rPr>
        <w:t>Kofeinas</w:t>
      </w:r>
    </w:p>
    <w:p w14:paraId="3ED3FE71" w14:textId="77777777" w:rsidR="00877A55" w:rsidRPr="009705C8" w:rsidRDefault="00877A55" w:rsidP="00877A55">
      <w:pPr>
        <w:spacing w:line="240" w:lineRule="auto"/>
        <w:rPr>
          <w:szCs w:val="22"/>
        </w:rPr>
      </w:pPr>
      <w:r w:rsidRPr="009705C8">
        <w:rPr>
          <w:szCs w:val="22"/>
        </w:rPr>
        <w:t>Centrinės nervų sistemos stimuliatorius: kofeinas stimuliuoja visus centrinės nervų sistemos lygius, nors jo poveikis smegenų žievei yra švelnesnis ir trumpesnis nei amfetaminų.</w:t>
      </w:r>
    </w:p>
    <w:p w14:paraId="65D51BA0" w14:textId="77777777" w:rsidR="00877A55" w:rsidRPr="009705C8" w:rsidRDefault="00877A55" w:rsidP="00877A55">
      <w:pPr>
        <w:spacing w:line="240" w:lineRule="auto"/>
        <w:rPr>
          <w:szCs w:val="22"/>
        </w:rPr>
      </w:pPr>
    </w:p>
    <w:p w14:paraId="3B91BC84" w14:textId="7DF5492E" w:rsidR="00877A55" w:rsidRPr="009705C8" w:rsidRDefault="00877A55" w:rsidP="00877A55">
      <w:pPr>
        <w:spacing w:line="240" w:lineRule="auto"/>
        <w:rPr>
          <w:szCs w:val="22"/>
        </w:rPr>
      </w:pPr>
      <w:r w:rsidRPr="009705C8">
        <w:rPr>
          <w:szCs w:val="22"/>
        </w:rPr>
        <w:t xml:space="preserve">Nejautros papildymas: kofeinas susiaurina smegenų kraujagysles, kartu sumažindamas kraujo tėkmę per smegenis ir deguonies įtampą smegenyse. Manoma, kad kofeinas padeda malšinti galvos skausmus, skatindamas greitesnę veikimo pradžią ir (arba) stiprindamas skausmą malšinantį poveikį, vartojant mažesnes analgetikų dozes. Naujų tyrimų, atliktų su ergotaminu, duomenimis, šio </w:t>
      </w:r>
      <w:r w:rsidR="004A5348" w:rsidRPr="009705C8">
        <w:rPr>
          <w:szCs w:val="22"/>
        </w:rPr>
        <w:t xml:space="preserve">vaistinio </w:t>
      </w:r>
      <w:r w:rsidRPr="009705C8">
        <w:rPr>
          <w:szCs w:val="22"/>
        </w:rPr>
        <w:t>preparato poveikio stiprėjimas, pridėjus kofeino, taip pat gali būti susijęs su geresne ergotamino absorbcija virškinimo trakte, kai jo vartojama kartu su kofeinu.</w:t>
      </w:r>
    </w:p>
    <w:p w14:paraId="60F9E34D" w14:textId="77777777" w:rsidR="00877A55" w:rsidRPr="009705C8" w:rsidRDefault="00877A55" w:rsidP="00877A55">
      <w:pPr>
        <w:spacing w:line="240" w:lineRule="auto"/>
        <w:rPr>
          <w:szCs w:val="22"/>
        </w:rPr>
      </w:pPr>
    </w:p>
    <w:p w14:paraId="6D91E885" w14:textId="77777777" w:rsidR="00877A55" w:rsidRPr="009705C8" w:rsidRDefault="00877A55" w:rsidP="00877A55">
      <w:pPr>
        <w:spacing w:line="240" w:lineRule="auto"/>
        <w:rPr>
          <w:szCs w:val="22"/>
        </w:rPr>
      </w:pPr>
      <w:r w:rsidRPr="009705C8">
        <w:rPr>
          <w:szCs w:val="22"/>
        </w:rPr>
        <w:t>Kofeinas sustiprina ir pailgina analgetinį paracetamolio veikimą iki 3 valandų.</w:t>
      </w:r>
    </w:p>
    <w:p w14:paraId="11923792" w14:textId="77777777" w:rsidR="00877A55" w:rsidRPr="009705C8" w:rsidRDefault="00877A55" w:rsidP="00877A55">
      <w:pPr>
        <w:spacing w:line="240" w:lineRule="auto"/>
        <w:jc w:val="both"/>
        <w:rPr>
          <w:szCs w:val="22"/>
        </w:rPr>
      </w:pPr>
    </w:p>
    <w:p w14:paraId="316A9C41" w14:textId="77777777" w:rsidR="00877A55" w:rsidRPr="009705C8" w:rsidRDefault="00877A55" w:rsidP="00877A55">
      <w:pPr>
        <w:pStyle w:val="Antrat4"/>
        <w:spacing w:line="240" w:lineRule="auto"/>
        <w:rPr>
          <w:rFonts w:ascii="Times New Roman" w:hAnsi="Times New Roman"/>
          <w:sz w:val="22"/>
          <w:szCs w:val="22"/>
          <w:lang w:val="lt-LT"/>
        </w:rPr>
      </w:pPr>
      <w:r w:rsidRPr="009705C8">
        <w:rPr>
          <w:rFonts w:ascii="Times New Roman" w:hAnsi="Times New Roman"/>
          <w:sz w:val="22"/>
          <w:szCs w:val="22"/>
          <w:lang w:val="lt-LT"/>
        </w:rPr>
        <w:lastRenderedPageBreak/>
        <w:t>5.2</w:t>
      </w:r>
      <w:r w:rsidRPr="009705C8">
        <w:rPr>
          <w:rFonts w:ascii="Times New Roman" w:hAnsi="Times New Roman"/>
          <w:sz w:val="22"/>
          <w:szCs w:val="22"/>
          <w:lang w:val="lt-LT"/>
        </w:rPr>
        <w:tab/>
        <w:t>Farmakokinetinės savybės</w:t>
      </w:r>
    </w:p>
    <w:p w14:paraId="61F936A3" w14:textId="77777777" w:rsidR="00877A55" w:rsidRPr="009705C8" w:rsidRDefault="00877A55" w:rsidP="00877A55">
      <w:pPr>
        <w:tabs>
          <w:tab w:val="clear" w:pos="567"/>
        </w:tabs>
        <w:spacing w:line="240" w:lineRule="auto"/>
        <w:jc w:val="both"/>
        <w:rPr>
          <w:szCs w:val="22"/>
        </w:rPr>
      </w:pPr>
    </w:p>
    <w:p w14:paraId="30B200EE" w14:textId="77777777" w:rsidR="00877A55" w:rsidRPr="009705C8" w:rsidRDefault="00877A55" w:rsidP="00877A55">
      <w:pPr>
        <w:tabs>
          <w:tab w:val="clear" w:pos="567"/>
        </w:tabs>
        <w:spacing w:line="240" w:lineRule="auto"/>
        <w:jc w:val="both"/>
        <w:rPr>
          <w:b/>
          <w:szCs w:val="22"/>
          <w:u w:val="single"/>
        </w:rPr>
      </w:pPr>
      <w:r w:rsidRPr="009705C8">
        <w:rPr>
          <w:szCs w:val="22"/>
          <w:u w:val="single"/>
        </w:rPr>
        <w:t>Paracetamolis</w:t>
      </w:r>
    </w:p>
    <w:p w14:paraId="37DA6BA6" w14:textId="77777777" w:rsidR="00877A55" w:rsidRPr="009705C8" w:rsidRDefault="00877A55" w:rsidP="00877A55">
      <w:pPr>
        <w:tabs>
          <w:tab w:val="clear" w:pos="567"/>
        </w:tabs>
        <w:spacing w:line="240" w:lineRule="auto"/>
        <w:rPr>
          <w:szCs w:val="22"/>
        </w:rPr>
      </w:pPr>
    </w:p>
    <w:p w14:paraId="51609A31" w14:textId="77777777" w:rsidR="00877A55" w:rsidRPr="009705C8" w:rsidRDefault="00877A55" w:rsidP="00877A55">
      <w:pPr>
        <w:tabs>
          <w:tab w:val="clear" w:pos="567"/>
        </w:tabs>
        <w:spacing w:line="240" w:lineRule="auto"/>
        <w:rPr>
          <w:szCs w:val="22"/>
        </w:rPr>
      </w:pPr>
      <w:r w:rsidRPr="009705C8">
        <w:rPr>
          <w:szCs w:val="22"/>
          <w:u w:val="single"/>
        </w:rPr>
        <w:t>Absorbcija</w:t>
      </w:r>
    </w:p>
    <w:p w14:paraId="0208304F" w14:textId="4EE11A9C" w:rsidR="00877A55" w:rsidRPr="009705C8" w:rsidRDefault="00877A55" w:rsidP="00877A55">
      <w:pPr>
        <w:tabs>
          <w:tab w:val="clear" w:pos="567"/>
        </w:tabs>
        <w:spacing w:line="240" w:lineRule="auto"/>
        <w:rPr>
          <w:szCs w:val="22"/>
        </w:rPr>
      </w:pPr>
      <w:r w:rsidRPr="009705C8">
        <w:rPr>
          <w:szCs w:val="22"/>
        </w:rPr>
        <w:t xml:space="preserve">Paracetamolis, vartojamas tirpia forma, greitai ir beveik visiškai absorbuojamas iš virškinimo trakto, didžiausia jo koncentracija kraujo plazmoje susidaro po 30 minučių nuo vaistinio preparato pavartojimo (vartojant kietąsias </w:t>
      </w:r>
      <w:r w:rsidR="005E6140" w:rsidRPr="009705C8">
        <w:rPr>
          <w:szCs w:val="22"/>
        </w:rPr>
        <w:t xml:space="preserve">vaistinio </w:t>
      </w:r>
      <w:r w:rsidRPr="009705C8">
        <w:rPr>
          <w:szCs w:val="22"/>
        </w:rPr>
        <w:t>preparato formas, didžiausia koncentracija kraujo plazmoje susidaro praėjus iki 60 minučių).</w:t>
      </w:r>
    </w:p>
    <w:p w14:paraId="0F31E666" w14:textId="77777777" w:rsidR="00877A55" w:rsidRPr="009705C8" w:rsidRDefault="00877A55" w:rsidP="00877A55">
      <w:pPr>
        <w:tabs>
          <w:tab w:val="clear" w:pos="567"/>
        </w:tabs>
        <w:spacing w:line="240" w:lineRule="auto"/>
        <w:rPr>
          <w:szCs w:val="22"/>
        </w:rPr>
      </w:pPr>
    </w:p>
    <w:p w14:paraId="0860842B" w14:textId="77777777" w:rsidR="00877A55" w:rsidRPr="009705C8" w:rsidRDefault="00877A55" w:rsidP="00877A55">
      <w:pPr>
        <w:tabs>
          <w:tab w:val="clear" w:pos="567"/>
        </w:tabs>
        <w:spacing w:line="240" w:lineRule="auto"/>
        <w:rPr>
          <w:szCs w:val="22"/>
        </w:rPr>
      </w:pPr>
      <w:r w:rsidRPr="009705C8">
        <w:rPr>
          <w:szCs w:val="22"/>
        </w:rPr>
        <w:t xml:space="preserve">Tirpi </w:t>
      </w:r>
      <w:r w:rsidRPr="009705C8">
        <w:rPr>
          <w:noProof/>
          <w:szCs w:val="22"/>
        </w:rPr>
        <w:t xml:space="preserve">Solpadeine Express </w:t>
      </w:r>
      <w:r w:rsidRPr="009705C8">
        <w:rPr>
          <w:szCs w:val="22"/>
        </w:rPr>
        <w:t>forma kraujyje pirmiausia nustatoma po 15 minučių.</w:t>
      </w:r>
    </w:p>
    <w:p w14:paraId="79BB1712" w14:textId="77777777" w:rsidR="00877A55" w:rsidRPr="009705C8" w:rsidRDefault="00877A55" w:rsidP="00877A55">
      <w:pPr>
        <w:tabs>
          <w:tab w:val="clear" w:pos="567"/>
        </w:tabs>
        <w:spacing w:line="240" w:lineRule="auto"/>
        <w:rPr>
          <w:szCs w:val="22"/>
        </w:rPr>
      </w:pPr>
    </w:p>
    <w:p w14:paraId="19710940" w14:textId="77777777" w:rsidR="00877A55" w:rsidRPr="009705C8" w:rsidRDefault="00877A55" w:rsidP="00877A55">
      <w:pPr>
        <w:tabs>
          <w:tab w:val="clear" w:pos="567"/>
        </w:tabs>
        <w:spacing w:line="240" w:lineRule="auto"/>
        <w:rPr>
          <w:szCs w:val="22"/>
          <w:u w:val="single"/>
        </w:rPr>
      </w:pPr>
      <w:r w:rsidRPr="009705C8">
        <w:rPr>
          <w:szCs w:val="22"/>
          <w:u w:val="single"/>
        </w:rPr>
        <w:t>Pasiskirstymas</w:t>
      </w:r>
    </w:p>
    <w:p w14:paraId="207C8B88" w14:textId="77777777" w:rsidR="00877A55" w:rsidRPr="009705C8" w:rsidRDefault="00877A55" w:rsidP="00877A55">
      <w:pPr>
        <w:tabs>
          <w:tab w:val="clear" w:pos="567"/>
        </w:tabs>
        <w:spacing w:line="240" w:lineRule="auto"/>
        <w:rPr>
          <w:szCs w:val="22"/>
        </w:rPr>
      </w:pPr>
      <w:r w:rsidRPr="009705C8">
        <w:rPr>
          <w:szCs w:val="22"/>
        </w:rPr>
        <w:t>Paracetamolis santykinai vienodai pasiskirsto daugelyje organizmo skysčių ir pasižymi kintamu jungimusi su baltymais.</w:t>
      </w:r>
    </w:p>
    <w:p w14:paraId="6501AB7C" w14:textId="77777777" w:rsidR="00877A55" w:rsidRPr="009705C8" w:rsidRDefault="00877A55" w:rsidP="00877A55">
      <w:pPr>
        <w:tabs>
          <w:tab w:val="clear" w:pos="567"/>
        </w:tabs>
        <w:spacing w:line="240" w:lineRule="auto"/>
        <w:jc w:val="both"/>
        <w:rPr>
          <w:szCs w:val="22"/>
        </w:rPr>
      </w:pPr>
    </w:p>
    <w:p w14:paraId="0C1C8E0A" w14:textId="77777777" w:rsidR="00877A55" w:rsidRPr="009705C8" w:rsidRDefault="00877A55" w:rsidP="00877A55">
      <w:pPr>
        <w:tabs>
          <w:tab w:val="clear" w:pos="567"/>
        </w:tabs>
        <w:spacing w:line="240" w:lineRule="auto"/>
        <w:rPr>
          <w:szCs w:val="22"/>
          <w:u w:val="single"/>
        </w:rPr>
      </w:pPr>
      <w:r w:rsidRPr="009705C8">
        <w:rPr>
          <w:szCs w:val="22"/>
          <w:u w:val="single"/>
        </w:rPr>
        <w:t>Biotransformacija</w:t>
      </w:r>
    </w:p>
    <w:p w14:paraId="3E81CEE1" w14:textId="77777777" w:rsidR="00877A55" w:rsidRPr="009705C8" w:rsidRDefault="00877A55" w:rsidP="00877A55">
      <w:pPr>
        <w:tabs>
          <w:tab w:val="clear" w:pos="567"/>
        </w:tabs>
        <w:spacing w:line="240" w:lineRule="auto"/>
        <w:rPr>
          <w:szCs w:val="22"/>
        </w:rPr>
      </w:pPr>
      <w:r w:rsidRPr="009705C8">
        <w:rPr>
          <w:szCs w:val="22"/>
        </w:rPr>
        <w:t>Paracetamolis daugiausia metabolizuojamas kepenyse dviem pagrindiniais metaboliniais keliais, susidarant gliukurono rūgšties ir sieros rūgšties dariniams. Pastarasis metabolizmo kelias greitai prisotinamas, kai vaistinio preparato pavartojama terapines viršijančiomis dozėmis. Šalutiniame metabolizmo kelyje, kurį katalizuoja citochromas P450 (daugiausia CYP2E1), susidaro tarpinis reagentas (N-acetil-p-benzochinono iminas), kurį normaliomis vartojimo sąlygomis greitai detoksikuoja gliutationas, vėliau, susijungus su cisteinu ir merkaptopurino rūgštimi, jis pašalinamas su šlapimu. Priešingai, įvykus masyviai intoksikacijai, toksinio metabolito kiekis padidėja.</w:t>
      </w:r>
    </w:p>
    <w:p w14:paraId="14EA5EE3" w14:textId="77777777" w:rsidR="00877A55" w:rsidRPr="009705C8" w:rsidRDefault="00877A55" w:rsidP="00877A55">
      <w:pPr>
        <w:tabs>
          <w:tab w:val="clear" w:pos="567"/>
        </w:tabs>
        <w:spacing w:line="240" w:lineRule="auto"/>
        <w:rPr>
          <w:szCs w:val="22"/>
        </w:rPr>
      </w:pPr>
    </w:p>
    <w:p w14:paraId="7E46F970" w14:textId="77777777" w:rsidR="00877A55" w:rsidRPr="009705C8" w:rsidRDefault="00877A55" w:rsidP="00877A55">
      <w:pPr>
        <w:tabs>
          <w:tab w:val="clear" w:pos="567"/>
        </w:tabs>
        <w:spacing w:line="240" w:lineRule="auto"/>
        <w:rPr>
          <w:szCs w:val="22"/>
          <w:u w:val="single"/>
        </w:rPr>
      </w:pPr>
      <w:r w:rsidRPr="009705C8">
        <w:rPr>
          <w:szCs w:val="22"/>
          <w:u w:val="single"/>
        </w:rPr>
        <w:t>Eliminacija</w:t>
      </w:r>
    </w:p>
    <w:p w14:paraId="03DC28C4" w14:textId="77777777" w:rsidR="00877A55" w:rsidRPr="009705C8" w:rsidRDefault="00877A55" w:rsidP="00877A55">
      <w:pPr>
        <w:tabs>
          <w:tab w:val="clear" w:pos="567"/>
        </w:tabs>
        <w:spacing w:line="240" w:lineRule="auto"/>
        <w:rPr>
          <w:szCs w:val="22"/>
        </w:rPr>
      </w:pPr>
      <w:r w:rsidRPr="009705C8">
        <w:rPr>
          <w:szCs w:val="22"/>
        </w:rPr>
        <w:t>Mažiau kaip 5 % vaistinio preparato išskiriama nepakitusio paracetamolio pavidalu. Pusinės eliminacijos laikas svyruoja nuo 1 iki 4 valandų. Eliminacija vyksta iš esmės su šlapimu. 90 % pavartotos vaistinio preparato dozės pašalinama per inkstus per 24 valandas, daugiausia gliukuronidų (60–80 %) ir sulfatų junginių (20–30 %) pavidalu. Mažiau kaip 5 % pašalinama nepakitusia forma. Pusinės eliminacijos laikas yra apie 2 valandos.</w:t>
      </w:r>
    </w:p>
    <w:p w14:paraId="30148A0C" w14:textId="77777777" w:rsidR="00877A55" w:rsidRPr="009705C8" w:rsidRDefault="00877A55" w:rsidP="00877A55">
      <w:pPr>
        <w:tabs>
          <w:tab w:val="clear" w:pos="567"/>
        </w:tabs>
        <w:spacing w:line="240" w:lineRule="auto"/>
        <w:rPr>
          <w:szCs w:val="22"/>
        </w:rPr>
      </w:pPr>
    </w:p>
    <w:p w14:paraId="1F00B398" w14:textId="77777777" w:rsidR="00877A55" w:rsidRPr="009705C8" w:rsidRDefault="00877A55" w:rsidP="00877A55">
      <w:pPr>
        <w:tabs>
          <w:tab w:val="clear" w:pos="567"/>
        </w:tabs>
        <w:spacing w:line="240" w:lineRule="auto"/>
        <w:rPr>
          <w:spacing w:val="-1"/>
          <w:szCs w:val="22"/>
        </w:rPr>
      </w:pPr>
      <w:r w:rsidRPr="009705C8">
        <w:rPr>
          <w:szCs w:val="22"/>
        </w:rPr>
        <w:t xml:space="preserve">Inkstų funkcijos sutrikimo atveju (GFG </w:t>
      </w:r>
      <w:r w:rsidRPr="009705C8">
        <w:rPr>
          <w:spacing w:val="-1"/>
          <w:szCs w:val="22"/>
        </w:rPr>
        <w:t xml:space="preserve">≤50ml/min.) paracetamolio eliminacija yra šiek tiek uždelsta, pusinės eliminacijos laikas svyruoja nuo 2 iki 5,3 valandos. Gliukuronidų ir sulfatų junginių eliminacijos greitis 3 kartus lėtesnis asmenims, kuriems diagnozuotas sunkus inkstų funkcijos sutrikimas, palyginti su sveikais asmenimis. Todėl, skiriant paracetamolio pacientams, kuriems diagnozuotas inkstų funkcijos sutrikimas </w:t>
      </w:r>
      <w:r w:rsidRPr="009705C8">
        <w:rPr>
          <w:szCs w:val="22"/>
        </w:rPr>
        <w:t xml:space="preserve">(GFG </w:t>
      </w:r>
      <w:r w:rsidRPr="009705C8">
        <w:rPr>
          <w:spacing w:val="-1"/>
          <w:szCs w:val="22"/>
        </w:rPr>
        <w:t>≤50 ml/min.), rekomenduojama sumažinti vaistinio preparato dozę ir mažiausią intervalą tarp dviejų dozių pavartojimo padidinti iki mažiausiai 6 valandų.</w:t>
      </w:r>
    </w:p>
    <w:p w14:paraId="78F6A1C3" w14:textId="77777777" w:rsidR="00877A55" w:rsidRPr="009705C8" w:rsidRDefault="00877A55" w:rsidP="00877A55">
      <w:pPr>
        <w:tabs>
          <w:tab w:val="clear" w:pos="567"/>
        </w:tabs>
        <w:spacing w:line="240" w:lineRule="auto"/>
        <w:jc w:val="both"/>
        <w:rPr>
          <w:spacing w:val="-1"/>
          <w:szCs w:val="22"/>
        </w:rPr>
      </w:pPr>
    </w:p>
    <w:p w14:paraId="28A8A3FC" w14:textId="77777777" w:rsidR="00877A55" w:rsidRPr="009705C8" w:rsidRDefault="00877A55" w:rsidP="00877A55">
      <w:pPr>
        <w:tabs>
          <w:tab w:val="clear" w:pos="567"/>
        </w:tabs>
        <w:spacing w:line="240" w:lineRule="auto"/>
        <w:jc w:val="both"/>
        <w:rPr>
          <w:b/>
          <w:spacing w:val="-1"/>
          <w:szCs w:val="22"/>
        </w:rPr>
      </w:pPr>
      <w:r w:rsidRPr="009705C8">
        <w:rPr>
          <w:spacing w:val="-1"/>
          <w:szCs w:val="22"/>
          <w:u w:val="single"/>
        </w:rPr>
        <w:t>Kofeinas</w:t>
      </w:r>
    </w:p>
    <w:p w14:paraId="68A7D4FC" w14:textId="77777777" w:rsidR="00877A55" w:rsidRPr="009705C8" w:rsidRDefault="00877A55" w:rsidP="00877A55">
      <w:pPr>
        <w:tabs>
          <w:tab w:val="clear" w:pos="567"/>
        </w:tabs>
        <w:spacing w:line="240" w:lineRule="auto"/>
        <w:jc w:val="both"/>
        <w:rPr>
          <w:spacing w:val="-1"/>
          <w:szCs w:val="22"/>
        </w:rPr>
      </w:pPr>
    </w:p>
    <w:p w14:paraId="09A2AA9B" w14:textId="77777777" w:rsidR="00877A55" w:rsidRPr="009705C8" w:rsidRDefault="00877A55" w:rsidP="00877A55">
      <w:pPr>
        <w:tabs>
          <w:tab w:val="clear" w:pos="567"/>
        </w:tabs>
        <w:spacing w:line="240" w:lineRule="auto"/>
        <w:jc w:val="both"/>
        <w:rPr>
          <w:szCs w:val="22"/>
          <w:u w:val="single"/>
        </w:rPr>
      </w:pPr>
      <w:r w:rsidRPr="009705C8">
        <w:rPr>
          <w:szCs w:val="22"/>
          <w:u w:val="single"/>
        </w:rPr>
        <w:t>Absorbcija</w:t>
      </w:r>
    </w:p>
    <w:p w14:paraId="4077B4BB" w14:textId="77777777" w:rsidR="00877A55" w:rsidRPr="009705C8" w:rsidRDefault="00877A55" w:rsidP="00877A55">
      <w:pPr>
        <w:tabs>
          <w:tab w:val="clear" w:pos="567"/>
        </w:tabs>
        <w:spacing w:line="240" w:lineRule="auto"/>
        <w:rPr>
          <w:szCs w:val="22"/>
        </w:rPr>
      </w:pPr>
      <w:r w:rsidRPr="009705C8">
        <w:rPr>
          <w:szCs w:val="22"/>
        </w:rPr>
        <w:t>Išgėrus kofeinas greitai absorbuojamas iš virškinimo trakto. Didžiausia koncentracija kraujo plazmoje pasiekiama per vieną valandą, pusinės eliminacijos laikas kraujo plazmoje yra apie 4,9 valandos, tačiau yra didelių svyravimų, vertinant skirtingų asmenų arba to paties asmens rodiklius skirtingu metu, todėl intervalas gali būti nuo 1,9 iki 12,2 valandos.</w:t>
      </w:r>
    </w:p>
    <w:p w14:paraId="4B5D3B28" w14:textId="77777777" w:rsidR="00877A55" w:rsidRPr="009705C8" w:rsidRDefault="00877A55" w:rsidP="00877A55">
      <w:pPr>
        <w:tabs>
          <w:tab w:val="clear" w:pos="567"/>
        </w:tabs>
        <w:spacing w:line="240" w:lineRule="auto"/>
        <w:jc w:val="both"/>
        <w:rPr>
          <w:szCs w:val="22"/>
        </w:rPr>
      </w:pPr>
    </w:p>
    <w:p w14:paraId="52B34379" w14:textId="77777777" w:rsidR="00877A55" w:rsidRPr="009705C8" w:rsidRDefault="00877A55" w:rsidP="00877A55">
      <w:pPr>
        <w:spacing w:line="240" w:lineRule="auto"/>
        <w:rPr>
          <w:szCs w:val="22"/>
          <w:u w:val="single"/>
        </w:rPr>
      </w:pPr>
      <w:r w:rsidRPr="009705C8">
        <w:rPr>
          <w:szCs w:val="22"/>
          <w:u w:val="single"/>
        </w:rPr>
        <w:t>Pasiskirstymas</w:t>
      </w:r>
    </w:p>
    <w:p w14:paraId="42305FE9" w14:textId="77777777" w:rsidR="00877A55" w:rsidRPr="009705C8" w:rsidRDefault="00877A55" w:rsidP="00877A55">
      <w:pPr>
        <w:spacing w:line="240" w:lineRule="auto"/>
        <w:rPr>
          <w:szCs w:val="22"/>
        </w:rPr>
      </w:pPr>
      <w:r w:rsidRPr="009705C8">
        <w:rPr>
          <w:szCs w:val="22"/>
        </w:rPr>
        <w:t>Išgėrus kofeinas pasižymi iš esmės visišku biologiniu prieinamumu ir pasiskirsto visuose organizmo skysčiuose. Kofeino sujungimo su plazmos baltymais vidurkis yra 35 %. Didžiausia koncentracija kraujo plazmoje pasiekiama po 30–40 minučių.</w:t>
      </w:r>
    </w:p>
    <w:p w14:paraId="54DC3726" w14:textId="77777777" w:rsidR="00877A55" w:rsidRPr="009705C8" w:rsidRDefault="00877A55" w:rsidP="00877A55">
      <w:pPr>
        <w:spacing w:line="240" w:lineRule="auto"/>
        <w:jc w:val="both"/>
        <w:rPr>
          <w:szCs w:val="22"/>
        </w:rPr>
      </w:pPr>
    </w:p>
    <w:p w14:paraId="1F3C8DEA" w14:textId="77777777" w:rsidR="00877A55" w:rsidRPr="009705C8" w:rsidRDefault="00877A55" w:rsidP="00877A55">
      <w:pPr>
        <w:spacing w:line="240" w:lineRule="auto"/>
        <w:rPr>
          <w:szCs w:val="22"/>
          <w:u w:val="single"/>
        </w:rPr>
      </w:pPr>
      <w:r w:rsidRPr="009705C8">
        <w:rPr>
          <w:szCs w:val="22"/>
          <w:u w:val="single"/>
        </w:rPr>
        <w:t>Biotransformacija</w:t>
      </w:r>
    </w:p>
    <w:p w14:paraId="711D0D11" w14:textId="77777777" w:rsidR="00877A55" w:rsidRPr="009705C8" w:rsidRDefault="00877A55" w:rsidP="00877A55">
      <w:pPr>
        <w:spacing w:line="240" w:lineRule="auto"/>
        <w:rPr>
          <w:szCs w:val="22"/>
        </w:rPr>
      </w:pPr>
      <w:r w:rsidRPr="009705C8">
        <w:rPr>
          <w:szCs w:val="22"/>
        </w:rPr>
        <w:t>Kofeinas beveik visiškai metabolizuojamas kepenyse oksidacijos, demetilinimo ir acetilinimo būdais ir išskiriamas su šlapimu. Pagrindiniai metabolitai yra 1-metilksantinas, 7-metilksantinas, 1,7-dimetilksantinas (paraksantinas). Šalutiniai metabolitai yra 1-metilšlapalo rūgštis ir 5-acetilamino-6-formilamino-3-metiluracilas (AMFU).</w:t>
      </w:r>
    </w:p>
    <w:p w14:paraId="028B34D3" w14:textId="77777777" w:rsidR="00877A55" w:rsidRPr="009705C8" w:rsidRDefault="00877A55" w:rsidP="00877A55">
      <w:pPr>
        <w:spacing w:line="240" w:lineRule="auto"/>
        <w:rPr>
          <w:szCs w:val="22"/>
        </w:rPr>
      </w:pPr>
    </w:p>
    <w:p w14:paraId="317628A4" w14:textId="77777777" w:rsidR="00877A55" w:rsidRPr="009705C8" w:rsidRDefault="00877A55" w:rsidP="00877A55">
      <w:pPr>
        <w:spacing w:line="240" w:lineRule="auto"/>
        <w:rPr>
          <w:szCs w:val="22"/>
          <w:u w:val="single"/>
        </w:rPr>
      </w:pPr>
      <w:r w:rsidRPr="009705C8">
        <w:rPr>
          <w:szCs w:val="22"/>
          <w:u w:val="single"/>
        </w:rPr>
        <w:t>Eliminacija</w:t>
      </w:r>
    </w:p>
    <w:p w14:paraId="1D01F8F2" w14:textId="77777777" w:rsidR="00877A55" w:rsidRPr="009705C8" w:rsidRDefault="00877A55" w:rsidP="00877A55">
      <w:pPr>
        <w:spacing w:line="240" w:lineRule="auto"/>
        <w:rPr>
          <w:szCs w:val="22"/>
        </w:rPr>
      </w:pPr>
      <w:r w:rsidRPr="009705C8">
        <w:rPr>
          <w:szCs w:val="22"/>
        </w:rPr>
        <w:t>Kofeinas ir jo metabolitai daugiausia eliminuojami per inkstus.</w:t>
      </w:r>
    </w:p>
    <w:p w14:paraId="6FB80C77" w14:textId="77777777" w:rsidR="00877A55" w:rsidRPr="009705C8" w:rsidRDefault="00877A55" w:rsidP="00877A55">
      <w:pPr>
        <w:pStyle w:val="Antrat4"/>
        <w:keepNext w:val="0"/>
        <w:spacing w:line="240" w:lineRule="auto"/>
        <w:rPr>
          <w:rFonts w:ascii="Times New Roman" w:hAnsi="Times New Roman"/>
          <w:b w:val="0"/>
          <w:bCs w:val="0"/>
          <w:sz w:val="22"/>
          <w:szCs w:val="22"/>
          <w:lang w:val="lt-LT" w:eastAsia="en-US"/>
        </w:rPr>
      </w:pPr>
    </w:p>
    <w:p w14:paraId="02C3260C"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5.3</w:t>
      </w:r>
      <w:r w:rsidRPr="009705C8">
        <w:rPr>
          <w:rFonts w:ascii="Times New Roman" w:hAnsi="Times New Roman"/>
          <w:sz w:val="22"/>
          <w:szCs w:val="22"/>
          <w:lang w:val="lt-LT"/>
        </w:rPr>
        <w:tab/>
        <w:t>Ikiklinikinių saugumo tyrimų duomenys</w:t>
      </w:r>
    </w:p>
    <w:p w14:paraId="139754BB" w14:textId="77777777" w:rsidR="00877A55" w:rsidRPr="009705C8" w:rsidRDefault="00877A55" w:rsidP="00877A55">
      <w:pPr>
        <w:tabs>
          <w:tab w:val="clear" w:pos="567"/>
        </w:tabs>
        <w:spacing w:line="240" w:lineRule="auto"/>
        <w:jc w:val="both"/>
        <w:rPr>
          <w:szCs w:val="22"/>
        </w:rPr>
      </w:pPr>
    </w:p>
    <w:p w14:paraId="2F9A5085" w14:textId="77777777" w:rsidR="00877A55" w:rsidRPr="009705C8" w:rsidRDefault="00877A55" w:rsidP="00877A55">
      <w:pPr>
        <w:tabs>
          <w:tab w:val="clear" w:pos="567"/>
        </w:tabs>
        <w:spacing w:line="240" w:lineRule="auto"/>
        <w:rPr>
          <w:szCs w:val="22"/>
        </w:rPr>
      </w:pPr>
      <w:r w:rsidRPr="009705C8">
        <w:rPr>
          <w:szCs w:val="22"/>
        </w:rPr>
        <w:t>Paracetamolis ir kofeinas, vartojant juos po vieną ir derinyje, pasižymi gerai nustatytu saugumo profiliu.</w:t>
      </w:r>
    </w:p>
    <w:p w14:paraId="4E0FCCD7" w14:textId="43357F02" w:rsidR="00877A55" w:rsidRPr="009705C8" w:rsidRDefault="00877A55" w:rsidP="00877A55">
      <w:pPr>
        <w:tabs>
          <w:tab w:val="clear" w:pos="567"/>
        </w:tabs>
        <w:spacing w:line="240" w:lineRule="auto"/>
        <w:rPr>
          <w:szCs w:val="22"/>
        </w:rPr>
      </w:pPr>
      <w:r w:rsidRPr="009705C8">
        <w:rPr>
          <w:szCs w:val="22"/>
        </w:rPr>
        <w:t xml:space="preserve">Nėra svarbių ikiklinikinių duomenų, į kuriuos </w:t>
      </w:r>
      <w:r w:rsidR="004D100C" w:rsidRPr="009705C8">
        <w:rPr>
          <w:szCs w:val="22"/>
        </w:rPr>
        <w:t>vaistinį</w:t>
      </w:r>
      <w:r w:rsidR="00C601F3" w:rsidRPr="009705C8">
        <w:rPr>
          <w:szCs w:val="22"/>
        </w:rPr>
        <w:t xml:space="preserve"> </w:t>
      </w:r>
      <w:r w:rsidRPr="009705C8">
        <w:rPr>
          <w:szCs w:val="22"/>
        </w:rPr>
        <w:t>preparatą skiriantis asmuo turėtų atkreipti dėmesį ir kurie nebūtų įtraukti į kitus PCS skyrius.</w:t>
      </w:r>
    </w:p>
    <w:p w14:paraId="4F323BBB" w14:textId="77777777" w:rsidR="00877A55" w:rsidRPr="009705C8" w:rsidRDefault="00877A55" w:rsidP="00877A55">
      <w:pPr>
        <w:tabs>
          <w:tab w:val="clear" w:pos="567"/>
        </w:tabs>
        <w:spacing w:line="240" w:lineRule="auto"/>
        <w:jc w:val="both"/>
        <w:rPr>
          <w:szCs w:val="22"/>
        </w:rPr>
      </w:pPr>
    </w:p>
    <w:p w14:paraId="552A56CA" w14:textId="77777777" w:rsidR="00877A55" w:rsidRPr="009705C8" w:rsidRDefault="00877A55" w:rsidP="00877A55">
      <w:pPr>
        <w:tabs>
          <w:tab w:val="clear" w:pos="567"/>
        </w:tabs>
        <w:spacing w:line="240" w:lineRule="auto"/>
        <w:jc w:val="both"/>
        <w:rPr>
          <w:szCs w:val="22"/>
        </w:rPr>
      </w:pPr>
    </w:p>
    <w:p w14:paraId="545065C3" w14:textId="77777777" w:rsidR="00877A55" w:rsidRPr="009705C8" w:rsidRDefault="00877A55" w:rsidP="00877A55">
      <w:pPr>
        <w:pStyle w:val="Antrat3"/>
        <w:keepNext w:val="0"/>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6.</w:t>
      </w:r>
      <w:r w:rsidRPr="009705C8">
        <w:rPr>
          <w:rFonts w:ascii="Times New Roman" w:hAnsi="Times New Roman"/>
          <w:sz w:val="22"/>
          <w:szCs w:val="22"/>
          <w:lang w:val="lt-LT"/>
        </w:rPr>
        <w:tab/>
        <w:t>FARMACINĖ INFORMACIJA</w:t>
      </w:r>
    </w:p>
    <w:p w14:paraId="2B5CD6A3" w14:textId="77777777" w:rsidR="00877A55" w:rsidRPr="009705C8" w:rsidRDefault="00877A55" w:rsidP="00877A55">
      <w:pPr>
        <w:tabs>
          <w:tab w:val="clear" w:pos="567"/>
        </w:tabs>
        <w:spacing w:line="240" w:lineRule="auto"/>
        <w:jc w:val="both"/>
        <w:rPr>
          <w:szCs w:val="22"/>
        </w:rPr>
      </w:pPr>
    </w:p>
    <w:p w14:paraId="23A2FB2A"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6.1</w:t>
      </w:r>
      <w:r w:rsidRPr="009705C8">
        <w:rPr>
          <w:rFonts w:ascii="Times New Roman" w:hAnsi="Times New Roman"/>
          <w:sz w:val="22"/>
          <w:szCs w:val="22"/>
          <w:lang w:val="lt-LT"/>
        </w:rPr>
        <w:tab/>
        <w:t>Pagalbinių medžiagų sąrašas</w:t>
      </w:r>
    </w:p>
    <w:p w14:paraId="3E8A4CD4" w14:textId="77777777" w:rsidR="00877A55" w:rsidRPr="009705C8" w:rsidRDefault="00877A55" w:rsidP="00877A55">
      <w:pPr>
        <w:tabs>
          <w:tab w:val="clear" w:pos="567"/>
        </w:tabs>
        <w:spacing w:line="240" w:lineRule="auto"/>
        <w:jc w:val="both"/>
        <w:rPr>
          <w:szCs w:val="22"/>
        </w:rPr>
      </w:pPr>
    </w:p>
    <w:p w14:paraId="5AB2414C" w14:textId="77777777" w:rsidR="00877A55" w:rsidRPr="009705C8" w:rsidRDefault="00877A55" w:rsidP="00877A55">
      <w:pPr>
        <w:tabs>
          <w:tab w:val="clear" w:pos="567"/>
        </w:tabs>
        <w:spacing w:line="240" w:lineRule="auto"/>
        <w:jc w:val="both"/>
        <w:rPr>
          <w:szCs w:val="22"/>
        </w:rPr>
      </w:pPr>
      <w:r w:rsidRPr="009705C8">
        <w:rPr>
          <w:szCs w:val="22"/>
        </w:rPr>
        <w:t>Natrio-vandenilio karbonatas</w:t>
      </w:r>
    </w:p>
    <w:p w14:paraId="037FEA1D" w14:textId="77777777" w:rsidR="00877A55" w:rsidRPr="009705C8" w:rsidRDefault="00877A55" w:rsidP="00877A55">
      <w:pPr>
        <w:tabs>
          <w:tab w:val="clear" w:pos="567"/>
        </w:tabs>
        <w:spacing w:line="240" w:lineRule="auto"/>
        <w:jc w:val="both"/>
        <w:rPr>
          <w:szCs w:val="22"/>
        </w:rPr>
      </w:pPr>
      <w:r w:rsidRPr="009705C8">
        <w:rPr>
          <w:szCs w:val="22"/>
        </w:rPr>
        <w:t>Sorbitolis (E420)</w:t>
      </w:r>
    </w:p>
    <w:p w14:paraId="5D45046B" w14:textId="77777777" w:rsidR="00877A55" w:rsidRPr="009705C8" w:rsidRDefault="00877A55" w:rsidP="00877A55">
      <w:pPr>
        <w:tabs>
          <w:tab w:val="clear" w:pos="567"/>
        </w:tabs>
        <w:spacing w:line="240" w:lineRule="auto"/>
        <w:jc w:val="both"/>
        <w:rPr>
          <w:szCs w:val="22"/>
        </w:rPr>
      </w:pPr>
      <w:r w:rsidRPr="009705C8">
        <w:rPr>
          <w:szCs w:val="22"/>
        </w:rPr>
        <w:t>Sacharino natrio druska</w:t>
      </w:r>
    </w:p>
    <w:p w14:paraId="3BC76B51" w14:textId="77777777" w:rsidR="00877A55" w:rsidRPr="009705C8" w:rsidRDefault="00877A55" w:rsidP="00877A55">
      <w:pPr>
        <w:tabs>
          <w:tab w:val="clear" w:pos="567"/>
        </w:tabs>
        <w:spacing w:line="240" w:lineRule="auto"/>
        <w:jc w:val="both"/>
        <w:rPr>
          <w:szCs w:val="22"/>
        </w:rPr>
      </w:pPr>
      <w:r w:rsidRPr="009705C8">
        <w:rPr>
          <w:szCs w:val="22"/>
        </w:rPr>
        <w:t>Natrio laurilsulfatas</w:t>
      </w:r>
    </w:p>
    <w:p w14:paraId="6C6CD239" w14:textId="77777777" w:rsidR="00877A55" w:rsidRPr="009705C8" w:rsidRDefault="00877A55" w:rsidP="00877A55">
      <w:pPr>
        <w:tabs>
          <w:tab w:val="clear" w:pos="567"/>
        </w:tabs>
        <w:spacing w:line="240" w:lineRule="auto"/>
        <w:jc w:val="both"/>
        <w:rPr>
          <w:szCs w:val="22"/>
        </w:rPr>
      </w:pPr>
      <w:r w:rsidRPr="009705C8">
        <w:rPr>
          <w:szCs w:val="22"/>
        </w:rPr>
        <w:t>Bevandenė citrinų rūgštis</w:t>
      </w:r>
    </w:p>
    <w:p w14:paraId="25C9BFB5" w14:textId="77777777" w:rsidR="00877A55" w:rsidRPr="009705C8" w:rsidRDefault="00877A55" w:rsidP="00877A55">
      <w:pPr>
        <w:tabs>
          <w:tab w:val="clear" w:pos="567"/>
        </w:tabs>
        <w:spacing w:line="240" w:lineRule="auto"/>
        <w:jc w:val="both"/>
        <w:rPr>
          <w:szCs w:val="22"/>
        </w:rPr>
      </w:pPr>
      <w:r w:rsidRPr="009705C8">
        <w:rPr>
          <w:szCs w:val="22"/>
        </w:rPr>
        <w:t>Bevandenis natrio karbonatas</w:t>
      </w:r>
    </w:p>
    <w:p w14:paraId="47CC44EA" w14:textId="77777777" w:rsidR="00877A55" w:rsidRPr="009705C8" w:rsidRDefault="00877A55" w:rsidP="00877A55">
      <w:pPr>
        <w:tabs>
          <w:tab w:val="clear" w:pos="567"/>
        </w:tabs>
        <w:spacing w:line="240" w:lineRule="auto"/>
        <w:jc w:val="both"/>
        <w:rPr>
          <w:szCs w:val="22"/>
        </w:rPr>
      </w:pPr>
      <w:r w:rsidRPr="009705C8">
        <w:rPr>
          <w:szCs w:val="22"/>
        </w:rPr>
        <w:t>Povidonas K25</w:t>
      </w:r>
    </w:p>
    <w:p w14:paraId="027CADC3" w14:textId="77777777" w:rsidR="00877A55" w:rsidRPr="009705C8" w:rsidRDefault="00877A55" w:rsidP="00877A55">
      <w:pPr>
        <w:tabs>
          <w:tab w:val="clear" w:pos="567"/>
        </w:tabs>
        <w:spacing w:line="240" w:lineRule="auto"/>
        <w:jc w:val="both"/>
        <w:rPr>
          <w:szCs w:val="22"/>
        </w:rPr>
      </w:pPr>
      <w:r w:rsidRPr="009705C8">
        <w:rPr>
          <w:szCs w:val="22"/>
        </w:rPr>
        <w:t>Dimetikonas 315/385</w:t>
      </w:r>
    </w:p>
    <w:p w14:paraId="0422C2C6" w14:textId="77777777" w:rsidR="00877A55" w:rsidRPr="009705C8" w:rsidRDefault="00877A55" w:rsidP="00877A55">
      <w:pPr>
        <w:tabs>
          <w:tab w:val="clear" w:pos="567"/>
        </w:tabs>
        <w:spacing w:line="240" w:lineRule="auto"/>
        <w:jc w:val="both"/>
        <w:rPr>
          <w:szCs w:val="22"/>
        </w:rPr>
      </w:pPr>
    </w:p>
    <w:p w14:paraId="4496CA7F"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6.2</w:t>
      </w:r>
      <w:r w:rsidRPr="009705C8">
        <w:rPr>
          <w:rFonts w:ascii="Times New Roman" w:hAnsi="Times New Roman"/>
          <w:sz w:val="22"/>
          <w:szCs w:val="22"/>
          <w:lang w:val="lt-LT"/>
        </w:rPr>
        <w:tab/>
        <w:t>Nesuderinamumas</w:t>
      </w:r>
    </w:p>
    <w:p w14:paraId="67E34D2E" w14:textId="77777777" w:rsidR="00877A55" w:rsidRPr="009705C8" w:rsidRDefault="00877A55" w:rsidP="00877A55">
      <w:pPr>
        <w:tabs>
          <w:tab w:val="clear" w:pos="567"/>
        </w:tabs>
        <w:spacing w:line="240" w:lineRule="auto"/>
        <w:jc w:val="both"/>
        <w:rPr>
          <w:szCs w:val="22"/>
        </w:rPr>
      </w:pPr>
    </w:p>
    <w:p w14:paraId="1614D393" w14:textId="77777777" w:rsidR="00877A55" w:rsidRPr="009705C8" w:rsidRDefault="00877A55" w:rsidP="00877A55">
      <w:pPr>
        <w:tabs>
          <w:tab w:val="clear" w:pos="567"/>
        </w:tabs>
        <w:spacing w:line="240" w:lineRule="auto"/>
        <w:jc w:val="both"/>
        <w:rPr>
          <w:szCs w:val="22"/>
        </w:rPr>
      </w:pPr>
      <w:r w:rsidRPr="009705C8">
        <w:rPr>
          <w:szCs w:val="22"/>
        </w:rPr>
        <w:t>Duomenys nebūtini.</w:t>
      </w:r>
    </w:p>
    <w:p w14:paraId="38057D87" w14:textId="77777777" w:rsidR="00877A55" w:rsidRPr="009705C8" w:rsidRDefault="00877A55" w:rsidP="00877A55">
      <w:pPr>
        <w:tabs>
          <w:tab w:val="clear" w:pos="567"/>
        </w:tabs>
        <w:spacing w:line="240" w:lineRule="auto"/>
        <w:jc w:val="both"/>
        <w:rPr>
          <w:szCs w:val="22"/>
        </w:rPr>
      </w:pPr>
    </w:p>
    <w:p w14:paraId="45AD76B0"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6.3</w:t>
      </w:r>
      <w:r w:rsidRPr="009705C8">
        <w:rPr>
          <w:rFonts w:ascii="Times New Roman" w:hAnsi="Times New Roman"/>
          <w:sz w:val="22"/>
          <w:szCs w:val="22"/>
          <w:lang w:val="lt-LT"/>
        </w:rPr>
        <w:tab/>
        <w:t>Tinkamumo laikas</w:t>
      </w:r>
    </w:p>
    <w:p w14:paraId="2AAF2531" w14:textId="77777777" w:rsidR="00877A55" w:rsidRPr="009705C8" w:rsidRDefault="00877A55" w:rsidP="00877A55">
      <w:pPr>
        <w:tabs>
          <w:tab w:val="clear" w:pos="567"/>
        </w:tabs>
        <w:spacing w:line="240" w:lineRule="auto"/>
        <w:jc w:val="both"/>
        <w:rPr>
          <w:szCs w:val="22"/>
        </w:rPr>
      </w:pPr>
    </w:p>
    <w:p w14:paraId="1C3287D1" w14:textId="77777777" w:rsidR="00877A55" w:rsidRPr="009705C8" w:rsidRDefault="00877A55" w:rsidP="00877A55">
      <w:pPr>
        <w:tabs>
          <w:tab w:val="clear" w:pos="567"/>
        </w:tabs>
        <w:spacing w:line="240" w:lineRule="auto"/>
        <w:jc w:val="both"/>
        <w:rPr>
          <w:szCs w:val="22"/>
        </w:rPr>
      </w:pPr>
      <w:r w:rsidRPr="009705C8">
        <w:rPr>
          <w:szCs w:val="22"/>
        </w:rPr>
        <w:t>4 metai</w:t>
      </w:r>
    </w:p>
    <w:p w14:paraId="59912D8C" w14:textId="77777777" w:rsidR="00877A55" w:rsidRPr="009705C8" w:rsidRDefault="00877A55" w:rsidP="00877A55">
      <w:pPr>
        <w:tabs>
          <w:tab w:val="clear" w:pos="567"/>
        </w:tabs>
        <w:spacing w:line="240" w:lineRule="auto"/>
        <w:jc w:val="both"/>
        <w:rPr>
          <w:szCs w:val="22"/>
        </w:rPr>
      </w:pPr>
    </w:p>
    <w:p w14:paraId="318D3EC9"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6.4</w:t>
      </w:r>
      <w:r w:rsidRPr="009705C8">
        <w:rPr>
          <w:rFonts w:ascii="Times New Roman" w:hAnsi="Times New Roman"/>
          <w:sz w:val="22"/>
          <w:szCs w:val="22"/>
          <w:lang w:val="lt-LT"/>
        </w:rPr>
        <w:tab/>
        <w:t>Specialios laikymo sąlygos</w:t>
      </w:r>
    </w:p>
    <w:p w14:paraId="12AE6037" w14:textId="77777777" w:rsidR="00877A55" w:rsidRPr="009705C8" w:rsidRDefault="00877A55" w:rsidP="00877A55">
      <w:pPr>
        <w:tabs>
          <w:tab w:val="clear" w:pos="567"/>
        </w:tabs>
        <w:spacing w:line="240" w:lineRule="auto"/>
        <w:jc w:val="both"/>
        <w:rPr>
          <w:szCs w:val="22"/>
        </w:rPr>
      </w:pPr>
    </w:p>
    <w:p w14:paraId="46ADE47D" w14:textId="77777777" w:rsidR="00877A55" w:rsidRPr="009705C8" w:rsidRDefault="00877A55" w:rsidP="00877A55">
      <w:pPr>
        <w:tabs>
          <w:tab w:val="clear" w:pos="567"/>
        </w:tabs>
        <w:spacing w:line="240" w:lineRule="auto"/>
        <w:jc w:val="both"/>
        <w:rPr>
          <w:szCs w:val="22"/>
        </w:rPr>
      </w:pPr>
      <w:r w:rsidRPr="009705C8">
        <w:rPr>
          <w:szCs w:val="22"/>
        </w:rPr>
        <w:t>Laikyti ne aukštesnėje kaip 25 </w:t>
      </w:r>
      <w:r w:rsidRPr="009705C8">
        <w:rPr>
          <w:szCs w:val="22"/>
        </w:rPr>
        <w:sym w:font="Symbol" w:char="F0B0"/>
      </w:r>
      <w:r w:rsidRPr="009705C8">
        <w:rPr>
          <w:szCs w:val="22"/>
        </w:rPr>
        <w:t>C temperatūroje.</w:t>
      </w:r>
    </w:p>
    <w:p w14:paraId="18236654" w14:textId="77777777" w:rsidR="00877A55" w:rsidRPr="009705C8" w:rsidRDefault="00877A55" w:rsidP="00877A55">
      <w:pPr>
        <w:tabs>
          <w:tab w:val="clear" w:pos="567"/>
        </w:tabs>
        <w:spacing w:line="240" w:lineRule="auto"/>
        <w:jc w:val="both"/>
        <w:rPr>
          <w:szCs w:val="22"/>
        </w:rPr>
      </w:pPr>
    </w:p>
    <w:p w14:paraId="211972F8" w14:textId="0BB00F69" w:rsidR="00877A55" w:rsidRPr="009705C8" w:rsidRDefault="00877A55" w:rsidP="00877A55">
      <w:pPr>
        <w:tabs>
          <w:tab w:val="clear" w:pos="567"/>
        </w:tabs>
        <w:spacing w:line="240" w:lineRule="auto"/>
        <w:jc w:val="both"/>
        <w:rPr>
          <w:szCs w:val="22"/>
        </w:rPr>
      </w:pPr>
      <w:r w:rsidRPr="009705C8">
        <w:rPr>
          <w:szCs w:val="22"/>
        </w:rPr>
        <w:t xml:space="preserve">Laikyti gamintojo pakuotėje, kad </w:t>
      </w:r>
      <w:r w:rsidR="00657E64" w:rsidRPr="009705C8">
        <w:rPr>
          <w:szCs w:val="22"/>
        </w:rPr>
        <w:t xml:space="preserve">vaistinis </w:t>
      </w:r>
      <w:r w:rsidRPr="009705C8">
        <w:rPr>
          <w:szCs w:val="22"/>
        </w:rPr>
        <w:t>preparatas būtų apsaugotas nuo drėgmės.</w:t>
      </w:r>
    </w:p>
    <w:p w14:paraId="685C4E63" w14:textId="77777777" w:rsidR="00877A55" w:rsidRPr="009705C8" w:rsidRDefault="00877A55" w:rsidP="00877A55">
      <w:pPr>
        <w:tabs>
          <w:tab w:val="clear" w:pos="567"/>
        </w:tabs>
        <w:spacing w:line="240" w:lineRule="auto"/>
        <w:jc w:val="both"/>
        <w:rPr>
          <w:szCs w:val="22"/>
        </w:rPr>
      </w:pPr>
    </w:p>
    <w:p w14:paraId="383811F1"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6.5</w:t>
      </w:r>
      <w:r w:rsidRPr="009705C8">
        <w:rPr>
          <w:rFonts w:ascii="Times New Roman" w:hAnsi="Times New Roman"/>
          <w:sz w:val="22"/>
          <w:szCs w:val="22"/>
          <w:lang w:val="lt-LT"/>
        </w:rPr>
        <w:tab/>
        <w:t>Talpyklės pobūdis ir jos turinys</w:t>
      </w:r>
      <w:r w:rsidRPr="009705C8">
        <w:rPr>
          <w:rFonts w:ascii="Times New Roman" w:hAnsi="Times New Roman"/>
          <w:bCs w:val="0"/>
          <w:sz w:val="22"/>
          <w:szCs w:val="22"/>
          <w:lang w:val="lt-LT"/>
        </w:rPr>
        <w:t xml:space="preserve"> </w:t>
      </w:r>
    </w:p>
    <w:p w14:paraId="5A152C8E" w14:textId="77777777" w:rsidR="00877A55" w:rsidRPr="009705C8" w:rsidRDefault="00877A55" w:rsidP="00877A55">
      <w:pPr>
        <w:tabs>
          <w:tab w:val="clear" w:pos="567"/>
        </w:tabs>
        <w:spacing w:line="240" w:lineRule="auto"/>
        <w:jc w:val="both"/>
        <w:rPr>
          <w:szCs w:val="22"/>
        </w:rPr>
      </w:pPr>
    </w:p>
    <w:p w14:paraId="795B33E6" w14:textId="77777777" w:rsidR="00877A55" w:rsidRPr="009705C8" w:rsidRDefault="00877A55" w:rsidP="00877A55">
      <w:pPr>
        <w:tabs>
          <w:tab w:val="clear" w:pos="567"/>
        </w:tabs>
        <w:spacing w:line="240" w:lineRule="auto"/>
        <w:rPr>
          <w:szCs w:val="22"/>
        </w:rPr>
      </w:pPr>
      <w:r w:rsidRPr="009705C8">
        <w:rPr>
          <w:szCs w:val="22"/>
        </w:rPr>
        <w:t>Popieriaus/PE/aliuminio/PE laminuotos dvisluoksnės juostelės kartoninėse išorinėse dėžutėse, kuriose yra 4,</w:t>
      </w:r>
      <w:r w:rsidRPr="009705C8">
        <w:rPr>
          <w:spacing w:val="48"/>
          <w:szCs w:val="22"/>
        </w:rPr>
        <w:t xml:space="preserve"> </w:t>
      </w:r>
      <w:r w:rsidRPr="009705C8">
        <w:rPr>
          <w:spacing w:val="-2"/>
          <w:szCs w:val="22"/>
        </w:rPr>
        <w:t>6,</w:t>
      </w:r>
      <w:r w:rsidRPr="009705C8">
        <w:rPr>
          <w:spacing w:val="50"/>
          <w:szCs w:val="22"/>
        </w:rPr>
        <w:t xml:space="preserve"> </w:t>
      </w:r>
      <w:r w:rsidRPr="009705C8">
        <w:rPr>
          <w:spacing w:val="-1"/>
          <w:szCs w:val="22"/>
        </w:rPr>
        <w:t>12,</w:t>
      </w:r>
      <w:r w:rsidRPr="009705C8">
        <w:rPr>
          <w:spacing w:val="48"/>
          <w:szCs w:val="22"/>
        </w:rPr>
        <w:t xml:space="preserve"> </w:t>
      </w:r>
      <w:r w:rsidRPr="009705C8">
        <w:rPr>
          <w:spacing w:val="-2"/>
          <w:szCs w:val="22"/>
        </w:rPr>
        <w:t xml:space="preserve">16, </w:t>
      </w:r>
      <w:r w:rsidRPr="009705C8">
        <w:rPr>
          <w:szCs w:val="22"/>
        </w:rPr>
        <w:t>18 arba</w:t>
      </w:r>
      <w:r w:rsidRPr="009705C8">
        <w:rPr>
          <w:spacing w:val="-3"/>
          <w:szCs w:val="22"/>
        </w:rPr>
        <w:t xml:space="preserve"> </w:t>
      </w:r>
      <w:r w:rsidRPr="009705C8">
        <w:rPr>
          <w:spacing w:val="-1"/>
          <w:szCs w:val="22"/>
        </w:rPr>
        <w:t xml:space="preserve">24 tabletės. </w:t>
      </w:r>
    </w:p>
    <w:p w14:paraId="3AE30979" w14:textId="77777777" w:rsidR="00877A55" w:rsidRPr="009705C8" w:rsidRDefault="00877A55" w:rsidP="00877A55">
      <w:pPr>
        <w:tabs>
          <w:tab w:val="clear" w:pos="567"/>
        </w:tabs>
        <w:spacing w:line="240" w:lineRule="auto"/>
        <w:rPr>
          <w:szCs w:val="22"/>
        </w:rPr>
      </w:pPr>
    </w:p>
    <w:p w14:paraId="32EF37CE" w14:textId="77777777" w:rsidR="00877A55" w:rsidRPr="009705C8" w:rsidRDefault="00877A55" w:rsidP="00877A55">
      <w:pPr>
        <w:tabs>
          <w:tab w:val="clear" w:pos="567"/>
        </w:tabs>
        <w:spacing w:line="240" w:lineRule="auto"/>
        <w:rPr>
          <w:szCs w:val="22"/>
        </w:rPr>
      </w:pPr>
      <w:r w:rsidRPr="009705C8">
        <w:rPr>
          <w:szCs w:val="22"/>
        </w:rPr>
        <w:t>Gali būti tiekiamos ne visų dydžių pakuotės.</w:t>
      </w:r>
    </w:p>
    <w:p w14:paraId="1E3CB34D" w14:textId="77777777" w:rsidR="00877A55" w:rsidRPr="009705C8" w:rsidRDefault="00877A55" w:rsidP="00877A55">
      <w:pPr>
        <w:tabs>
          <w:tab w:val="clear" w:pos="567"/>
        </w:tabs>
        <w:spacing w:line="240" w:lineRule="auto"/>
        <w:jc w:val="both"/>
        <w:rPr>
          <w:szCs w:val="22"/>
        </w:rPr>
      </w:pPr>
    </w:p>
    <w:p w14:paraId="19B7662B" w14:textId="77777777" w:rsidR="00877A55" w:rsidRPr="009705C8" w:rsidRDefault="00877A55" w:rsidP="00877A55">
      <w:pPr>
        <w:pStyle w:val="Antrat4"/>
        <w:keepNext w:val="0"/>
        <w:spacing w:line="240" w:lineRule="auto"/>
        <w:rPr>
          <w:rFonts w:ascii="Times New Roman" w:hAnsi="Times New Roman"/>
          <w:sz w:val="22"/>
          <w:szCs w:val="22"/>
          <w:lang w:val="lt-LT"/>
        </w:rPr>
      </w:pPr>
      <w:bookmarkStart w:id="2" w:name="OLE_LINK1"/>
      <w:r w:rsidRPr="009705C8">
        <w:rPr>
          <w:rFonts w:ascii="Times New Roman" w:hAnsi="Times New Roman"/>
          <w:sz w:val="22"/>
          <w:szCs w:val="22"/>
          <w:lang w:val="lt-LT"/>
        </w:rPr>
        <w:t>6.6</w:t>
      </w:r>
      <w:r w:rsidRPr="009705C8">
        <w:rPr>
          <w:rFonts w:ascii="Times New Roman" w:hAnsi="Times New Roman"/>
          <w:sz w:val="22"/>
          <w:szCs w:val="22"/>
          <w:lang w:val="lt-LT"/>
        </w:rPr>
        <w:tab/>
        <w:t xml:space="preserve">Specialūs reikalavimai atliekoms tvarkyti </w:t>
      </w:r>
    </w:p>
    <w:bookmarkEnd w:id="2"/>
    <w:p w14:paraId="2BD74741" w14:textId="77777777" w:rsidR="00877A55" w:rsidRPr="009705C8" w:rsidRDefault="00877A55" w:rsidP="00877A55">
      <w:pPr>
        <w:tabs>
          <w:tab w:val="clear" w:pos="567"/>
        </w:tabs>
        <w:spacing w:line="240" w:lineRule="auto"/>
        <w:jc w:val="both"/>
        <w:rPr>
          <w:szCs w:val="22"/>
        </w:rPr>
      </w:pPr>
    </w:p>
    <w:p w14:paraId="7CD554F6" w14:textId="77777777" w:rsidR="00877A55" w:rsidRPr="009705C8" w:rsidRDefault="00877A55" w:rsidP="00877A55">
      <w:pPr>
        <w:tabs>
          <w:tab w:val="clear" w:pos="567"/>
        </w:tabs>
        <w:spacing w:line="240" w:lineRule="auto"/>
        <w:jc w:val="both"/>
        <w:rPr>
          <w:szCs w:val="22"/>
        </w:rPr>
      </w:pPr>
      <w:r w:rsidRPr="009705C8">
        <w:rPr>
          <w:szCs w:val="22"/>
        </w:rPr>
        <w:t>Nesuvartotą vaistinį preparatą ar atliekas reikia tvarkyti laikantis vietinių reikalavimų.</w:t>
      </w:r>
    </w:p>
    <w:p w14:paraId="1F296518" w14:textId="77777777" w:rsidR="00877A55" w:rsidRPr="009705C8" w:rsidRDefault="00877A55" w:rsidP="00877A55">
      <w:pPr>
        <w:tabs>
          <w:tab w:val="clear" w:pos="567"/>
        </w:tabs>
        <w:spacing w:line="240" w:lineRule="auto"/>
        <w:jc w:val="both"/>
        <w:rPr>
          <w:szCs w:val="22"/>
        </w:rPr>
      </w:pPr>
    </w:p>
    <w:p w14:paraId="121809C9" w14:textId="77777777" w:rsidR="00877A55" w:rsidRPr="009705C8" w:rsidRDefault="00877A55" w:rsidP="00877A55">
      <w:pPr>
        <w:tabs>
          <w:tab w:val="clear" w:pos="567"/>
        </w:tabs>
        <w:spacing w:line="240" w:lineRule="auto"/>
        <w:jc w:val="both"/>
        <w:rPr>
          <w:szCs w:val="22"/>
        </w:rPr>
      </w:pPr>
    </w:p>
    <w:p w14:paraId="3F3C231C" w14:textId="77777777" w:rsidR="00877A55" w:rsidRPr="009705C8" w:rsidRDefault="00877A55" w:rsidP="00877A55">
      <w:pPr>
        <w:pStyle w:val="Antrat3"/>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7.</w:t>
      </w:r>
      <w:r w:rsidRPr="009705C8">
        <w:rPr>
          <w:rFonts w:ascii="Times New Roman" w:hAnsi="Times New Roman"/>
          <w:sz w:val="22"/>
          <w:szCs w:val="22"/>
          <w:lang w:val="lt-LT"/>
        </w:rPr>
        <w:tab/>
        <w:t>REGISTRUOTOJAS</w:t>
      </w:r>
    </w:p>
    <w:p w14:paraId="011BC0C4" w14:textId="77777777" w:rsidR="00877A55" w:rsidRPr="009705C8" w:rsidRDefault="00877A55" w:rsidP="00877A55">
      <w:pPr>
        <w:tabs>
          <w:tab w:val="clear" w:pos="567"/>
        </w:tabs>
        <w:spacing w:line="240" w:lineRule="auto"/>
        <w:jc w:val="both"/>
        <w:rPr>
          <w:szCs w:val="22"/>
        </w:rPr>
      </w:pPr>
    </w:p>
    <w:p w14:paraId="43C98A5A" w14:textId="77777777" w:rsidR="00D02E5D" w:rsidRPr="009705C8" w:rsidRDefault="00D02E5D" w:rsidP="00D02E5D">
      <w:pPr>
        <w:spacing w:line="240" w:lineRule="auto"/>
        <w:rPr>
          <w:szCs w:val="22"/>
        </w:rPr>
      </w:pPr>
      <w:bookmarkStart w:id="3" w:name="_Hlk181188089"/>
      <w:bookmarkStart w:id="4" w:name="_Hlk181186003"/>
      <w:r w:rsidRPr="009705C8">
        <w:rPr>
          <w:szCs w:val="22"/>
        </w:rPr>
        <w:t>Perrigo Poland Sp. z o.o.</w:t>
      </w:r>
    </w:p>
    <w:bookmarkEnd w:id="3"/>
    <w:p w14:paraId="25CD6940" w14:textId="77777777" w:rsidR="00D02E5D" w:rsidRPr="009705C8" w:rsidRDefault="00D02E5D" w:rsidP="00D02E5D">
      <w:pPr>
        <w:spacing w:line="240" w:lineRule="auto"/>
        <w:rPr>
          <w:szCs w:val="22"/>
        </w:rPr>
      </w:pPr>
      <w:r w:rsidRPr="009705C8">
        <w:rPr>
          <w:szCs w:val="22"/>
        </w:rPr>
        <w:t>ul. Domaniewska 48</w:t>
      </w:r>
    </w:p>
    <w:p w14:paraId="544B8BD3" w14:textId="77777777" w:rsidR="00D02E5D" w:rsidRPr="009705C8" w:rsidRDefault="00D02E5D" w:rsidP="00D02E5D">
      <w:pPr>
        <w:spacing w:line="240" w:lineRule="auto"/>
        <w:rPr>
          <w:szCs w:val="22"/>
        </w:rPr>
      </w:pPr>
      <w:r w:rsidRPr="009705C8">
        <w:rPr>
          <w:szCs w:val="22"/>
        </w:rPr>
        <w:t>02-672 Warszawa</w:t>
      </w:r>
    </w:p>
    <w:p w14:paraId="713FF3BE" w14:textId="77777777" w:rsidR="00D02E5D" w:rsidRPr="009705C8" w:rsidRDefault="00D02E5D" w:rsidP="00D02E5D">
      <w:pPr>
        <w:spacing w:line="240" w:lineRule="auto"/>
        <w:rPr>
          <w:szCs w:val="22"/>
        </w:rPr>
      </w:pPr>
      <w:r w:rsidRPr="009705C8">
        <w:rPr>
          <w:szCs w:val="22"/>
        </w:rPr>
        <w:t>Lenkija</w:t>
      </w:r>
    </w:p>
    <w:bookmarkEnd w:id="4"/>
    <w:p w14:paraId="398AE9DF" w14:textId="77777777" w:rsidR="00877A55" w:rsidRPr="009705C8" w:rsidRDefault="00877A55" w:rsidP="00877A55">
      <w:pPr>
        <w:tabs>
          <w:tab w:val="clear" w:pos="567"/>
        </w:tabs>
        <w:spacing w:line="240" w:lineRule="auto"/>
        <w:jc w:val="both"/>
        <w:rPr>
          <w:szCs w:val="22"/>
        </w:rPr>
      </w:pPr>
    </w:p>
    <w:p w14:paraId="213AE116" w14:textId="77777777" w:rsidR="00877A55" w:rsidRPr="009705C8" w:rsidRDefault="00877A55" w:rsidP="00877A55">
      <w:pPr>
        <w:tabs>
          <w:tab w:val="clear" w:pos="567"/>
        </w:tabs>
        <w:spacing w:line="240" w:lineRule="auto"/>
        <w:jc w:val="both"/>
        <w:rPr>
          <w:szCs w:val="22"/>
        </w:rPr>
      </w:pPr>
    </w:p>
    <w:p w14:paraId="6AD9D0FF" w14:textId="77777777" w:rsidR="00877A55" w:rsidRPr="009705C8" w:rsidRDefault="00877A55" w:rsidP="00877A55">
      <w:pPr>
        <w:pStyle w:val="Antrat3"/>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8.</w:t>
      </w:r>
      <w:r w:rsidRPr="009705C8">
        <w:rPr>
          <w:rFonts w:ascii="Times New Roman" w:hAnsi="Times New Roman"/>
          <w:sz w:val="22"/>
          <w:szCs w:val="22"/>
          <w:lang w:val="lt-LT"/>
        </w:rPr>
        <w:tab/>
        <w:t xml:space="preserve">REGISTRACIJOS PAŽYMĖJIMO NUMERIS (-IAI) </w:t>
      </w:r>
    </w:p>
    <w:p w14:paraId="4133B5D5" w14:textId="77777777" w:rsidR="00877A55" w:rsidRPr="009705C8" w:rsidRDefault="00877A55" w:rsidP="00877A55">
      <w:pPr>
        <w:tabs>
          <w:tab w:val="clear" w:pos="567"/>
        </w:tabs>
        <w:spacing w:line="240" w:lineRule="auto"/>
        <w:jc w:val="both"/>
        <w:rPr>
          <w:szCs w:val="22"/>
        </w:rPr>
      </w:pPr>
    </w:p>
    <w:p w14:paraId="77D37522" w14:textId="6B1D76E9" w:rsidR="00877A55" w:rsidRPr="009705C8" w:rsidRDefault="00877A55" w:rsidP="00877A55">
      <w:pPr>
        <w:tabs>
          <w:tab w:val="clear" w:pos="567"/>
        </w:tabs>
        <w:spacing w:line="240" w:lineRule="auto"/>
        <w:jc w:val="both"/>
        <w:rPr>
          <w:szCs w:val="22"/>
        </w:rPr>
      </w:pPr>
      <w:r w:rsidRPr="009705C8">
        <w:rPr>
          <w:szCs w:val="22"/>
        </w:rPr>
        <w:t>LT/1/16/4019/001</w:t>
      </w:r>
      <w:r w:rsidR="003371F8" w:rsidRPr="009705C8">
        <w:rPr>
          <w:szCs w:val="22"/>
        </w:rPr>
        <w:t xml:space="preserve"> </w:t>
      </w:r>
      <w:r w:rsidR="005C499F" w:rsidRPr="009705C8">
        <w:rPr>
          <w:szCs w:val="22"/>
        </w:rPr>
        <w:t xml:space="preserve">– N4 </w:t>
      </w:r>
    </w:p>
    <w:p w14:paraId="06418181" w14:textId="5E31ED39" w:rsidR="00877A55" w:rsidRPr="009705C8" w:rsidRDefault="00877A55" w:rsidP="00877A55">
      <w:pPr>
        <w:tabs>
          <w:tab w:val="clear" w:pos="567"/>
        </w:tabs>
        <w:spacing w:line="240" w:lineRule="auto"/>
        <w:jc w:val="both"/>
        <w:rPr>
          <w:szCs w:val="22"/>
        </w:rPr>
      </w:pPr>
      <w:r w:rsidRPr="009705C8">
        <w:rPr>
          <w:szCs w:val="22"/>
        </w:rPr>
        <w:t>LT/1/16/4019/002</w:t>
      </w:r>
      <w:r w:rsidR="005C499F" w:rsidRPr="009705C8">
        <w:rPr>
          <w:szCs w:val="22"/>
        </w:rPr>
        <w:t xml:space="preserve"> – N6</w:t>
      </w:r>
    </w:p>
    <w:p w14:paraId="1A11F7ED" w14:textId="1546A4FF" w:rsidR="00877A55" w:rsidRPr="009705C8" w:rsidRDefault="00877A55" w:rsidP="00877A55">
      <w:pPr>
        <w:tabs>
          <w:tab w:val="clear" w:pos="567"/>
        </w:tabs>
        <w:spacing w:line="240" w:lineRule="auto"/>
        <w:jc w:val="both"/>
        <w:rPr>
          <w:szCs w:val="22"/>
        </w:rPr>
      </w:pPr>
      <w:r w:rsidRPr="009705C8">
        <w:rPr>
          <w:szCs w:val="22"/>
        </w:rPr>
        <w:t>LT/1/16/4019/003</w:t>
      </w:r>
      <w:r w:rsidR="005C499F" w:rsidRPr="009705C8">
        <w:rPr>
          <w:szCs w:val="22"/>
        </w:rPr>
        <w:t xml:space="preserve"> – N12</w:t>
      </w:r>
    </w:p>
    <w:p w14:paraId="3E60EC34" w14:textId="7509D45B" w:rsidR="00877A55" w:rsidRPr="009705C8" w:rsidRDefault="00877A55" w:rsidP="00877A55">
      <w:pPr>
        <w:tabs>
          <w:tab w:val="clear" w:pos="567"/>
        </w:tabs>
        <w:spacing w:line="240" w:lineRule="auto"/>
        <w:jc w:val="both"/>
        <w:rPr>
          <w:szCs w:val="22"/>
        </w:rPr>
      </w:pPr>
      <w:r w:rsidRPr="009705C8">
        <w:rPr>
          <w:szCs w:val="22"/>
        </w:rPr>
        <w:t>LT/1/16/4019/004</w:t>
      </w:r>
      <w:r w:rsidR="005C499F" w:rsidRPr="009705C8">
        <w:rPr>
          <w:szCs w:val="22"/>
        </w:rPr>
        <w:t xml:space="preserve"> – N16</w:t>
      </w:r>
    </w:p>
    <w:p w14:paraId="27526E12" w14:textId="09706C12" w:rsidR="00877A55" w:rsidRPr="009705C8" w:rsidRDefault="00877A55" w:rsidP="00877A55">
      <w:pPr>
        <w:tabs>
          <w:tab w:val="clear" w:pos="567"/>
        </w:tabs>
        <w:spacing w:line="240" w:lineRule="auto"/>
        <w:jc w:val="both"/>
        <w:rPr>
          <w:szCs w:val="22"/>
        </w:rPr>
      </w:pPr>
      <w:r w:rsidRPr="009705C8">
        <w:rPr>
          <w:szCs w:val="22"/>
        </w:rPr>
        <w:t>LT/1/16/4019/005</w:t>
      </w:r>
      <w:r w:rsidR="005C499F" w:rsidRPr="009705C8">
        <w:rPr>
          <w:szCs w:val="22"/>
        </w:rPr>
        <w:t xml:space="preserve"> – N18</w:t>
      </w:r>
    </w:p>
    <w:p w14:paraId="20556096" w14:textId="4E769FDC" w:rsidR="00877A55" w:rsidRPr="009705C8" w:rsidRDefault="00877A55" w:rsidP="00877A55">
      <w:pPr>
        <w:tabs>
          <w:tab w:val="clear" w:pos="567"/>
        </w:tabs>
        <w:spacing w:line="240" w:lineRule="auto"/>
        <w:jc w:val="both"/>
        <w:rPr>
          <w:szCs w:val="22"/>
        </w:rPr>
      </w:pPr>
      <w:r w:rsidRPr="009705C8">
        <w:rPr>
          <w:szCs w:val="22"/>
        </w:rPr>
        <w:t>LT/1/16/4019/006</w:t>
      </w:r>
      <w:r w:rsidR="005C499F" w:rsidRPr="009705C8">
        <w:rPr>
          <w:szCs w:val="22"/>
        </w:rPr>
        <w:t xml:space="preserve"> – N24</w:t>
      </w:r>
    </w:p>
    <w:p w14:paraId="06672F3D" w14:textId="77777777" w:rsidR="00877A55" w:rsidRPr="009705C8" w:rsidRDefault="00877A55" w:rsidP="00877A55">
      <w:pPr>
        <w:tabs>
          <w:tab w:val="clear" w:pos="567"/>
        </w:tabs>
        <w:spacing w:line="240" w:lineRule="auto"/>
        <w:jc w:val="both"/>
        <w:rPr>
          <w:szCs w:val="22"/>
        </w:rPr>
      </w:pPr>
    </w:p>
    <w:p w14:paraId="3F8BFB58" w14:textId="77777777" w:rsidR="00877A55" w:rsidRPr="009705C8" w:rsidRDefault="00877A55" w:rsidP="00877A55">
      <w:pPr>
        <w:tabs>
          <w:tab w:val="clear" w:pos="567"/>
        </w:tabs>
        <w:spacing w:line="240" w:lineRule="auto"/>
        <w:jc w:val="both"/>
        <w:rPr>
          <w:szCs w:val="22"/>
        </w:rPr>
      </w:pPr>
    </w:p>
    <w:p w14:paraId="7836440B" w14:textId="77777777" w:rsidR="00877A55" w:rsidRPr="009705C8" w:rsidRDefault="00877A55" w:rsidP="00877A55">
      <w:pPr>
        <w:pStyle w:val="Antrat3"/>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9.</w:t>
      </w:r>
      <w:r w:rsidRPr="009705C8">
        <w:rPr>
          <w:rFonts w:ascii="Times New Roman" w:hAnsi="Times New Roman"/>
          <w:sz w:val="22"/>
          <w:szCs w:val="22"/>
          <w:lang w:val="lt-LT"/>
        </w:rPr>
        <w:tab/>
        <w:t>REGISTRAVIMO / PERREGISTRAVIMO DATA</w:t>
      </w:r>
    </w:p>
    <w:p w14:paraId="54DD5B79" w14:textId="77777777" w:rsidR="00877A55" w:rsidRPr="009705C8" w:rsidRDefault="00877A55" w:rsidP="00877A55">
      <w:pPr>
        <w:tabs>
          <w:tab w:val="clear" w:pos="567"/>
        </w:tabs>
        <w:spacing w:line="240" w:lineRule="auto"/>
        <w:jc w:val="both"/>
        <w:rPr>
          <w:szCs w:val="22"/>
        </w:rPr>
      </w:pPr>
    </w:p>
    <w:p w14:paraId="4B0B0600" w14:textId="5F86439A" w:rsidR="00877A55" w:rsidRPr="009705C8" w:rsidRDefault="00877A55" w:rsidP="00877A55">
      <w:pPr>
        <w:tabs>
          <w:tab w:val="clear" w:pos="567"/>
        </w:tabs>
        <w:spacing w:line="240" w:lineRule="auto"/>
        <w:jc w:val="both"/>
        <w:rPr>
          <w:szCs w:val="22"/>
        </w:rPr>
      </w:pPr>
      <w:r w:rsidRPr="009705C8">
        <w:rPr>
          <w:szCs w:val="22"/>
        </w:rPr>
        <w:t xml:space="preserve">Registravimo data </w:t>
      </w:r>
      <w:r w:rsidRPr="009705C8">
        <w:rPr>
          <w:szCs w:val="22"/>
          <w:lang w:eastAsia="lt-LT" w:bidi="lt-LT"/>
        </w:rPr>
        <w:t>2016 m. gruodžio 8 d.</w:t>
      </w:r>
    </w:p>
    <w:p w14:paraId="3ABFDB5A" w14:textId="18C88B48" w:rsidR="0049541A" w:rsidRPr="009705C8" w:rsidRDefault="0049541A" w:rsidP="0049541A">
      <w:pPr>
        <w:rPr>
          <w:szCs w:val="22"/>
        </w:rPr>
      </w:pPr>
      <w:r w:rsidRPr="009705C8">
        <w:rPr>
          <w:szCs w:val="22"/>
        </w:rPr>
        <w:t>Paskutinio pe</w:t>
      </w:r>
      <w:r w:rsidR="003371F8" w:rsidRPr="009705C8">
        <w:rPr>
          <w:szCs w:val="22"/>
        </w:rPr>
        <w:t>r</w:t>
      </w:r>
      <w:r w:rsidRPr="009705C8">
        <w:rPr>
          <w:szCs w:val="22"/>
        </w:rPr>
        <w:t>registravimo data</w:t>
      </w:r>
      <w:r w:rsidR="003371F8" w:rsidRPr="009705C8">
        <w:rPr>
          <w:szCs w:val="22"/>
        </w:rPr>
        <w:t xml:space="preserve"> 2022 m. liepos 27 d.</w:t>
      </w:r>
    </w:p>
    <w:p w14:paraId="00F20E10" w14:textId="77777777" w:rsidR="00877A55" w:rsidRPr="009705C8" w:rsidRDefault="00877A55" w:rsidP="00877A55">
      <w:pPr>
        <w:tabs>
          <w:tab w:val="clear" w:pos="567"/>
        </w:tabs>
        <w:spacing w:line="240" w:lineRule="auto"/>
        <w:jc w:val="both"/>
        <w:rPr>
          <w:szCs w:val="22"/>
        </w:rPr>
      </w:pPr>
    </w:p>
    <w:p w14:paraId="61122A0B" w14:textId="77777777" w:rsidR="00877A55" w:rsidRPr="009705C8" w:rsidRDefault="00877A55" w:rsidP="00877A55">
      <w:pPr>
        <w:tabs>
          <w:tab w:val="clear" w:pos="567"/>
        </w:tabs>
        <w:spacing w:line="240" w:lineRule="auto"/>
        <w:jc w:val="both"/>
        <w:rPr>
          <w:szCs w:val="22"/>
        </w:rPr>
      </w:pPr>
    </w:p>
    <w:p w14:paraId="10E3C49D" w14:textId="77777777" w:rsidR="00877A55" w:rsidRPr="009705C8" w:rsidRDefault="00877A55" w:rsidP="00877A55">
      <w:pPr>
        <w:pStyle w:val="Antrat3"/>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10.</w:t>
      </w:r>
      <w:r w:rsidRPr="009705C8">
        <w:rPr>
          <w:rFonts w:ascii="Times New Roman" w:hAnsi="Times New Roman"/>
          <w:sz w:val="22"/>
          <w:szCs w:val="22"/>
          <w:lang w:val="lt-LT"/>
        </w:rPr>
        <w:tab/>
        <w:t>TEKSTO PERŽIŪROS DATA</w:t>
      </w:r>
    </w:p>
    <w:p w14:paraId="0CFA6719" w14:textId="77777777" w:rsidR="00877A55" w:rsidRDefault="00877A55" w:rsidP="00877A55">
      <w:pPr>
        <w:tabs>
          <w:tab w:val="clear" w:pos="567"/>
        </w:tabs>
        <w:spacing w:line="240" w:lineRule="auto"/>
        <w:jc w:val="both"/>
        <w:rPr>
          <w:szCs w:val="22"/>
        </w:rPr>
      </w:pPr>
    </w:p>
    <w:p w14:paraId="78D0ABD4" w14:textId="44492CFB" w:rsidR="006F6BD2" w:rsidRPr="009705C8" w:rsidRDefault="006F6BD2" w:rsidP="00877A55">
      <w:pPr>
        <w:tabs>
          <w:tab w:val="clear" w:pos="567"/>
        </w:tabs>
        <w:spacing w:line="240" w:lineRule="auto"/>
        <w:jc w:val="both"/>
        <w:rPr>
          <w:szCs w:val="22"/>
        </w:rPr>
      </w:pPr>
      <w:r>
        <w:rPr>
          <w:szCs w:val="22"/>
        </w:rPr>
        <w:t>2025 m. vasario 10 d.</w:t>
      </w:r>
    </w:p>
    <w:p w14:paraId="30DDB83C" w14:textId="77777777" w:rsidR="00877A55" w:rsidRPr="009705C8" w:rsidRDefault="00877A55" w:rsidP="00877A55">
      <w:pPr>
        <w:tabs>
          <w:tab w:val="clear" w:pos="567"/>
        </w:tabs>
        <w:spacing w:line="240" w:lineRule="auto"/>
        <w:jc w:val="both"/>
        <w:rPr>
          <w:szCs w:val="22"/>
        </w:rPr>
      </w:pPr>
    </w:p>
    <w:p w14:paraId="44F1B2DC" w14:textId="2E1CDE04" w:rsidR="00877A55" w:rsidRPr="009705C8" w:rsidRDefault="00877A55" w:rsidP="00877A55">
      <w:pPr>
        <w:pStyle w:val="Paprastasistekstas"/>
        <w:tabs>
          <w:tab w:val="left" w:pos="5954"/>
          <w:tab w:val="left" w:pos="6237"/>
          <w:tab w:val="left" w:pos="6663"/>
          <w:tab w:val="left" w:pos="6946"/>
        </w:tabs>
        <w:rPr>
          <w:rFonts w:ascii="Times New Roman" w:hAnsi="Times New Roman"/>
          <w:sz w:val="22"/>
          <w:szCs w:val="22"/>
          <w:lang w:val="lt-LT"/>
        </w:rPr>
      </w:pPr>
      <w:r w:rsidRPr="009705C8">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9705C8">
        <w:rPr>
          <w:rFonts w:ascii="Times New Roman" w:hAnsi="Times New Roman"/>
          <w:i/>
          <w:sz w:val="22"/>
          <w:szCs w:val="22"/>
          <w:lang w:val="lt-LT"/>
        </w:rPr>
        <w:t xml:space="preserve"> </w:t>
      </w:r>
      <w:bookmarkStart w:id="5" w:name="_Hlk181188871"/>
      <w:r w:rsidR="00D02E5D" w:rsidRPr="00050D5C">
        <w:rPr>
          <w:rFonts w:ascii="Times New Roman" w:eastAsia="Times New Roman" w:hAnsi="Times New Roman"/>
          <w:sz w:val="22"/>
          <w:szCs w:val="22"/>
          <w:lang w:val="lt-LT"/>
        </w:rPr>
        <w:fldChar w:fldCharType="begin"/>
      </w:r>
      <w:r w:rsidR="00D02E5D" w:rsidRPr="00050D5C">
        <w:rPr>
          <w:rFonts w:ascii="Times New Roman" w:eastAsia="Times New Roman" w:hAnsi="Times New Roman"/>
          <w:sz w:val="22"/>
          <w:szCs w:val="22"/>
          <w:lang w:val="lt-LT"/>
        </w:rPr>
        <w:instrText>HYPERLINK "https://vvkt.lrv.lt/lt"</w:instrText>
      </w:r>
      <w:r w:rsidR="00D02E5D" w:rsidRPr="00050D5C">
        <w:rPr>
          <w:rFonts w:ascii="Times New Roman" w:eastAsia="Times New Roman" w:hAnsi="Times New Roman"/>
          <w:sz w:val="22"/>
          <w:szCs w:val="22"/>
          <w:lang w:val="lt-LT"/>
        </w:rPr>
        <w:fldChar w:fldCharType="separate"/>
      </w:r>
      <w:r w:rsidR="00D02E5D" w:rsidRPr="00050D5C">
        <w:rPr>
          <w:rFonts w:ascii="Times New Roman" w:hAnsi="Times New Roman"/>
          <w:color w:val="0000FF"/>
          <w:sz w:val="22"/>
          <w:szCs w:val="22"/>
          <w:u w:val="single"/>
          <w:lang w:val="lt-LT"/>
        </w:rPr>
        <w:t>https://vvkt.lrv.lt/lt</w:t>
      </w:r>
      <w:r w:rsidR="00D02E5D" w:rsidRPr="00050D5C">
        <w:rPr>
          <w:rFonts w:ascii="Times New Roman" w:hAnsi="Times New Roman"/>
          <w:color w:val="0000FF"/>
          <w:sz w:val="22"/>
          <w:szCs w:val="22"/>
          <w:u w:val="single"/>
          <w:lang w:val="lt-LT"/>
        </w:rPr>
        <w:fldChar w:fldCharType="end"/>
      </w:r>
      <w:r w:rsidR="00D02E5D" w:rsidRPr="00050D5C">
        <w:rPr>
          <w:rFonts w:ascii="Times New Roman" w:eastAsia="Times New Roman" w:hAnsi="Times New Roman"/>
          <w:sz w:val="22"/>
          <w:szCs w:val="22"/>
          <w:lang w:val="lt-LT"/>
        </w:rPr>
        <w:t>.</w:t>
      </w:r>
      <w:bookmarkEnd w:id="5"/>
    </w:p>
    <w:p w14:paraId="07676C54" w14:textId="77777777" w:rsidR="00877A55" w:rsidRPr="00050D5C" w:rsidRDefault="00877A55" w:rsidP="00877A55">
      <w:pPr>
        <w:pStyle w:val="BTEMEASMCA"/>
        <w:rPr>
          <w:lang w:val="lt-LT"/>
        </w:rPr>
      </w:pPr>
      <w:r w:rsidRPr="00050D5C">
        <w:rPr>
          <w:lang w:val="lt-LT"/>
        </w:rPr>
        <w:br w:type="page"/>
      </w:r>
    </w:p>
    <w:p w14:paraId="25B39428" w14:textId="77777777" w:rsidR="00877A55" w:rsidRPr="00050D5C" w:rsidRDefault="00877A55" w:rsidP="00877A55">
      <w:pPr>
        <w:pStyle w:val="BTEMEASMCA"/>
        <w:rPr>
          <w:lang w:val="lt-LT"/>
        </w:rPr>
      </w:pPr>
    </w:p>
    <w:p w14:paraId="75477A80" w14:textId="77777777" w:rsidR="00877A55" w:rsidRPr="00050D5C" w:rsidRDefault="00877A55" w:rsidP="00877A55">
      <w:pPr>
        <w:pStyle w:val="BTEMEASMCA"/>
        <w:rPr>
          <w:lang w:val="lt-LT"/>
        </w:rPr>
      </w:pPr>
    </w:p>
    <w:p w14:paraId="523374A3" w14:textId="77777777" w:rsidR="00877A55" w:rsidRPr="00050D5C" w:rsidRDefault="00877A55" w:rsidP="00877A55">
      <w:pPr>
        <w:pStyle w:val="BTEMEASMCA"/>
        <w:rPr>
          <w:lang w:val="lt-LT"/>
        </w:rPr>
      </w:pPr>
    </w:p>
    <w:p w14:paraId="1B0E8009" w14:textId="77777777" w:rsidR="00877A55" w:rsidRPr="00050D5C" w:rsidRDefault="00877A55" w:rsidP="00877A55">
      <w:pPr>
        <w:pStyle w:val="BTEMEASMCA"/>
        <w:rPr>
          <w:lang w:val="lt-LT"/>
        </w:rPr>
      </w:pPr>
    </w:p>
    <w:p w14:paraId="1652A58D" w14:textId="77777777" w:rsidR="00877A55" w:rsidRPr="00050D5C" w:rsidRDefault="00877A55" w:rsidP="00877A55">
      <w:pPr>
        <w:pStyle w:val="BTEMEASMCA"/>
        <w:rPr>
          <w:lang w:val="lt-LT"/>
        </w:rPr>
      </w:pPr>
    </w:p>
    <w:p w14:paraId="7BA5C240" w14:textId="77777777" w:rsidR="00877A55" w:rsidRPr="00050D5C" w:rsidRDefault="00877A55" w:rsidP="00877A55">
      <w:pPr>
        <w:pStyle w:val="BTEMEASMCA"/>
        <w:rPr>
          <w:lang w:val="lt-LT"/>
        </w:rPr>
      </w:pPr>
    </w:p>
    <w:p w14:paraId="2119FBA6" w14:textId="77777777" w:rsidR="00877A55" w:rsidRPr="00050D5C" w:rsidRDefault="00877A55" w:rsidP="00877A55">
      <w:pPr>
        <w:pStyle w:val="BTEMEASMCA"/>
        <w:rPr>
          <w:lang w:val="lt-LT"/>
        </w:rPr>
      </w:pPr>
    </w:p>
    <w:p w14:paraId="7CD7E671" w14:textId="77777777" w:rsidR="00877A55" w:rsidRPr="00050D5C" w:rsidRDefault="00877A55" w:rsidP="00877A55">
      <w:pPr>
        <w:pStyle w:val="BTEMEASMCA"/>
        <w:rPr>
          <w:lang w:val="lt-LT"/>
        </w:rPr>
      </w:pPr>
    </w:p>
    <w:p w14:paraId="01B086C6" w14:textId="77777777" w:rsidR="00877A55" w:rsidRPr="00050D5C" w:rsidRDefault="00877A55" w:rsidP="00877A55">
      <w:pPr>
        <w:pStyle w:val="BTEMEASMCA"/>
        <w:rPr>
          <w:lang w:val="lt-LT"/>
        </w:rPr>
      </w:pPr>
    </w:p>
    <w:p w14:paraId="6C2F0802" w14:textId="77777777" w:rsidR="00877A55" w:rsidRPr="00050D5C" w:rsidRDefault="00877A55" w:rsidP="00877A55">
      <w:pPr>
        <w:pStyle w:val="BTEMEASMCA"/>
        <w:rPr>
          <w:lang w:val="lt-LT"/>
        </w:rPr>
      </w:pPr>
    </w:p>
    <w:p w14:paraId="635329C4" w14:textId="77777777" w:rsidR="00877A55" w:rsidRPr="00050D5C" w:rsidRDefault="00877A55" w:rsidP="00877A55">
      <w:pPr>
        <w:pStyle w:val="BTEMEASMCA"/>
        <w:rPr>
          <w:lang w:val="lt-LT"/>
        </w:rPr>
      </w:pPr>
    </w:p>
    <w:p w14:paraId="08762A7C" w14:textId="77777777" w:rsidR="00877A55" w:rsidRPr="00050D5C" w:rsidRDefault="00877A55" w:rsidP="00877A55">
      <w:pPr>
        <w:pStyle w:val="BTEMEASMCA"/>
        <w:rPr>
          <w:lang w:val="lt-LT"/>
        </w:rPr>
      </w:pPr>
    </w:p>
    <w:p w14:paraId="38488833" w14:textId="77777777" w:rsidR="00877A55" w:rsidRPr="00050D5C" w:rsidRDefault="00877A55" w:rsidP="00877A55">
      <w:pPr>
        <w:pStyle w:val="BTEMEASMCA"/>
        <w:rPr>
          <w:lang w:val="lt-LT"/>
        </w:rPr>
      </w:pPr>
    </w:p>
    <w:p w14:paraId="519DEC5C" w14:textId="77777777" w:rsidR="00877A55" w:rsidRPr="00050D5C" w:rsidRDefault="00877A55" w:rsidP="00877A55">
      <w:pPr>
        <w:pStyle w:val="BTEMEASMCA"/>
        <w:rPr>
          <w:lang w:val="lt-LT"/>
        </w:rPr>
      </w:pPr>
    </w:p>
    <w:p w14:paraId="32816B7A" w14:textId="77777777" w:rsidR="00877A55" w:rsidRPr="00050D5C" w:rsidRDefault="00877A55" w:rsidP="00877A55">
      <w:pPr>
        <w:pStyle w:val="BTEMEASMCA"/>
        <w:rPr>
          <w:lang w:val="lt-LT"/>
        </w:rPr>
      </w:pPr>
    </w:p>
    <w:p w14:paraId="2A04E9EF" w14:textId="77777777" w:rsidR="00877A55" w:rsidRPr="00050D5C" w:rsidRDefault="00877A55" w:rsidP="00877A55">
      <w:pPr>
        <w:pStyle w:val="BTEMEASMCA"/>
        <w:rPr>
          <w:lang w:val="lt-LT"/>
        </w:rPr>
      </w:pPr>
    </w:p>
    <w:p w14:paraId="198F3BA9" w14:textId="77777777" w:rsidR="00877A55" w:rsidRPr="00050D5C" w:rsidRDefault="00877A55" w:rsidP="00877A55">
      <w:pPr>
        <w:pStyle w:val="BTEMEASMCA"/>
        <w:rPr>
          <w:lang w:val="lt-LT"/>
        </w:rPr>
      </w:pPr>
    </w:p>
    <w:p w14:paraId="26F080F6" w14:textId="77777777" w:rsidR="00877A55" w:rsidRPr="00050D5C" w:rsidRDefault="00877A55" w:rsidP="00877A55">
      <w:pPr>
        <w:pStyle w:val="BTEMEASMCA"/>
        <w:rPr>
          <w:lang w:val="lt-LT"/>
        </w:rPr>
      </w:pPr>
    </w:p>
    <w:p w14:paraId="73902A8A" w14:textId="77777777" w:rsidR="00877A55" w:rsidRPr="00050D5C" w:rsidRDefault="00877A55" w:rsidP="00877A55">
      <w:pPr>
        <w:pStyle w:val="BTEMEASMCA"/>
        <w:rPr>
          <w:lang w:val="lt-LT"/>
        </w:rPr>
      </w:pPr>
    </w:p>
    <w:p w14:paraId="7CBCF3C7" w14:textId="77777777" w:rsidR="00877A55" w:rsidRPr="00050D5C" w:rsidRDefault="00877A55" w:rsidP="00877A55">
      <w:pPr>
        <w:pStyle w:val="BTEMEASMCA"/>
        <w:rPr>
          <w:lang w:val="lt-LT"/>
        </w:rPr>
      </w:pPr>
    </w:p>
    <w:p w14:paraId="77E11F09" w14:textId="77777777" w:rsidR="00877A55" w:rsidRPr="00050D5C" w:rsidRDefault="00877A55" w:rsidP="00877A55">
      <w:pPr>
        <w:pStyle w:val="BTEMEASMCA"/>
        <w:rPr>
          <w:lang w:val="lt-LT"/>
        </w:rPr>
      </w:pPr>
      <w:bookmarkStart w:id="6" w:name="_Toc129243128"/>
      <w:bookmarkStart w:id="7" w:name="_Toc129243253"/>
    </w:p>
    <w:p w14:paraId="1270A551" w14:textId="77777777" w:rsidR="00877A55" w:rsidRPr="009705C8" w:rsidRDefault="00877A55" w:rsidP="00877A55">
      <w:pPr>
        <w:pStyle w:val="TTEMEASMCA"/>
        <w:rPr>
          <w:lang w:val="lt-LT"/>
        </w:rPr>
      </w:pPr>
    </w:p>
    <w:p w14:paraId="0682D072" w14:textId="77777777" w:rsidR="00877A55" w:rsidRPr="009705C8" w:rsidRDefault="00877A55" w:rsidP="00877A55">
      <w:pPr>
        <w:pStyle w:val="TTEMEASMCA"/>
        <w:rPr>
          <w:lang w:val="lt-LT"/>
        </w:rPr>
      </w:pPr>
    </w:p>
    <w:p w14:paraId="63836BD8" w14:textId="77777777" w:rsidR="00877A55" w:rsidRPr="009705C8" w:rsidRDefault="00877A55" w:rsidP="00877A55">
      <w:pPr>
        <w:pStyle w:val="TTEMEASMCA"/>
        <w:rPr>
          <w:lang w:val="lt-LT"/>
        </w:rPr>
      </w:pPr>
      <w:r w:rsidRPr="009705C8">
        <w:rPr>
          <w:lang w:val="lt-LT"/>
        </w:rPr>
        <w:t>II PRIEDAS</w:t>
      </w:r>
    </w:p>
    <w:p w14:paraId="43CD33C8" w14:textId="77777777" w:rsidR="00877A55" w:rsidRPr="009705C8" w:rsidRDefault="00877A55" w:rsidP="00877A55">
      <w:pPr>
        <w:pStyle w:val="TTEMEASMCA"/>
        <w:rPr>
          <w:lang w:val="lt-LT"/>
        </w:rPr>
      </w:pPr>
    </w:p>
    <w:p w14:paraId="3248523A" w14:textId="77777777" w:rsidR="00877A55" w:rsidRPr="009705C8" w:rsidRDefault="00877A55" w:rsidP="00877A55">
      <w:pPr>
        <w:pStyle w:val="TTEMEASMCA"/>
        <w:rPr>
          <w:lang w:val="lt-LT"/>
        </w:rPr>
      </w:pPr>
      <w:r w:rsidRPr="009705C8">
        <w:rPr>
          <w:lang w:val="lt-LT"/>
        </w:rPr>
        <w:t>REGISTRACIJOS SĄLYGOS</w:t>
      </w:r>
    </w:p>
    <w:bookmarkEnd w:id="6"/>
    <w:bookmarkEnd w:id="7"/>
    <w:p w14:paraId="1B875B5B" w14:textId="77777777" w:rsidR="00877A55" w:rsidRPr="00050D5C" w:rsidRDefault="00877A55" w:rsidP="00877A55">
      <w:pPr>
        <w:pStyle w:val="BTEMEASMCA"/>
        <w:rPr>
          <w:highlight w:val="yellow"/>
          <w:lang w:val="lt-LT"/>
        </w:rPr>
      </w:pPr>
    </w:p>
    <w:p w14:paraId="32C87532" w14:textId="77777777" w:rsidR="00877A55" w:rsidRPr="009705C8" w:rsidRDefault="00877A55" w:rsidP="00877A55">
      <w:pPr>
        <w:pStyle w:val="BTAnIIEMEASMCA"/>
        <w:rPr>
          <w:rFonts w:cs="Times New Roman"/>
          <w:highlight w:val="yellow"/>
          <w:lang w:val="lt-LT"/>
        </w:rPr>
      </w:pPr>
      <w:r w:rsidRPr="009705C8">
        <w:rPr>
          <w:rFonts w:cs="Times New Roman"/>
          <w:lang w:val="lt-LT"/>
        </w:rPr>
        <w:t>A.</w:t>
      </w:r>
      <w:r w:rsidRPr="009705C8">
        <w:rPr>
          <w:rFonts w:cs="Times New Roman"/>
          <w:lang w:val="lt-LT"/>
        </w:rPr>
        <w:tab/>
        <w:t>GAMINTOJAS (-AI), ATSAKINGAS (-I) UŽ SERIJŲ IŠLEIDIMĄ</w:t>
      </w:r>
    </w:p>
    <w:p w14:paraId="4F44CF69" w14:textId="77777777" w:rsidR="00877A55" w:rsidRPr="00050D5C" w:rsidRDefault="00877A55" w:rsidP="00877A55">
      <w:pPr>
        <w:pStyle w:val="BTEMEASMCA"/>
        <w:rPr>
          <w:highlight w:val="yellow"/>
          <w:lang w:val="lt-LT"/>
        </w:rPr>
      </w:pPr>
    </w:p>
    <w:p w14:paraId="1DD5DD97" w14:textId="77777777" w:rsidR="00877A55" w:rsidRPr="009705C8" w:rsidRDefault="00877A55" w:rsidP="00877A55">
      <w:pPr>
        <w:tabs>
          <w:tab w:val="left" w:pos="1701"/>
        </w:tabs>
        <w:ind w:left="1701" w:right="567" w:hanging="567"/>
        <w:rPr>
          <w:b/>
          <w:szCs w:val="22"/>
        </w:rPr>
      </w:pPr>
      <w:r w:rsidRPr="009705C8">
        <w:rPr>
          <w:b/>
          <w:szCs w:val="22"/>
        </w:rPr>
        <w:t>B.</w:t>
      </w:r>
      <w:r w:rsidRPr="009705C8">
        <w:rPr>
          <w:szCs w:val="22"/>
        </w:rPr>
        <w:tab/>
      </w:r>
      <w:r w:rsidRPr="009705C8">
        <w:rPr>
          <w:b/>
          <w:szCs w:val="22"/>
        </w:rPr>
        <w:t>TIEKIMO IR VARTOJIMO SĄLYGOS AR APRIBOJIMAI</w:t>
      </w:r>
    </w:p>
    <w:p w14:paraId="30A2B9A8" w14:textId="77777777" w:rsidR="00877A55" w:rsidRPr="009705C8" w:rsidRDefault="00877A55" w:rsidP="00877A55">
      <w:pPr>
        <w:pStyle w:val="BTAnIIEMEASMCA"/>
        <w:rPr>
          <w:rFonts w:cs="Times New Roman"/>
          <w:lang w:val="lt-LT"/>
        </w:rPr>
      </w:pPr>
    </w:p>
    <w:p w14:paraId="6DB926AA" w14:textId="77777777" w:rsidR="00877A55" w:rsidRPr="00050D5C" w:rsidRDefault="00877A55" w:rsidP="00877A55">
      <w:pPr>
        <w:pStyle w:val="BTEMEASMCA"/>
        <w:rPr>
          <w:highlight w:val="yellow"/>
          <w:lang w:val="lt-LT"/>
        </w:rPr>
      </w:pPr>
    </w:p>
    <w:p w14:paraId="730D3048" w14:textId="77777777" w:rsidR="00877A55" w:rsidRPr="009705C8" w:rsidRDefault="00877A55" w:rsidP="00877A55">
      <w:pPr>
        <w:pStyle w:val="BTAnIIEMEASMCA"/>
        <w:rPr>
          <w:rFonts w:cs="Times New Roman"/>
          <w:lang w:val="lt-LT"/>
        </w:rPr>
      </w:pPr>
    </w:p>
    <w:p w14:paraId="5C0222FB" w14:textId="77777777" w:rsidR="00877A55" w:rsidRPr="009705C8" w:rsidRDefault="00877A55" w:rsidP="00877A55">
      <w:pPr>
        <w:pStyle w:val="PI-1EMEASMCA"/>
      </w:pPr>
      <w:r w:rsidRPr="009705C8">
        <w:br w:type="page"/>
      </w:r>
      <w:r w:rsidRPr="009705C8">
        <w:lastRenderedPageBreak/>
        <w:t>A.</w:t>
      </w:r>
      <w:r w:rsidRPr="009705C8">
        <w:tab/>
        <w:t>GAMINTOJAS (-AI), ATSAKINGAS (-I) UŽ SERIJŲ IŠLEIDIMĄ</w:t>
      </w:r>
    </w:p>
    <w:p w14:paraId="5904D584" w14:textId="77777777" w:rsidR="00877A55" w:rsidRPr="009705C8" w:rsidRDefault="00877A55" w:rsidP="00877A55">
      <w:pPr>
        <w:pStyle w:val="BTEMEASMCA"/>
        <w:rPr>
          <w:highlight w:val="yellow"/>
          <w:lang w:val="lt-LT"/>
        </w:rPr>
      </w:pPr>
    </w:p>
    <w:p w14:paraId="29801D18" w14:textId="77777777" w:rsidR="00877A55" w:rsidRPr="009705C8" w:rsidRDefault="00877A55" w:rsidP="00877A55">
      <w:pPr>
        <w:pStyle w:val="BTuEMEASMCA"/>
      </w:pPr>
      <w:r w:rsidRPr="009705C8">
        <w:t>Gamintojo (-ų), atsakingo (-ų) už serijų išleidimą, pavadinimas (-ai) ir adresas (-ai)</w:t>
      </w:r>
    </w:p>
    <w:p w14:paraId="32E8EA07" w14:textId="77777777" w:rsidR="00877A55" w:rsidRPr="009705C8" w:rsidRDefault="00877A55" w:rsidP="00877A55">
      <w:pPr>
        <w:pStyle w:val="BTuEMEASMCA"/>
      </w:pPr>
    </w:p>
    <w:p w14:paraId="2C66CCE3" w14:textId="77777777" w:rsidR="00877A55" w:rsidRPr="00050D5C" w:rsidRDefault="00877A55" w:rsidP="00877A55">
      <w:pPr>
        <w:pStyle w:val="BTuEMEASMCA"/>
        <w:rPr>
          <w:rFonts w:eastAsia="SimSun"/>
          <w:spacing w:val="-1"/>
          <w:u w:val="none"/>
        </w:rPr>
      </w:pPr>
      <w:r w:rsidRPr="00050D5C">
        <w:rPr>
          <w:rFonts w:eastAsia="SimSun"/>
          <w:spacing w:val="-1"/>
          <w:u w:val="none"/>
        </w:rPr>
        <w:t>Famar A.V.E. Anthoussa Plant</w:t>
      </w:r>
    </w:p>
    <w:p w14:paraId="7ECED8BC" w14:textId="77777777" w:rsidR="00877A55" w:rsidRPr="00050D5C" w:rsidRDefault="00877A55" w:rsidP="00877A55">
      <w:pPr>
        <w:pStyle w:val="BTuEMEASMCA"/>
        <w:rPr>
          <w:rFonts w:eastAsia="SimSun"/>
          <w:spacing w:val="-1"/>
          <w:u w:val="none"/>
        </w:rPr>
      </w:pPr>
      <w:r w:rsidRPr="00050D5C">
        <w:rPr>
          <w:rFonts w:eastAsia="SimSun"/>
          <w:spacing w:val="-1"/>
          <w:u w:val="none"/>
        </w:rPr>
        <w:t>Anthoussa Avenue 7</w:t>
      </w:r>
    </w:p>
    <w:p w14:paraId="605D8DF2" w14:textId="579B429A" w:rsidR="00877A55" w:rsidRPr="00050D5C" w:rsidRDefault="00877A55" w:rsidP="00877A55">
      <w:pPr>
        <w:pStyle w:val="BTuEMEASMCA"/>
        <w:rPr>
          <w:rFonts w:eastAsia="SimSun"/>
          <w:spacing w:val="-1"/>
          <w:u w:val="none"/>
        </w:rPr>
      </w:pPr>
      <w:r w:rsidRPr="00050D5C">
        <w:rPr>
          <w:rFonts w:eastAsia="SimSun"/>
          <w:spacing w:val="-1"/>
          <w:u w:val="none"/>
        </w:rPr>
        <w:t>Anthoussa Attiki 1534</w:t>
      </w:r>
      <w:r w:rsidR="00266347" w:rsidRPr="00050D5C">
        <w:rPr>
          <w:rFonts w:eastAsia="SimSun"/>
          <w:spacing w:val="-1"/>
          <w:u w:val="none"/>
        </w:rPr>
        <w:t>9</w:t>
      </w:r>
    </w:p>
    <w:p w14:paraId="001B5B41" w14:textId="77777777" w:rsidR="00877A55" w:rsidRPr="009705C8" w:rsidRDefault="00877A55" w:rsidP="00877A55">
      <w:pPr>
        <w:pStyle w:val="BTEMEASMCA"/>
        <w:rPr>
          <w:spacing w:val="-1"/>
          <w:lang w:val="lt-LT"/>
        </w:rPr>
      </w:pPr>
      <w:r w:rsidRPr="009705C8">
        <w:rPr>
          <w:spacing w:val="-1"/>
          <w:lang w:val="lt-LT"/>
        </w:rPr>
        <w:t>Graikija</w:t>
      </w:r>
    </w:p>
    <w:p w14:paraId="34887407" w14:textId="77777777" w:rsidR="00877A55" w:rsidRPr="00050D5C" w:rsidRDefault="00877A55" w:rsidP="00877A55">
      <w:pPr>
        <w:pStyle w:val="BTEMEASMCA"/>
        <w:rPr>
          <w:lang w:val="lt-LT"/>
        </w:rPr>
      </w:pPr>
    </w:p>
    <w:p w14:paraId="71D7F8D9" w14:textId="77777777" w:rsidR="00877A55" w:rsidRPr="00050D5C" w:rsidRDefault="00877A55" w:rsidP="00877A55">
      <w:pPr>
        <w:pStyle w:val="BTEMEASMCA"/>
        <w:rPr>
          <w:highlight w:val="yellow"/>
          <w:lang w:val="lt-LT"/>
        </w:rPr>
      </w:pPr>
    </w:p>
    <w:p w14:paraId="05728FED" w14:textId="77777777" w:rsidR="00877A55" w:rsidRPr="009705C8" w:rsidRDefault="00877A55" w:rsidP="00877A55">
      <w:pPr>
        <w:pStyle w:val="PI-1EMEASMCA"/>
      </w:pPr>
      <w:bookmarkStart w:id="8" w:name="_Toc129243129"/>
      <w:bookmarkStart w:id="9" w:name="_Toc129243254"/>
      <w:r w:rsidRPr="009705C8">
        <w:t>B.</w:t>
      </w:r>
      <w:r w:rsidRPr="009705C8">
        <w:tab/>
        <w:t xml:space="preserve">TIEKIMO IR VARTOJIMO SĄLYGOS AR APRIBOJIMAI </w:t>
      </w:r>
      <w:bookmarkEnd w:id="8"/>
      <w:bookmarkEnd w:id="9"/>
    </w:p>
    <w:p w14:paraId="17082A94" w14:textId="77777777" w:rsidR="00877A55" w:rsidRPr="00050D5C" w:rsidRDefault="00877A55" w:rsidP="00877A55">
      <w:pPr>
        <w:pStyle w:val="BTEMEASMCA"/>
        <w:rPr>
          <w:lang w:val="lt-LT"/>
        </w:rPr>
      </w:pPr>
    </w:p>
    <w:p w14:paraId="2F561B13" w14:textId="77777777" w:rsidR="00877A55" w:rsidRPr="00050D5C" w:rsidRDefault="00877A55" w:rsidP="00877A55">
      <w:pPr>
        <w:pStyle w:val="BTEMEASMCA"/>
        <w:rPr>
          <w:b/>
          <w:caps/>
          <w:lang w:val="lt-LT"/>
        </w:rPr>
      </w:pPr>
      <w:r w:rsidRPr="00050D5C">
        <w:rPr>
          <w:lang w:val="lt-LT"/>
        </w:rPr>
        <w:t>Nereceptinis vaistinis preparatas.</w:t>
      </w:r>
    </w:p>
    <w:p w14:paraId="1559814B" w14:textId="77777777" w:rsidR="00877A55" w:rsidRPr="00050D5C" w:rsidRDefault="00877A55" w:rsidP="00877A55">
      <w:pPr>
        <w:pStyle w:val="BTEMEASMCA"/>
        <w:rPr>
          <w:highlight w:val="yellow"/>
          <w:lang w:val="lt-LT"/>
        </w:rPr>
      </w:pPr>
    </w:p>
    <w:p w14:paraId="25C1E879" w14:textId="77777777" w:rsidR="00877A55" w:rsidRPr="009705C8" w:rsidRDefault="00877A55" w:rsidP="00877A55">
      <w:pPr>
        <w:pStyle w:val="PI-2EMEASMCA"/>
        <w:ind w:left="0" w:firstLine="0"/>
        <w:rPr>
          <w:b w:val="0"/>
        </w:rPr>
      </w:pPr>
    </w:p>
    <w:p w14:paraId="1B0035B6" w14:textId="77777777" w:rsidR="00877A55" w:rsidRPr="00050D5C" w:rsidRDefault="00877A55" w:rsidP="00877A55">
      <w:pPr>
        <w:pStyle w:val="BTEMEASMCA"/>
        <w:rPr>
          <w:highlight w:val="yellow"/>
          <w:lang w:val="lt-LT"/>
        </w:rPr>
      </w:pPr>
    </w:p>
    <w:p w14:paraId="72195317" w14:textId="77777777" w:rsidR="00877A55" w:rsidRPr="009705C8" w:rsidRDefault="00877A55" w:rsidP="00877A55">
      <w:pPr>
        <w:spacing w:line="240" w:lineRule="auto"/>
        <w:ind w:right="566"/>
        <w:rPr>
          <w:noProof/>
          <w:szCs w:val="22"/>
        </w:rPr>
      </w:pPr>
      <w:r w:rsidRPr="009705C8">
        <w:rPr>
          <w:szCs w:val="22"/>
        </w:rPr>
        <w:br w:type="page"/>
      </w:r>
    </w:p>
    <w:p w14:paraId="5095A09A" w14:textId="77777777" w:rsidR="00877A55" w:rsidRPr="009705C8" w:rsidRDefault="00877A55" w:rsidP="00877A55">
      <w:pPr>
        <w:spacing w:line="240" w:lineRule="auto"/>
        <w:rPr>
          <w:noProof/>
          <w:szCs w:val="22"/>
        </w:rPr>
      </w:pPr>
    </w:p>
    <w:p w14:paraId="173F088B" w14:textId="77777777" w:rsidR="00877A55" w:rsidRPr="009705C8" w:rsidRDefault="00877A55" w:rsidP="00877A55">
      <w:pPr>
        <w:spacing w:line="240" w:lineRule="auto"/>
        <w:rPr>
          <w:noProof/>
          <w:szCs w:val="22"/>
        </w:rPr>
      </w:pPr>
    </w:p>
    <w:p w14:paraId="683772BE" w14:textId="77777777" w:rsidR="00877A55" w:rsidRPr="009705C8" w:rsidRDefault="00877A55" w:rsidP="00877A55">
      <w:pPr>
        <w:spacing w:line="240" w:lineRule="auto"/>
        <w:rPr>
          <w:noProof/>
          <w:szCs w:val="22"/>
        </w:rPr>
      </w:pPr>
    </w:p>
    <w:p w14:paraId="3239D058" w14:textId="77777777" w:rsidR="00877A55" w:rsidRPr="009705C8" w:rsidRDefault="00877A55" w:rsidP="00877A55">
      <w:pPr>
        <w:spacing w:line="240" w:lineRule="auto"/>
        <w:rPr>
          <w:noProof/>
          <w:szCs w:val="22"/>
        </w:rPr>
      </w:pPr>
    </w:p>
    <w:p w14:paraId="6EFA9A54" w14:textId="77777777" w:rsidR="00877A55" w:rsidRPr="009705C8" w:rsidRDefault="00877A55" w:rsidP="00877A55">
      <w:pPr>
        <w:spacing w:line="240" w:lineRule="auto"/>
        <w:rPr>
          <w:szCs w:val="22"/>
        </w:rPr>
      </w:pPr>
    </w:p>
    <w:p w14:paraId="1EFF8AF8" w14:textId="77777777" w:rsidR="00877A55" w:rsidRPr="009705C8" w:rsidRDefault="00877A55" w:rsidP="00877A55">
      <w:pPr>
        <w:spacing w:line="240" w:lineRule="auto"/>
        <w:rPr>
          <w:szCs w:val="22"/>
        </w:rPr>
      </w:pPr>
    </w:p>
    <w:p w14:paraId="4C8308B6" w14:textId="77777777" w:rsidR="00877A55" w:rsidRPr="009705C8" w:rsidRDefault="00877A55" w:rsidP="00877A55">
      <w:pPr>
        <w:spacing w:line="240" w:lineRule="auto"/>
        <w:rPr>
          <w:szCs w:val="22"/>
        </w:rPr>
      </w:pPr>
    </w:p>
    <w:p w14:paraId="59F205EF" w14:textId="77777777" w:rsidR="00877A55" w:rsidRPr="009705C8" w:rsidRDefault="00877A55" w:rsidP="00877A55">
      <w:pPr>
        <w:spacing w:line="240" w:lineRule="auto"/>
        <w:rPr>
          <w:szCs w:val="22"/>
        </w:rPr>
      </w:pPr>
    </w:p>
    <w:p w14:paraId="34DA772B" w14:textId="77777777" w:rsidR="00877A55" w:rsidRPr="009705C8" w:rsidRDefault="00877A55" w:rsidP="00877A55">
      <w:pPr>
        <w:spacing w:line="240" w:lineRule="auto"/>
        <w:rPr>
          <w:szCs w:val="22"/>
        </w:rPr>
      </w:pPr>
    </w:p>
    <w:p w14:paraId="3C1A8231" w14:textId="77777777" w:rsidR="00877A55" w:rsidRPr="009705C8" w:rsidRDefault="00877A55" w:rsidP="00877A55">
      <w:pPr>
        <w:spacing w:line="240" w:lineRule="auto"/>
        <w:rPr>
          <w:noProof/>
          <w:szCs w:val="22"/>
        </w:rPr>
      </w:pPr>
    </w:p>
    <w:p w14:paraId="600155E9" w14:textId="77777777" w:rsidR="00877A55" w:rsidRPr="009705C8" w:rsidRDefault="00877A55" w:rsidP="00877A55">
      <w:pPr>
        <w:spacing w:line="240" w:lineRule="auto"/>
        <w:rPr>
          <w:noProof/>
          <w:szCs w:val="22"/>
        </w:rPr>
      </w:pPr>
    </w:p>
    <w:p w14:paraId="2E49A9C2" w14:textId="77777777" w:rsidR="00877A55" w:rsidRPr="009705C8" w:rsidRDefault="00877A55" w:rsidP="00877A55">
      <w:pPr>
        <w:spacing w:line="240" w:lineRule="auto"/>
        <w:rPr>
          <w:noProof/>
          <w:szCs w:val="22"/>
        </w:rPr>
      </w:pPr>
    </w:p>
    <w:p w14:paraId="5B023059" w14:textId="77777777" w:rsidR="00877A55" w:rsidRPr="009705C8" w:rsidRDefault="00877A55" w:rsidP="00877A55">
      <w:pPr>
        <w:spacing w:line="240" w:lineRule="auto"/>
        <w:rPr>
          <w:noProof/>
          <w:szCs w:val="22"/>
        </w:rPr>
      </w:pPr>
    </w:p>
    <w:p w14:paraId="7E059AFF" w14:textId="77777777" w:rsidR="00877A55" w:rsidRPr="009705C8" w:rsidRDefault="00877A55" w:rsidP="00877A55">
      <w:pPr>
        <w:spacing w:line="240" w:lineRule="auto"/>
        <w:rPr>
          <w:noProof/>
          <w:szCs w:val="22"/>
        </w:rPr>
      </w:pPr>
    </w:p>
    <w:p w14:paraId="38183295" w14:textId="77777777" w:rsidR="00877A55" w:rsidRPr="009705C8" w:rsidRDefault="00877A55" w:rsidP="00877A55">
      <w:pPr>
        <w:spacing w:line="240" w:lineRule="auto"/>
        <w:rPr>
          <w:noProof/>
          <w:szCs w:val="22"/>
        </w:rPr>
      </w:pPr>
    </w:p>
    <w:p w14:paraId="1359410B" w14:textId="77777777" w:rsidR="00877A55" w:rsidRPr="009705C8" w:rsidRDefault="00877A55" w:rsidP="00877A55">
      <w:pPr>
        <w:spacing w:line="240" w:lineRule="auto"/>
        <w:rPr>
          <w:noProof/>
          <w:szCs w:val="22"/>
        </w:rPr>
      </w:pPr>
    </w:p>
    <w:p w14:paraId="6220FE56" w14:textId="77777777" w:rsidR="00877A55" w:rsidRPr="009705C8" w:rsidRDefault="00877A55" w:rsidP="00877A55">
      <w:pPr>
        <w:spacing w:line="240" w:lineRule="auto"/>
        <w:outlineLvl w:val="0"/>
        <w:rPr>
          <w:b/>
          <w:noProof/>
          <w:szCs w:val="22"/>
        </w:rPr>
      </w:pPr>
    </w:p>
    <w:p w14:paraId="26CA240D" w14:textId="77777777" w:rsidR="00877A55" w:rsidRPr="009705C8" w:rsidRDefault="00877A55" w:rsidP="00877A55">
      <w:pPr>
        <w:spacing w:line="240" w:lineRule="auto"/>
        <w:outlineLvl w:val="0"/>
        <w:rPr>
          <w:b/>
          <w:noProof/>
          <w:szCs w:val="22"/>
        </w:rPr>
      </w:pPr>
    </w:p>
    <w:p w14:paraId="33D5D566" w14:textId="77777777" w:rsidR="00877A55" w:rsidRPr="009705C8" w:rsidRDefault="00877A55" w:rsidP="00877A55">
      <w:pPr>
        <w:spacing w:line="240" w:lineRule="auto"/>
        <w:outlineLvl w:val="0"/>
        <w:rPr>
          <w:b/>
          <w:noProof/>
          <w:szCs w:val="22"/>
        </w:rPr>
      </w:pPr>
    </w:p>
    <w:p w14:paraId="2D687941" w14:textId="77777777" w:rsidR="00877A55" w:rsidRPr="009705C8" w:rsidRDefault="00877A55" w:rsidP="00877A55">
      <w:pPr>
        <w:spacing w:line="240" w:lineRule="auto"/>
        <w:outlineLvl w:val="0"/>
        <w:rPr>
          <w:b/>
          <w:noProof/>
          <w:szCs w:val="22"/>
        </w:rPr>
      </w:pPr>
    </w:p>
    <w:p w14:paraId="1C008C3B" w14:textId="77777777" w:rsidR="00877A55" w:rsidRPr="009705C8" w:rsidRDefault="00877A55" w:rsidP="00877A55">
      <w:pPr>
        <w:spacing w:line="240" w:lineRule="auto"/>
        <w:outlineLvl w:val="0"/>
        <w:rPr>
          <w:b/>
          <w:noProof/>
          <w:szCs w:val="22"/>
        </w:rPr>
      </w:pPr>
    </w:p>
    <w:p w14:paraId="5C107033" w14:textId="77777777" w:rsidR="00877A55" w:rsidRPr="009705C8" w:rsidRDefault="00877A55" w:rsidP="00877A55">
      <w:pPr>
        <w:spacing w:line="240" w:lineRule="auto"/>
        <w:outlineLvl w:val="0"/>
        <w:rPr>
          <w:b/>
          <w:noProof/>
          <w:szCs w:val="22"/>
        </w:rPr>
      </w:pPr>
    </w:p>
    <w:p w14:paraId="7DAD3A47" w14:textId="77777777" w:rsidR="00877A55" w:rsidRPr="009705C8" w:rsidRDefault="00877A55" w:rsidP="00877A55">
      <w:pPr>
        <w:spacing w:line="240" w:lineRule="auto"/>
        <w:outlineLvl w:val="0"/>
        <w:rPr>
          <w:b/>
          <w:noProof/>
          <w:szCs w:val="22"/>
        </w:rPr>
      </w:pPr>
    </w:p>
    <w:p w14:paraId="79A1A941" w14:textId="77777777" w:rsidR="00877A55" w:rsidRPr="009705C8" w:rsidRDefault="00877A55" w:rsidP="00877A55">
      <w:pPr>
        <w:spacing w:line="240" w:lineRule="auto"/>
        <w:jc w:val="center"/>
        <w:outlineLvl w:val="0"/>
        <w:rPr>
          <w:b/>
          <w:noProof/>
          <w:szCs w:val="22"/>
        </w:rPr>
      </w:pPr>
      <w:r w:rsidRPr="009705C8">
        <w:rPr>
          <w:b/>
          <w:noProof/>
          <w:szCs w:val="22"/>
        </w:rPr>
        <w:t>III PRIEDAS</w:t>
      </w:r>
    </w:p>
    <w:p w14:paraId="49E71F5E" w14:textId="77777777" w:rsidR="00877A55" w:rsidRPr="009705C8" w:rsidRDefault="00877A55" w:rsidP="00877A55">
      <w:pPr>
        <w:spacing w:line="240" w:lineRule="auto"/>
        <w:jc w:val="center"/>
        <w:rPr>
          <w:b/>
          <w:noProof/>
          <w:szCs w:val="22"/>
        </w:rPr>
      </w:pPr>
    </w:p>
    <w:p w14:paraId="42AB439F" w14:textId="77777777" w:rsidR="00877A55" w:rsidRPr="009705C8" w:rsidRDefault="00877A55" w:rsidP="00877A55">
      <w:pPr>
        <w:spacing w:line="240" w:lineRule="auto"/>
        <w:jc w:val="center"/>
        <w:outlineLvl w:val="0"/>
        <w:rPr>
          <w:b/>
          <w:noProof/>
          <w:szCs w:val="22"/>
        </w:rPr>
      </w:pPr>
      <w:r w:rsidRPr="009705C8">
        <w:rPr>
          <w:b/>
          <w:noProof/>
          <w:szCs w:val="22"/>
        </w:rPr>
        <w:t>ŽENKLINIMAS IR PAKUOTĖS LAPELIS</w:t>
      </w:r>
    </w:p>
    <w:p w14:paraId="3F4E08DF" w14:textId="77777777" w:rsidR="00877A55" w:rsidRPr="009705C8" w:rsidRDefault="00877A55" w:rsidP="00877A55">
      <w:pPr>
        <w:spacing w:line="240" w:lineRule="auto"/>
        <w:rPr>
          <w:b/>
          <w:noProof/>
          <w:szCs w:val="22"/>
        </w:rPr>
      </w:pPr>
      <w:r w:rsidRPr="009705C8">
        <w:rPr>
          <w:szCs w:val="22"/>
        </w:rPr>
        <w:br w:type="page"/>
      </w:r>
    </w:p>
    <w:p w14:paraId="2FB7323F" w14:textId="77777777" w:rsidR="00877A55" w:rsidRPr="009705C8" w:rsidRDefault="00877A55" w:rsidP="00877A55">
      <w:pPr>
        <w:spacing w:line="240" w:lineRule="auto"/>
        <w:outlineLvl w:val="0"/>
        <w:rPr>
          <w:b/>
          <w:noProof/>
          <w:szCs w:val="22"/>
        </w:rPr>
      </w:pPr>
    </w:p>
    <w:p w14:paraId="220F6F8F" w14:textId="77777777" w:rsidR="00877A55" w:rsidRPr="009705C8" w:rsidRDefault="00877A55" w:rsidP="00877A55">
      <w:pPr>
        <w:spacing w:line="240" w:lineRule="auto"/>
        <w:outlineLvl w:val="0"/>
        <w:rPr>
          <w:b/>
          <w:noProof/>
          <w:szCs w:val="22"/>
        </w:rPr>
      </w:pPr>
    </w:p>
    <w:p w14:paraId="45377E2A" w14:textId="77777777" w:rsidR="00877A55" w:rsidRPr="009705C8" w:rsidRDefault="00877A55" w:rsidP="00877A55">
      <w:pPr>
        <w:spacing w:line="240" w:lineRule="auto"/>
        <w:outlineLvl w:val="0"/>
        <w:rPr>
          <w:b/>
          <w:noProof/>
          <w:szCs w:val="22"/>
        </w:rPr>
      </w:pPr>
    </w:p>
    <w:p w14:paraId="7CEFFA74" w14:textId="77777777" w:rsidR="00877A55" w:rsidRPr="009705C8" w:rsidRDefault="00877A55" w:rsidP="00877A55">
      <w:pPr>
        <w:spacing w:line="240" w:lineRule="auto"/>
        <w:outlineLvl w:val="0"/>
        <w:rPr>
          <w:b/>
          <w:noProof/>
          <w:szCs w:val="22"/>
        </w:rPr>
      </w:pPr>
    </w:p>
    <w:p w14:paraId="1D68353F" w14:textId="77777777" w:rsidR="00877A55" w:rsidRPr="009705C8" w:rsidRDefault="00877A55" w:rsidP="00877A55">
      <w:pPr>
        <w:spacing w:line="240" w:lineRule="auto"/>
        <w:outlineLvl w:val="0"/>
        <w:rPr>
          <w:b/>
          <w:noProof/>
          <w:szCs w:val="22"/>
        </w:rPr>
      </w:pPr>
    </w:p>
    <w:p w14:paraId="41CF642A" w14:textId="77777777" w:rsidR="00877A55" w:rsidRPr="009705C8" w:rsidRDefault="00877A55" w:rsidP="00877A55">
      <w:pPr>
        <w:spacing w:line="240" w:lineRule="auto"/>
        <w:outlineLvl w:val="0"/>
        <w:rPr>
          <w:b/>
          <w:noProof/>
          <w:szCs w:val="22"/>
        </w:rPr>
      </w:pPr>
    </w:p>
    <w:p w14:paraId="4C427487" w14:textId="77777777" w:rsidR="00877A55" w:rsidRPr="009705C8" w:rsidRDefault="00877A55" w:rsidP="00877A55">
      <w:pPr>
        <w:spacing w:line="240" w:lineRule="auto"/>
        <w:outlineLvl w:val="0"/>
        <w:rPr>
          <w:b/>
          <w:noProof/>
          <w:szCs w:val="22"/>
        </w:rPr>
      </w:pPr>
    </w:p>
    <w:p w14:paraId="2C7D2DA5" w14:textId="77777777" w:rsidR="00877A55" w:rsidRPr="009705C8" w:rsidRDefault="00877A55" w:rsidP="00877A55">
      <w:pPr>
        <w:spacing w:line="240" w:lineRule="auto"/>
        <w:outlineLvl w:val="0"/>
        <w:rPr>
          <w:b/>
          <w:noProof/>
          <w:szCs w:val="22"/>
        </w:rPr>
      </w:pPr>
    </w:p>
    <w:p w14:paraId="594CDB2C" w14:textId="77777777" w:rsidR="00877A55" w:rsidRPr="009705C8" w:rsidRDefault="00877A55" w:rsidP="00877A55">
      <w:pPr>
        <w:spacing w:line="240" w:lineRule="auto"/>
        <w:outlineLvl w:val="0"/>
        <w:rPr>
          <w:b/>
          <w:noProof/>
          <w:szCs w:val="22"/>
        </w:rPr>
      </w:pPr>
    </w:p>
    <w:p w14:paraId="748104B7" w14:textId="77777777" w:rsidR="00877A55" w:rsidRPr="009705C8" w:rsidRDefault="00877A55" w:rsidP="00877A55">
      <w:pPr>
        <w:spacing w:line="240" w:lineRule="auto"/>
        <w:outlineLvl w:val="0"/>
        <w:rPr>
          <w:b/>
          <w:noProof/>
          <w:szCs w:val="22"/>
        </w:rPr>
      </w:pPr>
    </w:p>
    <w:p w14:paraId="149EE99A" w14:textId="77777777" w:rsidR="00877A55" w:rsidRPr="009705C8" w:rsidRDefault="00877A55" w:rsidP="00877A55">
      <w:pPr>
        <w:spacing w:line="240" w:lineRule="auto"/>
        <w:outlineLvl w:val="0"/>
        <w:rPr>
          <w:b/>
          <w:noProof/>
          <w:szCs w:val="22"/>
        </w:rPr>
      </w:pPr>
    </w:p>
    <w:p w14:paraId="2F747C02" w14:textId="77777777" w:rsidR="00877A55" w:rsidRPr="009705C8" w:rsidRDefault="00877A55" w:rsidP="00877A55">
      <w:pPr>
        <w:spacing w:line="240" w:lineRule="auto"/>
        <w:outlineLvl w:val="0"/>
        <w:rPr>
          <w:b/>
          <w:noProof/>
          <w:szCs w:val="22"/>
        </w:rPr>
      </w:pPr>
    </w:p>
    <w:p w14:paraId="22C62202" w14:textId="77777777" w:rsidR="00877A55" w:rsidRPr="009705C8" w:rsidRDefault="00877A55" w:rsidP="00877A55">
      <w:pPr>
        <w:spacing w:line="240" w:lineRule="auto"/>
        <w:outlineLvl w:val="0"/>
        <w:rPr>
          <w:b/>
          <w:noProof/>
          <w:szCs w:val="22"/>
        </w:rPr>
      </w:pPr>
    </w:p>
    <w:p w14:paraId="261372EE" w14:textId="77777777" w:rsidR="00877A55" w:rsidRPr="009705C8" w:rsidRDefault="00877A55" w:rsidP="00877A55">
      <w:pPr>
        <w:spacing w:line="240" w:lineRule="auto"/>
        <w:outlineLvl w:val="0"/>
        <w:rPr>
          <w:b/>
          <w:noProof/>
          <w:szCs w:val="22"/>
        </w:rPr>
      </w:pPr>
    </w:p>
    <w:p w14:paraId="532CE3E2" w14:textId="77777777" w:rsidR="00877A55" w:rsidRPr="009705C8" w:rsidRDefault="00877A55" w:rsidP="00877A55">
      <w:pPr>
        <w:spacing w:line="240" w:lineRule="auto"/>
        <w:outlineLvl w:val="0"/>
        <w:rPr>
          <w:b/>
          <w:noProof/>
          <w:szCs w:val="22"/>
        </w:rPr>
      </w:pPr>
    </w:p>
    <w:p w14:paraId="7C2F439E" w14:textId="77777777" w:rsidR="00877A55" w:rsidRPr="009705C8" w:rsidRDefault="00877A55" w:rsidP="00877A55">
      <w:pPr>
        <w:spacing w:line="240" w:lineRule="auto"/>
        <w:outlineLvl w:val="0"/>
        <w:rPr>
          <w:b/>
          <w:noProof/>
          <w:szCs w:val="22"/>
        </w:rPr>
      </w:pPr>
    </w:p>
    <w:p w14:paraId="3C420187" w14:textId="77777777" w:rsidR="00877A55" w:rsidRPr="009705C8" w:rsidRDefault="00877A55" w:rsidP="00877A55">
      <w:pPr>
        <w:spacing w:line="240" w:lineRule="auto"/>
        <w:outlineLvl w:val="0"/>
        <w:rPr>
          <w:b/>
          <w:noProof/>
          <w:szCs w:val="22"/>
        </w:rPr>
      </w:pPr>
    </w:p>
    <w:p w14:paraId="4B417F12" w14:textId="77777777" w:rsidR="00877A55" w:rsidRPr="009705C8" w:rsidRDefault="00877A55" w:rsidP="00877A55">
      <w:pPr>
        <w:spacing w:line="240" w:lineRule="auto"/>
        <w:outlineLvl w:val="0"/>
        <w:rPr>
          <w:b/>
          <w:noProof/>
          <w:szCs w:val="22"/>
        </w:rPr>
      </w:pPr>
    </w:p>
    <w:p w14:paraId="2AB4A604" w14:textId="77777777" w:rsidR="00877A55" w:rsidRPr="009705C8" w:rsidRDefault="00877A55" w:rsidP="00877A55">
      <w:pPr>
        <w:spacing w:line="240" w:lineRule="auto"/>
        <w:outlineLvl w:val="0"/>
        <w:rPr>
          <w:b/>
          <w:noProof/>
          <w:szCs w:val="22"/>
        </w:rPr>
      </w:pPr>
    </w:p>
    <w:p w14:paraId="6F519E13" w14:textId="77777777" w:rsidR="00877A55" w:rsidRPr="009705C8" w:rsidRDefault="00877A55" w:rsidP="00877A55">
      <w:pPr>
        <w:spacing w:line="240" w:lineRule="auto"/>
        <w:outlineLvl w:val="0"/>
        <w:rPr>
          <w:b/>
          <w:noProof/>
          <w:szCs w:val="22"/>
        </w:rPr>
      </w:pPr>
    </w:p>
    <w:p w14:paraId="292A28B4" w14:textId="77777777" w:rsidR="00877A55" w:rsidRPr="009705C8" w:rsidRDefault="00877A55" w:rsidP="00877A55">
      <w:pPr>
        <w:spacing w:line="240" w:lineRule="auto"/>
        <w:outlineLvl w:val="0"/>
        <w:rPr>
          <w:b/>
          <w:noProof/>
          <w:szCs w:val="22"/>
        </w:rPr>
      </w:pPr>
    </w:p>
    <w:p w14:paraId="51684726" w14:textId="77777777" w:rsidR="00877A55" w:rsidRPr="009705C8" w:rsidRDefault="00877A55" w:rsidP="00877A55">
      <w:pPr>
        <w:spacing w:line="240" w:lineRule="auto"/>
        <w:outlineLvl w:val="0"/>
        <w:rPr>
          <w:b/>
          <w:noProof/>
          <w:szCs w:val="22"/>
        </w:rPr>
      </w:pPr>
    </w:p>
    <w:p w14:paraId="287E5AC4" w14:textId="77777777" w:rsidR="00877A55" w:rsidRPr="009705C8" w:rsidRDefault="00877A55" w:rsidP="00877A55">
      <w:pPr>
        <w:spacing w:line="240" w:lineRule="auto"/>
        <w:outlineLvl w:val="0"/>
        <w:rPr>
          <w:b/>
          <w:noProof/>
          <w:szCs w:val="22"/>
        </w:rPr>
      </w:pPr>
    </w:p>
    <w:p w14:paraId="126CE281" w14:textId="77777777" w:rsidR="00877A55" w:rsidRPr="009705C8" w:rsidRDefault="00877A55" w:rsidP="00877A55">
      <w:pPr>
        <w:spacing w:line="240" w:lineRule="auto"/>
        <w:jc w:val="center"/>
        <w:outlineLvl w:val="0"/>
        <w:rPr>
          <w:noProof/>
          <w:szCs w:val="22"/>
        </w:rPr>
      </w:pPr>
      <w:r w:rsidRPr="009705C8">
        <w:rPr>
          <w:rStyle w:val="DoNotTranslateExternal1"/>
          <w:rFonts w:eastAsia="SimSun"/>
        </w:rPr>
        <w:t>A.</w:t>
      </w:r>
      <w:r w:rsidRPr="009705C8">
        <w:rPr>
          <w:b/>
          <w:noProof/>
          <w:szCs w:val="22"/>
        </w:rPr>
        <w:t xml:space="preserve"> ŽENKLINIMAS</w:t>
      </w:r>
    </w:p>
    <w:p w14:paraId="763A2568" w14:textId="77777777" w:rsidR="00877A55" w:rsidRPr="009705C8" w:rsidRDefault="00877A55" w:rsidP="00877A55">
      <w:pPr>
        <w:shd w:val="clear" w:color="auto" w:fill="FFFFFF"/>
        <w:spacing w:line="240" w:lineRule="auto"/>
        <w:rPr>
          <w:noProof/>
          <w:szCs w:val="22"/>
        </w:rPr>
      </w:pPr>
      <w:r w:rsidRPr="009705C8">
        <w:rPr>
          <w:szCs w:val="22"/>
        </w:rPr>
        <w:br w:type="page"/>
      </w:r>
    </w:p>
    <w:p w14:paraId="2FBA0FFA" w14:textId="77777777" w:rsidR="00877A55" w:rsidRPr="009705C8" w:rsidRDefault="00877A55" w:rsidP="00877A55">
      <w:pPr>
        <w:pBdr>
          <w:top w:val="single" w:sz="4" w:space="1" w:color="auto"/>
          <w:left w:val="single" w:sz="4" w:space="4" w:color="auto"/>
          <w:bottom w:val="single" w:sz="4" w:space="1" w:color="auto"/>
          <w:right w:val="single" w:sz="4" w:space="4" w:color="auto"/>
        </w:pBdr>
        <w:spacing w:line="240" w:lineRule="auto"/>
        <w:rPr>
          <w:b/>
          <w:noProof/>
          <w:szCs w:val="22"/>
        </w:rPr>
      </w:pPr>
      <w:r w:rsidRPr="009705C8">
        <w:rPr>
          <w:b/>
          <w:noProof/>
          <w:szCs w:val="22"/>
        </w:rPr>
        <w:lastRenderedPageBreak/>
        <w:t>INFORMACIJA ANT IŠORINĖS PAKUOTĖS</w:t>
      </w:r>
    </w:p>
    <w:p w14:paraId="1003B3C7" w14:textId="77777777" w:rsidR="00877A55" w:rsidRPr="009705C8" w:rsidRDefault="00877A55" w:rsidP="00877A55">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914977B" w14:textId="77777777" w:rsidR="00877A55" w:rsidRPr="009705C8" w:rsidRDefault="00877A55" w:rsidP="00877A55">
      <w:pPr>
        <w:pBdr>
          <w:top w:val="single" w:sz="4" w:space="1" w:color="auto"/>
          <w:left w:val="single" w:sz="4" w:space="4" w:color="auto"/>
          <w:bottom w:val="single" w:sz="4" w:space="1" w:color="auto"/>
          <w:right w:val="single" w:sz="4" w:space="4" w:color="auto"/>
        </w:pBdr>
        <w:spacing w:line="240" w:lineRule="auto"/>
        <w:rPr>
          <w:bCs/>
          <w:noProof/>
          <w:szCs w:val="22"/>
        </w:rPr>
      </w:pPr>
      <w:r w:rsidRPr="009705C8">
        <w:rPr>
          <w:b/>
          <w:noProof/>
          <w:szCs w:val="22"/>
        </w:rPr>
        <w:t>DĖŽUTĖ</w:t>
      </w:r>
    </w:p>
    <w:p w14:paraId="260440BF" w14:textId="77777777" w:rsidR="00877A55" w:rsidRPr="009705C8" w:rsidRDefault="00877A55" w:rsidP="00877A55">
      <w:pPr>
        <w:spacing w:line="240" w:lineRule="auto"/>
        <w:rPr>
          <w:szCs w:val="22"/>
        </w:rPr>
      </w:pPr>
    </w:p>
    <w:p w14:paraId="0C34AAFE" w14:textId="77777777" w:rsidR="00877A55" w:rsidRPr="009705C8" w:rsidRDefault="00877A55" w:rsidP="00877A55">
      <w:pPr>
        <w:spacing w:line="240" w:lineRule="auto"/>
        <w:rPr>
          <w:noProof/>
          <w:szCs w:val="22"/>
        </w:rPr>
      </w:pPr>
    </w:p>
    <w:p w14:paraId="5B909050"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9705C8">
        <w:rPr>
          <w:b/>
          <w:szCs w:val="22"/>
        </w:rPr>
        <w:t>VAISTINIO PREPARATO PAVADINIMAS</w:t>
      </w:r>
    </w:p>
    <w:p w14:paraId="53FD3630" w14:textId="77777777" w:rsidR="00877A55" w:rsidRPr="009705C8" w:rsidRDefault="00877A55" w:rsidP="00877A55">
      <w:pPr>
        <w:keepNext/>
        <w:spacing w:line="240" w:lineRule="auto"/>
        <w:rPr>
          <w:noProof/>
          <w:szCs w:val="22"/>
        </w:rPr>
      </w:pPr>
    </w:p>
    <w:p w14:paraId="3414A335" w14:textId="77777777" w:rsidR="00877A55" w:rsidRPr="009705C8" w:rsidRDefault="00877A55" w:rsidP="00877A55">
      <w:pPr>
        <w:spacing w:line="240" w:lineRule="auto"/>
        <w:rPr>
          <w:noProof/>
          <w:szCs w:val="22"/>
        </w:rPr>
      </w:pPr>
      <w:r w:rsidRPr="009705C8">
        <w:rPr>
          <w:noProof/>
          <w:szCs w:val="22"/>
        </w:rPr>
        <w:t>Solpadeine Express 500 mg/65 mg šnypščiosios tabletės</w:t>
      </w:r>
    </w:p>
    <w:p w14:paraId="16C604F1" w14:textId="12D69A90" w:rsidR="00877A55" w:rsidRPr="009705C8" w:rsidRDefault="00DA7F1B" w:rsidP="00877A55">
      <w:pPr>
        <w:spacing w:line="240" w:lineRule="auto"/>
        <w:rPr>
          <w:b/>
          <w:iCs/>
          <w:szCs w:val="22"/>
        </w:rPr>
      </w:pPr>
      <w:r w:rsidRPr="009705C8">
        <w:rPr>
          <w:iCs/>
          <w:noProof/>
          <w:szCs w:val="22"/>
        </w:rPr>
        <w:t>paracetamolum</w:t>
      </w:r>
      <w:r w:rsidR="00877A55" w:rsidRPr="009705C8">
        <w:rPr>
          <w:iCs/>
          <w:noProof/>
          <w:szCs w:val="22"/>
        </w:rPr>
        <w:t>/</w:t>
      </w:r>
      <w:r w:rsidRPr="009705C8">
        <w:rPr>
          <w:iCs/>
          <w:noProof/>
          <w:szCs w:val="22"/>
        </w:rPr>
        <w:t>coffeinum</w:t>
      </w:r>
      <w:r w:rsidRPr="009705C8">
        <w:rPr>
          <w:b/>
          <w:iCs/>
          <w:szCs w:val="22"/>
        </w:rPr>
        <w:t xml:space="preserve"> </w:t>
      </w:r>
    </w:p>
    <w:p w14:paraId="45B85F7A" w14:textId="77777777" w:rsidR="00877A55" w:rsidRPr="009705C8" w:rsidRDefault="00877A55" w:rsidP="00877A55">
      <w:pPr>
        <w:spacing w:line="240" w:lineRule="auto"/>
        <w:rPr>
          <w:iCs/>
          <w:noProof/>
          <w:szCs w:val="22"/>
        </w:rPr>
      </w:pPr>
    </w:p>
    <w:p w14:paraId="4D33A190" w14:textId="77777777" w:rsidR="00877A55" w:rsidRPr="009705C8" w:rsidRDefault="00877A55" w:rsidP="00877A55">
      <w:pPr>
        <w:spacing w:line="240" w:lineRule="auto"/>
        <w:rPr>
          <w:noProof/>
          <w:szCs w:val="22"/>
        </w:rPr>
      </w:pPr>
    </w:p>
    <w:p w14:paraId="50C9EDC6"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705C8">
        <w:rPr>
          <w:b/>
          <w:noProof/>
          <w:szCs w:val="22"/>
        </w:rPr>
        <w:t>VEIKLIOJI (-IOS) MEDŽIAGA (-OS) IR JOS (-Ų) KIEKIS (-IAI)</w:t>
      </w:r>
    </w:p>
    <w:p w14:paraId="6DB3A450" w14:textId="77777777" w:rsidR="00877A55" w:rsidRPr="009705C8" w:rsidRDefault="00877A55" w:rsidP="00877A55">
      <w:pPr>
        <w:keepNext/>
        <w:spacing w:line="240" w:lineRule="auto"/>
        <w:rPr>
          <w:noProof/>
          <w:szCs w:val="22"/>
        </w:rPr>
      </w:pPr>
    </w:p>
    <w:p w14:paraId="1FB373AC" w14:textId="4DF44447" w:rsidR="00877A55" w:rsidRPr="00050D5C" w:rsidRDefault="00877A55" w:rsidP="00877A55">
      <w:pPr>
        <w:pStyle w:val="Default"/>
        <w:rPr>
          <w:noProof/>
          <w:sz w:val="22"/>
          <w:szCs w:val="22"/>
          <w:lang w:val="lt-LT"/>
        </w:rPr>
      </w:pPr>
      <w:r w:rsidRPr="009705C8">
        <w:rPr>
          <w:noProof/>
          <w:sz w:val="22"/>
          <w:szCs w:val="22"/>
          <w:lang w:val="lt-LT"/>
        </w:rPr>
        <w:t xml:space="preserve">Kiekvienoje </w:t>
      </w:r>
      <w:r w:rsidRPr="009705C8">
        <w:rPr>
          <w:sz w:val="22"/>
          <w:szCs w:val="22"/>
          <w:lang w:val="lt-LT"/>
        </w:rPr>
        <w:t>šnypščiojoje tabletėje yra 500 mg paracetamolio</w:t>
      </w:r>
      <w:r w:rsidR="002D1A19" w:rsidRPr="009705C8">
        <w:rPr>
          <w:sz w:val="22"/>
          <w:szCs w:val="22"/>
          <w:lang w:val="lt-LT"/>
        </w:rPr>
        <w:t xml:space="preserve"> ir</w:t>
      </w:r>
      <w:r w:rsidRPr="009705C8">
        <w:rPr>
          <w:sz w:val="22"/>
          <w:szCs w:val="22"/>
          <w:lang w:val="lt-LT"/>
        </w:rPr>
        <w:t xml:space="preserve"> 65 mg kofeino.</w:t>
      </w:r>
    </w:p>
    <w:p w14:paraId="42694275" w14:textId="77777777" w:rsidR="00877A55" w:rsidRPr="009705C8" w:rsidRDefault="00877A55" w:rsidP="00877A55">
      <w:pPr>
        <w:spacing w:line="240" w:lineRule="auto"/>
        <w:rPr>
          <w:noProof/>
          <w:szCs w:val="22"/>
        </w:rPr>
      </w:pPr>
    </w:p>
    <w:p w14:paraId="5B276C74" w14:textId="77777777" w:rsidR="00877A55" w:rsidRPr="009705C8" w:rsidRDefault="00877A55" w:rsidP="00877A55">
      <w:pPr>
        <w:spacing w:line="240" w:lineRule="auto"/>
        <w:rPr>
          <w:noProof/>
          <w:szCs w:val="22"/>
        </w:rPr>
      </w:pPr>
    </w:p>
    <w:p w14:paraId="127871D7"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9705C8">
        <w:rPr>
          <w:b/>
          <w:noProof/>
          <w:szCs w:val="22"/>
        </w:rPr>
        <w:t>PAGALBINIŲ MEDŽIAGŲ SĄRAŠAS</w:t>
      </w:r>
    </w:p>
    <w:p w14:paraId="31B3F476" w14:textId="77777777" w:rsidR="00877A55" w:rsidRPr="009705C8" w:rsidRDefault="00877A55" w:rsidP="00877A55">
      <w:pPr>
        <w:spacing w:line="240" w:lineRule="auto"/>
        <w:rPr>
          <w:noProof/>
          <w:szCs w:val="22"/>
        </w:rPr>
      </w:pPr>
    </w:p>
    <w:p w14:paraId="5FB624E9" w14:textId="77777777" w:rsidR="00877A55" w:rsidRPr="009705C8" w:rsidRDefault="00877A55" w:rsidP="00877A55">
      <w:pPr>
        <w:spacing w:line="240" w:lineRule="auto"/>
        <w:rPr>
          <w:noProof/>
          <w:szCs w:val="22"/>
        </w:rPr>
      </w:pPr>
      <w:r w:rsidRPr="009705C8">
        <w:rPr>
          <w:noProof/>
          <w:szCs w:val="22"/>
        </w:rPr>
        <w:t>Sudėtyje yra sorbitolio (E420) ir natrio. Daugiau informacijos žr. pakuotės lapelyje.</w:t>
      </w:r>
    </w:p>
    <w:p w14:paraId="69B2FAE0" w14:textId="77777777" w:rsidR="00877A55" w:rsidRPr="009705C8" w:rsidRDefault="00877A55" w:rsidP="00877A55">
      <w:pPr>
        <w:spacing w:line="240" w:lineRule="auto"/>
        <w:rPr>
          <w:noProof/>
          <w:szCs w:val="22"/>
        </w:rPr>
      </w:pPr>
    </w:p>
    <w:p w14:paraId="124F435C" w14:textId="77777777" w:rsidR="00877A55" w:rsidRPr="009705C8" w:rsidRDefault="00877A55" w:rsidP="00877A55">
      <w:pPr>
        <w:spacing w:line="240" w:lineRule="auto"/>
        <w:rPr>
          <w:noProof/>
          <w:szCs w:val="22"/>
        </w:rPr>
      </w:pPr>
    </w:p>
    <w:p w14:paraId="05D7EE0D"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9705C8">
        <w:rPr>
          <w:b/>
          <w:noProof/>
          <w:szCs w:val="22"/>
        </w:rPr>
        <w:t>FARMACINĖ FORMA IR KIEKIS PAKUOTĖJE</w:t>
      </w:r>
    </w:p>
    <w:p w14:paraId="47D42317" w14:textId="77777777" w:rsidR="00877A55" w:rsidRPr="009705C8" w:rsidRDefault="00877A55" w:rsidP="00877A55">
      <w:pPr>
        <w:spacing w:line="240" w:lineRule="auto"/>
        <w:rPr>
          <w:noProof/>
          <w:szCs w:val="22"/>
        </w:rPr>
      </w:pPr>
    </w:p>
    <w:p w14:paraId="3053164D" w14:textId="77777777" w:rsidR="00877A55" w:rsidRPr="009705C8" w:rsidRDefault="00877A55" w:rsidP="00877A55">
      <w:pPr>
        <w:spacing w:line="240" w:lineRule="auto"/>
        <w:rPr>
          <w:szCs w:val="22"/>
        </w:rPr>
      </w:pPr>
      <w:r w:rsidRPr="009705C8">
        <w:rPr>
          <w:szCs w:val="22"/>
          <w:highlight w:val="lightGray"/>
        </w:rPr>
        <w:t>Šnypščiosios tabletės</w:t>
      </w:r>
      <w:r w:rsidRPr="009705C8">
        <w:rPr>
          <w:szCs w:val="22"/>
        </w:rPr>
        <w:t>.</w:t>
      </w:r>
    </w:p>
    <w:p w14:paraId="7E8B65DB" w14:textId="77777777" w:rsidR="00877A55" w:rsidRPr="009705C8" w:rsidRDefault="00877A55" w:rsidP="00877A55">
      <w:pPr>
        <w:spacing w:line="240" w:lineRule="auto"/>
        <w:rPr>
          <w:szCs w:val="22"/>
        </w:rPr>
      </w:pPr>
    </w:p>
    <w:p w14:paraId="44CF7340" w14:textId="77777777" w:rsidR="00877A55" w:rsidRPr="009705C8" w:rsidRDefault="00877A55" w:rsidP="00877A55">
      <w:pPr>
        <w:spacing w:line="240" w:lineRule="auto"/>
        <w:rPr>
          <w:szCs w:val="22"/>
        </w:rPr>
      </w:pPr>
      <w:r w:rsidRPr="009705C8">
        <w:rPr>
          <w:szCs w:val="22"/>
        </w:rPr>
        <w:t>4 tabletės</w:t>
      </w:r>
    </w:p>
    <w:p w14:paraId="65853F48" w14:textId="77777777" w:rsidR="00877A55" w:rsidRPr="009705C8" w:rsidRDefault="00877A55" w:rsidP="00877A55">
      <w:pPr>
        <w:spacing w:line="240" w:lineRule="auto"/>
        <w:rPr>
          <w:szCs w:val="22"/>
          <w:highlight w:val="lightGray"/>
        </w:rPr>
      </w:pPr>
      <w:r w:rsidRPr="009705C8">
        <w:rPr>
          <w:szCs w:val="22"/>
          <w:highlight w:val="lightGray"/>
        </w:rPr>
        <w:t>6 tabletės</w:t>
      </w:r>
    </w:p>
    <w:p w14:paraId="43D98F9D" w14:textId="77777777" w:rsidR="00877A55" w:rsidRPr="009705C8" w:rsidRDefault="00877A55" w:rsidP="00877A55">
      <w:pPr>
        <w:spacing w:line="240" w:lineRule="auto"/>
        <w:rPr>
          <w:szCs w:val="22"/>
          <w:highlight w:val="lightGray"/>
        </w:rPr>
      </w:pPr>
      <w:r w:rsidRPr="009705C8">
        <w:rPr>
          <w:szCs w:val="22"/>
          <w:highlight w:val="lightGray"/>
        </w:rPr>
        <w:t>12 tablečių</w:t>
      </w:r>
    </w:p>
    <w:p w14:paraId="0C674771" w14:textId="77777777" w:rsidR="00877A55" w:rsidRPr="009705C8" w:rsidRDefault="00877A55" w:rsidP="00877A55">
      <w:pPr>
        <w:spacing w:line="240" w:lineRule="auto"/>
        <w:rPr>
          <w:szCs w:val="22"/>
          <w:highlight w:val="lightGray"/>
        </w:rPr>
      </w:pPr>
      <w:r w:rsidRPr="009705C8">
        <w:rPr>
          <w:szCs w:val="22"/>
          <w:highlight w:val="lightGray"/>
        </w:rPr>
        <w:t>16 tablečių</w:t>
      </w:r>
    </w:p>
    <w:p w14:paraId="712C5F83" w14:textId="77777777" w:rsidR="00877A55" w:rsidRPr="009705C8" w:rsidRDefault="00877A55" w:rsidP="00877A55">
      <w:pPr>
        <w:spacing w:line="240" w:lineRule="auto"/>
        <w:rPr>
          <w:szCs w:val="22"/>
          <w:highlight w:val="lightGray"/>
        </w:rPr>
      </w:pPr>
      <w:r w:rsidRPr="009705C8">
        <w:rPr>
          <w:szCs w:val="22"/>
          <w:highlight w:val="lightGray"/>
        </w:rPr>
        <w:t>18 tablečių</w:t>
      </w:r>
    </w:p>
    <w:p w14:paraId="4E591DE6" w14:textId="77777777" w:rsidR="00877A55" w:rsidRPr="009705C8" w:rsidRDefault="00877A55" w:rsidP="00877A55">
      <w:pPr>
        <w:spacing w:line="240" w:lineRule="auto"/>
        <w:rPr>
          <w:szCs w:val="22"/>
          <w:highlight w:val="lightGray"/>
        </w:rPr>
      </w:pPr>
      <w:r w:rsidRPr="009705C8">
        <w:rPr>
          <w:szCs w:val="22"/>
          <w:highlight w:val="lightGray"/>
        </w:rPr>
        <w:t>24 tabletės</w:t>
      </w:r>
    </w:p>
    <w:p w14:paraId="4BDCDD64" w14:textId="77777777" w:rsidR="00877A55" w:rsidRPr="009705C8" w:rsidRDefault="00877A55" w:rsidP="00877A55">
      <w:pPr>
        <w:spacing w:line="240" w:lineRule="auto"/>
        <w:rPr>
          <w:noProof/>
          <w:szCs w:val="22"/>
        </w:rPr>
      </w:pPr>
    </w:p>
    <w:p w14:paraId="73262130" w14:textId="77777777" w:rsidR="00877A55" w:rsidRPr="009705C8" w:rsidRDefault="00877A55" w:rsidP="00877A55">
      <w:pPr>
        <w:spacing w:line="240" w:lineRule="auto"/>
        <w:rPr>
          <w:noProof/>
          <w:szCs w:val="22"/>
        </w:rPr>
      </w:pPr>
    </w:p>
    <w:p w14:paraId="18D422CE"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9705C8">
        <w:rPr>
          <w:b/>
          <w:noProof/>
          <w:szCs w:val="22"/>
        </w:rPr>
        <w:t>VARTOJIMO METODAS IR BŪDAS (-AI)</w:t>
      </w:r>
    </w:p>
    <w:p w14:paraId="1D47EFC3" w14:textId="77777777" w:rsidR="00877A55" w:rsidRPr="009705C8" w:rsidRDefault="00877A55" w:rsidP="00877A55">
      <w:pPr>
        <w:keepNext/>
        <w:spacing w:line="240" w:lineRule="auto"/>
        <w:rPr>
          <w:noProof/>
          <w:szCs w:val="22"/>
        </w:rPr>
      </w:pPr>
    </w:p>
    <w:p w14:paraId="6BC5C4C8" w14:textId="77777777" w:rsidR="00877A55" w:rsidRPr="009705C8" w:rsidRDefault="00877A55" w:rsidP="00877A55">
      <w:pPr>
        <w:spacing w:line="240" w:lineRule="auto"/>
        <w:rPr>
          <w:szCs w:val="22"/>
        </w:rPr>
      </w:pPr>
      <w:r w:rsidRPr="009705C8">
        <w:rPr>
          <w:szCs w:val="22"/>
        </w:rPr>
        <w:t>Vartoti per burną.</w:t>
      </w:r>
    </w:p>
    <w:p w14:paraId="1D1B2EA9" w14:textId="77777777" w:rsidR="00877A55" w:rsidRPr="009705C8" w:rsidRDefault="00877A55" w:rsidP="00877A55">
      <w:pPr>
        <w:spacing w:line="240" w:lineRule="auto"/>
        <w:rPr>
          <w:szCs w:val="22"/>
        </w:rPr>
      </w:pPr>
      <w:r w:rsidRPr="009705C8">
        <w:rPr>
          <w:szCs w:val="22"/>
        </w:rPr>
        <w:t>Prieš vartojimą perskaitykite pakuotės lapelį.</w:t>
      </w:r>
    </w:p>
    <w:p w14:paraId="36D9C291" w14:textId="77777777" w:rsidR="00877A55" w:rsidRPr="009705C8" w:rsidRDefault="00877A55" w:rsidP="00877A55">
      <w:pPr>
        <w:spacing w:line="240" w:lineRule="auto"/>
        <w:rPr>
          <w:noProof/>
          <w:szCs w:val="22"/>
        </w:rPr>
      </w:pPr>
    </w:p>
    <w:p w14:paraId="5B09FEDA" w14:textId="77777777" w:rsidR="00877A55" w:rsidRPr="009705C8" w:rsidRDefault="00877A55" w:rsidP="00877A55">
      <w:pPr>
        <w:spacing w:line="240" w:lineRule="auto"/>
        <w:rPr>
          <w:noProof/>
          <w:szCs w:val="22"/>
        </w:rPr>
      </w:pPr>
    </w:p>
    <w:p w14:paraId="2982EAA8"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9705C8">
        <w:rPr>
          <w:b/>
          <w:noProof/>
          <w:szCs w:val="22"/>
        </w:rPr>
        <w:t>SPECIALUS ĮSPĖJIMAS, KAD VAISTINĮ PREPARATĄ BŪTINA LAIKYTI VAIKAMS NEPASTEBIMOJE IR NEPASIEKIAMOJE VIETOJE</w:t>
      </w:r>
    </w:p>
    <w:p w14:paraId="1E70F35E" w14:textId="77777777" w:rsidR="00877A55" w:rsidRPr="009705C8" w:rsidRDefault="00877A55" w:rsidP="00877A55">
      <w:pPr>
        <w:keepNext/>
        <w:spacing w:line="240" w:lineRule="auto"/>
        <w:rPr>
          <w:noProof/>
          <w:szCs w:val="22"/>
        </w:rPr>
      </w:pPr>
    </w:p>
    <w:p w14:paraId="6E3529CC" w14:textId="77777777" w:rsidR="00877A55" w:rsidRPr="009705C8" w:rsidRDefault="00877A55" w:rsidP="00877A55">
      <w:pPr>
        <w:spacing w:line="240" w:lineRule="auto"/>
        <w:outlineLvl w:val="0"/>
        <w:rPr>
          <w:noProof/>
          <w:szCs w:val="22"/>
        </w:rPr>
      </w:pPr>
      <w:r w:rsidRPr="009705C8">
        <w:rPr>
          <w:szCs w:val="22"/>
        </w:rPr>
        <w:t>Laikyti vaikams nepastebimoje ir nepasiekiamoje vietoje.</w:t>
      </w:r>
    </w:p>
    <w:p w14:paraId="08917059" w14:textId="77777777" w:rsidR="00877A55" w:rsidRPr="009705C8" w:rsidRDefault="00877A55" w:rsidP="00877A55">
      <w:pPr>
        <w:spacing w:line="240" w:lineRule="auto"/>
        <w:rPr>
          <w:noProof/>
          <w:szCs w:val="22"/>
        </w:rPr>
      </w:pPr>
    </w:p>
    <w:p w14:paraId="4E8FB5E9" w14:textId="77777777" w:rsidR="00877A55" w:rsidRPr="009705C8" w:rsidRDefault="00877A55" w:rsidP="00877A55">
      <w:pPr>
        <w:spacing w:line="240" w:lineRule="auto"/>
        <w:rPr>
          <w:noProof/>
          <w:szCs w:val="22"/>
        </w:rPr>
      </w:pPr>
    </w:p>
    <w:p w14:paraId="7A429298"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9705C8">
        <w:rPr>
          <w:b/>
          <w:noProof/>
          <w:szCs w:val="22"/>
        </w:rPr>
        <w:t>KITAS (-I) SPECIALUS (-ŪS) ĮSPĖJIMAS (-AI) (JEI REIKIA)</w:t>
      </w:r>
    </w:p>
    <w:p w14:paraId="66FEC116" w14:textId="77777777" w:rsidR="00877A55" w:rsidRPr="009705C8" w:rsidRDefault="00877A55" w:rsidP="00877A55">
      <w:pPr>
        <w:keepNext/>
        <w:spacing w:line="240" w:lineRule="auto"/>
        <w:rPr>
          <w:szCs w:val="22"/>
        </w:rPr>
      </w:pPr>
    </w:p>
    <w:p w14:paraId="56424A2C" w14:textId="77777777" w:rsidR="00877A55" w:rsidRPr="00050D5C" w:rsidRDefault="00877A55" w:rsidP="00877A55">
      <w:pPr>
        <w:tabs>
          <w:tab w:val="left" w:pos="749"/>
        </w:tabs>
        <w:spacing w:line="240" w:lineRule="auto"/>
        <w:rPr>
          <w:szCs w:val="22"/>
        </w:rPr>
      </w:pPr>
    </w:p>
    <w:p w14:paraId="48246A60"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9705C8">
        <w:rPr>
          <w:b/>
          <w:szCs w:val="22"/>
        </w:rPr>
        <w:t>TINKAMUMO LAIKAS</w:t>
      </w:r>
    </w:p>
    <w:p w14:paraId="3811D066" w14:textId="77777777" w:rsidR="00877A55" w:rsidRPr="009705C8" w:rsidRDefault="00877A55" w:rsidP="00877A55">
      <w:pPr>
        <w:spacing w:line="240" w:lineRule="auto"/>
        <w:rPr>
          <w:szCs w:val="22"/>
        </w:rPr>
      </w:pPr>
    </w:p>
    <w:p w14:paraId="1E74A5A2" w14:textId="77777777" w:rsidR="00877A55" w:rsidRPr="009705C8" w:rsidRDefault="00877A55" w:rsidP="00877A55">
      <w:pPr>
        <w:spacing w:line="240" w:lineRule="auto"/>
        <w:rPr>
          <w:szCs w:val="22"/>
        </w:rPr>
      </w:pPr>
      <w:r w:rsidRPr="009705C8">
        <w:rPr>
          <w:szCs w:val="22"/>
        </w:rPr>
        <w:t xml:space="preserve">Tinka iki </w:t>
      </w:r>
      <w:r w:rsidRPr="00050D5C">
        <w:rPr>
          <w:szCs w:val="22"/>
        </w:rPr>
        <w:t>{mm/MMMM}</w:t>
      </w:r>
    </w:p>
    <w:p w14:paraId="7C0303C0" w14:textId="77777777" w:rsidR="00877A55" w:rsidRPr="009705C8" w:rsidRDefault="00877A55" w:rsidP="00877A55">
      <w:pPr>
        <w:spacing w:line="240" w:lineRule="auto"/>
        <w:rPr>
          <w:szCs w:val="22"/>
        </w:rPr>
      </w:pPr>
    </w:p>
    <w:p w14:paraId="1AB3DD08" w14:textId="77777777" w:rsidR="00877A55" w:rsidRPr="009705C8" w:rsidRDefault="00877A55" w:rsidP="00877A55">
      <w:pPr>
        <w:spacing w:line="240" w:lineRule="auto"/>
        <w:rPr>
          <w:noProof/>
          <w:szCs w:val="22"/>
        </w:rPr>
      </w:pPr>
    </w:p>
    <w:p w14:paraId="01332E30"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9705C8">
        <w:rPr>
          <w:b/>
          <w:noProof/>
          <w:szCs w:val="22"/>
        </w:rPr>
        <w:lastRenderedPageBreak/>
        <w:t>SPECIALIOS LAIKYMO SĄLYGOS</w:t>
      </w:r>
    </w:p>
    <w:p w14:paraId="237F9658" w14:textId="77777777" w:rsidR="00877A55" w:rsidRPr="009705C8" w:rsidRDefault="00877A55" w:rsidP="00877A55">
      <w:pPr>
        <w:keepNext/>
        <w:spacing w:line="240" w:lineRule="auto"/>
        <w:rPr>
          <w:noProof/>
          <w:szCs w:val="22"/>
        </w:rPr>
      </w:pPr>
    </w:p>
    <w:p w14:paraId="70B77C91" w14:textId="52CF429A" w:rsidR="00877A55" w:rsidRPr="009705C8" w:rsidRDefault="00877A55" w:rsidP="00877A55">
      <w:pPr>
        <w:tabs>
          <w:tab w:val="clear" w:pos="567"/>
          <w:tab w:val="left" w:pos="0"/>
        </w:tabs>
        <w:spacing w:line="240" w:lineRule="auto"/>
        <w:rPr>
          <w:noProof/>
          <w:szCs w:val="22"/>
        </w:rPr>
      </w:pPr>
      <w:r w:rsidRPr="009705C8">
        <w:rPr>
          <w:noProof/>
          <w:szCs w:val="22"/>
        </w:rPr>
        <w:t>Laikyti ne aukštesnėje kaip 25 </w:t>
      </w:r>
      <w:r w:rsidRPr="009705C8">
        <w:rPr>
          <w:noProof/>
          <w:szCs w:val="22"/>
        </w:rPr>
        <w:sym w:font="Symbol" w:char="F0B0"/>
      </w:r>
      <w:r w:rsidRPr="009705C8">
        <w:rPr>
          <w:noProof/>
          <w:szCs w:val="22"/>
        </w:rPr>
        <w:t xml:space="preserve">C temperatūroje. Laikyti gamintojo pakuotėje, kad </w:t>
      </w:r>
      <w:r w:rsidR="009773C7" w:rsidRPr="009705C8">
        <w:rPr>
          <w:noProof/>
          <w:szCs w:val="22"/>
        </w:rPr>
        <w:t>vaistas</w:t>
      </w:r>
      <w:r w:rsidRPr="009705C8">
        <w:rPr>
          <w:noProof/>
          <w:szCs w:val="22"/>
        </w:rPr>
        <w:t xml:space="preserve"> būtų apsaugotas nuo drėgmės.</w:t>
      </w:r>
    </w:p>
    <w:p w14:paraId="4A32C0C5" w14:textId="77777777" w:rsidR="00877A55" w:rsidRPr="009705C8" w:rsidRDefault="00877A55" w:rsidP="00877A55">
      <w:pPr>
        <w:spacing w:line="240" w:lineRule="auto"/>
        <w:ind w:left="567" w:hanging="567"/>
        <w:rPr>
          <w:noProof/>
          <w:szCs w:val="22"/>
        </w:rPr>
      </w:pPr>
    </w:p>
    <w:p w14:paraId="181A31FE" w14:textId="77777777" w:rsidR="00877A55" w:rsidRPr="009705C8" w:rsidRDefault="00877A55" w:rsidP="00877A55">
      <w:pPr>
        <w:spacing w:line="240" w:lineRule="auto"/>
        <w:ind w:left="567" w:hanging="567"/>
        <w:rPr>
          <w:noProof/>
          <w:szCs w:val="22"/>
        </w:rPr>
      </w:pPr>
    </w:p>
    <w:p w14:paraId="3FFC8A61"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705C8">
        <w:rPr>
          <w:b/>
          <w:noProof/>
          <w:szCs w:val="22"/>
        </w:rPr>
        <w:t>SPECIALIOS ATSARGUMO PRIEMONĖS DĖL NESUVARTOTO VAISTINIO PREPARATO AR JO ATLIEKŲ TVARKYMO (JEI REIKIA)</w:t>
      </w:r>
    </w:p>
    <w:p w14:paraId="5655926A" w14:textId="77777777" w:rsidR="00877A55" w:rsidRPr="009705C8" w:rsidRDefault="00877A55" w:rsidP="00877A55">
      <w:pPr>
        <w:spacing w:line="240" w:lineRule="auto"/>
        <w:rPr>
          <w:noProof/>
          <w:szCs w:val="22"/>
        </w:rPr>
      </w:pPr>
    </w:p>
    <w:p w14:paraId="2BDECAEB" w14:textId="77777777" w:rsidR="00877A55" w:rsidRPr="009705C8" w:rsidRDefault="00877A55" w:rsidP="00877A55">
      <w:pPr>
        <w:spacing w:line="240" w:lineRule="auto"/>
        <w:rPr>
          <w:noProof/>
          <w:szCs w:val="22"/>
        </w:rPr>
      </w:pPr>
    </w:p>
    <w:p w14:paraId="1D1B6E1E"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705C8">
        <w:rPr>
          <w:b/>
          <w:noProof/>
          <w:szCs w:val="22"/>
        </w:rPr>
        <w:t>REGISTRUOTOJO PAVADINIMAS IR ADRESAS</w:t>
      </w:r>
    </w:p>
    <w:p w14:paraId="405C3915" w14:textId="77777777" w:rsidR="00877A55" w:rsidRPr="009705C8" w:rsidRDefault="00877A55" w:rsidP="00877A55">
      <w:pPr>
        <w:spacing w:line="240" w:lineRule="auto"/>
        <w:rPr>
          <w:noProof/>
          <w:szCs w:val="22"/>
        </w:rPr>
      </w:pPr>
    </w:p>
    <w:p w14:paraId="031E71AD" w14:textId="77777777" w:rsidR="00D02E5D" w:rsidRPr="009705C8" w:rsidRDefault="00D02E5D" w:rsidP="00D02E5D">
      <w:pPr>
        <w:spacing w:line="240" w:lineRule="auto"/>
        <w:rPr>
          <w:szCs w:val="22"/>
        </w:rPr>
      </w:pPr>
      <w:r w:rsidRPr="009705C8">
        <w:rPr>
          <w:szCs w:val="22"/>
        </w:rPr>
        <w:t>Perrigo Poland Sp. z o.o.</w:t>
      </w:r>
    </w:p>
    <w:p w14:paraId="41FBA874" w14:textId="77777777" w:rsidR="00D02E5D" w:rsidRPr="009705C8" w:rsidRDefault="00D02E5D" w:rsidP="00D02E5D">
      <w:pPr>
        <w:spacing w:line="240" w:lineRule="auto"/>
        <w:rPr>
          <w:szCs w:val="22"/>
        </w:rPr>
      </w:pPr>
      <w:r w:rsidRPr="009705C8">
        <w:rPr>
          <w:szCs w:val="22"/>
        </w:rPr>
        <w:t>ul. Domaniewska 48</w:t>
      </w:r>
    </w:p>
    <w:p w14:paraId="6E7A433B" w14:textId="77777777" w:rsidR="00D02E5D" w:rsidRPr="009705C8" w:rsidRDefault="00D02E5D" w:rsidP="00D02E5D">
      <w:pPr>
        <w:spacing w:line="240" w:lineRule="auto"/>
        <w:rPr>
          <w:szCs w:val="22"/>
        </w:rPr>
      </w:pPr>
      <w:r w:rsidRPr="009705C8">
        <w:rPr>
          <w:szCs w:val="22"/>
        </w:rPr>
        <w:t>02-672 Warszawa</w:t>
      </w:r>
    </w:p>
    <w:p w14:paraId="63721E26" w14:textId="77777777" w:rsidR="00D02E5D" w:rsidRPr="009705C8" w:rsidRDefault="00D02E5D" w:rsidP="00D02E5D">
      <w:pPr>
        <w:spacing w:line="240" w:lineRule="auto"/>
        <w:rPr>
          <w:szCs w:val="22"/>
        </w:rPr>
      </w:pPr>
      <w:r w:rsidRPr="009705C8">
        <w:rPr>
          <w:szCs w:val="22"/>
        </w:rPr>
        <w:t>Lenkija</w:t>
      </w:r>
    </w:p>
    <w:p w14:paraId="02AAFDE4" w14:textId="77777777" w:rsidR="00877A55" w:rsidRPr="009705C8" w:rsidRDefault="00877A55" w:rsidP="00877A55">
      <w:pPr>
        <w:spacing w:line="240" w:lineRule="auto"/>
        <w:rPr>
          <w:noProof/>
          <w:szCs w:val="22"/>
        </w:rPr>
      </w:pPr>
    </w:p>
    <w:p w14:paraId="74DAC5F4" w14:textId="77777777" w:rsidR="00877A55" w:rsidRPr="009705C8" w:rsidRDefault="00877A55" w:rsidP="00877A55">
      <w:pPr>
        <w:spacing w:line="240" w:lineRule="auto"/>
        <w:rPr>
          <w:noProof/>
          <w:szCs w:val="22"/>
        </w:rPr>
      </w:pPr>
    </w:p>
    <w:p w14:paraId="07E90F57"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9705C8">
        <w:rPr>
          <w:b/>
          <w:noProof/>
          <w:szCs w:val="22"/>
        </w:rPr>
        <w:t xml:space="preserve">REGISTRACIJOS PAŽYMĖJIMO NUMERIS (-IAI) </w:t>
      </w:r>
    </w:p>
    <w:p w14:paraId="12FE442A" w14:textId="77777777" w:rsidR="00877A55" w:rsidRPr="009705C8" w:rsidRDefault="00877A55" w:rsidP="00877A55">
      <w:pPr>
        <w:spacing w:line="240" w:lineRule="auto"/>
        <w:rPr>
          <w:noProof/>
          <w:szCs w:val="22"/>
        </w:rPr>
      </w:pPr>
    </w:p>
    <w:p w14:paraId="2EBFDF02" w14:textId="77777777" w:rsidR="003371F8" w:rsidRPr="009705C8" w:rsidRDefault="003371F8" w:rsidP="003371F8">
      <w:pPr>
        <w:spacing w:line="240" w:lineRule="auto"/>
        <w:rPr>
          <w:szCs w:val="22"/>
          <w:highlight w:val="lightGray"/>
        </w:rPr>
      </w:pPr>
      <w:r w:rsidRPr="009705C8">
        <w:rPr>
          <w:szCs w:val="22"/>
        </w:rPr>
        <w:t xml:space="preserve">LT/1/16/4019/001 </w:t>
      </w:r>
      <w:r w:rsidRPr="009705C8">
        <w:rPr>
          <w:szCs w:val="22"/>
          <w:highlight w:val="lightGray"/>
        </w:rPr>
        <w:t xml:space="preserve">– N4 </w:t>
      </w:r>
    </w:p>
    <w:p w14:paraId="11DB1484" w14:textId="77777777" w:rsidR="003371F8" w:rsidRPr="009705C8" w:rsidRDefault="003371F8" w:rsidP="003371F8">
      <w:pPr>
        <w:spacing w:line="240" w:lineRule="auto"/>
        <w:rPr>
          <w:szCs w:val="22"/>
          <w:highlight w:val="lightGray"/>
        </w:rPr>
      </w:pPr>
      <w:r w:rsidRPr="009705C8">
        <w:rPr>
          <w:szCs w:val="22"/>
          <w:highlight w:val="lightGray"/>
        </w:rPr>
        <w:t>LT/1/16/4019/002 – N6</w:t>
      </w:r>
    </w:p>
    <w:p w14:paraId="1CAEB5B1" w14:textId="77777777" w:rsidR="003371F8" w:rsidRPr="009705C8" w:rsidRDefault="003371F8" w:rsidP="003371F8">
      <w:pPr>
        <w:spacing w:line="240" w:lineRule="auto"/>
        <w:rPr>
          <w:szCs w:val="22"/>
          <w:highlight w:val="lightGray"/>
        </w:rPr>
      </w:pPr>
      <w:r w:rsidRPr="009705C8">
        <w:rPr>
          <w:szCs w:val="22"/>
          <w:highlight w:val="lightGray"/>
        </w:rPr>
        <w:t>LT/1/16/4019/003 – N12</w:t>
      </w:r>
    </w:p>
    <w:p w14:paraId="757D0171" w14:textId="77777777" w:rsidR="003371F8" w:rsidRPr="009705C8" w:rsidRDefault="003371F8" w:rsidP="003371F8">
      <w:pPr>
        <w:spacing w:line="240" w:lineRule="auto"/>
        <w:rPr>
          <w:szCs w:val="22"/>
          <w:highlight w:val="lightGray"/>
        </w:rPr>
      </w:pPr>
      <w:r w:rsidRPr="009705C8">
        <w:rPr>
          <w:szCs w:val="22"/>
          <w:highlight w:val="lightGray"/>
        </w:rPr>
        <w:t>LT/1/16/4019/004 – N16</w:t>
      </w:r>
    </w:p>
    <w:p w14:paraId="57AD4A74" w14:textId="77777777" w:rsidR="003371F8" w:rsidRPr="009705C8" w:rsidRDefault="003371F8" w:rsidP="003371F8">
      <w:pPr>
        <w:spacing w:line="240" w:lineRule="auto"/>
        <w:rPr>
          <w:szCs w:val="22"/>
          <w:highlight w:val="lightGray"/>
        </w:rPr>
      </w:pPr>
      <w:r w:rsidRPr="009705C8">
        <w:rPr>
          <w:szCs w:val="22"/>
          <w:highlight w:val="lightGray"/>
        </w:rPr>
        <w:t>LT/1/16/4019/005 – N18</w:t>
      </w:r>
    </w:p>
    <w:p w14:paraId="2E0E2E77" w14:textId="77777777" w:rsidR="003371F8" w:rsidRPr="009705C8" w:rsidRDefault="003371F8" w:rsidP="003371F8">
      <w:pPr>
        <w:spacing w:line="240" w:lineRule="auto"/>
        <w:rPr>
          <w:szCs w:val="22"/>
          <w:highlight w:val="lightGray"/>
        </w:rPr>
      </w:pPr>
      <w:r w:rsidRPr="009705C8">
        <w:rPr>
          <w:szCs w:val="22"/>
          <w:highlight w:val="lightGray"/>
        </w:rPr>
        <w:t>LT/1/16/4019/006 – N24</w:t>
      </w:r>
    </w:p>
    <w:p w14:paraId="41673097" w14:textId="77777777" w:rsidR="003371F8" w:rsidRPr="009705C8" w:rsidRDefault="003371F8" w:rsidP="00877A55">
      <w:pPr>
        <w:spacing w:line="240" w:lineRule="auto"/>
        <w:rPr>
          <w:noProof/>
          <w:szCs w:val="22"/>
        </w:rPr>
      </w:pPr>
    </w:p>
    <w:p w14:paraId="1C092B53" w14:textId="77777777" w:rsidR="00877A55" w:rsidRPr="009705C8" w:rsidRDefault="00877A55" w:rsidP="00877A55">
      <w:pPr>
        <w:spacing w:line="240" w:lineRule="auto"/>
        <w:rPr>
          <w:noProof/>
          <w:szCs w:val="22"/>
        </w:rPr>
      </w:pPr>
    </w:p>
    <w:p w14:paraId="26CFC03B"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9705C8">
        <w:rPr>
          <w:b/>
          <w:noProof/>
          <w:szCs w:val="22"/>
        </w:rPr>
        <w:t xml:space="preserve">SERIJOS NUMERIS </w:t>
      </w:r>
    </w:p>
    <w:p w14:paraId="0B0E704D" w14:textId="77777777" w:rsidR="00877A55" w:rsidRPr="009705C8" w:rsidRDefault="00877A55" w:rsidP="00877A55">
      <w:pPr>
        <w:spacing w:line="240" w:lineRule="auto"/>
        <w:rPr>
          <w:i/>
          <w:noProof/>
          <w:szCs w:val="22"/>
        </w:rPr>
      </w:pPr>
    </w:p>
    <w:p w14:paraId="43F6FDC8" w14:textId="77777777" w:rsidR="00877A55" w:rsidRPr="009705C8" w:rsidRDefault="00877A55" w:rsidP="00877A55">
      <w:pPr>
        <w:spacing w:line="240" w:lineRule="auto"/>
        <w:rPr>
          <w:noProof/>
          <w:szCs w:val="22"/>
        </w:rPr>
      </w:pPr>
      <w:r w:rsidRPr="009705C8">
        <w:rPr>
          <w:noProof/>
          <w:szCs w:val="22"/>
        </w:rPr>
        <w:t>Serija</w:t>
      </w:r>
    </w:p>
    <w:p w14:paraId="7572CA41" w14:textId="77777777" w:rsidR="00877A55" w:rsidRPr="009705C8" w:rsidRDefault="00877A55" w:rsidP="00877A55">
      <w:pPr>
        <w:spacing w:line="240" w:lineRule="auto"/>
        <w:rPr>
          <w:noProof/>
          <w:szCs w:val="22"/>
        </w:rPr>
      </w:pPr>
    </w:p>
    <w:p w14:paraId="4FC60F55" w14:textId="77777777" w:rsidR="00877A55" w:rsidRPr="009705C8" w:rsidRDefault="00877A55" w:rsidP="00877A55">
      <w:pPr>
        <w:spacing w:line="240" w:lineRule="auto"/>
        <w:rPr>
          <w:noProof/>
          <w:szCs w:val="22"/>
        </w:rPr>
      </w:pPr>
    </w:p>
    <w:p w14:paraId="7C47031F"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9705C8">
        <w:rPr>
          <w:b/>
          <w:noProof/>
          <w:szCs w:val="22"/>
        </w:rPr>
        <w:t>PARDAVIMO (IŠDAVIMO) TVARKA</w:t>
      </w:r>
    </w:p>
    <w:p w14:paraId="4B4FB4E5" w14:textId="77777777" w:rsidR="00877A55" w:rsidRPr="009705C8" w:rsidRDefault="00877A55" w:rsidP="00877A55">
      <w:pPr>
        <w:spacing w:line="240" w:lineRule="auto"/>
        <w:rPr>
          <w:i/>
          <w:noProof/>
          <w:szCs w:val="22"/>
        </w:rPr>
      </w:pPr>
    </w:p>
    <w:p w14:paraId="4BDBA01D" w14:textId="77777777" w:rsidR="00877A55" w:rsidRPr="009705C8" w:rsidRDefault="00877A55" w:rsidP="00877A55">
      <w:pPr>
        <w:spacing w:line="240" w:lineRule="auto"/>
        <w:rPr>
          <w:noProof/>
          <w:szCs w:val="22"/>
        </w:rPr>
      </w:pPr>
      <w:r w:rsidRPr="009705C8">
        <w:rPr>
          <w:noProof/>
          <w:szCs w:val="22"/>
        </w:rPr>
        <w:t>Nereceptinis vaistas</w:t>
      </w:r>
    </w:p>
    <w:p w14:paraId="439A5A18" w14:textId="77777777" w:rsidR="00877A55" w:rsidRPr="009705C8" w:rsidRDefault="00877A55" w:rsidP="00877A55">
      <w:pPr>
        <w:spacing w:line="240" w:lineRule="auto"/>
        <w:rPr>
          <w:noProof/>
          <w:szCs w:val="22"/>
        </w:rPr>
      </w:pPr>
    </w:p>
    <w:p w14:paraId="137F113B" w14:textId="77777777" w:rsidR="00877A55" w:rsidRPr="009705C8" w:rsidRDefault="00877A55" w:rsidP="00877A55">
      <w:pPr>
        <w:spacing w:line="240" w:lineRule="auto"/>
        <w:rPr>
          <w:noProof/>
          <w:szCs w:val="22"/>
        </w:rPr>
      </w:pPr>
    </w:p>
    <w:p w14:paraId="0CC4B4FE"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9705C8">
        <w:rPr>
          <w:b/>
          <w:noProof/>
          <w:szCs w:val="22"/>
        </w:rPr>
        <w:t>VARTOJIMO INSTRUKCIJA</w:t>
      </w:r>
    </w:p>
    <w:p w14:paraId="71601C5B" w14:textId="77777777" w:rsidR="00877A55" w:rsidRPr="009705C8" w:rsidRDefault="00877A55" w:rsidP="00877A55">
      <w:pPr>
        <w:spacing w:line="240" w:lineRule="auto"/>
        <w:rPr>
          <w:noProof/>
          <w:szCs w:val="22"/>
        </w:rPr>
      </w:pPr>
    </w:p>
    <w:p w14:paraId="0F2CD615" w14:textId="77777777" w:rsidR="00877A55" w:rsidRPr="009705C8" w:rsidRDefault="00877A55" w:rsidP="00877A55">
      <w:pPr>
        <w:spacing w:line="240" w:lineRule="auto"/>
        <w:rPr>
          <w:szCs w:val="22"/>
        </w:rPr>
      </w:pPr>
      <w:r w:rsidRPr="009705C8">
        <w:rPr>
          <w:szCs w:val="22"/>
        </w:rPr>
        <w:t>Lengvam ar vidutinio sunkumo skausmui ir karščiavimui malšinti.</w:t>
      </w:r>
    </w:p>
    <w:p w14:paraId="461DA365" w14:textId="77777777" w:rsidR="00877A55" w:rsidRPr="009705C8" w:rsidRDefault="00877A55" w:rsidP="00877A55">
      <w:pPr>
        <w:spacing w:line="240" w:lineRule="auto"/>
        <w:rPr>
          <w:szCs w:val="22"/>
        </w:rPr>
      </w:pPr>
      <w:r w:rsidRPr="009705C8">
        <w:rPr>
          <w:b/>
          <w:szCs w:val="22"/>
        </w:rPr>
        <w:t>Suaugusiesiems ir 1</w:t>
      </w:r>
      <w:r w:rsidRPr="00050D5C">
        <w:rPr>
          <w:b/>
          <w:szCs w:val="22"/>
        </w:rPr>
        <w:t>6</w:t>
      </w:r>
      <w:r w:rsidRPr="009705C8">
        <w:rPr>
          <w:b/>
          <w:szCs w:val="22"/>
        </w:rPr>
        <w:t xml:space="preserve"> metų bei vyresniems paaugliams</w:t>
      </w:r>
    </w:p>
    <w:p w14:paraId="7A122345" w14:textId="6E2EC4B4" w:rsidR="00877A55" w:rsidRPr="009705C8" w:rsidRDefault="00877A55" w:rsidP="00877A55">
      <w:pPr>
        <w:spacing w:line="240" w:lineRule="auto"/>
        <w:rPr>
          <w:noProof/>
          <w:szCs w:val="22"/>
        </w:rPr>
      </w:pPr>
      <w:r w:rsidRPr="00050D5C">
        <w:rPr>
          <w:szCs w:val="22"/>
        </w:rPr>
        <w:t>1</w:t>
      </w:r>
      <w:r w:rsidRPr="009705C8">
        <w:rPr>
          <w:szCs w:val="22"/>
        </w:rPr>
        <w:t xml:space="preserve"> ar 2 tabletes ištirpinkite </w:t>
      </w:r>
      <w:r w:rsidR="00782A9E" w:rsidRPr="009705C8">
        <w:rPr>
          <w:szCs w:val="22"/>
        </w:rPr>
        <w:t>bent</w:t>
      </w:r>
      <w:r w:rsidR="00107F26" w:rsidRPr="009705C8">
        <w:rPr>
          <w:szCs w:val="22"/>
        </w:rPr>
        <w:t xml:space="preserve"> pusėje </w:t>
      </w:r>
      <w:r w:rsidRPr="009705C8">
        <w:rPr>
          <w:szCs w:val="22"/>
        </w:rPr>
        <w:t>stiklinė</w:t>
      </w:r>
      <w:r w:rsidR="00107F26" w:rsidRPr="009705C8">
        <w:rPr>
          <w:szCs w:val="22"/>
        </w:rPr>
        <w:t>s</w:t>
      </w:r>
      <w:r w:rsidRPr="009705C8">
        <w:rPr>
          <w:szCs w:val="22"/>
        </w:rPr>
        <w:t xml:space="preserve"> vandens ir pagal poreikį vartokite kas 4–</w:t>
      </w:r>
      <w:r w:rsidRPr="00050D5C">
        <w:rPr>
          <w:szCs w:val="22"/>
        </w:rPr>
        <w:t>6</w:t>
      </w:r>
      <w:r w:rsidRPr="009705C8">
        <w:rPr>
          <w:szCs w:val="22"/>
        </w:rPr>
        <w:t xml:space="preserve"> valandas.</w:t>
      </w:r>
    </w:p>
    <w:p w14:paraId="4EA7AF2C" w14:textId="133D1312" w:rsidR="00107F26" w:rsidRPr="009705C8" w:rsidRDefault="00877A55" w:rsidP="00877A55">
      <w:pPr>
        <w:spacing w:line="240" w:lineRule="auto"/>
        <w:rPr>
          <w:szCs w:val="22"/>
        </w:rPr>
      </w:pPr>
      <w:r w:rsidRPr="009705C8">
        <w:rPr>
          <w:szCs w:val="22"/>
        </w:rPr>
        <w:t>Nevartokite dažniau nei kas 4 valandas.</w:t>
      </w:r>
    </w:p>
    <w:p w14:paraId="24DFF625" w14:textId="1A9303CC" w:rsidR="00877A55" w:rsidRPr="009705C8" w:rsidRDefault="00782A9E" w:rsidP="00877A55">
      <w:pPr>
        <w:spacing w:line="240" w:lineRule="auto"/>
        <w:rPr>
          <w:szCs w:val="22"/>
        </w:rPr>
      </w:pPr>
      <w:r w:rsidRPr="009705C8">
        <w:rPr>
          <w:szCs w:val="22"/>
        </w:rPr>
        <w:t>Neviršyti</w:t>
      </w:r>
      <w:r w:rsidR="00107F26" w:rsidRPr="009705C8">
        <w:rPr>
          <w:szCs w:val="22"/>
        </w:rPr>
        <w:t xml:space="preserve"> 4 dozių, </w:t>
      </w:r>
      <w:r w:rsidR="00330671" w:rsidRPr="009705C8">
        <w:rPr>
          <w:szCs w:val="22"/>
        </w:rPr>
        <w:t xml:space="preserve">tai </w:t>
      </w:r>
      <w:r w:rsidR="00107F26" w:rsidRPr="009705C8">
        <w:rPr>
          <w:szCs w:val="22"/>
        </w:rPr>
        <w:t>atitinka 8 tabletes (4000 mg paracetamolio/ 520 mg kofeino</w:t>
      </w:r>
      <w:r w:rsidRPr="009705C8">
        <w:rPr>
          <w:szCs w:val="22"/>
        </w:rPr>
        <w:t>)</w:t>
      </w:r>
      <w:r w:rsidR="00877A55" w:rsidRPr="009705C8">
        <w:rPr>
          <w:szCs w:val="22"/>
        </w:rPr>
        <w:t xml:space="preserve"> per 24 valandas.</w:t>
      </w:r>
    </w:p>
    <w:p w14:paraId="3EF2A875" w14:textId="77777777" w:rsidR="00877A55" w:rsidRPr="009705C8" w:rsidRDefault="00877A55" w:rsidP="00877A55">
      <w:pPr>
        <w:spacing w:line="240" w:lineRule="auto"/>
        <w:rPr>
          <w:noProof/>
          <w:szCs w:val="22"/>
        </w:rPr>
      </w:pPr>
    </w:p>
    <w:p w14:paraId="7E356120" w14:textId="546E48DD" w:rsidR="00877A55" w:rsidRPr="009705C8" w:rsidRDefault="00877A55" w:rsidP="00877A55">
      <w:pPr>
        <w:spacing w:line="240" w:lineRule="auto"/>
        <w:jc w:val="both"/>
        <w:rPr>
          <w:b/>
          <w:szCs w:val="22"/>
        </w:rPr>
      </w:pPr>
      <w:r w:rsidRPr="00050D5C">
        <w:rPr>
          <w:b/>
          <w:szCs w:val="22"/>
        </w:rPr>
        <w:t xml:space="preserve">12–15 </w:t>
      </w:r>
      <w:r w:rsidRPr="009705C8">
        <w:rPr>
          <w:b/>
          <w:szCs w:val="22"/>
        </w:rPr>
        <w:t>metų paauglia</w:t>
      </w:r>
      <w:r w:rsidR="003D2152" w:rsidRPr="009705C8">
        <w:rPr>
          <w:b/>
          <w:szCs w:val="22"/>
        </w:rPr>
        <w:t>ms</w:t>
      </w:r>
    </w:p>
    <w:p w14:paraId="60DBF38C" w14:textId="150561AF" w:rsidR="00877A55" w:rsidRPr="009705C8" w:rsidRDefault="00877A55" w:rsidP="00877A55">
      <w:pPr>
        <w:spacing w:line="240" w:lineRule="auto"/>
        <w:rPr>
          <w:noProof/>
          <w:szCs w:val="22"/>
        </w:rPr>
      </w:pPr>
      <w:r w:rsidRPr="00050D5C">
        <w:rPr>
          <w:szCs w:val="22"/>
        </w:rPr>
        <w:t>1</w:t>
      </w:r>
      <w:r w:rsidRPr="009705C8">
        <w:rPr>
          <w:szCs w:val="22"/>
        </w:rPr>
        <w:t xml:space="preserve"> tabletę ištirpinkite </w:t>
      </w:r>
      <w:r w:rsidR="00782A9E" w:rsidRPr="009705C8">
        <w:rPr>
          <w:szCs w:val="22"/>
        </w:rPr>
        <w:t xml:space="preserve">bent pusėje </w:t>
      </w:r>
      <w:r w:rsidRPr="009705C8">
        <w:rPr>
          <w:szCs w:val="22"/>
        </w:rPr>
        <w:t>stiklinė</w:t>
      </w:r>
      <w:r w:rsidR="00782A9E" w:rsidRPr="009705C8">
        <w:rPr>
          <w:szCs w:val="22"/>
        </w:rPr>
        <w:t>s</w:t>
      </w:r>
      <w:r w:rsidRPr="009705C8">
        <w:rPr>
          <w:szCs w:val="22"/>
        </w:rPr>
        <w:t xml:space="preserve"> vandens ir pagal poreikį vartokite kas 4–</w:t>
      </w:r>
      <w:r w:rsidRPr="00050D5C">
        <w:rPr>
          <w:szCs w:val="22"/>
        </w:rPr>
        <w:t>6</w:t>
      </w:r>
      <w:r w:rsidRPr="009705C8">
        <w:rPr>
          <w:szCs w:val="22"/>
        </w:rPr>
        <w:t xml:space="preserve"> valandas.</w:t>
      </w:r>
    </w:p>
    <w:p w14:paraId="70026461" w14:textId="77777777" w:rsidR="00782A9E" w:rsidRPr="009705C8" w:rsidRDefault="00877A55" w:rsidP="00877A55">
      <w:pPr>
        <w:spacing w:line="240" w:lineRule="auto"/>
        <w:rPr>
          <w:szCs w:val="22"/>
        </w:rPr>
      </w:pPr>
      <w:r w:rsidRPr="009705C8">
        <w:rPr>
          <w:szCs w:val="22"/>
        </w:rPr>
        <w:t xml:space="preserve">Nevartokite dažniau nei kas 4 valandas. </w:t>
      </w:r>
    </w:p>
    <w:p w14:paraId="711B237D" w14:textId="0220FCAF" w:rsidR="00877A55" w:rsidRPr="009705C8" w:rsidRDefault="00877A55" w:rsidP="00877A55">
      <w:pPr>
        <w:spacing w:line="240" w:lineRule="auto"/>
        <w:rPr>
          <w:szCs w:val="22"/>
        </w:rPr>
      </w:pPr>
      <w:r w:rsidRPr="009705C8">
        <w:rPr>
          <w:szCs w:val="22"/>
        </w:rPr>
        <w:t xml:space="preserve">Nevartokite daugiau kaip 4 tablečių </w:t>
      </w:r>
      <w:r w:rsidR="00782A9E" w:rsidRPr="009705C8">
        <w:rPr>
          <w:szCs w:val="22"/>
        </w:rPr>
        <w:t xml:space="preserve">(2000 mg paracetamolio/ 260 mg kofeino) </w:t>
      </w:r>
      <w:r w:rsidRPr="009705C8">
        <w:rPr>
          <w:szCs w:val="22"/>
        </w:rPr>
        <w:t>per 24 valandas.</w:t>
      </w:r>
    </w:p>
    <w:p w14:paraId="392D6640" w14:textId="77777777" w:rsidR="00877A55" w:rsidRPr="009705C8" w:rsidRDefault="00877A55" w:rsidP="00877A55">
      <w:pPr>
        <w:spacing w:line="240" w:lineRule="auto"/>
        <w:rPr>
          <w:noProof/>
          <w:szCs w:val="22"/>
        </w:rPr>
      </w:pPr>
    </w:p>
    <w:p w14:paraId="1DB87833" w14:textId="77777777" w:rsidR="00877A55" w:rsidRPr="009705C8" w:rsidRDefault="00877A55" w:rsidP="00877A55">
      <w:pPr>
        <w:spacing w:line="240" w:lineRule="auto"/>
        <w:jc w:val="both"/>
        <w:rPr>
          <w:b/>
          <w:szCs w:val="22"/>
        </w:rPr>
      </w:pPr>
      <w:r w:rsidRPr="009705C8">
        <w:rPr>
          <w:b/>
          <w:szCs w:val="22"/>
        </w:rPr>
        <w:t>Netinka vartoti jaunesniems kaip 12 metų vaikams.</w:t>
      </w:r>
    </w:p>
    <w:p w14:paraId="48E7F2ED" w14:textId="77777777" w:rsidR="00877A55" w:rsidRPr="009705C8" w:rsidRDefault="00877A55" w:rsidP="00877A55">
      <w:pPr>
        <w:spacing w:line="240" w:lineRule="auto"/>
        <w:jc w:val="both"/>
        <w:rPr>
          <w:b/>
          <w:szCs w:val="22"/>
        </w:rPr>
      </w:pPr>
    </w:p>
    <w:p w14:paraId="055F42FF" w14:textId="77777777" w:rsidR="00877A55" w:rsidRPr="009705C8" w:rsidRDefault="00877A55" w:rsidP="00877A55">
      <w:pPr>
        <w:spacing w:line="240" w:lineRule="auto"/>
        <w:jc w:val="both"/>
        <w:rPr>
          <w:szCs w:val="22"/>
        </w:rPr>
      </w:pPr>
      <w:r w:rsidRPr="009705C8">
        <w:rPr>
          <w:szCs w:val="22"/>
        </w:rPr>
        <w:t>Nevartokite didesnės dozės, nei nurodyta. Jei savijauta nepagerėjo, kreipkitės į gydytoją.</w:t>
      </w:r>
    </w:p>
    <w:p w14:paraId="3299DC65" w14:textId="4DFCF423" w:rsidR="00877A55" w:rsidRPr="009705C8" w:rsidRDefault="00877A55" w:rsidP="00877A55">
      <w:pPr>
        <w:spacing w:line="240" w:lineRule="auto"/>
        <w:jc w:val="both"/>
        <w:rPr>
          <w:szCs w:val="22"/>
        </w:rPr>
      </w:pPr>
      <w:r w:rsidRPr="009705C8">
        <w:rPr>
          <w:szCs w:val="22"/>
        </w:rPr>
        <w:t>Kol vartojate šį vaistą, nevartokite kitų vaistų, kurių sudėtyje yra paracetamolio.</w:t>
      </w:r>
    </w:p>
    <w:p w14:paraId="7C2EB6A2" w14:textId="27214F7A" w:rsidR="00213AEB" w:rsidRPr="009705C8" w:rsidRDefault="00213AEB" w:rsidP="00877A55">
      <w:pPr>
        <w:spacing w:line="240" w:lineRule="auto"/>
        <w:jc w:val="both"/>
        <w:rPr>
          <w:szCs w:val="22"/>
        </w:rPr>
      </w:pPr>
    </w:p>
    <w:p w14:paraId="43F2C114" w14:textId="2FD3B22F" w:rsidR="00213AEB" w:rsidRPr="009705C8" w:rsidRDefault="003D2152" w:rsidP="00280D64">
      <w:pPr>
        <w:tabs>
          <w:tab w:val="clear" w:pos="567"/>
        </w:tabs>
        <w:spacing w:line="240" w:lineRule="auto"/>
        <w:ind w:right="-2"/>
        <w:rPr>
          <w:szCs w:val="22"/>
        </w:rPr>
      </w:pPr>
      <w:r w:rsidRPr="009705C8">
        <w:rPr>
          <w:szCs w:val="22"/>
        </w:rPr>
        <w:t>P</w:t>
      </w:r>
      <w:r w:rsidR="00213AEB" w:rsidRPr="009705C8">
        <w:rPr>
          <w:szCs w:val="22"/>
        </w:rPr>
        <w:t>asitarkite su gydytoju arba vaistininku</w:t>
      </w:r>
      <w:r w:rsidRPr="009705C8">
        <w:rPr>
          <w:szCs w:val="22"/>
        </w:rPr>
        <w:t>, prieš pradėdami vartoti šį vaistą,</w:t>
      </w:r>
      <w:r w:rsidR="00213AEB" w:rsidRPr="009705C8">
        <w:rPr>
          <w:szCs w:val="22"/>
        </w:rPr>
        <w:t xml:space="preserve"> jeigu esate vyresnio amžiaus pacientas, suaugęs ir jūsų kūno svoris mažesnis nei 50 kg, esat</w:t>
      </w:r>
      <w:r w:rsidRPr="009705C8">
        <w:rPr>
          <w:szCs w:val="22"/>
        </w:rPr>
        <w:t>e</w:t>
      </w:r>
      <w:r w:rsidR="00213AEB" w:rsidRPr="009705C8">
        <w:rPr>
          <w:szCs w:val="22"/>
        </w:rPr>
        <w:t xml:space="preserve"> dehidrat</w:t>
      </w:r>
      <w:r w:rsidR="000C4D88" w:rsidRPr="009705C8">
        <w:rPr>
          <w:szCs w:val="22"/>
        </w:rPr>
        <w:t>avęs</w:t>
      </w:r>
      <w:r w:rsidRPr="009705C8">
        <w:rPr>
          <w:szCs w:val="22"/>
        </w:rPr>
        <w:t xml:space="preserve">, turite lėtinį </w:t>
      </w:r>
      <w:r w:rsidR="00213AEB" w:rsidRPr="009705C8">
        <w:rPr>
          <w:szCs w:val="22"/>
        </w:rPr>
        <w:t xml:space="preserve">mitybos </w:t>
      </w:r>
      <w:r w:rsidRPr="009705C8">
        <w:rPr>
          <w:szCs w:val="22"/>
        </w:rPr>
        <w:t>nepakankamumą</w:t>
      </w:r>
      <w:r w:rsidR="00213AEB" w:rsidRPr="009705C8">
        <w:rPr>
          <w:szCs w:val="22"/>
        </w:rPr>
        <w:t xml:space="preserve">, </w:t>
      </w:r>
      <w:r w:rsidRPr="009705C8">
        <w:rPr>
          <w:bCs/>
          <w:szCs w:val="22"/>
        </w:rPr>
        <w:t xml:space="preserve">kontroliuojate </w:t>
      </w:r>
      <w:r w:rsidR="00213AEB" w:rsidRPr="009705C8">
        <w:rPr>
          <w:bCs/>
          <w:szCs w:val="22"/>
        </w:rPr>
        <w:t>natrio kiek</w:t>
      </w:r>
      <w:r w:rsidRPr="009705C8">
        <w:rPr>
          <w:bCs/>
          <w:szCs w:val="22"/>
        </w:rPr>
        <w:t>į</w:t>
      </w:r>
      <w:r w:rsidR="00213AEB" w:rsidRPr="009705C8">
        <w:rPr>
          <w:bCs/>
          <w:szCs w:val="22"/>
        </w:rPr>
        <w:t xml:space="preserve"> maiste</w:t>
      </w:r>
      <w:r w:rsidR="009A148A" w:rsidRPr="009705C8">
        <w:rPr>
          <w:bCs/>
          <w:szCs w:val="22"/>
        </w:rPr>
        <w:t xml:space="preserve">, </w:t>
      </w:r>
      <w:r w:rsidRPr="009705C8">
        <w:rPr>
          <w:bCs/>
          <w:szCs w:val="22"/>
        </w:rPr>
        <w:t xml:space="preserve">sergate </w:t>
      </w:r>
      <w:r w:rsidR="009A148A" w:rsidRPr="009705C8">
        <w:rPr>
          <w:bCs/>
          <w:szCs w:val="22"/>
        </w:rPr>
        <w:t>inkstų, kepenų ar kitomis ligomis, išvardytomis pakuotės lapelio 2 skyriuje.</w:t>
      </w:r>
    </w:p>
    <w:p w14:paraId="53A8EB87" w14:textId="77777777" w:rsidR="00877A55" w:rsidRPr="009705C8" w:rsidRDefault="00877A55" w:rsidP="00877A55">
      <w:pPr>
        <w:spacing w:line="240" w:lineRule="auto"/>
        <w:rPr>
          <w:noProof/>
          <w:szCs w:val="22"/>
        </w:rPr>
      </w:pPr>
    </w:p>
    <w:p w14:paraId="126075E8" w14:textId="77777777" w:rsidR="00877A55" w:rsidRPr="009705C8" w:rsidRDefault="00877A55" w:rsidP="00877A55">
      <w:pPr>
        <w:spacing w:line="240" w:lineRule="auto"/>
        <w:rPr>
          <w:noProof/>
          <w:szCs w:val="22"/>
        </w:rPr>
      </w:pPr>
    </w:p>
    <w:p w14:paraId="19981349"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9705C8">
        <w:rPr>
          <w:b/>
          <w:noProof/>
          <w:szCs w:val="22"/>
        </w:rPr>
        <w:t>INFORMACIJA BRAILIO RAŠTU</w:t>
      </w:r>
    </w:p>
    <w:p w14:paraId="7A288E5D" w14:textId="77777777" w:rsidR="00877A55" w:rsidRPr="009705C8" w:rsidRDefault="00877A55" w:rsidP="00877A55">
      <w:pPr>
        <w:keepNext/>
        <w:spacing w:line="240" w:lineRule="auto"/>
        <w:rPr>
          <w:noProof/>
          <w:szCs w:val="22"/>
        </w:rPr>
      </w:pPr>
    </w:p>
    <w:p w14:paraId="00EA847E" w14:textId="77777777" w:rsidR="00877A55" w:rsidRPr="009705C8" w:rsidRDefault="00877A55" w:rsidP="00877A55">
      <w:pPr>
        <w:keepNext/>
        <w:spacing w:line="240" w:lineRule="auto"/>
        <w:rPr>
          <w:noProof/>
          <w:szCs w:val="22"/>
        </w:rPr>
      </w:pPr>
      <w:r w:rsidRPr="009705C8">
        <w:rPr>
          <w:noProof/>
          <w:szCs w:val="22"/>
        </w:rPr>
        <w:t xml:space="preserve">solpadeine express </w:t>
      </w:r>
    </w:p>
    <w:p w14:paraId="3FE98F3E" w14:textId="77777777" w:rsidR="00877A55" w:rsidRPr="009705C8" w:rsidRDefault="00877A55" w:rsidP="00877A55">
      <w:pPr>
        <w:spacing w:line="240" w:lineRule="auto"/>
        <w:rPr>
          <w:noProof/>
          <w:szCs w:val="22"/>
          <w:shd w:val="clear" w:color="auto" w:fill="CCCCCC"/>
        </w:rPr>
      </w:pPr>
    </w:p>
    <w:p w14:paraId="7E292393" w14:textId="77777777" w:rsidR="00877A55" w:rsidRPr="009705C8" w:rsidRDefault="00877A55" w:rsidP="00877A55">
      <w:pPr>
        <w:spacing w:line="240" w:lineRule="auto"/>
        <w:rPr>
          <w:noProof/>
          <w:szCs w:val="22"/>
          <w:shd w:val="clear" w:color="auto" w:fill="CCCCCC"/>
        </w:rPr>
      </w:pPr>
    </w:p>
    <w:p w14:paraId="0B46B2D8"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9705C8">
        <w:rPr>
          <w:b/>
          <w:noProof/>
          <w:szCs w:val="22"/>
        </w:rPr>
        <w:t>UNIKALUS IDENTIFIKATORIUS – 2D BRŪKŠNINIS KODAS</w:t>
      </w:r>
    </w:p>
    <w:p w14:paraId="3247C670" w14:textId="77777777" w:rsidR="00877A55" w:rsidRPr="009705C8" w:rsidRDefault="00877A55" w:rsidP="00877A55">
      <w:pPr>
        <w:tabs>
          <w:tab w:val="clear" w:pos="567"/>
        </w:tabs>
        <w:spacing w:line="240" w:lineRule="auto"/>
        <w:rPr>
          <w:noProof/>
          <w:szCs w:val="22"/>
        </w:rPr>
      </w:pPr>
    </w:p>
    <w:p w14:paraId="0694727C" w14:textId="77777777" w:rsidR="00877A55" w:rsidRPr="009705C8" w:rsidRDefault="00877A55" w:rsidP="00877A55">
      <w:pPr>
        <w:tabs>
          <w:tab w:val="clear" w:pos="567"/>
        </w:tabs>
        <w:spacing w:line="240" w:lineRule="auto"/>
        <w:rPr>
          <w:noProof/>
          <w:szCs w:val="22"/>
        </w:rPr>
      </w:pPr>
      <w:r w:rsidRPr="009705C8">
        <w:rPr>
          <w:noProof/>
          <w:snapToGrid/>
          <w:szCs w:val="22"/>
          <w:highlight w:val="lightGray"/>
        </w:rPr>
        <w:t>Duomenys nebūtini.</w:t>
      </w:r>
    </w:p>
    <w:p w14:paraId="07F8B094" w14:textId="77777777" w:rsidR="00877A55" w:rsidRPr="009705C8" w:rsidRDefault="00877A55" w:rsidP="00877A55">
      <w:pPr>
        <w:tabs>
          <w:tab w:val="clear" w:pos="567"/>
        </w:tabs>
        <w:spacing w:line="240" w:lineRule="auto"/>
        <w:rPr>
          <w:noProof/>
          <w:szCs w:val="22"/>
        </w:rPr>
      </w:pPr>
    </w:p>
    <w:p w14:paraId="6A9AD3B6" w14:textId="77777777" w:rsidR="00877A55" w:rsidRPr="009705C8" w:rsidRDefault="00877A55" w:rsidP="00877A55">
      <w:pPr>
        <w:tabs>
          <w:tab w:val="clear" w:pos="567"/>
        </w:tabs>
        <w:spacing w:line="240" w:lineRule="auto"/>
        <w:rPr>
          <w:noProof/>
          <w:szCs w:val="22"/>
        </w:rPr>
      </w:pPr>
    </w:p>
    <w:p w14:paraId="50B8E4ED" w14:textId="77777777" w:rsidR="00877A55" w:rsidRPr="009705C8" w:rsidRDefault="00877A55" w:rsidP="00877A55">
      <w:pPr>
        <w:keepNext/>
        <w:numPr>
          <w:ilvl w:val="1"/>
          <w:numId w:val="9"/>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9705C8">
        <w:rPr>
          <w:b/>
          <w:noProof/>
          <w:szCs w:val="22"/>
        </w:rPr>
        <w:t>UNIKALUS IDENTIFIKATORIUS – ŽMONĖMS SUPRANTAMI DUOMENYS</w:t>
      </w:r>
    </w:p>
    <w:p w14:paraId="603342F2" w14:textId="77777777" w:rsidR="00877A55" w:rsidRPr="009705C8" w:rsidRDefault="00877A55" w:rsidP="00877A55">
      <w:pPr>
        <w:spacing w:line="240" w:lineRule="auto"/>
        <w:rPr>
          <w:noProof/>
          <w:szCs w:val="22"/>
          <w:shd w:val="clear" w:color="auto" w:fill="CCCCCC"/>
        </w:rPr>
      </w:pPr>
    </w:p>
    <w:p w14:paraId="299C1881" w14:textId="77777777" w:rsidR="00877A55" w:rsidRPr="009705C8" w:rsidRDefault="00877A55" w:rsidP="00877A55">
      <w:pPr>
        <w:tabs>
          <w:tab w:val="clear" w:pos="567"/>
        </w:tabs>
        <w:spacing w:line="240" w:lineRule="auto"/>
        <w:rPr>
          <w:noProof/>
          <w:szCs w:val="22"/>
        </w:rPr>
      </w:pPr>
      <w:r w:rsidRPr="009705C8">
        <w:rPr>
          <w:noProof/>
          <w:snapToGrid/>
          <w:szCs w:val="22"/>
          <w:highlight w:val="lightGray"/>
        </w:rPr>
        <w:t>Duomenys nebūtini.</w:t>
      </w:r>
    </w:p>
    <w:p w14:paraId="6464D77D" w14:textId="77777777" w:rsidR="00877A55" w:rsidRPr="009705C8" w:rsidRDefault="00877A55" w:rsidP="00877A55">
      <w:pPr>
        <w:spacing w:line="240" w:lineRule="auto"/>
        <w:rPr>
          <w:noProof/>
          <w:szCs w:val="22"/>
          <w:shd w:val="clear" w:color="auto" w:fill="CCCCCC"/>
        </w:rPr>
      </w:pPr>
    </w:p>
    <w:p w14:paraId="0BABD352" w14:textId="77777777" w:rsidR="00877A55" w:rsidRPr="009705C8" w:rsidRDefault="00877A55" w:rsidP="00877A55">
      <w:pPr>
        <w:spacing w:line="240" w:lineRule="auto"/>
        <w:rPr>
          <w:b/>
          <w:noProof/>
          <w:szCs w:val="22"/>
        </w:rPr>
      </w:pPr>
      <w:r w:rsidRPr="009705C8">
        <w:rPr>
          <w:szCs w:val="22"/>
        </w:rPr>
        <w:br w:type="page"/>
      </w:r>
    </w:p>
    <w:p w14:paraId="59D69C65" w14:textId="77777777" w:rsidR="00877A55" w:rsidRPr="009705C8" w:rsidRDefault="00877A55" w:rsidP="00877A55">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r w:rsidRPr="009705C8">
        <w:rPr>
          <w:b/>
          <w:noProof/>
          <w:szCs w:val="22"/>
        </w:rPr>
        <w:lastRenderedPageBreak/>
        <w:t>MINIMALI INFORMACIJA ANT LIZDINIŲ PLOKŠTELIŲ ARBA DVISLUOKSNIŲ JUOSTELIŲ</w:t>
      </w:r>
    </w:p>
    <w:p w14:paraId="193AC3F5" w14:textId="77777777" w:rsidR="00877A55" w:rsidRPr="009705C8" w:rsidRDefault="00877A55" w:rsidP="00877A55">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7E7C4BBE" w14:textId="77777777" w:rsidR="00877A55" w:rsidRPr="009705C8" w:rsidRDefault="00877A55" w:rsidP="00877A55">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9705C8">
        <w:rPr>
          <w:b/>
          <w:noProof/>
          <w:szCs w:val="22"/>
        </w:rPr>
        <w:t>DVISLUOKSNĖ JUOSTELĖ</w:t>
      </w:r>
    </w:p>
    <w:p w14:paraId="0172ABA4" w14:textId="77777777" w:rsidR="00877A55" w:rsidRPr="009705C8" w:rsidRDefault="00877A55" w:rsidP="00877A55">
      <w:pPr>
        <w:spacing w:line="240" w:lineRule="auto"/>
        <w:rPr>
          <w:noProof/>
          <w:szCs w:val="22"/>
        </w:rPr>
      </w:pPr>
    </w:p>
    <w:p w14:paraId="272F708C" w14:textId="77777777" w:rsidR="00877A55" w:rsidRPr="009705C8" w:rsidRDefault="00877A55" w:rsidP="00877A55">
      <w:pPr>
        <w:spacing w:line="240" w:lineRule="auto"/>
        <w:rPr>
          <w:noProof/>
          <w:szCs w:val="22"/>
        </w:rPr>
      </w:pPr>
    </w:p>
    <w:p w14:paraId="61FD66A7" w14:textId="77777777" w:rsidR="00877A55" w:rsidRPr="009705C8" w:rsidRDefault="00877A55" w:rsidP="00877A55">
      <w:pPr>
        <w:numPr>
          <w:ilvl w:val="1"/>
          <w:numId w:val="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9705C8">
        <w:rPr>
          <w:b/>
          <w:noProof/>
          <w:szCs w:val="22"/>
        </w:rPr>
        <w:t>VAISTINIO PREPARATO PAVADINIMAS</w:t>
      </w:r>
    </w:p>
    <w:p w14:paraId="5157F80F" w14:textId="77777777" w:rsidR="00877A55" w:rsidRPr="009705C8" w:rsidRDefault="00877A55" w:rsidP="00877A55">
      <w:pPr>
        <w:spacing w:line="240" w:lineRule="auto"/>
        <w:rPr>
          <w:i/>
          <w:noProof/>
          <w:szCs w:val="22"/>
        </w:rPr>
      </w:pPr>
    </w:p>
    <w:p w14:paraId="36D44273" w14:textId="77777777" w:rsidR="00877A55" w:rsidRPr="009705C8" w:rsidRDefault="00877A55" w:rsidP="00877A55">
      <w:pPr>
        <w:spacing w:line="240" w:lineRule="auto"/>
        <w:rPr>
          <w:noProof/>
          <w:szCs w:val="22"/>
        </w:rPr>
      </w:pPr>
      <w:r w:rsidRPr="009705C8">
        <w:rPr>
          <w:noProof/>
          <w:szCs w:val="22"/>
        </w:rPr>
        <w:t>Solpadeine Express 500 mg/65 mg šnypščiosios tabletės</w:t>
      </w:r>
    </w:p>
    <w:p w14:paraId="0805F7F1" w14:textId="3777F72B" w:rsidR="00877A55" w:rsidRPr="009705C8" w:rsidRDefault="00DA7F1B" w:rsidP="00877A55">
      <w:pPr>
        <w:spacing w:line="240" w:lineRule="auto"/>
        <w:rPr>
          <w:b/>
          <w:iCs/>
          <w:szCs w:val="22"/>
        </w:rPr>
      </w:pPr>
      <w:r w:rsidRPr="009705C8">
        <w:rPr>
          <w:iCs/>
          <w:noProof/>
          <w:szCs w:val="22"/>
        </w:rPr>
        <w:t>p</w:t>
      </w:r>
      <w:r w:rsidR="00877A55" w:rsidRPr="009705C8">
        <w:rPr>
          <w:iCs/>
          <w:noProof/>
          <w:szCs w:val="22"/>
        </w:rPr>
        <w:t>aracetamolum/</w:t>
      </w:r>
      <w:r w:rsidRPr="009705C8">
        <w:rPr>
          <w:iCs/>
          <w:noProof/>
          <w:szCs w:val="22"/>
        </w:rPr>
        <w:t>c</w:t>
      </w:r>
      <w:r w:rsidR="00877A55" w:rsidRPr="009705C8">
        <w:rPr>
          <w:iCs/>
          <w:noProof/>
          <w:szCs w:val="22"/>
        </w:rPr>
        <w:t>offeinum</w:t>
      </w:r>
      <w:r w:rsidR="00877A55" w:rsidRPr="009705C8">
        <w:rPr>
          <w:b/>
          <w:iCs/>
          <w:szCs w:val="22"/>
        </w:rPr>
        <w:t xml:space="preserve"> </w:t>
      </w:r>
    </w:p>
    <w:p w14:paraId="68059AEF" w14:textId="77777777" w:rsidR="00877A55" w:rsidRPr="009705C8" w:rsidRDefault="00877A55" w:rsidP="00877A55">
      <w:pPr>
        <w:spacing w:line="240" w:lineRule="auto"/>
        <w:rPr>
          <w:szCs w:val="22"/>
        </w:rPr>
      </w:pPr>
    </w:p>
    <w:p w14:paraId="3A15C07B" w14:textId="77777777" w:rsidR="00877A55" w:rsidRPr="009705C8" w:rsidRDefault="00877A55" w:rsidP="00877A55">
      <w:pPr>
        <w:spacing w:line="240" w:lineRule="auto"/>
        <w:rPr>
          <w:szCs w:val="22"/>
        </w:rPr>
      </w:pPr>
    </w:p>
    <w:p w14:paraId="6F85F99C" w14:textId="77777777" w:rsidR="00877A55" w:rsidRPr="009705C8" w:rsidRDefault="00877A55" w:rsidP="00877A55">
      <w:pPr>
        <w:numPr>
          <w:ilvl w:val="1"/>
          <w:numId w:val="8"/>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9705C8">
        <w:rPr>
          <w:b/>
          <w:szCs w:val="22"/>
        </w:rPr>
        <w:t>REGISTRUOTOJO PAVADINIMAS</w:t>
      </w:r>
    </w:p>
    <w:p w14:paraId="01C5C817" w14:textId="77777777" w:rsidR="00877A55" w:rsidRPr="009705C8" w:rsidRDefault="00877A55" w:rsidP="00877A55">
      <w:pPr>
        <w:spacing w:line="240" w:lineRule="auto"/>
        <w:rPr>
          <w:noProof/>
          <w:szCs w:val="22"/>
        </w:rPr>
      </w:pPr>
    </w:p>
    <w:p w14:paraId="4A5BB0D5" w14:textId="77777777" w:rsidR="00D02E5D" w:rsidRPr="009705C8" w:rsidRDefault="00D02E5D" w:rsidP="00D02E5D">
      <w:pPr>
        <w:spacing w:line="240" w:lineRule="auto"/>
        <w:rPr>
          <w:szCs w:val="22"/>
        </w:rPr>
      </w:pPr>
      <w:r w:rsidRPr="009705C8">
        <w:rPr>
          <w:szCs w:val="22"/>
        </w:rPr>
        <w:t>Perrigo Poland Sp. z o.o.</w:t>
      </w:r>
    </w:p>
    <w:p w14:paraId="78969DBD" w14:textId="77777777" w:rsidR="00877A55" w:rsidRPr="009705C8" w:rsidRDefault="00877A55" w:rsidP="00877A55">
      <w:pPr>
        <w:spacing w:line="240" w:lineRule="auto"/>
        <w:rPr>
          <w:noProof/>
          <w:szCs w:val="22"/>
        </w:rPr>
      </w:pPr>
    </w:p>
    <w:p w14:paraId="452E448F" w14:textId="77777777" w:rsidR="00877A55" w:rsidRPr="009705C8" w:rsidRDefault="00877A55" w:rsidP="00877A55">
      <w:pPr>
        <w:spacing w:line="240" w:lineRule="auto"/>
        <w:rPr>
          <w:noProof/>
          <w:szCs w:val="22"/>
        </w:rPr>
      </w:pPr>
    </w:p>
    <w:p w14:paraId="1B09072E" w14:textId="77777777" w:rsidR="00877A55" w:rsidRPr="009705C8" w:rsidRDefault="00877A55" w:rsidP="00877A55">
      <w:pPr>
        <w:numPr>
          <w:ilvl w:val="1"/>
          <w:numId w:val="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9705C8">
        <w:rPr>
          <w:b/>
          <w:noProof/>
          <w:szCs w:val="22"/>
        </w:rPr>
        <w:t>TINKAMUMO LAIKAS</w:t>
      </w:r>
    </w:p>
    <w:p w14:paraId="44653266" w14:textId="77777777" w:rsidR="00877A55" w:rsidRPr="009705C8" w:rsidRDefault="00877A55" w:rsidP="00877A55">
      <w:pPr>
        <w:spacing w:line="240" w:lineRule="auto"/>
        <w:rPr>
          <w:noProof/>
          <w:szCs w:val="22"/>
        </w:rPr>
      </w:pPr>
    </w:p>
    <w:p w14:paraId="794B3FDA" w14:textId="77777777" w:rsidR="00877A55" w:rsidRPr="009705C8" w:rsidRDefault="00877A55" w:rsidP="00877A55">
      <w:pPr>
        <w:pStyle w:val="Pagrindinistekstas"/>
        <w:rPr>
          <w:i w:val="0"/>
          <w:color w:val="auto"/>
          <w:sz w:val="22"/>
          <w:szCs w:val="22"/>
          <w:lang w:val="lt-LT" w:eastAsia="en-US"/>
        </w:rPr>
      </w:pPr>
      <w:r w:rsidRPr="00050D5C">
        <w:rPr>
          <w:i w:val="0"/>
          <w:color w:val="auto"/>
          <w:sz w:val="22"/>
          <w:szCs w:val="22"/>
          <w:highlight w:val="lightGray"/>
          <w:lang w:val="lt-LT"/>
        </w:rPr>
        <w:t>EXP {mm/MMMM}</w:t>
      </w:r>
    </w:p>
    <w:p w14:paraId="56DD955D" w14:textId="77777777" w:rsidR="00877A55" w:rsidRPr="009705C8" w:rsidRDefault="00877A55" w:rsidP="00877A55">
      <w:pPr>
        <w:spacing w:line="240" w:lineRule="auto"/>
        <w:rPr>
          <w:noProof/>
          <w:szCs w:val="22"/>
        </w:rPr>
      </w:pPr>
    </w:p>
    <w:p w14:paraId="0DB804B4" w14:textId="77777777" w:rsidR="00877A55" w:rsidRPr="009705C8" w:rsidRDefault="00877A55" w:rsidP="00877A55">
      <w:pPr>
        <w:spacing w:line="240" w:lineRule="auto"/>
        <w:rPr>
          <w:noProof/>
          <w:szCs w:val="22"/>
        </w:rPr>
      </w:pPr>
    </w:p>
    <w:p w14:paraId="679920CA" w14:textId="77777777" w:rsidR="00877A55" w:rsidRPr="009705C8" w:rsidRDefault="00877A55" w:rsidP="00877A55">
      <w:pPr>
        <w:numPr>
          <w:ilvl w:val="1"/>
          <w:numId w:val="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9705C8">
        <w:rPr>
          <w:b/>
          <w:noProof/>
          <w:szCs w:val="22"/>
        </w:rPr>
        <w:t>SERIJOS NUMERIS</w:t>
      </w:r>
    </w:p>
    <w:p w14:paraId="788BD672" w14:textId="77777777" w:rsidR="00877A55" w:rsidRPr="009705C8" w:rsidRDefault="00877A55" w:rsidP="00877A55">
      <w:pPr>
        <w:spacing w:line="240" w:lineRule="auto"/>
        <w:rPr>
          <w:noProof/>
          <w:szCs w:val="22"/>
        </w:rPr>
      </w:pPr>
    </w:p>
    <w:p w14:paraId="27AED74A" w14:textId="77777777" w:rsidR="00877A55" w:rsidRPr="009705C8" w:rsidRDefault="00877A55" w:rsidP="00877A55">
      <w:pPr>
        <w:spacing w:line="240" w:lineRule="auto"/>
        <w:rPr>
          <w:noProof/>
          <w:szCs w:val="22"/>
        </w:rPr>
      </w:pPr>
      <w:r w:rsidRPr="009705C8">
        <w:rPr>
          <w:noProof/>
          <w:szCs w:val="22"/>
          <w:highlight w:val="lightGray"/>
        </w:rPr>
        <w:t>Lot</w:t>
      </w:r>
    </w:p>
    <w:p w14:paraId="7985FFBB" w14:textId="77777777" w:rsidR="00877A55" w:rsidRPr="009705C8" w:rsidRDefault="00877A55" w:rsidP="00877A55">
      <w:pPr>
        <w:spacing w:line="240" w:lineRule="auto"/>
        <w:rPr>
          <w:noProof/>
          <w:szCs w:val="22"/>
        </w:rPr>
      </w:pPr>
    </w:p>
    <w:p w14:paraId="24B09E93" w14:textId="77777777" w:rsidR="00877A55" w:rsidRPr="009705C8" w:rsidRDefault="00877A55" w:rsidP="00877A55">
      <w:pPr>
        <w:spacing w:line="240" w:lineRule="auto"/>
        <w:rPr>
          <w:noProof/>
          <w:szCs w:val="22"/>
        </w:rPr>
      </w:pPr>
    </w:p>
    <w:p w14:paraId="26C027C6" w14:textId="77777777" w:rsidR="00877A55" w:rsidRPr="009705C8" w:rsidRDefault="00877A55" w:rsidP="00877A55">
      <w:pPr>
        <w:numPr>
          <w:ilvl w:val="1"/>
          <w:numId w:val="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9705C8">
        <w:rPr>
          <w:b/>
          <w:noProof/>
          <w:szCs w:val="22"/>
        </w:rPr>
        <w:t>KITA</w:t>
      </w:r>
    </w:p>
    <w:p w14:paraId="2921887A" w14:textId="30882893" w:rsidR="00877A55" w:rsidRPr="009705C8" w:rsidRDefault="00877A55" w:rsidP="00877A55">
      <w:pPr>
        <w:spacing w:line="240" w:lineRule="auto"/>
        <w:rPr>
          <w:noProof/>
          <w:szCs w:val="22"/>
        </w:rPr>
      </w:pPr>
    </w:p>
    <w:p w14:paraId="067D7AA7" w14:textId="77777777" w:rsidR="00877A55" w:rsidRPr="009705C8" w:rsidRDefault="00877A55" w:rsidP="00877A55">
      <w:pPr>
        <w:pStyle w:val="BTEMEASMCA"/>
        <w:rPr>
          <w:lang w:val="lt-LT"/>
        </w:rPr>
      </w:pPr>
    </w:p>
    <w:p w14:paraId="16D71357" w14:textId="77777777" w:rsidR="00877A55" w:rsidRPr="009705C8" w:rsidRDefault="00877A55" w:rsidP="00877A55">
      <w:pPr>
        <w:pStyle w:val="BTEMEASMCA"/>
        <w:rPr>
          <w:lang w:val="lt-LT"/>
        </w:rPr>
      </w:pPr>
      <w:r w:rsidRPr="009705C8">
        <w:rPr>
          <w:lang w:val="lt-LT"/>
        </w:rPr>
        <w:br w:type="page"/>
      </w:r>
    </w:p>
    <w:p w14:paraId="540DACB2" w14:textId="77777777" w:rsidR="00877A55" w:rsidRPr="00050D5C" w:rsidRDefault="00877A55" w:rsidP="00877A55">
      <w:pPr>
        <w:pStyle w:val="BTEMEASMCA"/>
        <w:rPr>
          <w:lang w:val="lt-LT"/>
        </w:rPr>
      </w:pPr>
    </w:p>
    <w:p w14:paraId="2BA71C6E" w14:textId="77777777" w:rsidR="00877A55" w:rsidRPr="009705C8" w:rsidRDefault="00877A55" w:rsidP="00877A55">
      <w:pPr>
        <w:spacing w:line="240" w:lineRule="auto"/>
        <w:jc w:val="both"/>
        <w:outlineLvl w:val="0"/>
        <w:rPr>
          <w:szCs w:val="22"/>
        </w:rPr>
      </w:pPr>
    </w:p>
    <w:p w14:paraId="44FA73CA" w14:textId="77777777" w:rsidR="00877A55" w:rsidRPr="009705C8" w:rsidRDefault="00877A55" w:rsidP="00877A55">
      <w:pPr>
        <w:spacing w:line="240" w:lineRule="auto"/>
        <w:jc w:val="both"/>
        <w:outlineLvl w:val="0"/>
        <w:rPr>
          <w:szCs w:val="22"/>
        </w:rPr>
      </w:pPr>
    </w:p>
    <w:p w14:paraId="5738DF54" w14:textId="77777777" w:rsidR="00877A55" w:rsidRPr="009705C8" w:rsidRDefault="00877A55" w:rsidP="00877A55">
      <w:pPr>
        <w:spacing w:line="240" w:lineRule="auto"/>
        <w:jc w:val="both"/>
        <w:outlineLvl w:val="0"/>
        <w:rPr>
          <w:szCs w:val="22"/>
        </w:rPr>
      </w:pPr>
    </w:p>
    <w:p w14:paraId="3BDC7647" w14:textId="77777777" w:rsidR="00877A55" w:rsidRPr="009705C8" w:rsidRDefault="00877A55" w:rsidP="00877A55">
      <w:pPr>
        <w:spacing w:line="240" w:lineRule="auto"/>
        <w:jc w:val="both"/>
        <w:outlineLvl w:val="0"/>
        <w:rPr>
          <w:szCs w:val="22"/>
        </w:rPr>
      </w:pPr>
    </w:p>
    <w:p w14:paraId="13B256B1" w14:textId="77777777" w:rsidR="00877A55" w:rsidRPr="009705C8" w:rsidRDefault="00877A55" w:rsidP="00877A55">
      <w:pPr>
        <w:spacing w:line="240" w:lineRule="auto"/>
        <w:jc w:val="both"/>
        <w:outlineLvl w:val="0"/>
        <w:rPr>
          <w:szCs w:val="22"/>
        </w:rPr>
      </w:pPr>
    </w:p>
    <w:p w14:paraId="3BB4700F" w14:textId="77777777" w:rsidR="00877A55" w:rsidRPr="009705C8" w:rsidRDefault="00877A55" w:rsidP="00877A55">
      <w:pPr>
        <w:spacing w:line="240" w:lineRule="auto"/>
        <w:jc w:val="both"/>
        <w:outlineLvl w:val="0"/>
        <w:rPr>
          <w:szCs w:val="22"/>
        </w:rPr>
      </w:pPr>
    </w:p>
    <w:p w14:paraId="143BCC4A" w14:textId="77777777" w:rsidR="00877A55" w:rsidRPr="009705C8" w:rsidRDefault="00877A55" w:rsidP="00877A55">
      <w:pPr>
        <w:spacing w:line="240" w:lineRule="auto"/>
        <w:jc w:val="both"/>
        <w:outlineLvl w:val="0"/>
        <w:rPr>
          <w:szCs w:val="22"/>
        </w:rPr>
      </w:pPr>
    </w:p>
    <w:p w14:paraId="5518E861" w14:textId="77777777" w:rsidR="00877A55" w:rsidRPr="009705C8" w:rsidRDefault="00877A55" w:rsidP="00877A55">
      <w:pPr>
        <w:spacing w:line="240" w:lineRule="auto"/>
        <w:jc w:val="both"/>
        <w:outlineLvl w:val="0"/>
        <w:rPr>
          <w:szCs w:val="22"/>
        </w:rPr>
      </w:pPr>
    </w:p>
    <w:p w14:paraId="3797C59A" w14:textId="77777777" w:rsidR="00877A55" w:rsidRPr="009705C8" w:rsidRDefault="00877A55" w:rsidP="00877A55">
      <w:pPr>
        <w:spacing w:line="240" w:lineRule="auto"/>
        <w:jc w:val="both"/>
        <w:outlineLvl w:val="0"/>
        <w:rPr>
          <w:szCs w:val="22"/>
        </w:rPr>
      </w:pPr>
    </w:p>
    <w:p w14:paraId="54848228" w14:textId="77777777" w:rsidR="00877A55" w:rsidRPr="009705C8" w:rsidRDefault="00877A55" w:rsidP="00877A55">
      <w:pPr>
        <w:spacing w:line="240" w:lineRule="auto"/>
        <w:jc w:val="both"/>
        <w:outlineLvl w:val="0"/>
        <w:rPr>
          <w:szCs w:val="22"/>
        </w:rPr>
      </w:pPr>
    </w:p>
    <w:p w14:paraId="7A8210DE" w14:textId="77777777" w:rsidR="00877A55" w:rsidRPr="009705C8" w:rsidRDefault="00877A55" w:rsidP="00877A55">
      <w:pPr>
        <w:spacing w:line="240" w:lineRule="auto"/>
        <w:jc w:val="both"/>
        <w:outlineLvl w:val="0"/>
        <w:rPr>
          <w:szCs w:val="22"/>
        </w:rPr>
      </w:pPr>
    </w:p>
    <w:p w14:paraId="6ACE1AC5" w14:textId="77777777" w:rsidR="00877A55" w:rsidRPr="009705C8" w:rsidRDefault="00877A55" w:rsidP="00877A55">
      <w:pPr>
        <w:spacing w:line="240" w:lineRule="auto"/>
        <w:jc w:val="both"/>
        <w:outlineLvl w:val="0"/>
        <w:rPr>
          <w:szCs w:val="22"/>
        </w:rPr>
      </w:pPr>
    </w:p>
    <w:p w14:paraId="7FE5D6CC" w14:textId="77777777" w:rsidR="00877A55" w:rsidRPr="009705C8" w:rsidRDefault="00877A55" w:rsidP="00877A55">
      <w:pPr>
        <w:spacing w:line="240" w:lineRule="auto"/>
        <w:jc w:val="both"/>
        <w:outlineLvl w:val="0"/>
        <w:rPr>
          <w:szCs w:val="22"/>
        </w:rPr>
      </w:pPr>
    </w:p>
    <w:p w14:paraId="2F6E4B38" w14:textId="77777777" w:rsidR="00877A55" w:rsidRPr="009705C8" w:rsidRDefault="00877A55" w:rsidP="00877A55">
      <w:pPr>
        <w:spacing w:line="240" w:lineRule="auto"/>
        <w:jc w:val="both"/>
        <w:outlineLvl w:val="0"/>
        <w:rPr>
          <w:szCs w:val="22"/>
        </w:rPr>
      </w:pPr>
    </w:p>
    <w:p w14:paraId="3548679B" w14:textId="77777777" w:rsidR="00877A55" w:rsidRPr="009705C8" w:rsidRDefault="00877A55" w:rsidP="00877A55">
      <w:pPr>
        <w:spacing w:line="240" w:lineRule="auto"/>
        <w:jc w:val="both"/>
        <w:outlineLvl w:val="0"/>
        <w:rPr>
          <w:szCs w:val="22"/>
        </w:rPr>
      </w:pPr>
    </w:p>
    <w:p w14:paraId="35BB6AFE" w14:textId="77777777" w:rsidR="00877A55" w:rsidRPr="009705C8" w:rsidRDefault="00877A55" w:rsidP="00877A55">
      <w:pPr>
        <w:spacing w:line="240" w:lineRule="auto"/>
        <w:jc w:val="both"/>
        <w:outlineLvl w:val="0"/>
        <w:rPr>
          <w:szCs w:val="22"/>
        </w:rPr>
      </w:pPr>
    </w:p>
    <w:p w14:paraId="72046943" w14:textId="77777777" w:rsidR="00877A55" w:rsidRPr="009705C8" w:rsidRDefault="00877A55" w:rsidP="00877A55">
      <w:pPr>
        <w:spacing w:line="240" w:lineRule="auto"/>
        <w:jc w:val="both"/>
        <w:outlineLvl w:val="0"/>
        <w:rPr>
          <w:szCs w:val="22"/>
        </w:rPr>
      </w:pPr>
    </w:p>
    <w:p w14:paraId="2E472B1F" w14:textId="77777777" w:rsidR="00877A55" w:rsidRPr="009705C8" w:rsidRDefault="00877A55" w:rsidP="00877A55">
      <w:pPr>
        <w:spacing w:line="240" w:lineRule="auto"/>
        <w:jc w:val="both"/>
        <w:outlineLvl w:val="0"/>
        <w:rPr>
          <w:szCs w:val="22"/>
        </w:rPr>
      </w:pPr>
    </w:p>
    <w:p w14:paraId="7B4E20CB" w14:textId="77777777" w:rsidR="00877A55" w:rsidRPr="009705C8" w:rsidRDefault="00877A55" w:rsidP="00877A55">
      <w:pPr>
        <w:spacing w:line="240" w:lineRule="auto"/>
        <w:jc w:val="both"/>
        <w:outlineLvl w:val="0"/>
        <w:rPr>
          <w:szCs w:val="22"/>
        </w:rPr>
      </w:pPr>
    </w:p>
    <w:p w14:paraId="7F4D1875" w14:textId="77777777" w:rsidR="00877A55" w:rsidRPr="009705C8" w:rsidRDefault="00877A55" w:rsidP="00877A55">
      <w:pPr>
        <w:spacing w:line="240" w:lineRule="auto"/>
        <w:jc w:val="both"/>
        <w:outlineLvl w:val="0"/>
        <w:rPr>
          <w:szCs w:val="22"/>
        </w:rPr>
      </w:pPr>
    </w:p>
    <w:p w14:paraId="4BB04580" w14:textId="77777777" w:rsidR="00877A55" w:rsidRPr="009705C8" w:rsidRDefault="00877A55" w:rsidP="00877A55">
      <w:pPr>
        <w:spacing w:line="240" w:lineRule="auto"/>
        <w:jc w:val="both"/>
        <w:outlineLvl w:val="0"/>
        <w:rPr>
          <w:szCs w:val="22"/>
        </w:rPr>
      </w:pPr>
    </w:p>
    <w:p w14:paraId="44672939" w14:textId="77777777" w:rsidR="00877A55" w:rsidRPr="009705C8" w:rsidRDefault="00877A55" w:rsidP="00877A55">
      <w:pPr>
        <w:spacing w:line="240" w:lineRule="auto"/>
        <w:jc w:val="both"/>
        <w:outlineLvl w:val="0"/>
        <w:rPr>
          <w:szCs w:val="22"/>
        </w:rPr>
      </w:pPr>
    </w:p>
    <w:p w14:paraId="44A554DC" w14:textId="77777777" w:rsidR="00877A55" w:rsidRPr="009705C8" w:rsidRDefault="00877A55" w:rsidP="00877A55">
      <w:pPr>
        <w:spacing w:line="240" w:lineRule="auto"/>
        <w:jc w:val="center"/>
        <w:outlineLvl w:val="0"/>
        <w:rPr>
          <w:b/>
          <w:szCs w:val="22"/>
        </w:rPr>
      </w:pPr>
      <w:r w:rsidRPr="009705C8">
        <w:rPr>
          <w:b/>
          <w:szCs w:val="22"/>
        </w:rPr>
        <w:t>B. PAKUOTĖS LAPELIS</w:t>
      </w:r>
    </w:p>
    <w:p w14:paraId="15B55E02" w14:textId="77777777" w:rsidR="00877A55" w:rsidRPr="009705C8" w:rsidRDefault="00877A55" w:rsidP="00877A55">
      <w:pPr>
        <w:pStyle w:val="Antrat2"/>
        <w:spacing w:before="0" w:after="0" w:line="240" w:lineRule="auto"/>
        <w:jc w:val="center"/>
        <w:rPr>
          <w:rFonts w:ascii="Times New Roman" w:hAnsi="Times New Roman"/>
          <w:bCs w:val="0"/>
          <w:i w:val="0"/>
          <w:iCs w:val="0"/>
          <w:sz w:val="22"/>
          <w:szCs w:val="22"/>
          <w:lang w:val="lt-LT"/>
        </w:rPr>
      </w:pPr>
      <w:r w:rsidRPr="009705C8">
        <w:rPr>
          <w:rFonts w:ascii="Times New Roman" w:hAnsi="Times New Roman"/>
          <w:i w:val="0"/>
          <w:sz w:val="22"/>
          <w:szCs w:val="22"/>
          <w:lang w:val="lt-LT"/>
        </w:rPr>
        <w:br w:type="page"/>
      </w:r>
      <w:r w:rsidRPr="009705C8">
        <w:rPr>
          <w:rFonts w:ascii="Times New Roman" w:hAnsi="Times New Roman"/>
          <w:i w:val="0"/>
          <w:sz w:val="22"/>
          <w:szCs w:val="22"/>
          <w:lang w:val="lt-LT"/>
        </w:rPr>
        <w:lastRenderedPageBreak/>
        <w:t>Pakuotės lapelis:</w:t>
      </w:r>
      <w:r w:rsidRPr="009705C8">
        <w:rPr>
          <w:rFonts w:ascii="Times New Roman" w:hAnsi="Times New Roman"/>
          <w:bCs w:val="0"/>
          <w:i w:val="0"/>
          <w:iCs w:val="0"/>
          <w:sz w:val="22"/>
          <w:szCs w:val="22"/>
          <w:lang w:val="lt-LT"/>
        </w:rPr>
        <w:t xml:space="preserve"> </w:t>
      </w:r>
      <w:r w:rsidRPr="009705C8">
        <w:rPr>
          <w:rFonts w:ascii="Times New Roman" w:hAnsi="Times New Roman"/>
          <w:i w:val="0"/>
          <w:sz w:val="22"/>
          <w:szCs w:val="22"/>
          <w:lang w:val="lt-LT"/>
        </w:rPr>
        <w:t>informacija vartotojui</w:t>
      </w:r>
    </w:p>
    <w:p w14:paraId="69E41D49" w14:textId="77777777" w:rsidR="00877A55" w:rsidRPr="009705C8" w:rsidRDefault="00877A55" w:rsidP="00877A55">
      <w:pPr>
        <w:numPr>
          <w:ilvl w:val="12"/>
          <w:numId w:val="0"/>
        </w:numPr>
        <w:shd w:val="clear" w:color="auto" w:fill="FFFFFF"/>
        <w:tabs>
          <w:tab w:val="clear" w:pos="567"/>
        </w:tabs>
        <w:spacing w:line="240" w:lineRule="auto"/>
        <w:jc w:val="center"/>
        <w:rPr>
          <w:szCs w:val="22"/>
        </w:rPr>
      </w:pPr>
    </w:p>
    <w:p w14:paraId="6F4459F3" w14:textId="77777777" w:rsidR="00877A55" w:rsidRPr="009705C8" w:rsidRDefault="00877A55" w:rsidP="00877A55">
      <w:pPr>
        <w:spacing w:line="240" w:lineRule="auto"/>
        <w:jc w:val="center"/>
        <w:rPr>
          <w:b/>
          <w:noProof/>
          <w:szCs w:val="22"/>
        </w:rPr>
      </w:pPr>
      <w:r w:rsidRPr="009705C8">
        <w:rPr>
          <w:b/>
          <w:noProof/>
          <w:szCs w:val="22"/>
        </w:rPr>
        <w:t>Solpadeine Express 500 mg/65 mg šnypščiosios tabletės</w:t>
      </w:r>
    </w:p>
    <w:p w14:paraId="2C3BB6B7" w14:textId="362D8A46" w:rsidR="00877A55" w:rsidRPr="009705C8" w:rsidRDefault="00F2745E" w:rsidP="00877A55">
      <w:pPr>
        <w:spacing w:line="240" w:lineRule="auto"/>
        <w:jc w:val="center"/>
        <w:rPr>
          <w:b/>
          <w:i/>
          <w:szCs w:val="22"/>
        </w:rPr>
      </w:pPr>
      <w:r w:rsidRPr="009705C8">
        <w:rPr>
          <w:szCs w:val="22"/>
        </w:rPr>
        <w:t>p</w:t>
      </w:r>
      <w:r w:rsidR="00877A55" w:rsidRPr="009705C8">
        <w:rPr>
          <w:szCs w:val="22"/>
        </w:rPr>
        <w:t>aracetamolis/</w:t>
      </w:r>
      <w:r w:rsidRPr="009705C8">
        <w:rPr>
          <w:szCs w:val="22"/>
        </w:rPr>
        <w:t>k</w:t>
      </w:r>
      <w:r w:rsidR="00877A55" w:rsidRPr="009705C8">
        <w:rPr>
          <w:szCs w:val="22"/>
        </w:rPr>
        <w:t>ofeinas</w:t>
      </w:r>
    </w:p>
    <w:p w14:paraId="09DD52A4" w14:textId="77777777" w:rsidR="00877A55" w:rsidRPr="009705C8" w:rsidRDefault="00877A55" w:rsidP="00877A55">
      <w:pPr>
        <w:numPr>
          <w:ilvl w:val="12"/>
          <w:numId w:val="0"/>
        </w:numPr>
        <w:tabs>
          <w:tab w:val="clear" w:pos="567"/>
        </w:tabs>
        <w:spacing w:line="240" w:lineRule="auto"/>
        <w:jc w:val="center"/>
        <w:rPr>
          <w:szCs w:val="22"/>
        </w:rPr>
      </w:pPr>
    </w:p>
    <w:p w14:paraId="0AB80DFC" w14:textId="77777777" w:rsidR="00877A55" w:rsidRPr="009705C8" w:rsidRDefault="00877A55" w:rsidP="00877A55">
      <w:pPr>
        <w:tabs>
          <w:tab w:val="clear" w:pos="567"/>
        </w:tabs>
        <w:spacing w:line="240" w:lineRule="auto"/>
        <w:jc w:val="both"/>
        <w:rPr>
          <w:szCs w:val="22"/>
        </w:rPr>
      </w:pPr>
    </w:p>
    <w:p w14:paraId="51FD3D0F" w14:textId="77777777" w:rsidR="00877A55" w:rsidRPr="009705C8" w:rsidRDefault="00877A55" w:rsidP="00877A55">
      <w:pPr>
        <w:numPr>
          <w:ilvl w:val="12"/>
          <w:numId w:val="0"/>
        </w:numPr>
        <w:tabs>
          <w:tab w:val="clear" w:pos="567"/>
        </w:tabs>
        <w:spacing w:line="240" w:lineRule="auto"/>
        <w:ind w:right="-2"/>
        <w:jc w:val="both"/>
        <w:rPr>
          <w:b/>
          <w:szCs w:val="22"/>
        </w:rPr>
      </w:pPr>
      <w:r w:rsidRPr="009705C8">
        <w:rPr>
          <w:b/>
          <w:szCs w:val="22"/>
        </w:rPr>
        <w:t>Atidžiai perskaitykite visą šį lapelį, prieš pradėdami vartoti šį vaistą, nes jame pateikiama Jums svarbi informacija.</w:t>
      </w:r>
    </w:p>
    <w:p w14:paraId="7B1C5158" w14:textId="77777777" w:rsidR="00877A55" w:rsidRPr="009705C8" w:rsidRDefault="00877A55" w:rsidP="00877A55">
      <w:pPr>
        <w:numPr>
          <w:ilvl w:val="12"/>
          <w:numId w:val="0"/>
        </w:numPr>
        <w:tabs>
          <w:tab w:val="clear" w:pos="567"/>
        </w:tabs>
        <w:spacing w:line="240" w:lineRule="auto"/>
        <w:rPr>
          <w:szCs w:val="22"/>
        </w:rPr>
      </w:pPr>
      <w:r w:rsidRPr="009705C8">
        <w:rPr>
          <w:szCs w:val="22"/>
        </w:rPr>
        <w:t>Visada vartokite šį vaistą tiksliai taip, kaip aprašyta šiame lapelyje arba kaip nurodė gydytojas ar vaistininkas.</w:t>
      </w:r>
    </w:p>
    <w:p w14:paraId="0869A890" w14:textId="77777777" w:rsidR="00877A55" w:rsidRPr="009705C8" w:rsidRDefault="00877A55" w:rsidP="00877A55">
      <w:pPr>
        <w:numPr>
          <w:ilvl w:val="0"/>
          <w:numId w:val="3"/>
        </w:numPr>
        <w:spacing w:line="240" w:lineRule="auto"/>
        <w:ind w:left="567" w:hanging="567"/>
        <w:rPr>
          <w:szCs w:val="22"/>
        </w:rPr>
      </w:pPr>
      <w:r w:rsidRPr="009705C8">
        <w:rPr>
          <w:szCs w:val="22"/>
        </w:rPr>
        <w:t xml:space="preserve">Neišmeskite šio lapelio, nes vėl gali prireikti jį perskaityti. </w:t>
      </w:r>
    </w:p>
    <w:p w14:paraId="58745F13" w14:textId="77777777" w:rsidR="00877A55" w:rsidRPr="009705C8" w:rsidRDefault="00877A55" w:rsidP="00877A55">
      <w:pPr>
        <w:numPr>
          <w:ilvl w:val="0"/>
          <w:numId w:val="3"/>
        </w:numPr>
        <w:spacing w:line="240" w:lineRule="auto"/>
        <w:ind w:left="567" w:hanging="567"/>
        <w:rPr>
          <w:szCs w:val="22"/>
        </w:rPr>
      </w:pPr>
      <w:r w:rsidRPr="009705C8">
        <w:rPr>
          <w:szCs w:val="22"/>
        </w:rPr>
        <w:t>Jeigu norite sužinoti daugiau arba pasitarti, kreipkitės į vaistininką.</w:t>
      </w:r>
    </w:p>
    <w:p w14:paraId="03702FAD" w14:textId="77777777" w:rsidR="00877A55" w:rsidRPr="009705C8" w:rsidRDefault="00877A55" w:rsidP="00877A55">
      <w:pPr>
        <w:numPr>
          <w:ilvl w:val="0"/>
          <w:numId w:val="3"/>
        </w:numPr>
        <w:spacing w:line="240" w:lineRule="auto"/>
        <w:ind w:left="567" w:hanging="567"/>
        <w:rPr>
          <w:szCs w:val="22"/>
        </w:rPr>
      </w:pPr>
      <w:r w:rsidRPr="009705C8">
        <w:rPr>
          <w:szCs w:val="22"/>
        </w:rPr>
        <w:t>Jeigu pasireiškė šalutinis poveikis (net jeigu jis šiame lapelyje nenurodytas), kreipkitės į gydytoją arba vaistininką. Žr. 4 skyrių.</w:t>
      </w:r>
    </w:p>
    <w:p w14:paraId="01E1B62D" w14:textId="77777777" w:rsidR="00877A55" w:rsidRPr="009705C8" w:rsidRDefault="00877A55" w:rsidP="00877A55">
      <w:pPr>
        <w:numPr>
          <w:ilvl w:val="0"/>
          <w:numId w:val="3"/>
        </w:numPr>
        <w:spacing w:line="240" w:lineRule="auto"/>
        <w:ind w:left="567" w:hanging="567"/>
        <w:rPr>
          <w:szCs w:val="22"/>
        </w:rPr>
      </w:pPr>
      <w:r w:rsidRPr="009705C8">
        <w:rPr>
          <w:szCs w:val="22"/>
        </w:rPr>
        <w:t>Jeigu per 3 dienas Jūsų savijauta nepagerėjo arba net pablogėjo, kreipkitės į gydytoją.</w:t>
      </w:r>
    </w:p>
    <w:p w14:paraId="4B1683E9" w14:textId="77777777" w:rsidR="00877A55" w:rsidRPr="009705C8" w:rsidRDefault="00877A55" w:rsidP="00877A55">
      <w:pPr>
        <w:tabs>
          <w:tab w:val="clear" w:pos="567"/>
        </w:tabs>
        <w:spacing w:line="240" w:lineRule="auto"/>
        <w:ind w:right="-2"/>
        <w:jc w:val="both"/>
        <w:rPr>
          <w:szCs w:val="22"/>
        </w:rPr>
      </w:pPr>
    </w:p>
    <w:p w14:paraId="39CF57E4"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Apie ką rašoma šiame lapelyje?</w:t>
      </w:r>
    </w:p>
    <w:p w14:paraId="626B92ED" w14:textId="77777777" w:rsidR="00877A55" w:rsidRPr="009705C8" w:rsidRDefault="00877A55" w:rsidP="00877A55">
      <w:pPr>
        <w:numPr>
          <w:ilvl w:val="12"/>
          <w:numId w:val="0"/>
        </w:numPr>
        <w:tabs>
          <w:tab w:val="clear" w:pos="567"/>
        </w:tabs>
        <w:spacing w:line="240" w:lineRule="auto"/>
        <w:ind w:right="-2"/>
        <w:jc w:val="both"/>
        <w:rPr>
          <w:szCs w:val="22"/>
        </w:rPr>
      </w:pPr>
    </w:p>
    <w:p w14:paraId="53F08AC7" w14:textId="77777777" w:rsidR="00877A55" w:rsidRPr="009705C8" w:rsidRDefault="00877A55" w:rsidP="00877A55">
      <w:pPr>
        <w:numPr>
          <w:ilvl w:val="12"/>
          <w:numId w:val="0"/>
        </w:numPr>
        <w:spacing w:line="240" w:lineRule="auto"/>
        <w:ind w:right="-2"/>
        <w:jc w:val="both"/>
        <w:rPr>
          <w:szCs w:val="22"/>
        </w:rPr>
      </w:pPr>
      <w:r w:rsidRPr="009705C8">
        <w:rPr>
          <w:szCs w:val="22"/>
        </w:rPr>
        <w:t>1.</w:t>
      </w:r>
      <w:r w:rsidRPr="009705C8">
        <w:rPr>
          <w:szCs w:val="22"/>
        </w:rPr>
        <w:tab/>
        <w:t xml:space="preserve">Kas yra </w:t>
      </w:r>
      <w:r w:rsidRPr="009705C8">
        <w:rPr>
          <w:noProof/>
          <w:szCs w:val="22"/>
        </w:rPr>
        <w:t xml:space="preserve">Solpadeine Express </w:t>
      </w:r>
      <w:r w:rsidRPr="009705C8">
        <w:rPr>
          <w:szCs w:val="22"/>
        </w:rPr>
        <w:t xml:space="preserve">ir kam jis vartojamas </w:t>
      </w:r>
    </w:p>
    <w:p w14:paraId="4E08D7B9" w14:textId="77777777" w:rsidR="00877A55" w:rsidRPr="009705C8" w:rsidRDefault="00877A55" w:rsidP="00877A55">
      <w:pPr>
        <w:numPr>
          <w:ilvl w:val="12"/>
          <w:numId w:val="0"/>
        </w:numPr>
        <w:spacing w:line="240" w:lineRule="auto"/>
        <w:ind w:right="-2"/>
        <w:jc w:val="both"/>
        <w:rPr>
          <w:szCs w:val="22"/>
        </w:rPr>
      </w:pPr>
      <w:r w:rsidRPr="009705C8">
        <w:rPr>
          <w:szCs w:val="22"/>
        </w:rPr>
        <w:t>2.</w:t>
      </w:r>
      <w:r w:rsidRPr="009705C8">
        <w:rPr>
          <w:szCs w:val="22"/>
        </w:rPr>
        <w:tab/>
        <w:t xml:space="preserve">Kas žinotina prieš vartojant </w:t>
      </w:r>
      <w:r w:rsidRPr="009705C8">
        <w:rPr>
          <w:noProof/>
          <w:szCs w:val="22"/>
        </w:rPr>
        <w:t>Solpadeine Express</w:t>
      </w:r>
    </w:p>
    <w:p w14:paraId="4448AF78" w14:textId="77777777" w:rsidR="00877A55" w:rsidRPr="009705C8" w:rsidRDefault="00877A55" w:rsidP="00877A55">
      <w:pPr>
        <w:numPr>
          <w:ilvl w:val="12"/>
          <w:numId w:val="0"/>
        </w:numPr>
        <w:spacing w:line="240" w:lineRule="auto"/>
        <w:ind w:right="-2"/>
        <w:jc w:val="both"/>
        <w:rPr>
          <w:szCs w:val="22"/>
        </w:rPr>
      </w:pPr>
      <w:r w:rsidRPr="009705C8">
        <w:rPr>
          <w:szCs w:val="22"/>
        </w:rPr>
        <w:t>3.</w:t>
      </w:r>
      <w:r w:rsidRPr="009705C8">
        <w:rPr>
          <w:szCs w:val="22"/>
        </w:rPr>
        <w:tab/>
        <w:t xml:space="preserve">Kaip vartoti </w:t>
      </w:r>
      <w:r w:rsidRPr="009705C8">
        <w:rPr>
          <w:noProof/>
          <w:szCs w:val="22"/>
        </w:rPr>
        <w:t>Solpadeine Express</w:t>
      </w:r>
    </w:p>
    <w:p w14:paraId="33807193" w14:textId="77777777" w:rsidR="00877A55" w:rsidRPr="009705C8" w:rsidRDefault="00877A55" w:rsidP="00877A55">
      <w:pPr>
        <w:numPr>
          <w:ilvl w:val="12"/>
          <w:numId w:val="0"/>
        </w:numPr>
        <w:spacing w:line="240" w:lineRule="auto"/>
        <w:ind w:right="-2"/>
        <w:jc w:val="both"/>
        <w:rPr>
          <w:szCs w:val="22"/>
        </w:rPr>
      </w:pPr>
      <w:r w:rsidRPr="009705C8">
        <w:rPr>
          <w:szCs w:val="22"/>
        </w:rPr>
        <w:t>4.</w:t>
      </w:r>
      <w:r w:rsidRPr="009705C8">
        <w:rPr>
          <w:szCs w:val="22"/>
        </w:rPr>
        <w:tab/>
        <w:t xml:space="preserve">Galimas šalutinis poveikis </w:t>
      </w:r>
    </w:p>
    <w:p w14:paraId="6191EC37" w14:textId="77777777" w:rsidR="00877A55" w:rsidRPr="009705C8" w:rsidRDefault="00877A55" w:rsidP="00877A55">
      <w:pPr>
        <w:numPr>
          <w:ilvl w:val="12"/>
          <w:numId w:val="0"/>
        </w:numPr>
        <w:spacing w:line="240" w:lineRule="auto"/>
        <w:ind w:right="-2"/>
        <w:jc w:val="both"/>
        <w:rPr>
          <w:szCs w:val="22"/>
        </w:rPr>
      </w:pPr>
      <w:r w:rsidRPr="009705C8">
        <w:rPr>
          <w:szCs w:val="22"/>
        </w:rPr>
        <w:t>5.</w:t>
      </w:r>
      <w:r w:rsidRPr="009705C8">
        <w:rPr>
          <w:szCs w:val="22"/>
        </w:rPr>
        <w:tab/>
        <w:t xml:space="preserve">Kaip laikyti </w:t>
      </w:r>
      <w:r w:rsidRPr="009705C8">
        <w:rPr>
          <w:noProof/>
          <w:szCs w:val="22"/>
        </w:rPr>
        <w:t>Solpadeine Express</w:t>
      </w:r>
    </w:p>
    <w:p w14:paraId="361FF5B0" w14:textId="77777777" w:rsidR="00877A55" w:rsidRPr="009705C8" w:rsidRDefault="00877A55" w:rsidP="00877A55">
      <w:pPr>
        <w:numPr>
          <w:ilvl w:val="12"/>
          <w:numId w:val="0"/>
        </w:numPr>
        <w:spacing w:line="240" w:lineRule="auto"/>
        <w:ind w:right="-2"/>
        <w:jc w:val="both"/>
        <w:rPr>
          <w:szCs w:val="22"/>
        </w:rPr>
      </w:pPr>
      <w:r w:rsidRPr="009705C8">
        <w:rPr>
          <w:szCs w:val="22"/>
        </w:rPr>
        <w:t>6.</w:t>
      </w:r>
      <w:r w:rsidRPr="009705C8">
        <w:rPr>
          <w:szCs w:val="22"/>
        </w:rPr>
        <w:tab/>
        <w:t>Pakuotės turinys ir kita informacija</w:t>
      </w:r>
    </w:p>
    <w:p w14:paraId="03213682" w14:textId="77777777" w:rsidR="00877A55" w:rsidRPr="009705C8" w:rsidRDefault="00877A55" w:rsidP="00877A55">
      <w:pPr>
        <w:numPr>
          <w:ilvl w:val="12"/>
          <w:numId w:val="0"/>
        </w:numPr>
        <w:tabs>
          <w:tab w:val="clear" w:pos="567"/>
        </w:tabs>
        <w:spacing w:line="240" w:lineRule="auto"/>
        <w:ind w:right="-2"/>
        <w:jc w:val="both"/>
        <w:rPr>
          <w:szCs w:val="22"/>
        </w:rPr>
      </w:pPr>
    </w:p>
    <w:p w14:paraId="2C34DD57" w14:textId="77777777" w:rsidR="00877A55" w:rsidRPr="009705C8" w:rsidRDefault="00877A55" w:rsidP="00877A55">
      <w:pPr>
        <w:numPr>
          <w:ilvl w:val="12"/>
          <w:numId w:val="0"/>
        </w:numPr>
        <w:tabs>
          <w:tab w:val="clear" w:pos="567"/>
        </w:tabs>
        <w:spacing w:line="240" w:lineRule="auto"/>
        <w:ind w:right="-2"/>
        <w:jc w:val="both"/>
        <w:rPr>
          <w:szCs w:val="22"/>
        </w:rPr>
      </w:pPr>
    </w:p>
    <w:p w14:paraId="031C0A5C"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1.</w:t>
      </w:r>
      <w:r w:rsidRPr="009705C8">
        <w:rPr>
          <w:rFonts w:ascii="Times New Roman" w:hAnsi="Times New Roman"/>
          <w:sz w:val="22"/>
          <w:szCs w:val="22"/>
          <w:lang w:val="lt-LT"/>
        </w:rPr>
        <w:tab/>
        <w:t xml:space="preserve">Kas yra </w:t>
      </w:r>
      <w:r w:rsidRPr="00050D5C">
        <w:rPr>
          <w:rFonts w:ascii="Times New Roman" w:hAnsi="Times New Roman"/>
          <w:noProof/>
          <w:sz w:val="22"/>
          <w:szCs w:val="22"/>
          <w:lang w:val="lt-LT"/>
        </w:rPr>
        <w:t xml:space="preserve">Solpadeine Express </w:t>
      </w:r>
      <w:r w:rsidRPr="009705C8">
        <w:rPr>
          <w:rFonts w:ascii="Times New Roman" w:hAnsi="Times New Roman"/>
          <w:sz w:val="22"/>
          <w:szCs w:val="22"/>
          <w:lang w:val="lt-LT"/>
        </w:rPr>
        <w:t>ir kam jis vartojamas</w:t>
      </w:r>
    </w:p>
    <w:p w14:paraId="65C614EE" w14:textId="77777777" w:rsidR="00877A55" w:rsidRPr="009705C8" w:rsidRDefault="00877A55" w:rsidP="00877A55">
      <w:pPr>
        <w:numPr>
          <w:ilvl w:val="12"/>
          <w:numId w:val="0"/>
        </w:numPr>
        <w:tabs>
          <w:tab w:val="clear" w:pos="567"/>
        </w:tabs>
        <w:spacing w:line="240" w:lineRule="auto"/>
        <w:ind w:right="-2"/>
        <w:jc w:val="both"/>
        <w:rPr>
          <w:szCs w:val="22"/>
        </w:rPr>
      </w:pPr>
    </w:p>
    <w:p w14:paraId="7B1DE06D" w14:textId="77777777" w:rsidR="00877A55" w:rsidRPr="009705C8" w:rsidRDefault="00877A55" w:rsidP="00877A55">
      <w:pPr>
        <w:numPr>
          <w:ilvl w:val="12"/>
          <w:numId w:val="0"/>
        </w:numPr>
        <w:tabs>
          <w:tab w:val="clear" w:pos="567"/>
        </w:tabs>
        <w:spacing w:line="240" w:lineRule="auto"/>
        <w:ind w:right="-2"/>
        <w:rPr>
          <w:szCs w:val="22"/>
        </w:rPr>
      </w:pPr>
      <w:r w:rsidRPr="009705C8">
        <w:rPr>
          <w:noProof/>
          <w:szCs w:val="22"/>
        </w:rPr>
        <w:t>Solpadeine Express</w:t>
      </w:r>
      <w:r w:rsidRPr="009705C8" w:rsidDel="007C1869">
        <w:rPr>
          <w:szCs w:val="22"/>
        </w:rPr>
        <w:t xml:space="preserve"> </w:t>
      </w:r>
      <w:r w:rsidRPr="009705C8">
        <w:rPr>
          <w:szCs w:val="22"/>
        </w:rPr>
        <w:t>sudėtyje yra dvi veikliosios medžiagos. Paracetamolis malšina skausmą, taip pat sumažina temperatūrą, jeigu karščiuojate. Kofeinas sustiprina paracetamolio veikimą. Dėl dvejopo veikliųjų medžiagų poveikio šis vaistas greitai ir veiksmingai malšina skausmą esant galvos skausmams ir migrenai su įspėjamaisiais požymiais (aura) arba be jų. Vaistas taip pat gali malšinti nugaros skausmą, raumenų ir sąnarių skausmus, dantų skausmus, mėnesinių skausmus, padėti esant neuralgijai, ryklės skausmui, karščiuojant, gėlimams ir skausmams, susijusiems su peršalimu ir gripu.</w:t>
      </w:r>
    </w:p>
    <w:p w14:paraId="4437B101" w14:textId="77777777" w:rsidR="00877A55" w:rsidRPr="009705C8" w:rsidRDefault="00877A55" w:rsidP="00877A55">
      <w:pPr>
        <w:numPr>
          <w:ilvl w:val="12"/>
          <w:numId w:val="0"/>
        </w:numPr>
        <w:tabs>
          <w:tab w:val="clear" w:pos="567"/>
        </w:tabs>
        <w:spacing w:line="240" w:lineRule="auto"/>
        <w:ind w:right="-2"/>
        <w:jc w:val="both"/>
        <w:rPr>
          <w:szCs w:val="22"/>
        </w:rPr>
      </w:pPr>
    </w:p>
    <w:p w14:paraId="278E5380" w14:textId="77777777" w:rsidR="00877A55" w:rsidRPr="009705C8" w:rsidRDefault="00877A55" w:rsidP="00877A55">
      <w:pPr>
        <w:numPr>
          <w:ilvl w:val="12"/>
          <w:numId w:val="0"/>
        </w:numPr>
        <w:tabs>
          <w:tab w:val="clear" w:pos="567"/>
        </w:tabs>
        <w:spacing w:line="240" w:lineRule="auto"/>
        <w:ind w:right="-2"/>
        <w:jc w:val="both"/>
        <w:rPr>
          <w:szCs w:val="22"/>
        </w:rPr>
      </w:pPr>
    </w:p>
    <w:p w14:paraId="1A260AB4"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2.</w:t>
      </w:r>
      <w:r w:rsidRPr="009705C8">
        <w:rPr>
          <w:rFonts w:ascii="Times New Roman" w:hAnsi="Times New Roman"/>
          <w:sz w:val="22"/>
          <w:szCs w:val="22"/>
          <w:lang w:val="lt-LT"/>
        </w:rPr>
        <w:tab/>
        <w:t xml:space="preserve">Kas žinotina prieš vartojant </w:t>
      </w:r>
      <w:r w:rsidRPr="009705C8">
        <w:rPr>
          <w:rFonts w:ascii="Times New Roman" w:hAnsi="Times New Roman"/>
          <w:noProof/>
          <w:sz w:val="22"/>
          <w:szCs w:val="22"/>
          <w:lang w:val="lt-LT"/>
        </w:rPr>
        <w:t>Solpadeine Express</w:t>
      </w:r>
    </w:p>
    <w:p w14:paraId="40754D85" w14:textId="77777777" w:rsidR="00877A55" w:rsidRPr="009705C8" w:rsidRDefault="00877A55" w:rsidP="00877A55">
      <w:pPr>
        <w:numPr>
          <w:ilvl w:val="12"/>
          <w:numId w:val="0"/>
        </w:numPr>
        <w:tabs>
          <w:tab w:val="clear" w:pos="567"/>
        </w:tabs>
        <w:spacing w:line="240" w:lineRule="auto"/>
        <w:ind w:right="-2"/>
        <w:jc w:val="both"/>
        <w:rPr>
          <w:szCs w:val="22"/>
        </w:rPr>
      </w:pPr>
    </w:p>
    <w:p w14:paraId="6F2BAEA5"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noProof/>
          <w:sz w:val="22"/>
          <w:szCs w:val="22"/>
          <w:lang w:val="lt-LT"/>
        </w:rPr>
        <w:t>Solpadeine Express</w:t>
      </w:r>
      <w:r w:rsidRPr="009705C8" w:rsidDel="007C1869">
        <w:rPr>
          <w:rFonts w:ascii="Times New Roman" w:hAnsi="Times New Roman"/>
          <w:sz w:val="22"/>
          <w:szCs w:val="22"/>
          <w:lang w:val="lt-LT"/>
        </w:rPr>
        <w:t xml:space="preserve"> </w:t>
      </w:r>
      <w:r w:rsidRPr="009705C8">
        <w:rPr>
          <w:rFonts w:ascii="Times New Roman" w:hAnsi="Times New Roman"/>
          <w:sz w:val="22"/>
          <w:szCs w:val="22"/>
          <w:lang w:val="lt-LT"/>
        </w:rPr>
        <w:t>vartoti negalima:</w:t>
      </w:r>
    </w:p>
    <w:p w14:paraId="79D7ED25" w14:textId="77777777" w:rsidR="00877A55" w:rsidRPr="009705C8" w:rsidRDefault="00877A55" w:rsidP="00877A55">
      <w:pPr>
        <w:numPr>
          <w:ilvl w:val="12"/>
          <w:numId w:val="0"/>
        </w:numPr>
        <w:spacing w:line="240" w:lineRule="auto"/>
        <w:ind w:left="567" w:hanging="567"/>
        <w:rPr>
          <w:szCs w:val="22"/>
        </w:rPr>
      </w:pPr>
      <w:r w:rsidRPr="009705C8">
        <w:rPr>
          <w:szCs w:val="22"/>
        </w:rPr>
        <w:t>-</w:t>
      </w:r>
      <w:r w:rsidRPr="009705C8">
        <w:rPr>
          <w:szCs w:val="22"/>
        </w:rPr>
        <w:tab/>
        <w:t>jeigu yra alergija paracetamoliui, kofeinui arba bet kuriai pagalbinei šio vaisto medžiagai (jos išvardytos 6 skyriuje);</w:t>
      </w:r>
    </w:p>
    <w:p w14:paraId="6BB1925C" w14:textId="77777777" w:rsidR="00877A55" w:rsidRPr="009705C8" w:rsidRDefault="00877A55" w:rsidP="00877A55">
      <w:pPr>
        <w:numPr>
          <w:ilvl w:val="12"/>
          <w:numId w:val="0"/>
        </w:numPr>
        <w:spacing w:line="240" w:lineRule="auto"/>
        <w:ind w:left="567" w:hanging="567"/>
        <w:rPr>
          <w:szCs w:val="22"/>
        </w:rPr>
      </w:pPr>
      <w:r w:rsidRPr="009705C8">
        <w:rPr>
          <w:szCs w:val="22"/>
        </w:rPr>
        <w:t>-</w:t>
      </w:r>
      <w:r w:rsidRPr="009705C8">
        <w:rPr>
          <w:szCs w:val="22"/>
        </w:rPr>
        <w:tab/>
        <w:t>jeigu Jūs vartojate kitų vaistų, kurių sudėtyje yra paracetamolio.</w:t>
      </w:r>
    </w:p>
    <w:p w14:paraId="1648BF3F" w14:textId="77777777" w:rsidR="00877A55" w:rsidRPr="009705C8" w:rsidRDefault="00877A55" w:rsidP="00877A55">
      <w:pPr>
        <w:numPr>
          <w:ilvl w:val="12"/>
          <w:numId w:val="0"/>
        </w:numPr>
        <w:tabs>
          <w:tab w:val="clear" w:pos="567"/>
        </w:tabs>
        <w:spacing w:line="240" w:lineRule="auto"/>
        <w:ind w:right="-2"/>
        <w:jc w:val="both"/>
        <w:rPr>
          <w:szCs w:val="22"/>
        </w:rPr>
      </w:pPr>
    </w:p>
    <w:p w14:paraId="7FDD960B"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 xml:space="preserve">Įspėjimai ir atsargumo priemonės </w:t>
      </w:r>
    </w:p>
    <w:p w14:paraId="72D2331B" w14:textId="77777777" w:rsidR="00877A55" w:rsidRPr="009705C8" w:rsidRDefault="00877A55" w:rsidP="00877A55">
      <w:pPr>
        <w:numPr>
          <w:ilvl w:val="12"/>
          <w:numId w:val="0"/>
        </w:numPr>
        <w:tabs>
          <w:tab w:val="clear" w:pos="567"/>
        </w:tabs>
        <w:spacing w:line="240" w:lineRule="auto"/>
        <w:ind w:right="-2"/>
        <w:jc w:val="both"/>
        <w:rPr>
          <w:szCs w:val="22"/>
        </w:rPr>
      </w:pPr>
      <w:r w:rsidRPr="009705C8">
        <w:rPr>
          <w:szCs w:val="22"/>
        </w:rPr>
        <w:t xml:space="preserve">Pasitarkite su gydytoju arba vaistininku, prieš pradėdami vartoti </w:t>
      </w:r>
      <w:r w:rsidRPr="009705C8">
        <w:rPr>
          <w:noProof/>
          <w:szCs w:val="22"/>
        </w:rPr>
        <w:t>Solpadeine Express.</w:t>
      </w:r>
    </w:p>
    <w:p w14:paraId="04FF909E" w14:textId="77777777" w:rsidR="00877A55" w:rsidRPr="009705C8" w:rsidRDefault="00877A55" w:rsidP="00877A55">
      <w:pPr>
        <w:numPr>
          <w:ilvl w:val="0"/>
          <w:numId w:val="3"/>
        </w:numPr>
        <w:tabs>
          <w:tab w:val="clear" w:pos="567"/>
        </w:tabs>
        <w:spacing w:line="240" w:lineRule="auto"/>
        <w:ind w:right="-2"/>
        <w:jc w:val="both"/>
        <w:rPr>
          <w:szCs w:val="22"/>
        </w:rPr>
      </w:pPr>
      <w:r w:rsidRPr="009705C8">
        <w:rPr>
          <w:szCs w:val="22"/>
        </w:rPr>
        <w:t xml:space="preserve">jeigu sergate </w:t>
      </w:r>
      <w:r w:rsidRPr="009705C8">
        <w:rPr>
          <w:b/>
          <w:szCs w:val="22"/>
        </w:rPr>
        <w:t>kepenų ar inkstų liga,</w:t>
      </w:r>
      <w:r w:rsidRPr="009705C8">
        <w:rPr>
          <w:szCs w:val="22"/>
        </w:rPr>
        <w:t xml:space="preserve"> įskaitant </w:t>
      </w:r>
      <w:r w:rsidRPr="009705C8">
        <w:rPr>
          <w:b/>
          <w:szCs w:val="22"/>
        </w:rPr>
        <w:t>alkoholinę kepenų ligą;</w:t>
      </w:r>
    </w:p>
    <w:p w14:paraId="5B5BAFF9" w14:textId="77777777" w:rsidR="00877A55" w:rsidRPr="009705C8" w:rsidRDefault="00877A55" w:rsidP="00877A55">
      <w:pPr>
        <w:numPr>
          <w:ilvl w:val="0"/>
          <w:numId w:val="3"/>
        </w:numPr>
        <w:tabs>
          <w:tab w:val="clear" w:pos="567"/>
        </w:tabs>
        <w:spacing w:line="240" w:lineRule="auto"/>
        <w:ind w:right="-2"/>
        <w:jc w:val="both"/>
        <w:rPr>
          <w:szCs w:val="22"/>
        </w:rPr>
      </w:pPr>
      <w:r w:rsidRPr="009705C8">
        <w:rPr>
          <w:szCs w:val="22"/>
        </w:rPr>
        <w:t>jeigu sergate astma ir esate jautrūs acetilsalicilo rūgščiai;</w:t>
      </w:r>
    </w:p>
    <w:p w14:paraId="677AD499" w14:textId="0C1E63EB" w:rsidR="00877A55" w:rsidRPr="009705C8" w:rsidRDefault="003E69E6" w:rsidP="00877A55">
      <w:pPr>
        <w:numPr>
          <w:ilvl w:val="0"/>
          <w:numId w:val="3"/>
        </w:numPr>
        <w:tabs>
          <w:tab w:val="clear" w:pos="567"/>
        </w:tabs>
        <w:autoSpaceDE w:val="0"/>
        <w:autoSpaceDN w:val="0"/>
        <w:adjustRightInd w:val="0"/>
        <w:spacing w:line="240" w:lineRule="auto"/>
        <w:rPr>
          <w:szCs w:val="22"/>
        </w:rPr>
      </w:pPr>
      <w:r w:rsidRPr="009705C8">
        <w:rPr>
          <w:szCs w:val="22"/>
        </w:rPr>
        <w:t>j</w:t>
      </w:r>
      <w:r w:rsidR="00877A55" w:rsidRPr="009705C8">
        <w:rPr>
          <w:szCs w:val="22"/>
        </w:rPr>
        <w:t>eigu sergate Žilber</w:t>
      </w:r>
      <w:r w:rsidR="00881FF7" w:rsidRPr="009705C8">
        <w:rPr>
          <w:szCs w:val="22"/>
        </w:rPr>
        <w:t>t</w:t>
      </w:r>
      <w:r w:rsidR="00877A55" w:rsidRPr="009705C8">
        <w:rPr>
          <w:szCs w:val="22"/>
        </w:rPr>
        <w:t>o sindromu (</w:t>
      </w:r>
      <w:r w:rsidR="00877A55" w:rsidRPr="009705C8">
        <w:rPr>
          <w:spacing w:val="-2"/>
          <w:szCs w:val="22"/>
        </w:rPr>
        <w:t>nehemolizine šeimine gelta</w:t>
      </w:r>
      <w:r w:rsidR="00877A55" w:rsidRPr="009705C8">
        <w:rPr>
          <w:szCs w:val="22"/>
        </w:rPr>
        <w:t>);</w:t>
      </w:r>
    </w:p>
    <w:p w14:paraId="4035D1C6" w14:textId="04EBE29A" w:rsidR="003E69E6" w:rsidRPr="009705C8" w:rsidRDefault="003E69E6" w:rsidP="00877A55">
      <w:pPr>
        <w:numPr>
          <w:ilvl w:val="0"/>
          <w:numId w:val="3"/>
        </w:numPr>
        <w:tabs>
          <w:tab w:val="clear" w:pos="567"/>
        </w:tabs>
        <w:autoSpaceDE w:val="0"/>
        <w:autoSpaceDN w:val="0"/>
        <w:adjustRightInd w:val="0"/>
        <w:spacing w:line="240" w:lineRule="auto"/>
        <w:rPr>
          <w:szCs w:val="22"/>
        </w:rPr>
      </w:pPr>
      <w:r w:rsidRPr="009705C8">
        <w:rPr>
          <w:szCs w:val="22"/>
        </w:rPr>
        <w:t xml:space="preserve">jeigu vartojate vaistų, kurie gali daryti įtaką kepenų veiklai (pvz. karbamazepino, fenobarbitono, fenitoino, primidono, rifampicino, </w:t>
      </w:r>
      <w:r w:rsidR="00D70CDD" w:rsidRPr="009705C8">
        <w:rPr>
          <w:szCs w:val="22"/>
        </w:rPr>
        <w:t xml:space="preserve">vaistų, </w:t>
      </w:r>
      <w:r w:rsidR="003F3A60" w:rsidRPr="009705C8">
        <w:rPr>
          <w:szCs w:val="22"/>
        </w:rPr>
        <w:t xml:space="preserve">kurių </w:t>
      </w:r>
      <w:r w:rsidR="00D70CDD" w:rsidRPr="009705C8">
        <w:rPr>
          <w:szCs w:val="22"/>
        </w:rPr>
        <w:t xml:space="preserve">sudėtyje </w:t>
      </w:r>
      <w:r w:rsidR="00D436AD" w:rsidRPr="009705C8">
        <w:rPr>
          <w:szCs w:val="22"/>
        </w:rPr>
        <w:t>yra</w:t>
      </w:r>
      <w:r w:rsidR="00D70CDD" w:rsidRPr="009705C8">
        <w:rPr>
          <w:szCs w:val="22"/>
        </w:rPr>
        <w:t xml:space="preserve"> jonažolės);</w:t>
      </w:r>
    </w:p>
    <w:p w14:paraId="6E3AD60F" w14:textId="77777777" w:rsidR="00877A55" w:rsidRPr="009705C8" w:rsidRDefault="00877A55" w:rsidP="00877A55">
      <w:pPr>
        <w:numPr>
          <w:ilvl w:val="0"/>
          <w:numId w:val="3"/>
        </w:numPr>
        <w:tabs>
          <w:tab w:val="clear" w:pos="567"/>
        </w:tabs>
        <w:spacing w:line="240" w:lineRule="auto"/>
        <w:ind w:right="-2"/>
        <w:rPr>
          <w:szCs w:val="22"/>
        </w:rPr>
      </w:pPr>
      <w:r w:rsidRPr="009705C8">
        <w:rPr>
          <w:szCs w:val="22"/>
        </w:rPr>
        <w:t xml:space="preserve">jeigu gydytojas Jums buvo yra sakęs, kad </w:t>
      </w:r>
      <w:r w:rsidRPr="009705C8">
        <w:rPr>
          <w:b/>
          <w:szCs w:val="22"/>
        </w:rPr>
        <w:t xml:space="preserve">netoleruojate kai kurių angliavandenių, </w:t>
      </w:r>
      <w:r w:rsidRPr="009705C8">
        <w:rPr>
          <w:szCs w:val="22"/>
        </w:rPr>
        <w:t xml:space="preserve">esant </w:t>
      </w:r>
      <w:r w:rsidRPr="009705C8">
        <w:rPr>
          <w:spacing w:val="-2"/>
          <w:szCs w:val="22"/>
        </w:rPr>
        <w:t>gliukozės-6-fosfatdehidrogenazės stokai ar glutationo stokai</w:t>
      </w:r>
      <w:r w:rsidRPr="009705C8">
        <w:rPr>
          <w:szCs w:val="22"/>
        </w:rPr>
        <w:t>;</w:t>
      </w:r>
    </w:p>
    <w:p w14:paraId="6232ED8A" w14:textId="77777777" w:rsidR="00877A55" w:rsidRPr="009705C8" w:rsidRDefault="00877A55" w:rsidP="00877A55">
      <w:pPr>
        <w:numPr>
          <w:ilvl w:val="0"/>
          <w:numId w:val="3"/>
        </w:numPr>
        <w:tabs>
          <w:tab w:val="clear" w:pos="567"/>
        </w:tabs>
        <w:spacing w:line="240" w:lineRule="auto"/>
        <w:ind w:right="-2"/>
        <w:jc w:val="both"/>
        <w:rPr>
          <w:szCs w:val="22"/>
        </w:rPr>
      </w:pPr>
      <w:r w:rsidRPr="009705C8">
        <w:rPr>
          <w:szCs w:val="22"/>
        </w:rPr>
        <w:t xml:space="preserve">jeigu sergate </w:t>
      </w:r>
      <w:r w:rsidRPr="009705C8">
        <w:rPr>
          <w:spacing w:val="-2"/>
          <w:szCs w:val="22"/>
        </w:rPr>
        <w:t xml:space="preserve">hemolizine anemija, esant </w:t>
      </w:r>
      <w:r w:rsidRPr="009705C8">
        <w:rPr>
          <w:szCs w:val="22"/>
        </w:rPr>
        <w:t>lėtiniam mitybos nepakankamumui ar dehidratacijai;</w:t>
      </w:r>
    </w:p>
    <w:p w14:paraId="56CFBD25" w14:textId="67678386" w:rsidR="00877A55" w:rsidRPr="009705C8" w:rsidRDefault="00877A55" w:rsidP="00877A55">
      <w:pPr>
        <w:numPr>
          <w:ilvl w:val="0"/>
          <w:numId w:val="3"/>
        </w:numPr>
        <w:tabs>
          <w:tab w:val="clear" w:pos="567"/>
        </w:tabs>
        <w:spacing w:line="240" w:lineRule="auto"/>
        <w:ind w:right="-2"/>
        <w:jc w:val="both"/>
        <w:rPr>
          <w:szCs w:val="22"/>
        </w:rPr>
      </w:pPr>
      <w:r w:rsidRPr="009705C8">
        <w:rPr>
          <w:szCs w:val="22"/>
        </w:rPr>
        <w:t>jeigu esate suaugęs ar paauglys, kurio kūno svoris mažesnis nei 50 kg;</w:t>
      </w:r>
    </w:p>
    <w:p w14:paraId="641CAEC1" w14:textId="092D8C57" w:rsidR="00782A9E" w:rsidRPr="009705C8" w:rsidRDefault="00782A9E" w:rsidP="00877A55">
      <w:pPr>
        <w:numPr>
          <w:ilvl w:val="0"/>
          <w:numId w:val="3"/>
        </w:numPr>
        <w:tabs>
          <w:tab w:val="clear" w:pos="567"/>
        </w:tabs>
        <w:spacing w:line="240" w:lineRule="auto"/>
        <w:ind w:right="-2"/>
        <w:jc w:val="both"/>
        <w:rPr>
          <w:szCs w:val="22"/>
        </w:rPr>
      </w:pPr>
      <w:r w:rsidRPr="009705C8">
        <w:rPr>
          <w:szCs w:val="22"/>
        </w:rPr>
        <w:t xml:space="preserve">jeigu esate </w:t>
      </w:r>
      <w:r w:rsidR="003D2152" w:rsidRPr="009705C8">
        <w:rPr>
          <w:szCs w:val="22"/>
        </w:rPr>
        <w:t xml:space="preserve">vyresnis </w:t>
      </w:r>
      <w:r w:rsidRPr="009705C8">
        <w:rPr>
          <w:szCs w:val="22"/>
        </w:rPr>
        <w:t>kaip 65 m</w:t>
      </w:r>
      <w:r w:rsidR="00AB5B6C" w:rsidRPr="009705C8">
        <w:rPr>
          <w:szCs w:val="22"/>
        </w:rPr>
        <w:t>.</w:t>
      </w:r>
      <w:r w:rsidRPr="009705C8">
        <w:rPr>
          <w:szCs w:val="22"/>
        </w:rPr>
        <w:t xml:space="preserve"> amžiaus;</w:t>
      </w:r>
    </w:p>
    <w:p w14:paraId="7A981180" w14:textId="27848852" w:rsidR="00877A55" w:rsidRPr="009705C8" w:rsidRDefault="00877A55" w:rsidP="00877A55">
      <w:pPr>
        <w:numPr>
          <w:ilvl w:val="0"/>
          <w:numId w:val="3"/>
        </w:numPr>
        <w:tabs>
          <w:tab w:val="clear" w:pos="567"/>
        </w:tabs>
        <w:spacing w:line="240" w:lineRule="auto"/>
        <w:ind w:right="-2"/>
        <w:jc w:val="both"/>
        <w:rPr>
          <w:szCs w:val="22"/>
        </w:rPr>
      </w:pPr>
      <w:r w:rsidRPr="009705C8">
        <w:rPr>
          <w:szCs w:val="22"/>
        </w:rPr>
        <w:t xml:space="preserve">jeigu </w:t>
      </w:r>
      <w:r w:rsidRPr="009705C8">
        <w:rPr>
          <w:b/>
          <w:szCs w:val="22"/>
        </w:rPr>
        <w:t>kontroliuojamas natrio kiekis maiste.</w:t>
      </w:r>
    </w:p>
    <w:p w14:paraId="36E44C45" w14:textId="77777777" w:rsidR="00877A55" w:rsidRDefault="00877A55" w:rsidP="00877A55">
      <w:pPr>
        <w:numPr>
          <w:ilvl w:val="12"/>
          <w:numId w:val="0"/>
        </w:numPr>
        <w:tabs>
          <w:tab w:val="clear" w:pos="567"/>
        </w:tabs>
        <w:spacing w:line="240" w:lineRule="auto"/>
        <w:ind w:right="-2"/>
        <w:jc w:val="both"/>
        <w:rPr>
          <w:szCs w:val="22"/>
        </w:rPr>
      </w:pPr>
    </w:p>
    <w:p w14:paraId="584E2250" w14:textId="24661459" w:rsidR="004C67E0" w:rsidRDefault="004C67E0" w:rsidP="00877A55">
      <w:pPr>
        <w:numPr>
          <w:ilvl w:val="12"/>
          <w:numId w:val="0"/>
        </w:numPr>
        <w:tabs>
          <w:tab w:val="clear" w:pos="567"/>
        </w:tabs>
        <w:spacing w:line="240" w:lineRule="auto"/>
        <w:ind w:right="-2"/>
        <w:jc w:val="both"/>
        <w:rPr>
          <w:szCs w:val="22"/>
        </w:rPr>
      </w:pPr>
      <w:r w:rsidRPr="004C67E0">
        <w:rPr>
          <w:szCs w:val="22"/>
        </w:rPr>
        <w:lastRenderedPageBreak/>
        <w:t>Gydymo Solpadeine Express</w:t>
      </w:r>
      <w:r>
        <w:rPr>
          <w:szCs w:val="22"/>
        </w:rPr>
        <w:t xml:space="preserve"> </w:t>
      </w:r>
      <w:r w:rsidRPr="004C67E0">
        <w:rPr>
          <w:szCs w:val="22"/>
        </w:rPr>
        <w:t>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2DF92050" w14:textId="77777777" w:rsidR="004C67E0" w:rsidRPr="009705C8" w:rsidRDefault="004C67E0" w:rsidP="00877A55">
      <w:pPr>
        <w:numPr>
          <w:ilvl w:val="12"/>
          <w:numId w:val="0"/>
        </w:numPr>
        <w:tabs>
          <w:tab w:val="clear" w:pos="567"/>
        </w:tabs>
        <w:spacing w:line="240" w:lineRule="auto"/>
        <w:ind w:right="-2"/>
        <w:jc w:val="both"/>
        <w:rPr>
          <w:szCs w:val="22"/>
        </w:rPr>
      </w:pPr>
    </w:p>
    <w:p w14:paraId="6F4EB4C7"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Vaikams ir paaugliams</w:t>
      </w:r>
    </w:p>
    <w:p w14:paraId="397A1B99" w14:textId="77777777" w:rsidR="00877A55" w:rsidRPr="009705C8" w:rsidRDefault="00877A55" w:rsidP="00877A55">
      <w:pPr>
        <w:spacing w:line="240" w:lineRule="auto"/>
        <w:jc w:val="both"/>
        <w:rPr>
          <w:szCs w:val="22"/>
          <w:lang w:eastAsia="x-none"/>
        </w:rPr>
      </w:pPr>
      <w:r w:rsidRPr="009705C8">
        <w:rPr>
          <w:szCs w:val="22"/>
          <w:lang w:eastAsia="x-none"/>
        </w:rPr>
        <w:t>Šio vaisto negalima vartoti jaunesniems kaip 12 metų vaikams.</w:t>
      </w:r>
    </w:p>
    <w:p w14:paraId="1C81863D" w14:textId="77777777" w:rsidR="00877A55" w:rsidRPr="009705C8" w:rsidRDefault="00877A55" w:rsidP="00877A55">
      <w:pPr>
        <w:numPr>
          <w:ilvl w:val="12"/>
          <w:numId w:val="0"/>
        </w:numPr>
        <w:tabs>
          <w:tab w:val="clear" w:pos="567"/>
        </w:tabs>
        <w:spacing w:line="240" w:lineRule="auto"/>
        <w:jc w:val="both"/>
        <w:rPr>
          <w:b/>
          <w:szCs w:val="22"/>
        </w:rPr>
      </w:pPr>
    </w:p>
    <w:p w14:paraId="30079AD8" w14:textId="77777777" w:rsidR="00877A55" w:rsidRPr="009705C8" w:rsidRDefault="00877A55" w:rsidP="00877A55">
      <w:pPr>
        <w:pStyle w:val="Antrat4"/>
        <w:spacing w:line="240" w:lineRule="auto"/>
        <w:jc w:val="left"/>
        <w:rPr>
          <w:rFonts w:ascii="Times New Roman" w:hAnsi="Times New Roman"/>
          <w:sz w:val="22"/>
          <w:szCs w:val="22"/>
          <w:lang w:val="lt-LT"/>
        </w:rPr>
      </w:pPr>
      <w:r w:rsidRPr="009705C8">
        <w:rPr>
          <w:rFonts w:ascii="Times New Roman" w:hAnsi="Times New Roman"/>
          <w:sz w:val="22"/>
          <w:szCs w:val="22"/>
          <w:lang w:val="lt-LT"/>
        </w:rPr>
        <w:t xml:space="preserve">Kiti vaistai ir </w:t>
      </w:r>
      <w:r w:rsidRPr="009705C8">
        <w:rPr>
          <w:rFonts w:ascii="Times New Roman" w:hAnsi="Times New Roman"/>
          <w:noProof/>
          <w:sz w:val="22"/>
          <w:szCs w:val="22"/>
          <w:lang w:val="lt-LT"/>
        </w:rPr>
        <w:t>Solpadeine Express</w:t>
      </w:r>
    </w:p>
    <w:p w14:paraId="475FDC71" w14:textId="2B8EFA71" w:rsidR="00965885" w:rsidRPr="009705C8" w:rsidRDefault="00877A55" w:rsidP="00877A55">
      <w:pPr>
        <w:keepNext/>
        <w:numPr>
          <w:ilvl w:val="12"/>
          <w:numId w:val="0"/>
        </w:numPr>
        <w:tabs>
          <w:tab w:val="clear" w:pos="567"/>
        </w:tabs>
        <w:spacing w:line="240" w:lineRule="auto"/>
        <w:ind w:right="-2"/>
        <w:rPr>
          <w:szCs w:val="22"/>
        </w:rPr>
      </w:pPr>
      <w:r w:rsidRPr="009705C8">
        <w:rPr>
          <w:szCs w:val="22"/>
        </w:rPr>
        <w:t xml:space="preserve">Jeigu vartojate ar neseniai vartojote kitų vaistų arba dėl to nesate tikri, apie tai pasakykite gydytojui arba vaistininkui, ypač jeigu vartojate metoklopramido ar domperidono (skirtų pykinimui ar vėmimui malšinti) arba cholestiramino (skirto cholesterolio koncentracijai kraujyje mažinti). Jeigu vartojate kraują skystinančių vaistų (antikoaguliantų, pvz., varfarino ir kumarinų) ir Jums kasdien reikia vartoti skausmą malšinančių vaistų, pasitarkite su savo gydytoju dėl kraujavimo rizikos, tačiau galite retkarčiais vartoti </w:t>
      </w:r>
      <w:r w:rsidRPr="009705C8">
        <w:rPr>
          <w:noProof/>
          <w:szCs w:val="22"/>
        </w:rPr>
        <w:t>Solpadeine Express</w:t>
      </w:r>
      <w:r w:rsidRPr="009705C8" w:rsidDel="007C1869">
        <w:rPr>
          <w:szCs w:val="22"/>
        </w:rPr>
        <w:t xml:space="preserve"> </w:t>
      </w:r>
      <w:r w:rsidRPr="009705C8">
        <w:rPr>
          <w:szCs w:val="22"/>
        </w:rPr>
        <w:t xml:space="preserve">tuo pat metu kaip ir antikoaguliantų. Jeigu vartojate probenecido, pasitarkite su savo gydytoju, nes gali prireikti sumažinti </w:t>
      </w:r>
      <w:r w:rsidRPr="009705C8">
        <w:rPr>
          <w:noProof/>
          <w:szCs w:val="22"/>
        </w:rPr>
        <w:t>Solpadeine Express</w:t>
      </w:r>
      <w:r w:rsidRPr="009705C8" w:rsidDel="007C1869">
        <w:rPr>
          <w:szCs w:val="22"/>
        </w:rPr>
        <w:t xml:space="preserve"> </w:t>
      </w:r>
      <w:r w:rsidRPr="009705C8">
        <w:rPr>
          <w:szCs w:val="22"/>
        </w:rPr>
        <w:t>dozę.</w:t>
      </w:r>
      <w:r w:rsidR="00965885" w:rsidRPr="009705C8">
        <w:rPr>
          <w:szCs w:val="22"/>
        </w:rPr>
        <w:t xml:space="preserve"> Jeigu vartojate flukloksaciliną (antibiotiką), </w:t>
      </w:r>
      <w:r w:rsidR="004C67E0" w:rsidRPr="004C67E0">
        <w:rPr>
          <w:szCs w:val="22"/>
        </w:rPr>
        <w:t>dėl didelės kraujo ir skysčių tyrimų nenormalių rodiklių</w:t>
      </w:r>
      <w:r w:rsidR="004C67E0">
        <w:rPr>
          <w:szCs w:val="22"/>
        </w:rPr>
        <w:t xml:space="preserve"> </w:t>
      </w:r>
      <w:r w:rsidR="004C67E0" w:rsidRPr="004C67E0">
        <w:rPr>
          <w:szCs w:val="22"/>
        </w:rPr>
        <w:t>(vadinamos metabolinės acidozės) rizikos (žr. 2 skyrių), kurią reikia skubiai gydyti.</w:t>
      </w:r>
      <w:r w:rsidR="004C67E0" w:rsidRPr="004C67E0" w:rsidDel="004C67E0">
        <w:rPr>
          <w:szCs w:val="22"/>
        </w:rPr>
        <w:t xml:space="preserve"> </w:t>
      </w:r>
    </w:p>
    <w:p w14:paraId="2ECC0B4A" w14:textId="193CAA59" w:rsidR="00877A55" w:rsidRPr="009705C8" w:rsidRDefault="00877A55" w:rsidP="00877A55">
      <w:pPr>
        <w:keepNext/>
        <w:numPr>
          <w:ilvl w:val="12"/>
          <w:numId w:val="0"/>
        </w:numPr>
        <w:tabs>
          <w:tab w:val="clear" w:pos="567"/>
        </w:tabs>
        <w:spacing w:line="240" w:lineRule="auto"/>
        <w:ind w:right="-2"/>
        <w:rPr>
          <w:szCs w:val="22"/>
        </w:rPr>
      </w:pPr>
      <w:r w:rsidRPr="009705C8">
        <w:rPr>
          <w:szCs w:val="22"/>
        </w:rPr>
        <w:t xml:space="preserve">Pasakykite savo gydytojui, jeigu vartojate raminamųjų vaistų, trankviliantų ir dekongestantų, kadangi </w:t>
      </w:r>
      <w:r w:rsidRPr="009705C8">
        <w:rPr>
          <w:noProof/>
          <w:szCs w:val="22"/>
        </w:rPr>
        <w:t>Solpadeine Express</w:t>
      </w:r>
      <w:r w:rsidRPr="009705C8" w:rsidDel="007C1869">
        <w:rPr>
          <w:szCs w:val="22"/>
        </w:rPr>
        <w:t xml:space="preserve"> </w:t>
      </w:r>
      <w:r w:rsidRPr="009705C8">
        <w:rPr>
          <w:szCs w:val="22"/>
        </w:rPr>
        <w:t>sudėtyje yra kofeino, kuris gali sutrikdyti šių vaistų poveikį arba jį sustiprinti.</w:t>
      </w:r>
    </w:p>
    <w:p w14:paraId="64D9DFE9" w14:textId="77777777" w:rsidR="00877A55" w:rsidRPr="009705C8" w:rsidRDefault="00877A55" w:rsidP="00877A55">
      <w:pPr>
        <w:numPr>
          <w:ilvl w:val="12"/>
          <w:numId w:val="0"/>
        </w:numPr>
        <w:tabs>
          <w:tab w:val="clear" w:pos="567"/>
        </w:tabs>
        <w:spacing w:line="240" w:lineRule="auto"/>
        <w:ind w:right="-2"/>
        <w:jc w:val="both"/>
        <w:rPr>
          <w:szCs w:val="22"/>
        </w:rPr>
      </w:pPr>
    </w:p>
    <w:p w14:paraId="156FD92B"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Nėštumas ir žindymo laikotarpis</w:t>
      </w:r>
    </w:p>
    <w:p w14:paraId="7EEB1332" w14:textId="208570D5" w:rsidR="00877A55" w:rsidRPr="009705C8" w:rsidRDefault="00877A55" w:rsidP="00877A55">
      <w:pPr>
        <w:numPr>
          <w:ilvl w:val="12"/>
          <w:numId w:val="0"/>
        </w:numPr>
        <w:tabs>
          <w:tab w:val="clear" w:pos="567"/>
        </w:tabs>
        <w:spacing w:line="240" w:lineRule="auto"/>
        <w:jc w:val="both"/>
        <w:rPr>
          <w:szCs w:val="22"/>
        </w:rPr>
      </w:pPr>
      <w:r w:rsidRPr="009705C8">
        <w:rPr>
          <w:szCs w:val="22"/>
        </w:rPr>
        <w:t>Kadangi šio vaisto sudėtyje yra kofeino, jo negalima vartoti, jeigu esate nėščia arba žindote kūdikį</w:t>
      </w:r>
      <w:r w:rsidR="00782A9E" w:rsidRPr="009705C8">
        <w:rPr>
          <w:szCs w:val="22"/>
        </w:rPr>
        <w:t>, nebent paskirta gydytojo</w:t>
      </w:r>
      <w:r w:rsidRPr="009705C8">
        <w:rPr>
          <w:szCs w:val="22"/>
        </w:rPr>
        <w:t>.</w:t>
      </w:r>
    </w:p>
    <w:p w14:paraId="1B4C576F" w14:textId="77777777" w:rsidR="00877A55" w:rsidRPr="009705C8" w:rsidRDefault="00877A55" w:rsidP="00877A55">
      <w:pPr>
        <w:numPr>
          <w:ilvl w:val="12"/>
          <w:numId w:val="0"/>
        </w:numPr>
        <w:tabs>
          <w:tab w:val="clear" w:pos="567"/>
        </w:tabs>
        <w:spacing w:line="240" w:lineRule="auto"/>
        <w:jc w:val="both"/>
        <w:rPr>
          <w:szCs w:val="22"/>
        </w:rPr>
      </w:pPr>
    </w:p>
    <w:p w14:paraId="5AC2F0F3"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Vairavimas ir mechanizmų valdymas</w:t>
      </w:r>
    </w:p>
    <w:p w14:paraId="03A279E4" w14:textId="77777777" w:rsidR="00877A55" w:rsidRPr="009705C8" w:rsidRDefault="00877A55" w:rsidP="00877A55">
      <w:pPr>
        <w:numPr>
          <w:ilvl w:val="12"/>
          <w:numId w:val="0"/>
        </w:numPr>
        <w:tabs>
          <w:tab w:val="clear" w:pos="567"/>
        </w:tabs>
        <w:spacing w:line="240" w:lineRule="auto"/>
        <w:ind w:right="-2"/>
        <w:rPr>
          <w:szCs w:val="22"/>
        </w:rPr>
      </w:pPr>
      <w:r w:rsidRPr="009705C8">
        <w:rPr>
          <w:noProof/>
          <w:szCs w:val="22"/>
        </w:rPr>
        <w:t>Solpadeine Express</w:t>
      </w:r>
      <w:r w:rsidRPr="009705C8" w:rsidDel="007C1869">
        <w:rPr>
          <w:szCs w:val="22"/>
        </w:rPr>
        <w:t xml:space="preserve"> </w:t>
      </w:r>
      <w:r w:rsidRPr="009705C8">
        <w:rPr>
          <w:szCs w:val="22"/>
        </w:rPr>
        <w:t>gebėjimo vairuoti ir valdyti mechanizmus neveikia.</w:t>
      </w:r>
    </w:p>
    <w:p w14:paraId="0B2ACA9E" w14:textId="77777777" w:rsidR="00877A55" w:rsidRPr="009705C8" w:rsidRDefault="00877A55" w:rsidP="00877A55">
      <w:pPr>
        <w:numPr>
          <w:ilvl w:val="12"/>
          <w:numId w:val="0"/>
        </w:numPr>
        <w:tabs>
          <w:tab w:val="clear" w:pos="567"/>
        </w:tabs>
        <w:spacing w:line="240" w:lineRule="auto"/>
        <w:ind w:right="-2"/>
        <w:jc w:val="both"/>
        <w:rPr>
          <w:szCs w:val="22"/>
        </w:rPr>
      </w:pPr>
    </w:p>
    <w:p w14:paraId="03ABB803" w14:textId="226E7441" w:rsidR="00877A55" w:rsidRPr="009705C8" w:rsidRDefault="00877A55" w:rsidP="00877A55">
      <w:pPr>
        <w:spacing w:line="240" w:lineRule="auto"/>
        <w:jc w:val="both"/>
        <w:rPr>
          <w:szCs w:val="22"/>
        </w:rPr>
      </w:pPr>
      <w:r w:rsidRPr="009705C8">
        <w:rPr>
          <w:b/>
          <w:noProof/>
          <w:szCs w:val="22"/>
        </w:rPr>
        <w:t>Solpadeine Express</w:t>
      </w:r>
      <w:r w:rsidRPr="009705C8" w:rsidDel="007C1869">
        <w:rPr>
          <w:b/>
          <w:szCs w:val="22"/>
        </w:rPr>
        <w:t xml:space="preserve"> </w:t>
      </w:r>
      <w:r w:rsidRPr="009705C8">
        <w:rPr>
          <w:b/>
          <w:szCs w:val="22"/>
        </w:rPr>
        <w:t>sudėtyje yra natrio</w:t>
      </w:r>
    </w:p>
    <w:p w14:paraId="6DBF0FCC" w14:textId="026E9984" w:rsidR="00877A55" w:rsidRPr="009705C8" w:rsidRDefault="00877A55" w:rsidP="00877A55">
      <w:pPr>
        <w:spacing w:line="240" w:lineRule="auto"/>
        <w:rPr>
          <w:szCs w:val="22"/>
        </w:rPr>
      </w:pPr>
      <w:r w:rsidRPr="009705C8">
        <w:rPr>
          <w:szCs w:val="22"/>
        </w:rPr>
        <w:t xml:space="preserve">Kiekvienoje </w:t>
      </w:r>
      <w:r w:rsidR="00782A9E" w:rsidRPr="009705C8">
        <w:rPr>
          <w:szCs w:val="22"/>
        </w:rPr>
        <w:t xml:space="preserve">šio vaisto </w:t>
      </w:r>
      <w:r w:rsidRPr="009705C8">
        <w:rPr>
          <w:szCs w:val="22"/>
        </w:rPr>
        <w:t>tabletėje yra 427 mg natrio</w:t>
      </w:r>
      <w:r w:rsidR="00782A9E" w:rsidRPr="009705C8">
        <w:rPr>
          <w:szCs w:val="22"/>
        </w:rPr>
        <w:t xml:space="preserve"> (valgomosios druskos sudedamosios dalies)</w:t>
      </w:r>
      <w:r w:rsidRPr="009705C8">
        <w:rPr>
          <w:szCs w:val="22"/>
        </w:rPr>
        <w:t xml:space="preserve">. </w:t>
      </w:r>
      <w:r w:rsidR="00546913" w:rsidRPr="009705C8">
        <w:rPr>
          <w:szCs w:val="22"/>
        </w:rPr>
        <w:t>Tai atitinka 21 </w:t>
      </w:r>
      <w:r w:rsidR="00546913" w:rsidRPr="00050D5C">
        <w:rPr>
          <w:szCs w:val="22"/>
        </w:rPr>
        <w:t xml:space="preserve">% </w:t>
      </w:r>
      <w:r w:rsidR="00546913" w:rsidRPr="009705C8">
        <w:rPr>
          <w:szCs w:val="22"/>
        </w:rPr>
        <w:t xml:space="preserve">didžiausios rekomenduojamos natrio paros normos suaugusiesiems. </w:t>
      </w:r>
    </w:p>
    <w:p w14:paraId="55CDF49A" w14:textId="77777777" w:rsidR="00877A55" w:rsidRPr="009705C8" w:rsidRDefault="00877A55" w:rsidP="00877A55">
      <w:pPr>
        <w:spacing w:line="240" w:lineRule="auto"/>
        <w:jc w:val="both"/>
        <w:rPr>
          <w:szCs w:val="22"/>
        </w:rPr>
      </w:pPr>
    </w:p>
    <w:p w14:paraId="592D9C93" w14:textId="77777777" w:rsidR="00877A55" w:rsidRPr="009705C8" w:rsidRDefault="00877A55" w:rsidP="00877A55">
      <w:pPr>
        <w:numPr>
          <w:ilvl w:val="12"/>
          <w:numId w:val="0"/>
        </w:numPr>
        <w:tabs>
          <w:tab w:val="clear" w:pos="567"/>
        </w:tabs>
        <w:spacing w:line="240" w:lineRule="auto"/>
        <w:ind w:right="-2"/>
        <w:jc w:val="both"/>
        <w:rPr>
          <w:szCs w:val="22"/>
        </w:rPr>
      </w:pPr>
      <w:r w:rsidRPr="009705C8">
        <w:rPr>
          <w:b/>
          <w:noProof/>
          <w:szCs w:val="22"/>
        </w:rPr>
        <w:t>Solpadeine Express</w:t>
      </w:r>
      <w:r w:rsidRPr="009705C8" w:rsidDel="007C1869">
        <w:rPr>
          <w:b/>
          <w:szCs w:val="22"/>
        </w:rPr>
        <w:t xml:space="preserve"> </w:t>
      </w:r>
      <w:r w:rsidRPr="009705C8">
        <w:rPr>
          <w:b/>
          <w:szCs w:val="22"/>
        </w:rPr>
        <w:t>sudėtyje yra sorbitolio</w:t>
      </w:r>
    </w:p>
    <w:p w14:paraId="45DC8B12" w14:textId="7F5BB003" w:rsidR="00877A55" w:rsidRPr="009705C8" w:rsidRDefault="00546913" w:rsidP="00546913">
      <w:pPr>
        <w:numPr>
          <w:ilvl w:val="12"/>
          <w:numId w:val="0"/>
        </w:numPr>
        <w:tabs>
          <w:tab w:val="clear" w:pos="567"/>
        </w:tabs>
        <w:spacing w:line="240" w:lineRule="auto"/>
        <w:ind w:right="-2"/>
        <w:rPr>
          <w:szCs w:val="22"/>
        </w:rPr>
      </w:pPr>
      <w:r w:rsidRPr="009705C8">
        <w:rPr>
          <w:szCs w:val="22"/>
        </w:rPr>
        <w:t xml:space="preserve">Sorbitolis yra fruktozės šaltinis. </w:t>
      </w:r>
      <w:r w:rsidR="00877A55" w:rsidRPr="009705C8">
        <w:rPr>
          <w:szCs w:val="22"/>
        </w:rPr>
        <w:t xml:space="preserve">Jeigu gydytojas yra sakęs, kad </w:t>
      </w:r>
      <w:r w:rsidRPr="009705C8">
        <w:rPr>
          <w:szCs w:val="22"/>
        </w:rPr>
        <w:t xml:space="preserve">Jūs (ar Jūsų vaikas) </w:t>
      </w:r>
      <w:r w:rsidR="00877A55" w:rsidRPr="009705C8">
        <w:rPr>
          <w:szCs w:val="22"/>
        </w:rPr>
        <w:t xml:space="preserve">netoleruojate kokių nors angliavandenių, </w:t>
      </w:r>
      <w:r w:rsidRPr="009705C8">
        <w:rPr>
          <w:szCs w:val="22"/>
        </w:rPr>
        <w:t>ar Jums nustatytas retas genetinis sutrikimas įgimtas fruktozės netoleravimas (ĮFN), kurio atveju organizmas negali suskaidyti fruktozės, prieš vartodami šio vaisto (ar prieš duodami jo Jūsų vaikui), pasakykite gydytojui.</w:t>
      </w:r>
    </w:p>
    <w:p w14:paraId="38CFF8F2" w14:textId="77777777" w:rsidR="00877A55" w:rsidRPr="009705C8" w:rsidRDefault="00877A55" w:rsidP="00877A55">
      <w:pPr>
        <w:numPr>
          <w:ilvl w:val="12"/>
          <w:numId w:val="0"/>
        </w:numPr>
        <w:tabs>
          <w:tab w:val="clear" w:pos="567"/>
        </w:tabs>
        <w:spacing w:line="240" w:lineRule="auto"/>
        <w:ind w:right="-2"/>
        <w:jc w:val="both"/>
        <w:rPr>
          <w:szCs w:val="22"/>
        </w:rPr>
      </w:pPr>
    </w:p>
    <w:p w14:paraId="1D8E39BA" w14:textId="77777777" w:rsidR="00877A55" w:rsidRPr="009705C8" w:rsidRDefault="00877A55" w:rsidP="00877A55">
      <w:pPr>
        <w:numPr>
          <w:ilvl w:val="12"/>
          <w:numId w:val="0"/>
        </w:numPr>
        <w:tabs>
          <w:tab w:val="clear" w:pos="567"/>
        </w:tabs>
        <w:spacing w:line="240" w:lineRule="auto"/>
        <w:ind w:right="-2"/>
        <w:jc w:val="both"/>
        <w:rPr>
          <w:szCs w:val="22"/>
        </w:rPr>
      </w:pPr>
    </w:p>
    <w:p w14:paraId="744957EE" w14:textId="77777777" w:rsidR="00877A55" w:rsidRPr="009705C8" w:rsidRDefault="00877A55" w:rsidP="00877A55">
      <w:pPr>
        <w:pStyle w:val="Antrat3"/>
        <w:keepNext w:val="0"/>
        <w:keepLines w:val="0"/>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3.</w:t>
      </w:r>
      <w:r w:rsidRPr="009705C8">
        <w:rPr>
          <w:rFonts w:ascii="Times New Roman" w:hAnsi="Times New Roman"/>
          <w:sz w:val="22"/>
          <w:szCs w:val="22"/>
          <w:lang w:val="lt-LT"/>
        </w:rPr>
        <w:tab/>
        <w:t xml:space="preserve">Kaip vartoti </w:t>
      </w:r>
      <w:r w:rsidRPr="009705C8">
        <w:rPr>
          <w:rFonts w:ascii="Times New Roman" w:hAnsi="Times New Roman"/>
          <w:noProof/>
          <w:sz w:val="22"/>
          <w:szCs w:val="22"/>
          <w:lang w:val="lt-LT"/>
        </w:rPr>
        <w:t>Solpadeine Express</w:t>
      </w:r>
    </w:p>
    <w:p w14:paraId="3CBF2A9D" w14:textId="77777777" w:rsidR="00877A55" w:rsidRPr="009705C8" w:rsidRDefault="00877A55" w:rsidP="00877A55">
      <w:pPr>
        <w:numPr>
          <w:ilvl w:val="12"/>
          <w:numId w:val="0"/>
        </w:numPr>
        <w:tabs>
          <w:tab w:val="clear" w:pos="567"/>
        </w:tabs>
        <w:spacing w:line="240" w:lineRule="auto"/>
        <w:ind w:right="-2"/>
        <w:jc w:val="both"/>
        <w:rPr>
          <w:szCs w:val="22"/>
        </w:rPr>
      </w:pPr>
    </w:p>
    <w:p w14:paraId="0CD2AB45" w14:textId="77777777" w:rsidR="00877A55" w:rsidRPr="009705C8" w:rsidRDefault="00877A55" w:rsidP="00877A55">
      <w:pPr>
        <w:numPr>
          <w:ilvl w:val="12"/>
          <w:numId w:val="0"/>
        </w:numPr>
        <w:tabs>
          <w:tab w:val="clear" w:pos="567"/>
        </w:tabs>
        <w:spacing w:line="240" w:lineRule="auto"/>
        <w:ind w:right="-2"/>
        <w:rPr>
          <w:szCs w:val="22"/>
        </w:rPr>
      </w:pPr>
      <w:r w:rsidRPr="009705C8">
        <w:rPr>
          <w:szCs w:val="22"/>
        </w:rPr>
        <w:t xml:space="preserve">Visada vartokite šį vaistą tiksliai kaip aprašyta šiame lapelyje arba kaip nurodė gydytojas arba vaistininkas. Jeigu abejojate, kreipkitės į gydytoją arba vaistininką. </w:t>
      </w:r>
    </w:p>
    <w:p w14:paraId="09012E91" w14:textId="77777777" w:rsidR="00877A55" w:rsidRPr="009705C8" w:rsidRDefault="00877A55" w:rsidP="00877A55">
      <w:pPr>
        <w:numPr>
          <w:ilvl w:val="12"/>
          <w:numId w:val="0"/>
        </w:numPr>
        <w:tabs>
          <w:tab w:val="clear" w:pos="567"/>
        </w:tabs>
        <w:spacing w:line="240" w:lineRule="auto"/>
        <w:ind w:right="-2"/>
        <w:rPr>
          <w:szCs w:val="22"/>
        </w:rPr>
      </w:pPr>
    </w:p>
    <w:p w14:paraId="0D642282" w14:textId="77777777" w:rsidR="00877A55" w:rsidRPr="009705C8" w:rsidRDefault="00877A55" w:rsidP="00877A55">
      <w:pPr>
        <w:spacing w:line="240" w:lineRule="auto"/>
        <w:rPr>
          <w:szCs w:val="22"/>
          <w:u w:val="single"/>
        </w:rPr>
      </w:pPr>
      <w:r w:rsidRPr="009705C8">
        <w:rPr>
          <w:szCs w:val="22"/>
          <w:u w:val="single"/>
        </w:rPr>
        <w:t>Suaugusieji (įskaitant senyvus pacientus) ir 1</w:t>
      </w:r>
      <w:r w:rsidRPr="00050D5C">
        <w:rPr>
          <w:szCs w:val="22"/>
          <w:u w:val="single"/>
        </w:rPr>
        <w:t>6</w:t>
      </w:r>
      <w:r w:rsidRPr="009705C8">
        <w:rPr>
          <w:szCs w:val="22"/>
          <w:u w:val="single"/>
        </w:rPr>
        <w:t xml:space="preserve"> metų bei vyresni paaugliai</w:t>
      </w:r>
    </w:p>
    <w:p w14:paraId="558C80AF" w14:textId="77777777" w:rsidR="00877A55" w:rsidRPr="009705C8" w:rsidRDefault="00877A55" w:rsidP="00877A55">
      <w:pPr>
        <w:spacing w:line="240" w:lineRule="auto"/>
        <w:rPr>
          <w:szCs w:val="22"/>
        </w:rPr>
      </w:pPr>
    </w:p>
    <w:p w14:paraId="0A31A0E7" w14:textId="7B7C62B0" w:rsidR="00877A55" w:rsidRPr="009705C8" w:rsidRDefault="00877A55" w:rsidP="00877A55">
      <w:pPr>
        <w:spacing w:line="240" w:lineRule="auto"/>
        <w:rPr>
          <w:szCs w:val="22"/>
        </w:rPr>
      </w:pPr>
      <w:r w:rsidRPr="00050D5C">
        <w:rPr>
          <w:szCs w:val="22"/>
        </w:rPr>
        <w:t>1</w:t>
      </w:r>
      <w:r w:rsidRPr="009705C8">
        <w:rPr>
          <w:szCs w:val="22"/>
        </w:rPr>
        <w:t xml:space="preserve"> ar 2 tabletes ištirpinkite </w:t>
      </w:r>
      <w:r w:rsidR="00546913" w:rsidRPr="009705C8">
        <w:rPr>
          <w:szCs w:val="22"/>
        </w:rPr>
        <w:t xml:space="preserve">bent pusėje </w:t>
      </w:r>
      <w:r w:rsidRPr="009705C8">
        <w:rPr>
          <w:szCs w:val="22"/>
        </w:rPr>
        <w:t>stiklinė</w:t>
      </w:r>
      <w:r w:rsidR="00546913" w:rsidRPr="009705C8">
        <w:rPr>
          <w:szCs w:val="22"/>
        </w:rPr>
        <w:t>s</w:t>
      </w:r>
      <w:r w:rsidRPr="009705C8">
        <w:rPr>
          <w:szCs w:val="22"/>
        </w:rPr>
        <w:t xml:space="preserve"> vandens ir pagal poreikį vartokite kas 4–</w:t>
      </w:r>
      <w:r w:rsidRPr="00050D5C">
        <w:rPr>
          <w:szCs w:val="22"/>
        </w:rPr>
        <w:t>6</w:t>
      </w:r>
      <w:r w:rsidRPr="009705C8">
        <w:rPr>
          <w:szCs w:val="22"/>
        </w:rPr>
        <w:t xml:space="preserve"> valandas. </w:t>
      </w:r>
    </w:p>
    <w:p w14:paraId="2CF683E7" w14:textId="77777777" w:rsidR="00877A55" w:rsidRPr="009705C8" w:rsidRDefault="00877A55" w:rsidP="00877A55">
      <w:pPr>
        <w:numPr>
          <w:ilvl w:val="0"/>
          <w:numId w:val="3"/>
        </w:numPr>
        <w:spacing w:line="240" w:lineRule="auto"/>
        <w:rPr>
          <w:szCs w:val="22"/>
        </w:rPr>
      </w:pPr>
      <w:r w:rsidRPr="009705C8">
        <w:rPr>
          <w:szCs w:val="22"/>
        </w:rPr>
        <w:t>Nevartokite dažniau nei kas 4 valandas.</w:t>
      </w:r>
    </w:p>
    <w:p w14:paraId="082F016C" w14:textId="336DA538" w:rsidR="00877A55" w:rsidRPr="009705C8" w:rsidRDefault="00546913" w:rsidP="00877A55">
      <w:pPr>
        <w:numPr>
          <w:ilvl w:val="0"/>
          <w:numId w:val="3"/>
        </w:numPr>
        <w:spacing w:line="240" w:lineRule="auto"/>
        <w:rPr>
          <w:szCs w:val="22"/>
        </w:rPr>
      </w:pPr>
      <w:r w:rsidRPr="009705C8">
        <w:rPr>
          <w:szCs w:val="22"/>
        </w:rPr>
        <w:t xml:space="preserve">Neviršykite 4 dozių, </w:t>
      </w:r>
      <w:r w:rsidR="00330671" w:rsidRPr="009705C8">
        <w:rPr>
          <w:szCs w:val="22"/>
        </w:rPr>
        <w:t xml:space="preserve">tai </w:t>
      </w:r>
      <w:r w:rsidRPr="009705C8">
        <w:rPr>
          <w:szCs w:val="22"/>
        </w:rPr>
        <w:t>atitinka</w:t>
      </w:r>
      <w:r w:rsidR="00877A55" w:rsidRPr="009705C8">
        <w:rPr>
          <w:szCs w:val="22"/>
        </w:rPr>
        <w:t xml:space="preserve"> 8 table</w:t>
      </w:r>
      <w:r w:rsidRPr="009705C8">
        <w:rPr>
          <w:szCs w:val="22"/>
        </w:rPr>
        <w:t>tes</w:t>
      </w:r>
      <w:r w:rsidR="00877A55" w:rsidRPr="009705C8">
        <w:rPr>
          <w:szCs w:val="22"/>
        </w:rPr>
        <w:t xml:space="preserve"> </w:t>
      </w:r>
      <w:r w:rsidRPr="009705C8">
        <w:rPr>
          <w:szCs w:val="22"/>
        </w:rPr>
        <w:t xml:space="preserve">(4000 mg paracetamolio/ 520 mg kofeino) </w:t>
      </w:r>
      <w:r w:rsidR="00877A55" w:rsidRPr="009705C8">
        <w:rPr>
          <w:szCs w:val="22"/>
        </w:rPr>
        <w:t>per 24</w:t>
      </w:r>
      <w:r w:rsidR="00406451" w:rsidRPr="009705C8">
        <w:rPr>
          <w:szCs w:val="22"/>
        </w:rPr>
        <w:t> </w:t>
      </w:r>
      <w:r w:rsidR="00877A55" w:rsidRPr="009705C8">
        <w:rPr>
          <w:szCs w:val="22"/>
        </w:rPr>
        <w:t>valandas.</w:t>
      </w:r>
    </w:p>
    <w:p w14:paraId="0E56512C" w14:textId="77777777" w:rsidR="00877A55" w:rsidRPr="009705C8" w:rsidRDefault="00877A55" w:rsidP="00877A55">
      <w:pPr>
        <w:spacing w:line="240" w:lineRule="auto"/>
        <w:rPr>
          <w:szCs w:val="22"/>
        </w:rPr>
      </w:pPr>
    </w:p>
    <w:p w14:paraId="2074BCA9" w14:textId="1F4A13D1" w:rsidR="00877A55" w:rsidRPr="009705C8" w:rsidRDefault="00877A55" w:rsidP="00877A55">
      <w:pPr>
        <w:spacing w:line="240" w:lineRule="auto"/>
        <w:rPr>
          <w:szCs w:val="22"/>
        </w:rPr>
      </w:pPr>
      <w:r w:rsidRPr="009705C8">
        <w:rPr>
          <w:szCs w:val="22"/>
        </w:rPr>
        <w:t>Didžiausia paracetamolio paros dozė negali viršyti 2</w:t>
      </w:r>
      <w:r w:rsidR="00546913" w:rsidRPr="009705C8">
        <w:rPr>
          <w:szCs w:val="22"/>
        </w:rPr>
        <w:t>000 mg</w:t>
      </w:r>
      <w:r w:rsidRPr="009705C8">
        <w:rPr>
          <w:szCs w:val="22"/>
        </w:rPr>
        <w:t xml:space="preserve"> </w:t>
      </w:r>
      <w:r w:rsidR="00546913" w:rsidRPr="009705C8">
        <w:rPr>
          <w:szCs w:val="22"/>
        </w:rPr>
        <w:t>(4 tabletės per 24 val.)</w:t>
      </w:r>
      <w:r w:rsidRPr="009705C8">
        <w:rPr>
          <w:szCs w:val="22"/>
        </w:rPr>
        <w:t>, nebent gydytojas nurodė kitaip:</w:t>
      </w:r>
    </w:p>
    <w:p w14:paraId="3976514C" w14:textId="77777777" w:rsidR="00877A55" w:rsidRPr="009705C8" w:rsidRDefault="00877A55" w:rsidP="00877A55">
      <w:pPr>
        <w:spacing w:line="240" w:lineRule="auto"/>
        <w:rPr>
          <w:szCs w:val="22"/>
        </w:rPr>
      </w:pPr>
    </w:p>
    <w:p w14:paraId="0B19A967" w14:textId="77777777" w:rsidR="00877A55" w:rsidRPr="009705C8" w:rsidRDefault="00877A55" w:rsidP="00877A55">
      <w:pPr>
        <w:numPr>
          <w:ilvl w:val="0"/>
          <w:numId w:val="3"/>
        </w:numPr>
        <w:tabs>
          <w:tab w:val="clear" w:pos="567"/>
        </w:tabs>
        <w:spacing w:line="240" w:lineRule="auto"/>
        <w:ind w:right="-2"/>
        <w:jc w:val="both"/>
        <w:rPr>
          <w:szCs w:val="22"/>
        </w:rPr>
      </w:pPr>
      <w:r w:rsidRPr="009705C8">
        <w:rPr>
          <w:szCs w:val="22"/>
        </w:rPr>
        <w:t>jeigu sergate kepenų ar inkstų liga;</w:t>
      </w:r>
    </w:p>
    <w:p w14:paraId="72849142" w14:textId="6F5011C6" w:rsidR="00877A55" w:rsidRPr="009705C8" w:rsidRDefault="00877A55" w:rsidP="00877A55">
      <w:pPr>
        <w:numPr>
          <w:ilvl w:val="0"/>
          <w:numId w:val="3"/>
        </w:numPr>
        <w:tabs>
          <w:tab w:val="clear" w:pos="567"/>
        </w:tabs>
        <w:autoSpaceDE w:val="0"/>
        <w:autoSpaceDN w:val="0"/>
        <w:adjustRightInd w:val="0"/>
        <w:spacing w:line="240" w:lineRule="auto"/>
        <w:rPr>
          <w:szCs w:val="22"/>
        </w:rPr>
      </w:pPr>
      <w:r w:rsidRPr="009705C8">
        <w:rPr>
          <w:szCs w:val="22"/>
        </w:rPr>
        <w:t>Jeigu sergate Žilber</w:t>
      </w:r>
      <w:r w:rsidR="00406451" w:rsidRPr="009705C8">
        <w:rPr>
          <w:szCs w:val="22"/>
        </w:rPr>
        <w:t>t</w:t>
      </w:r>
      <w:r w:rsidRPr="009705C8">
        <w:rPr>
          <w:szCs w:val="22"/>
        </w:rPr>
        <w:t>o sindromu;</w:t>
      </w:r>
    </w:p>
    <w:p w14:paraId="62C57DB2" w14:textId="77777777" w:rsidR="00877A55" w:rsidRPr="009705C8" w:rsidRDefault="00877A55" w:rsidP="00877A55">
      <w:pPr>
        <w:numPr>
          <w:ilvl w:val="0"/>
          <w:numId w:val="3"/>
        </w:numPr>
        <w:tabs>
          <w:tab w:val="clear" w:pos="567"/>
        </w:tabs>
        <w:spacing w:line="240" w:lineRule="auto"/>
        <w:ind w:right="-2"/>
        <w:jc w:val="both"/>
        <w:rPr>
          <w:szCs w:val="22"/>
        </w:rPr>
      </w:pPr>
      <w:r w:rsidRPr="009705C8">
        <w:rPr>
          <w:szCs w:val="22"/>
        </w:rPr>
        <w:t xml:space="preserve">jeigu sergate </w:t>
      </w:r>
      <w:r w:rsidRPr="009705C8">
        <w:rPr>
          <w:spacing w:val="-2"/>
          <w:szCs w:val="22"/>
        </w:rPr>
        <w:t xml:space="preserve">lėtiniu alkoholizmu, esant </w:t>
      </w:r>
      <w:r w:rsidRPr="009705C8">
        <w:rPr>
          <w:szCs w:val="22"/>
        </w:rPr>
        <w:t>lėtiniam mitybos nepakankamumui ar dehidratacijai;</w:t>
      </w:r>
    </w:p>
    <w:p w14:paraId="4D740515" w14:textId="77777777" w:rsidR="00877A55" w:rsidRPr="009705C8" w:rsidRDefault="00877A55" w:rsidP="00877A55">
      <w:pPr>
        <w:numPr>
          <w:ilvl w:val="0"/>
          <w:numId w:val="3"/>
        </w:numPr>
        <w:tabs>
          <w:tab w:val="clear" w:pos="567"/>
        </w:tabs>
        <w:spacing w:line="240" w:lineRule="auto"/>
        <w:ind w:right="-2"/>
        <w:jc w:val="both"/>
        <w:rPr>
          <w:szCs w:val="22"/>
        </w:rPr>
      </w:pPr>
      <w:r w:rsidRPr="009705C8">
        <w:rPr>
          <w:szCs w:val="22"/>
        </w:rPr>
        <w:t>jeigu sveriate mažiau nei 50 kg.</w:t>
      </w:r>
    </w:p>
    <w:p w14:paraId="76F3D449" w14:textId="77777777" w:rsidR="00877A55" w:rsidRPr="009705C8" w:rsidRDefault="00877A55" w:rsidP="00877A55">
      <w:pPr>
        <w:spacing w:line="240" w:lineRule="auto"/>
        <w:rPr>
          <w:szCs w:val="22"/>
        </w:rPr>
      </w:pPr>
    </w:p>
    <w:p w14:paraId="0323F6AD" w14:textId="6DC6CF50" w:rsidR="00877A55" w:rsidRPr="009705C8" w:rsidRDefault="00877A55" w:rsidP="00877A55">
      <w:pPr>
        <w:spacing w:line="240" w:lineRule="auto"/>
        <w:rPr>
          <w:szCs w:val="22"/>
        </w:rPr>
      </w:pPr>
      <w:r w:rsidRPr="009705C8">
        <w:rPr>
          <w:szCs w:val="22"/>
        </w:rPr>
        <w:t>Pacientams, kurių inkstų ar kepenų funkcija sutrikusi ir pacientams, sergantiems Žilber</w:t>
      </w:r>
      <w:r w:rsidR="00406451" w:rsidRPr="009705C8">
        <w:rPr>
          <w:szCs w:val="22"/>
        </w:rPr>
        <w:t>t</w:t>
      </w:r>
      <w:r w:rsidRPr="009705C8">
        <w:rPr>
          <w:szCs w:val="22"/>
        </w:rPr>
        <w:t>o sindromu, dozė turi būti sumažinta ir prailgintas vartojimo laikas. Pasitarkite su gydytoju.</w:t>
      </w:r>
    </w:p>
    <w:p w14:paraId="15BAEB98" w14:textId="77777777" w:rsidR="00877A55" w:rsidRPr="009705C8" w:rsidRDefault="00877A55" w:rsidP="00877A55">
      <w:pPr>
        <w:spacing w:line="240" w:lineRule="auto"/>
        <w:rPr>
          <w:szCs w:val="22"/>
        </w:rPr>
      </w:pPr>
    </w:p>
    <w:p w14:paraId="3EECE829" w14:textId="77777777" w:rsidR="00877A55" w:rsidRPr="009705C8" w:rsidRDefault="00877A55" w:rsidP="00877A55">
      <w:pPr>
        <w:spacing w:line="240" w:lineRule="auto"/>
        <w:rPr>
          <w:szCs w:val="22"/>
        </w:rPr>
      </w:pPr>
      <w:r w:rsidRPr="009705C8">
        <w:rPr>
          <w:szCs w:val="22"/>
        </w:rPr>
        <w:t>Senyvi pacientai</w:t>
      </w:r>
      <w:r w:rsidRPr="00050D5C">
        <w:rPr>
          <w:szCs w:val="22"/>
        </w:rPr>
        <w:t>: jeigu esate silpnas ar nejudantis, Jums gali rekomenduoti dozę sumažinti.</w:t>
      </w:r>
    </w:p>
    <w:p w14:paraId="21933162" w14:textId="77777777" w:rsidR="00877A55" w:rsidRPr="009705C8" w:rsidRDefault="00877A55" w:rsidP="00877A55">
      <w:pPr>
        <w:spacing w:line="240" w:lineRule="auto"/>
        <w:rPr>
          <w:szCs w:val="22"/>
        </w:rPr>
      </w:pPr>
    </w:p>
    <w:p w14:paraId="26DA30D4" w14:textId="77777777" w:rsidR="00877A55" w:rsidRPr="009705C8" w:rsidRDefault="00877A55" w:rsidP="00877A55">
      <w:pPr>
        <w:spacing w:line="240" w:lineRule="auto"/>
        <w:jc w:val="both"/>
        <w:rPr>
          <w:szCs w:val="22"/>
          <w:u w:val="single"/>
        </w:rPr>
      </w:pPr>
      <w:r w:rsidRPr="00050D5C">
        <w:rPr>
          <w:szCs w:val="22"/>
          <w:u w:val="single"/>
        </w:rPr>
        <w:t xml:space="preserve">12–15 </w:t>
      </w:r>
      <w:r w:rsidRPr="009705C8">
        <w:rPr>
          <w:szCs w:val="22"/>
          <w:u w:val="single"/>
        </w:rPr>
        <w:t>metų paaugliai</w:t>
      </w:r>
    </w:p>
    <w:p w14:paraId="1B8FFFA6" w14:textId="67D39E65" w:rsidR="00877A55" w:rsidRPr="009705C8" w:rsidRDefault="00877A55" w:rsidP="00877A55">
      <w:pPr>
        <w:spacing w:line="240" w:lineRule="auto"/>
        <w:rPr>
          <w:szCs w:val="22"/>
        </w:rPr>
      </w:pPr>
      <w:r w:rsidRPr="009705C8">
        <w:rPr>
          <w:szCs w:val="22"/>
        </w:rPr>
        <w:t xml:space="preserve">1 tabletę ištirpinkite </w:t>
      </w:r>
      <w:r w:rsidR="00546913" w:rsidRPr="009705C8">
        <w:rPr>
          <w:szCs w:val="22"/>
        </w:rPr>
        <w:t xml:space="preserve">bent pusėje </w:t>
      </w:r>
      <w:r w:rsidRPr="009705C8">
        <w:rPr>
          <w:szCs w:val="22"/>
        </w:rPr>
        <w:t>stiklinės vandens ir pagal poreikį vartokite kas 4</w:t>
      </w:r>
      <w:r w:rsidRPr="00050D5C">
        <w:rPr>
          <w:szCs w:val="22"/>
        </w:rPr>
        <w:t>–6</w:t>
      </w:r>
      <w:r w:rsidRPr="009705C8">
        <w:rPr>
          <w:szCs w:val="22"/>
        </w:rPr>
        <w:t xml:space="preserve"> valandas. </w:t>
      </w:r>
    </w:p>
    <w:p w14:paraId="7E4F337B" w14:textId="1068375A" w:rsidR="00877A55" w:rsidRPr="00050D5C" w:rsidRDefault="00877A55" w:rsidP="00877A55">
      <w:pPr>
        <w:numPr>
          <w:ilvl w:val="0"/>
          <w:numId w:val="15"/>
        </w:numPr>
        <w:spacing w:line="240" w:lineRule="auto"/>
        <w:ind w:left="567" w:hanging="567"/>
        <w:rPr>
          <w:szCs w:val="22"/>
        </w:rPr>
      </w:pPr>
      <w:r w:rsidRPr="009705C8">
        <w:rPr>
          <w:szCs w:val="22"/>
        </w:rPr>
        <w:t xml:space="preserve">Nevartokite dažniau nei kas </w:t>
      </w:r>
      <w:r w:rsidRPr="00050D5C">
        <w:rPr>
          <w:szCs w:val="22"/>
        </w:rPr>
        <w:t>4</w:t>
      </w:r>
      <w:r w:rsidR="00406451" w:rsidRPr="00050D5C">
        <w:rPr>
          <w:szCs w:val="22"/>
        </w:rPr>
        <w:t> </w:t>
      </w:r>
      <w:r w:rsidRPr="00050D5C">
        <w:rPr>
          <w:szCs w:val="22"/>
        </w:rPr>
        <w:t>val.</w:t>
      </w:r>
    </w:p>
    <w:p w14:paraId="3F76EE05" w14:textId="092041A7" w:rsidR="00877A55" w:rsidRPr="00050D5C" w:rsidRDefault="00877A55" w:rsidP="00877A55">
      <w:pPr>
        <w:numPr>
          <w:ilvl w:val="0"/>
          <w:numId w:val="15"/>
        </w:numPr>
        <w:spacing w:line="240" w:lineRule="auto"/>
        <w:ind w:left="567" w:hanging="567"/>
        <w:rPr>
          <w:szCs w:val="22"/>
        </w:rPr>
      </w:pPr>
      <w:r w:rsidRPr="009705C8">
        <w:rPr>
          <w:szCs w:val="22"/>
        </w:rPr>
        <w:t xml:space="preserve">Nevartokite daugiau kaip </w:t>
      </w:r>
      <w:r w:rsidRPr="00050D5C">
        <w:rPr>
          <w:szCs w:val="22"/>
        </w:rPr>
        <w:t>4</w:t>
      </w:r>
      <w:r w:rsidRPr="009705C8">
        <w:rPr>
          <w:szCs w:val="22"/>
        </w:rPr>
        <w:t xml:space="preserve"> tablečių </w:t>
      </w:r>
      <w:r w:rsidR="00546913" w:rsidRPr="009705C8">
        <w:rPr>
          <w:szCs w:val="22"/>
        </w:rPr>
        <w:t>(2000</w:t>
      </w:r>
      <w:r w:rsidR="00406451" w:rsidRPr="009705C8">
        <w:rPr>
          <w:szCs w:val="22"/>
        </w:rPr>
        <w:t> </w:t>
      </w:r>
      <w:r w:rsidR="00546913" w:rsidRPr="009705C8">
        <w:rPr>
          <w:szCs w:val="22"/>
        </w:rPr>
        <w:t xml:space="preserve">mg paracetamolio/ 260 mg kofeino) </w:t>
      </w:r>
      <w:r w:rsidRPr="009705C8">
        <w:rPr>
          <w:szCs w:val="22"/>
        </w:rPr>
        <w:t xml:space="preserve">per </w:t>
      </w:r>
      <w:r w:rsidRPr="00050D5C">
        <w:rPr>
          <w:szCs w:val="22"/>
        </w:rPr>
        <w:t>24</w:t>
      </w:r>
      <w:r w:rsidR="00406451" w:rsidRPr="00050D5C">
        <w:rPr>
          <w:szCs w:val="22"/>
        </w:rPr>
        <w:t> </w:t>
      </w:r>
      <w:r w:rsidRPr="00050D5C">
        <w:rPr>
          <w:szCs w:val="22"/>
        </w:rPr>
        <w:t>val.</w:t>
      </w:r>
    </w:p>
    <w:p w14:paraId="509604DD" w14:textId="77777777" w:rsidR="00877A55" w:rsidRPr="009705C8" w:rsidRDefault="00877A55" w:rsidP="00877A55">
      <w:pPr>
        <w:spacing w:line="240" w:lineRule="auto"/>
        <w:rPr>
          <w:szCs w:val="22"/>
        </w:rPr>
      </w:pPr>
    </w:p>
    <w:p w14:paraId="26458454" w14:textId="77777777" w:rsidR="00877A55" w:rsidRPr="009705C8" w:rsidRDefault="00877A55" w:rsidP="00877A55">
      <w:pPr>
        <w:spacing w:line="240" w:lineRule="auto"/>
        <w:rPr>
          <w:szCs w:val="22"/>
        </w:rPr>
      </w:pPr>
      <w:r w:rsidRPr="009705C8">
        <w:rPr>
          <w:szCs w:val="22"/>
        </w:rPr>
        <w:t>Nevartokite didesnės dozės, nei rekomenduojama.</w:t>
      </w:r>
    </w:p>
    <w:p w14:paraId="53F24F86" w14:textId="77777777" w:rsidR="00877A55" w:rsidRPr="009705C8" w:rsidRDefault="00877A55" w:rsidP="00877A55">
      <w:pPr>
        <w:numPr>
          <w:ilvl w:val="0"/>
          <w:numId w:val="3"/>
        </w:numPr>
        <w:spacing w:line="240" w:lineRule="auto"/>
        <w:rPr>
          <w:szCs w:val="22"/>
        </w:rPr>
      </w:pPr>
      <w:r w:rsidRPr="009705C8">
        <w:rPr>
          <w:szCs w:val="22"/>
        </w:rPr>
        <w:t>Negalima vartoti jaunesniems kaip 12 metų vaikams.</w:t>
      </w:r>
    </w:p>
    <w:p w14:paraId="11E1ACB0" w14:textId="77777777" w:rsidR="00877A55" w:rsidRPr="009705C8" w:rsidRDefault="00877A55" w:rsidP="00877A55">
      <w:pPr>
        <w:numPr>
          <w:ilvl w:val="0"/>
          <w:numId w:val="3"/>
        </w:numPr>
        <w:spacing w:line="240" w:lineRule="auto"/>
        <w:rPr>
          <w:szCs w:val="22"/>
        </w:rPr>
      </w:pPr>
      <w:r w:rsidRPr="009705C8">
        <w:rPr>
          <w:szCs w:val="22"/>
        </w:rPr>
        <w:t>Venkite vartoti per daug kofeino turinčių gėrimų, tokių kaip kava ir arbata.</w:t>
      </w:r>
    </w:p>
    <w:p w14:paraId="19AA89B9" w14:textId="77777777" w:rsidR="00877A55" w:rsidRPr="009705C8" w:rsidRDefault="00877A55" w:rsidP="00877A55">
      <w:pPr>
        <w:spacing w:line="240" w:lineRule="auto"/>
        <w:rPr>
          <w:szCs w:val="22"/>
        </w:rPr>
      </w:pPr>
    </w:p>
    <w:p w14:paraId="3E723102" w14:textId="77777777" w:rsidR="00877A55" w:rsidRPr="009705C8" w:rsidRDefault="00877A55" w:rsidP="00877A55">
      <w:pPr>
        <w:spacing w:line="240" w:lineRule="auto"/>
        <w:rPr>
          <w:szCs w:val="22"/>
        </w:rPr>
      </w:pPr>
      <w:r w:rsidRPr="009705C8">
        <w:rPr>
          <w:szCs w:val="22"/>
        </w:rPr>
        <w:t>Dėl didelio kofeino kiekio vartojimo gali būti sunku užmigti, atsirasti drebulys ir nemalonus jausmas krūtinės ląstoje.</w:t>
      </w:r>
    </w:p>
    <w:p w14:paraId="3DCEF969" w14:textId="77777777" w:rsidR="00877A55" w:rsidRPr="009705C8" w:rsidRDefault="00877A55" w:rsidP="00877A55">
      <w:pPr>
        <w:spacing w:line="240" w:lineRule="auto"/>
        <w:jc w:val="both"/>
        <w:rPr>
          <w:szCs w:val="22"/>
        </w:rPr>
      </w:pPr>
    </w:p>
    <w:p w14:paraId="48430943"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 xml:space="preserve">Vartojimas vaikams ir paaugliams, jaunesniems kaip 12 metų </w:t>
      </w:r>
    </w:p>
    <w:p w14:paraId="4EC71A31" w14:textId="77777777" w:rsidR="00877A55" w:rsidRPr="009705C8" w:rsidRDefault="00877A55" w:rsidP="00877A55">
      <w:pPr>
        <w:spacing w:line="240" w:lineRule="auto"/>
        <w:jc w:val="both"/>
        <w:rPr>
          <w:szCs w:val="22"/>
        </w:rPr>
      </w:pPr>
      <w:r w:rsidRPr="009705C8">
        <w:rPr>
          <w:noProof/>
          <w:szCs w:val="22"/>
        </w:rPr>
        <w:t>Solpadeine Express</w:t>
      </w:r>
      <w:r w:rsidRPr="009705C8" w:rsidDel="007C1869">
        <w:rPr>
          <w:szCs w:val="22"/>
        </w:rPr>
        <w:t xml:space="preserve"> </w:t>
      </w:r>
      <w:r w:rsidRPr="009705C8">
        <w:rPr>
          <w:szCs w:val="22"/>
        </w:rPr>
        <w:t>nerekomenduojamas pacientams, jaunesniems kaip 12 metų.</w:t>
      </w:r>
    </w:p>
    <w:p w14:paraId="4744B53F" w14:textId="77777777" w:rsidR="00877A55" w:rsidRPr="009705C8" w:rsidRDefault="00877A55" w:rsidP="00877A55">
      <w:pPr>
        <w:spacing w:line="240" w:lineRule="auto"/>
        <w:jc w:val="both"/>
        <w:rPr>
          <w:szCs w:val="22"/>
        </w:rPr>
      </w:pPr>
    </w:p>
    <w:p w14:paraId="31EA1DDC" w14:textId="656D3828" w:rsidR="00877A55" w:rsidRPr="009705C8" w:rsidRDefault="00877A55" w:rsidP="00877A55">
      <w:pPr>
        <w:pStyle w:val="Antrat4"/>
        <w:keepNext w:val="0"/>
        <w:spacing w:line="240" w:lineRule="auto"/>
        <w:jc w:val="left"/>
        <w:rPr>
          <w:rFonts w:ascii="Times New Roman" w:hAnsi="Times New Roman"/>
          <w:sz w:val="22"/>
          <w:szCs w:val="22"/>
          <w:lang w:val="lt-LT"/>
        </w:rPr>
      </w:pPr>
      <w:r w:rsidRPr="009705C8">
        <w:rPr>
          <w:rFonts w:ascii="Times New Roman" w:hAnsi="Times New Roman"/>
          <w:sz w:val="22"/>
          <w:szCs w:val="22"/>
          <w:lang w:val="lt-LT"/>
        </w:rPr>
        <w:t xml:space="preserve">Ką daryti pavartojus per didelę </w:t>
      </w:r>
      <w:r w:rsidRPr="009705C8">
        <w:rPr>
          <w:rFonts w:ascii="Times New Roman" w:hAnsi="Times New Roman"/>
          <w:noProof/>
          <w:sz w:val="22"/>
          <w:szCs w:val="22"/>
          <w:lang w:val="lt-LT"/>
        </w:rPr>
        <w:t>Solpadeine Express</w:t>
      </w:r>
      <w:r w:rsidRPr="009705C8" w:rsidDel="007C1869">
        <w:rPr>
          <w:rFonts w:ascii="Times New Roman" w:hAnsi="Times New Roman"/>
          <w:sz w:val="22"/>
          <w:szCs w:val="22"/>
          <w:lang w:val="lt-LT"/>
        </w:rPr>
        <w:t xml:space="preserve"> </w:t>
      </w:r>
      <w:r w:rsidRPr="009705C8">
        <w:rPr>
          <w:rFonts w:ascii="Times New Roman" w:hAnsi="Times New Roman"/>
          <w:sz w:val="22"/>
          <w:szCs w:val="22"/>
          <w:lang w:val="lt-LT"/>
        </w:rPr>
        <w:t>dozę</w:t>
      </w:r>
    </w:p>
    <w:p w14:paraId="7D8850F1" w14:textId="77777777" w:rsidR="00877A55" w:rsidRPr="009705C8" w:rsidRDefault="00877A55" w:rsidP="00877A55">
      <w:pPr>
        <w:numPr>
          <w:ilvl w:val="12"/>
          <w:numId w:val="0"/>
        </w:numPr>
        <w:tabs>
          <w:tab w:val="clear" w:pos="567"/>
        </w:tabs>
        <w:spacing w:line="240" w:lineRule="auto"/>
        <w:ind w:right="-2"/>
        <w:rPr>
          <w:szCs w:val="22"/>
        </w:rPr>
      </w:pPr>
      <w:r w:rsidRPr="009705C8">
        <w:rPr>
          <w:szCs w:val="22"/>
        </w:rPr>
        <w:t>Jei pavartojote per didelę vaisto dozę, tuoj pat kreipkitės į gydytoją, net jeigu gerai jaučiatės, nes kai paracetamolio perdozuojama, jis gali sukelti uždelstą sunkų kepenų pažeidimą.</w:t>
      </w:r>
    </w:p>
    <w:p w14:paraId="71962D73" w14:textId="77777777" w:rsidR="00877A55" w:rsidRPr="009705C8" w:rsidRDefault="00877A55" w:rsidP="00877A55">
      <w:pPr>
        <w:numPr>
          <w:ilvl w:val="12"/>
          <w:numId w:val="0"/>
        </w:numPr>
        <w:tabs>
          <w:tab w:val="clear" w:pos="567"/>
        </w:tabs>
        <w:spacing w:line="240" w:lineRule="auto"/>
        <w:ind w:right="-2"/>
        <w:jc w:val="both"/>
        <w:rPr>
          <w:szCs w:val="22"/>
        </w:rPr>
      </w:pPr>
    </w:p>
    <w:p w14:paraId="295A9761"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 xml:space="preserve">Pamiršus pavartoti </w:t>
      </w:r>
      <w:r w:rsidRPr="009705C8">
        <w:rPr>
          <w:rFonts w:ascii="Times New Roman" w:hAnsi="Times New Roman"/>
          <w:noProof/>
          <w:sz w:val="22"/>
          <w:szCs w:val="22"/>
          <w:lang w:val="lt-LT"/>
        </w:rPr>
        <w:t>Solpadeine Express</w:t>
      </w:r>
    </w:p>
    <w:p w14:paraId="136E2ECC" w14:textId="77777777" w:rsidR="00877A55" w:rsidRPr="009705C8" w:rsidRDefault="00877A55" w:rsidP="00877A55">
      <w:pPr>
        <w:numPr>
          <w:ilvl w:val="12"/>
          <w:numId w:val="0"/>
        </w:numPr>
        <w:tabs>
          <w:tab w:val="clear" w:pos="567"/>
        </w:tabs>
        <w:spacing w:line="240" w:lineRule="auto"/>
        <w:ind w:right="-2"/>
        <w:jc w:val="both"/>
        <w:rPr>
          <w:szCs w:val="22"/>
        </w:rPr>
      </w:pPr>
      <w:r w:rsidRPr="009705C8">
        <w:rPr>
          <w:szCs w:val="22"/>
        </w:rPr>
        <w:t>Negalima vartoti dvigubos dozės norint kompensuoti praleistą dozę.</w:t>
      </w:r>
    </w:p>
    <w:p w14:paraId="0505F153" w14:textId="77777777" w:rsidR="00877A55" w:rsidRPr="009705C8" w:rsidRDefault="00877A55" w:rsidP="00877A55">
      <w:pPr>
        <w:numPr>
          <w:ilvl w:val="12"/>
          <w:numId w:val="0"/>
        </w:numPr>
        <w:tabs>
          <w:tab w:val="clear" w:pos="567"/>
        </w:tabs>
        <w:spacing w:line="240" w:lineRule="auto"/>
        <w:ind w:right="-2"/>
        <w:jc w:val="both"/>
        <w:rPr>
          <w:szCs w:val="22"/>
        </w:rPr>
      </w:pPr>
    </w:p>
    <w:p w14:paraId="5007ACE2" w14:textId="77777777" w:rsidR="00877A55" w:rsidRPr="009705C8" w:rsidRDefault="00877A55" w:rsidP="00877A55">
      <w:pPr>
        <w:numPr>
          <w:ilvl w:val="12"/>
          <w:numId w:val="0"/>
        </w:numPr>
        <w:tabs>
          <w:tab w:val="clear" w:pos="567"/>
        </w:tabs>
        <w:spacing w:line="240" w:lineRule="auto"/>
        <w:ind w:right="-29"/>
        <w:jc w:val="both"/>
        <w:rPr>
          <w:szCs w:val="22"/>
        </w:rPr>
      </w:pPr>
      <w:r w:rsidRPr="009705C8">
        <w:rPr>
          <w:szCs w:val="22"/>
        </w:rPr>
        <w:t>Jeigu kiltų daugiau klausimų dėl šio vaisto vartojimo, kreipkitės į gydytoją arba vaistininką.</w:t>
      </w:r>
    </w:p>
    <w:p w14:paraId="518028A0" w14:textId="77777777" w:rsidR="00877A55" w:rsidRPr="009705C8" w:rsidRDefault="00877A55" w:rsidP="00877A55">
      <w:pPr>
        <w:numPr>
          <w:ilvl w:val="12"/>
          <w:numId w:val="0"/>
        </w:numPr>
        <w:tabs>
          <w:tab w:val="clear" w:pos="567"/>
        </w:tabs>
        <w:spacing w:line="240" w:lineRule="auto"/>
        <w:jc w:val="both"/>
        <w:rPr>
          <w:szCs w:val="22"/>
        </w:rPr>
      </w:pPr>
    </w:p>
    <w:p w14:paraId="3CA369C0" w14:textId="77777777" w:rsidR="00877A55" w:rsidRPr="009705C8" w:rsidRDefault="00877A55" w:rsidP="00877A55">
      <w:pPr>
        <w:numPr>
          <w:ilvl w:val="12"/>
          <w:numId w:val="0"/>
        </w:numPr>
        <w:tabs>
          <w:tab w:val="clear" w:pos="567"/>
        </w:tabs>
        <w:spacing w:line="240" w:lineRule="auto"/>
        <w:jc w:val="both"/>
        <w:rPr>
          <w:szCs w:val="22"/>
        </w:rPr>
      </w:pPr>
    </w:p>
    <w:p w14:paraId="641CCC9B" w14:textId="77777777" w:rsidR="00877A55" w:rsidRPr="009705C8" w:rsidRDefault="00877A55" w:rsidP="00877A55">
      <w:pPr>
        <w:pStyle w:val="Antrat3"/>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4.</w:t>
      </w:r>
      <w:r w:rsidRPr="009705C8">
        <w:rPr>
          <w:rFonts w:ascii="Times New Roman" w:hAnsi="Times New Roman"/>
          <w:sz w:val="22"/>
          <w:szCs w:val="22"/>
          <w:lang w:val="lt-LT"/>
        </w:rPr>
        <w:tab/>
        <w:t>Galimas šalutinis poveikis</w:t>
      </w:r>
    </w:p>
    <w:p w14:paraId="3FE238B1" w14:textId="77777777" w:rsidR="00877A55" w:rsidRPr="009705C8" w:rsidRDefault="00877A55" w:rsidP="00877A55">
      <w:pPr>
        <w:numPr>
          <w:ilvl w:val="12"/>
          <w:numId w:val="0"/>
        </w:numPr>
        <w:tabs>
          <w:tab w:val="clear" w:pos="567"/>
        </w:tabs>
        <w:spacing w:line="240" w:lineRule="auto"/>
        <w:jc w:val="both"/>
        <w:rPr>
          <w:szCs w:val="22"/>
        </w:rPr>
      </w:pPr>
    </w:p>
    <w:p w14:paraId="64A5A4BB" w14:textId="77777777" w:rsidR="00877A55" w:rsidRPr="009705C8" w:rsidRDefault="00877A55" w:rsidP="00877A55">
      <w:pPr>
        <w:keepNext/>
        <w:numPr>
          <w:ilvl w:val="12"/>
          <w:numId w:val="0"/>
        </w:numPr>
        <w:tabs>
          <w:tab w:val="clear" w:pos="567"/>
        </w:tabs>
        <w:spacing w:line="240" w:lineRule="auto"/>
        <w:ind w:right="-29"/>
        <w:rPr>
          <w:szCs w:val="22"/>
        </w:rPr>
      </w:pPr>
      <w:r w:rsidRPr="009705C8">
        <w:rPr>
          <w:szCs w:val="22"/>
        </w:rPr>
        <w:t>Šis vaistas, kaip ir visi kiti, gali sukelti šalutinį poveikį, nors jis pasireiškia ne visiems žmonėms. Šalutinis poveikis pasireiškė nedideliam skaičiui žmonių.</w:t>
      </w:r>
    </w:p>
    <w:p w14:paraId="41AD903F" w14:textId="77777777" w:rsidR="00877A55" w:rsidRPr="009705C8" w:rsidRDefault="00877A55" w:rsidP="00877A55">
      <w:pPr>
        <w:numPr>
          <w:ilvl w:val="12"/>
          <w:numId w:val="0"/>
        </w:numPr>
        <w:tabs>
          <w:tab w:val="clear" w:pos="567"/>
        </w:tabs>
        <w:spacing w:line="240" w:lineRule="auto"/>
        <w:ind w:right="-29"/>
        <w:jc w:val="both"/>
        <w:rPr>
          <w:szCs w:val="22"/>
        </w:rPr>
      </w:pPr>
    </w:p>
    <w:p w14:paraId="3A839375" w14:textId="77777777" w:rsidR="00877A55" w:rsidRPr="009705C8" w:rsidRDefault="00877A55" w:rsidP="00877A55">
      <w:pPr>
        <w:numPr>
          <w:ilvl w:val="12"/>
          <w:numId w:val="0"/>
        </w:numPr>
        <w:tabs>
          <w:tab w:val="clear" w:pos="567"/>
        </w:tabs>
        <w:spacing w:line="240" w:lineRule="auto"/>
        <w:ind w:right="-29"/>
        <w:rPr>
          <w:szCs w:val="22"/>
        </w:rPr>
      </w:pPr>
      <w:r w:rsidRPr="009705C8">
        <w:rPr>
          <w:szCs w:val="22"/>
        </w:rPr>
        <w:t>Nutraukite vaisto vartojimą ir nedelsdami kreipkitės į gydytoją, jeigu Jums pasireiškia:</w:t>
      </w:r>
    </w:p>
    <w:p w14:paraId="64BCCFC9" w14:textId="77777777" w:rsidR="00877A55" w:rsidRPr="009705C8" w:rsidRDefault="00877A55" w:rsidP="00877A55">
      <w:pPr>
        <w:numPr>
          <w:ilvl w:val="0"/>
          <w:numId w:val="3"/>
        </w:numPr>
        <w:tabs>
          <w:tab w:val="clear" w:pos="567"/>
        </w:tabs>
        <w:spacing w:line="240" w:lineRule="auto"/>
        <w:ind w:right="-29"/>
        <w:rPr>
          <w:szCs w:val="22"/>
        </w:rPr>
      </w:pPr>
      <w:r w:rsidRPr="009705C8">
        <w:rPr>
          <w:szCs w:val="22"/>
        </w:rPr>
        <w:t>alerginės reakcijos, kurios gali būti sunkios, pavyzdžiui, odos bėrimas ir niežėjimas, kartais kartu su burnos ar veido patinimu ar dusuliu;</w:t>
      </w:r>
    </w:p>
    <w:p w14:paraId="3A7C3B85" w14:textId="77777777" w:rsidR="00877A55" w:rsidRPr="009705C8" w:rsidRDefault="00877A55" w:rsidP="00877A55">
      <w:pPr>
        <w:numPr>
          <w:ilvl w:val="0"/>
          <w:numId w:val="3"/>
        </w:numPr>
        <w:tabs>
          <w:tab w:val="clear" w:pos="567"/>
        </w:tabs>
        <w:spacing w:line="240" w:lineRule="auto"/>
        <w:ind w:right="-29"/>
        <w:rPr>
          <w:szCs w:val="22"/>
        </w:rPr>
      </w:pPr>
      <w:r w:rsidRPr="009705C8">
        <w:rPr>
          <w:szCs w:val="22"/>
        </w:rPr>
        <w:t>odos bėrimas ar lupimasis arba opos burnoje;</w:t>
      </w:r>
    </w:p>
    <w:p w14:paraId="4B042D90" w14:textId="77777777" w:rsidR="00877A55" w:rsidRPr="009705C8" w:rsidRDefault="00877A55" w:rsidP="00877A55">
      <w:pPr>
        <w:numPr>
          <w:ilvl w:val="0"/>
          <w:numId w:val="3"/>
        </w:numPr>
        <w:tabs>
          <w:tab w:val="clear" w:pos="567"/>
        </w:tabs>
        <w:spacing w:line="240" w:lineRule="auto"/>
        <w:ind w:right="-29"/>
        <w:rPr>
          <w:szCs w:val="22"/>
        </w:rPr>
      </w:pPr>
      <w:r w:rsidRPr="009705C8">
        <w:rPr>
          <w:szCs w:val="22"/>
        </w:rPr>
        <w:t>kvėpavimo sutrikimas. Šis simptomas labiau tikėtinas, jeigu Jums jis pasireiškė ir anksčiau, vartojant kitų skausmą malšinančių vaistų, tokių kaip ibuprofenas ir acetilsalicilo rūgštis;</w:t>
      </w:r>
    </w:p>
    <w:p w14:paraId="7A54DBC1" w14:textId="77777777" w:rsidR="00877A55" w:rsidRPr="009705C8" w:rsidRDefault="00877A55" w:rsidP="00877A55">
      <w:pPr>
        <w:numPr>
          <w:ilvl w:val="0"/>
          <w:numId w:val="3"/>
        </w:numPr>
        <w:tabs>
          <w:tab w:val="clear" w:pos="567"/>
        </w:tabs>
        <w:spacing w:line="240" w:lineRule="auto"/>
        <w:ind w:right="-29"/>
        <w:rPr>
          <w:szCs w:val="22"/>
        </w:rPr>
      </w:pPr>
      <w:r w:rsidRPr="009705C8">
        <w:rPr>
          <w:szCs w:val="22"/>
        </w:rPr>
        <w:t>nepaaiškinamos kraujosruvos ar kraujavimas;</w:t>
      </w:r>
    </w:p>
    <w:p w14:paraId="247F7147" w14:textId="77777777" w:rsidR="00877A55" w:rsidRPr="009705C8" w:rsidRDefault="00877A55" w:rsidP="00877A55">
      <w:pPr>
        <w:numPr>
          <w:ilvl w:val="0"/>
          <w:numId w:val="3"/>
        </w:numPr>
        <w:tabs>
          <w:tab w:val="clear" w:pos="567"/>
        </w:tabs>
        <w:spacing w:line="240" w:lineRule="auto"/>
        <w:ind w:right="-29"/>
        <w:rPr>
          <w:szCs w:val="22"/>
        </w:rPr>
      </w:pPr>
      <w:r w:rsidRPr="009705C8">
        <w:rPr>
          <w:szCs w:val="22"/>
        </w:rPr>
        <w:t>pykinimas, staigus svorio kritimas, apetito netekimas ir akių bei odos pageltimas;</w:t>
      </w:r>
    </w:p>
    <w:p w14:paraId="48297581" w14:textId="77777777" w:rsidR="00877A55" w:rsidRPr="009705C8" w:rsidRDefault="00877A55" w:rsidP="00877A55">
      <w:pPr>
        <w:numPr>
          <w:ilvl w:val="0"/>
          <w:numId w:val="3"/>
        </w:numPr>
        <w:tabs>
          <w:tab w:val="clear" w:pos="567"/>
        </w:tabs>
        <w:spacing w:line="240" w:lineRule="auto"/>
        <w:ind w:right="-29"/>
        <w:rPr>
          <w:szCs w:val="22"/>
        </w:rPr>
      </w:pPr>
      <w:r w:rsidRPr="009705C8">
        <w:rPr>
          <w:szCs w:val="22"/>
        </w:rPr>
        <w:t>drumstas šlapimas.</w:t>
      </w:r>
    </w:p>
    <w:p w14:paraId="798D9EFD" w14:textId="77777777" w:rsidR="00877A55" w:rsidRPr="009705C8" w:rsidRDefault="00877A55" w:rsidP="00877A55">
      <w:pPr>
        <w:numPr>
          <w:ilvl w:val="12"/>
          <w:numId w:val="0"/>
        </w:numPr>
        <w:tabs>
          <w:tab w:val="clear" w:pos="567"/>
        </w:tabs>
        <w:spacing w:line="240" w:lineRule="auto"/>
        <w:ind w:right="-29"/>
        <w:jc w:val="both"/>
        <w:rPr>
          <w:szCs w:val="22"/>
        </w:rPr>
      </w:pPr>
    </w:p>
    <w:p w14:paraId="49195AE7" w14:textId="77777777" w:rsidR="00877A55" w:rsidRPr="009705C8" w:rsidRDefault="00877A55" w:rsidP="00877A55">
      <w:pPr>
        <w:pStyle w:val="Antrat4"/>
        <w:spacing w:line="240" w:lineRule="auto"/>
        <w:rPr>
          <w:rFonts w:ascii="Times New Roman" w:hAnsi="Times New Roman"/>
          <w:b w:val="0"/>
          <w:sz w:val="22"/>
          <w:szCs w:val="22"/>
          <w:lang w:val="lt-LT"/>
        </w:rPr>
      </w:pPr>
      <w:r w:rsidRPr="009705C8">
        <w:rPr>
          <w:rFonts w:ascii="Times New Roman" w:hAnsi="Times New Roman"/>
          <w:b w:val="0"/>
          <w:sz w:val="22"/>
          <w:szCs w:val="22"/>
          <w:lang w:val="lt-LT"/>
        </w:rPr>
        <w:t>Kitas šalutinis poveikis</w:t>
      </w:r>
    </w:p>
    <w:p w14:paraId="6CC127A8" w14:textId="77777777" w:rsidR="00877A55" w:rsidRPr="009705C8" w:rsidRDefault="00877A55" w:rsidP="00877A55">
      <w:pPr>
        <w:numPr>
          <w:ilvl w:val="0"/>
          <w:numId w:val="3"/>
        </w:numPr>
        <w:spacing w:line="240" w:lineRule="auto"/>
        <w:jc w:val="both"/>
        <w:rPr>
          <w:b/>
          <w:szCs w:val="22"/>
        </w:rPr>
      </w:pPr>
      <w:r w:rsidRPr="009705C8">
        <w:rPr>
          <w:szCs w:val="22"/>
        </w:rPr>
        <w:t>nervingumas ir svaigulys,</w:t>
      </w:r>
    </w:p>
    <w:p w14:paraId="385499CA" w14:textId="77777777" w:rsidR="00546913" w:rsidRPr="009705C8" w:rsidRDefault="00877A55" w:rsidP="00877A55">
      <w:pPr>
        <w:numPr>
          <w:ilvl w:val="0"/>
          <w:numId w:val="3"/>
        </w:numPr>
        <w:spacing w:line="240" w:lineRule="auto"/>
        <w:jc w:val="both"/>
        <w:rPr>
          <w:b/>
          <w:szCs w:val="22"/>
        </w:rPr>
      </w:pPr>
      <w:r w:rsidRPr="009705C8">
        <w:rPr>
          <w:szCs w:val="22"/>
        </w:rPr>
        <w:t>labai retais atvejais gali sumažėti baltųjų kraujo kūnelių skaičius (neutropenija ir leukopenija)</w:t>
      </w:r>
    </w:p>
    <w:p w14:paraId="491B4CC5" w14:textId="2FCCDC72" w:rsidR="00877A55" w:rsidRPr="00B46C87" w:rsidRDefault="00546913" w:rsidP="00877A55">
      <w:pPr>
        <w:numPr>
          <w:ilvl w:val="0"/>
          <w:numId w:val="3"/>
        </w:numPr>
        <w:spacing w:line="240" w:lineRule="auto"/>
        <w:jc w:val="both"/>
        <w:rPr>
          <w:b/>
          <w:szCs w:val="22"/>
        </w:rPr>
      </w:pPr>
      <w:r w:rsidRPr="009705C8">
        <w:rPr>
          <w:szCs w:val="22"/>
        </w:rPr>
        <w:t>labai retais atvejais buvo pranešta apie sunkias odos reakcijas</w:t>
      </w:r>
      <w:r w:rsidR="00877A55" w:rsidRPr="009705C8">
        <w:rPr>
          <w:szCs w:val="22"/>
        </w:rPr>
        <w:t>.</w:t>
      </w:r>
    </w:p>
    <w:p w14:paraId="6F538276" w14:textId="77777777" w:rsidR="00AA494F" w:rsidRPr="00B46C87" w:rsidRDefault="00AA494F" w:rsidP="00B46C87">
      <w:pPr>
        <w:spacing w:line="240" w:lineRule="auto"/>
        <w:jc w:val="both"/>
        <w:rPr>
          <w:b/>
          <w:szCs w:val="22"/>
        </w:rPr>
      </w:pPr>
    </w:p>
    <w:p w14:paraId="0840B2BD" w14:textId="77777777" w:rsidR="00AA494F" w:rsidRDefault="004C67E0" w:rsidP="00AA494F">
      <w:pPr>
        <w:spacing w:line="240" w:lineRule="auto"/>
        <w:jc w:val="both"/>
        <w:rPr>
          <w:bCs/>
          <w:szCs w:val="22"/>
        </w:rPr>
      </w:pPr>
      <w:r>
        <w:rPr>
          <w:bCs/>
          <w:szCs w:val="22"/>
        </w:rPr>
        <w:t>Da</w:t>
      </w:r>
      <w:r w:rsidRPr="00B46C87">
        <w:rPr>
          <w:bCs/>
          <w:szCs w:val="22"/>
        </w:rPr>
        <w:t>žn</w:t>
      </w:r>
      <w:r>
        <w:rPr>
          <w:bCs/>
          <w:szCs w:val="22"/>
        </w:rPr>
        <w:t>is nežinomas (negali būti apskaičiuotas pagal turimus duomenis).</w:t>
      </w:r>
    </w:p>
    <w:p w14:paraId="5589B721" w14:textId="3203E2D0" w:rsidR="004C67E0" w:rsidRPr="00B46C87" w:rsidRDefault="004C67E0" w:rsidP="00B46C87">
      <w:pPr>
        <w:spacing w:line="240" w:lineRule="auto"/>
        <w:jc w:val="both"/>
        <w:rPr>
          <w:bCs/>
          <w:szCs w:val="22"/>
        </w:rPr>
      </w:pPr>
      <w:r w:rsidRPr="00B46C87">
        <w:rPr>
          <w:bCs/>
          <w:szCs w:val="22"/>
        </w:rPr>
        <w:lastRenderedPageBreak/>
        <w:t>Sunkus sutrikimas, dėl kurio gali padidėti kraujo rūgštingumas (vadinamas metaboline acidoze) sunkia liga sergantiems pacientams, vartojantiems paracetamolį (žr. 2 skyrių).</w:t>
      </w:r>
    </w:p>
    <w:p w14:paraId="375CFB68" w14:textId="77777777" w:rsidR="00877A55" w:rsidRPr="009705C8" w:rsidRDefault="00877A55" w:rsidP="00877A55">
      <w:pPr>
        <w:spacing w:line="240" w:lineRule="auto"/>
        <w:jc w:val="both"/>
        <w:rPr>
          <w:b/>
          <w:szCs w:val="22"/>
        </w:rPr>
      </w:pPr>
    </w:p>
    <w:p w14:paraId="05259675" w14:textId="77777777" w:rsidR="00877A55" w:rsidRPr="009705C8" w:rsidRDefault="00877A55" w:rsidP="00877A55">
      <w:pPr>
        <w:spacing w:line="240" w:lineRule="auto"/>
        <w:jc w:val="both"/>
        <w:rPr>
          <w:b/>
          <w:szCs w:val="22"/>
        </w:rPr>
      </w:pPr>
      <w:r w:rsidRPr="009705C8">
        <w:rPr>
          <w:b/>
          <w:szCs w:val="22"/>
        </w:rPr>
        <w:t>Pranešimas apie šalutinį poveikį</w:t>
      </w:r>
    </w:p>
    <w:p w14:paraId="0E09B989" w14:textId="78460029" w:rsidR="00877A55" w:rsidRPr="009705C8" w:rsidRDefault="00877A55" w:rsidP="00877A55">
      <w:pPr>
        <w:spacing w:line="240" w:lineRule="auto"/>
        <w:ind w:right="-449"/>
        <w:rPr>
          <w:szCs w:val="22"/>
        </w:rPr>
      </w:pPr>
      <w:r w:rsidRPr="009705C8">
        <w:rPr>
          <w:szCs w:val="22"/>
        </w:rPr>
        <w:t xml:space="preserve">Jeigu pasireiškė šalutinis poveikis, įskaitant šiame lapelyje nenurodytą, pasakykite gydytojui arba vaistininkui. </w:t>
      </w:r>
      <w:bookmarkStart w:id="10" w:name="_Hlk181187647"/>
      <w:r w:rsidR="00D02E5D" w:rsidRPr="009705C8">
        <w:rPr>
          <w:szCs w:val="22"/>
        </w:rPr>
        <w:t xml:space="preserve">Pranešimą apie šalutinį poveikį galite užpildyti ir pateikti Valstybinės vaistų kontrolės tarnybos prie Lietuvos Respublikos sveikatos apsaugos ministerijos tinklalapyje </w:t>
      </w:r>
      <w:hyperlink r:id="rId9" w:history="1">
        <w:r w:rsidR="00D02E5D" w:rsidRPr="009705C8">
          <w:rPr>
            <w:color w:val="0000FF"/>
            <w:szCs w:val="22"/>
            <w:u w:val="single"/>
          </w:rPr>
          <w:t>https://vvkt.lrv.lt/lt/</w:t>
        </w:r>
      </w:hyperlink>
      <w:r w:rsidR="00D02E5D" w:rsidRPr="009705C8">
        <w:rPr>
          <w:szCs w:val="22"/>
        </w:rPr>
        <w:t xml:space="preserve"> nurodytais būdais arba paskambinti nemokamu telefonu </w:t>
      </w:r>
      <w:r w:rsidR="00B154E1">
        <w:rPr>
          <w:szCs w:val="22"/>
        </w:rPr>
        <w:t>+370</w:t>
      </w:r>
      <w:r w:rsidR="00D02E5D" w:rsidRPr="009705C8">
        <w:rPr>
          <w:szCs w:val="22"/>
        </w:rPr>
        <w:t xml:space="preserve"> 800 73 568. Pranešdami apie šalutinį poveikį galite mums padėti gauti daugiau informacijos apie šio vaisto saugumą.</w:t>
      </w:r>
      <w:bookmarkEnd w:id="10"/>
    </w:p>
    <w:p w14:paraId="261F64A2" w14:textId="77777777" w:rsidR="00877A55" w:rsidRPr="009705C8" w:rsidRDefault="00877A55" w:rsidP="00877A55">
      <w:pPr>
        <w:spacing w:line="240" w:lineRule="auto"/>
        <w:ind w:right="-449"/>
        <w:jc w:val="both"/>
        <w:rPr>
          <w:szCs w:val="22"/>
        </w:rPr>
      </w:pPr>
    </w:p>
    <w:p w14:paraId="1D64669B" w14:textId="77777777" w:rsidR="00877A55" w:rsidRPr="009705C8" w:rsidRDefault="00877A55" w:rsidP="00877A55">
      <w:pPr>
        <w:spacing w:line="240" w:lineRule="auto"/>
        <w:ind w:right="-449"/>
        <w:jc w:val="both"/>
        <w:rPr>
          <w:szCs w:val="22"/>
        </w:rPr>
      </w:pPr>
    </w:p>
    <w:p w14:paraId="2FC1144A" w14:textId="77777777" w:rsidR="00877A55" w:rsidRPr="009705C8" w:rsidRDefault="00877A55" w:rsidP="00877A55">
      <w:pPr>
        <w:pStyle w:val="Antrat3"/>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5.</w:t>
      </w:r>
      <w:r w:rsidRPr="009705C8">
        <w:rPr>
          <w:rFonts w:ascii="Times New Roman" w:hAnsi="Times New Roman"/>
          <w:sz w:val="22"/>
          <w:szCs w:val="22"/>
          <w:lang w:val="lt-LT"/>
        </w:rPr>
        <w:tab/>
        <w:t xml:space="preserve">Kaip laikyti </w:t>
      </w:r>
      <w:r w:rsidRPr="009705C8">
        <w:rPr>
          <w:rFonts w:ascii="Times New Roman" w:hAnsi="Times New Roman"/>
          <w:noProof/>
          <w:sz w:val="22"/>
          <w:szCs w:val="22"/>
          <w:lang w:val="lt-LT"/>
        </w:rPr>
        <w:t>Solpadeine Express</w:t>
      </w:r>
    </w:p>
    <w:p w14:paraId="1D341567" w14:textId="77777777" w:rsidR="00877A55" w:rsidRPr="009705C8" w:rsidRDefault="00877A55" w:rsidP="00877A55">
      <w:pPr>
        <w:numPr>
          <w:ilvl w:val="12"/>
          <w:numId w:val="0"/>
        </w:numPr>
        <w:tabs>
          <w:tab w:val="clear" w:pos="567"/>
        </w:tabs>
        <w:spacing w:line="240" w:lineRule="auto"/>
        <w:ind w:right="-2"/>
        <w:jc w:val="both"/>
        <w:rPr>
          <w:szCs w:val="22"/>
        </w:rPr>
      </w:pPr>
    </w:p>
    <w:p w14:paraId="7225E4EF" w14:textId="77777777" w:rsidR="00877A55" w:rsidRPr="009705C8" w:rsidRDefault="00877A55" w:rsidP="00877A55">
      <w:pPr>
        <w:tabs>
          <w:tab w:val="clear" w:pos="567"/>
        </w:tabs>
        <w:spacing w:line="240" w:lineRule="auto"/>
        <w:rPr>
          <w:szCs w:val="22"/>
        </w:rPr>
      </w:pPr>
      <w:r w:rsidRPr="009705C8">
        <w:rPr>
          <w:szCs w:val="22"/>
        </w:rPr>
        <w:t xml:space="preserve">Šį vaistą laikykite vaikams nepastebimoje ir nepasiekiamoje vietoje. </w:t>
      </w:r>
    </w:p>
    <w:p w14:paraId="32CCA0D5" w14:textId="77777777" w:rsidR="00877A55" w:rsidRPr="009705C8" w:rsidRDefault="00877A55" w:rsidP="00877A55">
      <w:pPr>
        <w:tabs>
          <w:tab w:val="clear" w:pos="567"/>
        </w:tabs>
        <w:spacing w:line="240" w:lineRule="auto"/>
        <w:rPr>
          <w:szCs w:val="22"/>
        </w:rPr>
      </w:pPr>
    </w:p>
    <w:p w14:paraId="6F42D688" w14:textId="77777777" w:rsidR="00877A55" w:rsidRPr="009705C8" w:rsidRDefault="00877A55" w:rsidP="00877A55">
      <w:pPr>
        <w:tabs>
          <w:tab w:val="clear" w:pos="567"/>
        </w:tabs>
        <w:spacing w:line="240" w:lineRule="auto"/>
        <w:rPr>
          <w:szCs w:val="22"/>
        </w:rPr>
      </w:pPr>
      <w:r w:rsidRPr="009705C8">
        <w:rPr>
          <w:szCs w:val="22"/>
        </w:rPr>
        <w:t>Laikyti ne aukštesnėje kaip 25 </w:t>
      </w:r>
      <w:r w:rsidRPr="009705C8">
        <w:rPr>
          <w:szCs w:val="22"/>
        </w:rPr>
        <w:sym w:font="Symbol" w:char="F0B0"/>
      </w:r>
      <w:r w:rsidRPr="009705C8">
        <w:rPr>
          <w:szCs w:val="22"/>
        </w:rPr>
        <w:t>C temperatūroje.</w:t>
      </w:r>
    </w:p>
    <w:p w14:paraId="722D005C" w14:textId="77777777" w:rsidR="00877A55" w:rsidRPr="009705C8" w:rsidRDefault="00877A55" w:rsidP="00877A55">
      <w:pPr>
        <w:numPr>
          <w:ilvl w:val="12"/>
          <w:numId w:val="0"/>
        </w:numPr>
        <w:tabs>
          <w:tab w:val="clear" w:pos="567"/>
        </w:tabs>
        <w:spacing w:line="240" w:lineRule="auto"/>
        <w:ind w:right="-2"/>
        <w:rPr>
          <w:szCs w:val="22"/>
        </w:rPr>
      </w:pPr>
    </w:p>
    <w:p w14:paraId="4373CB6C" w14:textId="77777777" w:rsidR="00877A55" w:rsidRPr="009705C8" w:rsidRDefault="00877A55" w:rsidP="00877A55">
      <w:pPr>
        <w:numPr>
          <w:ilvl w:val="12"/>
          <w:numId w:val="0"/>
        </w:numPr>
        <w:tabs>
          <w:tab w:val="clear" w:pos="567"/>
        </w:tabs>
        <w:spacing w:line="240" w:lineRule="auto"/>
        <w:ind w:right="-2"/>
        <w:rPr>
          <w:szCs w:val="22"/>
        </w:rPr>
      </w:pPr>
      <w:r w:rsidRPr="009705C8">
        <w:rPr>
          <w:szCs w:val="22"/>
        </w:rPr>
        <w:t>Laikyti gamintojo pakuotėje, kad vaistas būtų apsaugotas nuo drėgmės.</w:t>
      </w:r>
    </w:p>
    <w:p w14:paraId="4C4FCDC4" w14:textId="77777777" w:rsidR="00877A55" w:rsidRPr="009705C8" w:rsidRDefault="00877A55" w:rsidP="00877A55">
      <w:pPr>
        <w:numPr>
          <w:ilvl w:val="12"/>
          <w:numId w:val="0"/>
        </w:numPr>
        <w:tabs>
          <w:tab w:val="clear" w:pos="567"/>
        </w:tabs>
        <w:spacing w:line="240" w:lineRule="auto"/>
        <w:ind w:right="-2"/>
        <w:rPr>
          <w:szCs w:val="22"/>
        </w:rPr>
      </w:pPr>
    </w:p>
    <w:p w14:paraId="2C95C8BF" w14:textId="77777777" w:rsidR="00877A55" w:rsidRPr="009705C8" w:rsidRDefault="00877A55" w:rsidP="00877A55">
      <w:pPr>
        <w:numPr>
          <w:ilvl w:val="12"/>
          <w:numId w:val="0"/>
        </w:numPr>
        <w:tabs>
          <w:tab w:val="clear" w:pos="567"/>
        </w:tabs>
        <w:spacing w:line="240" w:lineRule="auto"/>
        <w:ind w:right="-2"/>
        <w:rPr>
          <w:szCs w:val="22"/>
        </w:rPr>
      </w:pPr>
      <w:r w:rsidRPr="009705C8">
        <w:rPr>
          <w:szCs w:val="22"/>
        </w:rPr>
        <w:t>Ant dvisluoksnės juostelės ir dėžutės po „EXP/Tinka iki“ nurodytam tinkamumo laikui pasibaigus, šio vaisto vartoti negalima. Vaistas tinkamas vartoti iki paskutinės nurodyto mėnesio dienos.</w:t>
      </w:r>
    </w:p>
    <w:p w14:paraId="09431A7C" w14:textId="77777777" w:rsidR="00877A55" w:rsidRPr="009705C8" w:rsidRDefault="00877A55" w:rsidP="00877A55">
      <w:pPr>
        <w:numPr>
          <w:ilvl w:val="12"/>
          <w:numId w:val="0"/>
        </w:numPr>
        <w:tabs>
          <w:tab w:val="clear" w:pos="567"/>
        </w:tabs>
        <w:spacing w:line="240" w:lineRule="auto"/>
        <w:ind w:right="-2"/>
        <w:rPr>
          <w:szCs w:val="22"/>
        </w:rPr>
      </w:pPr>
    </w:p>
    <w:p w14:paraId="6E5BCB61" w14:textId="77777777" w:rsidR="00877A55" w:rsidRPr="009705C8" w:rsidRDefault="00877A55" w:rsidP="00877A55">
      <w:pPr>
        <w:numPr>
          <w:ilvl w:val="12"/>
          <w:numId w:val="0"/>
        </w:numPr>
        <w:tabs>
          <w:tab w:val="clear" w:pos="567"/>
        </w:tabs>
        <w:spacing w:line="240" w:lineRule="auto"/>
        <w:ind w:right="-2"/>
        <w:rPr>
          <w:i/>
          <w:szCs w:val="22"/>
        </w:rPr>
      </w:pPr>
      <w:r w:rsidRPr="009705C8">
        <w:rPr>
          <w:szCs w:val="22"/>
        </w:rPr>
        <w:t>Vaistų negalima išmesti į kanalizaciją arba su buitinėmis atliekomis. Kaip išmesti nereikalingus vaistus, klauskite vaistininko. Šios priemonės padės apsaugoti aplinką.</w:t>
      </w:r>
    </w:p>
    <w:p w14:paraId="52963B41" w14:textId="77777777" w:rsidR="00877A55" w:rsidRPr="009705C8" w:rsidRDefault="00877A55" w:rsidP="00877A55">
      <w:pPr>
        <w:numPr>
          <w:ilvl w:val="12"/>
          <w:numId w:val="0"/>
        </w:numPr>
        <w:tabs>
          <w:tab w:val="clear" w:pos="567"/>
        </w:tabs>
        <w:spacing w:line="240" w:lineRule="auto"/>
        <w:ind w:right="-2"/>
        <w:jc w:val="both"/>
        <w:rPr>
          <w:szCs w:val="22"/>
        </w:rPr>
      </w:pPr>
    </w:p>
    <w:p w14:paraId="686BFF8F" w14:textId="77777777" w:rsidR="00877A55" w:rsidRPr="009705C8" w:rsidRDefault="00877A55" w:rsidP="00877A55">
      <w:pPr>
        <w:numPr>
          <w:ilvl w:val="12"/>
          <w:numId w:val="0"/>
        </w:numPr>
        <w:tabs>
          <w:tab w:val="clear" w:pos="567"/>
        </w:tabs>
        <w:spacing w:line="240" w:lineRule="auto"/>
        <w:ind w:right="-2"/>
        <w:jc w:val="both"/>
        <w:rPr>
          <w:szCs w:val="22"/>
        </w:rPr>
      </w:pPr>
    </w:p>
    <w:p w14:paraId="1237EDB7" w14:textId="77777777" w:rsidR="00877A55" w:rsidRPr="009705C8" w:rsidRDefault="00877A55" w:rsidP="00877A55">
      <w:pPr>
        <w:pStyle w:val="Antrat3"/>
        <w:keepNext w:val="0"/>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6.</w:t>
      </w:r>
      <w:r w:rsidRPr="009705C8">
        <w:rPr>
          <w:rFonts w:ascii="Times New Roman" w:hAnsi="Times New Roman"/>
          <w:b w:val="0"/>
          <w:sz w:val="22"/>
          <w:szCs w:val="22"/>
          <w:lang w:val="lt-LT"/>
        </w:rPr>
        <w:tab/>
      </w:r>
      <w:r w:rsidRPr="009705C8">
        <w:rPr>
          <w:rFonts w:ascii="Times New Roman" w:hAnsi="Times New Roman"/>
          <w:sz w:val="22"/>
          <w:szCs w:val="22"/>
          <w:lang w:val="lt-LT"/>
        </w:rPr>
        <w:t>Pakuotės turinys ir kita informacija</w:t>
      </w:r>
    </w:p>
    <w:p w14:paraId="06A73404" w14:textId="77777777" w:rsidR="00877A55" w:rsidRPr="009705C8" w:rsidRDefault="00877A55" w:rsidP="00877A55">
      <w:pPr>
        <w:numPr>
          <w:ilvl w:val="12"/>
          <w:numId w:val="0"/>
        </w:numPr>
        <w:tabs>
          <w:tab w:val="clear" w:pos="567"/>
        </w:tabs>
        <w:spacing w:line="240" w:lineRule="auto"/>
        <w:jc w:val="both"/>
        <w:rPr>
          <w:szCs w:val="22"/>
        </w:rPr>
      </w:pPr>
    </w:p>
    <w:p w14:paraId="57832936" w14:textId="77777777" w:rsidR="00877A55" w:rsidRPr="009705C8" w:rsidRDefault="00877A55" w:rsidP="00877A55">
      <w:pPr>
        <w:pStyle w:val="Antrat4"/>
        <w:keepNext w:val="0"/>
        <w:spacing w:line="240" w:lineRule="auto"/>
        <w:rPr>
          <w:rFonts w:ascii="Times New Roman" w:hAnsi="Times New Roman"/>
          <w:sz w:val="22"/>
          <w:szCs w:val="22"/>
          <w:lang w:val="lt-LT"/>
        </w:rPr>
      </w:pPr>
      <w:r w:rsidRPr="00050D5C">
        <w:rPr>
          <w:rFonts w:ascii="Times New Roman" w:hAnsi="Times New Roman"/>
          <w:noProof/>
          <w:sz w:val="22"/>
          <w:szCs w:val="22"/>
          <w:lang w:val="lt-LT"/>
        </w:rPr>
        <w:t>Solpadeine Express</w:t>
      </w:r>
      <w:r w:rsidRPr="009705C8" w:rsidDel="007C1869">
        <w:rPr>
          <w:rFonts w:ascii="Times New Roman" w:hAnsi="Times New Roman"/>
          <w:sz w:val="22"/>
          <w:szCs w:val="22"/>
          <w:lang w:val="lt-LT"/>
        </w:rPr>
        <w:t xml:space="preserve"> </w:t>
      </w:r>
      <w:r w:rsidRPr="009705C8">
        <w:rPr>
          <w:rFonts w:ascii="Times New Roman" w:hAnsi="Times New Roman"/>
          <w:sz w:val="22"/>
          <w:szCs w:val="22"/>
          <w:lang w:val="lt-LT"/>
        </w:rPr>
        <w:t xml:space="preserve">sudėtis </w:t>
      </w:r>
    </w:p>
    <w:p w14:paraId="5DD0D974" w14:textId="77777777" w:rsidR="00877A55" w:rsidRPr="009705C8" w:rsidRDefault="00877A55" w:rsidP="00877A55">
      <w:pPr>
        <w:numPr>
          <w:ilvl w:val="0"/>
          <w:numId w:val="5"/>
        </w:numPr>
        <w:tabs>
          <w:tab w:val="clear" w:pos="567"/>
        </w:tabs>
        <w:spacing w:line="240" w:lineRule="auto"/>
        <w:ind w:left="567" w:right="-2" w:hanging="567"/>
        <w:rPr>
          <w:szCs w:val="22"/>
        </w:rPr>
      </w:pPr>
      <w:r w:rsidRPr="009705C8">
        <w:rPr>
          <w:szCs w:val="22"/>
        </w:rPr>
        <w:t>Veikliosios medžiagos yra paracetamolis ir kofeinas. Kiekvienoje tabletėje yra 500 mg paracetamolio ir 65 mg kofeino.</w:t>
      </w:r>
    </w:p>
    <w:p w14:paraId="30331301" w14:textId="77777777" w:rsidR="00877A55" w:rsidRPr="009705C8" w:rsidRDefault="00877A55" w:rsidP="00877A55">
      <w:pPr>
        <w:numPr>
          <w:ilvl w:val="0"/>
          <w:numId w:val="5"/>
        </w:numPr>
        <w:tabs>
          <w:tab w:val="clear" w:pos="567"/>
        </w:tabs>
        <w:spacing w:line="240" w:lineRule="auto"/>
        <w:ind w:left="567" w:hanging="567"/>
        <w:rPr>
          <w:szCs w:val="22"/>
        </w:rPr>
      </w:pPr>
      <w:r w:rsidRPr="009705C8">
        <w:rPr>
          <w:szCs w:val="22"/>
        </w:rPr>
        <w:t>Pagalbinės medžiagos yra natrio-vandenilio karbonatas, sorbitolis (E420), sacharino natrio druska, natrio laurilsulfatas, bevandenė citrinų rūgštis, bevandenis natrio karbonatas, povidonas K25, dimetikonas 315/385.</w:t>
      </w:r>
    </w:p>
    <w:p w14:paraId="326CDB5D" w14:textId="77777777" w:rsidR="00877A55" w:rsidRPr="009705C8" w:rsidRDefault="00877A55" w:rsidP="00877A55">
      <w:pPr>
        <w:tabs>
          <w:tab w:val="clear" w:pos="567"/>
        </w:tabs>
        <w:spacing w:line="240" w:lineRule="auto"/>
        <w:jc w:val="both"/>
        <w:rPr>
          <w:szCs w:val="22"/>
        </w:rPr>
      </w:pPr>
    </w:p>
    <w:p w14:paraId="15285C00" w14:textId="77777777" w:rsidR="00877A55" w:rsidRPr="009705C8" w:rsidRDefault="00877A55" w:rsidP="00877A55">
      <w:pPr>
        <w:pStyle w:val="Antrat4"/>
        <w:spacing w:line="240" w:lineRule="auto"/>
        <w:jc w:val="left"/>
        <w:rPr>
          <w:rFonts w:ascii="Times New Roman" w:hAnsi="Times New Roman"/>
          <w:sz w:val="22"/>
          <w:szCs w:val="22"/>
          <w:lang w:val="lt-LT"/>
        </w:rPr>
      </w:pPr>
      <w:r w:rsidRPr="00050D5C">
        <w:rPr>
          <w:rFonts w:ascii="Times New Roman" w:hAnsi="Times New Roman"/>
          <w:noProof/>
          <w:sz w:val="22"/>
          <w:szCs w:val="22"/>
          <w:lang w:val="lt-LT"/>
        </w:rPr>
        <w:t>Solpadeine Express</w:t>
      </w:r>
      <w:r w:rsidRPr="009705C8" w:rsidDel="007C1869">
        <w:rPr>
          <w:rFonts w:ascii="Times New Roman" w:hAnsi="Times New Roman"/>
          <w:sz w:val="22"/>
          <w:szCs w:val="22"/>
          <w:lang w:val="lt-LT"/>
        </w:rPr>
        <w:t xml:space="preserve"> </w:t>
      </w:r>
      <w:r w:rsidRPr="009705C8">
        <w:rPr>
          <w:rFonts w:ascii="Times New Roman" w:hAnsi="Times New Roman"/>
          <w:sz w:val="22"/>
          <w:szCs w:val="22"/>
          <w:lang w:val="lt-LT"/>
        </w:rPr>
        <w:t>išvaizda ir kiekis pakuotėje</w:t>
      </w:r>
    </w:p>
    <w:p w14:paraId="485E1DFA" w14:textId="77777777" w:rsidR="00877A55" w:rsidRPr="009705C8" w:rsidRDefault="00877A55" w:rsidP="00877A55">
      <w:pPr>
        <w:spacing w:line="240" w:lineRule="auto"/>
        <w:rPr>
          <w:szCs w:val="22"/>
        </w:rPr>
      </w:pPr>
      <w:r w:rsidRPr="009705C8">
        <w:rPr>
          <w:noProof/>
          <w:szCs w:val="22"/>
        </w:rPr>
        <w:t>Solpadeine Express</w:t>
      </w:r>
      <w:r w:rsidRPr="009705C8" w:rsidDel="007C1869">
        <w:rPr>
          <w:szCs w:val="22"/>
        </w:rPr>
        <w:t xml:space="preserve"> </w:t>
      </w:r>
      <w:r w:rsidRPr="009705C8">
        <w:rPr>
          <w:szCs w:val="22"/>
        </w:rPr>
        <w:t xml:space="preserve">yra baltos šnypščiosios tabletės nuožulniais kraštais, su vagele (kuri nėra skirta tabletei perlaužti į lygias dozes), supakuotos laminuotose dvisluoksnėse juostelėse. </w:t>
      </w:r>
    </w:p>
    <w:p w14:paraId="5DB0DF94" w14:textId="77777777" w:rsidR="00877A55" w:rsidRPr="009705C8" w:rsidRDefault="00877A55" w:rsidP="00877A55">
      <w:pPr>
        <w:tabs>
          <w:tab w:val="clear" w:pos="567"/>
        </w:tabs>
        <w:spacing w:line="240" w:lineRule="auto"/>
        <w:rPr>
          <w:szCs w:val="22"/>
        </w:rPr>
      </w:pPr>
    </w:p>
    <w:p w14:paraId="657E0FD9" w14:textId="77777777" w:rsidR="00877A55" w:rsidRPr="009705C8" w:rsidRDefault="00877A55" w:rsidP="00877A55">
      <w:pPr>
        <w:tabs>
          <w:tab w:val="clear" w:pos="567"/>
        </w:tabs>
        <w:spacing w:line="240" w:lineRule="auto"/>
        <w:rPr>
          <w:spacing w:val="-2"/>
          <w:szCs w:val="22"/>
        </w:rPr>
      </w:pPr>
      <w:r w:rsidRPr="009705C8">
        <w:rPr>
          <w:szCs w:val="22"/>
        </w:rPr>
        <w:t>Pakuočių dydžiai: 4,</w:t>
      </w:r>
      <w:r w:rsidRPr="009705C8">
        <w:rPr>
          <w:spacing w:val="48"/>
          <w:szCs w:val="22"/>
        </w:rPr>
        <w:t xml:space="preserve"> </w:t>
      </w:r>
      <w:r w:rsidRPr="009705C8">
        <w:rPr>
          <w:spacing w:val="-2"/>
          <w:szCs w:val="22"/>
        </w:rPr>
        <w:t>6,</w:t>
      </w:r>
      <w:r w:rsidRPr="009705C8">
        <w:rPr>
          <w:spacing w:val="50"/>
          <w:szCs w:val="22"/>
        </w:rPr>
        <w:t xml:space="preserve"> </w:t>
      </w:r>
      <w:r w:rsidRPr="009705C8">
        <w:rPr>
          <w:spacing w:val="-1"/>
          <w:szCs w:val="22"/>
        </w:rPr>
        <w:t>12,</w:t>
      </w:r>
      <w:r w:rsidRPr="009705C8">
        <w:rPr>
          <w:spacing w:val="48"/>
          <w:szCs w:val="22"/>
        </w:rPr>
        <w:t xml:space="preserve"> </w:t>
      </w:r>
      <w:r w:rsidRPr="009705C8">
        <w:rPr>
          <w:spacing w:val="-2"/>
          <w:szCs w:val="22"/>
        </w:rPr>
        <w:t xml:space="preserve">16, </w:t>
      </w:r>
      <w:r w:rsidRPr="009705C8">
        <w:rPr>
          <w:szCs w:val="22"/>
        </w:rPr>
        <w:t>18 arba</w:t>
      </w:r>
      <w:r w:rsidRPr="009705C8">
        <w:rPr>
          <w:spacing w:val="-3"/>
          <w:szCs w:val="22"/>
        </w:rPr>
        <w:t xml:space="preserve"> </w:t>
      </w:r>
      <w:r w:rsidRPr="009705C8">
        <w:rPr>
          <w:spacing w:val="-1"/>
          <w:szCs w:val="22"/>
        </w:rPr>
        <w:t>24 tabletės.</w:t>
      </w:r>
      <w:r w:rsidRPr="009705C8">
        <w:rPr>
          <w:spacing w:val="-3"/>
          <w:szCs w:val="22"/>
        </w:rPr>
        <w:t xml:space="preserve"> </w:t>
      </w:r>
      <w:r w:rsidRPr="009705C8">
        <w:rPr>
          <w:spacing w:val="-2"/>
          <w:szCs w:val="22"/>
        </w:rPr>
        <w:t xml:space="preserve"> </w:t>
      </w:r>
    </w:p>
    <w:p w14:paraId="3032E4EE" w14:textId="77777777" w:rsidR="00877A55" w:rsidRPr="009705C8" w:rsidRDefault="00877A55" w:rsidP="00877A55">
      <w:pPr>
        <w:tabs>
          <w:tab w:val="clear" w:pos="567"/>
        </w:tabs>
        <w:spacing w:line="240" w:lineRule="auto"/>
        <w:rPr>
          <w:szCs w:val="22"/>
        </w:rPr>
      </w:pPr>
      <w:r w:rsidRPr="009705C8">
        <w:rPr>
          <w:szCs w:val="22"/>
        </w:rPr>
        <w:t>Gali būti tiekiamos ne visų dydžių pakuotės.</w:t>
      </w:r>
    </w:p>
    <w:p w14:paraId="2B8543EC" w14:textId="77777777" w:rsidR="00877A55" w:rsidRPr="009705C8" w:rsidRDefault="00877A55" w:rsidP="00877A55">
      <w:pPr>
        <w:tabs>
          <w:tab w:val="clear" w:pos="567"/>
        </w:tabs>
        <w:spacing w:line="240" w:lineRule="auto"/>
        <w:jc w:val="both"/>
        <w:rPr>
          <w:szCs w:val="22"/>
        </w:rPr>
      </w:pPr>
    </w:p>
    <w:p w14:paraId="328B76D3" w14:textId="25B78E51" w:rsidR="00877A55" w:rsidRPr="00050D5C" w:rsidRDefault="00877A55" w:rsidP="00877A55">
      <w:pPr>
        <w:pStyle w:val="Antrat4"/>
        <w:spacing w:line="240" w:lineRule="auto"/>
        <w:rPr>
          <w:rFonts w:ascii="Times New Roman" w:hAnsi="Times New Roman"/>
          <w:sz w:val="22"/>
          <w:szCs w:val="22"/>
          <w:lang w:val="lt-LT"/>
        </w:rPr>
      </w:pPr>
      <w:r w:rsidRPr="009705C8">
        <w:rPr>
          <w:rFonts w:ascii="Times New Roman" w:hAnsi="Times New Roman"/>
          <w:sz w:val="22"/>
          <w:szCs w:val="22"/>
          <w:lang w:val="lt-LT"/>
        </w:rPr>
        <w:t>Registruotojas</w:t>
      </w:r>
    </w:p>
    <w:p w14:paraId="05896F2D" w14:textId="77777777" w:rsidR="00D02E5D" w:rsidRPr="009705C8" w:rsidRDefault="00D02E5D" w:rsidP="00D02E5D">
      <w:pPr>
        <w:spacing w:line="240" w:lineRule="auto"/>
        <w:rPr>
          <w:szCs w:val="22"/>
        </w:rPr>
      </w:pPr>
      <w:r w:rsidRPr="009705C8">
        <w:rPr>
          <w:szCs w:val="22"/>
        </w:rPr>
        <w:t>Perrigo Poland Sp. z o.o.</w:t>
      </w:r>
    </w:p>
    <w:p w14:paraId="047ACF8B" w14:textId="77777777" w:rsidR="00D02E5D" w:rsidRPr="009705C8" w:rsidRDefault="00D02E5D" w:rsidP="00D02E5D">
      <w:pPr>
        <w:spacing w:line="240" w:lineRule="auto"/>
        <w:rPr>
          <w:szCs w:val="22"/>
        </w:rPr>
      </w:pPr>
      <w:r w:rsidRPr="009705C8">
        <w:rPr>
          <w:szCs w:val="22"/>
        </w:rPr>
        <w:t>ul. Domaniewska 48</w:t>
      </w:r>
    </w:p>
    <w:p w14:paraId="7678B1D4" w14:textId="77777777" w:rsidR="00D02E5D" w:rsidRPr="009705C8" w:rsidRDefault="00D02E5D" w:rsidP="00D02E5D">
      <w:pPr>
        <w:spacing w:line="240" w:lineRule="auto"/>
        <w:rPr>
          <w:szCs w:val="22"/>
        </w:rPr>
      </w:pPr>
      <w:r w:rsidRPr="009705C8">
        <w:rPr>
          <w:szCs w:val="22"/>
        </w:rPr>
        <w:t>02-672 Warszawa</w:t>
      </w:r>
    </w:p>
    <w:p w14:paraId="0F4B03E9" w14:textId="77777777" w:rsidR="00D02E5D" w:rsidRPr="009705C8" w:rsidRDefault="00D02E5D" w:rsidP="00D02E5D">
      <w:pPr>
        <w:spacing w:line="240" w:lineRule="auto"/>
        <w:rPr>
          <w:szCs w:val="22"/>
        </w:rPr>
      </w:pPr>
      <w:r w:rsidRPr="009705C8">
        <w:rPr>
          <w:szCs w:val="22"/>
        </w:rPr>
        <w:t>Lenkija</w:t>
      </w:r>
    </w:p>
    <w:p w14:paraId="72791BD7" w14:textId="77777777" w:rsidR="00877A55" w:rsidRPr="009705C8" w:rsidRDefault="00877A55" w:rsidP="00877A55">
      <w:pPr>
        <w:numPr>
          <w:ilvl w:val="12"/>
          <w:numId w:val="0"/>
        </w:numPr>
        <w:tabs>
          <w:tab w:val="clear" w:pos="567"/>
        </w:tabs>
        <w:spacing w:line="240" w:lineRule="auto"/>
        <w:ind w:right="-2"/>
        <w:jc w:val="both"/>
        <w:rPr>
          <w:szCs w:val="22"/>
        </w:rPr>
      </w:pPr>
    </w:p>
    <w:p w14:paraId="2B2DE8F7" w14:textId="77777777" w:rsidR="00877A55" w:rsidRPr="00050D5C" w:rsidRDefault="00877A55" w:rsidP="00877A55">
      <w:pPr>
        <w:numPr>
          <w:ilvl w:val="12"/>
          <w:numId w:val="0"/>
        </w:numPr>
        <w:tabs>
          <w:tab w:val="clear" w:pos="567"/>
        </w:tabs>
        <w:spacing w:line="240" w:lineRule="auto"/>
        <w:ind w:right="-2"/>
        <w:jc w:val="both"/>
        <w:rPr>
          <w:b/>
          <w:bCs/>
          <w:iCs/>
          <w:szCs w:val="22"/>
        </w:rPr>
      </w:pPr>
      <w:r w:rsidRPr="00050D5C">
        <w:rPr>
          <w:b/>
          <w:bCs/>
          <w:iCs/>
          <w:szCs w:val="22"/>
        </w:rPr>
        <w:t>Gamintojas</w:t>
      </w:r>
    </w:p>
    <w:p w14:paraId="1B4F07E7" w14:textId="77777777" w:rsidR="00877A55" w:rsidRPr="00050D5C" w:rsidRDefault="00877A55" w:rsidP="00877A55">
      <w:pPr>
        <w:numPr>
          <w:ilvl w:val="12"/>
          <w:numId w:val="0"/>
        </w:numPr>
        <w:tabs>
          <w:tab w:val="clear" w:pos="567"/>
        </w:tabs>
        <w:spacing w:line="240" w:lineRule="auto"/>
        <w:ind w:right="-2"/>
        <w:jc w:val="both"/>
        <w:rPr>
          <w:rFonts w:eastAsia="SimSun"/>
          <w:snapToGrid/>
          <w:spacing w:val="-1"/>
          <w:szCs w:val="22"/>
          <w:lang w:eastAsia="x-none"/>
        </w:rPr>
      </w:pPr>
      <w:r w:rsidRPr="00050D5C">
        <w:rPr>
          <w:rFonts w:eastAsia="SimSun"/>
          <w:snapToGrid/>
          <w:spacing w:val="-1"/>
          <w:szCs w:val="22"/>
          <w:lang w:eastAsia="x-none"/>
        </w:rPr>
        <w:t>Famar A.V.E. Anthoussa Plant</w:t>
      </w:r>
    </w:p>
    <w:p w14:paraId="41EED6ED" w14:textId="77777777" w:rsidR="00877A55" w:rsidRPr="00050D5C" w:rsidRDefault="00877A55" w:rsidP="00877A55">
      <w:pPr>
        <w:numPr>
          <w:ilvl w:val="12"/>
          <w:numId w:val="0"/>
        </w:numPr>
        <w:tabs>
          <w:tab w:val="clear" w:pos="567"/>
        </w:tabs>
        <w:spacing w:line="240" w:lineRule="auto"/>
        <w:ind w:right="-2"/>
        <w:jc w:val="both"/>
        <w:rPr>
          <w:rFonts w:eastAsia="SimSun"/>
          <w:snapToGrid/>
          <w:spacing w:val="-1"/>
          <w:szCs w:val="22"/>
          <w:lang w:eastAsia="x-none"/>
        </w:rPr>
      </w:pPr>
      <w:r w:rsidRPr="00050D5C">
        <w:rPr>
          <w:rFonts w:eastAsia="SimSun"/>
          <w:snapToGrid/>
          <w:spacing w:val="-1"/>
          <w:szCs w:val="22"/>
          <w:lang w:eastAsia="x-none"/>
        </w:rPr>
        <w:t>Anthoussa Avenue 7</w:t>
      </w:r>
    </w:p>
    <w:p w14:paraId="02B809CF" w14:textId="7A56F4D2" w:rsidR="00877A55" w:rsidRPr="00050D5C" w:rsidRDefault="00877A55" w:rsidP="00877A55">
      <w:pPr>
        <w:numPr>
          <w:ilvl w:val="12"/>
          <w:numId w:val="0"/>
        </w:numPr>
        <w:tabs>
          <w:tab w:val="clear" w:pos="567"/>
        </w:tabs>
        <w:spacing w:line="240" w:lineRule="auto"/>
        <w:ind w:right="-2"/>
        <w:jc w:val="both"/>
        <w:rPr>
          <w:rFonts w:eastAsia="SimSun"/>
          <w:snapToGrid/>
          <w:spacing w:val="-1"/>
          <w:szCs w:val="22"/>
          <w:lang w:eastAsia="x-none"/>
        </w:rPr>
      </w:pPr>
      <w:r w:rsidRPr="00050D5C">
        <w:rPr>
          <w:rFonts w:eastAsia="SimSun"/>
          <w:snapToGrid/>
          <w:spacing w:val="-1"/>
          <w:szCs w:val="22"/>
          <w:lang w:eastAsia="x-none"/>
        </w:rPr>
        <w:t>Anthoussa Attiki 1534</w:t>
      </w:r>
      <w:r w:rsidR="00266347" w:rsidRPr="00050D5C">
        <w:rPr>
          <w:rFonts w:eastAsia="SimSun"/>
          <w:snapToGrid/>
          <w:spacing w:val="-1"/>
          <w:szCs w:val="22"/>
          <w:lang w:eastAsia="x-none"/>
        </w:rPr>
        <w:t>9</w:t>
      </w:r>
    </w:p>
    <w:p w14:paraId="695CF727" w14:textId="77777777" w:rsidR="00877A55" w:rsidRPr="009705C8" w:rsidRDefault="00877A55" w:rsidP="00877A55">
      <w:pPr>
        <w:numPr>
          <w:ilvl w:val="12"/>
          <w:numId w:val="0"/>
        </w:numPr>
        <w:tabs>
          <w:tab w:val="clear" w:pos="567"/>
        </w:tabs>
        <w:spacing w:line="240" w:lineRule="auto"/>
        <w:ind w:right="-2"/>
        <w:jc w:val="both"/>
        <w:rPr>
          <w:rFonts w:eastAsia="SimSun"/>
          <w:spacing w:val="-1"/>
          <w:szCs w:val="22"/>
        </w:rPr>
      </w:pPr>
      <w:r w:rsidRPr="009705C8">
        <w:rPr>
          <w:rFonts w:eastAsia="SimSun"/>
          <w:spacing w:val="-1"/>
          <w:szCs w:val="22"/>
        </w:rPr>
        <w:t>Graikija</w:t>
      </w:r>
    </w:p>
    <w:p w14:paraId="586DCC2E" w14:textId="77777777" w:rsidR="00877A55" w:rsidRPr="009705C8" w:rsidRDefault="00877A55" w:rsidP="00877A55">
      <w:pPr>
        <w:numPr>
          <w:ilvl w:val="12"/>
          <w:numId w:val="0"/>
        </w:numPr>
        <w:spacing w:line="240" w:lineRule="auto"/>
        <w:ind w:right="-2"/>
        <w:jc w:val="both"/>
        <w:rPr>
          <w:szCs w:val="22"/>
        </w:rPr>
      </w:pPr>
    </w:p>
    <w:p w14:paraId="073EE232" w14:textId="58E9A8FA" w:rsidR="00877A55" w:rsidRPr="009705C8" w:rsidRDefault="00877A55" w:rsidP="00877A55">
      <w:pPr>
        <w:numPr>
          <w:ilvl w:val="12"/>
          <w:numId w:val="0"/>
        </w:numPr>
        <w:spacing w:line="240" w:lineRule="auto"/>
        <w:ind w:right="-2"/>
        <w:jc w:val="both"/>
        <w:rPr>
          <w:b/>
          <w:szCs w:val="22"/>
        </w:rPr>
      </w:pPr>
      <w:r w:rsidRPr="009705C8">
        <w:rPr>
          <w:b/>
          <w:szCs w:val="22"/>
        </w:rPr>
        <w:t xml:space="preserve">Šis vaistas </w:t>
      </w:r>
      <w:r w:rsidR="003F2E14" w:rsidRPr="009705C8">
        <w:rPr>
          <w:b/>
          <w:szCs w:val="22"/>
        </w:rPr>
        <w:t xml:space="preserve">Europos ekonominės erdvės </w:t>
      </w:r>
      <w:r w:rsidRPr="009705C8">
        <w:rPr>
          <w:b/>
          <w:szCs w:val="22"/>
        </w:rPr>
        <w:t>valstybėse narėse registruotas tokiais pavadinimais:</w:t>
      </w:r>
    </w:p>
    <w:p w14:paraId="75E81D4E" w14:textId="77777777" w:rsidR="007E3644" w:rsidRPr="009705C8" w:rsidRDefault="007E3644" w:rsidP="007E3644">
      <w:pPr>
        <w:numPr>
          <w:ilvl w:val="12"/>
          <w:numId w:val="0"/>
        </w:numPr>
        <w:spacing w:line="240" w:lineRule="auto"/>
        <w:ind w:right="-2"/>
        <w:jc w:val="both"/>
        <w:rPr>
          <w:bCs/>
          <w:szCs w:val="22"/>
        </w:rPr>
      </w:pPr>
      <w:r w:rsidRPr="009705C8">
        <w:rPr>
          <w:bCs/>
          <w:szCs w:val="22"/>
        </w:rPr>
        <w:t>Airija</w:t>
      </w:r>
      <w:r w:rsidRPr="009705C8">
        <w:rPr>
          <w:bCs/>
          <w:szCs w:val="22"/>
        </w:rPr>
        <w:tab/>
      </w:r>
      <w:r w:rsidRPr="009705C8">
        <w:rPr>
          <w:szCs w:val="22"/>
          <w:lang w:eastAsia="lt-LT"/>
        </w:rPr>
        <w:t xml:space="preserve">– </w:t>
      </w:r>
      <w:r w:rsidRPr="009705C8">
        <w:rPr>
          <w:bCs/>
          <w:szCs w:val="22"/>
        </w:rPr>
        <w:t>Solpa-Extra 500mg/65mg Soluble Tablet</w:t>
      </w:r>
    </w:p>
    <w:p w14:paraId="147B5E48" w14:textId="2AE058E6" w:rsidR="007E3644" w:rsidRPr="009705C8" w:rsidRDefault="007E3644" w:rsidP="00D02E5D">
      <w:pPr>
        <w:numPr>
          <w:ilvl w:val="12"/>
          <w:numId w:val="0"/>
        </w:numPr>
        <w:spacing w:line="240" w:lineRule="auto"/>
        <w:ind w:right="-2"/>
        <w:jc w:val="both"/>
        <w:rPr>
          <w:bCs/>
          <w:szCs w:val="22"/>
        </w:rPr>
      </w:pPr>
      <w:r w:rsidRPr="009705C8">
        <w:rPr>
          <w:bCs/>
          <w:szCs w:val="22"/>
        </w:rPr>
        <w:t>Estija</w:t>
      </w:r>
      <w:r w:rsidRPr="009705C8">
        <w:rPr>
          <w:bCs/>
          <w:szCs w:val="22"/>
        </w:rPr>
        <w:tab/>
      </w:r>
      <w:r w:rsidRPr="009705C8">
        <w:rPr>
          <w:szCs w:val="22"/>
          <w:lang w:eastAsia="lt-LT"/>
        </w:rPr>
        <w:t xml:space="preserve">– </w:t>
      </w:r>
      <w:r w:rsidRPr="009705C8">
        <w:rPr>
          <w:bCs/>
          <w:szCs w:val="22"/>
        </w:rPr>
        <w:t>Solpadeine Express, 500mg/65mg kihisevad tabletid</w:t>
      </w:r>
    </w:p>
    <w:p w14:paraId="6C571E01" w14:textId="1E935046" w:rsidR="00D02E5D" w:rsidRPr="00050D5C" w:rsidRDefault="00D02E5D" w:rsidP="00D02E5D">
      <w:pPr>
        <w:numPr>
          <w:ilvl w:val="12"/>
          <w:numId w:val="0"/>
        </w:numPr>
        <w:spacing w:line="240" w:lineRule="auto"/>
        <w:ind w:right="-2"/>
        <w:jc w:val="both"/>
        <w:rPr>
          <w:bCs/>
          <w:szCs w:val="22"/>
        </w:rPr>
      </w:pPr>
      <w:r w:rsidRPr="00050D5C">
        <w:rPr>
          <w:bCs/>
          <w:szCs w:val="22"/>
        </w:rPr>
        <w:lastRenderedPageBreak/>
        <w:t>Kipras</w:t>
      </w:r>
      <w:r w:rsidRPr="009705C8">
        <w:rPr>
          <w:bCs/>
          <w:szCs w:val="22"/>
        </w:rPr>
        <w:t xml:space="preserve"> </w:t>
      </w:r>
      <w:r w:rsidRPr="009705C8">
        <w:rPr>
          <w:szCs w:val="22"/>
          <w:lang w:eastAsia="lt-LT"/>
        </w:rPr>
        <w:t xml:space="preserve">– </w:t>
      </w:r>
      <w:r w:rsidRPr="00050D5C">
        <w:rPr>
          <w:bCs/>
          <w:szCs w:val="22"/>
        </w:rPr>
        <w:t xml:space="preserve">Solpadeine Headache Soluble Tablets </w:t>
      </w:r>
    </w:p>
    <w:p w14:paraId="3F8CFF36" w14:textId="3635AF34" w:rsidR="00D02E5D" w:rsidRPr="00050D5C" w:rsidRDefault="00D02E5D" w:rsidP="00D02E5D">
      <w:pPr>
        <w:numPr>
          <w:ilvl w:val="12"/>
          <w:numId w:val="0"/>
        </w:numPr>
        <w:spacing w:line="240" w:lineRule="auto"/>
        <w:ind w:right="-2"/>
        <w:jc w:val="both"/>
        <w:rPr>
          <w:bCs/>
          <w:szCs w:val="22"/>
        </w:rPr>
      </w:pPr>
      <w:r w:rsidRPr="00050D5C">
        <w:rPr>
          <w:bCs/>
          <w:szCs w:val="22"/>
        </w:rPr>
        <w:t>Latvija</w:t>
      </w:r>
      <w:r w:rsidRPr="009705C8">
        <w:rPr>
          <w:bCs/>
          <w:szCs w:val="22"/>
        </w:rPr>
        <w:t xml:space="preserve"> </w:t>
      </w:r>
      <w:r w:rsidRPr="009705C8">
        <w:rPr>
          <w:szCs w:val="22"/>
          <w:lang w:eastAsia="lt-LT"/>
        </w:rPr>
        <w:t>–</w:t>
      </w:r>
      <w:r w:rsidRPr="009705C8">
        <w:rPr>
          <w:bCs/>
          <w:szCs w:val="22"/>
        </w:rPr>
        <w:t xml:space="preserve"> </w:t>
      </w:r>
      <w:r w:rsidRPr="00050D5C">
        <w:rPr>
          <w:bCs/>
          <w:szCs w:val="22"/>
        </w:rPr>
        <w:t>Solpadeine PK 500 mg/65 mg putojošās tabletes</w:t>
      </w:r>
    </w:p>
    <w:p w14:paraId="497A8094" w14:textId="1304860D" w:rsidR="00D02E5D" w:rsidRPr="00050D5C" w:rsidRDefault="00D02E5D" w:rsidP="00D02E5D">
      <w:pPr>
        <w:numPr>
          <w:ilvl w:val="12"/>
          <w:numId w:val="0"/>
        </w:numPr>
        <w:spacing w:line="240" w:lineRule="auto"/>
        <w:ind w:right="-2"/>
        <w:jc w:val="both"/>
        <w:rPr>
          <w:bCs/>
          <w:szCs w:val="22"/>
        </w:rPr>
      </w:pPr>
      <w:r w:rsidRPr="00050D5C">
        <w:rPr>
          <w:bCs/>
          <w:szCs w:val="22"/>
        </w:rPr>
        <w:t>Lenkija</w:t>
      </w:r>
      <w:r w:rsidRPr="009705C8">
        <w:rPr>
          <w:bCs/>
          <w:szCs w:val="22"/>
        </w:rPr>
        <w:t xml:space="preserve"> </w:t>
      </w:r>
      <w:r w:rsidRPr="009705C8">
        <w:rPr>
          <w:szCs w:val="22"/>
          <w:lang w:eastAsia="lt-LT"/>
        </w:rPr>
        <w:t xml:space="preserve">– </w:t>
      </w:r>
      <w:r w:rsidRPr="00050D5C">
        <w:rPr>
          <w:bCs/>
          <w:szCs w:val="22"/>
        </w:rPr>
        <w:t>Solpadeine Control, 500 mg + 65 mg, tabletki musujące</w:t>
      </w:r>
    </w:p>
    <w:p w14:paraId="127857B5" w14:textId="552F758E" w:rsidR="00F92662" w:rsidRPr="009705C8" w:rsidRDefault="00D02E5D" w:rsidP="00F92662">
      <w:pPr>
        <w:spacing w:before="4"/>
        <w:rPr>
          <w:b/>
          <w:bCs/>
          <w:szCs w:val="22"/>
        </w:rPr>
      </w:pPr>
      <w:r w:rsidRPr="00050D5C">
        <w:rPr>
          <w:bCs/>
          <w:szCs w:val="22"/>
        </w:rPr>
        <w:t>Rumunija</w:t>
      </w:r>
      <w:r w:rsidRPr="009705C8">
        <w:rPr>
          <w:bCs/>
          <w:szCs w:val="22"/>
        </w:rPr>
        <w:t xml:space="preserve"> </w:t>
      </w:r>
      <w:r w:rsidRPr="009705C8">
        <w:rPr>
          <w:szCs w:val="22"/>
          <w:lang w:eastAsia="lt-LT"/>
        </w:rPr>
        <w:t xml:space="preserve">– </w:t>
      </w:r>
      <w:r w:rsidRPr="00050D5C">
        <w:rPr>
          <w:bCs/>
          <w:szCs w:val="22"/>
        </w:rPr>
        <w:t>Solpadeine ExtraCaff 500</w:t>
      </w:r>
      <w:r w:rsidR="00290254">
        <w:rPr>
          <w:bCs/>
          <w:szCs w:val="22"/>
        </w:rPr>
        <w:t xml:space="preserve"> </w:t>
      </w:r>
      <w:r w:rsidRPr="00050D5C">
        <w:rPr>
          <w:bCs/>
          <w:szCs w:val="22"/>
        </w:rPr>
        <w:t>mg/65 mg comprimate efervescente</w:t>
      </w:r>
    </w:p>
    <w:p w14:paraId="22B080C7" w14:textId="77777777" w:rsidR="00F92662" w:rsidRPr="009705C8" w:rsidRDefault="00F92662" w:rsidP="00F92662">
      <w:pPr>
        <w:spacing w:before="4"/>
        <w:rPr>
          <w:b/>
          <w:bCs/>
          <w:szCs w:val="22"/>
        </w:rPr>
      </w:pPr>
    </w:p>
    <w:p w14:paraId="68491487" w14:textId="6B608204" w:rsidR="00877A55" w:rsidRPr="009705C8" w:rsidRDefault="00877A55" w:rsidP="00877A55">
      <w:pPr>
        <w:numPr>
          <w:ilvl w:val="12"/>
          <w:numId w:val="0"/>
        </w:numPr>
        <w:tabs>
          <w:tab w:val="clear" w:pos="567"/>
        </w:tabs>
        <w:spacing w:line="240" w:lineRule="auto"/>
        <w:ind w:right="-2"/>
        <w:jc w:val="both"/>
        <w:rPr>
          <w:b/>
          <w:szCs w:val="22"/>
        </w:rPr>
      </w:pPr>
      <w:r w:rsidRPr="009705C8">
        <w:rPr>
          <w:b/>
          <w:szCs w:val="22"/>
        </w:rPr>
        <w:t>Šis pakuotės lapelis paskutinį kartą peržiūrėtas</w:t>
      </w:r>
      <w:r w:rsidR="007E3644" w:rsidRPr="009705C8">
        <w:rPr>
          <w:szCs w:val="22"/>
        </w:rPr>
        <w:t xml:space="preserve"> </w:t>
      </w:r>
      <w:r w:rsidR="006F6BD2" w:rsidRPr="006F6BD2">
        <w:rPr>
          <w:b/>
          <w:bCs/>
          <w:szCs w:val="22"/>
        </w:rPr>
        <w:t>2025-02-10.</w:t>
      </w:r>
    </w:p>
    <w:p w14:paraId="56A56EC3" w14:textId="77777777" w:rsidR="00877A55" w:rsidRPr="009705C8" w:rsidRDefault="00877A55" w:rsidP="00877A55">
      <w:pPr>
        <w:numPr>
          <w:ilvl w:val="12"/>
          <w:numId w:val="0"/>
        </w:numPr>
        <w:spacing w:line="240" w:lineRule="auto"/>
        <w:ind w:right="-2"/>
        <w:jc w:val="both"/>
        <w:rPr>
          <w:i/>
          <w:szCs w:val="22"/>
        </w:rPr>
      </w:pPr>
    </w:p>
    <w:p w14:paraId="23970203" w14:textId="77777777" w:rsidR="00877A55" w:rsidRPr="009705C8" w:rsidRDefault="00877A55" w:rsidP="00877A55">
      <w:pPr>
        <w:numPr>
          <w:ilvl w:val="12"/>
          <w:numId w:val="0"/>
        </w:numPr>
        <w:spacing w:line="240" w:lineRule="auto"/>
        <w:ind w:right="-2"/>
        <w:jc w:val="both"/>
        <w:rPr>
          <w:i/>
          <w:szCs w:val="22"/>
        </w:rPr>
      </w:pPr>
    </w:p>
    <w:p w14:paraId="61F586E9" w14:textId="26E2772A" w:rsidR="00515910" w:rsidRDefault="00877A55">
      <w:pPr>
        <w:rPr>
          <w:szCs w:val="22"/>
        </w:rPr>
      </w:pPr>
      <w:r w:rsidRPr="009705C8">
        <w:rPr>
          <w:szCs w:val="22"/>
        </w:rPr>
        <w:t>Išsami informacija apie šį vaistą pateikiama Valstybinės vaistų kontrolės tarnybos prie Lietuvos Respublikos sveikatos apsaugos ministerijos tinklalapyje</w:t>
      </w:r>
      <w:r w:rsidRPr="009705C8">
        <w:rPr>
          <w:i/>
          <w:szCs w:val="22"/>
        </w:rPr>
        <w:t xml:space="preserve"> </w:t>
      </w:r>
      <w:bookmarkStart w:id="11" w:name="_Hlk181187290"/>
      <w:r w:rsidR="00E85462">
        <w:rPr>
          <w:rFonts w:eastAsia="SimSun"/>
          <w:color w:val="0000FF"/>
          <w:szCs w:val="22"/>
          <w:u w:val="single"/>
        </w:rPr>
        <w:fldChar w:fldCharType="begin"/>
      </w:r>
      <w:r w:rsidR="00E85462">
        <w:rPr>
          <w:rFonts w:eastAsia="SimSun"/>
          <w:color w:val="0000FF"/>
          <w:szCs w:val="22"/>
          <w:u w:val="single"/>
        </w:rPr>
        <w:instrText xml:space="preserve"> HYPERLINK "</w:instrText>
      </w:r>
      <w:r w:rsidR="00E85462" w:rsidRPr="009705C8">
        <w:rPr>
          <w:rFonts w:eastAsia="SimSun"/>
          <w:color w:val="0000FF"/>
          <w:szCs w:val="22"/>
          <w:u w:val="single"/>
        </w:rPr>
        <w:instrText>https://vvkt.lrv.lt/lt</w:instrText>
      </w:r>
      <w:r w:rsidR="00E85462">
        <w:rPr>
          <w:rFonts w:eastAsia="SimSun"/>
          <w:color w:val="0000FF"/>
          <w:szCs w:val="22"/>
          <w:u w:val="single"/>
        </w:rPr>
        <w:instrText xml:space="preserve">" </w:instrText>
      </w:r>
      <w:r w:rsidR="00E85462">
        <w:rPr>
          <w:rFonts w:eastAsia="SimSun"/>
          <w:color w:val="0000FF"/>
          <w:szCs w:val="22"/>
          <w:u w:val="single"/>
        </w:rPr>
        <w:fldChar w:fldCharType="separate"/>
      </w:r>
      <w:r w:rsidR="00E85462" w:rsidRPr="00AF59A4">
        <w:rPr>
          <w:rStyle w:val="Hipersaitas"/>
          <w:rFonts w:eastAsia="SimSun"/>
          <w:szCs w:val="22"/>
        </w:rPr>
        <w:t>https://vvkt.lrv.lt/lt</w:t>
      </w:r>
      <w:r w:rsidR="00E85462">
        <w:rPr>
          <w:rFonts w:eastAsia="SimSun"/>
          <w:color w:val="0000FF"/>
          <w:szCs w:val="22"/>
          <w:u w:val="single"/>
        </w:rPr>
        <w:fldChar w:fldCharType="end"/>
      </w:r>
      <w:r w:rsidR="007E3644" w:rsidRPr="009705C8">
        <w:rPr>
          <w:szCs w:val="22"/>
        </w:rPr>
        <w:t>.</w:t>
      </w:r>
      <w:bookmarkEnd w:id="11"/>
    </w:p>
    <w:p w14:paraId="2801214D" w14:textId="77777777" w:rsidR="00E85462" w:rsidRPr="009705C8" w:rsidRDefault="00E85462">
      <w:pPr>
        <w:rPr>
          <w:szCs w:val="22"/>
        </w:rPr>
      </w:pPr>
    </w:p>
    <w:sectPr w:rsidR="00E85462" w:rsidRPr="009705C8" w:rsidSect="00EA1B30">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9BFB7" w14:textId="77777777" w:rsidR="00347412" w:rsidRDefault="00347412">
      <w:pPr>
        <w:spacing w:line="240" w:lineRule="auto"/>
      </w:pPr>
      <w:r>
        <w:separator/>
      </w:r>
    </w:p>
  </w:endnote>
  <w:endnote w:type="continuationSeparator" w:id="0">
    <w:p w14:paraId="1D76995A" w14:textId="77777777" w:rsidR="00347412" w:rsidRDefault="00347412">
      <w:pPr>
        <w:spacing w:line="240" w:lineRule="auto"/>
      </w:pPr>
      <w:r>
        <w:continuationSeparator/>
      </w:r>
    </w:p>
  </w:endnote>
  <w:endnote w:type="continuationNotice" w:id="1">
    <w:p w14:paraId="2F3FD55B" w14:textId="77777777" w:rsidR="00347412" w:rsidRDefault="003474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0F175" w14:textId="54E676B7" w:rsidR="000C4D88" w:rsidRDefault="000C4D88">
    <w:pPr>
      <w:pStyle w:val="Porat"/>
      <w:jc w:val="center"/>
    </w:pPr>
    <w:r>
      <w:fldChar w:fldCharType="begin"/>
    </w:r>
    <w:r>
      <w:instrText>PAGE   \* MERGEFORMAT</w:instrText>
    </w:r>
    <w:r>
      <w:fldChar w:fldCharType="separate"/>
    </w:r>
    <w:r w:rsidR="005B7276" w:rsidRPr="005B7276">
      <w:rPr>
        <w:noProof/>
        <w:lang w:val="lt-LT"/>
      </w:rPr>
      <w:t>2</w:t>
    </w:r>
    <w:r>
      <w:fldChar w:fldCharType="end"/>
    </w:r>
  </w:p>
  <w:p w14:paraId="402BE47B" w14:textId="77777777" w:rsidR="000C4D88" w:rsidRDefault="000C4D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89636" w14:textId="77777777" w:rsidR="00347412" w:rsidRDefault="00347412">
      <w:pPr>
        <w:spacing w:line="240" w:lineRule="auto"/>
      </w:pPr>
      <w:r>
        <w:separator/>
      </w:r>
    </w:p>
  </w:footnote>
  <w:footnote w:type="continuationSeparator" w:id="0">
    <w:p w14:paraId="55A452F0" w14:textId="77777777" w:rsidR="00347412" w:rsidRDefault="00347412">
      <w:pPr>
        <w:spacing w:line="240" w:lineRule="auto"/>
      </w:pPr>
      <w:r>
        <w:continuationSeparator/>
      </w:r>
    </w:p>
  </w:footnote>
  <w:footnote w:type="continuationNotice" w:id="1">
    <w:p w14:paraId="796955AD" w14:textId="77777777" w:rsidR="00347412" w:rsidRDefault="0034741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5665E"/>
    <w:multiLevelType w:val="hybridMultilevel"/>
    <w:tmpl w:val="FCA4CA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6045097"/>
    <w:multiLevelType w:val="hybridMultilevel"/>
    <w:tmpl w:val="0B2AB260"/>
    <w:lvl w:ilvl="0" w:tplc="34421C38">
      <w:start w:val="4"/>
      <w:numFmt w:val="bullet"/>
      <w:lvlText w:val="-"/>
      <w:lvlJc w:val="left"/>
      <w:pPr>
        <w:ind w:left="720" w:hanging="360"/>
      </w:pPr>
      <w:rPr>
        <w:rFonts w:ascii="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3B0558F"/>
    <w:multiLevelType w:val="hybridMultilevel"/>
    <w:tmpl w:val="785E2D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CE3E97"/>
    <w:multiLevelType w:val="hybridMultilevel"/>
    <w:tmpl w:val="EC3C6040"/>
    <w:lvl w:ilvl="0" w:tplc="34421C38">
      <w:start w:val="4"/>
      <w:numFmt w:val="bullet"/>
      <w:lvlText w:val="-"/>
      <w:lvlJc w:val="left"/>
      <w:pPr>
        <w:ind w:left="720" w:hanging="360"/>
      </w:pPr>
      <w:rPr>
        <w:rFonts w:ascii="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1FE2784"/>
    <w:multiLevelType w:val="hybridMultilevel"/>
    <w:tmpl w:val="58F2BE28"/>
    <w:lvl w:ilvl="0" w:tplc="0425000D">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34CE017B"/>
    <w:multiLevelType w:val="hybridMultilevel"/>
    <w:tmpl w:val="93FA65E4"/>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013EC0"/>
    <w:multiLevelType w:val="hybridMultilevel"/>
    <w:tmpl w:val="FE12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B169E"/>
    <w:multiLevelType w:val="hybridMultilevel"/>
    <w:tmpl w:val="CB90FE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405F6"/>
    <w:multiLevelType w:val="hybridMultilevel"/>
    <w:tmpl w:val="B93CCF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F6B20"/>
    <w:multiLevelType w:val="hybridMultilevel"/>
    <w:tmpl w:val="D5C09E62"/>
    <w:lvl w:ilvl="0" w:tplc="0425000D">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3" w15:restartNumberingAfterBreak="0">
    <w:nsid w:val="6B364FF6"/>
    <w:multiLevelType w:val="hybridMultilevel"/>
    <w:tmpl w:val="66B2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1F3BC8"/>
    <w:multiLevelType w:val="hybridMultilevel"/>
    <w:tmpl w:val="513607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4"/>
  </w:num>
  <w:num w:numId="8">
    <w:abstractNumId w:val="12"/>
  </w:num>
  <w:num w:numId="9">
    <w:abstractNumId w:val="16"/>
  </w:num>
  <w:num w:numId="10">
    <w:abstractNumId w:val="11"/>
  </w:num>
  <w:num w:numId="11">
    <w:abstractNumId w:val="6"/>
  </w:num>
  <w:num w:numId="12">
    <w:abstractNumId w:val="15"/>
  </w:num>
  <w:num w:numId="13">
    <w:abstractNumId w:val="8"/>
  </w:num>
  <w:num w:numId="14">
    <w:abstractNumId w:val="2"/>
  </w:num>
  <w:num w:numId="15">
    <w:abstractNumId w:val="3"/>
  </w:num>
  <w:num w:numId="16">
    <w:abstractNumId w:val="5"/>
  </w:num>
  <w:num w:numId="17">
    <w:abstractNumId w:val="10"/>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A0NDcyNDA1MTOyMDdR0lEKTi0uzszPAykwrAUA26ux6iwAAAA="/>
  </w:docVars>
  <w:rsids>
    <w:rsidRoot w:val="0043793E"/>
    <w:rsid w:val="00002E8A"/>
    <w:rsid w:val="00004BB4"/>
    <w:rsid w:val="00025373"/>
    <w:rsid w:val="00050D5C"/>
    <w:rsid w:val="00056F78"/>
    <w:rsid w:val="0006508C"/>
    <w:rsid w:val="00071348"/>
    <w:rsid w:val="000750F6"/>
    <w:rsid w:val="000A154F"/>
    <w:rsid w:val="000B6993"/>
    <w:rsid w:val="000C4D88"/>
    <w:rsid w:val="000E1C20"/>
    <w:rsid w:val="000E4621"/>
    <w:rsid w:val="001061C1"/>
    <w:rsid w:val="00107F26"/>
    <w:rsid w:val="00137C0A"/>
    <w:rsid w:val="001B2304"/>
    <w:rsid w:val="001F3377"/>
    <w:rsid w:val="00213AEB"/>
    <w:rsid w:val="002253B5"/>
    <w:rsid w:val="00233246"/>
    <w:rsid w:val="00266347"/>
    <w:rsid w:val="00280D64"/>
    <w:rsid w:val="00290254"/>
    <w:rsid w:val="002C2BB4"/>
    <w:rsid w:val="002D1A19"/>
    <w:rsid w:val="003163F0"/>
    <w:rsid w:val="00330671"/>
    <w:rsid w:val="003371F8"/>
    <w:rsid w:val="00347412"/>
    <w:rsid w:val="003B56D2"/>
    <w:rsid w:val="003C0472"/>
    <w:rsid w:val="003D2152"/>
    <w:rsid w:val="003E69E6"/>
    <w:rsid w:val="003F2E14"/>
    <w:rsid w:val="003F3A60"/>
    <w:rsid w:val="003F6E35"/>
    <w:rsid w:val="00406451"/>
    <w:rsid w:val="004208C0"/>
    <w:rsid w:val="00420CD5"/>
    <w:rsid w:val="0042703A"/>
    <w:rsid w:val="0043793E"/>
    <w:rsid w:val="00451D34"/>
    <w:rsid w:val="00455C33"/>
    <w:rsid w:val="00465B1E"/>
    <w:rsid w:val="0049541A"/>
    <w:rsid w:val="004A5348"/>
    <w:rsid w:val="004C560A"/>
    <w:rsid w:val="004C67E0"/>
    <w:rsid w:val="004D100C"/>
    <w:rsid w:val="00515910"/>
    <w:rsid w:val="00526F6D"/>
    <w:rsid w:val="00546601"/>
    <w:rsid w:val="00546913"/>
    <w:rsid w:val="005624FF"/>
    <w:rsid w:val="0059597C"/>
    <w:rsid w:val="005B7276"/>
    <w:rsid w:val="005C499F"/>
    <w:rsid w:val="005E6140"/>
    <w:rsid w:val="005F5AC6"/>
    <w:rsid w:val="00657E64"/>
    <w:rsid w:val="00682E0D"/>
    <w:rsid w:val="006B1769"/>
    <w:rsid w:val="006C07B2"/>
    <w:rsid w:val="006E743E"/>
    <w:rsid w:val="006F1CD7"/>
    <w:rsid w:val="006F6BD2"/>
    <w:rsid w:val="00703C0F"/>
    <w:rsid w:val="0076026D"/>
    <w:rsid w:val="00782A9E"/>
    <w:rsid w:val="007E3644"/>
    <w:rsid w:val="00812F89"/>
    <w:rsid w:val="00830C97"/>
    <w:rsid w:val="008500C1"/>
    <w:rsid w:val="00855DF4"/>
    <w:rsid w:val="008666F8"/>
    <w:rsid w:val="008766E3"/>
    <w:rsid w:val="00877A55"/>
    <w:rsid w:val="00881FF7"/>
    <w:rsid w:val="00886695"/>
    <w:rsid w:val="008F45CE"/>
    <w:rsid w:val="0090496D"/>
    <w:rsid w:val="009159F3"/>
    <w:rsid w:val="00920E65"/>
    <w:rsid w:val="00965885"/>
    <w:rsid w:val="009705C8"/>
    <w:rsid w:val="009773C7"/>
    <w:rsid w:val="00984055"/>
    <w:rsid w:val="009A148A"/>
    <w:rsid w:val="009A442A"/>
    <w:rsid w:val="009B1188"/>
    <w:rsid w:val="009C2942"/>
    <w:rsid w:val="00A41E60"/>
    <w:rsid w:val="00A45E05"/>
    <w:rsid w:val="00A46D92"/>
    <w:rsid w:val="00AA494F"/>
    <w:rsid w:val="00AB5B6C"/>
    <w:rsid w:val="00AD227E"/>
    <w:rsid w:val="00AE2054"/>
    <w:rsid w:val="00AF7A64"/>
    <w:rsid w:val="00B154E1"/>
    <w:rsid w:val="00B46C87"/>
    <w:rsid w:val="00B46E26"/>
    <w:rsid w:val="00BD3731"/>
    <w:rsid w:val="00C05BBC"/>
    <w:rsid w:val="00C17DDD"/>
    <w:rsid w:val="00C4580D"/>
    <w:rsid w:val="00C601F3"/>
    <w:rsid w:val="00C96BEC"/>
    <w:rsid w:val="00CD54AE"/>
    <w:rsid w:val="00CE03EF"/>
    <w:rsid w:val="00CF0110"/>
    <w:rsid w:val="00CF2478"/>
    <w:rsid w:val="00D02E5D"/>
    <w:rsid w:val="00D436AD"/>
    <w:rsid w:val="00D46FA5"/>
    <w:rsid w:val="00D70CDD"/>
    <w:rsid w:val="00D76587"/>
    <w:rsid w:val="00DA7F1B"/>
    <w:rsid w:val="00DB0666"/>
    <w:rsid w:val="00E53E3A"/>
    <w:rsid w:val="00E642EA"/>
    <w:rsid w:val="00E72EA1"/>
    <w:rsid w:val="00E85462"/>
    <w:rsid w:val="00EA1B30"/>
    <w:rsid w:val="00F2745E"/>
    <w:rsid w:val="00F47516"/>
    <w:rsid w:val="00F52B8F"/>
    <w:rsid w:val="00F73B6A"/>
    <w:rsid w:val="00F92662"/>
    <w:rsid w:val="00FA1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211D"/>
  <w15:docId w15:val="{4AFD88E6-225F-49BA-955F-CF3A790F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7A55"/>
    <w:pPr>
      <w:tabs>
        <w:tab w:val="left" w:pos="567"/>
      </w:tabs>
      <w:spacing w:after="0" w:line="260" w:lineRule="exact"/>
    </w:pPr>
    <w:rPr>
      <w:rFonts w:ascii="Times New Roman" w:eastAsia="Times New Roman" w:hAnsi="Times New Roman" w:cs="Times New Roman"/>
      <w:snapToGrid w:val="0"/>
      <w:szCs w:val="20"/>
    </w:rPr>
  </w:style>
  <w:style w:type="paragraph" w:styleId="Antrat1">
    <w:name w:val="heading 1"/>
    <w:basedOn w:val="prastasis"/>
    <w:next w:val="prastasis"/>
    <w:link w:val="Antrat1Diagrama"/>
    <w:uiPriority w:val="99"/>
    <w:qFormat/>
    <w:rsid w:val="00877A55"/>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877A55"/>
    <w:pPr>
      <w:keepNext/>
      <w:spacing w:before="240" w:after="60"/>
      <w:outlineLvl w:val="1"/>
    </w:pPr>
    <w:rPr>
      <w:rFonts w:ascii="Cambria" w:hAnsi="Cambria"/>
      <w:b/>
      <w:bCs/>
      <w:i/>
      <w:iCs/>
      <w:sz w:val="28"/>
      <w:szCs w:val="28"/>
      <w:lang w:val="en-GB" w:eastAsia="x-none"/>
    </w:rPr>
  </w:style>
  <w:style w:type="paragraph" w:styleId="Antrat3">
    <w:name w:val="heading 3"/>
    <w:basedOn w:val="prastasis"/>
    <w:next w:val="prastasis"/>
    <w:link w:val="Antrat3Diagrama"/>
    <w:uiPriority w:val="99"/>
    <w:qFormat/>
    <w:rsid w:val="00877A55"/>
    <w:pPr>
      <w:keepNext/>
      <w:keepLines/>
      <w:spacing w:before="120" w:after="80"/>
      <w:outlineLvl w:val="2"/>
    </w:pPr>
    <w:rPr>
      <w:rFonts w:ascii="Cambria" w:hAnsi="Cambria"/>
      <w:b/>
      <w:bCs/>
      <w:sz w:val="26"/>
      <w:szCs w:val="26"/>
      <w:lang w:val="en-GB" w:eastAsia="x-none"/>
    </w:rPr>
  </w:style>
  <w:style w:type="paragraph" w:styleId="Antrat4">
    <w:name w:val="heading 4"/>
    <w:basedOn w:val="prastasis"/>
    <w:next w:val="prastasis"/>
    <w:link w:val="Antrat4Diagrama"/>
    <w:uiPriority w:val="99"/>
    <w:qFormat/>
    <w:rsid w:val="00877A55"/>
    <w:pPr>
      <w:keepNext/>
      <w:jc w:val="both"/>
      <w:outlineLvl w:val="3"/>
    </w:pPr>
    <w:rPr>
      <w:rFonts w:ascii="Calibri" w:hAnsi="Calibri"/>
      <w:b/>
      <w:bCs/>
      <w:sz w:val="28"/>
      <w:szCs w:val="28"/>
      <w:lang w:val="en-GB" w:eastAsia="x-none"/>
    </w:rPr>
  </w:style>
  <w:style w:type="paragraph" w:styleId="Antrat5">
    <w:name w:val="heading 5"/>
    <w:basedOn w:val="prastasis"/>
    <w:next w:val="prastasis"/>
    <w:link w:val="Antrat5Diagrama"/>
    <w:uiPriority w:val="99"/>
    <w:qFormat/>
    <w:rsid w:val="00877A55"/>
    <w:pPr>
      <w:keepNext/>
      <w:jc w:val="both"/>
      <w:outlineLvl w:val="4"/>
    </w:pPr>
    <w:rPr>
      <w:rFonts w:eastAsia="SimSun"/>
      <w:noProof/>
      <w:snapToGrid/>
      <w:sz w:val="20"/>
      <w:lang w:val="en-GB" w:eastAsia="x-none"/>
    </w:rPr>
  </w:style>
  <w:style w:type="paragraph" w:styleId="Antrat6">
    <w:name w:val="heading 6"/>
    <w:basedOn w:val="prastasis"/>
    <w:next w:val="prastasis"/>
    <w:link w:val="Antrat6Diagrama"/>
    <w:uiPriority w:val="99"/>
    <w:qFormat/>
    <w:rsid w:val="00877A55"/>
    <w:pPr>
      <w:keepNext/>
      <w:tabs>
        <w:tab w:val="left" w:pos="-720"/>
        <w:tab w:val="left" w:pos="4536"/>
      </w:tabs>
      <w:suppressAutoHyphens/>
      <w:outlineLvl w:val="5"/>
    </w:pPr>
    <w:rPr>
      <w:rFonts w:eastAsia="SimSun"/>
      <w:i/>
      <w:snapToGrid/>
      <w:sz w:val="20"/>
      <w:lang w:val="en-GB" w:eastAsia="x-none"/>
    </w:rPr>
  </w:style>
  <w:style w:type="paragraph" w:styleId="Antrat7">
    <w:name w:val="heading 7"/>
    <w:basedOn w:val="prastasis"/>
    <w:next w:val="prastasis"/>
    <w:link w:val="Antrat7Diagrama"/>
    <w:uiPriority w:val="99"/>
    <w:qFormat/>
    <w:rsid w:val="00877A55"/>
    <w:pPr>
      <w:keepNext/>
      <w:tabs>
        <w:tab w:val="left" w:pos="-720"/>
        <w:tab w:val="left" w:pos="4536"/>
      </w:tabs>
      <w:suppressAutoHyphens/>
      <w:jc w:val="both"/>
      <w:outlineLvl w:val="6"/>
    </w:pPr>
    <w:rPr>
      <w:rFonts w:eastAsia="SimSun"/>
      <w:i/>
      <w:snapToGrid/>
      <w:sz w:val="20"/>
      <w:lang w:val="en-GB" w:eastAsia="x-none"/>
    </w:rPr>
  </w:style>
  <w:style w:type="paragraph" w:styleId="Antrat8">
    <w:name w:val="heading 8"/>
    <w:basedOn w:val="prastasis"/>
    <w:next w:val="prastasis"/>
    <w:link w:val="Antrat8Diagrama"/>
    <w:uiPriority w:val="99"/>
    <w:qFormat/>
    <w:rsid w:val="00877A55"/>
    <w:pPr>
      <w:keepNext/>
      <w:ind w:left="567" w:hanging="567"/>
      <w:jc w:val="both"/>
      <w:outlineLvl w:val="7"/>
    </w:pPr>
    <w:rPr>
      <w:rFonts w:eastAsia="SimSun"/>
      <w:b/>
      <w:i/>
      <w:snapToGrid/>
      <w:sz w:val="20"/>
      <w:lang w:val="en-GB" w:eastAsia="x-none"/>
    </w:rPr>
  </w:style>
  <w:style w:type="paragraph" w:styleId="Antrat9">
    <w:name w:val="heading 9"/>
    <w:basedOn w:val="prastasis"/>
    <w:next w:val="prastasis"/>
    <w:link w:val="Antrat9Diagrama"/>
    <w:uiPriority w:val="99"/>
    <w:qFormat/>
    <w:rsid w:val="00877A55"/>
    <w:pPr>
      <w:keepNext/>
      <w:jc w:val="both"/>
      <w:outlineLvl w:val="8"/>
    </w:pPr>
    <w:rPr>
      <w:rFonts w:eastAsia="SimSun"/>
      <w:b/>
      <w:i/>
      <w:snapToGrid/>
      <w:sz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77A55"/>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877A55"/>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877A55"/>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877A55"/>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877A55"/>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877A55"/>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877A55"/>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877A55"/>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877A55"/>
    <w:rPr>
      <w:rFonts w:ascii="Times New Roman" w:eastAsia="SimSun" w:hAnsi="Times New Roman" w:cs="Times New Roman"/>
      <w:b/>
      <w:i/>
      <w:sz w:val="20"/>
      <w:szCs w:val="20"/>
      <w:lang w:val="en-GB" w:eastAsia="x-none"/>
    </w:rPr>
  </w:style>
  <w:style w:type="paragraph" w:styleId="Porat">
    <w:name w:val="footer"/>
    <w:basedOn w:val="prastasis"/>
    <w:link w:val="PoratDiagrama"/>
    <w:uiPriority w:val="99"/>
    <w:rsid w:val="00877A55"/>
    <w:pPr>
      <w:tabs>
        <w:tab w:val="center" w:pos="4536"/>
        <w:tab w:val="right" w:pos="8306"/>
      </w:tabs>
    </w:pPr>
    <w:rPr>
      <w:sz w:val="20"/>
      <w:lang w:val="en-GB" w:eastAsia="x-none"/>
    </w:rPr>
  </w:style>
  <w:style w:type="character" w:customStyle="1" w:styleId="PoratDiagrama">
    <w:name w:val="Poraštė Diagrama"/>
    <w:basedOn w:val="Numatytasispastraiposriftas"/>
    <w:link w:val="Porat"/>
    <w:uiPriority w:val="99"/>
    <w:rsid w:val="00877A55"/>
    <w:rPr>
      <w:rFonts w:ascii="Times New Roman" w:eastAsia="Times New Roman" w:hAnsi="Times New Roman" w:cs="Times New Roman"/>
      <w:snapToGrid w:val="0"/>
      <w:sz w:val="20"/>
      <w:szCs w:val="20"/>
      <w:lang w:val="en-GB" w:eastAsia="x-none"/>
    </w:rPr>
  </w:style>
  <w:style w:type="character" w:customStyle="1" w:styleId="HeaderChar">
    <w:name w:val="Header Char"/>
    <w:rsid w:val="00877A55"/>
    <w:rPr>
      <w:snapToGrid w:val="0"/>
      <w:sz w:val="22"/>
      <w:lang w:val="en-GB" w:eastAsia="en-US"/>
    </w:rPr>
  </w:style>
  <w:style w:type="character" w:styleId="Puslapionumeris">
    <w:name w:val="page number"/>
    <w:uiPriority w:val="99"/>
    <w:rsid w:val="00877A55"/>
    <w:rPr>
      <w:rFonts w:cs="Times New Roman"/>
    </w:rPr>
  </w:style>
  <w:style w:type="character" w:styleId="Hipersaitas">
    <w:name w:val="Hyperlink"/>
    <w:uiPriority w:val="99"/>
    <w:rsid w:val="00877A55"/>
    <w:rPr>
      <w:color w:val="0000FF"/>
      <w:u w:val="single"/>
    </w:rPr>
  </w:style>
  <w:style w:type="paragraph" w:customStyle="1" w:styleId="BodytextAgency">
    <w:name w:val="Body text (Agency)"/>
    <w:basedOn w:val="prastasis"/>
    <w:link w:val="BodytextAgencyChar"/>
    <w:uiPriority w:val="99"/>
    <w:rsid w:val="00877A55"/>
    <w:pPr>
      <w:tabs>
        <w:tab w:val="clear" w:pos="567"/>
      </w:tabs>
      <w:spacing w:after="140" w:line="280" w:lineRule="atLeast"/>
    </w:pPr>
    <w:rPr>
      <w:rFonts w:ascii="Verdana" w:hAnsi="Verdana"/>
      <w:sz w:val="18"/>
      <w:lang w:val="en-GB" w:eastAsia="x-none"/>
    </w:rPr>
  </w:style>
  <w:style w:type="paragraph" w:customStyle="1" w:styleId="NormalAgency">
    <w:name w:val="Normal (Agency)"/>
    <w:link w:val="NormalAgencyChar"/>
    <w:uiPriority w:val="99"/>
    <w:rsid w:val="00877A55"/>
    <w:pPr>
      <w:spacing w:after="0" w:line="240" w:lineRule="auto"/>
    </w:pPr>
    <w:rPr>
      <w:rFonts w:ascii="Verdana" w:eastAsia="Times New Roman" w:hAnsi="Verdana" w:cs="Times New Roman"/>
      <w:snapToGrid w:val="0"/>
      <w:sz w:val="18"/>
      <w:lang w:val="en-GB" w:eastAsia="et-EE"/>
    </w:rPr>
  </w:style>
  <w:style w:type="paragraph" w:customStyle="1" w:styleId="TabletextrowsAgency">
    <w:name w:val="Table text rows (Agency)"/>
    <w:basedOn w:val="prastasis"/>
    <w:uiPriority w:val="99"/>
    <w:rsid w:val="00877A55"/>
    <w:pPr>
      <w:tabs>
        <w:tab w:val="clear" w:pos="567"/>
      </w:tabs>
      <w:spacing w:line="280" w:lineRule="exact"/>
    </w:pPr>
    <w:rPr>
      <w:rFonts w:ascii="Verdana" w:hAnsi="Verdana"/>
      <w:sz w:val="18"/>
    </w:rPr>
  </w:style>
  <w:style w:type="character" w:customStyle="1" w:styleId="tw4winError">
    <w:name w:val="tw4winError"/>
    <w:uiPriority w:val="99"/>
    <w:rsid w:val="00877A55"/>
    <w:rPr>
      <w:rFonts w:ascii="Courier New" w:hAnsi="Courier New"/>
      <w:color w:val="00FF00"/>
      <w:sz w:val="40"/>
    </w:rPr>
  </w:style>
  <w:style w:type="character" w:customStyle="1" w:styleId="tw4winTerm">
    <w:name w:val="tw4winTerm"/>
    <w:uiPriority w:val="99"/>
    <w:rsid w:val="00877A55"/>
    <w:rPr>
      <w:color w:val="0000FF"/>
    </w:rPr>
  </w:style>
  <w:style w:type="character" w:customStyle="1" w:styleId="tw4winPopup">
    <w:name w:val="tw4winPopup"/>
    <w:uiPriority w:val="99"/>
    <w:rsid w:val="00877A55"/>
    <w:rPr>
      <w:rFonts w:ascii="Courier New" w:hAnsi="Courier New"/>
      <w:noProof/>
      <w:color w:val="008000"/>
    </w:rPr>
  </w:style>
  <w:style w:type="character" w:customStyle="1" w:styleId="tw4winJump">
    <w:name w:val="tw4winJump"/>
    <w:uiPriority w:val="99"/>
    <w:rsid w:val="00877A55"/>
    <w:rPr>
      <w:rFonts w:ascii="Courier New" w:hAnsi="Courier New"/>
      <w:noProof/>
      <w:color w:val="008080"/>
    </w:rPr>
  </w:style>
  <w:style w:type="character" w:customStyle="1" w:styleId="tw4winExternal">
    <w:name w:val="tw4winExternal"/>
    <w:uiPriority w:val="99"/>
    <w:rsid w:val="00877A55"/>
    <w:rPr>
      <w:rFonts w:ascii="Courier New" w:hAnsi="Courier New"/>
      <w:noProof/>
      <w:color w:val="808080"/>
    </w:rPr>
  </w:style>
  <w:style w:type="character" w:customStyle="1" w:styleId="tw4winInternal">
    <w:name w:val="tw4winInternal"/>
    <w:uiPriority w:val="99"/>
    <w:rsid w:val="00877A55"/>
    <w:rPr>
      <w:rFonts w:ascii="Courier New" w:hAnsi="Courier New"/>
      <w:noProof/>
      <w:color w:val="FF0000"/>
    </w:rPr>
  </w:style>
  <w:style w:type="character" w:customStyle="1" w:styleId="DONOTTRANSLATE">
    <w:name w:val="DO_NOT_TRANSLATE"/>
    <w:uiPriority w:val="99"/>
    <w:rsid w:val="00877A55"/>
    <w:rPr>
      <w:rFonts w:ascii="Courier New" w:hAnsi="Courier New"/>
      <w:noProof/>
      <w:color w:val="800000"/>
    </w:rPr>
  </w:style>
  <w:style w:type="paragraph" w:styleId="Debesliotekstas">
    <w:name w:val="Balloon Text"/>
    <w:basedOn w:val="prastasis"/>
    <w:link w:val="DebesliotekstasDiagrama"/>
    <w:uiPriority w:val="99"/>
    <w:rsid w:val="00877A55"/>
    <w:pPr>
      <w:spacing w:line="240" w:lineRule="auto"/>
    </w:pPr>
    <w:rPr>
      <w:rFonts w:ascii="Tahoma" w:hAnsi="Tahoma"/>
      <w:sz w:val="16"/>
      <w:szCs w:val="16"/>
      <w:lang w:val="en-GB" w:eastAsia="x-none"/>
    </w:rPr>
  </w:style>
  <w:style w:type="character" w:customStyle="1" w:styleId="DebesliotekstasDiagrama">
    <w:name w:val="Debesėlio tekstas Diagrama"/>
    <w:basedOn w:val="Numatytasispastraiposriftas"/>
    <w:link w:val="Debesliotekstas"/>
    <w:uiPriority w:val="99"/>
    <w:rsid w:val="00877A55"/>
    <w:rPr>
      <w:rFonts w:ascii="Tahoma" w:eastAsia="Times New Roman" w:hAnsi="Tahoma" w:cs="Times New Roman"/>
      <w:snapToGrid w:val="0"/>
      <w:sz w:val="16"/>
      <w:szCs w:val="16"/>
      <w:lang w:val="en-GB" w:eastAsia="x-none"/>
    </w:rPr>
  </w:style>
  <w:style w:type="character" w:styleId="Komentaronuoroda">
    <w:name w:val="annotation reference"/>
    <w:uiPriority w:val="99"/>
    <w:rsid w:val="00877A55"/>
    <w:rPr>
      <w:sz w:val="16"/>
      <w:szCs w:val="16"/>
    </w:rPr>
  </w:style>
  <w:style w:type="paragraph" w:styleId="Komentarotekstas">
    <w:name w:val="annotation text"/>
    <w:basedOn w:val="prastasis"/>
    <w:link w:val="KomentarotekstasDiagrama"/>
    <w:uiPriority w:val="99"/>
    <w:rsid w:val="00877A55"/>
    <w:rPr>
      <w:sz w:val="20"/>
      <w:lang w:val="en-GB" w:eastAsia="x-none"/>
    </w:rPr>
  </w:style>
  <w:style w:type="character" w:customStyle="1" w:styleId="KomentarotekstasDiagrama">
    <w:name w:val="Komentaro tekstas Diagrama"/>
    <w:basedOn w:val="Numatytasispastraiposriftas"/>
    <w:link w:val="Komentarotekstas"/>
    <w:uiPriority w:val="99"/>
    <w:rsid w:val="00877A55"/>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877A55"/>
    <w:rPr>
      <w:b/>
      <w:bCs/>
    </w:rPr>
  </w:style>
  <w:style w:type="character" w:customStyle="1" w:styleId="KomentarotemaDiagrama">
    <w:name w:val="Komentaro tema Diagrama"/>
    <w:basedOn w:val="KomentarotekstasDiagrama"/>
    <w:link w:val="Komentarotema"/>
    <w:uiPriority w:val="99"/>
    <w:rsid w:val="00877A55"/>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877A55"/>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877A55"/>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877A55"/>
    <w:rPr>
      <w:rFonts w:ascii="Courier New" w:hAnsi="Courier New"/>
      <w:vanish/>
      <w:color w:val="800080"/>
      <w:sz w:val="24"/>
      <w:vertAlign w:val="subscript"/>
    </w:rPr>
  </w:style>
  <w:style w:type="paragraph" w:styleId="Antrats">
    <w:name w:val="header"/>
    <w:basedOn w:val="prastasis"/>
    <w:link w:val="AntratsDiagrama"/>
    <w:uiPriority w:val="99"/>
    <w:rsid w:val="00877A55"/>
    <w:pPr>
      <w:tabs>
        <w:tab w:val="clear" w:pos="567"/>
        <w:tab w:val="center" w:pos="4320"/>
        <w:tab w:val="right" w:pos="8640"/>
      </w:tabs>
    </w:pPr>
    <w:rPr>
      <w:rFonts w:eastAsia="SimSun"/>
      <w:snapToGrid/>
      <w:sz w:val="20"/>
      <w:lang w:val="en-GB" w:eastAsia="zh-CN"/>
    </w:rPr>
  </w:style>
  <w:style w:type="character" w:customStyle="1" w:styleId="AntratsDiagrama">
    <w:name w:val="Antraštės Diagrama"/>
    <w:basedOn w:val="Numatytasispastraiposriftas"/>
    <w:link w:val="Antrats"/>
    <w:uiPriority w:val="99"/>
    <w:rsid w:val="00877A55"/>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877A55"/>
    <w:pPr>
      <w:shd w:val="clear" w:color="auto" w:fill="000080"/>
    </w:pPr>
    <w:rPr>
      <w:rFonts w:ascii="Tahoma" w:eastAsia="SimSun" w:hAnsi="Tahoma"/>
      <w:snapToGrid/>
      <w:sz w:val="20"/>
      <w:lang w:val="en-GB" w:eastAsia="zh-CN"/>
    </w:rPr>
  </w:style>
  <w:style w:type="character" w:customStyle="1" w:styleId="DokumentostruktraDiagrama">
    <w:name w:val="Dokumento struktūra Diagrama"/>
    <w:basedOn w:val="Numatytasispastraiposriftas"/>
    <w:link w:val="Dokumentostruktra"/>
    <w:uiPriority w:val="99"/>
    <w:rsid w:val="00877A5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877A55"/>
    <w:pPr>
      <w:tabs>
        <w:tab w:val="clear" w:pos="567"/>
      </w:tabs>
      <w:autoSpaceDE w:val="0"/>
      <w:autoSpaceDN w:val="0"/>
      <w:adjustRightInd w:val="0"/>
      <w:spacing w:line="240" w:lineRule="auto"/>
      <w:ind w:left="720"/>
      <w:jc w:val="both"/>
    </w:pPr>
    <w:rPr>
      <w:rFonts w:eastAsia="SimSun"/>
      <w:snapToGrid/>
      <w:sz w:val="20"/>
      <w:lang w:val="en-GB" w:eastAsia="en-GB"/>
    </w:rPr>
  </w:style>
  <w:style w:type="character" w:customStyle="1" w:styleId="PagrindiniotekstotraukaDiagrama">
    <w:name w:val="Pagrindinio teksto įtrauka Diagrama"/>
    <w:basedOn w:val="Numatytasispastraiposriftas"/>
    <w:link w:val="Pagrindiniotekstotrauka"/>
    <w:uiPriority w:val="99"/>
    <w:rsid w:val="00877A55"/>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877A55"/>
    <w:pPr>
      <w:tabs>
        <w:tab w:val="clear" w:pos="567"/>
      </w:tabs>
      <w:autoSpaceDE w:val="0"/>
      <w:autoSpaceDN w:val="0"/>
      <w:adjustRightInd w:val="0"/>
      <w:spacing w:line="240" w:lineRule="auto"/>
      <w:jc w:val="both"/>
    </w:pPr>
    <w:rPr>
      <w:rFonts w:eastAsia="SimSun"/>
      <w:snapToGrid/>
      <w:color w:val="0000FF"/>
      <w:sz w:val="20"/>
      <w:lang w:val="en-GB" w:eastAsia="en-GB"/>
    </w:rPr>
  </w:style>
  <w:style w:type="character" w:customStyle="1" w:styleId="Pagrindinistekstas3Diagrama">
    <w:name w:val="Pagrindinis tekstas 3 Diagrama"/>
    <w:basedOn w:val="Numatytasispastraiposriftas"/>
    <w:link w:val="Pagrindinistekstas3"/>
    <w:uiPriority w:val="99"/>
    <w:rsid w:val="00877A55"/>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877A55"/>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877A55"/>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877A55"/>
    <w:pPr>
      <w:tabs>
        <w:tab w:val="clear" w:pos="567"/>
      </w:tabs>
      <w:spacing w:line="240" w:lineRule="auto"/>
    </w:pPr>
    <w:rPr>
      <w:rFonts w:eastAsia="SimSun"/>
      <w:i/>
      <w:snapToGrid/>
      <w:color w:val="008000"/>
      <w:sz w:val="20"/>
      <w:lang w:val="en-GB" w:eastAsia="x-none"/>
    </w:rPr>
  </w:style>
  <w:style w:type="character" w:customStyle="1" w:styleId="PagrindinistekstasDiagrama">
    <w:name w:val="Pagrindinis tekstas Diagrama"/>
    <w:basedOn w:val="Numatytasispastraiposriftas"/>
    <w:link w:val="Pagrindinistekstas"/>
    <w:uiPriority w:val="99"/>
    <w:rsid w:val="00877A55"/>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877A55"/>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val="en-GB" w:eastAsia="x-none"/>
    </w:rPr>
  </w:style>
  <w:style w:type="character" w:customStyle="1" w:styleId="Pagrindinistekstas2Diagrama">
    <w:name w:val="Pagrindinis tekstas 2 Diagrama"/>
    <w:basedOn w:val="Numatytasispastraiposriftas"/>
    <w:link w:val="Pagrindinistekstas2"/>
    <w:uiPriority w:val="99"/>
    <w:rsid w:val="00877A55"/>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877A55"/>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877A55"/>
    <w:pPr>
      <w:tabs>
        <w:tab w:val="clear" w:pos="720"/>
        <w:tab w:val="num" w:pos="360"/>
      </w:tabs>
      <w:ind w:left="709" w:hanging="425"/>
    </w:pPr>
    <w:rPr>
      <w:sz w:val="22"/>
    </w:rPr>
  </w:style>
  <w:style w:type="paragraph" w:customStyle="1" w:styleId="AHeader3">
    <w:name w:val="AHeader 3"/>
    <w:basedOn w:val="AHeader2"/>
    <w:uiPriority w:val="99"/>
    <w:rsid w:val="00877A55"/>
    <w:pPr>
      <w:ind w:left="1276" w:hanging="567"/>
    </w:pPr>
  </w:style>
  <w:style w:type="paragraph" w:customStyle="1" w:styleId="AHeader2abc">
    <w:name w:val="AHeader 2 abc"/>
    <w:basedOn w:val="AHeader3"/>
    <w:uiPriority w:val="99"/>
    <w:rsid w:val="00877A55"/>
    <w:pPr>
      <w:jc w:val="both"/>
    </w:pPr>
    <w:rPr>
      <w:b w:val="0"/>
      <w:bCs w:val="0"/>
    </w:rPr>
  </w:style>
  <w:style w:type="paragraph" w:customStyle="1" w:styleId="AHeader3abc">
    <w:name w:val="AHeader 3 abc"/>
    <w:basedOn w:val="AHeader2abc"/>
    <w:uiPriority w:val="99"/>
    <w:rsid w:val="00877A55"/>
    <w:pPr>
      <w:ind w:left="1701" w:hanging="425"/>
    </w:pPr>
  </w:style>
  <w:style w:type="paragraph" w:styleId="Pagrindiniotekstotrauka3">
    <w:name w:val="Body Text Indent 3"/>
    <w:basedOn w:val="prastasis"/>
    <w:link w:val="Pagrindiniotekstotrauka3Diagrama"/>
    <w:uiPriority w:val="99"/>
    <w:rsid w:val="00877A55"/>
    <w:pPr>
      <w:tabs>
        <w:tab w:val="left" w:pos="1134"/>
      </w:tabs>
      <w:autoSpaceDE w:val="0"/>
      <w:autoSpaceDN w:val="0"/>
      <w:adjustRightInd w:val="0"/>
      <w:ind w:left="633"/>
      <w:jc w:val="both"/>
    </w:pPr>
    <w:rPr>
      <w:rFonts w:eastAsia="SimSun"/>
      <w:snapToGrid/>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877A55"/>
    <w:rPr>
      <w:rFonts w:ascii="Times New Roman" w:eastAsia="SimSun" w:hAnsi="Times New Roman" w:cs="Times New Roman"/>
      <w:sz w:val="20"/>
      <w:szCs w:val="21"/>
      <w:lang w:val="en-GB" w:eastAsia="x-none"/>
    </w:rPr>
  </w:style>
  <w:style w:type="character" w:styleId="Perirtashipersaitas">
    <w:name w:val="FollowedHyperlink"/>
    <w:uiPriority w:val="99"/>
    <w:rsid w:val="00877A55"/>
    <w:rPr>
      <w:rFonts w:cs="Times New Roman"/>
      <w:color w:val="800080"/>
      <w:u w:val="single"/>
    </w:rPr>
  </w:style>
  <w:style w:type="character" w:styleId="Grietas">
    <w:name w:val="Strong"/>
    <w:uiPriority w:val="99"/>
    <w:qFormat/>
    <w:rsid w:val="00877A55"/>
    <w:rPr>
      <w:rFonts w:cs="Times New Roman"/>
      <w:b/>
      <w:bCs/>
    </w:rPr>
  </w:style>
  <w:style w:type="character" w:customStyle="1" w:styleId="BodytextAgencyChar">
    <w:name w:val="Body text (Agency) Char"/>
    <w:link w:val="BodytextAgency"/>
    <w:uiPriority w:val="99"/>
    <w:locked/>
    <w:rsid w:val="00877A55"/>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877A55"/>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877A55"/>
    <w:pPr>
      <w:keepNext/>
    </w:pPr>
    <w:rPr>
      <w:rFonts w:eastAsia="SimSun" w:cs="Verdana"/>
      <w:b/>
      <w:snapToGrid/>
      <w:szCs w:val="18"/>
      <w:lang w:eastAsia="en-GB"/>
    </w:rPr>
  </w:style>
  <w:style w:type="character" w:customStyle="1" w:styleId="NormalAgencyChar">
    <w:name w:val="Normal (Agency) Char"/>
    <w:link w:val="NormalAgency"/>
    <w:uiPriority w:val="99"/>
    <w:locked/>
    <w:rsid w:val="00877A55"/>
    <w:rPr>
      <w:rFonts w:ascii="Verdana" w:eastAsia="Times New Roman" w:hAnsi="Verdana" w:cs="Times New Roman"/>
      <w:snapToGrid w:val="0"/>
      <w:sz w:val="18"/>
      <w:lang w:val="en-GB" w:eastAsia="et-EE"/>
    </w:rPr>
  </w:style>
  <w:style w:type="paragraph" w:styleId="Paprastasistekstas">
    <w:name w:val="Plain Text"/>
    <w:basedOn w:val="prastasis"/>
    <w:link w:val="PaprastasistekstasDiagrama"/>
    <w:uiPriority w:val="99"/>
    <w:rsid w:val="00877A55"/>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basedOn w:val="Numatytasispastraiposriftas"/>
    <w:link w:val="Paprastasistekstas"/>
    <w:uiPriority w:val="99"/>
    <w:rsid w:val="00877A55"/>
    <w:rPr>
      <w:rFonts w:ascii="Courier New" w:eastAsia="SimSun" w:hAnsi="Courier New" w:cs="Times New Roman"/>
      <w:sz w:val="20"/>
      <w:szCs w:val="20"/>
      <w:lang w:val="en-US" w:eastAsia="x-none"/>
    </w:rPr>
  </w:style>
  <w:style w:type="paragraph" w:customStyle="1" w:styleId="Default">
    <w:name w:val="Default"/>
    <w:rsid w:val="00877A55"/>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877A55"/>
    <w:pPr>
      <w:tabs>
        <w:tab w:val="clear" w:pos="567"/>
      </w:tabs>
      <w:spacing w:line="240" w:lineRule="auto"/>
      <w:jc w:val="center"/>
    </w:pPr>
    <w:rPr>
      <w:rFonts w:eastAsia="SimSun"/>
      <w:b/>
      <w:snapToGrid/>
      <w:sz w:val="20"/>
      <w:lang w:val="en-GB" w:eastAsia="x-none"/>
    </w:rPr>
  </w:style>
  <w:style w:type="character" w:customStyle="1" w:styleId="PavadinimasDiagrama">
    <w:name w:val="Pavadinimas Diagrama"/>
    <w:basedOn w:val="Numatytasispastraiposriftas"/>
    <w:link w:val="Pavadinimas"/>
    <w:uiPriority w:val="99"/>
    <w:rsid w:val="00877A55"/>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877A55"/>
    <w:pPr>
      <w:spacing w:line="240" w:lineRule="auto"/>
    </w:pPr>
    <w:rPr>
      <w:rFonts w:eastAsia="SimSun"/>
      <w:snapToGrid/>
      <w:sz w:val="20"/>
      <w:lang w:val="en-GB" w:eastAsia="x-none"/>
    </w:rPr>
  </w:style>
  <w:style w:type="character" w:customStyle="1" w:styleId="DokumentoinaostekstasDiagrama">
    <w:name w:val="Dokumento išnašos tekstas Diagrama"/>
    <w:basedOn w:val="Numatytasispastraiposriftas"/>
    <w:link w:val="Dokumentoinaostekstas"/>
    <w:uiPriority w:val="99"/>
    <w:rsid w:val="00877A55"/>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rsid w:val="00877A55"/>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locked/>
    <w:rsid w:val="00877A55"/>
    <w:rPr>
      <w:rFonts w:ascii="Times New Roman" w:eastAsia="SimSun" w:hAnsi="Times New Roman" w:cs="Times New Roman"/>
      <w:noProof/>
      <w:lang w:val="x-none" w:eastAsia="x-none"/>
    </w:rPr>
  </w:style>
  <w:style w:type="character" w:customStyle="1" w:styleId="CharChar12">
    <w:name w:val="Char Char12"/>
    <w:locked/>
    <w:rsid w:val="00877A55"/>
    <w:rPr>
      <w:snapToGrid w:val="0"/>
      <w:lang w:val="en-GB" w:eastAsia="en-US" w:bidi="ar-SA"/>
    </w:rPr>
  </w:style>
  <w:style w:type="table" w:styleId="Lentelstinklelis">
    <w:name w:val="Table Grid"/>
    <w:basedOn w:val="prastojilentel"/>
    <w:uiPriority w:val="39"/>
    <w:rsid w:val="00877A55"/>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prastasis"/>
    <w:uiPriority w:val="1"/>
    <w:qFormat/>
    <w:rsid w:val="00877A55"/>
    <w:pPr>
      <w:widowControl w:val="0"/>
      <w:tabs>
        <w:tab w:val="clear" w:pos="567"/>
      </w:tabs>
      <w:spacing w:line="240" w:lineRule="auto"/>
    </w:pPr>
    <w:rPr>
      <w:rFonts w:ascii="Calibri" w:eastAsia="Calibri" w:hAnsi="Calibri"/>
      <w:snapToGrid/>
      <w:szCs w:val="22"/>
      <w:lang w:val="en-US"/>
    </w:rPr>
  </w:style>
  <w:style w:type="paragraph" w:customStyle="1" w:styleId="PI-1EMEASMCA">
    <w:name w:val="PI-1 EMEA_SMCA"/>
    <w:basedOn w:val="Antrat2"/>
    <w:autoRedefine/>
    <w:rsid w:val="00877A55"/>
    <w:pPr>
      <w:suppressAutoHyphens/>
      <w:autoSpaceDN w:val="0"/>
      <w:spacing w:before="0" w:after="0" w:line="240" w:lineRule="auto"/>
      <w:ind w:left="567" w:hanging="567"/>
      <w:textAlignment w:val="baseline"/>
    </w:pPr>
    <w:rPr>
      <w:rFonts w:ascii="Times New Roman" w:hAnsi="Times New Roman"/>
      <w:bCs w:val="0"/>
      <w:i w:val="0"/>
      <w:iCs w:val="0"/>
      <w:snapToGrid/>
      <w:sz w:val="22"/>
      <w:szCs w:val="22"/>
      <w:lang w:val="lt-LT" w:eastAsia="en-US"/>
    </w:rPr>
  </w:style>
  <w:style w:type="paragraph" w:customStyle="1" w:styleId="PI-2EMEASMCA">
    <w:name w:val="PI-2 EMEA_SMCA"/>
    <w:basedOn w:val="Antrat3"/>
    <w:autoRedefine/>
    <w:rsid w:val="00877A55"/>
    <w:pPr>
      <w:suppressAutoHyphens/>
      <w:autoSpaceDN w:val="0"/>
      <w:spacing w:before="0" w:after="0" w:line="240" w:lineRule="auto"/>
      <w:ind w:left="567" w:hanging="567"/>
      <w:textAlignment w:val="baseline"/>
    </w:pPr>
    <w:rPr>
      <w:rFonts w:ascii="Times New Roman" w:hAnsi="Times New Roman"/>
      <w:bCs w:val="0"/>
      <w:snapToGrid/>
      <w:kern w:val="3"/>
      <w:sz w:val="22"/>
      <w:szCs w:val="22"/>
      <w:lang w:val="lt-LT" w:eastAsia="en-US"/>
    </w:rPr>
  </w:style>
  <w:style w:type="paragraph" w:customStyle="1" w:styleId="TTEMEASMCA">
    <w:name w:val="TT EMEA_SMCA"/>
    <w:basedOn w:val="Antrat1"/>
    <w:autoRedefine/>
    <w:rsid w:val="00877A55"/>
    <w:pPr>
      <w:suppressAutoHyphens/>
      <w:autoSpaceDN w:val="0"/>
      <w:spacing w:before="0" w:after="0" w:line="240" w:lineRule="auto"/>
      <w:ind w:left="567" w:hanging="567"/>
      <w:jc w:val="center"/>
      <w:textAlignment w:val="baseline"/>
    </w:pPr>
    <w:rPr>
      <w:rFonts w:eastAsia="Times New Roman"/>
      <w:sz w:val="22"/>
      <w:szCs w:val="22"/>
      <w:lang w:eastAsia="en-US"/>
    </w:rPr>
  </w:style>
  <w:style w:type="paragraph" w:customStyle="1" w:styleId="BTAnIIEMEASMCA">
    <w:name w:val="BT(AnII) EMEA_SMCA"/>
    <w:basedOn w:val="prastasis"/>
    <w:autoRedefine/>
    <w:rsid w:val="00877A55"/>
    <w:pPr>
      <w:tabs>
        <w:tab w:val="clear" w:pos="567"/>
        <w:tab w:val="left" w:pos="1701"/>
      </w:tabs>
      <w:suppressAutoHyphens/>
      <w:autoSpaceDN w:val="0"/>
      <w:spacing w:line="240" w:lineRule="auto"/>
      <w:ind w:left="1701" w:hanging="567"/>
      <w:textAlignment w:val="baseline"/>
    </w:pPr>
    <w:rPr>
      <w:rFonts w:cs="Tahoma"/>
      <w:b/>
      <w:snapToGrid/>
      <w:szCs w:val="22"/>
      <w:lang w:val="en-GB"/>
    </w:rPr>
  </w:style>
  <w:style w:type="paragraph" w:customStyle="1" w:styleId="BTuEMEASMCA">
    <w:name w:val="BT(u) EMEA_SMCA"/>
    <w:basedOn w:val="BTEMEASMCA"/>
    <w:autoRedefine/>
    <w:rsid w:val="00877A55"/>
    <w:pPr>
      <w:suppressAutoHyphens/>
      <w:autoSpaceDN w:val="0"/>
      <w:textAlignment w:val="baseline"/>
    </w:pPr>
    <w:rPr>
      <w:rFonts w:eastAsia="Times New Roman"/>
      <w:noProof w:val="0"/>
      <w:u w:val="single"/>
      <w:lang w:val="lt-LT" w:eastAsia="en-US"/>
    </w:rPr>
  </w:style>
  <w:style w:type="paragraph" w:customStyle="1" w:styleId="PI-1labEMEASMCA">
    <w:name w:val="PI-1_lab EMEA_SMCA"/>
    <w:basedOn w:val="prastasis"/>
    <w:autoRedefine/>
    <w:rsid w:val="00877A55"/>
    <w:pPr>
      <w:pBdr>
        <w:top w:val="single" w:sz="4" w:space="1" w:color="000000"/>
        <w:left w:val="single" w:sz="4" w:space="4" w:color="000000"/>
        <w:bottom w:val="single" w:sz="4" w:space="1" w:color="000000"/>
        <w:right w:val="single" w:sz="4" w:space="4" w:color="000000"/>
      </w:pBdr>
      <w:suppressAutoHyphens/>
      <w:autoSpaceDN w:val="0"/>
      <w:spacing w:line="240" w:lineRule="auto"/>
      <w:ind w:left="567" w:hanging="567"/>
      <w:textAlignment w:val="baseline"/>
    </w:pPr>
    <w:rPr>
      <w:rFonts w:ascii="Times New Roman Bold" w:hAnsi="Times New Roman Bold"/>
      <w:b/>
      <w:caps/>
      <w:snapToGrid/>
      <w:szCs w:val="22"/>
    </w:rPr>
  </w:style>
  <w:style w:type="character" w:customStyle="1" w:styleId="DoNotTranslateExternal1">
    <w:name w:val="DoNotTranslateExternal1"/>
    <w:qFormat/>
    <w:rsid w:val="00877A55"/>
    <w:rPr>
      <w:b/>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92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6464C-5F95-4EBA-B7C4-112A8355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25352</Words>
  <Characters>14451</Characters>
  <Application>Microsoft Office Word</Application>
  <DocSecurity>4</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2025-03-04T08:01:00Z</dcterms:created>
  <dcterms:modified xsi:type="dcterms:W3CDTF">2025-03-04T08:01:00Z</dcterms:modified>
</cp:coreProperties>
</file>