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BB1" w:rsidRPr="00C8331C" w:rsidRDefault="00C83BB1" w:rsidP="00C83BB1">
      <w:pPr>
        <w:tabs>
          <w:tab w:val="clear" w:pos="567"/>
        </w:tabs>
        <w:spacing w:line="240" w:lineRule="auto"/>
        <w:jc w:val="center"/>
        <w:outlineLvl w:val="0"/>
        <w:rPr>
          <w:szCs w:val="22"/>
          <w:lang w:val="lt-LT"/>
        </w:rPr>
      </w:pPr>
      <w:r w:rsidRPr="00C8331C">
        <w:rPr>
          <w:b/>
          <w:szCs w:val="22"/>
          <w:lang w:val="lt-LT"/>
        </w:rPr>
        <w:t>Pakuotės lapelis: informacija pacientui</w:t>
      </w:r>
    </w:p>
    <w:p w:rsidR="00C83BB1" w:rsidRPr="00C8331C" w:rsidRDefault="00C83BB1" w:rsidP="00C83BB1">
      <w:pPr>
        <w:tabs>
          <w:tab w:val="clear" w:pos="567"/>
        </w:tabs>
        <w:spacing w:line="240" w:lineRule="auto"/>
        <w:jc w:val="center"/>
        <w:outlineLvl w:val="0"/>
        <w:rPr>
          <w:b/>
          <w:szCs w:val="22"/>
          <w:lang w:val="lt-LT"/>
        </w:rPr>
      </w:pPr>
    </w:p>
    <w:p w:rsidR="00C83BB1" w:rsidRPr="00C8331C" w:rsidRDefault="00C83BB1" w:rsidP="00C83BB1">
      <w:pPr>
        <w:numPr>
          <w:ilvl w:val="12"/>
          <w:numId w:val="0"/>
        </w:numPr>
        <w:tabs>
          <w:tab w:val="clear" w:pos="567"/>
        </w:tabs>
        <w:spacing w:line="240" w:lineRule="auto"/>
        <w:ind w:left="567" w:hanging="567"/>
        <w:jc w:val="center"/>
        <w:rPr>
          <w:b/>
          <w:bCs/>
          <w:szCs w:val="22"/>
          <w:lang w:val="lt-LT"/>
        </w:rPr>
      </w:pPr>
      <w:r>
        <w:rPr>
          <w:b/>
          <w:bCs/>
          <w:szCs w:val="22"/>
          <w:lang w:val="lt-LT"/>
        </w:rPr>
        <w:t>Dilorym</w:t>
      </w:r>
      <w:r w:rsidRPr="00C8331C">
        <w:rPr>
          <w:b/>
          <w:bCs/>
          <w:szCs w:val="22"/>
          <w:lang w:val="lt-LT"/>
        </w:rPr>
        <w:t xml:space="preserve"> 6,25 mg/5 mg plėvele dengtos tabletės</w:t>
      </w:r>
    </w:p>
    <w:p w:rsidR="00C83BB1" w:rsidRPr="00C8331C" w:rsidRDefault="00C83BB1" w:rsidP="00C83BB1">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6,25 mg/7,5 mg plėvele dengtos tabletės</w:t>
      </w:r>
    </w:p>
    <w:p w:rsidR="00C83BB1" w:rsidRPr="00C8331C" w:rsidRDefault="00C83BB1" w:rsidP="00C83BB1">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12,5 mg/5 mg plėvele dengtos tabletės</w:t>
      </w:r>
    </w:p>
    <w:p w:rsidR="00C83BB1" w:rsidRPr="00C8331C" w:rsidRDefault="00C83BB1" w:rsidP="00C83BB1">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12,5 mg/7,5 mg plėvele dengtos tabletės</w:t>
      </w:r>
    </w:p>
    <w:p w:rsidR="00C83BB1" w:rsidRPr="00C8331C" w:rsidRDefault="00C83BB1" w:rsidP="00C83BB1">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25 mg/5 mg plėvele dengtos tabletės</w:t>
      </w:r>
    </w:p>
    <w:p w:rsidR="00C83BB1" w:rsidRPr="00C8331C" w:rsidRDefault="00C83BB1" w:rsidP="00C83BB1">
      <w:pPr>
        <w:numPr>
          <w:ilvl w:val="12"/>
          <w:numId w:val="0"/>
        </w:numPr>
        <w:tabs>
          <w:tab w:val="clear" w:pos="567"/>
        </w:tabs>
        <w:spacing w:line="240" w:lineRule="auto"/>
        <w:jc w:val="center"/>
        <w:rPr>
          <w:b/>
          <w:bCs/>
          <w:szCs w:val="22"/>
          <w:lang w:val="lt-LT"/>
        </w:rPr>
      </w:pPr>
      <w:r>
        <w:rPr>
          <w:b/>
          <w:bCs/>
          <w:szCs w:val="22"/>
          <w:lang w:val="lt-LT"/>
        </w:rPr>
        <w:t>Dilorym</w:t>
      </w:r>
      <w:r w:rsidRPr="00C8331C">
        <w:rPr>
          <w:b/>
          <w:bCs/>
          <w:szCs w:val="22"/>
          <w:lang w:val="lt-LT"/>
        </w:rPr>
        <w:t xml:space="preserve"> 25 mg/7,5 mg plėvele dengtos tabletės</w:t>
      </w:r>
    </w:p>
    <w:p w:rsidR="00C83BB1" w:rsidRPr="00C8331C" w:rsidRDefault="00C83BB1" w:rsidP="00C83BB1">
      <w:pPr>
        <w:numPr>
          <w:ilvl w:val="12"/>
          <w:numId w:val="0"/>
        </w:numPr>
        <w:tabs>
          <w:tab w:val="clear" w:pos="567"/>
        </w:tabs>
        <w:spacing w:line="240" w:lineRule="auto"/>
        <w:jc w:val="center"/>
        <w:rPr>
          <w:b/>
          <w:bCs/>
          <w:szCs w:val="22"/>
          <w:lang w:val="lt-LT"/>
        </w:rPr>
      </w:pPr>
    </w:p>
    <w:p w:rsidR="00C83BB1" w:rsidRPr="00C8331C" w:rsidRDefault="00C83BB1" w:rsidP="00C83BB1">
      <w:pPr>
        <w:numPr>
          <w:ilvl w:val="12"/>
          <w:numId w:val="0"/>
        </w:numPr>
        <w:tabs>
          <w:tab w:val="clear" w:pos="567"/>
        </w:tabs>
        <w:spacing w:line="240" w:lineRule="auto"/>
        <w:jc w:val="center"/>
        <w:rPr>
          <w:szCs w:val="22"/>
          <w:lang w:val="lt-LT"/>
        </w:rPr>
      </w:pPr>
      <w:r w:rsidRPr="00C8331C">
        <w:rPr>
          <w:szCs w:val="22"/>
          <w:lang w:val="lt-LT"/>
        </w:rPr>
        <w:t>Karvedilolis ir ivabradinas</w:t>
      </w:r>
    </w:p>
    <w:p w:rsidR="00C83BB1" w:rsidRPr="00C8331C" w:rsidRDefault="00C83BB1" w:rsidP="00C83BB1">
      <w:pPr>
        <w:numPr>
          <w:ilvl w:val="12"/>
          <w:numId w:val="0"/>
        </w:numPr>
        <w:tabs>
          <w:tab w:val="clear" w:pos="567"/>
        </w:tabs>
        <w:spacing w:line="240" w:lineRule="auto"/>
        <w:jc w:val="center"/>
        <w:rPr>
          <w:szCs w:val="22"/>
          <w:lang w:val="lt-LT"/>
        </w:rPr>
      </w:pPr>
    </w:p>
    <w:p w:rsidR="00C83BB1" w:rsidRPr="00C8331C" w:rsidRDefault="00C83BB1" w:rsidP="00C83BB1">
      <w:pPr>
        <w:suppressAutoHyphens/>
        <w:rPr>
          <w:szCs w:val="22"/>
          <w:lang w:val="lt-LT"/>
        </w:rPr>
      </w:pPr>
      <w:r w:rsidRPr="00C8331C">
        <w:rPr>
          <w:b/>
          <w:szCs w:val="22"/>
          <w:lang w:val="lt-LT"/>
        </w:rPr>
        <w:t>Atidžiai perskaitykite visą šį lapelį, prieš pradėdami vartoti vaistą, nes jame pateikiama Jums svarbi informacija.</w:t>
      </w:r>
    </w:p>
    <w:p w:rsidR="00C83BB1" w:rsidRPr="00C8331C" w:rsidRDefault="00C83BB1" w:rsidP="00C83BB1">
      <w:pPr>
        <w:ind w:left="567" w:hanging="567"/>
        <w:rPr>
          <w:szCs w:val="22"/>
          <w:lang w:val="lt-LT"/>
        </w:rPr>
      </w:pPr>
      <w:r w:rsidRPr="00C8331C">
        <w:rPr>
          <w:szCs w:val="22"/>
          <w:lang w:val="lt-LT"/>
        </w:rPr>
        <w:t>-</w:t>
      </w:r>
      <w:r w:rsidRPr="00C8331C">
        <w:rPr>
          <w:szCs w:val="22"/>
          <w:lang w:val="lt-LT"/>
        </w:rPr>
        <w:tab/>
        <w:t>Neišmeskite šio lapelio, nes vėl gali prireikti jį perskaityti.</w:t>
      </w:r>
    </w:p>
    <w:p w:rsidR="00C83BB1" w:rsidRPr="00C8331C" w:rsidRDefault="00C83BB1" w:rsidP="00C83BB1">
      <w:pPr>
        <w:ind w:left="567" w:hanging="567"/>
        <w:rPr>
          <w:szCs w:val="22"/>
          <w:lang w:val="lt-LT"/>
        </w:rPr>
      </w:pPr>
      <w:r w:rsidRPr="00C8331C">
        <w:rPr>
          <w:szCs w:val="22"/>
          <w:lang w:val="lt-LT"/>
        </w:rPr>
        <w:t>-</w:t>
      </w:r>
      <w:r w:rsidRPr="00C8331C">
        <w:rPr>
          <w:szCs w:val="22"/>
          <w:lang w:val="lt-LT"/>
        </w:rPr>
        <w:tab/>
        <w:t>Jeigu kiltų daugiau klausimų, kreipkitės į gydytoją arba vaistininką.</w:t>
      </w:r>
    </w:p>
    <w:p w:rsidR="00C83BB1" w:rsidRPr="00C8331C" w:rsidRDefault="00C83BB1" w:rsidP="00C83BB1">
      <w:pPr>
        <w:ind w:left="567" w:hanging="567"/>
        <w:rPr>
          <w:szCs w:val="22"/>
          <w:lang w:val="lt-LT"/>
        </w:rPr>
      </w:pPr>
      <w:r w:rsidRPr="00C8331C">
        <w:rPr>
          <w:szCs w:val="22"/>
          <w:lang w:val="lt-LT"/>
        </w:rPr>
        <w:t>-</w:t>
      </w:r>
      <w:r w:rsidRPr="00C8331C">
        <w:rPr>
          <w:szCs w:val="22"/>
          <w:lang w:val="lt-LT"/>
        </w:rPr>
        <w:tab/>
        <w:t>Šis vaistas skirtas tik Jums, todėl kitiems žmonėms jo duoti negalima. Vaistas gali jiems pakenkti (net tiems, kurių ligos požymiai yra tokie patys kaip Jūsų).</w:t>
      </w:r>
    </w:p>
    <w:p w:rsidR="00C83BB1" w:rsidRPr="00C8331C" w:rsidRDefault="00C83BB1" w:rsidP="00C83BB1">
      <w:pPr>
        <w:numPr>
          <w:ilvl w:val="0"/>
          <w:numId w:val="13"/>
        </w:numPr>
        <w:spacing w:line="240" w:lineRule="auto"/>
        <w:ind w:left="540" w:hanging="540"/>
        <w:rPr>
          <w:szCs w:val="22"/>
          <w:lang w:val="lt-LT"/>
        </w:rPr>
      </w:pPr>
      <w:r w:rsidRPr="00C8331C">
        <w:rPr>
          <w:szCs w:val="22"/>
          <w:lang w:val="lt-LT"/>
        </w:rPr>
        <w:t>Jeigu pasireiškė šalutinis poveikis (net jeigu jis šiame lapelyje nenurodytas), kreipkitės į gydytoją arba vaistininką. Žr. 4 skyrių.</w:t>
      </w:r>
    </w:p>
    <w:p w:rsidR="00C83BB1" w:rsidRPr="00C8331C" w:rsidRDefault="00C83BB1" w:rsidP="00C83BB1">
      <w:pPr>
        <w:rPr>
          <w:szCs w:val="22"/>
          <w:lang w:val="lt-LT"/>
        </w:rPr>
      </w:pPr>
    </w:p>
    <w:p w:rsidR="00C83BB1" w:rsidRPr="00C8331C" w:rsidRDefault="00C83BB1" w:rsidP="00C83BB1">
      <w:pPr>
        <w:numPr>
          <w:ilvl w:val="12"/>
          <w:numId w:val="0"/>
        </w:numPr>
        <w:tabs>
          <w:tab w:val="clear" w:pos="567"/>
        </w:tabs>
        <w:spacing w:line="240" w:lineRule="auto"/>
        <w:ind w:right="-2"/>
        <w:outlineLvl w:val="0"/>
        <w:rPr>
          <w:szCs w:val="22"/>
          <w:lang w:val="lt-LT"/>
        </w:rPr>
      </w:pPr>
      <w:r w:rsidRPr="00C8331C">
        <w:rPr>
          <w:b/>
          <w:szCs w:val="22"/>
          <w:lang w:val="lt-LT"/>
        </w:rPr>
        <w:t>Apie ką rašoma šiame lapelyje?</w:t>
      </w:r>
    </w:p>
    <w:p w:rsidR="00C83BB1" w:rsidRPr="00C8331C" w:rsidRDefault="00C83BB1" w:rsidP="00C83BB1">
      <w:pPr>
        <w:numPr>
          <w:ilvl w:val="12"/>
          <w:numId w:val="0"/>
        </w:numPr>
        <w:spacing w:line="240" w:lineRule="auto"/>
        <w:ind w:left="567" w:right="-29" w:hanging="567"/>
        <w:rPr>
          <w:szCs w:val="22"/>
          <w:lang w:val="lt-LT"/>
        </w:rPr>
      </w:pPr>
      <w:r w:rsidRPr="00C8331C">
        <w:rPr>
          <w:szCs w:val="22"/>
          <w:lang w:val="lt-LT"/>
        </w:rPr>
        <w:t>1.</w:t>
      </w:r>
      <w:r w:rsidRPr="00C8331C">
        <w:rPr>
          <w:szCs w:val="22"/>
          <w:lang w:val="lt-LT"/>
        </w:rPr>
        <w:tab/>
        <w:t xml:space="preserve">Kas yra </w:t>
      </w:r>
      <w:r>
        <w:rPr>
          <w:bCs/>
          <w:szCs w:val="22"/>
          <w:lang w:val="lt-LT"/>
        </w:rPr>
        <w:t>Dilorym</w:t>
      </w:r>
      <w:r w:rsidRPr="00C8331C">
        <w:rPr>
          <w:szCs w:val="22"/>
          <w:lang w:val="lt-LT"/>
        </w:rPr>
        <w:t xml:space="preserve"> ir kam jis vartojamas</w:t>
      </w:r>
    </w:p>
    <w:p w:rsidR="00C83BB1" w:rsidRPr="00C8331C" w:rsidRDefault="00C83BB1" w:rsidP="00C83BB1">
      <w:pPr>
        <w:numPr>
          <w:ilvl w:val="12"/>
          <w:numId w:val="0"/>
        </w:numPr>
        <w:spacing w:line="240" w:lineRule="auto"/>
        <w:ind w:left="567" w:right="-29" w:hanging="567"/>
        <w:rPr>
          <w:szCs w:val="22"/>
          <w:lang w:val="lt-LT"/>
        </w:rPr>
      </w:pPr>
      <w:r w:rsidRPr="00C8331C">
        <w:rPr>
          <w:szCs w:val="22"/>
          <w:lang w:val="lt-LT"/>
        </w:rPr>
        <w:t>2.</w:t>
      </w:r>
      <w:r w:rsidRPr="00C8331C">
        <w:rPr>
          <w:szCs w:val="22"/>
          <w:lang w:val="lt-LT"/>
        </w:rPr>
        <w:tab/>
        <w:t xml:space="preserve">Kas žinotina prieš vartojant </w:t>
      </w:r>
      <w:r>
        <w:rPr>
          <w:bCs/>
          <w:szCs w:val="22"/>
          <w:lang w:val="lt-LT"/>
        </w:rPr>
        <w:t>Dilorym</w:t>
      </w:r>
    </w:p>
    <w:p w:rsidR="00C83BB1" w:rsidRPr="00C8331C" w:rsidRDefault="00C83BB1" w:rsidP="00C83BB1">
      <w:pPr>
        <w:numPr>
          <w:ilvl w:val="12"/>
          <w:numId w:val="0"/>
        </w:numPr>
        <w:spacing w:line="240" w:lineRule="auto"/>
        <w:ind w:left="567" w:right="-29" w:hanging="567"/>
        <w:rPr>
          <w:szCs w:val="22"/>
          <w:lang w:val="lt-LT"/>
        </w:rPr>
      </w:pPr>
      <w:r w:rsidRPr="00C8331C">
        <w:rPr>
          <w:szCs w:val="22"/>
          <w:lang w:val="lt-LT"/>
        </w:rPr>
        <w:t>3.</w:t>
      </w:r>
      <w:r w:rsidRPr="00C8331C">
        <w:rPr>
          <w:szCs w:val="22"/>
          <w:lang w:val="lt-LT"/>
        </w:rPr>
        <w:tab/>
        <w:t xml:space="preserve">Kaip vartoti </w:t>
      </w:r>
      <w:r>
        <w:rPr>
          <w:bCs/>
          <w:szCs w:val="22"/>
          <w:lang w:val="lt-LT"/>
        </w:rPr>
        <w:t>Dilorym</w:t>
      </w:r>
    </w:p>
    <w:p w:rsidR="00C83BB1" w:rsidRPr="00C8331C" w:rsidRDefault="00C83BB1" w:rsidP="00C83BB1">
      <w:pPr>
        <w:numPr>
          <w:ilvl w:val="12"/>
          <w:numId w:val="0"/>
        </w:numPr>
        <w:spacing w:line="240" w:lineRule="auto"/>
        <w:ind w:left="567" w:right="-29" w:hanging="567"/>
        <w:rPr>
          <w:szCs w:val="22"/>
          <w:lang w:val="lt-LT"/>
        </w:rPr>
      </w:pPr>
      <w:r w:rsidRPr="00C8331C">
        <w:rPr>
          <w:szCs w:val="22"/>
          <w:lang w:val="lt-LT"/>
        </w:rPr>
        <w:t>4.</w:t>
      </w:r>
      <w:r w:rsidRPr="00C8331C">
        <w:rPr>
          <w:szCs w:val="22"/>
          <w:lang w:val="lt-LT"/>
        </w:rPr>
        <w:tab/>
        <w:t>Galimas šalutinis poveikis</w:t>
      </w:r>
    </w:p>
    <w:p w:rsidR="00C83BB1" w:rsidRPr="00C8331C" w:rsidRDefault="00C83BB1" w:rsidP="00C83BB1">
      <w:pPr>
        <w:numPr>
          <w:ilvl w:val="0"/>
          <w:numId w:val="2"/>
        </w:numPr>
        <w:tabs>
          <w:tab w:val="clear" w:pos="570"/>
          <w:tab w:val="left" w:pos="567"/>
          <w:tab w:val="num" w:pos="1137"/>
        </w:tabs>
        <w:spacing w:line="240" w:lineRule="auto"/>
        <w:ind w:left="567" w:right="-29" w:hanging="567"/>
        <w:rPr>
          <w:szCs w:val="22"/>
          <w:lang w:val="lt-LT"/>
        </w:rPr>
      </w:pPr>
      <w:r w:rsidRPr="00C8331C">
        <w:rPr>
          <w:szCs w:val="22"/>
          <w:lang w:val="lt-LT"/>
        </w:rPr>
        <w:t xml:space="preserve">Kaip laikyti </w:t>
      </w:r>
      <w:r>
        <w:rPr>
          <w:bCs/>
          <w:szCs w:val="22"/>
          <w:lang w:val="lt-LT"/>
        </w:rPr>
        <w:t>Dilorym</w:t>
      </w:r>
    </w:p>
    <w:p w:rsidR="00C83BB1" w:rsidRPr="00C8331C" w:rsidRDefault="00C83BB1" w:rsidP="00C83BB1">
      <w:pPr>
        <w:numPr>
          <w:ilvl w:val="0"/>
          <w:numId w:val="2"/>
        </w:numPr>
        <w:tabs>
          <w:tab w:val="clear" w:pos="570"/>
          <w:tab w:val="left" w:pos="567"/>
          <w:tab w:val="num" w:pos="1137"/>
        </w:tabs>
        <w:spacing w:line="240" w:lineRule="auto"/>
        <w:ind w:left="567" w:right="-29" w:hanging="567"/>
        <w:rPr>
          <w:szCs w:val="22"/>
          <w:lang w:val="lt-LT"/>
        </w:rPr>
      </w:pPr>
      <w:r w:rsidRPr="00C8331C">
        <w:rPr>
          <w:szCs w:val="22"/>
          <w:lang w:val="lt-LT"/>
        </w:rPr>
        <w:t>Pakuotės turinys ir kita informacija</w:t>
      </w:r>
    </w:p>
    <w:p w:rsidR="00C83BB1" w:rsidRPr="00C8331C" w:rsidRDefault="00C83BB1" w:rsidP="00C83BB1">
      <w:pPr>
        <w:numPr>
          <w:ilvl w:val="12"/>
          <w:numId w:val="0"/>
        </w:numPr>
        <w:spacing w:line="240" w:lineRule="auto"/>
        <w:ind w:left="567" w:hanging="567"/>
        <w:rPr>
          <w:szCs w:val="22"/>
          <w:lang w:val="lt-LT"/>
        </w:rPr>
      </w:pP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numPr>
          <w:ilvl w:val="0"/>
          <w:numId w:val="4"/>
        </w:numPr>
        <w:tabs>
          <w:tab w:val="clear" w:pos="570"/>
        </w:tabs>
        <w:spacing w:line="240" w:lineRule="auto"/>
        <w:ind w:right="-2"/>
        <w:rPr>
          <w:b/>
          <w:szCs w:val="22"/>
          <w:lang w:val="lt-LT"/>
        </w:rPr>
      </w:pPr>
      <w:r w:rsidRPr="00C8331C">
        <w:rPr>
          <w:b/>
          <w:szCs w:val="22"/>
          <w:lang w:val="lt-LT"/>
        </w:rPr>
        <w:t xml:space="preserve">Kas yra </w:t>
      </w:r>
      <w:r>
        <w:rPr>
          <w:b/>
          <w:bCs/>
          <w:szCs w:val="22"/>
          <w:lang w:val="lt-LT"/>
        </w:rPr>
        <w:t>Dilorym</w:t>
      </w:r>
      <w:r w:rsidRPr="00C8331C">
        <w:rPr>
          <w:szCs w:val="22"/>
          <w:lang w:val="lt-LT"/>
        </w:rPr>
        <w:t xml:space="preserve"> </w:t>
      </w:r>
      <w:r w:rsidRPr="00C8331C">
        <w:rPr>
          <w:b/>
          <w:szCs w:val="22"/>
          <w:lang w:val="lt-LT"/>
        </w:rPr>
        <w:t>ir kam jis vartojamas</w:t>
      </w: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tabs>
          <w:tab w:val="clear" w:pos="567"/>
        </w:tabs>
        <w:spacing w:line="240" w:lineRule="auto"/>
        <w:ind w:right="-2"/>
        <w:rPr>
          <w:color w:val="000000"/>
          <w:szCs w:val="22"/>
          <w:lang w:val="lt-LT"/>
        </w:rPr>
      </w:pPr>
      <w:r>
        <w:rPr>
          <w:bCs/>
          <w:szCs w:val="22"/>
          <w:lang w:val="lt-LT"/>
        </w:rPr>
        <w:t>Dilorym</w:t>
      </w:r>
      <w:r w:rsidRPr="00C8331C">
        <w:rPr>
          <w:szCs w:val="22"/>
          <w:lang w:val="lt-LT"/>
        </w:rPr>
        <w:t xml:space="preserve"> </w:t>
      </w:r>
      <w:r w:rsidRPr="00C8331C">
        <w:rPr>
          <w:color w:val="000000"/>
          <w:szCs w:val="22"/>
          <w:lang w:val="lt-LT"/>
        </w:rPr>
        <w:t>yra vartojamas suaugusiems pacientams, gydant:</w:t>
      </w:r>
    </w:p>
    <w:p w:rsidR="00C83BB1" w:rsidRPr="00C8331C" w:rsidRDefault="00C83BB1" w:rsidP="00C83BB1">
      <w:pPr>
        <w:pStyle w:val="Sraopastraipa"/>
        <w:numPr>
          <w:ilvl w:val="0"/>
          <w:numId w:val="7"/>
        </w:numPr>
        <w:ind w:left="567" w:right="-2" w:hanging="567"/>
        <w:jc w:val="left"/>
        <w:rPr>
          <w:rFonts w:ascii="Times New Roman" w:hAnsi="Times New Roman"/>
          <w:color w:val="000000"/>
          <w:sz w:val="22"/>
          <w:szCs w:val="22"/>
          <w:lang w:val="lt-LT"/>
        </w:rPr>
      </w:pPr>
      <w:r w:rsidRPr="00C8331C">
        <w:rPr>
          <w:rFonts w:ascii="Times New Roman" w:hAnsi="Times New Roman"/>
          <w:color w:val="000000"/>
          <w:sz w:val="22"/>
          <w:szCs w:val="22"/>
          <w:lang w:val="lt-LT"/>
        </w:rPr>
        <w:t>simptomus sukeliančią krūtinės anginą (kuri sukelia krūtinės skausmą);</w:t>
      </w:r>
    </w:p>
    <w:p w:rsidR="00C83BB1" w:rsidRPr="00C8331C" w:rsidRDefault="00C83BB1" w:rsidP="00C83BB1">
      <w:pPr>
        <w:pStyle w:val="Sraopastraipa"/>
        <w:numPr>
          <w:ilvl w:val="0"/>
          <w:numId w:val="7"/>
        </w:numPr>
        <w:ind w:left="567" w:right="-2" w:hanging="567"/>
        <w:jc w:val="left"/>
        <w:rPr>
          <w:rFonts w:ascii="Times New Roman" w:hAnsi="Times New Roman"/>
          <w:color w:val="000000"/>
          <w:sz w:val="22"/>
          <w:szCs w:val="22"/>
          <w:lang w:val="lt-LT"/>
        </w:rPr>
      </w:pPr>
      <w:r w:rsidRPr="00C8331C">
        <w:rPr>
          <w:rFonts w:ascii="Times New Roman" w:hAnsi="Times New Roman"/>
          <w:color w:val="000000"/>
          <w:sz w:val="22"/>
          <w:szCs w:val="22"/>
          <w:lang w:val="lt-LT"/>
        </w:rPr>
        <w:t>lėtinį širdies nepakankamumą.</w:t>
      </w:r>
    </w:p>
    <w:p w:rsidR="00C83BB1" w:rsidRPr="00C8331C" w:rsidRDefault="00C83BB1" w:rsidP="00C83BB1">
      <w:pPr>
        <w:tabs>
          <w:tab w:val="clear" w:pos="567"/>
        </w:tabs>
        <w:spacing w:line="240" w:lineRule="auto"/>
        <w:ind w:left="567" w:right="-2" w:hanging="567"/>
        <w:rPr>
          <w:color w:val="000000"/>
          <w:szCs w:val="22"/>
          <w:lang w:val="lt-LT"/>
        </w:rPr>
      </w:pPr>
    </w:p>
    <w:p w:rsidR="00C83BB1" w:rsidRPr="00C8331C" w:rsidRDefault="00C83BB1" w:rsidP="00C83BB1">
      <w:pPr>
        <w:tabs>
          <w:tab w:val="clear" w:pos="567"/>
        </w:tabs>
        <w:spacing w:line="240" w:lineRule="auto"/>
        <w:ind w:right="-2"/>
        <w:rPr>
          <w:color w:val="000000"/>
          <w:szCs w:val="22"/>
          <w:lang w:val="lt-LT"/>
        </w:rPr>
      </w:pPr>
      <w:r w:rsidRPr="00C8331C">
        <w:rPr>
          <w:color w:val="000000"/>
          <w:szCs w:val="22"/>
          <w:lang w:val="lt-LT"/>
        </w:rPr>
        <w:t xml:space="preserve">Vietoj atskirų karvedilolio ir ivabradino tablečių Jums teks vartoti vieną </w:t>
      </w:r>
      <w:r>
        <w:rPr>
          <w:bCs/>
          <w:szCs w:val="22"/>
          <w:lang w:val="lt-LT"/>
        </w:rPr>
        <w:t>Dilorym</w:t>
      </w:r>
      <w:r w:rsidRPr="00C8331C">
        <w:rPr>
          <w:szCs w:val="22"/>
          <w:lang w:val="lt-LT"/>
        </w:rPr>
        <w:t xml:space="preserve"> tabletę, kurioje yra toks pat abiejų veikliųjų medžiagų </w:t>
      </w:r>
      <w:r w:rsidRPr="00C8331C">
        <w:rPr>
          <w:color w:val="000000"/>
          <w:szCs w:val="22"/>
          <w:lang w:val="lt-LT"/>
        </w:rPr>
        <w:t>kiekis.</w:t>
      </w: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tabs>
          <w:tab w:val="clear" w:pos="567"/>
        </w:tabs>
        <w:spacing w:line="240" w:lineRule="auto"/>
        <w:ind w:right="-2"/>
        <w:rPr>
          <w:szCs w:val="22"/>
          <w:lang w:val="lt-LT"/>
        </w:rPr>
      </w:pPr>
      <w:r>
        <w:rPr>
          <w:bCs/>
          <w:szCs w:val="22"/>
          <w:lang w:val="lt-LT"/>
        </w:rPr>
        <w:t>Dilorym</w:t>
      </w:r>
      <w:r w:rsidRPr="00C8331C">
        <w:rPr>
          <w:szCs w:val="22"/>
          <w:lang w:val="lt-LT"/>
        </w:rPr>
        <w:t xml:space="preserve"> yra dviejų veikliųjų medžiagų (karvedilolio ir ivabradino) derinys. Karvedilolis yra beta adrenoreceptorių blokatorius. Beta adrenoreceptorių blokatoriai retina širdies plakimą, mažina širdies susitraukimų jėgą ir atpalaiduoja širdies, galvos smegenų ir kitų kūno vietų kraujagysles. Ivabradinas daugiausiai veikia retindamas širdies plakimą keliais susitraukimais per minutę. Tai mažina deguonies sunaudojimą širdies raumenyje, ypač kai yra didesnė krūtinės anginos priepuolio tikimybė. Tokiu būdu karvedilolis ir ivabradinas padeda kontroliuoti ir sumažinti krūtinės anginos priepuolių skaičių.</w:t>
      </w: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numPr>
          <w:ilvl w:val="0"/>
          <w:numId w:val="3"/>
        </w:numPr>
        <w:tabs>
          <w:tab w:val="clear" w:pos="570"/>
        </w:tabs>
        <w:spacing w:line="240" w:lineRule="auto"/>
        <w:ind w:right="-2"/>
        <w:rPr>
          <w:b/>
          <w:szCs w:val="22"/>
          <w:lang w:val="lt-LT"/>
        </w:rPr>
      </w:pPr>
      <w:r w:rsidRPr="00C8331C">
        <w:rPr>
          <w:b/>
          <w:szCs w:val="22"/>
          <w:lang w:val="lt-LT"/>
        </w:rPr>
        <w:t xml:space="preserve">Kas žinotina prieš vartojant </w:t>
      </w:r>
      <w:r>
        <w:rPr>
          <w:b/>
          <w:bCs/>
          <w:szCs w:val="22"/>
          <w:lang w:val="lt-LT"/>
        </w:rPr>
        <w:t>Dilorym</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outlineLvl w:val="0"/>
        <w:rPr>
          <w:szCs w:val="22"/>
          <w:lang w:val="lt-LT"/>
        </w:rPr>
      </w:pPr>
      <w:r>
        <w:rPr>
          <w:b/>
          <w:bCs/>
          <w:szCs w:val="22"/>
          <w:lang w:val="lt-LT"/>
        </w:rPr>
        <w:t>Dilorym</w:t>
      </w:r>
      <w:r w:rsidRPr="00C8331C">
        <w:rPr>
          <w:b/>
          <w:bCs/>
          <w:szCs w:val="22"/>
          <w:lang w:val="lt-LT"/>
        </w:rPr>
        <w:t xml:space="preserve"> vartoti negalima</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yra alergija karvediloliui, ivabradinui ar bet kuriai pagalbinei šio vaisto medžiagai (jos išvardytos 6 skyriuje) arba kitiems beta adrenoreceptorių blokatoriams;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sergate sunkia kepenų liga;</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color w:val="000000"/>
          <w:sz w:val="22"/>
          <w:szCs w:val="22"/>
          <w:lang w:val="lt-LT"/>
        </w:rPr>
        <w:t>jeigu atsirado širdies nepakankamumas, širdies nepakankamumo kontroliuojama nestabiliai arba neseniai širdies nepakankamumas pasunkėjo;</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pasireiškia nestabilioji krūtinės angina (sunki anginos forma, kai krūtinės skausmas pasireiškia labai dažnai fizinio krūvio metu ir be fizinio krūvio);</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lastRenderedPageBreak/>
        <w:t xml:space="preserve">jeigu pasireiškia </w:t>
      </w:r>
      <w:r w:rsidRPr="00A8681F">
        <w:rPr>
          <w:rFonts w:ascii="Times New Roman" w:hAnsi="Times New Roman"/>
          <w:i/>
          <w:sz w:val="22"/>
          <w:szCs w:val="22"/>
          <w:lang w:val="lt-LT"/>
        </w:rPr>
        <w:t>Prinzmetal</w:t>
      </w:r>
      <w:r w:rsidRPr="00C8331C">
        <w:rPr>
          <w:rFonts w:ascii="Times New Roman" w:hAnsi="Times New Roman"/>
          <w:sz w:val="22"/>
          <w:szCs w:val="22"/>
          <w:lang w:val="lt-LT"/>
        </w:rPr>
        <w:t xml:space="preserve"> tipo angina (krūtinės skausmas pasireiškia ramybėje cikliškai);</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pasireiškia širdies ritmo sutrikimas;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širdies susitraukimai yra per reti (mažiau kaip 50 tvinksnių per minutę) ar juntate silpnumą, pasireiškia sąmonės pritemimas, dusulys, hipotenzija ar krūtinės skausmas (dėl simptomus sukeliančios ar sunkios bradikardijos);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Jus ištiko širdies priepuolis;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pasireiškė kardiogeninis šokas (sunki širdies būklė, gydoma ligoninėje, kuri pasireiškia dėl labai sumažėjusio kraujospūdžio);</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Jūsų širdies veikla yra palaikoma tik stimuliatoriaus pagalba;</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 xml:space="preserve">jeigu pasireiškia sunkus kraujagyslių sutrikimas (pvz., </w:t>
      </w:r>
      <w:r w:rsidRPr="00A8681F">
        <w:rPr>
          <w:rFonts w:ascii="Times New Roman" w:hAnsi="Times New Roman"/>
          <w:i/>
          <w:sz w:val="22"/>
          <w:szCs w:val="22"/>
          <w:lang w:val="lt-LT"/>
        </w:rPr>
        <w:t>Raynaud</w:t>
      </w:r>
      <w:r w:rsidRPr="00C8331C">
        <w:rPr>
          <w:rFonts w:ascii="Times New Roman" w:hAnsi="Times New Roman"/>
          <w:sz w:val="22"/>
          <w:szCs w:val="22"/>
          <w:lang w:val="lt-LT"/>
        </w:rPr>
        <w:t xml:space="preserve"> reiškinys);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yra labai sumažėjęs kraujospūdis;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sergate lėtine obstrukcine plaučių liga arba LOPL (plaučių liga, kuri pasireiškia švokštimo, kvėpavimo pasunkėjimo ir lėtinio kosulio simptomais);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jau yra kvėpavimo sutrikimas, pavyzdžiui, astma arba bronchų spazmas (kvėpavimo pasunkėjimas dėl kvėpavimo takų susiaurėjimo);</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Jūsų kraujyje yra per daug rūgščių (metabolinė acidozė);</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yra padidėjęs Jūsų kraujospūdis dėl šalia inkstų susiformavusio naviko (negydyta feochromocitoma);</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vartojate:</w:t>
      </w:r>
    </w:p>
    <w:p w:rsidR="00C83BB1" w:rsidRPr="00C8331C" w:rsidRDefault="00C83BB1" w:rsidP="00C83BB1">
      <w:pPr>
        <w:pStyle w:val="Sraopastraipa"/>
        <w:numPr>
          <w:ilvl w:val="0"/>
          <w:numId w:val="13"/>
        </w:numPr>
        <w:ind w:left="1134" w:hanging="567"/>
        <w:jc w:val="left"/>
        <w:rPr>
          <w:rFonts w:ascii="Times New Roman" w:hAnsi="Times New Roman"/>
          <w:sz w:val="22"/>
          <w:szCs w:val="22"/>
          <w:lang w:val="lt-LT"/>
        </w:rPr>
      </w:pPr>
      <w:r w:rsidRPr="00C8331C">
        <w:rPr>
          <w:rFonts w:ascii="Times New Roman" w:hAnsi="Times New Roman"/>
          <w:sz w:val="22"/>
          <w:szCs w:val="22"/>
          <w:lang w:val="lt-LT"/>
        </w:rPr>
        <w:t>vaistus grybelių sukeltoms infekcinėms ligoms gydyti (pvz.: ketokonazolą, itrakonazolą);</w:t>
      </w:r>
    </w:p>
    <w:p w:rsidR="00C83BB1" w:rsidRPr="00C8331C" w:rsidRDefault="00C83BB1" w:rsidP="00C83BB1">
      <w:pPr>
        <w:pStyle w:val="Sraopastraipa"/>
        <w:numPr>
          <w:ilvl w:val="0"/>
          <w:numId w:val="13"/>
        </w:numPr>
        <w:ind w:left="1134" w:hanging="567"/>
        <w:jc w:val="left"/>
        <w:rPr>
          <w:rFonts w:ascii="Times New Roman" w:hAnsi="Times New Roman"/>
          <w:sz w:val="22"/>
          <w:szCs w:val="22"/>
          <w:lang w:val="lt-LT"/>
        </w:rPr>
      </w:pPr>
      <w:r w:rsidRPr="00C8331C">
        <w:rPr>
          <w:rFonts w:ascii="Times New Roman" w:hAnsi="Times New Roman"/>
          <w:sz w:val="22"/>
          <w:szCs w:val="22"/>
          <w:lang w:val="lt-LT"/>
        </w:rPr>
        <w:t>antibiotikus bakterijų sukeltoms infekcinėms ligoms gydyti (pvz.: klaritromiciną, eritromiciną per burną, josamiciną ir telitromiciną);</w:t>
      </w:r>
    </w:p>
    <w:p w:rsidR="00C83BB1" w:rsidRPr="00C8331C" w:rsidRDefault="00C83BB1" w:rsidP="00C83BB1">
      <w:pPr>
        <w:pStyle w:val="Sraopastraipa"/>
        <w:numPr>
          <w:ilvl w:val="0"/>
          <w:numId w:val="13"/>
        </w:numPr>
        <w:ind w:left="1134" w:hanging="567"/>
        <w:jc w:val="left"/>
        <w:rPr>
          <w:rFonts w:ascii="Times New Roman" w:hAnsi="Times New Roman"/>
          <w:sz w:val="22"/>
          <w:szCs w:val="22"/>
          <w:lang w:val="lt-LT"/>
        </w:rPr>
      </w:pPr>
      <w:r w:rsidRPr="00C8331C">
        <w:rPr>
          <w:rFonts w:ascii="Times New Roman" w:hAnsi="Times New Roman"/>
          <w:sz w:val="22"/>
          <w:szCs w:val="22"/>
          <w:lang w:val="lt-LT"/>
        </w:rPr>
        <w:t>vaistus, kurie vadinami proteazės inhibitoriais, vartojami ŽIV gydyti (pvz.: nelfinavirą, ritonavirą);</w:t>
      </w:r>
    </w:p>
    <w:p w:rsidR="00C83BB1" w:rsidRPr="00C8331C" w:rsidRDefault="00C83BB1" w:rsidP="00C83BB1">
      <w:pPr>
        <w:pStyle w:val="Sraopastraipa"/>
        <w:numPr>
          <w:ilvl w:val="0"/>
          <w:numId w:val="13"/>
        </w:numPr>
        <w:ind w:left="1134" w:hanging="567"/>
        <w:jc w:val="left"/>
        <w:rPr>
          <w:rFonts w:ascii="Times New Roman" w:hAnsi="Times New Roman"/>
          <w:sz w:val="22"/>
          <w:szCs w:val="22"/>
          <w:lang w:val="lt-LT"/>
        </w:rPr>
      </w:pPr>
      <w:r w:rsidRPr="00C8331C">
        <w:rPr>
          <w:rFonts w:ascii="Times New Roman" w:hAnsi="Times New Roman"/>
          <w:sz w:val="22"/>
          <w:szCs w:val="22"/>
          <w:lang w:val="lt-LT"/>
        </w:rPr>
        <w:t>nefazodoną (vaistas, kuris vartojamas depresijai gydyti);</w:t>
      </w:r>
    </w:p>
    <w:p w:rsidR="00C83BB1" w:rsidRPr="00C8331C" w:rsidRDefault="00C83BB1" w:rsidP="00C83BB1">
      <w:pPr>
        <w:pStyle w:val="Sraopastraipa"/>
        <w:numPr>
          <w:ilvl w:val="0"/>
          <w:numId w:val="13"/>
        </w:numPr>
        <w:ind w:left="1134" w:hanging="567"/>
        <w:jc w:val="left"/>
        <w:rPr>
          <w:rFonts w:ascii="Times New Roman" w:hAnsi="Times New Roman"/>
          <w:sz w:val="22"/>
          <w:szCs w:val="22"/>
          <w:lang w:val="lt-LT"/>
        </w:rPr>
      </w:pPr>
      <w:r w:rsidRPr="00C8331C">
        <w:rPr>
          <w:rFonts w:ascii="Times New Roman" w:hAnsi="Times New Roman"/>
          <w:sz w:val="22"/>
          <w:szCs w:val="22"/>
          <w:lang w:val="lt-LT"/>
        </w:rPr>
        <w:t>diltiazemą ar verapamilį (vaistai, kurie vartojami padidėjusiam kraujospūdžiui ar krūtinės anginai gydyti);</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esate pastoti galinti moteris ir nenaudojate patikimos kontracepcijos;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esate nėščia arba ketinate pastoti;</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jeigu žindote kūdikį.</w:t>
      </w:r>
    </w:p>
    <w:p w:rsidR="00C83BB1" w:rsidRPr="00C8331C" w:rsidRDefault="00C83BB1" w:rsidP="00C83BB1">
      <w:pPr>
        <w:numPr>
          <w:ilvl w:val="12"/>
          <w:numId w:val="0"/>
        </w:numPr>
        <w:tabs>
          <w:tab w:val="clear" w:pos="567"/>
        </w:tabs>
        <w:spacing w:line="240" w:lineRule="auto"/>
        <w:ind w:right="-2"/>
        <w:outlineLvl w:val="0"/>
        <w:rPr>
          <w:b/>
          <w:szCs w:val="22"/>
          <w:lang w:val="lt-LT"/>
        </w:rPr>
      </w:pPr>
    </w:p>
    <w:p w:rsidR="00C83BB1" w:rsidRPr="00C8331C" w:rsidRDefault="00C83BB1" w:rsidP="00C83BB1">
      <w:pPr>
        <w:ind w:left="567" w:hanging="567"/>
        <w:rPr>
          <w:b/>
          <w:szCs w:val="22"/>
          <w:lang w:val="lt-LT"/>
        </w:rPr>
      </w:pPr>
      <w:r w:rsidRPr="00C8331C">
        <w:rPr>
          <w:b/>
          <w:szCs w:val="22"/>
          <w:lang w:val="lt-LT"/>
        </w:rPr>
        <w:t>Įspėjimai ir atsargumo priemonės</w:t>
      </w:r>
    </w:p>
    <w:p w:rsidR="00C83BB1" w:rsidRPr="00C8331C" w:rsidRDefault="00C83BB1" w:rsidP="00C83BB1">
      <w:pPr>
        <w:rPr>
          <w:szCs w:val="22"/>
          <w:lang w:val="lt-LT"/>
        </w:rPr>
      </w:pPr>
      <w:r w:rsidRPr="00C8331C">
        <w:rPr>
          <w:szCs w:val="22"/>
          <w:lang w:val="lt-LT"/>
        </w:rPr>
        <w:t xml:space="preserve">Pasitarkite su gydytoju arba vaistininku prieš pradėdami vartoti </w:t>
      </w:r>
      <w:r>
        <w:rPr>
          <w:szCs w:val="22"/>
          <w:lang w:val="lt-LT"/>
        </w:rPr>
        <w:t>Dilorym</w:t>
      </w:r>
      <w:r w:rsidRPr="00C8331C">
        <w:rPr>
          <w:szCs w:val="22"/>
          <w:lang w:val="lt-LT"/>
        </w:rPr>
        <w:t>.</w:t>
      </w: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numPr>
          <w:ilvl w:val="12"/>
          <w:numId w:val="0"/>
        </w:numPr>
        <w:tabs>
          <w:tab w:val="clear" w:pos="567"/>
        </w:tabs>
        <w:spacing w:line="240" w:lineRule="auto"/>
        <w:rPr>
          <w:szCs w:val="22"/>
          <w:lang w:val="lt-LT"/>
        </w:rPr>
      </w:pPr>
      <w:r w:rsidRPr="00C8331C">
        <w:rPr>
          <w:szCs w:val="22"/>
          <w:lang w:val="lt-LT"/>
        </w:rPr>
        <w:t>Turite pasakyti gydytojui, jeigu yra arba buvo pasireiškusios toliau išvardytos būklės: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širdies ritmo sutrikimai (pvz., neritmiškas širdies plakimas, dažno širdies plakimo jutimas, krūtinės skausmo sustiprėjimas), ilgalaikis prieširdžių virpėjimas (neritmiško širdies plakimo rūšis) ar registruojama nenormali elektrokardiograma (EKG) (sutrikimas, kuris vadinamas ilgo QT intervalo sindromu);</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sunkus širdies nepakankamumas arba širdies nepakankamumas, pasireiškiantis kartu su nenormalia EKG (sutrikimas, kuris vadinamas Hiso pluošto kojytės blokada);</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sunkus širdies nepakankamumas, pasireiškiantis kartu su nesugebėjimu vykdyti kokią nors fizinę veiklą, nepatiriant diskomforto (simptomai gali pasireikšti net ir ramybėje, o fizinis krūvis padidina diskomfortą);</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prieširdžių virpėjimo simptomai (neįprastai didelis pulso dažnis ramybėje [daugiau kaip 110 tvinksnių per minutę] ar neritmiškas pulsas be aiškių priežasčių ir dėl to sunku jį suskaičiuoti);</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nekontroliuojamas kraujospūdis, ypač pakeitus antihipertenzinį gydymą;</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ilgalaikis širdies nepakankamumas kartu su mažu kraujospūdžiu (mažesniu kaip 100 mmHg) arba širdies liga, kuri pasireiškia dėl sumažėjusios kraujo tėkmės širdies raumens kraujagyslėmis arba dėl būklės, kuriai esant, pažeidžiamos didelės ir (arba) mažos kraujagyslės, arba inkstų funkcijos sutrikimai;</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tokie simptomai, kaip nuovargis, galvos svaigimas ar dusulys (tai rodo, kad pernelyg suretėjo Jūsų širdies susitraukimai, pavyzdžiui, yra retesni kaip 50 tvinksnių per minutę);</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bus atliekama kardioversija (gydomoji procedūra, kurios pagalba normalizuojamas dažnas ir neritmiškas širdies plakimas);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lastRenderedPageBreak/>
        <w:t>neseniai patirtas insultas (galvos smegenų priepuolis);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mažas kraujospūdis;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pasikartojantys staigūs kraujospūdžio pokyčiai;</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dėl bet kurių priežasčių padidėjęs kraujospūdis;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staigus kraujospūdžio sumažėjimas atsistojus;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širdies raumens uždegimas, širdies vožtuvų susiaurėjimas, trukdantis kraujo tėkmei, galutinė kraujotakos sutrikimo, kuriam esant, dėl kraujagyslių susiaurėjimo sumažėja galūnių kraujotaka, stadija;</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jau vartojami alfa 1 receptorių blokatoriai arba alfa 2 receptorių agonistai;</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lėtinė akies tinklainės liga arba blogėjantis regėjimas;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Pr>
          <w:rFonts w:ascii="Times New Roman" w:hAnsi="Times New Roman"/>
          <w:sz w:val="22"/>
          <w:szCs w:val="22"/>
          <w:lang w:val="lt-LT"/>
        </w:rPr>
        <w:t xml:space="preserve">cukrinis </w:t>
      </w:r>
      <w:r w:rsidRPr="00C8331C">
        <w:rPr>
          <w:rFonts w:ascii="Times New Roman" w:hAnsi="Times New Roman"/>
          <w:sz w:val="22"/>
          <w:szCs w:val="22"/>
          <w:lang w:val="lt-LT"/>
        </w:rPr>
        <w:t>diabetas;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kraujotakos sutrikimai, pavyzdžiui: Raynaud sindromas (paprastai pažeidžiantis rankų pirštus) ar periferinių kraujagyslių liga, dėl kurios šąla rankos ir kojos arba pasireiškia dygsėjimas ir dilgčiojimas;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planuojama chirurginė operacija, kurią atliekant, prireiks bendrosios anestezijos;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pernelyg didelis skydliaukės aktyvumas (simptomai yra drebulys, dažnas širdies plakimas, prakaitavimas ar kūno masės mažėjimas);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nešiojami kontaktiniai lęšiai;</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buvo pasireiškę padidėjusio jautrumo reakcijų arba taikomas desensibilizuojamasis gydymas;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žvynelinė (sunkus odos bėrimas);</w:t>
      </w:r>
    </w:p>
    <w:p w:rsidR="00C83BB1" w:rsidRPr="00C8331C" w:rsidRDefault="00C83BB1" w:rsidP="00C83BB1">
      <w:pPr>
        <w:pStyle w:val="Sraopastraipa"/>
        <w:numPr>
          <w:ilvl w:val="0"/>
          <w:numId w:val="8"/>
        </w:numPr>
        <w:ind w:left="567" w:hanging="567"/>
        <w:jc w:val="left"/>
        <w:rPr>
          <w:rFonts w:ascii="Times New Roman" w:hAnsi="Times New Roman"/>
          <w:sz w:val="22"/>
          <w:szCs w:val="22"/>
          <w:lang w:val="lt-LT"/>
        </w:rPr>
      </w:pPr>
      <w:r w:rsidRPr="00C8331C">
        <w:rPr>
          <w:rFonts w:ascii="Times New Roman" w:hAnsi="Times New Roman"/>
          <w:sz w:val="22"/>
          <w:szCs w:val="22"/>
          <w:lang w:val="lt-LT"/>
        </w:rPr>
        <w:t>diagnozuotas arba įtariamas antinksčių navikas (feochromocitoma).</w:t>
      </w:r>
    </w:p>
    <w:p w:rsidR="00C83BB1" w:rsidRPr="00C8331C" w:rsidRDefault="00C83BB1" w:rsidP="00C83BB1">
      <w:pPr>
        <w:tabs>
          <w:tab w:val="clear" w:pos="567"/>
        </w:tabs>
        <w:spacing w:line="240" w:lineRule="auto"/>
        <w:contextualSpacing/>
        <w:rPr>
          <w:szCs w:val="22"/>
          <w:lang w:val="lt-LT"/>
        </w:rPr>
      </w:pPr>
    </w:p>
    <w:p w:rsidR="00C83BB1" w:rsidRPr="00C8331C" w:rsidRDefault="00C83BB1" w:rsidP="00C83BB1">
      <w:pPr>
        <w:tabs>
          <w:tab w:val="clear" w:pos="567"/>
        </w:tabs>
        <w:spacing w:line="240" w:lineRule="auto"/>
        <w:contextualSpacing/>
        <w:rPr>
          <w:color w:val="000000"/>
          <w:szCs w:val="22"/>
          <w:lang w:val="lt-LT"/>
        </w:rPr>
      </w:pPr>
      <w:r w:rsidRPr="00C8331C">
        <w:rPr>
          <w:color w:val="000000"/>
          <w:szCs w:val="22"/>
          <w:lang w:val="lt-LT"/>
        </w:rPr>
        <w:t xml:space="preserve">Jeigu yra kuri nors pirmiau nurodyta aplinkybė, apie tai iš karto pasakykite gydytojui prieš pradėdami vartoti ir vartodami </w:t>
      </w:r>
      <w:r>
        <w:rPr>
          <w:color w:val="000000"/>
          <w:szCs w:val="22"/>
          <w:lang w:val="lt-LT"/>
        </w:rPr>
        <w:t>Dilorym</w:t>
      </w:r>
      <w:r w:rsidRPr="00C8331C">
        <w:rPr>
          <w:color w:val="000000"/>
          <w:szCs w:val="22"/>
          <w:lang w:val="lt-LT"/>
        </w:rPr>
        <w:t>.</w:t>
      </w: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numPr>
          <w:ilvl w:val="12"/>
          <w:numId w:val="0"/>
        </w:numPr>
        <w:tabs>
          <w:tab w:val="clear" w:pos="567"/>
        </w:tabs>
        <w:spacing w:line="240" w:lineRule="auto"/>
        <w:rPr>
          <w:szCs w:val="22"/>
          <w:lang w:val="lt-LT"/>
        </w:rPr>
      </w:pPr>
      <w:r w:rsidRPr="00C8331C">
        <w:rPr>
          <w:szCs w:val="22"/>
          <w:lang w:val="lt-LT"/>
        </w:rPr>
        <w:t xml:space="preserve">Nenutraukite staigiai </w:t>
      </w:r>
      <w:r>
        <w:rPr>
          <w:color w:val="000000"/>
          <w:szCs w:val="22"/>
          <w:lang w:val="lt-LT"/>
        </w:rPr>
        <w:t>Dilorym</w:t>
      </w:r>
      <w:r w:rsidRPr="00C8331C">
        <w:rPr>
          <w:color w:val="000000"/>
          <w:szCs w:val="22"/>
          <w:lang w:val="lt-LT"/>
        </w:rPr>
        <w:t xml:space="preserve"> vartojimo, nes tai gali sukelti sunkius širdies ritmo ir dažnio pokyčius ir didinti širdies priepuolio riziką</w:t>
      </w:r>
      <w:r w:rsidRPr="00C8331C">
        <w:rPr>
          <w:szCs w:val="22"/>
          <w:lang w:val="lt-LT" w:eastAsia="en-GB"/>
        </w:rPr>
        <w:t>.</w:t>
      </w: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numPr>
          <w:ilvl w:val="12"/>
          <w:numId w:val="0"/>
        </w:numPr>
        <w:tabs>
          <w:tab w:val="clear" w:pos="567"/>
        </w:tabs>
        <w:spacing w:line="240" w:lineRule="auto"/>
        <w:rPr>
          <w:b/>
          <w:bCs/>
          <w:szCs w:val="22"/>
          <w:lang w:val="lt-LT"/>
        </w:rPr>
      </w:pPr>
      <w:r w:rsidRPr="00C8331C">
        <w:rPr>
          <w:b/>
          <w:szCs w:val="22"/>
          <w:lang w:val="lt-LT"/>
        </w:rPr>
        <w:t>Vaikams ir paaugliams</w:t>
      </w:r>
    </w:p>
    <w:p w:rsidR="00C83BB1" w:rsidRPr="00C8331C" w:rsidRDefault="00C83BB1" w:rsidP="00C83BB1">
      <w:pPr>
        <w:numPr>
          <w:ilvl w:val="12"/>
          <w:numId w:val="0"/>
        </w:numPr>
        <w:tabs>
          <w:tab w:val="clear" w:pos="567"/>
        </w:tabs>
        <w:spacing w:line="240" w:lineRule="auto"/>
        <w:rPr>
          <w:szCs w:val="22"/>
          <w:lang w:val="lt-LT"/>
        </w:rPr>
      </w:pPr>
      <w:r>
        <w:rPr>
          <w:color w:val="000000"/>
          <w:szCs w:val="22"/>
          <w:lang w:val="lt-LT"/>
        </w:rPr>
        <w:t>Dilorym</w:t>
      </w:r>
      <w:r w:rsidRPr="00C8331C">
        <w:rPr>
          <w:szCs w:val="22"/>
          <w:lang w:val="lt-LT"/>
        </w:rPr>
        <w:t xml:space="preserve"> neskirtas vartoti vaikams ir paaugliams, jaunesniems kaip 18 metų.</w:t>
      </w:r>
    </w:p>
    <w:p w:rsidR="00C83BB1" w:rsidRPr="00C8331C" w:rsidRDefault="00C83BB1" w:rsidP="00C83BB1">
      <w:pPr>
        <w:numPr>
          <w:ilvl w:val="12"/>
          <w:numId w:val="0"/>
        </w:numPr>
        <w:tabs>
          <w:tab w:val="clear" w:pos="567"/>
        </w:tabs>
        <w:spacing w:line="240" w:lineRule="auto"/>
        <w:rPr>
          <w:b/>
          <w:bCs/>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r w:rsidRPr="00C8331C">
        <w:rPr>
          <w:b/>
          <w:szCs w:val="22"/>
          <w:lang w:val="lt-LT"/>
        </w:rPr>
        <w:t xml:space="preserve">Kiti vaistai ir </w:t>
      </w:r>
      <w:r>
        <w:rPr>
          <w:b/>
          <w:szCs w:val="22"/>
          <w:lang w:val="lt-LT"/>
        </w:rPr>
        <w:t>Dilorym</w:t>
      </w:r>
    </w:p>
    <w:p w:rsidR="00C83BB1" w:rsidRPr="00C8331C" w:rsidRDefault="00C83BB1" w:rsidP="00C83BB1">
      <w:pPr>
        <w:numPr>
          <w:ilvl w:val="12"/>
          <w:numId w:val="0"/>
        </w:numPr>
        <w:tabs>
          <w:tab w:val="clear" w:pos="567"/>
        </w:tabs>
        <w:spacing w:line="240" w:lineRule="auto"/>
        <w:ind w:right="-2"/>
        <w:rPr>
          <w:szCs w:val="22"/>
          <w:lang w:val="lt-LT"/>
        </w:rPr>
      </w:pPr>
      <w:r w:rsidRPr="00C8331C">
        <w:rPr>
          <w:szCs w:val="22"/>
          <w:lang w:val="lt-LT"/>
        </w:rPr>
        <w:t>Jeigu vartojate ar neseniai vartojote kitų vaistų arba dėl to nesate tikri, apie tai pasakykite gydytojui arba vaistininkui.</w:t>
      </w:r>
    </w:p>
    <w:p w:rsidR="00C83BB1" w:rsidRPr="00C8331C" w:rsidRDefault="00C83BB1" w:rsidP="00C83BB1">
      <w:p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r w:rsidRPr="00C8331C">
        <w:rPr>
          <w:szCs w:val="22"/>
          <w:lang w:val="lt-LT"/>
        </w:rPr>
        <w:t xml:space="preserve">Gydymas </w:t>
      </w:r>
      <w:r>
        <w:rPr>
          <w:color w:val="000000"/>
          <w:szCs w:val="22"/>
          <w:lang w:val="lt-LT"/>
        </w:rPr>
        <w:t>Dilorym</w:t>
      </w:r>
      <w:r w:rsidRPr="00C8331C">
        <w:rPr>
          <w:szCs w:val="22"/>
          <w:lang w:val="lt-LT"/>
        </w:rPr>
        <w:t xml:space="preserve"> gali veikti kitus vaistus. Būtinai pasakykite gydytojui, jeigu vartojate toliau išvardytus vaistus, nes gali prireikti specialios priežiūros.</w:t>
      </w:r>
    </w:p>
    <w:p w:rsidR="00C83BB1" w:rsidRPr="00C8331C" w:rsidRDefault="00C83BB1" w:rsidP="00C83BB1">
      <w:pPr>
        <w:pStyle w:val="Sraopastraipa"/>
        <w:numPr>
          <w:ilvl w:val="0"/>
          <w:numId w:val="9"/>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Flukonazolas (vartojamas grybelių sukeltoms infekcinėms ligoms gydyti).</w:t>
      </w:r>
    </w:p>
    <w:p w:rsidR="00C83BB1" w:rsidRPr="00C8331C" w:rsidRDefault="00C83BB1" w:rsidP="00C83BB1">
      <w:pPr>
        <w:numPr>
          <w:ilvl w:val="0"/>
          <w:numId w:val="9"/>
        </w:numPr>
        <w:tabs>
          <w:tab w:val="clear" w:pos="567"/>
        </w:tabs>
        <w:spacing w:line="240" w:lineRule="auto"/>
        <w:ind w:left="567" w:right="-2" w:hanging="567"/>
        <w:rPr>
          <w:szCs w:val="22"/>
          <w:lang w:val="lt-LT"/>
        </w:rPr>
      </w:pPr>
      <w:r w:rsidRPr="00C8331C">
        <w:rPr>
          <w:szCs w:val="22"/>
          <w:lang w:val="lt-LT"/>
        </w:rPr>
        <w:t>Rifampicinas (vartojamas infekcinėms ligoms gydyti).</w:t>
      </w:r>
    </w:p>
    <w:p w:rsidR="00C83BB1" w:rsidRPr="00C8331C" w:rsidRDefault="00C83BB1" w:rsidP="00C83BB1">
      <w:pPr>
        <w:numPr>
          <w:ilvl w:val="0"/>
          <w:numId w:val="9"/>
        </w:numPr>
        <w:tabs>
          <w:tab w:val="clear" w:pos="567"/>
        </w:tabs>
        <w:spacing w:line="240" w:lineRule="auto"/>
        <w:ind w:left="567" w:right="-2" w:hanging="567"/>
        <w:rPr>
          <w:szCs w:val="22"/>
          <w:lang w:val="lt-LT"/>
        </w:rPr>
      </w:pPr>
      <w:r w:rsidRPr="00C8331C">
        <w:rPr>
          <w:iCs/>
          <w:szCs w:val="22"/>
          <w:lang w:val="lt-LT"/>
        </w:rPr>
        <w:t>QT intervalą ilginantys vaistai, kuria skiriami širdies ritmo sutrikimams ar kitoms būklėms gydyti:</w:t>
      </w:r>
    </w:p>
    <w:p w:rsidR="00C83BB1" w:rsidRPr="00C8331C" w:rsidRDefault="00C83BB1" w:rsidP="00C83BB1">
      <w:pPr>
        <w:pStyle w:val="Sraopastraipa"/>
        <w:numPr>
          <w:ilvl w:val="0"/>
          <w:numId w:val="10"/>
        </w:numPr>
        <w:ind w:left="1134" w:hanging="567"/>
        <w:jc w:val="left"/>
        <w:rPr>
          <w:rFonts w:ascii="Times New Roman" w:hAnsi="Times New Roman"/>
          <w:iCs/>
          <w:sz w:val="22"/>
          <w:szCs w:val="22"/>
          <w:lang w:val="lt-LT"/>
        </w:rPr>
      </w:pPr>
      <w:r w:rsidRPr="00C8331C">
        <w:rPr>
          <w:rFonts w:ascii="Times New Roman" w:hAnsi="Times New Roman"/>
          <w:iCs/>
          <w:sz w:val="22"/>
          <w:szCs w:val="22"/>
          <w:lang w:val="lt-LT"/>
        </w:rPr>
        <w:t xml:space="preserve">chinidinas, dizopiramidas, </w:t>
      </w:r>
      <w:r w:rsidRPr="00C8331C">
        <w:rPr>
          <w:rFonts w:ascii="Times New Roman" w:hAnsi="Times New Roman"/>
          <w:sz w:val="22"/>
          <w:szCs w:val="22"/>
          <w:lang w:val="lt-LT"/>
        </w:rPr>
        <w:t>sotalolis,</w:t>
      </w:r>
      <w:r w:rsidRPr="00C8331C">
        <w:rPr>
          <w:rFonts w:ascii="Times New Roman" w:hAnsi="Times New Roman"/>
          <w:iCs/>
          <w:sz w:val="22"/>
          <w:szCs w:val="22"/>
          <w:lang w:val="lt-LT"/>
        </w:rPr>
        <w:t xml:space="preserve"> ibutilidas, amjodaronas (vartojami širdies ritmo sutrikimams gydyti);</w:t>
      </w:r>
    </w:p>
    <w:p w:rsidR="00C83BB1" w:rsidRPr="00C8331C" w:rsidRDefault="00C83BB1" w:rsidP="00C83BB1">
      <w:pPr>
        <w:pStyle w:val="Sraopastraipa"/>
        <w:numPr>
          <w:ilvl w:val="0"/>
          <w:numId w:val="10"/>
        </w:numPr>
        <w:ind w:left="1134" w:hanging="567"/>
        <w:jc w:val="left"/>
        <w:rPr>
          <w:rFonts w:ascii="Times New Roman" w:hAnsi="Times New Roman"/>
          <w:sz w:val="22"/>
          <w:szCs w:val="22"/>
          <w:lang w:val="lt-LT"/>
        </w:rPr>
      </w:pPr>
      <w:r w:rsidRPr="00C8331C">
        <w:rPr>
          <w:rFonts w:ascii="Times New Roman" w:hAnsi="Times New Roman"/>
          <w:iCs/>
          <w:sz w:val="22"/>
          <w:szCs w:val="22"/>
          <w:lang w:val="lt-LT"/>
        </w:rPr>
        <w:t>bepridilis (vartojamas su angina susijusiam krūtinės skausmui gydyti);</w:t>
      </w:r>
    </w:p>
    <w:p w:rsidR="00C83BB1" w:rsidRPr="00C8331C" w:rsidRDefault="00C83BB1" w:rsidP="00C83BB1">
      <w:pPr>
        <w:pStyle w:val="Sraopastraipa"/>
        <w:numPr>
          <w:ilvl w:val="0"/>
          <w:numId w:val="10"/>
        </w:numPr>
        <w:ind w:left="1134" w:hanging="567"/>
        <w:jc w:val="left"/>
        <w:rPr>
          <w:rFonts w:ascii="Times New Roman" w:hAnsi="Times New Roman"/>
          <w:sz w:val="22"/>
          <w:szCs w:val="22"/>
          <w:lang w:val="lt-LT"/>
        </w:rPr>
      </w:pPr>
      <w:r w:rsidRPr="00C8331C">
        <w:rPr>
          <w:rFonts w:ascii="Times New Roman" w:hAnsi="Times New Roman"/>
          <w:sz w:val="22"/>
          <w:szCs w:val="22"/>
          <w:lang w:val="lt-LT"/>
        </w:rPr>
        <w:t>pimozidas, ziprazidonas, sertindolas (</w:t>
      </w:r>
      <w:r w:rsidRPr="00C8331C">
        <w:rPr>
          <w:rFonts w:ascii="Times New Roman" w:hAnsi="Times New Roman"/>
          <w:iCs/>
          <w:sz w:val="22"/>
          <w:szCs w:val="22"/>
          <w:lang w:val="lt-LT"/>
        </w:rPr>
        <w:t>vartojami</w:t>
      </w:r>
      <w:r w:rsidRPr="00C8331C">
        <w:rPr>
          <w:rFonts w:ascii="Times New Roman" w:hAnsi="Times New Roman"/>
          <w:sz w:val="22"/>
          <w:szCs w:val="22"/>
          <w:lang w:val="lt-LT"/>
        </w:rPr>
        <w:t xml:space="preserve"> nerimui, šizofrenijai ar kitoms psichozėms gydyti);</w:t>
      </w:r>
    </w:p>
    <w:p w:rsidR="00C83BB1" w:rsidRPr="00C8331C" w:rsidRDefault="00C83BB1" w:rsidP="00C83BB1">
      <w:pPr>
        <w:pStyle w:val="Sraopastraipa"/>
        <w:numPr>
          <w:ilvl w:val="0"/>
          <w:numId w:val="10"/>
        </w:numPr>
        <w:ind w:left="1134" w:hanging="567"/>
        <w:jc w:val="left"/>
        <w:rPr>
          <w:rFonts w:ascii="Times New Roman" w:hAnsi="Times New Roman"/>
          <w:sz w:val="22"/>
          <w:szCs w:val="22"/>
          <w:lang w:val="lt-LT"/>
        </w:rPr>
      </w:pPr>
      <w:r w:rsidRPr="00C8331C">
        <w:rPr>
          <w:rFonts w:ascii="Times New Roman" w:hAnsi="Times New Roman"/>
          <w:sz w:val="22"/>
          <w:szCs w:val="22"/>
          <w:lang w:val="lt-LT"/>
        </w:rPr>
        <w:t>meflokvinas ir halofantrinas (</w:t>
      </w:r>
      <w:r w:rsidRPr="00C8331C">
        <w:rPr>
          <w:rFonts w:ascii="Times New Roman" w:hAnsi="Times New Roman"/>
          <w:iCs/>
          <w:sz w:val="22"/>
          <w:szCs w:val="22"/>
          <w:lang w:val="lt-LT"/>
        </w:rPr>
        <w:t>vartojami</w:t>
      </w:r>
      <w:r w:rsidRPr="00C8331C">
        <w:rPr>
          <w:rFonts w:ascii="Times New Roman" w:hAnsi="Times New Roman"/>
          <w:sz w:val="22"/>
          <w:szCs w:val="22"/>
          <w:lang w:val="lt-LT"/>
        </w:rPr>
        <w:t xml:space="preserve"> maliarijai gydyti);</w:t>
      </w:r>
    </w:p>
    <w:p w:rsidR="00C83BB1" w:rsidRPr="00C8331C" w:rsidRDefault="00C83BB1" w:rsidP="00C83BB1">
      <w:pPr>
        <w:pStyle w:val="Sraopastraipa"/>
        <w:numPr>
          <w:ilvl w:val="0"/>
          <w:numId w:val="10"/>
        </w:numPr>
        <w:ind w:left="1134" w:hanging="567"/>
        <w:jc w:val="left"/>
        <w:rPr>
          <w:rFonts w:ascii="Times New Roman" w:hAnsi="Times New Roman"/>
          <w:sz w:val="22"/>
          <w:szCs w:val="22"/>
          <w:lang w:val="lt-LT"/>
        </w:rPr>
      </w:pPr>
      <w:r w:rsidRPr="00C8331C">
        <w:rPr>
          <w:rFonts w:ascii="Times New Roman" w:hAnsi="Times New Roman"/>
          <w:sz w:val="22"/>
          <w:szCs w:val="22"/>
          <w:lang w:val="lt-LT"/>
        </w:rPr>
        <w:t>į veną leidžiamas eritromicinas (antibiotikas);</w:t>
      </w:r>
    </w:p>
    <w:p w:rsidR="00C83BB1" w:rsidRPr="00C8331C" w:rsidRDefault="00C83BB1" w:rsidP="00C83BB1">
      <w:pPr>
        <w:pStyle w:val="Sraopastraipa"/>
        <w:numPr>
          <w:ilvl w:val="0"/>
          <w:numId w:val="10"/>
        </w:numPr>
        <w:ind w:left="1134" w:hanging="567"/>
        <w:jc w:val="left"/>
        <w:rPr>
          <w:rFonts w:ascii="Times New Roman" w:hAnsi="Times New Roman"/>
          <w:sz w:val="22"/>
          <w:szCs w:val="22"/>
          <w:lang w:val="lt-LT"/>
        </w:rPr>
      </w:pPr>
      <w:r w:rsidRPr="00C8331C">
        <w:rPr>
          <w:rFonts w:ascii="Times New Roman" w:hAnsi="Times New Roman"/>
          <w:sz w:val="22"/>
          <w:szCs w:val="22"/>
          <w:lang w:val="lt-LT"/>
        </w:rPr>
        <w:t>pentamidinas (</w:t>
      </w:r>
      <w:r w:rsidRPr="00C8331C">
        <w:rPr>
          <w:rFonts w:ascii="Times New Roman" w:hAnsi="Times New Roman"/>
          <w:iCs/>
          <w:sz w:val="22"/>
          <w:szCs w:val="22"/>
          <w:lang w:val="lt-LT"/>
        </w:rPr>
        <w:t>vartojamas</w:t>
      </w:r>
      <w:r w:rsidRPr="00C8331C">
        <w:rPr>
          <w:rFonts w:ascii="Times New Roman" w:hAnsi="Times New Roman"/>
          <w:sz w:val="22"/>
          <w:szCs w:val="22"/>
          <w:lang w:val="lt-LT"/>
        </w:rPr>
        <w:t xml:space="preserve"> parazitų sukeltoms infekcinėms ligoms gydyti);</w:t>
      </w:r>
    </w:p>
    <w:p w:rsidR="00C83BB1" w:rsidRPr="00C8331C" w:rsidRDefault="00C83BB1" w:rsidP="00C83BB1">
      <w:pPr>
        <w:pStyle w:val="Sraopastraipa"/>
        <w:numPr>
          <w:ilvl w:val="0"/>
          <w:numId w:val="10"/>
        </w:numPr>
        <w:ind w:left="1134" w:hanging="567"/>
        <w:jc w:val="left"/>
        <w:rPr>
          <w:rFonts w:ascii="Times New Roman" w:hAnsi="Times New Roman"/>
          <w:sz w:val="22"/>
          <w:szCs w:val="22"/>
          <w:lang w:val="lt-LT"/>
        </w:rPr>
      </w:pPr>
      <w:r w:rsidRPr="00C8331C">
        <w:rPr>
          <w:rFonts w:ascii="Times New Roman" w:hAnsi="Times New Roman"/>
          <w:sz w:val="22"/>
          <w:szCs w:val="22"/>
          <w:lang w:val="lt-LT"/>
        </w:rPr>
        <w:t>cisapridas (</w:t>
      </w:r>
      <w:r w:rsidRPr="00C8331C">
        <w:rPr>
          <w:rFonts w:ascii="Times New Roman" w:hAnsi="Times New Roman"/>
          <w:iCs/>
          <w:sz w:val="22"/>
          <w:szCs w:val="22"/>
          <w:lang w:val="lt-LT"/>
        </w:rPr>
        <w:t>vartojamas</w:t>
      </w:r>
      <w:r w:rsidRPr="00C8331C">
        <w:rPr>
          <w:rFonts w:ascii="Times New Roman" w:hAnsi="Times New Roman"/>
          <w:sz w:val="22"/>
          <w:szCs w:val="22"/>
          <w:lang w:val="lt-LT"/>
        </w:rPr>
        <w:t xml:space="preserve"> virškinimo sutrikimams gydyti).</w:t>
      </w:r>
    </w:p>
    <w:p w:rsidR="00C83BB1" w:rsidRPr="00C8331C" w:rsidRDefault="00C83BB1" w:rsidP="00C83BB1">
      <w:pPr>
        <w:numPr>
          <w:ilvl w:val="0"/>
          <w:numId w:val="9"/>
        </w:numPr>
        <w:tabs>
          <w:tab w:val="clear" w:pos="567"/>
        </w:tabs>
        <w:spacing w:line="240" w:lineRule="auto"/>
        <w:ind w:left="567" w:right="-2" w:hanging="567"/>
        <w:rPr>
          <w:iCs/>
          <w:szCs w:val="22"/>
          <w:lang w:val="lt-LT"/>
        </w:rPr>
      </w:pPr>
      <w:r w:rsidRPr="00C8331C">
        <w:rPr>
          <w:iCs/>
          <w:szCs w:val="22"/>
          <w:lang w:val="lt-LT"/>
        </w:rPr>
        <w:t>Klonidinas (vartojamas padidėjusiam kraujospūdžiui gydyti).</w:t>
      </w:r>
    </w:p>
    <w:p w:rsidR="00C83BB1" w:rsidRPr="00C8331C" w:rsidRDefault="00C83BB1" w:rsidP="00C83BB1">
      <w:pPr>
        <w:numPr>
          <w:ilvl w:val="0"/>
          <w:numId w:val="9"/>
        </w:numPr>
        <w:tabs>
          <w:tab w:val="clear" w:pos="567"/>
        </w:tabs>
        <w:spacing w:line="240" w:lineRule="auto"/>
        <w:ind w:left="567" w:right="-2" w:hanging="567"/>
        <w:rPr>
          <w:iCs/>
          <w:szCs w:val="22"/>
          <w:lang w:val="lt-LT"/>
        </w:rPr>
      </w:pPr>
      <w:r w:rsidRPr="00C8331C">
        <w:rPr>
          <w:iCs/>
          <w:szCs w:val="22"/>
          <w:lang w:val="lt-LT"/>
        </w:rPr>
        <w:t>Dihidropiridinas (vartojamas padidėjusiam kraujospūdžiui, su angina susijusiam krūtinės skausmui ar Raynaud reiškiniui gydyti).</w:t>
      </w:r>
    </w:p>
    <w:p w:rsidR="00C83BB1" w:rsidRPr="00C8331C" w:rsidRDefault="00C83BB1" w:rsidP="00C83BB1">
      <w:pPr>
        <w:numPr>
          <w:ilvl w:val="0"/>
          <w:numId w:val="9"/>
        </w:numPr>
        <w:tabs>
          <w:tab w:val="clear" w:pos="567"/>
        </w:tabs>
        <w:spacing w:line="240" w:lineRule="auto"/>
        <w:ind w:left="567" w:right="-2" w:hanging="567"/>
        <w:rPr>
          <w:iCs/>
          <w:szCs w:val="22"/>
          <w:lang w:val="lt-LT"/>
        </w:rPr>
      </w:pPr>
      <w:r w:rsidRPr="00C8331C">
        <w:rPr>
          <w:iCs/>
          <w:szCs w:val="22"/>
          <w:lang w:val="lt-LT"/>
        </w:rPr>
        <w:t>Kai kurių rūšių diuretikai, kurie gali mažinti kalio koncentracijas kraujyje, pavyzdžiui: furozemidas, hidrochlorotiazidas, indapamidas (dažnai vartojami gydant padidėjusį kraujospūdį, edemą ir širdies nepakankamumą).</w:t>
      </w:r>
    </w:p>
    <w:p w:rsidR="00C83BB1" w:rsidRPr="00C8331C" w:rsidRDefault="00C83BB1" w:rsidP="00C83BB1">
      <w:pPr>
        <w:numPr>
          <w:ilvl w:val="0"/>
          <w:numId w:val="9"/>
        </w:numPr>
        <w:tabs>
          <w:tab w:val="clear" w:pos="567"/>
        </w:tabs>
        <w:spacing w:line="240" w:lineRule="auto"/>
        <w:ind w:left="567" w:right="-2" w:hanging="567"/>
        <w:rPr>
          <w:iCs/>
          <w:szCs w:val="22"/>
          <w:lang w:val="lt-LT"/>
        </w:rPr>
      </w:pPr>
      <w:r w:rsidRPr="00C8331C">
        <w:rPr>
          <w:iCs/>
          <w:szCs w:val="22"/>
          <w:lang w:val="lt-LT"/>
        </w:rPr>
        <w:lastRenderedPageBreak/>
        <w:t>Kiti vaistai padidėjusiam kraujospūdžiui gydyti.</w:t>
      </w:r>
    </w:p>
    <w:p w:rsidR="00C83BB1" w:rsidRPr="00C8331C" w:rsidRDefault="00C83BB1" w:rsidP="00C83BB1">
      <w:pPr>
        <w:pStyle w:val="Sraopastraipa"/>
        <w:numPr>
          <w:ilvl w:val="0"/>
          <w:numId w:val="11"/>
        </w:numPr>
        <w:ind w:left="567" w:right="-2" w:hanging="567"/>
        <w:jc w:val="left"/>
        <w:rPr>
          <w:rFonts w:ascii="Times New Roman" w:hAnsi="Times New Roman"/>
          <w:iCs/>
          <w:sz w:val="22"/>
          <w:szCs w:val="22"/>
          <w:lang w:val="lt-LT"/>
        </w:rPr>
      </w:pPr>
      <w:r w:rsidRPr="00C8331C">
        <w:rPr>
          <w:rFonts w:ascii="Times New Roman" w:hAnsi="Times New Roman"/>
          <w:sz w:val="22"/>
          <w:szCs w:val="22"/>
          <w:lang w:val="lt-LT"/>
        </w:rPr>
        <w:t>Nitratai (</w:t>
      </w:r>
      <w:r w:rsidRPr="00C8331C">
        <w:rPr>
          <w:rFonts w:ascii="Times New Roman" w:hAnsi="Times New Roman"/>
          <w:iCs/>
          <w:sz w:val="22"/>
          <w:szCs w:val="22"/>
          <w:lang w:val="lt-LT"/>
        </w:rPr>
        <w:t>vartojami su angina susijusiam krūtinės skausmui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Simpatomimetikai (pvz., kraujospūdį ar širdies susitraukimų dažnį didinantys ir kvėpavimo takus plečiantys vaistai, pavyzdžiui, epinefrinas, kuris vartojamas gydant sunkias alergines reakcijas, ir beta 2 adrenoreceptorių agonistai, kurie vartojami astmai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Į veną leidžiami IA ir IC klasių antiaritminiai vaistai (vartojami širdies ritmo sutrikimams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Barbitūratai (vartojami epilepsijai ar miego sutrikimams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Fenitoinas (vartojamas epilepsijai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Cimetidinas (vartojamas rėmeniui ir skrandžio opoms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Fluoksetinas (vartojamas depresijai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Jonažolės (</w:t>
      </w:r>
      <w:r w:rsidRPr="00C8331C">
        <w:rPr>
          <w:rFonts w:ascii="Times New Roman" w:hAnsi="Times New Roman"/>
          <w:i/>
          <w:sz w:val="22"/>
          <w:szCs w:val="22"/>
          <w:lang w:val="lt-LT"/>
        </w:rPr>
        <w:t>hypericum perforatum</w:t>
      </w:r>
      <w:r w:rsidRPr="00C8331C">
        <w:rPr>
          <w:rFonts w:ascii="Times New Roman" w:hAnsi="Times New Roman"/>
          <w:sz w:val="22"/>
          <w:szCs w:val="22"/>
          <w:lang w:val="lt-LT"/>
        </w:rPr>
        <w:t>) preparatai (vaistažolių preparatai depresijai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Rezerpinas, guanetidinas, metildopa, guanfacinas ir monoamino oksidazės inhibitoriai (vartojami depresija</w:t>
      </w:r>
      <w:r>
        <w:rPr>
          <w:rFonts w:ascii="Times New Roman" w:hAnsi="Times New Roman"/>
          <w:sz w:val="22"/>
          <w:szCs w:val="22"/>
          <w:lang w:val="lt-LT"/>
        </w:rPr>
        <w:t>i</w:t>
      </w:r>
      <w:r w:rsidRPr="00C8331C">
        <w:rPr>
          <w:rFonts w:ascii="Times New Roman" w:hAnsi="Times New Roman"/>
          <w:sz w:val="22"/>
          <w:szCs w:val="22"/>
          <w:lang w:val="lt-LT"/>
        </w:rPr>
        <w:t xml:space="preserve"> ir Parkinsono liga</w:t>
      </w:r>
      <w:r>
        <w:rPr>
          <w:rFonts w:ascii="Times New Roman" w:hAnsi="Times New Roman"/>
          <w:sz w:val="22"/>
          <w:szCs w:val="22"/>
          <w:lang w:val="lt-LT"/>
        </w:rPr>
        <w:t>i</w:t>
      </w:r>
      <w:r w:rsidRPr="00C8331C">
        <w:rPr>
          <w:rFonts w:ascii="Times New Roman" w:hAnsi="Times New Roman"/>
          <w:sz w:val="22"/>
          <w:szCs w:val="22"/>
          <w:lang w:val="lt-LT"/>
        </w:rPr>
        <w:t xml:space="preserve">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Digoksinas ir digitoksinas (vartojami širdies ligoms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Ciklosporinas (vartojamas po organų persodinimo).</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 xml:space="preserve">Insulinas ir vaistai </w:t>
      </w:r>
      <w:r>
        <w:rPr>
          <w:rFonts w:ascii="Times New Roman" w:hAnsi="Times New Roman"/>
          <w:sz w:val="22"/>
          <w:szCs w:val="22"/>
          <w:lang w:val="lt-LT"/>
        </w:rPr>
        <w:t xml:space="preserve">cukriniam </w:t>
      </w:r>
      <w:r w:rsidRPr="00C8331C">
        <w:rPr>
          <w:rFonts w:ascii="Times New Roman" w:hAnsi="Times New Roman"/>
          <w:sz w:val="22"/>
          <w:szCs w:val="22"/>
          <w:lang w:val="lt-LT"/>
        </w:rPr>
        <w:t xml:space="preserve">diabetui gydyti (vartojami </w:t>
      </w:r>
      <w:r>
        <w:rPr>
          <w:rFonts w:ascii="Times New Roman" w:hAnsi="Times New Roman"/>
          <w:sz w:val="22"/>
          <w:szCs w:val="22"/>
          <w:lang w:val="lt-LT"/>
        </w:rPr>
        <w:t xml:space="preserve">cukriniam </w:t>
      </w:r>
      <w:r w:rsidRPr="00C8331C">
        <w:rPr>
          <w:rFonts w:ascii="Times New Roman" w:hAnsi="Times New Roman"/>
          <w:sz w:val="22"/>
          <w:szCs w:val="22"/>
          <w:lang w:val="lt-LT"/>
        </w:rPr>
        <w:t>diabetui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Miorelaksantai, vartojami taikant anesteziją, ar anestetikai (turite pasakyti gydytojui prieš chirurginę operaciją).</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Bronchus plečiantys beta adrenoreceptorių agonistai (vartojami astmai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Nesteroidiniai vaistai nuo uždegimo ir reumato (NVNU) (vartojami uždegimui ir karščiavimui mažinti, skausmui malšinti).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Estrogenai (moteriški lytiniai hormonai, vartojami kontracepcijai ar pakeičiamajai hormonų terapijai).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Kortikosteroidai (vartojami gydant įvairias ligas, pavyzdžiui, astmą, odos dermatitą ir kt.).</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Ergotaminas (vartojamas migrenai gydyti).</w:t>
      </w:r>
    </w:p>
    <w:p w:rsidR="00C83BB1" w:rsidRPr="00C8331C" w:rsidRDefault="00C83BB1" w:rsidP="00C83BB1">
      <w:pPr>
        <w:pStyle w:val="Sraopastraipa"/>
        <w:numPr>
          <w:ilvl w:val="0"/>
          <w:numId w:val="11"/>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Kiti beta adrenoreceptorių blokatoriai (akių lašų forma).</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color w:val="000000"/>
          <w:szCs w:val="22"/>
          <w:lang w:val="lt-LT"/>
        </w:rPr>
      </w:pPr>
      <w:r w:rsidRPr="00C8331C">
        <w:rPr>
          <w:szCs w:val="22"/>
          <w:lang w:val="lt-LT"/>
        </w:rPr>
        <w:t xml:space="preserve">Pasakykite gydytojui, kad vartojate </w:t>
      </w:r>
      <w:r>
        <w:rPr>
          <w:color w:val="000000"/>
          <w:szCs w:val="22"/>
          <w:lang w:val="lt-LT"/>
        </w:rPr>
        <w:t>Dilorym</w:t>
      </w:r>
      <w:r w:rsidRPr="00C8331C">
        <w:rPr>
          <w:color w:val="000000"/>
          <w:szCs w:val="22"/>
          <w:lang w:val="lt-LT"/>
        </w:rPr>
        <w:t>, jeigu planuojama atlikti chirurginę operaciją, kurią atliekant, prireiks bendrosios anestezijos.</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b/>
          <w:szCs w:val="22"/>
          <w:lang w:val="lt-LT"/>
        </w:rPr>
      </w:pPr>
      <w:r>
        <w:rPr>
          <w:b/>
          <w:szCs w:val="22"/>
          <w:lang w:val="lt-LT"/>
        </w:rPr>
        <w:t>Dilorym</w:t>
      </w:r>
      <w:r w:rsidRPr="00C8331C">
        <w:rPr>
          <w:b/>
          <w:color w:val="000000"/>
          <w:szCs w:val="22"/>
          <w:lang w:val="lt-LT"/>
        </w:rPr>
        <w:t xml:space="preserve"> </w:t>
      </w:r>
      <w:r w:rsidRPr="00C8331C">
        <w:rPr>
          <w:b/>
          <w:szCs w:val="22"/>
          <w:lang w:val="lt-LT"/>
        </w:rPr>
        <w:t>vartojimas su maistu</w:t>
      </w:r>
      <w:r>
        <w:rPr>
          <w:b/>
          <w:szCs w:val="22"/>
          <w:lang w:val="lt-LT"/>
        </w:rPr>
        <w:t xml:space="preserve"> ir</w:t>
      </w:r>
      <w:r w:rsidRPr="00C8331C">
        <w:rPr>
          <w:b/>
          <w:szCs w:val="22"/>
          <w:lang w:val="lt-LT"/>
        </w:rPr>
        <w:t xml:space="preserve"> gėrimais</w:t>
      </w:r>
    </w:p>
    <w:p w:rsidR="00C83BB1" w:rsidRPr="00C8331C" w:rsidRDefault="00C83BB1" w:rsidP="00C83BB1">
      <w:pPr>
        <w:numPr>
          <w:ilvl w:val="12"/>
          <w:numId w:val="0"/>
        </w:numPr>
        <w:tabs>
          <w:tab w:val="clear" w:pos="567"/>
          <w:tab w:val="left" w:pos="1290"/>
        </w:tabs>
        <w:spacing w:line="240" w:lineRule="auto"/>
        <w:ind w:right="-2"/>
        <w:rPr>
          <w:szCs w:val="22"/>
          <w:lang w:val="lt-LT"/>
        </w:rPr>
      </w:pPr>
      <w:r w:rsidRPr="00C8331C">
        <w:rPr>
          <w:szCs w:val="22"/>
          <w:lang w:val="lt-LT"/>
        </w:rPr>
        <w:t xml:space="preserve">Venkite gerti greipfrutų sulčių gydymo </w:t>
      </w:r>
      <w:r>
        <w:rPr>
          <w:color w:val="000000"/>
          <w:szCs w:val="22"/>
          <w:lang w:val="lt-LT"/>
        </w:rPr>
        <w:t>Dilorym</w:t>
      </w:r>
      <w:r w:rsidRPr="00C8331C">
        <w:rPr>
          <w:color w:val="000000"/>
          <w:szCs w:val="22"/>
          <w:lang w:val="lt-LT"/>
        </w:rPr>
        <w:t xml:space="preserve"> metu.</w:t>
      </w:r>
      <w:r w:rsidRPr="00C8331C">
        <w:rPr>
          <w:szCs w:val="22"/>
          <w:lang w:val="lt-LT"/>
        </w:rPr>
        <w:t xml:space="preserve"> </w:t>
      </w:r>
    </w:p>
    <w:p w:rsidR="00C83BB1" w:rsidRPr="00C8331C" w:rsidRDefault="00C83BB1" w:rsidP="00C83BB1">
      <w:pPr>
        <w:numPr>
          <w:ilvl w:val="12"/>
          <w:numId w:val="0"/>
        </w:numPr>
        <w:tabs>
          <w:tab w:val="clear" w:pos="567"/>
          <w:tab w:val="left" w:pos="1290"/>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outlineLvl w:val="0"/>
        <w:rPr>
          <w:b/>
          <w:szCs w:val="22"/>
          <w:lang w:val="lt-LT"/>
        </w:rPr>
      </w:pPr>
      <w:r w:rsidRPr="00C8331C">
        <w:rPr>
          <w:b/>
          <w:szCs w:val="22"/>
          <w:lang w:val="lt-LT"/>
        </w:rPr>
        <w:t>Nėštumas ir žindymo laikotarpis</w:t>
      </w:r>
    </w:p>
    <w:p w:rsidR="00C83BB1" w:rsidRPr="00C8331C" w:rsidRDefault="00C83BB1" w:rsidP="00C83BB1">
      <w:pPr>
        <w:spacing w:line="240" w:lineRule="auto"/>
        <w:rPr>
          <w:color w:val="000000"/>
          <w:szCs w:val="22"/>
          <w:lang w:val="lt-LT"/>
        </w:rPr>
      </w:pPr>
      <w:r w:rsidRPr="00C8331C">
        <w:rPr>
          <w:szCs w:val="22"/>
          <w:lang w:val="lt-LT"/>
        </w:rPr>
        <w:t>Jeigu esate nėščia, žindote kūdikį, manote, kad galbūt esate nėščia arba planuojate pastoti, tai prieš vartodama šį vaistą, pasitarkite su gydytoju arba vaistininku.</w:t>
      </w:r>
    </w:p>
    <w:p w:rsidR="00C83BB1" w:rsidRPr="00C8331C" w:rsidRDefault="00C83BB1" w:rsidP="00C83BB1">
      <w:pPr>
        <w:spacing w:line="240" w:lineRule="auto"/>
        <w:rPr>
          <w:color w:val="000000"/>
          <w:szCs w:val="22"/>
          <w:lang w:val="lt-LT"/>
        </w:rPr>
      </w:pPr>
    </w:p>
    <w:p w:rsidR="00C83BB1" w:rsidRPr="00C8331C" w:rsidRDefault="00C83BB1" w:rsidP="00C83BB1">
      <w:pPr>
        <w:numPr>
          <w:ilvl w:val="12"/>
          <w:numId w:val="0"/>
        </w:numPr>
        <w:tabs>
          <w:tab w:val="clear" w:pos="567"/>
        </w:tabs>
        <w:spacing w:line="240" w:lineRule="auto"/>
        <w:rPr>
          <w:color w:val="000000"/>
          <w:szCs w:val="22"/>
          <w:lang w:val="lt-LT"/>
        </w:rPr>
      </w:pPr>
      <w:r w:rsidRPr="00C8331C">
        <w:rPr>
          <w:szCs w:val="22"/>
          <w:lang w:val="lt-LT"/>
        </w:rPr>
        <w:t>Jeigu esate nėščia</w:t>
      </w:r>
      <w:r w:rsidRPr="00C8331C">
        <w:rPr>
          <w:color w:val="000000"/>
          <w:szCs w:val="22"/>
          <w:lang w:val="lt-LT"/>
        </w:rPr>
        <w:t xml:space="preserve"> ir pavartojote </w:t>
      </w:r>
      <w:r>
        <w:rPr>
          <w:color w:val="000000"/>
          <w:szCs w:val="22"/>
          <w:lang w:val="lt-LT"/>
        </w:rPr>
        <w:t>Dilorym</w:t>
      </w:r>
      <w:r w:rsidRPr="00C8331C">
        <w:rPr>
          <w:color w:val="000000"/>
          <w:szCs w:val="22"/>
          <w:lang w:val="lt-LT"/>
        </w:rPr>
        <w:t xml:space="preserve">, </w:t>
      </w:r>
      <w:r w:rsidRPr="00C8331C">
        <w:rPr>
          <w:rStyle w:val="shorttext"/>
          <w:szCs w:val="22"/>
          <w:lang w:val="lt-LT"/>
        </w:rPr>
        <w:t>pasitarkite su gydytoju</w:t>
      </w:r>
      <w:r w:rsidRPr="00C8331C">
        <w:rPr>
          <w:color w:val="000000"/>
          <w:szCs w:val="22"/>
          <w:lang w:val="lt-LT"/>
        </w:rPr>
        <w:t>.</w:t>
      </w:r>
    </w:p>
    <w:p w:rsidR="00C83BB1" w:rsidRPr="00C8331C" w:rsidRDefault="00C83BB1" w:rsidP="00C83BB1">
      <w:pPr>
        <w:numPr>
          <w:ilvl w:val="12"/>
          <w:numId w:val="0"/>
        </w:numPr>
        <w:tabs>
          <w:tab w:val="clear" w:pos="567"/>
        </w:tabs>
        <w:spacing w:line="240" w:lineRule="auto"/>
        <w:rPr>
          <w:color w:val="000000"/>
          <w:szCs w:val="22"/>
          <w:lang w:val="lt-LT"/>
        </w:rPr>
      </w:pPr>
    </w:p>
    <w:p w:rsidR="00C83BB1" w:rsidRPr="00C8331C" w:rsidRDefault="00C83BB1" w:rsidP="00C83BB1">
      <w:pPr>
        <w:numPr>
          <w:ilvl w:val="12"/>
          <w:numId w:val="0"/>
        </w:numPr>
        <w:tabs>
          <w:tab w:val="clear" w:pos="567"/>
        </w:tabs>
        <w:spacing w:line="240" w:lineRule="auto"/>
        <w:rPr>
          <w:color w:val="000000"/>
          <w:szCs w:val="22"/>
          <w:lang w:val="lt-LT"/>
        </w:rPr>
      </w:pPr>
      <w:r w:rsidRPr="00C8331C">
        <w:rPr>
          <w:color w:val="000000"/>
          <w:szCs w:val="22"/>
          <w:lang w:val="lt-LT"/>
        </w:rPr>
        <w:t xml:space="preserve">Jeigu galite pastoti, </w:t>
      </w:r>
      <w:r>
        <w:rPr>
          <w:color w:val="000000"/>
          <w:szCs w:val="22"/>
          <w:lang w:val="lt-LT"/>
        </w:rPr>
        <w:t>Dilorym</w:t>
      </w:r>
      <w:r w:rsidRPr="00C8331C">
        <w:rPr>
          <w:color w:val="000000"/>
          <w:szCs w:val="22"/>
          <w:lang w:val="lt-LT"/>
        </w:rPr>
        <w:t xml:space="preserve"> vartoti negalima, išskyrus atvejus, kai vartojate patikimas kontracepcijos priemones (žr. skyrelį „</w:t>
      </w:r>
      <w:r>
        <w:rPr>
          <w:color w:val="000000"/>
          <w:szCs w:val="22"/>
          <w:lang w:val="lt-LT"/>
        </w:rPr>
        <w:t>Dilorym</w:t>
      </w:r>
      <w:r w:rsidRPr="00C8331C">
        <w:rPr>
          <w:color w:val="000000"/>
          <w:szCs w:val="22"/>
          <w:lang w:val="lt-LT"/>
        </w:rPr>
        <w:t xml:space="preserve"> vartoti negalima”).</w:t>
      </w:r>
    </w:p>
    <w:p w:rsidR="00C83BB1" w:rsidRPr="00C8331C" w:rsidRDefault="00C83BB1" w:rsidP="00C83BB1">
      <w:pPr>
        <w:numPr>
          <w:ilvl w:val="12"/>
          <w:numId w:val="0"/>
        </w:numPr>
        <w:tabs>
          <w:tab w:val="clear" w:pos="567"/>
        </w:tabs>
        <w:spacing w:line="240" w:lineRule="auto"/>
        <w:rPr>
          <w:color w:val="000000"/>
          <w:szCs w:val="22"/>
          <w:lang w:val="lt-LT"/>
        </w:rPr>
      </w:pPr>
    </w:p>
    <w:p w:rsidR="00C83BB1" w:rsidRPr="00C8331C" w:rsidRDefault="00C83BB1" w:rsidP="00C83BB1">
      <w:pPr>
        <w:numPr>
          <w:ilvl w:val="12"/>
          <w:numId w:val="0"/>
        </w:numPr>
        <w:tabs>
          <w:tab w:val="clear" w:pos="567"/>
        </w:tabs>
        <w:spacing w:line="240" w:lineRule="auto"/>
        <w:rPr>
          <w:color w:val="000000"/>
          <w:szCs w:val="22"/>
          <w:lang w:val="lt-LT"/>
        </w:rPr>
      </w:pPr>
      <w:r w:rsidRPr="00C8331C">
        <w:rPr>
          <w:color w:val="000000"/>
          <w:szCs w:val="22"/>
          <w:lang w:val="lt-LT"/>
        </w:rPr>
        <w:t xml:space="preserve">Jeigu žindote kūdikį, </w:t>
      </w:r>
      <w:r>
        <w:rPr>
          <w:color w:val="000000"/>
          <w:szCs w:val="22"/>
          <w:lang w:val="lt-LT"/>
        </w:rPr>
        <w:t>Dilorym</w:t>
      </w:r>
      <w:r w:rsidRPr="00C8331C">
        <w:rPr>
          <w:color w:val="000000"/>
          <w:szCs w:val="22"/>
          <w:lang w:val="lt-LT"/>
        </w:rPr>
        <w:t xml:space="preserve"> vartoti negalima (žr. skyrelį „</w:t>
      </w:r>
      <w:r>
        <w:rPr>
          <w:color w:val="000000"/>
          <w:szCs w:val="22"/>
          <w:lang w:val="lt-LT"/>
        </w:rPr>
        <w:t>Dilorym</w:t>
      </w:r>
      <w:r w:rsidRPr="00C8331C">
        <w:rPr>
          <w:color w:val="000000"/>
          <w:szCs w:val="22"/>
          <w:lang w:val="lt-LT"/>
        </w:rPr>
        <w:t xml:space="preserve"> vartoti negalima”). Pasakykite gydytojui, jeigu žindote arba ketinate žindyti kūdikį, nes jeigu vartojate </w:t>
      </w:r>
      <w:r>
        <w:rPr>
          <w:color w:val="000000"/>
          <w:szCs w:val="22"/>
          <w:lang w:val="lt-LT"/>
        </w:rPr>
        <w:t>Dilorym</w:t>
      </w:r>
      <w:r w:rsidRPr="00C8331C">
        <w:rPr>
          <w:color w:val="000000"/>
          <w:szCs w:val="22"/>
          <w:lang w:val="lt-LT"/>
        </w:rPr>
        <w:t>, žindymą reikia nutraukti.</w:t>
      </w:r>
    </w:p>
    <w:p w:rsidR="00C83BB1" w:rsidRPr="00C8331C" w:rsidRDefault="00C83BB1" w:rsidP="00C83BB1">
      <w:pPr>
        <w:numPr>
          <w:ilvl w:val="12"/>
          <w:numId w:val="0"/>
        </w:numPr>
        <w:tabs>
          <w:tab w:val="clear" w:pos="567"/>
        </w:tabs>
        <w:spacing w:line="240" w:lineRule="auto"/>
        <w:ind w:right="-2"/>
        <w:outlineLvl w:val="0"/>
        <w:rPr>
          <w:b/>
          <w:szCs w:val="22"/>
          <w:lang w:val="lt-LT"/>
        </w:rPr>
      </w:pPr>
    </w:p>
    <w:p w:rsidR="00C83BB1" w:rsidRPr="00C8331C" w:rsidRDefault="00C83BB1" w:rsidP="00C83BB1">
      <w:pPr>
        <w:numPr>
          <w:ilvl w:val="12"/>
          <w:numId w:val="0"/>
        </w:numPr>
        <w:tabs>
          <w:tab w:val="clear" w:pos="567"/>
        </w:tabs>
        <w:spacing w:line="240" w:lineRule="auto"/>
        <w:ind w:right="-2"/>
        <w:outlineLvl w:val="0"/>
        <w:rPr>
          <w:szCs w:val="22"/>
          <w:lang w:val="lt-LT"/>
        </w:rPr>
      </w:pPr>
      <w:r w:rsidRPr="00C8331C">
        <w:rPr>
          <w:b/>
          <w:szCs w:val="22"/>
          <w:lang w:val="lt-LT"/>
        </w:rPr>
        <w:t>Vairavimas ir mechanizmų valdymas</w:t>
      </w:r>
    </w:p>
    <w:p w:rsidR="00C83BB1" w:rsidRPr="00C8331C" w:rsidRDefault="00C83BB1" w:rsidP="00C83BB1">
      <w:pPr>
        <w:spacing w:line="240" w:lineRule="auto"/>
        <w:rPr>
          <w:szCs w:val="22"/>
          <w:lang w:val="lt-LT"/>
        </w:rPr>
      </w:pPr>
      <w:r>
        <w:rPr>
          <w:color w:val="000000"/>
          <w:szCs w:val="22"/>
          <w:lang w:val="lt-LT"/>
        </w:rPr>
        <w:t>Dilorym</w:t>
      </w:r>
      <w:r w:rsidRPr="00C8331C">
        <w:rPr>
          <w:szCs w:val="22"/>
          <w:lang w:val="lt-LT"/>
        </w:rPr>
        <w:t xml:space="preserve"> gali sukelti trumpalaikį švytėjimo reiškinį (</w:t>
      </w:r>
      <w:r w:rsidRPr="00C8331C">
        <w:rPr>
          <w:rStyle w:val="shorttext"/>
          <w:szCs w:val="22"/>
          <w:lang w:val="lt-LT"/>
        </w:rPr>
        <w:t>laikinas ryškumo padidėjimas regėjimo lauke</w:t>
      </w:r>
      <w:r w:rsidRPr="00C8331C">
        <w:rPr>
          <w:szCs w:val="22"/>
          <w:lang w:val="lt-LT"/>
        </w:rPr>
        <w:t>) (žr. 4 skyrių „Galimas šalutinis poveikis“). Jeigu pasireiškė toks poveikis, būkite atsargūs vairuodami ar valdydami mechanizmus, kai gali staigiai pasikeisti apšvietimo intensyvumas, ypač vairuodami naktį.</w:t>
      </w:r>
    </w:p>
    <w:p w:rsidR="00C83BB1" w:rsidRPr="00C8331C" w:rsidRDefault="00C83BB1" w:rsidP="00C83BB1">
      <w:pPr>
        <w:spacing w:line="240" w:lineRule="auto"/>
        <w:rPr>
          <w:szCs w:val="22"/>
          <w:lang w:val="lt-LT"/>
        </w:rPr>
      </w:pPr>
    </w:p>
    <w:p w:rsidR="00C83BB1" w:rsidRPr="00C8331C" w:rsidRDefault="00C83BB1" w:rsidP="00C83BB1">
      <w:pPr>
        <w:spacing w:line="240" w:lineRule="auto"/>
        <w:rPr>
          <w:szCs w:val="22"/>
          <w:lang w:val="lt-LT"/>
        </w:rPr>
      </w:pPr>
      <w:r w:rsidRPr="00C8331C">
        <w:rPr>
          <w:szCs w:val="22"/>
          <w:lang w:val="lt-LT"/>
        </w:rPr>
        <w:t xml:space="preserve">Be to, būkite atsargūs, jeigu </w:t>
      </w:r>
      <w:r>
        <w:rPr>
          <w:color w:val="000000"/>
          <w:szCs w:val="22"/>
          <w:lang w:val="lt-LT"/>
        </w:rPr>
        <w:t>Dilorym</w:t>
      </w:r>
      <w:r w:rsidRPr="00C8331C">
        <w:rPr>
          <w:szCs w:val="22"/>
          <w:lang w:val="lt-LT"/>
        </w:rPr>
        <w:t xml:space="preserve"> vartojate kartu su alkoholiu arba keičiate kitu vaistu, nes tai gali paveikti Jūsų gebėjimą vairuoti ir valdyti mechanizmus.</w:t>
      </w:r>
    </w:p>
    <w:p w:rsidR="00C83BB1" w:rsidRPr="00C8331C" w:rsidRDefault="00C83BB1" w:rsidP="00C83BB1">
      <w:pPr>
        <w:spacing w:line="240" w:lineRule="auto"/>
        <w:rPr>
          <w:szCs w:val="22"/>
          <w:lang w:val="lt-LT"/>
        </w:rPr>
      </w:pPr>
    </w:p>
    <w:p w:rsidR="00C83BB1" w:rsidRPr="00C8331C" w:rsidRDefault="00C83BB1" w:rsidP="00C83BB1">
      <w:pPr>
        <w:spacing w:line="240" w:lineRule="auto"/>
        <w:rPr>
          <w:szCs w:val="22"/>
          <w:lang w:val="lt-LT"/>
        </w:rPr>
      </w:pPr>
      <w:r w:rsidRPr="00C8331C">
        <w:rPr>
          <w:szCs w:val="22"/>
          <w:lang w:val="lt-LT"/>
        </w:rPr>
        <w:lastRenderedPageBreak/>
        <w:t>Jeigu išgėrę tablečių jaučiatės apsvaigę ar pavargę arba pasireiškia galvos skausmas, vairuoti ir mechanizmų valdyti negalima.</w:t>
      </w: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keepNext/>
        <w:numPr>
          <w:ilvl w:val="12"/>
          <w:numId w:val="0"/>
        </w:numPr>
        <w:tabs>
          <w:tab w:val="clear" w:pos="567"/>
        </w:tabs>
        <w:spacing w:line="240" w:lineRule="auto"/>
        <w:jc w:val="both"/>
        <w:rPr>
          <w:b/>
          <w:color w:val="000000"/>
          <w:szCs w:val="22"/>
          <w:lang w:val="lt-LT"/>
        </w:rPr>
      </w:pPr>
      <w:r>
        <w:rPr>
          <w:b/>
          <w:szCs w:val="22"/>
          <w:lang w:val="lt-LT"/>
        </w:rPr>
        <w:t>Dilorym</w:t>
      </w:r>
      <w:r w:rsidRPr="00C8331C">
        <w:rPr>
          <w:b/>
          <w:color w:val="000000"/>
          <w:szCs w:val="22"/>
          <w:lang w:val="lt-LT"/>
        </w:rPr>
        <w:t xml:space="preserve"> sudėtyje yra laktozės</w:t>
      </w:r>
    </w:p>
    <w:p w:rsidR="00C83BB1" w:rsidRPr="00C8331C" w:rsidRDefault="00C83BB1" w:rsidP="00C83BB1">
      <w:pPr>
        <w:numPr>
          <w:ilvl w:val="12"/>
          <w:numId w:val="0"/>
        </w:numPr>
        <w:tabs>
          <w:tab w:val="clear" w:pos="567"/>
        </w:tabs>
        <w:spacing w:line="240" w:lineRule="auto"/>
        <w:ind w:right="-29"/>
        <w:rPr>
          <w:color w:val="000000"/>
          <w:szCs w:val="22"/>
          <w:lang w:val="lt-LT" w:eastAsia="fr-FR"/>
        </w:rPr>
      </w:pPr>
      <w:r w:rsidRPr="00C8331C">
        <w:rPr>
          <w:color w:val="000000"/>
          <w:szCs w:val="22"/>
          <w:lang w:val="lt-LT" w:eastAsia="fr-FR"/>
        </w:rPr>
        <w:t xml:space="preserve">Jeigu gydytojas Jums yra sakęs, kad netoleruojate kokių nors angliavandenių, kreipkitės į jį prieš pradėdami vartoti šį vaistą. Jeigu Jums yra diagnozuotas retas paveldimas sutrikimas – galaktozės netoleravimas, </w:t>
      </w:r>
      <w:r w:rsidRPr="00C8331C">
        <w:rPr>
          <w:i/>
          <w:color w:val="000000"/>
          <w:szCs w:val="22"/>
          <w:lang w:val="lt-LT" w:eastAsia="fr-FR"/>
        </w:rPr>
        <w:t>Lapp</w:t>
      </w:r>
      <w:r w:rsidRPr="00C8331C">
        <w:rPr>
          <w:color w:val="000000"/>
          <w:szCs w:val="22"/>
          <w:lang w:val="lt-LT" w:eastAsia="fr-FR"/>
        </w:rPr>
        <w:t xml:space="preserve"> laktazės stygius arba gliukozės ir galaktozės malabsorbcija, šio vaisto vartoti Jums negalima.</w:t>
      </w:r>
    </w:p>
    <w:p w:rsidR="00C83BB1" w:rsidRPr="00C8331C" w:rsidRDefault="00C83BB1" w:rsidP="00C83BB1">
      <w:pPr>
        <w:numPr>
          <w:ilvl w:val="12"/>
          <w:numId w:val="0"/>
        </w:numPr>
        <w:tabs>
          <w:tab w:val="clear" w:pos="567"/>
        </w:tabs>
        <w:spacing w:line="240" w:lineRule="auto"/>
        <w:ind w:right="-29"/>
        <w:jc w:val="both"/>
        <w:rPr>
          <w:color w:val="000000"/>
          <w:szCs w:val="22"/>
          <w:lang w:val="lt-LT"/>
        </w:rPr>
      </w:pPr>
    </w:p>
    <w:p w:rsidR="00C83BB1" w:rsidRPr="00C8331C" w:rsidRDefault="00C83BB1" w:rsidP="00C83BB1">
      <w:pPr>
        <w:numPr>
          <w:ilvl w:val="12"/>
          <w:numId w:val="0"/>
        </w:numPr>
        <w:tabs>
          <w:tab w:val="clear" w:pos="567"/>
        </w:tabs>
        <w:spacing w:line="240" w:lineRule="auto"/>
        <w:ind w:right="-29"/>
        <w:jc w:val="both"/>
        <w:rPr>
          <w:color w:val="000000"/>
          <w:szCs w:val="22"/>
          <w:lang w:val="lt-LT"/>
        </w:rPr>
      </w:pPr>
    </w:p>
    <w:p w:rsidR="00C83BB1" w:rsidRPr="00C8331C" w:rsidRDefault="00C83BB1" w:rsidP="00C83BB1">
      <w:pPr>
        <w:keepNext/>
        <w:numPr>
          <w:ilvl w:val="0"/>
          <w:numId w:val="3"/>
        </w:numPr>
        <w:tabs>
          <w:tab w:val="clear" w:pos="570"/>
        </w:tabs>
        <w:spacing w:line="240" w:lineRule="auto"/>
        <w:ind w:left="573" w:hanging="573"/>
        <w:rPr>
          <w:b/>
          <w:szCs w:val="22"/>
          <w:lang w:val="lt-LT"/>
        </w:rPr>
      </w:pPr>
      <w:r w:rsidRPr="00C8331C">
        <w:rPr>
          <w:b/>
          <w:szCs w:val="22"/>
          <w:lang w:val="lt-LT"/>
        </w:rPr>
        <w:t xml:space="preserve">Kaip vartoti </w:t>
      </w:r>
      <w:r>
        <w:rPr>
          <w:b/>
          <w:szCs w:val="22"/>
          <w:lang w:val="lt-LT"/>
        </w:rPr>
        <w:t>Dilorym</w:t>
      </w:r>
    </w:p>
    <w:p w:rsidR="00C83BB1" w:rsidRPr="00C8331C" w:rsidRDefault="00C83BB1" w:rsidP="00C83BB1">
      <w:p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r w:rsidRPr="00C8331C">
        <w:rPr>
          <w:szCs w:val="22"/>
          <w:lang w:val="lt-LT"/>
        </w:rPr>
        <w:t>Visada vartokite šį vaistą tiksliai, kaip nurodė gydytojas arba vaistininkas. Jeigu abejojate, kreipkitės į gydytoją arba vaistininką.</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r w:rsidRPr="00C8331C">
        <w:rPr>
          <w:szCs w:val="22"/>
          <w:lang w:val="lt-LT"/>
        </w:rPr>
        <w:t>Du kartus per parą reikia išgerti po tabletę valgant: vieną ryte, o antrą vakare.</w:t>
      </w:r>
    </w:p>
    <w:p w:rsidR="00C83BB1" w:rsidRPr="00C8331C" w:rsidRDefault="00C83BB1" w:rsidP="00C83BB1">
      <w:pPr>
        <w:autoSpaceDE w:val="0"/>
        <w:autoSpaceDN w:val="0"/>
        <w:adjustRightInd w:val="0"/>
        <w:spacing w:line="240" w:lineRule="auto"/>
        <w:rPr>
          <w:b/>
          <w:bCs/>
          <w:szCs w:val="22"/>
          <w:lang w:val="lt-LT"/>
        </w:rPr>
      </w:pPr>
    </w:p>
    <w:p w:rsidR="00C83BB1" w:rsidRPr="00C8331C" w:rsidRDefault="00C83BB1" w:rsidP="00C83BB1">
      <w:pPr>
        <w:keepNext/>
        <w:numPr>
          <w:ilvl w:val="12"/>
          <w:numId w:val="0"/>
        </w:numPr>
        <w:tabs>
          <w:tab w:val="clear" w:pos="567"/>
        </w:tabs>
        <w:spacing w:line="240" w:lineRule="auto"/>
        <w:outlineLvl w:val="0"/>
        <w:rPr>
          <w:b/>
          <w:szCs w:val="22"/>
          <w:lang w:val="lt-LT"/>
        </w:rPr>
      </w:pPr>
      <w:r w:rsidRPr="00C8331C">
        <w:rPr>
          <w:b/>
          <w:szCs w:val="22"/>
          <w:lang w:val="lt-LT"/>
        </w:rPr>
        <w:t xml:space="preserve">Ką daryti pavartojus per didelę </w:t>
      </w:r>
      <w:r>
        <w:rPr>
          <w:b/>
          <w:szCs w:val="22"/>
          <w:lang w:val="lt-LT"/>
        </w:rPr>
        <w:t>Dilorym</w:t>
      </w:r>
      <w:r w:rsidRPr="00C8331C">
        <w:rPr>
          <w:b/>
          <w:szCs w:val="22"/>
          <w:lang w:val="lt-LT"/>
        </w:rPr>
        <w:t xml:space="preserve"> dozę?</w:t>
      </w:r>
    </w:p>
    <w:p w:rsidR="00C83BB1" w:rsidRPr="00C8331C" w:rsidRDefault="00C83BB1" w:rsidP="00C83BB1">
      <w:pPr>
        <w:spacing w:line="240" w:lineRule="auto"/>
        <w:rPr>
          <w:szCs w:val="22"/>
          <w:lang w:val="lt-LT"/>
        </w:rPr>
      </w:pPr>
      <w:r w:rsidRPr="00C8331C">
        <w:rPr>
          <w:szCs w:val="22"/>
          <w:lang w:val="lt-LT"/>
        </w:rPr>
        <w:t>Jeigu išgėrėte daugiau tablečių nei buvo skirta, nedelsdami kreipkitės į artimiausią nelaimingų atsitikimų ir skubios pagalbos skyrių arba savo gydytoją. Greičiausiai pasireikš toks poveikis: galvos svaigimas, silpnumo pojūtis, nuovargis ir kvėpavimo pasunkėjimas dėl širdies susitraukimų suretėjimo.</w:t>
      </w:r>
    </w:p>
    <w:p w:rsidR="00C83BB1" w:rsidRPr="00C8331C" w:rsidRDefault="00C83BB1" w:rsidP="00C83BB1">
      <w:pPr>
        <w:numPr>
          <w:ilvl w:val="12"/>
          <w:numId w:val="0"/>
        </w:numPr>
        <w:tabs>
          <w:tab w:val="clear" w:pos="567"/>
        </w:tabs>
        <w:spacing w:line="240" w:lineRule="auto"/>
        <w:rPr>
          <w:szCs w:val="22"/>
          <w:lang w:val="lt-LT"/>
        </w:rPr>
      </w:pPr>
    </w:p>
    <w:p w:rsidR="00C83BB1" w:rsidRPr="00C8331C" w:rsidRDefault="00C83BB1" w:rsidP="00C83BB1">
      <w:pPr>
        <w:numPr>
          <w:ilvl w:val="12"/>
          <w:numId w:val="0"/>
        </w:numPr>
        <w:tabs>
          <w:tab w:val="clear" w:pos="567"/>
        </w:tabs>
        <w:spacing w:line="240" w:lineRule="auto"/>
        <w:ind w:right="-2"/>
        <w:outlineLvl w:val="0"/>
        <w:rPr>
          <w:szCs w:val="22"/>
          <w:lang w:val="lt-LT"/>
        </w:rPr>
      </w:pPr>
      <w:r w:rsidRPr="00C8331C">
        <w:rPr>
          <w:b/>
          <w:szCs w:val="22"/>
          <w:lang w:val="lt-LT"/>
        </w:rPr>
        <w:t xml:space="preserve">Pamiršus pavartoti </w:t>
      </w:r>
      <w:r>
        <w:rPr>
          <w:b/>
          <w:szCs w:val="22"/>
          <w:lang w:val="lt-LT"/>
        </w:rPr>
        <w:t>Dilorym</w:t>
      </w:r>
    </w:p>
    <w:p w:rsidR="00C83BB1" w:rsidRPr="00C8331C" w:rsidRDefault="00C83BB1" w:rsidP="00C83BB1">
      <w:pPr>
        <w:numPr>
          <w:ilvl w:val="12"/>
          <w:numId w:val="0"/>
        </w:numPr>
        <w:tabs>
          <w:tab w:val="clear" w:pos="567"/>
        </w:tabs>
        <w:spacing w:line="240" w:lineRule="auto"/>
        <w:ind w:right="-2"/>
        <w:rPr>
          <w:color w:val="000000"/>
          <w:szCs w:val="22"/>
          <w:lang w:val="lt-LT"/>
        </w:rPr>
      </w:pPr>
      <w:r w:rsidRPr="00C8331C">
        <w:rPr>
          <w:color w:val="000000"/>
          <w:szCs w:val="22"/>
          <w:lang w:val="lt-LT"/>
        </w:rPr>
        <w:t xml:space="preserve">Jeigu pamiršote išgerti </w:t>
      </w:r>
      <w:r>
        <w:rPr>
          <w:color w:val="000000"/>
          <w:szCs w:val="22"/>
          <w:lang w:val="lt-LT"/>
        </w:rPr>
        <w:t>Dilorym</w:t>
      </w:r>
      <w:r w:rsidRPr="00C8331C">
        <w:rPr>
          <w:color w:val="000000"/>
          <w:szCs w:val="22"/>
          <w:lang w:val="lt-LT"/>
        </w:rPr>
        <w:t xml:space="preserve"> dozę, išgerkite kitą dozę įprastu laiku. </w:t>
      </w:r>
      <w:r w:rsidRPr="00C8331C">
        <w:rPr>
          <w:szCs w:val="22"/>
          <w:lang w:val="lt-LT"/>
        </w:rPr>
        <w:t>Negalima vartoti dvigubos dozės, norint kompensuoti praleistą dozę</w:t>
      </w:r>
      <w:r w:rsidRPr="00C8331C">
        <w:rPr>
          <w:color w:val="000000"/>
          <w:szCs w:val="22"/>
          <w:lang w:val="lt-LT"/>
        </w:rPr>
        <w:t>.</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spacing w:line="240" w:lineRule="auto"/>
        <w:rPr>
          <w:b/>
          <w:szCs w:val="22"/>
          <w:lang w:val="lt-LT"/>
        </w:rPr>
      </w:pPr>
      <w:r w:rsidRPr="00C8331C">
        <w:rPr>
          <w:b/>
          <w:szCs w:val="22"/>
          <w:lang w:val="lt-LT"/>
        </w:rPr>
        <w:t xml:space="preserve">Nustojus vartoti </w:t>
      </w:r>
      <w:r>
        <w:rPr>
          <w:b/>
          <w:szCs w:val="22"/>
          <w:lang w:val="lt-LT"/>
        </w:rPr>
        <w:t>Dilorym</w:t>
      </w:r>
    </w:p>
    <w:p w:rsidR="00C83BB1" w:rsidRPr="00C8331C" w:rsidRDefault="00C83BB1" w:rsidP="00C83BB1">
      <w:pPr>
        <w:numPr>
          <w:ilvl w:val="12"/>
          <w:numId w:val="0"/>
        </w:numPr>
        <w:tabs>
          <w:tab w:val="clear" w:pos="567"/>
        </w:tabs>
        <w:spacing w:line="240" w:lineRule="auto"/>
        <w:ind w:right="-2"/>
        <w:rPr>
          <w:color w:val="000000"/>
          <w:szCs w:val="22"/>
          <w:lang w:val="lt-LT"/>
        </w:rPr>
      </w:pPr>
      <w:r w:rsidRPr="00C8331C">
        <w:rPr>
          <w:color w:val="000000"/>
          <w:szCs w:val="22"/>
          <w:lang w:val="lt-LT"/>
        </w:rPr>
        <w:t>Krūtinės anginos ar lėtinio širdies nepakankamumo gydymas skiriamas visam gyvenimui, todėl turite pasitarti su gydytoju, prieš nutraukdami gydymą šiuo vaistu.</w:t>
      </w:r>
    </w:p>
    <w:p w:rsidR="00C83BB1" w:rsidRPr="00C8331C" w:rsidRDefault="00C83BB1" w:rsidP="00C83BB1">
      <w:pPr>
        <w:numPr>
          <w:ilvl w:val="12"/>
          <w:numId w:val="0"/>
        </w:numPr>
        <w:tabs>
          <w:tab w:val="clear" w:pos="567"/>
        </w:tabs>
        <w:spacing w:line="240" w:lineRule="auto"/>
        <w:ind w:right="-2"/>
        <w:rPr>
          <w:color w:val="000000"/>
          <w:szCs w:val="22"/>
          <w:lang w:val="lt-LT"/>
        </w:rPr>
      </w:pPr>
    </w:p>
    <w:p w:rsidR="00C83BB1" w:rsidRPr="00C8331C" w:rsidRDefault="00C83BB1" w:rsidP="00C83BB1">
      <w:pPr>
        <w:numPr>
          <w:ilvl w:val="12"/>
          <w:numId w:val="0"/>
        </w:numPr>
        <w:tabs>
          <w:tab w:val="clear" w:pos="567"/>
        </w:tabs>
        <w:spacing w:line="240" w:lineRule="auto"/>
        <w:ind w:right="-2"/>
        <w:rPr>
          <w:color w:val="000000"/>
          <w:szCs w:val="22"/>
          <w:lang w:val="lt-LT"/>
        </w:rPr>
      </w:pPr>
      <w:r>
        <w:rPr>
          <w:color w:val="000000"/>
          <w:szCs w:val="22"/>
          <w:lang w:val="lt-LT"/>
        </w:rPr>
        <w:t>Dilorym</w:t>
      </w:r>
      <w:r w:rsidRPr="00C8331C">
        <w:rPr>
          <w:color w:val="000000"/>
          <w:szCs w:val="22"/>
          <w:lang w:val="lt-LT"/>
        </w:rPr>
        <w:t xml:space="preserve"> tablečių </w:t>
      </w:r>
      <w:r w:rsidRPr="00C8331C">
        <w:rPr>
          <w:b/>
          <w:color w:val="000000"/>
          <w:szCs w:val="22"/>
          <w:lang w:val="lt-LT"/>
        </w:rPr>
        <w:t>vartojimo staigiai nutraukti negalima,</w:t>
      </w:r>
      <w:r w:rsidRPr="00C8331C">
        <w:rPr>
          <w:color w:val="000000"/>
          <w:szCs w:val="22"/>
          <w:lang w:val="lt-LT"/>
        </w:rPr>
        <w:t xml:space="preserve"> nes dėl to gali staigiai pakisti širdies ritmas ar dažnis ir padidėti širdies priepuolio rizika. Dozę keisti ar gydymą nutraukti galima tik pasitarus su gydytoju.</w:t>
      </w:r>
    </w:p>
    <w:p w:rsidR="00C83BB1" w:rsidRPr="00C8331C" w:rsidRDefault="00C83BB1" w:rsidP="00C83BB1">
      <w:pPr>
        <w:numPr>
          <w:ilvl w:val="12"/>
          <w:numId w:val="0"/>
        </w:numPr>
        <w:tabs>
          <w:tab w:val="clear" w:pos="567"/>
        </w:tabs>
        <w:spacing w:line="240" w:lineRule="auto"/>
        <w:ind w:right="-2"/>
        <w:jc w:val="both"/>
        <w:rPr>
          <w:color w:val="000000"/>
          <w:szCs w:val="22"/>
          <w:lang w:val="lt-LT"/>
        </w:rPr>
      </w:pPr>
    </w:p>
    <w:p w:rsidR="00C83BB1" w:rsidRPr="00C8331C" w:rsidRDefault="00C83BB1" w:rsidP="00C83BB1">
      <w:pPr>
        <w:numPr>
          <w:ilvl w:val="12"/>
          <w:numId w:val="0"/>
        </w:numPr>
        <w:tabs>
          <w:tab w:val="clear" w:pos="567"/>
        </w:tabs>
        <w:spacing w:line="240" w:lineRule="auto"/>
        <w:ind w:right="-2"/>
        <w:rPr>
          <w:color w:val="000000"/>
          <w:szCs w:val="22"/>
          <w:lang w:val="lt-LT"/>
        </w:rPr>
      </w:pPr>
      <w:r w:rsidRPr="00C8331C">
        <w:rPr>
          <w:color w:val="000000"/>
          <w:szCs w:val="22"/>
          <w:lang w:val="lt-LT"/>
        </w:rPr>
        <w:t xml:space="preserve">Jeigu galvojate, kad </w:t>
      </w:r>
      <w:r>
        <w:rPr>
          <w:color w:val="000000"/>
          <w:szCs w:val="22"/>
          <w:lang w:val="lt-LT"/>
        </w:rPr>
        <w:t>Dilorym</w:t>
      </w:r>
      <w:r w:rsidRPr="00C8331C">
        <w:rPr>
          <w:color w:val="000000"/>
          <w:szCs w:val="22"/>
          <w:lang w:val="lt-LT"/>
        </w:rPr>
        <w:t xml:space="preserve"> poveikis yra per stiprus ar per silpnas, apie tai pasakykite savo gydytojui arba vaistininkui.</w:t>
      </w:r>
    </w:p>
    <w:p w:rsidR="00C83BB1" w:rsidRPr="00C8331C" w:rsidRDefault="00C83BB1" w:rsidP="00C83BB1">
      <w:pPr>
        <w:numPr>
          <w:ilvl w:val="12"/>
          <w:numId w:val="0"/>
        </w:numPr>
        <w:tabs>
          <w:tab w:val="clear" w:pos="567"/>
        </w:tabs>
        <w:spacing w:line="240" w:lineRule="auto"/>
        <w:ind w:right="-2"/>
        <w:jc w:val="both"/>
        <w:rPr>
          <w:color w:val="000000"/>
          <w:szCs w:val="22"/>
          <w:lang w:val="lt-LT"/>
        </w:rPr>
      </w:pPr>
    </w:p>
    <w:p w:rsidR="00C83BB1" w:rsidRPr="00C8331C" w:rsidRDefault="00C83BB1" w:rsidP="00C83BB1">
      <w:pPr>
        <w:numPr>
          <w:ilvl w:val="12"/>
          <w:numId w:val="0"/>
        </w:numPr>
        <w:tabs>
          <w:tab w:val="clear" w:pos="567"/>
        </w:tabs>
        <w:spacing w:line="240" w:lineRule="auto"/>
        <w:ind w:right="-2"/>
        <w:jc w:val="both"/>
        <w:rPr>
          <w:color w:val="000000"/>
          <w:szCs w:val="22"/>
          <w:lang w:val="lt-LT"/>
        </w:rPr>
      </w:pPr>
      <w:r w:rsidRPr="00C8331C">
        <w:rPr>
          <w:szCs w:val="22"/>
          <w:lang w:val="lt-LT"/>
        </w:rPr>
        <w:t>Jeigu kiltų daugiau klausimų dėl šio vaisto vartojimo, kreipkitės į gydytoją arba vaistininką</w:t>
      </w:r>
      <w:r w:rsidRPr="00C8331C">
        <w:rPr>
          <w:color w:val="000000"/>
          <w:szCs w:val="22"/>
          <w:lang w:val="lt-LT"/>
        </w:rPr>
        <w:t>.</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left="567" w:right="-2" w:hanging="567"/>
        <w:rPr>
          <w:szCs w:val="22"/>
          <w:lang w:val="lt-LT"/>
        </w:rPr>
      </w:pPr>
      <w:r w:rsidRPr="00C8331C">
        <w:rPr>
          <w:b/>
          <w:szCs w:val="22"/>
          <w:lang w:val="lt-LT"/>
        </w:rPr>
        <w:t>4.</w:t>
      </w:r>
      <w:r w:rsidRPr="00C8331C">
        <w:rPr>
          <w:b/>
          <w:szCs w:val="22"/>
          <w:lang w:val="lt-LT"/>
        </w:rPr>
        <w:tab/>
        <w:t>Galimas šalutinis poveikis</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9"/>
        <w:rPr>
          <w:szCs w:val="22"/>
          <w:lang w:val="lt-LT"/>
        </w:rPr>
      </w:pPr>
      <w:r w:rsidRPr="00C8331C">
        <w:rPr>
          <w:szCs w:val="22"/>
          <w:lang w:val="lt-LT"/>
        </w:rPr>
        <w:t>Šis vaistas, kaip ir visi kiti, gali sukelti šalutinį poveikį, nors jis pasireiškia ne visiems žmonėms.</w:t>
      </w:r>
    </w:p>
    <w:p w:rsidR="00C83BB1" w:rsidRPr="00C8331C" w:rsidRDefault="00C83BB1" w:rsidP="00C83BB1">
      <w:pPr>
        <w:numPr>
          <w:ilvl w:val="12"/>
          <w:numId w:val="0"/>
        </w:numPr>
        <w:tabs>
          <w:tab w:val="clear" w:pos="567"/>
        </w:tabs>
        <w:spacing w:line="240" w:lineRule="auto"/>
        <w:ind w:right="-2"/>
        <w:rPr>
          <w:b/>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r w:rsidRPr="00C8331C">
        <w:rPr>
          <w:b/>
          <w:szCs w:val="22"/>
          <w:lang w:val="lt-LT"/>
        </w:rPr>
        <w:t>Labai dažnas</w:t>
      </w:r>
      <w:r w:rsidRPr="00C8331C">
        <w:rPr>
          <w:szCs w:val="22"/>
          <w:lang w:val="lt-LT"/>
        </w:rPr>
        <w:t xml:space="preserve"> (gali pasireikšti dažniau kaip 1 iš 10 žmonių)</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Švytėjimo reiškinys (trumpi padidėjusio ryškumo epizodai, dažniausiai pasireiškiantys dėl staigių apšvietimo intensyvumo pokyčių). Jie gali būti apibūdinami kaip aureolė, spalvoti blyksniai, vaizdo išsiskaidymas ar atsikartojantys vaizdai. Dažniausiai šis reiškinys pasireiškia per pirmuosius du gydymo mėnesius, vėliau gali pasikartoti gydymo metu arba po gydymo ir išnykti.</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Galvos skausmas.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Galvos svaigimas.</w:t>
      </w:r>
    </w:p>
    <w:p w:rsidR="00C83BB1" w:rsidRPr="00C8331C" w:rsidRDefault="00C83BB1" w:rsidP="00C83BB1">
      <w:pPr>
        <w:numPr>
          <w:ilvl w:val="0"/>
          <w:numId w:val="12"/>
        </w:numPr>
        <w:tabs>
          <w:tab w:val="clear" w:pos="567"/>
        </w:tabs>
        <w:autoSpaceDE w:val="0"/>
        <w:autoSpaceDN w:val="0"/>
        <w:adjustRightInd w:val="0"/>
        <w:spacing w:line="240" w:lineRule="auto"/>
        <w:ind w:left="567" w:hanging="567"/>
        <w:rPr>
          <w:szCs w:val="22"/>
          <w:lang w:val="lt-LT"/>
        </w:rPr>
      </w:pPr>
      <w:r w:rsidRPr="00C8331C">
        <w:rPr>
          <w:szCs w:val="22"/>
          <w:lang w:val="lt-LT"/>
        </w:rPr>
        <w:t>Širdies sutrikimai, dėl kurių gali pasunkėti kvėpavimas arba patinti pėdos ir kojos dėl skysčių susikaupimo (širdies nepakankamumas).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Mažas kraujospūdis (požymiai yra galvos sukimasis ir apsvaigimo pojūtis), bendrasis silpnumas, nuovargio jutimas.</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tabs>
          <w:tab w:val="clear" w:pos="567"/>
        </w:tabs>
        <w:autoSpaceDE w:val="0"/>
        <w:autoSpaceDN w:val="0"/>
        <w:adjustRightInd w:val="0"/>
        <w:spacing w:line="240" w:lineRule="auto"/>
        <w:rPr>
          <w:szCs w:val="22"/>
          <w:lang w:val="lt-LT"/>
        </w:rPr>
      </w:pPr>
      <w:r w:rsidRPr="00C8331C">
        <w:rPr>
          <w:b/>
          <w:szCs w:val="22"/>
          <w:lang w:val="lt-LT"/>
        </w:rPr>
        <w:t>Dažnas</w:t>
      </w:r>
      <w:r w:rsidRPr="00C8331C">
        <w:rPr>
          <w:szCs w:val="22"/>
          <w:lang w:val="lt-LT"/>
        </w:rPr>
        <w:t xml:space="preserve"> (gali pasireikšti </w:t>
      </w:r>
      <w:r>
        <w:rPr>
          <w:szCs w:val="22"/>
          <w:lang w:val="lt-LT"/>
        </w:rPr>
        <w:t>rečiau</w:t>
      </w:r>
      <w:r w:rsidRPr="00C8331C">
        <w:rPr>
          <w:szCs w:val="22"/>
          <w:lang w:val="lt-LT"/>
        </w:rPr>
        <w:t xml:space="preserve"> kaip 1 iš 10 žmonių)</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Plaučių ir krūtinės infekcinės ligos, pavyzdžiui: bronchitas ar pneumonija, viršutinių kvėpavimo takų infekcinė liga.</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Šlapimo takų infekcinė liga.</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Raudonųjų kraujo ląstelių kiekio sumažėjimas (požymiai yra nuovargio jutimas, odos blyškumas, dažno širdies plakimo pojūtis [palpitacijos] ir dusulys fizinio krūvio metu).</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Cholesterolio koncentracijų kraujyje padidėjimas.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Gliukozės koncentracijų kraujyje padidėjimas (</w:t>
      </w:r>
      <w:r>
        <w:rPr>
          <w:rFonts w:ascii="Times New Roman" w:hAnsi="Times New Roman"/>
          <w:sz w:val="22"/>
          <w:szCs w:val="22"/>
          <w:lang w:val="lt-LT"/>
        </w:rPr>
        <w:t xml:space="preserve">cukrinis </w:t>
      </w:r>
      <w:r w:rsidRPr="00C8331C">
        <w:rPr>
          <w:rFonts w:ascii="Times New Roman" w:hAnsi="Times New Roman"/>
          <w:sz w:val="22"/>
          <w:szCs w:val="22"/>
          <w:lang w:val="lt-LT"/>
        </w:rPr>
        <w:t>diabetas), gliukozės koncentracijų reguliavimo</w:t>
      </w:r>
      <w:r>
        <w:rPr>
          <w:rFonts w:ascii="Times New Roman" w:hAnsi="Times New Roman"/>
          <w:sz w:val="22"/>
          <w:szCs w:val="22"/>
          <w:lang w:val="lt-LT"/>
        </w:rPr>
        <w:t xml:space="preserve"> cukriniu</w:t>
      </w:r>
      <w:r w:rsidRPr="00C8331C">
        <w:rPr>
          <w:rFonts w:ascii="Times New Roman" w:hAnsi="Times New Roman"/>
          <w:sz w:val="22"/>
          <w:szCs w:val="22"/>
          <w:lang w:val="lt-LT"/>
        </w:rPr>
        <w:t xml:space="preserve"> diabetu sergančių pacientų kraujyje pablogėjimas.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Kūno masės prieaugis.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Depresija arba prislėgta nuotaika.</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Ašarų sekrecijos sumažėjimas (akių džiūvimas), regėjimo sutrikimas, akių dirginimas, neryškus (miglotas) matymas.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Skysčių susilaikymas organizme (požymiai yra generalizuotas patinimas, atskirų kūno dalių patinimas, pavyzdžiui, rankų, pėdų, kulkšnių ir kojų patinimas ir kraujo tūrio padidėjimas).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Skysčių kaupimasis plaučiuose.</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Širdies veiklos pokyčiai (simptomai yra širdies susitraukimų suretėjimas).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Širdies blokada (neritmiškas širdies plakimas).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Neritmiški dažni širdies susitraukimai.</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Galvos sukimosi, apsvaigimo arba alpimo pojūtis staigiai atsistojus ar atsisėdus.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Kraujotakos sutrikimai, pavyzdžiui, rankų ir kojų šaltumas, rankų ir kojų didžiųjų arterijų trombozė,</w:t>
      </w:r>
      <w:r>
        <w:rPr>
          <w:rFonts w:ascii="Times New Roman" w:hAnsi="Times New Roman"/>
          <w:sz w:val="22"/>
          <w:szCs w:val="22"/>
          <w:lang w:val="lt-LT"/>
        </w:rPr>
        <w:t xml:space="preserve"> Reino</w:t>
      </w:r>
      <w:r w:rsidRPr="00C8331C">
        <w:rPr>
          <w:rFonts w:ascii="Times New Roman" w:hAnsi="Times New Roman"/>
          <w:sz w:val="22"/>
          <w:szCs w:val="22"/>
          <w:lang w:val="lt-LT"/>
        </w:rPr>
        <w:t xml:space="preserve"> </w:t>
      </w:r>
      <w:r>
        <w:rPr>
          <w:rFonts w:ascii="Times New Roman" w:hAnsi="Times New Roman"/>
          <w:sz w:val="22"/>
          <w:szCs w:val="22"/>
          <w:lang w:val="lt-LT"/>
        </w:rPr>
        <w:t>(</w:t>
      </w:r>
      <w:r w:rsidRPr="00450B64">
        <w:rPr>
          <w:rFonts w:ascii="Times New Roman" w:hAnsi="Times New Roman"/>
          <w:i/>
          <w:sz w:val="22"/>
          <w:szCs w:val="22"/>
          <w:lang w:val="lt-LT"/>
        </w:rPr>
        <w:t>Raynaud</w:t>
      </w:r>
      <w:r>
        <w:rPr>
          <w:rFonts w:ascii="Times New Roman" w:hAnsi="Times New Roman"/>
          <w:sz w:val="22"/>
          <w:szCs w:val="22"/>
          <w:lang w:val="lt-LT"/>
        </w:rPr>
        <w:t>)</w:t>
      </w:r>
      <w:r w:rsidRPr="00C8331C">
        <w:rPr>
          <w:rFonts w:ascii="Times New Roman" w:hAnsi="Times New Roman"/>
          <w:sz w:val="22"/>
          <w:szCs w:val="22"/>
          <w:lang w:val="lt-LT"/>
        </w:rPr>
        <w:t xml:space="preserve"> ligos simptomų pasunkėjimas (rankų ir kojų pirštų dilgčiojimas arba spalvos pokytis [balta, mėlyna, vėliau raudona] pabuvus šaltoje aplinkoje) arba protarpinio šlubumo simptomų (skausmas kojose, kuris sunkėja vaikštant) pasunkėjimas.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Nekontroliuojamas kraujospūdis.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Dusulys, astma.</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Blogavimas (pykinimas), pilvo skausmas, nevirškinimas, viduriavimas, vėmimas.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Galūnių skausmas.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Liga, pasireiškianti skausmingais, patinusiais sąnariais, kurią sukelia šlapimo rūgšties kristalų kaupimasis (podagra).</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Inkstų sutrikimai, įskaitant šlapinimosi pradžios, eigos ir pabaigos problemas, arba šlapinimosi dažnio pokyčiai.</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Skausmas.</w:t>
      </w:r>
    </w:p>
    <w:p w:rsidR="00C83BB1" w:rsidRPr="00C8331C" w:rsidRDefault="00C83BB1" w:rsidP="00C83BB1">
      <w:pPr>
        <w:spacing w:line="240" w:lineRule="auto"/>
        <w:rPr>
          <w:szCs w:val="22"/>
          <w:lang w:val="lt-LT"/>
        </w:rPr>
      </w:pPr>
    </w:p>
    <w:p w:rsidR="00C83BB1" w:rsidRPr="00C8331C" w:rsidRDefault="00C83BB1" w:rsidP="00C83BB1">
      <w:pPr>
        <w:tabs>
          <w:tab w:val="clear" w:pos="567"/>
        </w:tabs>
        <w:autoSpaceDE w:val="0"/>
        <w:autoSpaceDN w:val="0"/>
        <w:adjustRightInd w:val="0"/>
        <w:spacing w:line="240" w:lineRule="auto"/>
        <w:rPr>
          <w:szCs w:val="22"/>
          <w:lang w:val="lt-LT"/>
        </w:rPr>
      </w:pPr>
      <w:r w:rsidRPr="00C8331C">
        <w:rPr>
          <w:b/>
          <w:szCs w:val="22"/>
          <w:lang w:val="lt-LT"/>
        </w:rPr>
        <w:t>Nedažnas</w:t>
      </w:r>
      <w:r w:rsidRPr="00C8331C">
        <w:rPr>
          <w:szCs w:val="22"/>
          <w:lang w:val="lt-LT"/>
        </w:rPr>
        <w:t xml:space="preserve"> (gali pasireikšti </w:t>
      </w:r>
      <w:r>
        <w:rPr>
          <w:szCs w:val="22"/>
          <w:lang w:val="lt-LT"/>
        </w:rPr>
        <w:t>rečiau</w:t>
      </w:r>
      <w:r w:rsidRPr="00C8331C">
        <w:rPr>
          <w:szCs w:val="22"/>
          <w:lang w:val="lt-LT"/>
        </w:rPr>
        <w:t xml:space="preserve"> kaip 1 iš 100 žmonių)</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Kai kurių baltųjų kraujo ląstelių kiekio padidėjimas.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Šlapimo rūgšties koncentracijos kraujyje padidėjimas.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Miego sutrikimas, įskaitant košmarus, sumišimas.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Apalpimas, apsvaigimo pojūtis, raumenų silpnumas, miglotas matymas ir didelio silpnumo jutimas (alpimo pojūtis), rankų ar kojų dilgčiojimas ar nutirpimas.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Dvejinimasis akyse, sukimosi pojūtis (galvos sukimasis).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Krūtinės skausmas ar disko</w:t>
      </w:r>
      <w:r>
        <w:rPr>
          <w:rFonts w:ascii="Times New Roman" w:hAnsi="Times New Roman"/>
          <w:sz w:val="22"/>
          <w:szCs w:val="22"/>
          <w:lang w:val="lt-LT"/>
        </w:rPr>
        <w:t>m</w:t>
      </w:r>
      <w:r w:rsidRPr="00C8331C">
        <w:rPr>
          <w:rFonts w:ascii="Times New Roman" w:hAnsi="Times New Roman"/>
          <w:sz w:val="22"/>
          <w:szCs w:val="22"/>
          <w:lang w:val="lt-LT"/>
        </w:rPr>
        <w:t>forto krūtinėje pojūtis, dažno širdies plakimo jutimas, pulso pokyčiai (dažnas, retas, neritmiškas).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Mažas kraujospūdis (gali būti susijęs su retu pulsu).</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Vidurių užkietėjimas.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Kai kurios odos reakcijos (pvz., odos bėrimas, dilgėlinė, niežėjimas, prakaitavimo sustiprėjimas, į žvynelinę ar plokščiąją kerpligę panašūs odos pažeidimai).</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Plaukų slinkimas.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Veido, lūpų, liežuvio ar gerklės patinimas, kuris gali sukelti kvėpavimo ar rijimo pasunkėjimą (angioneurozinė edema), bėrimas.</w:t>
      </w:r>
    </w:p>
    <w:p w:rsidR="00C83BB1" w:rsidRPr="002361AC" w:rsidRDefault="00C83BB1" w:rsidP="00C83BB1">
      <w:pPr>
        <w:pStyle w:val="Sraopastraipa"/>
        <w:numPr>
          <w:ilvl w:val="0"/>
          <w:numId w:val="12"/>
        </w:numPr>
        <w:ind w:left="567" w:right="-2" w:hanging="567"/>
        <w:jc w:val="left"/>
        <w:rPr>
          <w:rFonts w:ascii="Times New Roman" w:hAnsi="Times New Roman"/>
          <w:sz w:val="22"/>
          <w:szCs w:val="22"/>
          <w:lang w:val="lt-LT"/>
        </w:rPr>
      </w:pPr>
      <w:r w:rsidRPr="002361AC">
        <w:rPr>
          <w:rFonts w:ascii="Times New Roman" w:hAnsi="Times New Roman"/>
          <w:sz w:val="22"/>
          <w:szCs w:val="22"/>
          <w:lang w:val="lt-LT"/>
        </w:rPr>
        <w:t xml:space="preserve">Raumenų </w:t>
      </w:r>
      <w:r w:rsidRPr="002B10E6">
        <w:rPr>
          <w:rFonts w:ascii="Times New Roman" w:hAnsi="Times New Roman"/>
          <w:sz w:val="22"/>
          <w:szCs w:val="22"/>
          <w:lang w:val="lt-LT"/>
        </w:rPr>
        <w:t>spazmai</w:t>
      </w:r>
      <w:r w:rsidRPr="002361AC">
        <w:rPr>
          <w:rFonts w:ascii="Times New Roman" w:hAnsi="Times New Roman"/>
          <w:sz w:val="22"/>
          <w:szCs w:val="22"/>
          <w:lang w:val="lt-LT"/>
        </w:rPr>
        <w:t>.</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Kreatinino (ra</w:t>
      </w:r>
      <w:r>
        <w:rPr>
          <w:rFonts w:ascii="Times New Roman" w:hAnsi="Times New Roman"/>
          <w:sz w:val="22"/>
          <w:szCs w:val="22"/>
          <w:lang w:val="lt-LT"/>
        </w:rPr>
        <w:t>u</w:t>
      </w:r>
      <w:r w:rsidRPr="00C8331C">
        <w:rPr>
          <w:rFonts w:ascii="Times New Roman" w:hAnsi="Times New Roman"/>
          <w:sz w:val="22"/>
          <w:szCs w:val="22"/>
          <w:lang w:val="lt-LT"/>
        </w:rPr>
        <w:t>menų skilimo produktas) koncentracijos kraujyje padidėjimas, registruojama nenormali elektrokardiograma (EKG).</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Lytinės funkcijos sutrikimas, impotencija (nesugebėjimas pasiekti ir išlaikyti erekciją).</w:t>
      </w:r>
    </w:p>
    <w:p w:rsidR="00C83BB1" w:rsidRPr="00C8331C" w:rsidRDefault="00C83BB1" w:rsidP="00C83BB1">
      <w:pPr>
        <w:spacing w:line="240" w:lineRule="auto"/>
        <w:rPr>
          <w:szCs w:val="22"/>
          <w:lang w:val="lt-LT"/>
        </w:rPr>
      </w:pPr>
    </w:p>
    <w:p w:rsidR="00C83BB1" w:rsidRPr="00C8331C" w:rsidRDefault="00C83BB1" w:rsidP="00C83BB1">
      <w:pPr>
        <w:tabs>
          <w:tab w:val="clear" w:pos="567"/>
        </w:tabs>
        <w:spacing w:line="240" w:lineRule="auto"/>
        <w:ind w:right="-2"/>
        <w:rPr>
          <w:szCs w:val="22"/>
          <w:lang w:val="lt-LT"/>
        </w:rPr>
      </w:pPr>
      <w:r w:rsidRPr="00C8331C">
        <w:rPr>
          <w:b/>
          <w:szCs w:val="22"/>
          <w:lang w:val="lt-LT"/>
        </w:rPr>
        <w:t>Retas</w:t>
      </w:r>
      <w:r w:rsidRPr="00C8331C">
        <w:rPr>
          <w:szCs w:val="22"/>
          <w:lang w:val="lt-LT"/>
        </w:rPr>
        <w:t xml:space="preserve"> (gali pasireikšti </w:t>
      </w:r>
      <w:r>
        <w:rPr>
          <w:szCs w:val="22"/>
          <w:lang w:val="lt-LT"/>
        </w:rPr>
        <w:t>rečiau</w:t>
      </w:r>
      <w:r w:rsidRPr="00C8331C">
        <w:rPr>
          <w:szCs w:val="22"/>
          <w:lang w:val="lt-LT"/>
        </w:rPr>
        <w:t xml:space="preserve"> kaip 1 iš 1 000 žmonių)</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Greičiau nei normaliai prasidedantis kraujavimas (mažas kraujo plokštelių kiekis).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Nosies užgulimas, švokštimas.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Burnos džiūvimas.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Odos paraudimas.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Bloga savijauta.</w:t>
      </w:r>
    </w:p>
    <w:p w:rsidR="00C83BB1" w:rsidRPr="00C8331C" w:rsidRDefault="00C83BB1" w:rsidP="00C83BB1">
      <w:pPr>
        <w:autoSpaceDE w:val="0"/>
        <w:autoSpaceDN w:val="0"/>
        <w:adjustRightInd w:val="0"/>
        <w:spacing w:line="240" w:lineRule="auto"/>
        <w:rPr>
          <w:b/>
          <w:szCs w:val="22"/>
          <w:lang w:val="lt-LT"/>
        </w:rPr>
      </w:pPr>
    </w:p>
    <w:p w:rsidR="00C83BB1" w:rsidRPr="00C8331C" w:rsidRDefault="00C83BB1" w:rsidP="00C83BB1">
      <w:pPr>
        <w:tabs>
          <w:tab w:val="clear" w:pos="567"/>
        </w:tabs>
        <w:spacing w:line="240" w:lineRule="auto"/>
        <w:ind w:right="-2"/>
        <w:rPr>
          <w:b/>
          <w:szCs w:val="22"/>
          <w:lang w:val="lt-LT"/>
        </w:rPr>
      </w:pPr>
      <w:r w:rsidRPr="00C8331C">
        <w:rPr>
          <w:b/>
          <w:szCs w:val="22"/>
          <w:lang w:val="lt-LT"/>
        </w:rPr>
        <w:t xml:space="preserve">Labai retas </w:t>
      </w:r>
      <w:r w:rsidRPr="00C8331C">
        <w:rPr>
          <w:szCs w:val="22"/>
          <w:lang w:val="lt-LT"/>
        </w:rPr>
        <w:t xml:space="preserve">(gali pasireikšti </w:t>
      </w:r>
      <w:r>
        <w:rPr>
          <w:szCs w:val="22"/>
          <w:lang w:val="lt-LT"/>
        </w:rPr>
        <w:t>rečiau</w:t>
      </w:r>
      <w:r w:rsidRPr="00C8331C">
        <w:rPr>
          <w:szCs w:val="22"/>
          <w:lang w:val="lt-LT"/>
        </w:rPr>
        <w:t xml:space="preserve"> kaip 1 iš 10 000 žmonių)</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Mažas baltųjų kraujo ląstelių kiekis.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Nenormalūs kepenų tyrimų duomenys.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Alerginė reakcija (lūpų, veido ar kaklo patinimas, dėl kurio pasireiškia sunkus kvėpavimo pasunkėjimas, odos bėrimas ar dilgėlinė).</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Širdies ritmo sutrikimai (antrojo ar trečiojo laipsnio atrioventrikulinė blokada, sinusinio mazgo silpnumo sindromas).</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Sunkios odos reakcijos:</w:t>
      </w:r>
    </w:p>
    <w:p w:rsidR="00C83BB1" w:rsidRPr="00C8331C" w:rsidRDefault="00C83BB1" w:rsidP="00C83BB1">
      <w:pPr>
        <w:pStyle w:val="Sraopastraipa"/>
        <w:numPr>
          <w:ilvl w:val="0"/>
          <w:numId w:val="10"/>
        </w:numPr>
        <w:ind w:left="1134" w:right="-2" w:hanging="567"/>
        <w:jc w:val="left"/>
        <w:rPr>
          <w:rFonts w:ascii="Times New Roman" w:hAnsi="Times New Roman"/>
          <w:sz w:val="22"/>
          <w:szCs w:val="22"/>
          <w:lang w:val="lt-LT"/>
        </w:rPr>
      </w:pPr>
      <w:r w:rsidRPr="00C8331C">
        <w:rPr>
          <w:rFonts w:ascii="Times New Roman" w:hAnsi="Times New Roman"/>
          <w:sz w:val="22"/>
          <w:szCs w:val="22"/>
          <w:lang w:val="lt-LT"/>
        </w:rPr>
        <w:t>apvalios, netaisyklingos raudonos dėmės ant plaštakų ir rankų odos (daugiaformė eritema);</w:t>
      </w:r>
    </w:p>
    <w:p w:rsidR="00C83BB1" w:rsidRPr="00C8331C" w:rsidRDefault="00C83BB1" w:rsidP="00C83BB1">
      <w:pPr>
        <w:pStyle w:val="Sraopastraipa"/>
        <w:numPr>
          <w:ilvl w:val="0"/>
          <w:numId w:val="10"/>
        </w:numPr>
        <w:ind w:left="1134" w:right="-2" w:hanging="567"/>
        <w:jc w:val="left"/>
        <w:rPr>
          <w:rFonts w:ascii="Times New Roman" w:hAnsi="Times New Roman"/>
          <w:sz w:val="22"/>
          <w:szCs w:val="22"/>
          <w:lang w:val="lt-LT"/>
        </w:rPr>
      </w:pPr>
      <w:r w:rsidRPr="00C8331C">
        <w:rPr>
          <w:rFonts w:ascii="Times New Roman" w:hAnsi="Times New Roman"/>
          <w:sz w:val="22"/>
          <w:szCs w:val="22"/>
          <w:lang w:val="lt-LT"/>
        </w:rPr>
        <w:t>sunkios formos odos bėrimas, pasireiškiantis kartu su paraudimu, karščiavimu, pūslėmis ar opomis (</w:t>
      </w:r>
      <w:r w:rsidRPr="00A8681F">
        <w:rPr>
          <w:rFonts w:ascii="Times New Roman" w:hAnsi="Times New Roman"/>
          <w:i/>
          <w:sz w:val="22"/>
          <w:szCs w:val="22"/>
          <w:lang w:val="lt-LT"/>
        </w:rPr>
        <w:t>Stevenso ir Džonsono</w:t>
      </w:r>
      <w:r w:rsidRPr="00C8331C">
        <w:rPr>
          <w:rFonts w:ascii="Times New Roman" w:hAnsi="Times New Roman"/>
          <w:sz w:val="22"/>
          <w:szCs w:val="22"/>
          <w:lang w:val="lt-LT"/>
        </w:rPr>
        <w:t xml:space="preserve"> sindromas), sunkus bėrimas, įskaitant odos paraudimą, lupimąsi ir patinimą, kuris yra panašus į sunkius nudegimus (toksinė epidermio nekrolizė).</w:t>
      </w:r>
    </w:p>
    <w:p w:rsidR="00C83BB1" w:rsidRPr="00C8331C" w:rsidRDefault="00C83BB1" w:rsidP="00C83BB1">
      <w:pPr>
        <w:pStyle w:val="Sraopastraipa"/>
        <w:numPr>
          <w:ilvl w:val="0"/>
          <w:numId w:val="12"/>
        </w:numPr>
        <w:ind w:left="567" w:right="-2" w:hanging="567"/>
        <w:jc w:val="left"/>
        <w:rPr>
          <w:rFonts w:ascii="Times New Roman" w:hAnsi="Times New Roman"/>
          <w:sz w:val="22"/>
          <w:szCs w:val="22"/>
          <w:lang w:val="lt-LT"/>
        </w:rPr>
      </w:pPr>
      <w:r w:rsidRPr="00C8331C">
        <w:rPr>
          <w:rFonts w:ascii="Times New Roman" w:hAnsi="Times New Roman"/>
          <w:sz w:val="22"/>
          <w:szCs w:val="22"/>
          <w:lang w:val="lt-LT"/>
        </w:rPr>
        <w:t>Negalėjimas kontroliuoti šlapimo srovės moterims.</w:t>
      </w:r>
    </w:p>
    <w:p w:rsidR="00C83BB1" w:rsidRPr="00C8331C" w:rsidRDefault="00C83BB1" w:rsidP="00C83BB1">
      <w:pPr>
        <w:spacing w:line="240" w:lineRule="auto"/>
        <w:outlineLvl w:val="0"/>
        <w:rPr>
          <w:szCs w:val="22"/>
          <w:lang w:val="lt-LT"/>
        </w:rPr>
      </w:pPr>
    </w:p>
    <w:p w:rsidR="00C83BB1" w:rsidRPr="00B34FA1" w:rsidRDefault="00C83BB1" w:rsidP="00C83BB1">
      <w:pPr>
        <w:spacing w:line="240" w:lineRule="auto"/>
        <w:rPr>
          <w:b/>
          <w:szCs w:val="24"/>
          <w:lang w:val="lt-LT"/>
        </w:rPr>
      </w:pPr>
      <w:r w:rsidRPr="00B34FA1">
        <w:rPr>
          <w:b/>
          <w:noProof/>
          <w:szCs w:val="24"/>
          <w:lang w:val="lt-LT"/>
        </w:rPr>
        <w:t>Pranešimas apie šalutinį poveikį</w:t>
      </w:r>
    </w:p>
    <w:p w:rsidR="00C83BB1" w:rsidRPr="00503D27" w:rsidRDefault="00C83BB1" w:rsidP="00C83BB1">
      <w:pPr>
        <w:ind w:right="-449"/>
        <w:rPr>
          <w:noProof/>
          <w:szCs w:val="24"/>
          <w:lang w:val="lt-LT"/>
        </w:rPr>
      </w:pPr>
      <w:r w:rsidRPr="002133D1">
        <w:rPr>
          <w:lang w:val="lt-LT"/>
        </w:rPr>
        <w:t>Jeigu pasireiškė šalutinis poveikis, įskaitant šiame l</w:t>
      </w:r>
      <w:r>
        <w:rPr>
          <w:lang w:val="lt-LT"/>
        </w:rPr>
        <w:t xml:space="preserve">apelyje nenurodytą, pasakykite </w:t>
      </w:r>
      <w:r w:rsidRPr="002133D1">
        <w:rPr>
          <w:lang w:val="lt-LT"/>
        </w:rPr>
        <w:t>gydytojui</w:t>
      </w:r>
      <w:r>
        <w:rPr>
          <w:lang w:val="lt-LT"/>
        </w:rPr>
        <w:t xml:space="preserve"> arba </w:t>
      </w:r>
      <w:r w:rsidRPr="002133D1">
        <w:rPr>
          <w:lang w:val="lt-LT"/>
        </w:rPr>
        <w:t>vaist</w:t>
      </w:r>
      <w:r>
        <w:rPr>
          <w:lang w:val="lt-LT"/>
        </w:rPr>
        <w:t>ininkui</w:t>
      </w:r>
      <w:r w:rsidRPr="002133D1">
        <w:rPr>
          <w:lang w:val="lt-LT"/>
        </w:rPr>
        <w:t>. Apie šalutinį poveikį taip pat galite pranešti Valstybinei vaistų kontrolės tarnybai prie Lietuvos Respublikos sveikatos apsaugos ministerijos nemokamu t</w:t>
      </w:r>
      <w:r w:rsidRPr="002133D1">
        <w:rPr>
          <w:lang w:val="lt-LT" w:eastAsia="zh-CN"/>
        </w:rPr>
        <w:t>elefonu 8 800 73568</w:t>
      </w:r>
      <w:r w:rsidRPr="002133D1">
        <w:rPr>
          <w:lang w:val="lt-LT"/>
        </w:rPr>
        <w:t xml:space="preserve"> arba užpildyti interneto svetainėje </w:t>
      </w:r>
      <w:hyperlink r:id="rId5" w:history="1">
        <w:r w:rsidRPr="002133D1">
          <w:rPr>
            <w:rStyle w:val="Hipersaitas"/>
            <w:rFonts w:eastAsia="SimSun"/>
            <w:lang w:val="lt-LT"/>
          </w:rPr>
          <w:t>www.vvkt.lt</w:t>
        </w:r>
      </w:hyperlink>
      <w:r w:rsidRPr="002133D1">
        <w:rPr>
          <w:lang w:val="lt-LT"/>
        </w:rPr>
        <w:t xml:space="preserve"> esančią formą ir pateikti ją Valstybinei vaistų kontrolės tarnybai prie Lietuvos Respublikos sveikatos apsaugos ministerijos vienu iš šių būdų: raštu (adresu Žirmūnų g. 139A, LT-09120 Vilnius), </w:t>
      </w:r>
      <w:r w:rsidRPr="002133D1">
        <w:rPr>
          <w:lang w:val="lt-LT" w:eastAsia="zh-CN"/>
        </w:rPr>
        <w:t xml:space="preserve">nemokamu </w:t>
      </w:r>
      <w:r w:rsidRPr="002133D1">
        <w:rPr>
          <w:lang w:val="lt-LT"/>
        </w:rPr>
        <w:t>fakso numeriu 8 800 20131</w:t>
      </w:r>
      <w:r w:rsidRPr="002133D1">
        <w:rPr>
          <w:lang w:val="lt-LT" w:eastAsia="zh-CN"/>
        </w:rPr>
        <w:t xml:space="preserve">, </w:t>
      </w:r>
      <w:r w:rsidRPr="002133D1">
        <w:rPr>
          <w:lang w:val="lt-LT"/>
        </w:rPr>
        <w:t xml:space="preserve">el. paštu </w:t>
      </w:r>
      <w:hyperlink r:id="rId6" w:history="1">
        <w:r w:rsidRPr="002133D1">
          <w:rPr>
            <w:rStyle w:val="Hipersaitas"/>
            <w:rFonts w:eastAsia="SimSun"/>
            <w:lang w:val="lt-LT"/>
          </w:rPr>
          <w:t>NepageidaujamaR@vvkt.lt</w:t>
        </w:r>
      </w:hyperlink>
      <w:r w:rsidRPr="002133D1">
        <w:rPr>
          <w:lang w:val="lt-LT"/>
        </w:rPr>
        <w:t xml:space="preserve">, taip pat per Valstybinės vaistų kontrolės tarnybos prie Lietuvos Respublikos sveikatos apsaugos ministerijos interneto svetainę (adresu </w:t>
      </w:r>
      <w:hyperlink r:id="rId7" w:history="1">
        <w:r w:rsidRPr="002133D1">
          <w:rPr>
            <w:rStyle w:val="Hipersaitas"/>
            <w:rFonts w:eastAsia="SimSun"/>
            <w:lang w:val="lt-LT"/>
          </w:rPr>
          <w:t>http://www.vvkt.lt</w:t>
        </w:r>
      </w:hyperlink>
      <w:r w:rsidRPr="002133D1">
        <w:rPr>
          <w:lang w:val="lt-LT"/>
        </w:rPr>
        <w:t>). Pranešdami apie šalutinį poveikį galite mums padėti gauti daugiau informacijos apie šio vaisto saugumą.</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keepNext/>
        <w:keepLines/>
        <w:numPr>
          <w:ilvl w:val="12"/>
          <w:numId w:val="0"/>
        </w:numPr>
        <w:tabs>
          <w:tab w:val="clear" w:pos="567"/>
        </w:tabs>
        <w:spacing w:line="240" w:lineRule="auto"/>
        <w:ind w:left="567" w:right="-2" w:hanging="567"/>
        <w:rPr>
          <w:szCs w:val="22"/>
          <w:lang w:val="lt-LT"/>
        </w:rPr>
      </w:pPr>
      <w:r w:rsidRPr="00C8331C">
        <w:rPr>
          <w:b/>
          <w:szCs w:val="22"/>
          <w:lang w:val="lt-LT"/>
        </w:rPr>
        <w:t>5.</w:t>
      </w:r>
      <w:r w:rsidRPr="00C8331C">
        <w:rPr>
          <w:b/>
          <w:szCs w:val="22"/>
          <w:lang w:val="lt-LT"/>
        </w:rPr>
        <w:tab/>
        <w:t xml:space="preserve">Kaip laikyti </w:t>
      </w:r>
      <w:r>
        <w:rPr>
          <w:b/>
          <w:bCs/>
          <w:szCs w:val="22"/>
          <w:lang w:val="lt-LT"/>
        </w:rPr>
        <w:t>Dilorym</w:t>
      </w:r>
    </w:p>
    <w:p w:rsidR="00C83BB1" w:rsidRPr="00C8331C" w:rsidRDefault="00C83BB1" w:rsidP="00C83BB1">
      <w:pPr>
        <w:keepNext/>
        <w:keepLines/>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ind w:right="-2"/>
        <w:rPr>
          <w:szCs w:val="22"/>
          <w:lang w:val="lt-LT"/>
        </w:rPr>
      </w:pPr>
      <w:r w:rsidRPr="00C8331C">
        <w:rPr>
          <w:szCs w:val="22"/>
          <w:lang w:val="lt-LT"/>
        </w:rPr>
        <w:t>Šį vaistą laikykite vaikams nepastebimoje ir nepasiekiamoje vietoje.</w:t>
      </w:r>
    </w:p>
    <w:p w:rsidR="00C83BB1" w:rsidRPr="00C8331C" w:rsidRDefault="00C83BB1" w:rsidP="00C83BB1">
      <w:pPr>
        <w:numPr>
          <w:ilvl w:val="12"/>
          <w:numId w:val="0"/>
        </w:numPr>
        <w:ind w:right="-2"/>
        <w:rPr>
          <w:szCs w:val="22"/>
          <w:lang w:val="lt-LT"/>
        </w:rPr>
      </w:pPr>
    </w:p>
    <w:p w:rsidR="00C83BB1" w:rsidRPr="00C8331C" w:rsidRDefault="00C83BB1" w:rsidP="00C83BB1">
      <w:pPr>
        <w:pStyle w:val="Pagrindinistekstas"/>
        <w:rPr>
          <w:i w:val="0"/>
          <w:iCs/>
          <w:color w:val="auto"/>
          <w:szCs w:val="22"/>
          <w:lang w:val="lt-LT"/>
        </w:rPr>
      </w:pPr>
      <w:r w:rsidRPr="00C8331C">
        <w:rPr>
          <w:i w:val="0"/>
          <w:iCs/>
          <w:color w:val="auto"/>
          <w:szCs w:val="22"/>
          <w:lang w:val="lt-LT"/>
        </w:rPr>
        <w:t>Ant kartono dėžutės nurodytam tinkamumo laikui pasibaigus, šio vaisto vartoti negalima. Vaistas tinkamas vartoti iki paskutinės nurodyto mėnesio dienos.</w:t>
      </w:r>
    </w:p>
    <w:p w:rsidR="00C83BB1" w:rsidRDefault="00C83BB1" w:rsidP="00C83BB1">
      <w:pPr>
        <w:numPr>
          <w:ilvl w:val="12"/>
          <w:numId w:val="0"/>
        </w:numPr>
        <w:ind w:right="-2"/>
        <w:rPr>
          <w:szCs w:val="22"/>
          <w:lang w:val="lt-LT"/>
        </w:rPr>
      </w:pPr>
    </w:p>
    <w:p w:rsidR="00C83BB1" w:rsidRPr="0041557C" w:rsidRDefault="00C83BB1" w:rsidP="00C83BB1">
      <w:pPr>
        <w:spacing w:line="240" w:lineRule="auto"/>
        <w:jc w:val="both"/>
        <w:rPr>
          <w:lang w:val="lt-LT"/>
        </w:rPr>
      </w:pPr>
      <w:r w:rsidRPr="0041557C">
        <w:rPr>
          <w:lang w:val="lt-LT"/>
        </w:rPr>
        <w:t>Šiam vaist</w:t>
      </w:r>
      <w:r>
        <w:rPr>
          <w:lang w:val="lt-LT"/>
        </w:rPr>
        <w:t>ui</w:t>
      </w:r>
      <w:r w:rsidRPr="0041557C">
        <w:rPr>
          <w:lang w:val="lt-LT"/>
        </w:rPr>
        <w:t xml:space="preserve"> specialių laikymo sąlygų nereikia.</w:t>
      </w:r>
    </w:p>
    <w:p w:rsidR="00C83BB1" w:rsidRPr="00C8331C" w:rsidRDefault="00C83BB1" w:rsidP="00C83BB1">
      <w:pPr>
        <w:numPr>
          <w:ilvl w:val="12"/>
          <w:numId w:val="0"/>
        </w:numPr>
        <w:ind w:right="-2"/>
        <w:rPr>
          <w:szCs w:val="22"/>
          <w:lang w:val="lt-LT"/>
        </w:rPr>
      </w:pPr>
    </w:p>
    <w:p w:rsidR="00C83BB1" w:rsidRPr="00C8331C" w:rsidRDefault="00C83BB1" w:rsidP="00C83BB1">
      <w:pPr>
        <w:numPr>
          <w:ilvl w:val="12"/>
          <w:numId w:val="0"/>
        </w:numPr>
        <w:ind w:right="-2"/>
        <w:rPr>
          <w:szCs w:val="22"/>
          <w:lang w:val="lt-LT"/>
        </w:rPr>
      </w:pPr>
      <w:r w:rsidRPr="00C8331C">
        <w:rPr>
          <w:szCs w:val="22"/>
          <w:lang w:val="lt-LT"/>
        </w:rPr>
        <w:t>Vaistų negalima išmesti į kanalizaciją arba su buitinėmis</w:t>
      </w:r>
      <w:r w:rsidRPr="00C8331C">
        <w:rPr>
          <w:color w:val="993366"/>
          <w:szCs w:val="22"/>
          <w:lang w:val="lt-LT"/>
        </w:rPr>
        <w:t xml:space="preserve"> </w:t>
      </w:r>
      <w:r w:rsidRPr="00C8331C">
        <w:rPr>
          <w:szCs w:val="22"/>
          <w:lang w:val="lt-LT"/>
        </w:rPr>
        <w:t>atliekomis. Kaip išmesti nereikalingus vaistus, klauskite vaistininko. Šios priemonės padės apsaugoti aplinką.</w:t>
      </w:r>
    </w:p>
    <w:p w:rsidR="00C83BB1" w:rsidRPr="00C8331C" w:rsidRDefault="00C83BB1" w:rsidP="00C83BB1">
      <w:pPr>
        <w:numPr>
          <w:ilvl w:val="12"/>
          <w:numId w:val="0"/>
        </w:numPr>
        <w:ind w:right="-2"/>
        <w:rPr>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b/>
          <w:szCs w:val="22"/>
          <w:lang w:val="lt-LT"/>
        </w:rPr>
      </w:pPr>
      <w:r w:rsidRPr="00C8331C">
        <w:rPr>
          <w:b/>
          <w:szCs w:val="22"/>
          <w:lang w:val="lt-LT"/>
        </w:rPr>
        <w:t>6.</w:t>
      </w:r>
      <w:r w:rsidRPr="00C8331C">
        <w:rPr>
          <w:b/>
          <w:szCs w:val="22"/>
          <w:lang w:val="lt-LT"/>
        </w:rPr>
        <w:tab/>
        <w:t>Pakuotės turinys ir kita informacija</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b/>
          <w:bCs/>
          <w:szCs w:val="22"/>
          <w:lang w:val="lt-LT"/>
        </w:rPr>
      </w:pPr>
      <w:r>
        <w:rPr>
          <w:b/>
          <w:bCs/>
          <w:szCs w:val="22"/>
          <w:lang w:val="lt-LT"/>
        </w:rPr>
        <w:t>Dilorym</w:t>
      </w:r>
      <w:r w:rsidRPr="00C8331C">
        <w:rPr>
          <w:b/>
          <w:bCs/>
          <w:szCs w:val="22"/>
          <w:lang w:val="lt-LT"/>
        </w:rPr>
        <w:t xml:space="preserve"> sudėtis</w:t>
      </w:r>
    </w:p>
    <w:p w:rsidR="00C83BB1" w:rsidRPr="00C8331C" w:rsidRDefault="00C83BB1" w:rsidP="00C83BB1">
      <w:pPr>
        <w:numPr>
          <w:ilvl w:val="12"/>
          <w:numId w:val="0"/>
        </w:numPr>
        <w:tabs>
          <w:tab w:val="clear" w:pos="567"/>
        </w:tabs>
        <w:spacing w:line="240" w:lineRule="auto"/>
        <w:ind w:right="-2"/>
        <w:rPr>
          <w:szCs w:val="22"/>
          <w:u w:val="single"/>
          <w:lang w:val="lt-LT"/>
        </w:rPr>
      </w:pPr>
    </w:p>
    <w:p w:rsidR="00C83BB1" w:rsidRPr="00C8331C" w:rsidRDefault="00C83BB1" w:rsidP="00C83BB1">
      <w:pPr>
        <w:numPr>
          <w:ilvl w:val="0"/>
          <w:numId w:val="5"/>
        </w:numPr>
        <w:tabs>
          <w:tab w:val="clear" w:pos="567"/>
        </w:tabs>
        <w:spacing w:line="240" w:lineRule="auto"/>
        <w:ind w:left="567" w:right="-2" w:hanging="567"/>
        <w:rPr>
          <w:i/>
          <w:iCs/>
          <w:szCs w:val="22"/>
          <w:lang w:val="lt-LT"/>
        </w:rPr>
      </w:pPr>
      <w:r w:rsidRPr="00C8331C">
        <w:rPr>
          <w:b/>
          <w:szCs w:val="22"/>
          <w:lang w:val="lt-LT"/>
        </w:rPr>
        <w:t>Veikliosios medžiagos yra</w:t>
      </w:r>
      <w:r w:rsidRPr="00C8331C">
        <w:rPr>
          <w:szCs w:val="22"/>
          <w:lang w:val="lt-LT"/>
        </w:rPr>
        <w:t xml:space="preserve"> karvedilolis ir ivabradinas (hidrochlorid</w:t>
      </w:r>
      <w:r>
        <w:rPr>
          <w:szCs w:val="22"/>
          <w:lang w:val="lt-LT"/>
        </w:rPr>
        <w:t>o pavidalu</w:t>
      </w:r>
      <w:r w:rsidRPr="00C8331C">
        <w:rPr>
          <w:szCs w:val="22"/>
          <w:lang w:val="lt-LT"/>
        </w:rPr>
        <w:t>):</w:t>
      </w:r>
    </w:p>
    <w:p w:rsidR="00C83BB1" w:rsidRPr="00C8331C" w:rsidRDefault="00C83BB1" w:rsidP="00C83BB1">
      <w:pPr>
        <w:pStyle w:val="Sraopastraipa"/>
        <w:numPr>
          <w:ilvl w:val="0"/>
          <w:numId w:val="1"/>
        </w:numPr>
        <w:autoSpaceDE w:val="0"/>
        <w:autoSpaceDN w:val="0"/>
        <w:adjustRightInd w:val="0"/>
        <w:ind w:left="1134" w:hanging="567"/>
        <w:jc w:val="left"/>
        <w:rPr>
          <w:rFonts w:ascii="Times New Roman" w:hAnsi="Times New Roman"/>
          <w:sz w:val="22"/>
          <w:szCs w:val="22"/>
          <w:lang w:val="lt-LT"/>
        </w:rPr>
      </w:pPr>
      <w:r>
        <w:rPr>
          <w:rFonts w:ascii="Times New Roman" w:hAnsi="Times New Roman"/>
          <w:sz w:val="22"/>
          <w:szCs w:val="22"/>
          <w:lang w:val="lt-LT"/>
        </w:rPr>
        <w:t>Dilorym</w:t>
      </w:r>
      <w:r w:rsidRPr="00C8331C">
        <w:rPr>
          <w:rFonts w:ascii="Times New Roman" w:hAnsi="Times New Roman"/>
          <w:sz w:val="22"/>
          <w:szCs w:val="22"/>
          <w:lang w:val="lt-LT"/>
        </w:rPr>
        <w:t xml:space="preserve"> 6,25 mg/5 mg. Kiekvienoje plėvele dengtoje tabletėje yra 6,25 mg karvedilolio ir 5 mg ivabradino (atitinka 5,390 mg ivabradino hidrochlorido).</w:t>
      </w:r>
    </w:p>
    <w:p w:rsidR="00C83BB1" w:rsidRPr="00C8331C" w:rsidRDefault="00C83BB1" w:rsidP="00C83BB1">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lastRenderedPageBreak/>
        <w:t>Dilorym</w:t>
      </w:r>
      <w:r w:rsidRPr="00C8331C">
        <w:rPr>
          <w:szCs w:val="22"/>
          <w:lang w:val="lt-LT"/>
        </w:rPr>
        <w:t xml:space="preserve"> 6,25 mg/7,5 mg. Kiekvienoje plėvele dengtoje tabletėje yra 6,25 mg karvedilolio ir 7,5 mg ivabradino (atitinka 8,085 mg ivabradino hidrochlorido).</w:t>
      </w:r>
    </w:p>
    <w:p w:rsidR="00C83BB1" w:rsidRPr="00C8331C" w:rsidRDefault="00C83BB1" w:rsidP="00C83BB1">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12,5 mg/5 mg. Kiekvienoje plėvele dengtoje tabletėje yra 12,5 mg karvedilolio ir 5 mg ivabradino (atitinka 5,390 mg ivabradino hidrochlorido).</w:t>
      </w:r>
    </w:p>
    <w:p w:rsidR="00C83BB1" w:rsidRPr="00C8331C" w:rsidRDefault="00C83BB1" w:rsidP="00C83BB1">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12,5 mg/7,5 mg. Kiekvienoje plėvele dengtoje tabletėje yra 12,5 mg karvedilolio ir 7,5 mg ivabradino (atitinka 8,085 mg ivabradino hidrochlorido).</w:t>
      </w:r>
    </w:p>
    <w:p w:rsidR="00C83BB1" w:rsidRPr="00C8331C" w:rsidRDefault="00C83BB1" w:rsidP="00C83BB1">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25 mg/5 mg. Kiekvienoje plėvele dengtoje tabletėje yra 25 mg karvedilolio ir 5 mg ivabradino (atitinka 5,390 mg ivabradino hidrochlorido).</w:t>
      </w:r>
    </w:p>
    <w:p w:rsidR="00C83BB1" w:rsidRPr="00C8331C" w:rsidRDefault="00C83BB1" w:rsidP="00C83BB1">
      <w:pPr>
        <w:pStyle w:val="EMEAEnBodyText"/>
        <w:numPr>
          <w:ilvl w:val="0"/>
          <w:numId w:val="1"/>
        </w:numPr>
        <w:autoSpaceDE w:val="0"/>
        <w:autoSpaceDN w:val="0"/>
        <w:adjustRightInd w:val="0"/>
        <w:spacing w:before="0" w:after="0"/>
        <w:ind w:left="1134" w:hanging="567"/>
        <w:jc w:val="left"/>
        <w:rPr>
          <w:szCs w:val="22"/>
          <w:lang w:val="lt-LT"/>
        </w:rPr>
      </w:pPr>
      <w:r>
        <w:rPr>
          <w:szCs w:val="22"/>
          <w:lang w:val="lt-LT"/>
        </w:rPr>
        <w:t>Dilorym</w:t>
      </w:r>
      <w:r w:rsidRPr="00C8331C">
        <w:rPr>
          <w:szCs w:val="22"/>
          <w:lang w:val="lt-LT"/>
        </w:rPr>
        <w:t xml:space="preserve"> 25 mg/7,5 mg. Kiekvienoje plėvele dengtoje tabletėje yra 25 mg karvedilolio ir 7,5 mg ivabradino (atitinka 8,085 mg ivabradino hidrochlorido).</w:t>
      </w:r>
    </w:p>
    <w:p w:rsidR="00C83BB1" w:rsidRPr="00C8331C" w:rsidRDefault="00C83BB1" w:rsidP="00C83BB1">
      <w:pPr>
        <w:pStyle w:val="EMEAEnBodyText"/>
        <w:autoSpaceDE w:val="0"/>
        <w:autoSpaceDN w:val="0"/>
        <w:adjustRightInd w:val="0"/>
        <w:spacing w:before="0" w:after="0"/>
        <w:ind w:left="720"/>
        <w:rPr>
          <w:szCs w:val="22"/>
          <w:lang w:val="lt-LT"/>
        </w:rPr>
      </w:pPr>
    </w:p>
    <w:p w:rsidR="00C83BB1" w:rsidRPr="00C8331C" w:rsidRDefault="00C83BB1" w:rsidP="00C83BB1">
      <w:pPr>
        <w:keepNext/>
        <w:numPr>
          <w:ilvl w:val="0"/>
          <w:numId w:val="6"/>
        </w:numPr>
        <w:tabs>
          <w:tab w:val="clear" w:pos="567"/>
        </w:tabs>
        <w:spacing w:line="240" w:lineRule="auto"/>
        <w:ind w:left="567" w:hanging="567"/>
        <w:rPr>
          <w:b/>
          <w:szCs w:val="22"/>
          <w:lang w:val="lt-LT"/>
        </w:rPr>
      </w:pPr>
      <w:r w:rsidRPr="00C8331C">
        <w:rPr>
          <w:b/>
          <w:szCs w:val="22"/>
          <w:lang w:val="lt-LT"/>
        </w:rPr>
        <w:t>Pagalbinės medžiagos yra</w:t>
      </w:r>
      <w:r w:rsidRPr="00C8331C">
        <w:rPr>
          <w:b/>
          <w:color w:val="000000"/>
          <w:szCs w:val="22"/>
          <w:lang w:val="lt-LT"/>
        </w:rPr>
        <w:t xml:space="preserve"> </w:t>
      </w:r>
    </w:p>
    <w:p w:rsidR="00C83BB1" w:rsidRPr="00C8331C" w:rsidRDefault="00C83BB1" w:rsidP="00C83BB1">
      <w:pPr>
        <w:numPr>
          <w:ilvl w:val="0"/>
          <w:numId w:val="1"/>
        </w:numPr>
        <w:tabs>
          <w:tab w:val="clear" w:pos="567"/>
        </w:tabs>
        <w:spacing w:line="240" w:lineRule="auto"/>
        <w:ind w:left="1134" w:hanging="567"/>
        <w:rPr>
          <w:color w:val="000000"/>
          <w:szCs w:val="22"/>
          <w:lang w:val="lt-LT"/>
        </w:rPr>
      </w:pPr>
      <w:r w:rsidRPr="00C8331C">
        <w:rPr>
          <w:color w:val="000000"/>
          <w:szCs w:val="22"/>
          <w:lang w:val="lt-LT"/>
        </w:rPr>
        <w:t>Tabletės branduolyje yra pregelifikuoto krakmolo (kukurūzų), laktozės monohidrato, mikrokristalinės celiuliozės (E460), kroskarmeliozės natrio druskos (E468), maltodekstrin</w:t>
      </w:r>
      <w:r>
        <w:rPr>
          <w:color w:val="000000"/>
          <w:szCs w:val="22"/>
          <w:lang w:val="lt-LT"/>
        </w:rPr>
        <w:t>o</w:t>
      </w:r>
      <w:r w:rsidRPr="00C8331C">
        <w:rPr>
          <w:color w:val="000000"/>
          <w:szCs w:val="22"/>
          <w:lang w:val="lt-LT"/>
        </w:rPr>
        <w:t>, kolodinio bevandenio silicio dioksido (E551) ir magnio stearato (E470b).</w:t>
      </w:r>
    </w:p>
    <w:p w:rsidR="00C83BB1" w:rsidRPr="00C8331C" w:rsidRDefault="00C83BB1" w:rsidP="00C83BB1">
      <w:pPr>
        <w:numPr>
          <w:ilvl w:val="0"/>
          <w:numId w:val="1"/>
        </w:numPr>
        <w:tabs>
          <w:tab w:val="clear" w:pos="567"/>
        </w:tabs>
        <w:spacing w:line="240" w:lineRule="auto"/>
        <w:ind w:left="1134" w:hanging="567"/>
        <w:rPr>
          <w:color w:val="000000"/>
          <w:szCs w:val="22"/>
          <w:lang w:val="lt-LT"/>
        </w:rPr>
      </w:pPr>
      <w:r w:rsidRPr="00C8331C">
        <w:rPr>
          <w:color w:val="000000"/>
          <w:szCs w:val="22"/>
          <w:lang w:val="lt-LT"/>
        </w:rPr>
        <w:t>Tabletės plėvelėje yra glicerolio (E422), hipromeliozės (E464), magnio stearato (E470b), titano dioksido (E171), geltonojo geležies oksido (E172) (</w:t>
      </w:r>
      <w:r w:rsidRPr="00C8331C">
        <w:rPr>
          <w:i/>
          <w:color w:val="000000"/>
          <w:szCs w:val="22"/>
          <w:lang w:val="lt-LT"/>
        </w:rPr>
        <w:t>6,25 mg/7,5 mg, 12,5 mg/7,5 mg ir 25 mg/7,5 mg tabletėse</w:t>
      </w:r>
      <w:r w:rsidRPr="00C8331C">
        <w:rPr>
          <w:color w:val="000000"/>
          <w:szCs w:val="22"/>
          <w:lang w:val="lt-LT"/>
        </w:rPr>
        <w:t>) ir makrogolio 6000 (E1521).</w:t>
      </w:r>
    </w:p>
    <w:p w:rsidR="00C83BB1" w:rsidRPr="00C8331C" w:rsidRDefault="00C83BB1" w:rsidP="00C83BB1">
      <w:pPr>
        <w:keepNext/>
        <w:numPr>
          <w:ilvl w:val="12"/>
          <w:numId w:val="0"/>
        </w:numPr>
        <w:tabs>
          <w:tab w:val="clear" w:pos="567"/>
        </w:tabs>
        <w:spacing w:line="240" w:lineRule="auto"/>
        <w:rPr>
          <w:b/>
          <w:bCs/>
          <w:szCs w:val="22"/>
          <w:lang w:val="lt-LT"/>
        </w:rPr>
      </w:pPr>
    </w:p>
    <w:p w:rsidR="00C83BB1" w:rsidRPr="00C8331C" w:rsidRDefault="00C83BB1" w:rsidP="00C83BB1">
      <w:pPr>
        <w:keepNext/>
        <w:numPr>
          <w:ilvl w:val="12"/>
          <w:numId w:val="0"/>
        </w:numPr>
        <w:tabs>
          <w:tab w:val="clear" w:pos="567"/>
        </w:tabs>
        <w:spacing w:line="240" w:lineRule="auto"/>
        <w:rPr>
          <w:b/>
          <w:bCs/>
          <w:szCs w:val="22"/>
          <w:lang w:val="lt-LT"/>
        </w:rPr>
      </w:pPr>
      <w:r>
        <w:rPr>
          <w:b/>
          <w:bCs/>
          <w:szCs w:val="22"/>
          <w:lang w:val="lt-LT"/>
        </w:rPr>
        <w:t>Dilorym</w:t>
      </w:r>
      <w:r w:rsidRPr="00C8331C">
        <w:rPr>
          <w:b/>
          <w:bCs/>
          <w:szCs w:val="22"/>
          <w:lang w:val="lt-LT"/>
        </w:rPr>
        <w:t xml:space="preserve"> išvaizda ir kiekis pakuotėje</w:t>
      </w:r>
    </w:p>
    <w:p w:rsidR="00C83BB1" w:rsidRPr="00C8331C" w:rsidRDefault="00C83BB1" w:rsidP="00C83BB1">
      <w:pPr>
        <w:rPr>
          <w:szCs w:val="22"/>
          <w:lang w:val="lt-LT"/>
        </w:rPr>
      </w:pPr>
      <w:r w:rsidRPr="00C8331C">
        <w:rPr>
          <w:szCs w:val="22"/>
          <w:lang w:val="lt-LT"/>
        </w:rPr>
        <w:t>Baltos spalvos, šešiakampė, plėvele dengta tabletė (6,25</w:t>
      </w:r>
      <w:r>
        <w:rPr>
          <w:szCs w:val="22"/>
          <w:lang w:val="lt-LT"/>
        </w:rPr>
        <w:t> mg</w:t>
      </w:r>
      <w:r w:rsidRPr="00C8331C">
        <w:rPr>
          <w:szCs w:val="22"/>
          <w:lang w:val="lt-LT"/>
        </w:rPr>
        <w:t>/5 mg) (</w:t>
      </w:r>
      <w:r w:rsidRPr="00C8331C">
        <w:rPr>
          <w:rStyle w:val="shorttext"/>
          <w:szCs w:val="22"/>
          <w:lang w:val="lt-LT"/>
        </w:rPr>
        <w:t>ilgiausia įstrižainė</w:t>
      </w:r>
      <w:r w:rsidRPr="00C8331C">
        <w:rPr>
          <w:szCs w:val="22"/>
          <w:lang w:val="lt-LT"/>
        </w:rPr>
        <w:t xml:space="preserve"> 7,3 mm), kurios vienoje pusėje yra išraižyta CI2, o kitoje – </w:t>
      </w:r>
      <w:r>
        <w:rPr>
          <w:noProof/>
          <w:szCs w:val="22"/>
          <w:lang w:val="lt-LT" w:eastAsia="lt-LT"/>
        </w:rPr>
        <w:drawing>
          <wp:inline distT="0" distB="0" distL="0" distR="0" wp14:anchorId="12767D82" wp14:editId="66B992E8">
            <wp:extent cx="259080" cy="152400"/>
            <wp:effectExtent l="19050" t="0" r="762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lang w:val="lt-LT"/>
        </w:rPr>
        <w:t>.</w:t>
      </w:r>
    </w:p>
    <w:p w:rsidR="00C83BB1" w:rsidRPr="00C8331C" w:rsidRDefault="00C83BB1" w:rsidP="00C83BB1">
      <w:pPr>
        <w:rPr>
          <w:szCs w:val="22"/>
          <w:highlight w:val="lightGray"/>
          <w:lang w:val="lt-LT"/>
        </w:rPr>
      </w:pPr>
      <w:r w:rsidRPr="00C8331C">
        <w:rPr>
          <w:szCs w:val="22"/>
          <w:highlight w:val="lightGray"/>
          <w:lang w:val="lt-LT"/>
        </w:rPr>
        <w:t>Geltonos spalvos, šešiakampė, plėvele dengta tabletė (6,25</w:t>
      </w:r>
      <w:r>
        <w:rPr>
          <w:szCs w:val="22"/>
          <w:highlight w:val="lightGray"/>
          <w:lang w:val="lt-LT"/>
        </w:rPr>
        <w:t> mg</w:t>
      </w:r>
      <w:r w:rsidRPr="00C8331C">
        <w:rPr>
          <w:szCs w:val="22"/>
          <w:highlight w:val="lightGray"/>
          <w:lang w:val="lt-LT"/>
        </w:rPr>
        <w:t xml:space="preserve">/7,5 mg) (ilgiausia įstrižainė 7,3 mm), kurios vienoje pusėje yra išraižyta CI3, o kitoje – </w:t>
      </w:r>
      <w:r>
        <w:rPr>
          <w:noProof/>
          <w:szCs w:val="22"/>
          <w:lang w:val="lt-LT" w:eastAsia="lt-LT"/>
        </w:rPr>
        <w:drawing>
          <wp:inline distT="0" distB="0" distL="0" distR="0" wp14:anchorId="7845AE56" wp14:editId="243E1434">
            <wp:extent cx="259080" cy="152400"/>
            <wp:effectExtent l="19050" t="0" r="7620"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C83BB1" w:rsidRPr="00C8331C" w:rsidRDefault="00C83BB1" w:rsidP="00C83BB1">
      <w:pPr>
        <w:rPr>
          <w:szCs w:val="22"/>
          <w:highlight w:val="lightGray"/>
          <w:lang w:val="lt-LT"/>
        </w:rPr>
      </w:pPr>
      <w:r w:rsidRPr="00C8331C">
        <w:rPr>
          <w:szCs w:val="22"/>
          <w:highlight w:val="lightGray"/>
          <w:lang w:val="lt-LT"/>
        </w:rPr>
        <w:t>Baltos spalvos, elipsės formos, plėvele dengta tabletė (12,5</w:t>
      </w:r>
      <w:r>
        <w:rPr>
          <w:szCs w:val="22"/>
          <w:highlight w:val="lightGray"/>
          <w:lang w:val="lt-LT"/>
        </w:rPr>
        <w:t> mg</w:t>
      </w:r>
      <w:r w:rsidRPr="00C8331C">
        <w:rPr>
          <w:szCs w:val="22"/>
          <w:highlight w:val="lightGray"/>
          <w:lang w:val="lt-LT"/>
        </w:rPr>
        <w:t xml:space="preserve">/5 mg) (10,6 mm x 5,3 mm), kurios vienoje pusėje yra išraižyta CI4, o kitoje – </w:t>
      </w:r>
      <w:r>
        <w:rPr>
          <w:noProof/>
          <w:szCs w:val="22"/>
          <w:lang w:val="lt-LT" w:eastAsia="lt-LT"/>
        </w:rPr>
        <w:drawing>
          <wp:inline distT="0" distB="0" distL="0" distR="0" wp14:anchorId="7C99C536" wp14:editId="322F9CE8">
            <wp:extent cx="259080" cy="152400"/>
            <wp:effectExtent l="1905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C83BB1" w:rsidRPr="00C8331C" w:rsidRDefault="00C83BB1" w:rsidP="00C83BB1">
      <w:pPr>
        <w:rPr>
          <w:szCs w:val="22"/>
          <w:highlight w:val="lightGray"/>
          <w:lang w:val="lt-LT"/>
        </w:rPr>
      </w:pPr>
      <w:r w:rsidRPr="00C8331C">
        <w:rPr>
          <w:szCs w:val="22"/>
          <w:highlight w:val="lightGray"/>
          <w:lang w:val="lt-LT"/>
        </w:rPr>
        <w:t>Geltonos spalvos, elipsės formos, plėvele dengta tabletė (12,5</w:t>
      </w:r>
      <w:r>
        <w:rPr>
          <w:szCs w:val="22"/>
          <w:highlight w:val="lightGray"/>
          <w:lang w:val="lt-LT"/>
        </w:rPr>
        <w:t> mg</w:t>
      </w:r>
      <w:r w:rsidRPr="00C8331C">
        <w:rPr>
          <w:szCs w:val="22"/>
          <w:highlight w:val="lightGray"/>
          <w:lang w:val="lt-LT"/>
        </w:rPr>
        <w:t xml:space="preserve">/7,5 mg) (10,6 mm x 5,3 mm), kurios vienoje pusėje yra išraižyta CI5, o kitoje – </w:t>
      </w:r>
      <w:r>
        <w:rPr>
          <w:noProof/>
          <w:szCs w:val="22"/>
          <w:lang w:val="lt-LT" w:eastAsia="lt-LT"/>
        </w:rPr>
        <w:drawing>
          <wp:inline distT="0" distB="0" distL="0" distR="0" wp14:anchorId="67A34686" wp14:editId="7DD55F23">
            <wp:extent cx="259080" cy="152400"/>
            <wp:effectExtent l="19050" t="0" r="7620"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C83BB1" w:rsidRPr="00C8331C" w:rsidRDefault="00C83BB1" w:rsidP="00C83BB1">
      <w:pPr>
        <w:rPr>
          <w:szCs w:val="22"/>
          <w:highlight w:val="lightGray"/>
          <w:lang w:val="lt-LT"/>
        </w:rPr>
      </w:pPr>
      <w:r w:rsidRPr="00C8331C">
        <w:rPr>
          <w:szCs w:val="22"/>
          <w:highlight w:val="lightGray"/>
          <w:lang w:val="lt-LT"/>
        </w:rPr>
        <w:t>Baltos spalvos, aštuoniakampė, plėvele dengta tabletė (25</w:t>
      </w:r>
      <w:r>
        <w:rPr>
          <w:szCs w:val="22"/>
          <w:highlight w:val="lightGray"/>
          <w:lang w:val="lt-LT"/>
        </w:rPr>
        <w:t> mg</w:t>
      </w:r>
      <w:r w:rsidRPr="00C8331C">
        <w:rPr>
          <w:szCs w:val="22"/>
          <w:highlight w:val="lightGray"/>
          <w:lang w:val="lt-LT"/>
        </w:rPr>
        <w:t xml:space="preserve">/5 mg) (skersmuo 7,8 mm), kurios vienoje pusėje yra išraižyta CI6, o kitoje – </w:t>
      </w:r>
      <w:r>
        <w:rPr>
          <w:noProof/>
          <w:szCs w:val="22"/>
          <w:lang w:val="lt-LT" w:eastAsia="lt-LT"/>
        </w:rPr>
        <w:drawing>
          <wp:inline distT="0" distB="0" distL="0" distR="0" wp14:anchorId="7DAFC775" wp14:editId="5B83DC8C">
            <wp:extent cx="259080" cy="152400"/>
            <wp:effectExtent l="19050" t="0" r="7620" b="0"/>
            <wp:docPr id="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C83BB1" w:rsidRPr="00C8331C" w:rsidRDefault="00C83BB1" w:rsidP="00C83BB1">
      <w:pPr>
        <w:rPr>
          <w:szCs w:val="22"/>
          <w:highlight w:val="lightGray"/>
          <w:lang w:val="lt-LT"/>
        </w:rPr>
      </w:pPr>
      <w:r w:rsidRPr="00C8331C">
        <w:rPr>
          <w:szCs w:val="22"/>
          <w:highlight w:val="lightGray"/>
          <w:lang w:val="lt-LT"/>
        </w:rPr>
        <w:t>Geltonos spalvos, aštuoniakampė, plėvele dengta tabletė (25</w:t>
      </w:r>
      <w:r>
        <w:rPr>
          <w:szCs w:val="22"/>
          <w:highlight w:val="lightGray"/>
          <w:lang w:val="lt-LT"/>
        </w:rPr>
        <w:t> mg</w:t>
      </w:r>
      <w:r w:rsidRPr="00C8331C">
        <w:rPr>
          <w:szCs w:val="22"/>
          <w:highlight w:val="lightGray"/>
          <w:lang w:val="lt-LT"/>
        </w:rPr>
        <w:t xml:space="preserve">/7,5 mg) (skersmuo 7,8 mm), kurios vienoje pusėje yra išraižyta CI7, o kitoje – </w:t>
      </w:r>
      <w:r>
        <w:rPr>
          <w:noProof/>
          <w:szCs w:val="22"/>
          <w:lang w:val="lt-LT" w:eastAsia="lt-LT"/>
        </w:rPr>
        <w:drawing>
          <wp:inline distT="0" distB="0" distL="0" distR="0" wp14:anchorId="6CB0C93D" wp14:editId="552515F4">
            <wp:extent cx="259080" cy="152400"/>
            <wp:effectExtent l="19050" t="0" r="7620"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srcRect b="25484"/>
                    <a:stretch>
                      <a:fillRect/>
                    </a:stretch>
                  </pic:blipFill>
                  <pic:spPr bwMode="auto">
                    <a:xfrm>
                      <a:off x="0" y="0"/>
                      <a:ext cx="259080" cy="152400"/>
                    </a:xfrm>
                    <a:prstGeom prst="rect">
                      <a:avLst/>
                    </a:prstGeom>
                    <a:noFill/>
                    <a:ln w="9525">
                      <a:noFill/>
                      <a:miter lim="800000"/>
                      <a:headEnd/>
                      <a:tailEnd/>
                    </a:ln>
                  </pic:spPr>
                </pic:pic>
              </a:graphicData>
            </a:graphic>
          </wp:inline>
        </w:drawing>
      </w:r>
      <w:r w:rsidRPr="00C8331C">
        <w:rPr>
          <w:szCs w:val="22"/>
          <w:highlight w:val="lightGray"/>
          <w:lang w:val="lt-LT"/>
        </w:rPr>
        <w:t>.</w:t>
      </w:r>
    </w:p>
    <w:p w:rsidR="00C83BB1" w:rsidRPr="00C8331C" w:rsidRDefault="00C83BB1" w:rsidP="00C83BB1">
      <w:pPr>
        <w:jc w:val="both"/>
        <w:rPr>
          <w:szCs w:val="22"/>
          <w:highlight w:val="lightGray"/>
          <w:lang w:val="lt-LT"/>
        </w:rPr>
      </w:pPr>
    </w:p>
    <w:p w:rsidR="00C83BB1" w:rsidRPr="00C8331C" w:rsidRDefault="00C83BB1" w:rsidP="00C83BB1">
      <w:pPr>
        <w:numPr>
          <w:ilvl w:val="12"/>
          <w:numId w:val="0"/>
        </w:numPr>
        <w:tabs>
          <w:tab w:val="clear" w:pos="567"/>
        </w:tabs>
        <w:spacing w:line="240" w:lineRule="auto"/>
        <w:ind w:right="-2"/>
        <w:rPr>
          <w:color w:val="000000"/>
          <w:szCs w:val="22"/>
          <w:lang w:val="lt-LT"/>
        </w:rPr>
      </w:pPr>
      <w:r w:rsidRPr="00C8331C">
        <w:rPr>
          <w:color w:val="000000"/>
          <w:szCs w:val="22"/>
          <w:lang w:val="lt-LT"/>
        </w:rPr>
        <w:t>Tabletės yra tiekiamos kalendorinėse pakuotėse (aliuminio/PVC lizdinės plokštelės) po 14, 28, 56, 98 ar 112 tablečių.</w:t>
      </w:r>
    </w:p>
    <w:p w:rsidR="00C83BB1" w:rsidRPr="00C8331C" w:rsidRDefault="00C83BB1" w:rsidP="00C83BB1">
      <w:pPr>
        <w:numPr>
          <w:ilvl w:val="12"/>
          <w:numId w:val="0"/>
        </w:numPr>
        <w:tabs>
          <w:tab w:val="clear" w:pos="567"/>
        </w:tabs>
        <w:spacing w:line="240" w:lineRule="auto"/>
        <w:ind w:right="-2"/>
        <w:rPr>
          <w:color w:val="000000"/>
          <w:szCs w:val="22"/>
          <w:lang w:val="lt-LT"/>
        </w:rPr>
      </w:pPr>
    </w:p>
    <w:p w:rsidR="00C83BB1" w:rsidRPr="00C8331C" w:rsidRDefault="00C83BB1" w:rsidP="00C83BB1">
      <w:pPr>
        <w:numPr>
          <w:ilvl w:val="12"/>
          <w:numId w:val="0"/>
        </w:numPr>
        <w:tabs>
          <w:tab w:val="clear" w:pos="567"/>
        </w:tabs>
        <w:spacing w:line="240" w:lineRule="auto"/>
        <w:ind w:right="-2"/>
        <w:rPr>
          <w:b/>
          <w:bCs/>
          <w:szCs w:val="22"/>
          <w:lang w:val="lt-LT"/>
        </w:rPr>
      </w:pPr>
      <w:r w:rsidRPr="00C8331C">
        <w:rPr>
          <w:color w:val="000000"/>
          <w:szCs w:val="22"/>
          <w:lang w:val="lt-LT"/>
        </w:rPr>
        <w:t>Gali būti tiekiamos ne visų dydžių pakuotės.</w:t>
      </w:r>
    </w:p>
    <w:p w:rsidR="00C83BB1" w:rsidRPr="00C8331C" w:rsidRDefault="00C83BB1" w:rsidP="00C83BB1">
      <w:pPr>
        <w:tabs>
          <w:tab w:val="clear" w:pos="567"/>
        </w:tabs>
        <w:spacing w:line="240" w:lineRule="auto"/>
        <w:rPr>
          <w:b/>
          <w:bCs/>
          <w:szCs w:val="22"/>
          <w:lang w:val="lt-LT"/>
        </w:rPr>
      </w:pPr>
    </w:p>
    <w:p w:rsidR="00C83BB1" w:rsidRPr="00C8331C" w:rsidRDefault="00C83BB1" w:rsidP="00C83BB1">
      <w:pPr>
        <w:tabs>
          <w:tab w:val="clear" w:pos="567"/>
        </w:tabs>
        <w:spacing w:line="240" w:lineRule="auto"/>
        <w:rPr>
          <w:b/>
          <w:bCs/>
          <w:szCs w:val="22"/>
          <w:lang w:val="lt-LT"/>
        </w:rPr>
      </w:pPr>
      <w:r w:rsidRPr="00C8331C">
        <w:rPr>
          <w:b/>
          <w:bCs/>
          <w:szCs w:val="22"/>
          <w:lang w:val="lt-LT"/>
        </w:rPr>
        <w:t>Registruotojas ir gamintojas</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b/>
          <w:szCs w:val="22"/>
          <w:lang w:val="lt-LT"/>
        </w:rPr>
      </w:pPr>
      <w:r w:rsidRPr="00C8331C">
        <w:rPr>
          <w:b/>
          <w:bCs/>
          <w:szCs w:val="22"/>
          <w:lang w:val="lt-LT"/>
        </w:rPr>
        <w:t>Registruotojas</w:t>
      </w:r>
    </w:p>
    <w:p w:rsidR="00C83BB1" w:rsidRPr="00835EBD" w:rsidRDefault="00C83BB1" w:rsidP="00C83BB1">
      <w:pPr>
        <w:numPr>
          <w:ilvl w:val="12"/>
          <w:numId w:val="0"/>
        </w:numPr>
        <w:tabs>
          <w:tab w:val="clear" w:pos="567"/>
        </w:tabs>
        <w:spacing w:line="240" w:lineRule="auto"/>
        <w:ind w:right="-2"/>
        <w:rPr>
          <w:szCs w:val="22"/>
          <w:lang w:val="lt-LT"/>
        </w:rPr>
      </w:pPr>
      <w:r w:rsidRPr="00835EBD">
        <w:rPr>
          <w:szCs w:val="22"/>
          <w:lang w:val="lt-LT"/>
        </w:rPr>
        <w:t>EGIS PHARMACEUTICALS PLC</w:t>
      </w:r>
    </w:p>
    <w:p w:rsidR="00C83BB1" w:rsidRPr="00835EBD" w:rsidRDefault="00C83BB1" w:rsidP="00C83BB1">
      <w:pPr>
        <w:numPr>
          <w:ilvl w:val="12"/>
          <w:numId w:val="0"/>
        </w:numPr>
        <w:tabs>
          <w:tab w:val="clear" w:pos="567"/>
        </w:tabs>
        <w:spacing w:line="240" w:lineRule="auto"/>
        <w:ind w:right="-2"/>
        <w:rPr>
          <w:szCs w:val="22"/>
          <w:lang w:val="lt-LT"/>
        </w:rPr>
      </w:pPr>
      <w:r w:rsidRPr="00835EBD">
        <w:rPr>
          <w:szCs w:val="22"/>
          <w:lang w:val="lt-LT"/>
        </w:rPr>
        <w:t>H-1106 Budapest, Keresztúri út 30-38</w:t>
      </w:r>
    </w:p>
    <w:p w:rsidR="00C83BB1" w:rsidRPr="00835EBD" w:rsidRDefault="00C83BB1" w:rsidP="00C83BB1">
      <w:pPr>
        <w:numPr>
          <w:ilvl w:val="12"/>
          <w:numId w:val="0"/>
        </w:numPr>
        <w:tabs>
          <w:tab w:val="clear" w:pos="567"/>
        </w:tabs>
        <w:spacing w:line="240" w:lineRule="auto"/>
        <w:ind w:right="-2"/>
        <w:rPr>
          <w:szCs w:val="22"/>
          <w:lang w:val="lt-LT"/>
        </w:rPr>
      </w:pPr>
      <w:r w:rsidRPr="00835EBD">
        <w:rPr>
          <w:szCs w:val="22"/>
          <w:lang w:val="lt-LT"/>
        </w:rPr>
        <w:t>Vengrija</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b/>
          <w:szCs w:val="22"/>
          <w:lang w:val="lt-LT"/>
        </w:rPr>
      </w:pPr>
      <w:r w:rsidRPr="00C8331C">
        <w:rPr>
          <w:b/>
          <w:bCs/>
          <w:szCs w:val="22"/>
          <w:lang w:val="lt-LT"/>
        </w:rPr>
        <w:t xml:space="preserve">Gamintojas </w:t>
      </w:r>
    </w:p>
    <w:p w:rsidR="00C83BB1" w:rsidRPr="00C8331C" w:rsidRDefault="00C83BB1" w:rsidP="00C83BB1">
      <w:pPr>
        <w:numPr>
          <w:ilvl w:val="12"/>
          <w:numId w:val="0"/>
        </w:numPr>
        <w:tabs>
          <w:tab w:val="clear" w:pos="567"/>
        </w:tabs>
        <w:spacing w:line="240" w:lineRule="auto"/>
        <w:ind w:right="-2"/>
        <w:rPr>
          <w:szCs w:val="22"/>
          <w:lang w:val="lt-LT"/>
        </w:rPr>
      </w:pPr>
      <w:r w:rsidRPr="00C8331C">
        <w:rPr>
          <w:szCs w:val="22"/>
          <w:lang w:val="lt-LT"/>
        </w:rPr>
        <w:t>Les Laboratoires Servier Industrie</w:t>
      </w:r>
    </w:p>
    <w:p w:rsidR="00C83BB1" w:rsidRPr="00C8331C" w:rsidRDefault="00C83BB1" w:rsidP="00C83BB1">
      <w:pPr>
        <w:numPr>
          <w:ilvl w:val="12"/>
          <w:numId w:val="0"/>
        </w:numPr>
        <w:tabs>
          <w:tab w:val="clear" w:pos="567"/>
        </w:tabs>
        <w:spacing w:line="240" w:lineRule="auto"/>
        <w:ind w:right="-2"/>
        <w:rPr>
          <w:szCs w:val="22"/>
          <w:lang w:val="lt-LT"/>
        </w:rPr>
      </w:pPr>
      <w:r w:rsidRPr="00C8331C">
        <w:rPr>
          <w:szCs w:val="22"/>
          <w:lang w:val="lt-LT"/>
        </w:rPr>
        <w:t>905, route de Saran</w:t>
      </w:r>
    </w:p>
    <w:p w:rsidR="00C83BB1" w:rsidRPr="00C8331C" w:rsidRDefault="00C83BB1" w:rsidP="00C83BB1">
      <w:pPr>
        <w:numPr>
          <w:ilvl w:val="12"/>
          <w:numId w:val="0"/>
        </w:numPr>
        <w:tabs>
          <w:tab w:val="clear" w:pos="567"/>
        </w:tabs>
        <w:spacing w:line="240" w:lineRule="auto"/>
        <w:ind w:right="-2"/>
        <w:rPr>
          <w:szCs w:val="22"/>
          <w:lang w:val="lt-LT"/>
        </w:rPr>
      </w:pPr>
      <w:r w:rsidRPr="00C8331C">
        <w:rPr>
          <w:szCs w:val="22"/>
          <w:lang w:val="lt-LT"/>
        </w:rPr>
        <w:t>45520 Gidy</w:t>
      </w:r>
    </w:p>
    <w:p w:rsidR="00C83BB1" w:rsidRPr="00C8331C" w:rsidRDefault="00C83BB1" w:rsidP="00C83BB1">
      <w:pPr>
        <w:numPr>
          <w:ilvl w:val="12"/>
          <w:numId w:val="0"/>
        </w:numPr>
        <w:tabs>
          <w:tab w:val="clear" w:pos="567"/>
        </w:tabs>
        <w:spacing w:line="240" w:lineRule="auto"/>
        <w:ind w:right="-2"/>
        <w:rPr>
          <w:szCs w:val="22"/>
          <w:lang w:val="lt-LT"/>
        </w:rPr>
      </w:pPr>
      <w:r w:rsidRPr="00C8331C">
        <w:rPr>
          <w:szCs w:val="22"/>
          <w:lang w:val="lt-LT"/>
        </w:rPr>
        <w:t>Prancūzija</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450B64" w:rsidRDefault="00C83BB1" w:rsidP="00C83BB1">
      <w:pPr>
        <w:numPr>
          <w:ilvl w:val="12"/>
          <w:numId w:val="0"/>
        </w:numPr>
        <w:tabs>
          <w:tab w:val="clear" w:pos="567"/>
        </w:tabs>
        <w:spacing w:line="240" w:lineRule="auto"/>
        <w:ind w:right="-2"/>
        <w:rPr>
          <w:szCs w:val="22"/>
          <w:lang w:val="lt-LT"/>
        </w:rPr>
      </w:pPr>
      <w:r>
        <w:rPr>
          <w:szCs w:val="22"/>
          <w:lang w:val="lt-LT"/>
        </w:rPr>
        <w:t>arba</w:t>
      </w:r>
    </w:p>
    <w:p w:rsidR="00C83BB1" w:rsidRPr="00450B64" w:rsidRDefault="00C83BB1" w:rsidP="00C83BB1">
      <w:pPr>
        <w:numPr>
          <w:ilvl w:val="12"/>
          <w:numId w:val="0"/>
        </w:numPr>
        <w:tabs>
          <w:tab w:val="clear" w:pos="567"/>
        </w:tabs>
        <w:spacing w:line="240" w:lineRule="auto"/>
        <w:ind w:right="-2"/>
        <w:rPr>
          <w:szCs w:val="22"/>
          <w:lang w:val="lt-LT"/>
        </w:rPr>
      </w:pPr>
    </w:p>
    <w:p w:rsidR="00C83BB1" w:rsidRPr="00450B64" w:rsidRDefault="00C83BB1" w:rsidP="00C83BB1">
      <w:pPr>
        <w:numPr>
          <w:ilvl w:val="12"/>
          <w:numId w:val="0"/>
        </w:numPr>
        <w:tabs>
          <w:tab w:val="clear" w:pos="567"/>
        </w:tabs>
        <w:spacing w:line="240" w:lineRule="auto"/>
        <w:ind w:right="-2"/>
        <w:rPr>
          <w:szCs w:val="22"/>
          <w:lang w:val="lt-LT"/>
        </w:rPr>
      </w:pPr>
      <w:r w:rsidRPr="00450B64">
        <w:rPr>
          <w:szCs w:val="22"/>
          <w:lang w:val="lt-LT"/>
        </w:rPr>
        <w:t>Servier Ireland Industries Ltd.</w:t>
      </w:r>
      <w:r>
        <w:rPr>
          <w:szCs w:val="22"/>
          <w:lang w:val="lt-LT"/>
        </w:rPr>
        <w:t xml:space="preserve"> (SII)</w:t>
      </w:r>
    </w:p>
    <w:p w:rsidR="00C83BB1" w:rsidRPr="00450B64" w:rsidRDefault="00C83BB1" w:rsidP="00C83BB1">
      <w:pPr>
        <w:numPr>
          <w:ilvl w:val="12"/>
          <w:numId w:val="0"/>
        </w:numPr>
        <w:tabs>
          <w:tab w:val="clear" w:pos="567"/>
        </w:tabs>
        <w:spacing w:line="240" w:lineRule="auto"/>
        <w:ind w:right="-2"/>
        <w:rPr>
          <w:szCs w:val="22"/>
          <w:lang w:val="lt-LT"/>
        </w:rPr>
      </w:pPr>
      <w:r w:rsidRPr="009B13DE">
        <w:rPr>
          <w:szCs w:val="22"/>
          <w:lang w:val="lt-LT"/>
        </w:rPr>
        <w:t xml:space="preserve">Moneylands - </w:t>
      </w:r>
      <w:r w:rsidRPr="00450B64">
        <w:rPr>
          <w:szCs w:val="22"/>
          <w:lang w:val="lt-LT"/>
        </w:rPr>
        <w:t>Gorey Road</w:t>
      </w:r>
    </w:p>
    <w:p w:rsidR="00C83BB1" w:rsidRPr="00450B64" w:rsidRDefault="00C83BB1" w:rsidP="00C83BB1">
      <w:pPr>
        <w:numPr>
          <w:ilvl w:val="12"/>
          <w:numId w:val="0"/>
        </w:numPr>
        <w:tabs>
          <w:tab w:val="clear" w:pos="567"/>
        </w:tabs>
        <w:spacing w:line="240" w:lineRule="auto"/>
        <w:ind w:right="-2"/>
        <w:rPr>
          <w:szCs w:val="22"/>
          <w:lang w:val="lt-LT"/>
        </w:rPr>
      </w:pPr>
      <w:r w:rsidRPr="00450B64">
        <w:rPr>
          <w:szCs w:val="22"/>
          <w:lang w:val="lt-LT"/>
        </w:rPr>
        <w:t>Arklow - Co. Wicklow</w:t>
      </w:r>
    </w:p>
    <w:p w:rsidR="00C83BB1" w:rsidRPr="00450B64" w:rsidRDefault="00C83BB1" w:rsidP="00C83BB1">
      <w:pPr>
        <w:numPr>
          <w:ilvl w:val="12"/>
          <w:numId w:val="0"/>
        </w:numPr>
        <w:tabs>
          <w:tab w:val="clear" w:pos="567"/>
        </w:tabs>
        <w:spacing w:line="240" w:lineRule="auto"/>
        <w:ind w:right="-2"/>
        <w:rPr>
          <w:szCs w:val="22"/>
          <w:lang w:val="lt-LT"/>
        </w:rPr>
      </w:pPr>
      <w:r w:rsidRPr="00450B64">
        <w:rPr>
          <w:szCs w:val="22"/>
          <w:lang w:val="lt-LT"/>
        </w:rPr>
        <w:t>Airija</w:t>
      </w:r>
    </w:p>
    <w:p w:rsidR="00C83BB1" w:rsidRPr="00450B64" w:rsidRDefault="00C83BB1" w:rsidP="00C83BB1">
      <w:pPr>
        <w:numPr>
          <w:ilvl w:val="12"/>
          <w:numId w:val="0"/>
        </w:numPr>
        <w:tabs>
          <w:tab w:val="clear" w:pos="567"/>
        </w:tabs>
        <w:spacing w:line="240" w:lineRule="auto"/>
        <w:ind w:right="-2"/>
        <w:rPr>
          <w:szCs w:val="22"/>
          <w:lang w:val="lt-LT"/>
        </w:rPr>
      </w:pPr>
    </w:p>
    <w:p w:rsidR="00C83BB1" w:rsidRPr="00450B64" w:rsidRDefault="00C83BB1" w:rsidP="00C83BB1">
      <w:pPr>
        <w:numPr>
          <w:ilvl w:val="12"/>
          <w:numId w:val="0"/>
        </w:numPr>
        <w:tabs>
          <w:tab w:val="clear" w:pos="567"/>
        </w:tabs>
        <w:spacing w:line="240" w:lineRule="auto"/>
        <w:ind w:right="-2"/>
        <w:rPr>
          <w:szCs w:val="22"/>
          <w:lang w:val="lt-LT"/>
        </w:rPr>
      </w:pPr>
      <w:r>
        <w:rPr>
          <w:szCs w:val="22"/>
          <w:lang w:val="lt-LT"/>
        </w:rPr>
        <w:t>arba</w:t>
      </w:r>
    </w:p>
    <w:p w:rsidR="00C83BB1" w:rsidRPr="00450B64" w:rsidRDefault="00C83BB1" w:rsidP="00C83BB1">
      <w:pPr>
        <w:numPr>
          <w:ilvl w:val="12"/>
          <w:numId w:val="0"/>
        </w:numPr>
        <w:tabs>
          <w:tab w:val="clear" w:pos="567"/>
        </w:tabs>
        <w:spacing w:line="240" w:lineRule="auto"/>
        <w:ind w:right="-2"/>
        <w:rPr>
          <w:szCs w:val="22"/>
          <w:lang w:val="lt-LT"/>
        </w:rPr>
      </w:pPr>
    </w:p>
    <w:p w:rsidR="00C83BB1" w:rsidRPr="009B13DE" w:rsidRDefault="00C83BB1" w:rsidP="00C83BB1">
      <w:pPr>
        <w:numPr>
          <w:ilvl w:val="12"/>
          <w:numId w:val="0"/>
        </w:numPr>
        <w:tabs>
          <w:tab w:val="clear" w:pos="567"/>
        </w:tabs>
        <w:spacing w:line="240" w:lineRule="auto"/>
        <w:ind w:right="-2"/>
        <w:rPr>
          <w:szCs w:val="22"/>
          <w:lang w:val="lt-LT"/>
        </w:rPr>
      </w:pPr>
      <w:r w:rsidRPr="009B13DE">
        <w:rPr>
          <w:szCs w:val="22"/>
          <w:lang w:val="lt-LT"/>
        </w:rPr>
        <w:t>Anpharm Przedsiębiorstwo Farmaceutyczne S.A.</w:t>
      </w:r>
    </w:p>
    <w:p w:rsidR="00C83BB1" w:rsidRDefault="00C83BB1" w:rsidP="00C83BB1">
      <w:pPr>
        <w:numPr>
          <w:ilvl w:val="12"/>
          <w:numId w:val="0"/>
        </w:numPr>
        <w:tabs>
          <w:tab w:val="clear" w:pos="567"/>
        </w:tabs>
        <w:spacing w:line="240" w:lineRule="auto"/>
        <w:ind w:right="-2"/>
        <w:rPr>
          <w:szCs w:val="22"/>
          <w:lang w:val="lt-LT"/>
        </w:rPr>
      </w:pPr>
      <w:r w:rsidRPr="00450B64">
        <w:rPr>
          <w:szCs w:val="22"/>
          <w:lang w:val="lt-LT"/>
        </w:rPr>
        <w:t>ul. Annopol 6B</w:t>
      </w:r>
    </w:p>
    <w:p w:rsidR="00C83BB1" w:rsidRPr="00450B64" w:rsidRDefault="00C83BB1" w:rsidP="00C83BB1">
      <w:pPr>
        <w:numPr>
          <w:ilvl w:val="12"/>
          <w:numId w:val="0"/>
        </w:numPr>
        <w:tabs>
          <w:tab w:val="clear" w:pos="567"/>
        </w:tabs>
        <w:spacing w:line="240" w:lineRule="auto"/>
        <w:ind w:right="-2"/>
        <w:rPr>
          <w:szCs w:val="22"/>
          <w:lang w:val="lt-LT"/>
        </w:rPr>
      </w:pPr>
      <w:r w:rsidRPr="00450B64">
        <w:rPr>
          <w:szCs w:val="22"/>
          <w:lang w:val="lt-LT"/>
        </w:rPr>
        <w:t>03-236 Warszawa</w:t>
      </w:r>
    </w:p>
    <w:p w:rsidR="00C83BB1" w:rsidRPr="00450B64" w:rsidRDefault="00C83BB1" w:rsidP="00C83BB1">
      <w:pPr>
        <w:numPr>
          <w:ilvl w:val="12"/>
          <w:numId w:val="0"/>
        </w:numPr>
        <w:tabs>
          <w:tab w:val="clear" w:pos="567"/>
        </w:tabs>
        <w:spacing w:line="240" w:lineRule="auto"/>
        <w:ind w:right="-2"/>
        <w:rPr>
          <w:szCs w:val="22"/>
          <w:lang w:val="lt-LT"/>
        </w:rPr>
      </w:pPr>
      <w:r w:rsidRPr="00450B64">
        <w:rPr>
          <w:szCs w:val="22"/>
          <w:lang w:val="lt-LT"/>
        </w:rPr>
        <w:t>Lenkija</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8A3619" w:rsidRDefault="00C83BB1" w:rsidP="00C83BB1">
      <w:pPr>
        <w:numPr>
          <w:ilvl w:val="12"/>
          <w:numId w:val="0"/>
        </w:numPr>
        <w:spacing w:line="240" w:lineRule="auto"/>
        <w:ind w:right="-2"/>
        <w:rPr>
          <w:noProof/>
          <w:snapToGrid w:val="0"/>
          <w:szCs w:val="24"/>
          <w:lang w:val="lt-LT"/>
        </w:rPr>
      </w:pPr>
      <w:r w:rsidRPr="008A3619">
        <w:rPr>
          <w:noProof/>
          <w:snapToGrid w:val="0"/>
          <w:szCs w:val="24"/>
          <w:lang w:val="lt-LT"/>
        </w:rPr>
        <w:t>Jeigu apie šį vaistą norite sužinoti daugiau, kreipkitės į vietinį registruotojo atstovą.</w:t>
      </w:r>
    </w:p>
    <w:p w:rsidR="00C83BB1" w:rsidRPr="008A3619" w:rsidRDefault="00C83BB1" w:rsidP="00C83BB1">
      <w:pPr>
        <w:spacing w:line="240" w:lineRule="auto"/>
        <w:rPr>
          <w:noProof/>
          <w:snapToGrid w:val="0"/>
          <w:szCs w:val="24"/>
          <w:lang w:val="lt-LT"/>
        </w:rPr>
      </w:pPr>
    </w:p>
    <w:p w:rsidR="00C83BB1" w:rsidRPr="00A8681F" w:rsidRDefault="00C83BB1" w:rsidP="00C83BB1">
      <w:pPr>
        <w:pStyle w:val="BTEMEASMCA"/>
        <w:rPr>
          <w:rFonts w:ascii="Times New Roman" w:hAnsi="Times New Roman" w:cs="Times New Roman"/>
        </w:rPr>
      </w:pPr>
      <w:r w:rsidRPr="00A8681F">
        <w:rPr>
          <w:rFonts w:ascii="Times New Roman" w:hAnsi="Times New Roman" w:cs="Times New Roman"/>
        </w:rPr>
        <w:t>EGIS PHARMACEUTICALS PLC atstovybė</w:t>
      </w:r>
    </w:p>
    <w:p w:rsidR="00C83BB1" w:rsidRPr="00A8681F" w:rsidRDefault="00C83BB1" w:rsidP="00C83BB1">
      <w:pPr>
        <w:pStyle w:val="BTEMEASMCA"/>
        <w:rPr>
          <w:rFonts w:ascii="Times New Roman" w:hAnsi="Times New Roman" w:cs="Times New Roman"/>
        </w:rPr>
      </w:pPr>
      <w:r w:rsidRPr="00A8681F">
        <w:rPr>
          <w:rFonts w:ascii="Times New Roman" w:hAnsi="Times New Roman" w:cs="Times New Roman"/>
        </w:rPr>
        <w:t>Latvių g. 11-2, LT-08123 Vilnius</w:t>
      </w:r>
    </w:p>
    <w:p w:rsidR="00C83BB1" w:rsidRPr="00114A80" w:rsidRDefault="00C83BB1" w:rsidP="00C83BB1">
      <w:pPr>
        <w:spacing w:line="240" w:lineRule="auto"/>
        <w:rPr>
          <w:lang w:val="lt-LT"/>
        </w:rPr>
      </w:pPr>
      <w:r w:rsidRPr="00114A80">
        <w:rPr>
          <w:lang w:val="lt-LT"/>
        </w:rPr>
        <w:t>Tel.:+370 5 231 4658</w:t>
      </w:r>
    </w:p>
    <w:p w:rsidR="00C83BB1" w:rsidRPr="00E63619" w:rsidRDefault="00C83BB1" w:rsidP="00C83BB1">
      <w:pPr>
        <w:spacing w:line="240" w:lineRule="auto"/>
        <w:rPr>
          <w:lang w:val="lt-LT"/>
        </w:rPr>
      </w:pPr>
      <w:r w:rsidRPr="00E63619">
        <w:rPr>
          <w:lang w:val="lt-LT"/>
        </w:rPr>
        <w:t>Faks.: +370 5 210 7033</w:t>
      </w:r>
    </w:p>
    <w:p w:rsidR="00C83BB1" w:rsidRPr="00114A80" w:rsidRDefault="00C83BB1" w:rsidP="00C83BB1">
      <w:pPr>
        <w:spacing w:line="240" w:lineRule="auto"/>
        <w:rPr>
          <w:lang w:val="lt-LT"/>
        </w:rPr>
      </w:pPr>
      <w:r w:rsidRPr="00E63619">
        <w:rPr>
          <w:lang w:val="lt-LT"/>
        </w:rPr>
        <w:t xml:space="preserve">El. paštas: </w:t>
      </w:r>
      <w:hyperlink r:id="rId9" w:history="1">
        <w:r w:rsidRPr="00114A80">
          <w:rPr>
            <w:rStyle w:val="Hipersaitas"/>
            <w:lang w:val="lt-LT"/>
          </w:rPr>
          <w:t>info@egis.lt</w:t>
        </w:r>
      </w:hyperlink>
    </w:p>
    <w:p w:rsidR="00C83BB1" w:rsidRDefault="00C83BB1" w:rsidP="00C83BB1">
      <w:pPr>
        <w:keepNext/>
        <w:tabs>
          <w:tab w:val="clear" w:pos="567"/>
        </w:tabs>
        <w:spacing w:line="240" w:lineRule="auto"/>
        <w:rPr>
          <w:b/>
          <w:szCs w:val="22"/>
          <w:lang w:val="lt-LT"/>
        </w:rPr>
      </w:pPr>
    </w:p>
    <w:p w:rsidR="00C83BB1" w:rsidRPr="00C8331C" w:rsidRDefault="00C83BB1" w:rsidP="00C83BB1">
      <w:pPr>
        <w:keepNext/>
        <w:tabs>
          <w:tab w:val="clear" w:pos="567"/>
        </w:tabs>
        <w:spacing w:line="240" w:lineRule="auto"/>
        <w:rPr>
          <w:b/>
          <w:szCs w:val="22"/>
          <w:lang w:val="lt-LT"/>
        </w:rPr>
      </w:pPr>
      <w:r w:rsidRPr="00C8331C">
        <w:rPr>
          <w:b/>
          <w:szCs w:val="22"/>
          <w:lang w:val="lt-LT"/>
        </w:rPr>
        <w:t>Šis vaist</w:t>
      </w:r>
      <w:r>
        <w:rPr>
          <w:b/>
          <w:szCs w:val="22"/>
          <w:lang w:val="lt-LT"/>
        </w:rPr>
        <w:t>as</w:t>
      </w:r>
      <w:r w:rsidRPr="00C8331C">
        <w:rPr>
          <w:b/>
          <w:szCs w:val="22"/>
          <w:lang w:val="lt-LT"/>
        </w:rPr>
        <w:t xml:space="preserve"> EEE valstybėse narėse registruotas tokiais pavadinimais:</w:t>
      </w: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rsidRPr="006C64FF">
              <w:t>Bulgari</w:t>
            </w:r>
            <w:r>
              <w:t>j</w:t>
            </w:r>
            <w:r w:rsidRPr="006C64FF">
              <w:t>a</w:t>
            </w:r>
          </w:p>
        </w:tc>
        <w:tc>
          <w:tcPr>
            <w:tcW w:w="7087" w:type="dxa"/>
          </w:tcPr>
          <w:p w:rsidR="00C83BB1" w:rsidRPr="006C64FF" w:rsidRDefault="00C83BB1" w:rsidP="00EE1531">
            <w:pPr>
              <w:numPr>
                <w:ilvl w:val="12"/>
                <w:numId w:val="0"/>
              </w:numPr>
              <w:tabs>
                <w:tab w:val="clear" w:pos="567"/>
              </w:tabs>
              <w:spacing w:line="240" w:lineRule="auto"/>
              <w:ind w:right="-2"/>
            </w:pPr>
            <w:r w:rsidRPr="006C64FF">
              <w:t>Dilorym, филмирани таблетки</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t>Čekija</w:t>
            </w:r>
          </w:p>
        </w:tc>
        <w:tc>
          <w:tcPr>
            <w:tcW w:w="7087" w:type="dxa"/>
          </w:tcPr>
          <w:p w:rsidR="00C83BB1" w:rsidRPr="006C64FF" w:rsidRDefault="00C83BB1" w:rsidP="00EE1531">
            <w:pPr>
              <w:numPr>
                <w:ilvl w:val="12"/>
                <w:numId w:val="0"/>
              </w:numPr>
              <w:tabs>
                <w:tab w:val="clear" w:pos="567"/>
              </w:tabs>
              <w:spacing w:line="240" w:lineRule="auto"/>
              <w:ind w:right="-2"/>
            </w:pPr>
            <w:r w:rsidRPr="006C64FF">
              <w:t xml:space="preserve">Stovadis, potahované tablety </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t>Vengrija</w:t>
            </w:r>
          </w:p>
        </w:tc>
        <w:tc>
          <w:tcPr>
            <w:tcW w:w="7087" w:type="dxa"/>
          </w:tcPr>
          <w:p w:rsidR="00C83BB1" w:rsidRPr="006C64FF" w:rsidRDefault="00C83BB1" w:rsidP="00EE1531">
            <w:pPr>
              <w:numPr>
                <w:ilvl w:val="12"/>
                <w:numId w:val="0"/>
              </w:numPr>
              <w:tabs>
                <w:tab w:val="clear" w:pos="567"/>
              </w:tabs>
              <w:spacing w:line="240" w:lineRule="auto"/>
              <w:ind w:right="-2"/>
            </w:pPr>
            <w:r w:rsidRPr="006C64FF">
              <w:t xml:space="preserve">Dilorym, Filmtabletta </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rsidRPr="006C64FF">
              <w:t>Latvi</w:t>
            </w:r>
            <w:r>
              <w:t>j</w:t>
            </w:r>
            <w:r w:rsidRPr="006C64FF">
              <w:t>a</w:t>
            </w:r>
          </w:p>
        </w:tc>
        <w:tc>
          <w:tcPr>
            <w:tcW w:w="7087" w:type="dxa"/>
          </w:tcPr>
          <w:p w:rsidR="00C83BB1" w:rsidRPr="006C64FF" w:rsidRDefault="00C83BB1" w:rsidP="00EE1531">
            <w:pPr>
              <w:numPr>
                <w:ilvl w:val="12"/>
                <w:numId w:val="0"/>
              </w:numPr>
              <w:tabs>
                <w:tab w:val="clear" w:pos="567"/>
              </w:tabs>
              <w:spacing w:line="240" w:lineRule="auto"/>
              <w:ind w:right="-2"/>
            </w:pPr>
            <w:r w:rsidRPr="006C64FF">
              <w:t>Dilorym, apvalkotās tabletes</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rsidRPr="006C64FF">
              <w:t>Li</w:t>
            </w:r>
            <w:r>
              <w:t>etuva</w:t>
            </w:r>
          </w:p>
        </w:tc>
        <w:tc>
          <w:tcPr>
            <w:tcW w:w="7087" w:type="dxa"/>
          </w:tcPr>
          <w:p w:rsidR="00C83BB1" w:rsidRPr="006C64FF" w:rsidRDefault="00C83BB1" w:rsidP="00EE1531">
            <w:pPr>
              <w:numPr>
                <w:ilvl w:val="12"/>
                <w:numId w:val="0"/>
              </w:numPr>
              <w:tabs>
                <w:tab w:val="clear" w:pos="567"/>
              </w:tabs>
              <w:spacing w:line="240" w:lineRule="auto"/>
              <w:ind w:right="-2"/>
            </w:pPr>
            <w:r w:rsidRPr="006C64FF">
              <w:t>Dilorym, plėvele dengtos tabletės</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t>Nyderlandai</w:t>
            </w:r>
          </w:p>
        </w:tc>
        <w:tc>
          <w:tcPr>
            <w:tcW w:w="7087" w:type="dxa"/>
          </w:tcPr>
          <w:p w:rsidR="00C83BB1" w:rsidRPr="006C64FF" w:rsidRDefault="00C83BB1" w:rsidP="00EE1531">
            <w:pPr>
              <w:numPr>
                <w:ilvl w:val="12"/>
                <w:numId w:val="0"/>
              </w:numPr>
              <w:tabs>
                <w:tab w:val="clear" w:pos="567"/>
              </w:tabs>
              <w:spacing w:line="240" w:lineRule="auto"/>
              <w:ind w:right="-2"/>
            </w:pPr>
            <w:r w:rsidRPr="006C64FF">
              <w:t>Stovadis, filmomhulde tabletten</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t>Lenkija</w:t>
            </w:r>
          </w:p>
        </w:tc>
        <w:tc>
          <w:tcPr>
            <w:tcW w:w="7087" w:type="dxa"/>
          </w:tcPr>
          <w:p w:rsidR="00C83BB1" w:rsidRPr="006C64FF" w:rsidRDefault="00C83BB1" w:rsidP="00EE1531">
            <w:pPr>
              <w:numPr>
                <w:ilvl w:val="12"/>
                <w:numId w:val="0"/>
              </w:numPr>
              <w:tabs>
                <w:tab w:val="clear" w:pos="567"/>
              </w:tabs>
              <w:spacing w:line="240" w:lineRule="auto"/>
              <w:ind w:right="-2"/>
            </w:pPr>
            <w:r w:rsidRPr="006C64FF">
              <w:t>Dilorym</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rsidRPr="006C64FF">
              <w:t>Portugal</w:t>
            </w:r>
            <w:r>
              <w:t>ija</w:t>
            </w:r>
          </w:p>
        </w:tc>
        <w:tc>
          <w:tcPr>
            <w:tcW w:w="7087" w:type="dxa"/>
          </w:tcPr>
          <w:p w:rsidR="00C83BB1" w:rsidRPr="006C64FF" w:rsidRDefault="00C83BB1" w:rsidP="00EE1531">
            <w:pPr>
              <w:numPr>
                <w:ilvl w:val="12"/>
                <w:numId w:val="0"/>
              </w:numPr>
              <w:tabs>
                <w:tab w:val="clear" w:pos="567"/>
              </w:tabs>
              <w:spacing w:line="240" w:lineRule="auto"/>
              <w:ind w:right="-2"/>
            </w:pPr>
            <w:r w:rsidRPr="006C64FF">
              <w:t>Stovadis</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t>Rumu</w:t>
            </w:r>
            <w:r w:rsidRPr="006C64FF">
              <w:t>ni</w:t>
            </w:r>
            <w:r>
              <w:t>j</w:t>
            </w:r>
            <w:r w:rsidRPr="006C64FF">
              <w:t>a</w:t>
            </w:r>
          </w:p>
        </w:tc>
        <w:tc>
          <w:tcPr>
            <w:tcW w:w="7087" w:type="dxa"/>
          </w:tcPr>
          <w:p w:rsidR="00C83BB1" w:rsidRPr="006C64FF" w:rsidRDefault="00C83BB1" w:rsidP="00EE1531">
            <w:pPr>
              <w:numPr>
                <w:ilvl w:val="12"/>
                <w:numId w:val="0"/>
              </w:numPr>
              <w:tabs>
                <w:tab w:val="clear" w:pos="567"/>
              </w:tabs>
              <w:spacing w:line="240" w:lineRule="auto"/>
              <w:ind w:right="-2"/>
            </w:pPr>
            <w:r w:rsidRPr="006C64FF">
              <w:t>Dilorym, comprimate filmate</w:t>
            </w:r>
          </w:p>
        </w:tc>
      </w:tr>
      <w:tr w:rsidR="00C83BB1" w:rsidRPr="006C64FF" w:rsidTr="00EE1531">
        <w:tc>
          <w:tcPr>
            <w:tcW w:w="1985" w:type="dxa"/>
          </w:tcPr>
          <w:p w:rsidR="00C83BB1" w:rsidRPr="006C64FF" w:rsidRDefault="00C83BB1" w:rsidP="00EE1531">
            <w:pPr>
              <w:numPr>
                <w:ilvl w:val="12"/>
                <w:numId w:val="0"/>
              </w:numPr>
              <w:tabs>
                <w:tab w:val="clear" w:pos="567"/>
              </w:tabs>
              <w:spacing w:line="240" w:lineRule="auto"/>
              <w:ind w:right="-2"/>
            </w:pPr>
            <w:r w:rsidRPr="006C64FF">
              <w:t>Slovaki</w:t>
            </w:r>
            <w:r>
              <w:t>j</w:t>
            </w:r>
            <w:r w:rsidRPr="006C64FF">
              <w:t>a</w:t>
            </w:r>
          </w:p>
        </w:tc>
        <w:tc>
          <w:tcPr>
            <w:tcW w:w="7087" w:type="dxa"/>
          </w:tcPr>
          <w:p w:rsidR="00C83BB1" w:rsidRPr="006C64FF" w:rsidRDefault="00C83BB1" w:rsidP="00EE1531">
            <w:pPr>
              <w:numPr>
                <w:ilvl w:val="12"/>
                <w:numId w:val="0"/>
              </w:numPr>
              <w:tabs>
                <w:tab w:val="clear" w:pos="567"/>
              </w:tabs>
              <w:spacing w:line="240" w:lineRule="auto"/>
              <w:ind w:right="-2"/>
            </w:pPr>
            <w:r w:rsidRPr="006C64FF">
              <w:t>Dilorym, filmom obalené tablety</w:t>
            </w:r>
          </w:p>
        </w:tc>
      </w:tr>
      <w:tr w:rsidR="00C83BB1" w:rsidRPr="00CF250F" w:rsidTr="00EE1531">
        <w:tc>
          <w:tcPr>
            <w:tcW w:w="1985" w:type="dxa"/>
          </w:tcPr>
          <w:p w:rsidR="00C83BB1" w:rsidRPr="006C64FF" w:rsidRDefault="00C83BB1" w:rsidP="00EE1531">
            <w:pPr>
              <w:numPr>
                <w:ilvl w:val="12"/>
                <w:numId w:val="0"/>
              </w:numPr>
              <w:tabs>
                <w:tab w:val="clear" w:pos="567"/>
              </w:tabs>
              <w:spacing w:line="240" w:lineRule="auto"/>
              <w:ind w:right="-2"/>
            </w:pPr>
            <w:r>
              <w:t>Ispanija</w:t>
            </w:r>
          </w:p>
        </w:tc>
        <w:tc>
          <w:tcPr>
            <w:tcW w:w="7087" w:type="dxa"/>
          </w:tcPr>
          <w:p w:rsidR="00C83BB1" w:rsidRPr="006C64FF" w:rsidRDefault="00C83BB1" w:rsidP="00EE1531">
            <w:pPr>
              <w:numPr>
                <w:ilvl w:val="12"/>
                <w:numId w:val="0"/>
              </w:numPr>
              <w:tabs>
                <w:tab w:val="clear" w:pos="567"/>
              </w:tabs>
              <w:spacing w:line="240" w:lineRule="auto"/>
              <w:ind w:right="-2"/>
              <w:rPr>
                <w:lang w:val="fr-FR"/>
              </w:rPr>
            </w:pPr>
            <w:r w:rsidRPr="006C64FF">
              <w:rPr>
                <w:lang w:val="fr-FR"/>
              </w:rPr>
              <w:t>Stovadis, comprimidos recubiertos con película</w:t>
            </w:r>
          </w:p>
        </w:tc>
      </w:tr>
    </w:tbl>
    <w:p w:rsidR="00C83BB1"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outlineLvl w:val="0"/>
        <w:rPr>
          <w:szCs w:val="22"/>
          <w:lang w:val="lt-LT"/>
        </w:rPr>
      </w:pPr>
      <w:r w:rsidRPr="00C8331C">
        <w:rPr>
          <w:b/>
          <w:bCs/>
          <w:szCs w:val="22"/>
          <w:lang w:val="lt-LT"/>
        </w:rPr>
        <w:t xml:space="preserve">Šis pakuotės </w:t>
      </w:r>
      <w:r w:rsidRPr="00C8331C">
        <w:rPr>
          <w:b/>
          <w:szCs w:val="22"/>
          <w:lang w:val="lt-LT"/>
        </w:rPr>
        <w:t xml:space="preserve">lapelis paskutinį kartą peržiūrėtas </w:t>
      </w:r>
      <w:r>
        <w:rPr>
          <w:b/>
          <w:szCs w:val="22"/>
          <w:lang w:val="lt-LT"/>
        </w:rPr>
        <w:t>2018-08-08.</w:t>
      </w:r>
    </w:p>
    <w:p w:rsidR="00C83BB1"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numPr>
          <w:ilvl w:val="12"/>
          <w:numId w:val="0"/>
        </w:numPr>
        <w:tabs>
          <w:tab w:val="clear" w:pos="567"/>
        </w:tabs>
        <w:spacing w:line="240" w:lineRule="auto"/>
        <w:ind w:right="-2"/>
        <w:rPr>
          <w:szCs w:val="22"/>
          <w:lang w:val="lt-LT"/>
        </w:rPr>
      </w:pPr>
    </w:p>
    <w:p w:rsidR="00C83BB1" w:rsidRPr="008A3619" w:rsidRDefault="00C83BB1" w:rsidP="00C83BB1">
      <w:pPr>
        <w:numPr>
          <w:ilvl w:val="12"/>
          <w:numId w:val="0"/>
        </w:numPr>
        <w:spacing w:line="240" w:lineRule="auto"/>
        <w:ind w:right="-2"/>
        <w:rPr>
          <w:snapToGrid w:val="0"/>
          <w:szCs w:val="24"/>
          <w:lang w:val="lt-LT"/>
        </w:rPr>
      </w:pPr>
      <w:r w:rsidRPr="008A3619">
        <w:rPr>
          <w:snapToGrid w:val="0"/>
          <w:lang w:val="lt-LT"/>
        </w:rPr>
        <w:t xml:space="preserve">Išsami informacija apie šį </w:t>
      </w:r>
      <w:r w:rsidRPr="008A3619">
        <w:rPr>
          <w:snapToGrid w:val="0"/>
          <w:szCs w:val="24"/>
          <w:lang w:val="lt-LT"/>
        </w:rPr>
        <w:t>vaistą</w:t>
      </w:r>
      <w:r w:rsidRPr="008A3619">
        <w:rPr>
          <w:snapToGrid w:val="0"/>
          <w:lang w:val="lt-LT"/>
        </w:rPr>
        <w:t xml:space="preserve"> pateikiama Valstybinės vaistų kontrolės tarnybos prie Lietuvos Respublikos sveikatos apsaugos ministerijos tinklalapyje</w:t>
      </w:r>
      <w:r w:rsidRPr="008A3619">
        <w:rPr>
          <w:i/>
          <w:snapToGrid w:val="0"/>
          <w:szCs w:val="24"/>
          <w:lang w:val="lt-LT"/>
        </w:rPr>
        <w:t xml:space="preserve"> </w:t>
      </w:r>
      <w:hyperlink r:id="rId10" w:history="1">
        <w:r w:rsidRPr="008A3619">
          <w:rPr>
            <w:rFonts w:eastAsia="SimSun"/>
            <w:snapToGrid w:val="0"/>
            <w:color w:val="0000FF"/>
            <w:u w:val="single"/>
            <w:lang w:val="lt-LT"/>
          </w:rPr>
          <w:t>http://www.vvkt.lt/</w:t>
        </w:r>
      </w:hyperlink>
      <w:r w:rsidRPr="008A3619">
        <w:rPr>
          <w:snapToGrid w:val="0"/>
          <w:lang w:val="lt-LT"/>
        </w:rPr>
        <w:t>.</w:t>
      </w:r>
    </w:p>
    <w:p w:rsidR="00C83BB1" w:rsidRPr="00C8331C" w:rsidRDefault="00C83BB1" w:rsidP="00C83BB1">
      <w:pPr>
        <w:numPr>
          <w:ilvl w:val="12"/>
          <w:numId w:val="0"/>
        </w:numPr>
        <w:tabs>
          <w:tab w:val="clear" w:pos="567"/>
        </w:tabs>
        <w:spacing w:line="240" w:lineRule="auto"/>
        <w:ind w:right="-2"/>
        <w:rPr>
          <w:szCs w:val="22"/>
          <w:lang w:val="lt-LT"/>
        </w:rPr>
      </w:pPr>
    </w:p>
    <w:p w:rsidR="00C83BB1" w:rsidRPr="00C8331C" w:rsidRDefault="00C83BB1" w:rsidP="00C83BB1">
      <w:pPr>
        <w:shd w:val="clear" w:color="auto" w:fill="FFFFFF"/>
        <w:tabs>
          <w:tab w:val="clear" w:pos="567"/>
        </w:tabs>
        <w:spacing w:line="240" w:lineRule="auto"/>
        <w:rPr>
          <w:szCs w:val="22"/>
          <w:lang w:val="lt-LT"/>
        </w:rPr>
      </w:pPr>
    </w:p>
    <w:p w:rsidR="00C83BB1" w:rsidRPr="00610CBA" w:rsidRDefault="00C83BB1" w:rsidP="00C83BB1">
      <w:pPr>
        <w:rPr>
          <w:lang w:val="lt-LT"/>
        </w:rPr>
      </w:pPr>
    </w:p>
    <w:p w:rsidR="00996338" w:rsidRPr="00C83BB1" w:rsidRDefault="00996338">
      <w:pPr>
        <w:rPr>
          <w:lang w:val="lt-LT"/>
        </w:rPr>
      </w:pPr>
      <w:bookmarkStart w:id="0" w:name="_GoBack"/>
      <w:bookmarkEnd w:id="0"/>
    </w:p>
    <w:sectPr w:rsidR="00996338" w:rsidRPr="00C83BB1" w:rsidSect="00C83BB1">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DB6922"/>
    <w:multiLevelType w:val="hybridMultilevel"/>
    <w:tmpl w:val="2564D3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4E231A3"/>
    <w:multiLevelType w:val="hybridMultilevel"/>
    <w:tmpl w:val="F6C694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067457"/>
    <w:multiLevelType w:val="hybridMultilevel"/>
    <w:tmpl w:val="1AC09CEC"/>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4E75FE"/>
    <w:multiLevelType w:val="hybridMultilevel"/>
    <w:tmpl w:val="D256C0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0131F3F"/>
    <w:multiLevelType w:val="hybridMultilevel"/>
    <w:tmpl w:val="C074960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AC46FA"/>
    <w:multiLevelType w:val="hybridMultilevel"/>
    <w:tmpl w:val="5A721D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0" w15:restartNumberingAfterBreak="0">
    <w:nsid w:val="6D343B80"/>
    <w:multiLevelType w:val="hybridMultilevel"/>
    <w:tmpl w:val="C8E244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DA321C9"/>
    <w:multiLevelType w:val="hybridMultilevel"/>
    <w:tmpl w:val="8850E30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9"/>
  </w:num>
  <w:num w:numId="3">
    <w:abstractNumId w:val="8"/>
  </w:num>
  <w:num w:numId="4">
    <w:abstractNumId w:val="3"/>
  </w:num>
  <w:num w:numId="5">
    <w:abstractNumId w:val="7"/>
  </w:num>
  <w:num w:numId="6">
    <w:abstractNumId w:val="2"/>
  </w:num>
  <w:num w:numId="7">
    <w:abstractNumId w:val="10"/>
  </w:num>
  <w:num w:numId="8">
    <w:abstractNumId w:val="1"/>
  </w:num>
  <w:num w:numId="9">
    <w:abstractNumId w:val="5"/>
  </w:num>
  <w:num w:numId="10">
    <w:abstractNumId w:val="11"/>
  </w:num>
  <w:num w:numId="11">
    <w:abstractNumId w:val="6"/>
  </w:num>
  <w:num w:numId="12">
    <w:abstractNumId w:val="4"/>
  </w:num>
  <w:num w:numId="13">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B1"/>
    <w:rsid w:val="00996338"/>
    <w:rsid w:val="00C83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25A7F-76B4-4BE3-90DA-3CA0ABB5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3BB1"/>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83BB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C83BB1"/>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C83BB1"/>
    <w:pPr>
      <w:tabs>
        <w:tab w:val="clear" w:pos="567"/>
      </w:tabs>
      <w:spacing w:before="120" w:after="120" w:line="240" w:lineRule="auto"/>
      <w:jc w:val="both"/>
    </w:pPr>
    <w:rPr>
      <w:lang w:val="en-US"/>
    </w:rPr>
  </w:style>
  <w:style w:type="character" w:styleId="Hipersaitas">
    <w:name w:val="Hyperlink"/>
    <w:uiPriority w:val="99"/>
    <w:rsid w:val="00C83BB1"/>
    <w:rPr>
      <w:color w:val="0000FF"/>
      <w:u w:val="single"/>
    </w:rPr>
  </w:style>
  <w:style w:type="paragraph" w:styleId="Sraopastraipa">
    <w:name w:val="List Paragraph"/>
    <w:basedOn w:val="prastasis"/>
    <w:uiPriority w:val="34"/>
    <w:qFormat/>
    <w:rsid w:val="00C83BB1"/>
    <w:pPr>
      <w:tabs>
        <w:tab w:val="clear" w:pos="567"/>
      </w:tabs>
      <w:spacing w:line="240" w:lineRule="auto"/>
      <w:ind w:left="720"/>
      <w:contextualSpacing/>
      <w:jc w:val="both"/>
    </w:pPr>
    <w:rPr>
      <w:rFonts w:ascii="Garamond" w:hAnsi="Garamond"/>
      <w:sz w:val="24"/>
      <w:szCs w:val="24"/>
    </w:rPr>
  </w:style>
  <w:style w:type="character" w:customStyle="1" w:styleId="shorttext">
    <w:name w:val="short_text"/>
    <w:basedOn w:val="Numatytasispastraiposriftas"/>
    <w:rsid w:val="00C83BB1"/>
  </w:style>
  <w:style w:type="character" w:customStyle="1" w:styleId="BTEMEASMCAChar">
    <w:name w:val="BT EMEA_SMCA Char"/>
    <w:link w:val="BTEMEASMCA"/>
    <w:rsid w:val="00C83BB1"/>
    <w:rPr>
      <w:noProof/>
    </w:rPr>
  </w:style>
  <w:style w:type="paragraph" w:customStyle="1" w:styleId="BTEMEASMCA">
    <w:name w:val="BT EMEA_SMCA"/>
    <w:basedOn w:val="prastasis"/>
    <w:link w:val="BTEMEASMCAChar"/>
    <w:rsid w:val="00C83BB1"/>
    <w:pPr>
      <w:tabs>
        <w:tab w:val="clear" w:pos="567"/>
      </w:tabs>
      <w:spacing w:line="240" w:lineRule="auto"/>
    </w:pPr>
    <w:rPr>
      <w:rFonts w:asciiTheme="minorHAnsi" w:eastAsiaTheme="minorHAnsi" w:hAnsiTheme="minorHAnsi" w:cstheme="minorBidi"/>
      <w:noProof/>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eg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15783</Words>
  <Characters>8997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2018-08-09T07:11:00Z</dcterms:created>
  <dcterms:modified xsi:type="dcterms:W3CDTF">2018-08-09T07:11:00Z</dcterms:modified>
</cp:coreProperties>
</file>