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F8E" w:rsidRPr="00ED57CD" w:rsidRDefault="00264F8E" w:rsidP="00264F8E">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Pakuotės lapelis: informacija vartotojui</w:t>
      </w:r>
    </w:p>
    <w:p w:rsidR="00264F8E" w:rsidRPr="00ED57CD" w:rsidRDefault="00264F8E" w:rsidP="00264F8E">
      <w:pPr>
        <w:tabs>
          <w:tab w:val="left" w:pos="567"/>
        </w:tabs>
        <w:spacing w:after="0" w:line="240" w:lineRule="auto"/>
        <w:jc w:val="center"/>
        <w:rPr>
          <w:rFonts w:ascii="Times New Roman" w:eastAsia="SimSun" w:hAnsi="Times New Roman"/>
          <w:b/>
          <w:lang w:eastAsia="zh-CN"/>
        </w:rPr>
      </w:pPr>
    </w:p>
    <w:p w:rsidR="00264F8E" w:rsidRPr="00ED57CD" w:rsidRDefault="00264F8E" w:rsidP="00264F8E">
      <w:pPr>
        <w:tabs>
          <w:tab w:val="left" w:pos="567"/>
        </w:tabs>
        <w:spacing w:after="0" w:line="240" w:lineRule="auto"/>
        <w:jc w:val="center"/>
        <w:rPr>
          <w:rFonts w:ascii="Times New Roman" w:eastAsia="SimSun" w:hAnsi="Times New Roman"/>
          <w:b/>
          <w:highlight w:val="lightGray"/>
          <w:lang w:eastAsia="zh-CN"/>
        </w:rPr>
      </w:pPr>
      <w:r w:rsidRPr="00ED57CD">
        <w:rPr>
          <w:rFonts w:ascii="Times New Roman" w:eastAsia="SimSun" w:hAnsi="Times New Roman"/>
          <w:b/>
          <w:lang w:eastAsia="zh-CN"/>
        </w:rPr>
        <w:t>Zofenopril / Hydrochlorothiazide Ingen Pharma 30 mg/12,5 mg plėvele dengtos tabletės</w:t>
      </w:r>
    </w:p>
    <w:p w:rsidR="00264F8E" w:rsidRPr="00ED57CD" w:rsidRDefault="00264F8E" w:rsidP="00264F8E">
      <w:pPr>
        <w:tabs>
          <w:tab w:val="left" w:pos="567"/>
        </w:tabs>
        <w:spacing w:after="0" w:line="240" w:lineRule="auto"/>
        <w:jc w:val="center"/>
        <w:rPr>
          <w:rFonts w:ascii="Times New Roman" w:eastAsia="SimSun" w:hAnsi="Times New Roman"/>
          <w:lang w:eastAsia="zh-CN"/>
        </w:rPr>
      </w:pPr>
      <w:r>
        <w:rPr>
          <w:rFonts w:ascii="Times New Roman" w:eastAsia="SimSun" w:hAnsi="Times New Roman"/>
          <w:lang w:eastAsia="zh-CN"/>
        </w:rPr>
        <w:t>z</w:t>
      </w:r>
      <w:r w:rsidRPr="00ED57CD">
        <w:rPr>
          <w:rFonts w:ascii="Times New Roman" w:eastAsia="SimSun" w:hAnsi="Times New Roman"/>
          <w:lang w:eastAsia="zh-CN"/>
        </w:rPr>
        <w:t>ofenoprilio kalcio druska/</w:t>
      </w:r>
      <w:r>
        <w:rPr>
          <w:rFonts w:ascii="Times New Roman" w:eastAsia="SimSun" w:hAnsi="Times New Roman"/>
          <w:lang w:eastAsia="zh-CN"/>
        </w:rPr>
        <w:t>h</w:t>
      </w:r>
      <w:r w:rsidRPr="00ED57CD">
        <w:rPr>
          <w:rFonts w:ascii="Times New Roman" w:eastAsia="SimSun" w:hAnsi="Times New Roman"/>
          <w:lang w:eastAsia="zh-CN"/>
        </w:rPr>
        <w:t>idrochlorotiazidas</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suppressAutoHyphens/>
        <w:spacing w:after="0" w:line="240" w:lineRule="auto"/>
        <w:rPr>
          <w:rFonts w:ascii="Times New Roman" w:eastAsia="SimSun" w:hAnsi="Times New Roman"/>
          <w:lang w:eastAsia="zh-CN"/>
        </w:rPr>
      </w:pPr>
      <w:r w:rsidRPr="00ED57CD">
        <w:rPr>
          <w:rFonts w:ascii="Times New Roman" w:eastAsia="SimSun" w:hAnsi="Times New Roman"/>
          <w:b/>
          <w:lang w:eastAsia="zh-CN"/>
        </w:rPr>
        <w:t>Atidžiai perskaitykite visą šį lapelį, prieš pradėdami vartoti vaistą, nes jame pateikiama Jums svarbi informacija.</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Neišmeskite šio lapelio, nes vėl gali prireikti jį perskaityti.</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Jeigu kiltų daugiau klausimų, kreipkitės į gydytoją arba vaistininką.</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Šis vaistas skirtas tik Jums, todėl kitiems žmonėms jo duoti negalima. Vaistas gali jiems pakenkti (net tiems, kurių ligos požymiai yra tokie patys kaip Jūsų).</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Jeigu pasireiškė šalutinis poveikis (net jeigu jis šiame lapelyje nenurodytas), kreipkitės į gydytoją arba vaistininką. Žr. 4 skyrių.</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Apie ką rašoma šiame lapelyje?</w:t>
      </w: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bCs/>
          <w:color w:val="000000"/>
          <w:lang w:eastAsia="zh-CN"/>
        </w:rPr>
      </w:pP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1.</w:t>
      </w:r>
      <w:r w:rsidRPr="00ED57CD">
        <w:rPr>
          <w:rFonts w:ascii="Times New Roman" w:eastAsia="SimSun" w:hAnsi="Times New Roman"/>
          <w:lang w:eastAsia="zh-CN"/>
        </w:rPr>
        <w:tab/>
        <w:t>Kas yra Zofenopril / Hydrochlorothiazide Ingen Pharma ir kam jis vartojamas</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2.</w:t>
      </w:r>
      <w:r w:rsidRPr="00ED57CD">
        <w:rPr>
          <w:rFonts w:ascii="Times New Roman" w:eastAsia="SimSun" w:hAnsi="Times New Roman"/>
          <w:lang w:eastAsia="zh-CN"/>
        </w:rPr>
        <w:tab/>
        <w:t>Kas žinotina prieš vartojant Zofenopril / Hydrochlorothiazide Ingen Pharma</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3.</w:t>
      </w:r>
      <w:r w:rsidRPr="00ED57CD">
        <w:rPr>
          <w:rFonts w:ascii="Times New Roman" w:eastAsia="SimSun" w:hAnsi="Times New Roman"/>
          <w:lang w:eastAsia="zh-CN"/>
        </w:rPr>
        <w:tab/>
        <w:t>Kaip vartoti Zofenopril / Hydrochlorothiazide Ingen Pharma</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4.</w:t>
      </w:r>
      <w:r w:rsidRPr="00ED57CD">
        <w:rPr>
          <w:rFonts w:ascii="Times New Roman" w:eastAsia="SimSun" w:hAnsi="Times New Roman"/>
          <w:lang w:eastAsia="zh-CN"/>
        </w:rPr>
        <w:tab/>
        <w:t>Galimas šalutinis poveikis</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5.</w:t>
      </w:r>
      <w:r w:rsidRPr="00ED57CD">
        <w:rPr>
          <w:rFonts w:ascii="Times New Roman" w:eastAsia="SimSun" w:hAnsi="Times New Roman"/>
          <w:lang w:eastAsia="zh-CN"/>
        </w:rPr>
        <w:tab/>
        <w:t>Kaip laikyti Zofenopril / Hydrochlorothiazide Ingen Pharma</w:t>
      </w: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lang w:eastAsia="zh-CN"/>
        </w:rPr>
        <w:t>6.</w:t>
      </w:r>
      <w:r w:rsidRPr="00ED57CD">
        <w:rPr>
          <w:rFonts w:ascii="Times New Roman" w:eastAsia="SimSun" w:hAnsi="Times New Roman"/>
          <w:lang w:eastAsia="zh-CN"/>
        </w:rPr>
        <w:tab/>
      </w:r>
      <w:r w:rsidRPr="00ED57CD">
        <w:rPr>
          <w:rFonts w:ascii="Times New Roman" w:eastAsia="SimSun" w:hAnsi="Times New Roman"/>
          <w:color w:val="000000"/>
          <w:lang w:eastAsia="zh-CN"/>
        </w:rPr>
        <w:t>Pakuotės turinys ir kita informacija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bookmarkStart w:id="0" w:name="_Toc129243139"/>
      <w:bookmarkStart w:id="1" w:name="_Toc129243264"/>
      <w:r w:rsidRPr="00ED57CD">
        <w:rPr>
          <w:rFonts w:ascii="Times New Roman" w:eastAsia="SimSun" w:hAnsi="Times New Roman"/>
          <w:b/>
          <w:lang w:eastAsia="zh-CN"/>
        </w:rPr>
        <w:t>1.</w:t>
      </w:r>
      <w:r w:rsidRPr="00ED57CD">
        <w:rPr>
          <w:rFonts w:ascii="Times New Roman" w:eastAsia="SimSun" w:hAnsi="Times New Roman"/>
          <w:b/>
          <w:lang w:eastAsia="zh-CN"/>
        </w:rPr>
        <w:tab/>
        <w:t>Kas yra Zofenopril / Hydrochlorothiazide Ingen Pharma ir kam jis vartojamas</w:t>
      </w:r>
      <w:bookmarkEnd w:id="0"/>
      <w:bookmarkEnd w:id="1"/>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w:t>
      </w:r>
      <w:r w:rsidRPr="00ED57CD">
        <w:rPr>
          <w:rFonts w:ascii="Times New Roman" w:hAnsi="Times New Roman"/>
        </w:rPr>
        <w:t> </w:t>
      </w:r>
      <w:r w:rsidRPr="00ED57CD">
        <w:rPr>
          <w:rFonts w:ascii="Times New Roman" w:eastAsia="SimSun" w:hAnsi="Times New Roman"/>
          <w:lang w:eastAsia="zh-CN"/>
        </w:rPr>
        <w:t xml:space="preserve">Hydrochlorothiazide Ingen Pharma sudėtyje yra veikliųjų medžiagų: 30 mg zofenoprilio kalcio druskos ir 12,5 mg hidrochlorotiazido. </w:t>
      </w:r>
    </w:p>
    <w:p w:rsidR="00264F8E" w:rsidRPr="00ED57CD" w:rsidRDefault="00264F8E" w:rsidP="00264F8E">
      <w:pPr>
        <w:numPr>
          <w:ilvl w:val="0"/>
          <w:numId w:val="1"/>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Zofenoprilio kalcio druska yra širdies ir kraujagyslių sistemą veikiantis vaistas, priklausantis vaistų, kurie vadinami angiotenziną konvertuojančio fermento (AKF) inhibitoriai, grupei.</w:t>
      </w:r>
    </w:p>
    <w:p w:rsidR="00264F8E" w:rsidRPr="00ED57CD" w:rsidRDefault="00264F8E" w:rsidP="00264F8E">
      <w:pPr>
        <w:numPr>
          <w:ilvl w:val="0"/>
          <w:numId w:val="1"/>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Hidrochlorotiazidas yra diuretikas, kuris didina šlapimo išsiskyrimą iš organizmo.</w:t>
      </w:r>
    </w:p>
    <w:p w:rsidR="00264F8E" w:rsidRPr="00ED57CD" w:rsidRDefault="00264F8E" w:rsidP="00264F8E">
      <w:pPr>
        <w:spacing w:after="0" w:line="240" w:lineRule="auto"/>
        <w:contextualSpacing/>
        <w:rPr>
          <w:rFonts w:ascii="Times New Roman" w:eastAsia="SimSun" w:hAnsi="Times New Roma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vartojamas gydyti lengvai arba vidutinio sunkumo padidėjusio kraujospūdžio ligai (pirminei hipertenzijai), kai jos nepavyksta sureguliuoti vartojant tik zofenoprilio.</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bookmarkStart w:id="2" w:name="_Toc129243140"/>
      <w:bookmarkStart w:id="3" w:name="_Toc129243265"/>
      <w:r w:rsidRPr="00ED57CD">
        <w:rPr>
          <w:rFonts w:ascii="Times New Roman" w:eastAsia="SimSun" w:hAnsi="Times New Roman"/>
          <w:b/>
          <w:lang w:eastAsia="zh-CN"/>
        </w:rPr>
        <w:t>2.</w:t>
      </w:r>
      <w:r w:rsidRPr="00ED57CD">
        <w:rPr>
          <w:rFonts w:ascii="Times New Roman" w:eastAsia="SimSun" w:hAnsi="Times New Roman"/>
          <w:b/>
          <w:lang w:eastAsia="zh-CN"/>
        </w:rPr>
        <w:tab/>
        <w:t xml:space="preserve">Kas žinotina prieš vartojant </w:t>
      </w:r>
      <w:bookmarkEnd w:id="2"/>
      <w:bookmarkEnd w:id="3"/>
      <w:r w:rsidRPr="00ED57CD">
        <w:rPr>
          <w:rFonts w:ascii="Times New Roman" w:eastAsia="SimSun" w:hAnsi="Times New Roman"/>
          <w:b/>
          <w:lang w:eastAsia="zh-CN"/>
        </w:rPr>
        <w:t>Zofenopril / Hydrochlorothiazide Ingen Pharma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 xml:space="preserve">Zofenopril / Hydrochlorothiazide Ingen Pharma vartoti </w:t>
      </w:r>
      <w:r>
        <w:rPr>
          <w:rFonts w:ascii="Times New Roman" w:eastAsia="SimSun" w:hAnsi="Times New Roman"/>
          <w:b/>
          <w:lang w:eastAsia="zh-CN"/>
        </w:rPr>
        <w:t>draudžiama</w:t>
      </w:r>
      <w:r w:rsidRPr="00ED57CD">
        <w:rPr>
          <w:rFonts w:ascii="Times New Roman" w:eastAsia="SimSun" w:hAnsi="Times New Roman"/>
          <w:b/>
          <w:lang w:eastAsia="zh-CN"/>
        </w:rPr>
        <w:t>:</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nustatytas didesnis nei trijų mėnesių nėštumas (geriau Zofenopril / Hydrochlorothiazide Ingen Pharma vengti vartoti ir ankstyvuoju nėštumo laikotarpiu, žr. sk. „Nėštumas“);</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yra alergija veikliosioms medžiagoms arba bet kuriai pagalbinei šio vaisto medžiagai (jos išvardytos 6 skyriuje);</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anksčiau pasireiškė alergija sulfonamidų grupės vaistams (panašiems kaip hidrochlorotiazidas, kuris priklauso šiai vaistų grupei);</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 anksčiau pasireiškė alergija kitiems AKF inhibitoriams, pvz., kaptopriliui arba enalapriliui;</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Jums buvo sunkus veido, nosies ir ryklės patinimas ir niežėjimas (angioneurozinė edema), susijusi su AKF inhibitorių vartojimu arba sergate paveldima (idiopatine) angioneurozine edema (staigus odos, audinių, virškinimo trakto ir kitų organų patinimas);</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Jums nustatyta sunki kepenų arba inkstų liga;</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Jums nustatytas abiejų inkstų arterijų susiaurėjimas;</w:t>
      </w:r>
    </w:p>
    <w:p w:rsidR="00264F8E" w:rsidRPr="00ED57CD" w:rsidRDefault="00264F8E" w:rsidP="00264F8E">
      <w:pPr>
        <w:numPr>
          <w:ilvl w:val="0"/>
          <w:numId w:val="4"/>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Jūs sergate cukriniu diabetu arba Jūsų inkstų veikla sutrikusi ir Jums skirta vartoti kraujospūdį </w:t>
      </w:r>
      <w:r w:rsidRPr="00ED57CD">
        <w:rPr>
          <w:rFonts w:ascii="Times New Roman" w:eastAsia="SimSun" w:hAnsi="Times New Roman"/>
          <w:iCs/>
          <w:lang w:eastAsia="zh-CN"/>
        </w:rPr>
        <w:t>mažinančio vaisto, kurio sudėtyje yra aliskireno.</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Įspėjimai ir atsargumo priemonės</w:t>
      </w:r>
    </w:p>
    <w:p w:rsidR="00264F8E"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Pasitarkite su gydytoju, prieš pradėdami vartoti Zofenopril / Hydrochlorothiazide Ingen Pharma:</w:t>
      </w:r>
    </w:p>
    <w:p w:rsidR="00264F8E" w:rsidRPr="00B24ADD" w:rsidRDefault="00264F8E" w:rsidP="00264F8E">
      <w:pPr>
        <w:numPr>
          <w:ilvl w:val="0"/>
          <w:numId w:val="10"/>
        </w:numPr>
        <w:tabs>
          <w:tab w:val="left" w:pos="540"/>
        </w:tabs>
        <w:spacing w:after="0" w:line="240" w:lineRule="auto"/>
        <w:ind w:left="540" w:hanging="540"/>
        <w:rPr>
          <w:rFonts w:ascii="Times New Roman" w:hAnsi="Times New Roman"/>
        </w:rPr>
      </w:pPr>
      <w:r w:rsidRPr="00B24ADD">
        <w:rPr>
          <w:rFonts w:ascii="Times New Roman" w:hAnsi="Times New Roman"/>
        </w:rPr>
        <w:t xml:space="preserve">jeigu praeityje pavartojus hidrochlorotiazido, Jums pasireiškė kvėpavimo ar plaučių veiklos sutrikimų (įskaitant plaučių uždegimą ar skysčio susidarymą juose). Jeigu pavartojus </w:t>
      </w:r>
      <w:r w:rsidRPr="00ED57CD">
        <w:rPr>
          <w:rFonts w:ascii="Times New Roman" w:eastAsia="SimSun" w:hAnsi="Times New Roman"/>
          <w:lang w:eastAsia="zh-CN"/>
        </w:rPr>
        <w:t>Zofenopril</w:t>
      </w:r>
      <w:r>
        <w:rPr>
          <w:rFonts w:ascii="Times New Roman" w:eastAsia="SimSun" w:hAnsi="Times New Roman"/>
          <w:lang w:eastAsia="zh-CN"/>
        </w:rPr>
        <w:t> </w:t>
      </w:r>
      <w:r w:rsidRPr="00ED57CD">
        <w:rPr>
          <w:rFonts w:ascii="Times New Roman" w:eastAsia="SimSun" w:hAnsi="Times New Roman"/>
          <w:lang w:eastAsia="zh-CN"/>
        </w:rPr>
        <w:t>/ Hydrochlorothiazide Ingen Pharma</w:t>
      </w:r>
      <w:r w:rsidRPr="00B24ADD">
        <w:rPr>
          <w:rFonts w:ascii="Times New Roman" w:hAnsi="Times New Roman"/>
        </w:rPr>
        <w:t xml:space="preserve"> Jums pasireikštų stiprus dusulys arba kvėpavimo sunkumų, nedelsdami kreipkitės medicininės pagalbos;</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Zofenopril / Hydrochlorothiazide Ingen Pharma, saugokite savo odą nuo saulės ir ultravioletinių spindulių;</w:t>
      </w:r>
    </w:p>
    <w:p w:rsidR="00264F8E" w:rsidRPr="00ED57CD" w:rsidRDefault="00264F8E" w:rsidP="00264F8E">
      <w:pPr>
        <w:numPr>
          <w:ilvl w:val="0"/>
          <w:numId w:val="5"/>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yra </w:t>
      </w:r>
      <w:r w:rsidRPr="00ED57CD">
        <w:rPr>
          <w:rFonts w:ascii="Times New Roman" w:eastAsia="SimSun" w:hAnsi="Times New Roman"/>
          <w:b/>
        </w:rPr>
        <w:t>sutrikusi inkstų ar kepenų veikla</w:t>
      </w:r>
      <w:r w:rsidRPr="00ED57CD">
        <w:rPr>
          <w:rFonts w:ascii="Times New Roman" w:eastAsia="SimSun" w:hAnsi="Times New Roman"/>
        </w:rPr>
        <w:t>;</w:t>
      </w:r>
    </w:p>
    <w:p w:rsidR="00264F8E" w:rsidRPr="00ED57CD" w:rsidRDefault="00264F8E" w:rsidP="00264F8E">
      <w:pPr>
        <w:numPr>
          <w:ilvl w:val="0"/>
          <w:numId w:val="5"/>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kraujospūdis padidėjęs dėl inkstų ligos arba dėl susiaurėjusių inkstų arterijų (renovaskulinė hipertenzija);</w:t>
      </w:r>
    </w:p>
    <w:p w:rsidR="00264F8E" w:rsidRPr="00ED57CD" w:rsidRDefault="00264F8E" w:rsidP="00264F8E">
      <w:pPr>
        <w:numPr>
          <w:ilvl w:val="0"/>
          <w:numId w:val="5"/>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neseniai </w:t>
      </w:r>
      <w:r w:rsidRPr="00ED57CD">
        <w:rPr>
          <w:rFonts w:ascii="Times New Roman" w:eastAsia="SimSun" w:hAnsi="Times New Roman"/>
          <w:b/>
          <w:lang w:eastAsia="zh-CN"/>
        </w:rPr>
        <w:t>persodintas inkstas</w:t>
      </w:r>
      <w:r w:rsidRPr="00ED57CD">
        <w:rPr>
          <w:rFonts w:ascii="Times New Roman" w:eastAsia="SimSun" w:hAnsi="Times New Roman"/>
          <w:lang w:eastAsia="zh-CN"/>
        </w:rPr>
        <w:t>;</w:t>
      </w:r>
    </w:p>
    <w:p w:rsidR="00264F8E" w:rsidRPr="00ED57CD" w:rsidRDefault="00264F8E" w:rsidP="00264F8E">
      <w:pPr>
        <w:numPr>
          <w:ilvl w:val="0"/>
          <w:numId w:val="5"/>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taikoma </w:t>
      </w:r>
      <w:r w:rsidRPr="00ED57CD">
        <w:rPr>
          <w:rFonts w:ascii="Times New Roman" w:eastAsia="SimSun" w:hAnsi="Times New Roman"/>
          <w:b/>
          <w:lang w:eastAsia="zh-CN"/>
        </w:rPr>
        <w:t>hemodializė</w:t>
      </w:r>
      <w:r w:rsidRPr="00ED57CD">
        <w:rPr>
          <w:rFonts w:ascii="Times New Roman" w:eastAsia="SimSun" w:hAnsi="Times New Roman"/>
          <w:lang w:eastAsia="zh-CN"/>
        </w:rPr>
        <w:t>;</w:t>
      </w:r>
    </w:p>
    <w:p w:rsidR="00264F8E" w:rsidRPr="00ED57CD" w:rsidRDefault="00264F8E" w:rsidP="00264F8E">
      <w:pPr>
        <w:numPr>
          <w:ilvl w:val="0"/>
          <w:numId w:val="5"/>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taikoma </w:t>
      </w:r>
      <w:r w:rsidRPr="00ED57CD">
        <w:rPr>
          <w:rFonts w:ascii="Times New Roman" w:eastAsia="SimSun" w:hAnsi="Times New Roman"/>
          <w:b/>
          <w:lang w:eastAsia="zh-CN"/>
        </w:rPr>
        <w:t>MTL aferezė</w:t>
      </w:r>
      <w:r w:rsidRPr="00ED57CD">
        <w:rPr>
          <w:rFonts w:ascii="Times New Roman" w:eastAsia="SimSun" w:hAnsi="Times New Roman"/>
          <w:lang w:eastAsia="zh-CN"/>
        </w:rPr>
        <w:t xml:space="preserve"> (procedūra panaši į hemodializę, kurios dėka iš kraujo pašalinamas kenksmingas cholesterolis);</w:t>
      </w:r>
    </w:p>
    <w:p w:rsidR="00264F8E" w:rsidRPr="00ED57CD" w:rsidRDefault="00264F8E" w:rsidP="00264F8E">
      <w:pPr>
        <w:numPr>
          <w:ilvl w:val="0"/>
          <w:numId w:val="5"/>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w:t>
      </w:r>
      <w:r w:rsidRPr="00ED57CD">
        <w:rPr>
          <w:rFonts w:ascii="Times New Roman" w:eastAsia="SimSun" w:hAnsi="Times New Roman"/>
          <w:b/>
          <w:lang w:eastAsia="zh-CN"/>
        </w:rPr>
        <w:t>padidėjęs hormono aldosterono kiekis</w:t>
      </w:r>
      <w:r w:rsidRPr="00ED57CD">
        <w:rPr>
          <w:rFonts w:ascii="Times New Roman" w:eastAsia="SimSun" w:hAnsi="Times New Roman"/>
          <w:lang w:eastAsia="zh-CN"/>
        </w:rPr>
        <w:t xml:space="preserve"> Jūsų kraujyje (pirminis aldosteronizmas);</w:t>
      </w:r>
    </w:p>
    <w:p w:rsidR="00264F8E" w:rsidRPr="00ED57CD" w:rsidRDefault="00264F8E" w:rsidP="00264F8E">
      <w:pPr>
        <w:numPr>
          <w:ilvl w:val="0"/>
          <w:numId w:val="5"/>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w:t>
      </w:r>
      <w:r w:rsidRPr="00ED57CD">
        <w:rPr>
          <w:rFonts w:ascii="Times New Roman" w:eastAsia="SimSun" w:hAnsi="Times New Roman"/>
          <w:b/>
          <w:lang w:eastAsia="zh-CN"/>
        </w:rPr>
        <w:t>susiaurėjęs širdies vožtuvas</w:t>
      </w:r>
      <w:r w:rsidRPr="00ED57CD">
        <w:rPr>
          <w:rFonts w:ascii="Times New Roman" w:eastAsia="SimSun" w:hAnsi="Times New Roman"/>
          <w:lang w:eastAsia="zh-CN"/>
        </w:rPr>
        <w:t xml:space="preserve"> (aortos stenozė) arba sustorėjusios širdies sienelės (hipertrofinė kardiomiopatija);</w:t>
      </w:r>
    </w:p>
    <w:p w:rsidR="00264F8E" w:rsidRPr="00ED57CD" w:rsidRDefault="00264F8E" w:rsidP="00264F8E">
      <w:pPr>
        <w:numPr>
          <w:ilvl w:val="0"/>
          <w:numId w:val="5"/>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sirgote ar sergate </w:t>
      </w:r>
      <w:r w:rsidRPr="00ED57CD">
        <w:rPr>
          <w:rFonts w:ascii="Times New Roman" w:eastAsia="SimSun" w:hAnsi="Times New Roman"/>
          <w:b/>
          <w:lang w:eastAsia="zh-CN"/>
        </w:rPr>
        <w:t>psoriaze</w:t>
      </w:r>
      <w:r w:rsidRPr="00ED57CD">
        <w:rPr>
          <w:rFonts w:ascii="Times New Roman" w:eastAsia="SimSun" w:hAnsi="Times New Roman"/>
          <w:lang w:eastAsia="zh-CN"/>
        </w:rPr>
        <w:t xml:space="preserve"> (odos liga, kai atsiranda pleiskanojančių rožinių dėmelių);</w:t>
      </w:r>
    </w:p>
    <w:p w:rsidR="00264F8E" w:rsidRPr="00ED57CD" w:rsidRDefault="00264F8E" w:rsidP="00264F8E">
      <w:pPr>
        <w:numPr>
          <w:ilvl w:val="0"/>
          <w:numId w:val="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švirkščiami </w:t>
      </w:r>
      <w:r w:rsidRPr="00ED57CD">
        <w:rPr>
          <w:rFonts w:ascii="Times New Roman" w:eastAsia="SimSun" w:hAnsi="Times New Roman"/>
          <w:b/>
          <w:lang w:eastAsia="zh-CN"/>
        </w:rPr>
        <w:t>jautrumą mažinantys</w:t>
      </w:r>
      <w:r w:rsidRPr="00ED57CD">
        <w:rPr>
          <w:rFonts w:ascii="Times New Roman" w:eastAsia="SimSun" w:hAnsi="Times New Roman"/>
          <w:lang w:eastAsia="zh-CN"/>
        </w:rPr>
        <w:t xml:space="preserve"> vaistai („injekcijos nuo alergijos“) po vabzdžių įgėlimo;</w:t>
      </w:r>
    </w:p>
    <w:p w:rsidR="00264F8E" w:rsidRPr="00ED57CD" w:rsidRDefault="00264F8E" w:rsidP="00264F8E">
      <w:pPr>
        <w:numPr>
          <w:ilvl w:val="0"/>
          <w:numId w:val="5"/>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sergate </w:t>
      </w:r>
      <w:r w:rsidRPr="00ED57CD">
        <w:rPr>
          <w:rFonts w:ascii="Times New Roman" w:eastAsia="SimSun" w:hAnsi="Times New Roman"/>
          <w:b/>
        </w:rPr>
        <w:t>raudonąja vilklige</w:t>
      </w:r>
      <w:r w:rsidRPr="00ED57CD">
        <w:rPr>
          <w:rFonts w:ascii="Times New Roman" w:eastAsia="SimSun" w:hAnsi="Times New Roman"/>
        </w:rPr>
        <w:t xml:space="preserve"> (Jūsų organizmą saugančios imuninės sistemos liga);</w:t>
      </w:r>
    </w:p>
    <w:p w:rsidR="00264F8E" w:rsidRPr="00ED57CD" w:rsidRDefault="00264F8E" w:rsidP="00264F8E">
      <w:pPr>
        <w:numPr>
          <w:ilvl w:val="0"/>
          <w:numId w:val="5"/>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yra polinkis </w:t>
      </w:r>
      <w:r w:rsidRPr="00ED57CD">
        <w:rPr>
          <w:rFonts w:ascii="Times New Roman" w:eastAsia="SimSun" w:hAnsi="Times New Roman"/>
          <w:b/>
        </w:rPr>
        <w:t>kalio kiekiui</w:t>
      </w:r>
      <w:r w:rsidRPr="00ED57CD">
        <w:rPr>
          <w:rFonts w:ascii="Times New Roman" w:eastAsia="SimSun" w:hAnsi="Times New Roman"/>
        </w:rPr>
        <w:t xml:space="preserve"> kraujyje sumažėti ir ypač jeigu sergate pailgėjusio QT sindromu (EKG pokytis) arba jeigu vartojate rusmenės (digitalio) glikozidus (padedančius širdies veiklai);</w:t>
      </w:r>
    </w:p>
    <w:p w:rsidR="00264F8E" w:rsidRPr="00ED57CD" w:rsidRDefault="00264F8E" w:rsidP="00264F8E">
      <w:pPr>
        <w:numPr>
          <w:ilvl w:val="0"/>
          <w:numId w:val="5"/>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sergate </w:t>
      </w:r>
      <w:r w:rsidRPr="00ED57CD">
        <w:rPr>
          <w:rFonts w:ascii="Times New Roman" w:eastAsia="SimSun" w:hAnsi="Times New Roman"/>
          <w:b/>
        </w:rPr>
        <w:t>cukriniu diabetu</w:t>
      </w:r>
      <w:r w:rsidRPr="00ED57CD">
        <w:rPr>
          <w:rFonts w:ascii="Times New Roman" w:eastAsia="SimSun" w:hAnsi="Times New Roman"/>
        </w:rPr>
        <w:t>;</w:t>
      </w:r>
    </w:p>
    <w:p w:rsidR="00264F8E" w:rsidRPr="00ED57CD" w:rsidRDefault="00264F8E" w:rsidP="00264F8E">
      <w:pPr>
        <w:numPr>
          <w:ilvl w:val="0"/>
          <w:numId w:val="5"/>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jeigu sergate krūtinės angina arba galvos smegenis pažeidžiančiomis ligomis, nes sumažėjęs kraujospūdis gali sukelti miokardo infarktą arba insultą;</w:t>
      </w:r>
    </w:p>
    <w:p w:rsidR="00264F8E" w:rsidRPr="00ED57CD" w:rsidRDefault="00264F8E" w:rsidP="00264F8E">
      <w:pPr>
        <w:numPr>
          <w:ilvl w:val="0"/>
          <w:numId w:val="5"/>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iCs/>
          <w:color w:val="000000"/>
          <w:lang w:eastAsia="lt-LT"/>
        </w:rPr>
        <w:t>jeigu vartojate kurio nors iš šių vaistų padidėjusiam kraujospūdžiui gydyti:</w:t>
      </w:r>
    </w:p>
    <w:p w:rsidR="00264F8E" w:rsidRPr="00ED57CD" w:rsidRDefault="00264F8E" w:rsidP="00264F8E">
      <w:pPr>
        <w:numPr>
          <w:ilvl w:val="0"/>
          <w:numId w:val="5"/>
        </w:numPr>
        <w:tabs>
          <w:tab w:val="left" w:pos="567"/>
          <w:tab w:val="num" w:pos="900"/>
        </w:tabs>
        <w:spacing w:after="0" w:line="240" w:lineRule="auto"/>
        <w:ind w:left="900" w:hanging="360"/>
        <w:contextualSpacing/>
        <w:rPr>
          <w:rFonts w:ascii="Times New Roman" w:eastAsia="SimSun" w:hAnsi="Times New Roman"/>
        </w:rPr>
      </w:pPr>
      <w:r w:rsidRPr="00ED57CD">
        <w:rPr>
          <w:rFonts w:ascii="Times New Roman" w:eastAsia="SimSun" w:hAnsi="Times New Roman"/>
          <w:iCs/>
        </w:rPr>
        <w:t>angiotenzino II receptorių blokatorių (ARB) (vadinamojo sartano, pavyzdžiui, valsartano, telmisartano, irbesartano), ypač jei turite su diabetu susijusių inkstų sutrikimų;</w:t>
      </w:r>
    </w:p>
    <w:p w:rsidR="00264F8E" w:rsidRPr="00ED57CD" w:rsidRDefault="00264F8E" w:rsidP="00264F8E">
      <w:pPr>
        <w:numPr>
          <w:ilvl w:val="0"/>
          <w:numId w:val="5"/>
        </w:numPr>
        <w:tabs>
          <w:tab w:val="left" w:pos="567"/>
          <w:tab w:val="num" w:pos="900"/>
        </w:tabs>
        <w:spacing w:after="0" w:line="240" w:lineRule="auto"/>
        <w:ind w:left="900" w:hanging="360"/>
        <w:contextualSpacing/>
        <w:rPr>
          <w:rFonts w:ascii="Times New Roman" w:eastAsia="SimSun" w:hAnsi="Times New Roman"/>
        </w:rPr>
      </w:pPr>
      <w:r w:rsidRPr="00ED57CD">
        <w:rPr>
          <w:rFonts w:ascii="Times New Roman" w:eastAsia="SimSun" w:hAnsi="Times New Roman"/>
          <w:iCs/>
          <w:color w:val="000000"/>
          <w:lang w:eastAsia="lt-LT"/>
        </w:rPr>
        <w:t>aliskireno.</w:t>
      </w:r>
    </w:p>
    <w:p w:rsidR="00264F8E" w:rsidRPr="00ED57CD" w:rsidRDefault="00264F8E" w:rsidP="00264F8E">
      <w:pPr>
        <w:numPr>
          <w:ilvl w:val="0"/>
          <w:numId w:val="5"/>
        </w:numPr>
        <w:tabs>
          <w:tab w:val="left" w:pos="567"/>
        </w:tabs>
        <w:spacing w:after="0" w:line="240" w:lineRule="auto"/>
        <w:ind w:left="567" w:hanging="567"/>
        <w:contextualSpacing/>
        <w:rPr>
          <w:rFonts w:ascii="Times New Roman" w:eastAsia="SimSun" w:hAnsi="Times New Roman"/>
          <w:lang w:eastAsia="zh-CN"/>
        </w:rPr>
      </w:pPr>
      <w:r w:rsidRPr="00ED57CD">
        <w:rPr>
          <w:rFonts w:ascii="Times New Roman" w:eastAsia="SimSun" w:hAnsi="Times New Roman"/>
          <w:lang w:eastAsia="zh-CN"/>
        </w:rPr>
        <w:t>jeigu jums susilpnėja regėjimas arba atsiranda akies skausmas. Šie simptomai gali būti skysčio susikaupimo akies kraujagysliniame dangale (tarp gyslainės ir skleros) arba padidėjusio akispūdžio požymiai ir gali atsirasti po kelių valandų ar net po savaitės nuo Zofenopril / Hydrochlorthiazide Ingen Pharma vartojimo pradžios.</w:t>
      </w:r>
    </w:p>
    <w:p w:rsidR="00264F8E" w:rsidRPr="00ED57CD" w:rsidRDefault="00264F8E" w:rsidP="00264F8E">
      <w:pPr>
        <w:spacing w:after="0" w:line="240" w:lineRule="auto"/>
        <w:contextualSpacing/>
        <w:rPr>
          <w:rFonts w:ascii="Times New Roman" w:eastAsia="SimSun" w:hAnsi="Times New Roman"/>
          <w:iCs/>
          <w:color w:val="000000"/>
          <w:lang w:eastAsia="lt-LT"/>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iCs/>
          <w:color w:val="000000"/>
          <w:lang w:eastAsia="lt-LT"/>
        </w:rPr>
      </w:pPr>
      <w:r w:rsidRPr="00ED57CD">
        <w:rPr>
          <w:rFonts w:ascii="Times New Roman" w:eastAsia="SimSun" w:hAnsi="Times New Roman"/>
          <w:iCs/>
          <w:color w:val="000000"/>
          <w:lang w:eastAsia="lt-LT"/>
        </w:rPr>
        <w:t>Jūsų gydytojas gali reguliariai ištirti Jūsų inkstų funkciją, kraujospūdį ir elektrolitų (pvz., kalio) kiekį kraujyje.</w:t>
      </w: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color w:val="000000"/>
          <w:lang w:eastAsia="lt-LT"/>
        </w:rPr>
      </w:pPr>
    </w:p>
    <w:p w:rsidR="00264F8E" w:rsidRPr="00ED57CD" w:rsidRDefault="00264F8E" w:rsidP="00264F8E">
      <w:pPr>
        <w:spacing w:after="0" w:line="240" w:lineRule="auto"/>
        <w:contextualSpacing/>
        <w:rPr>
          <w:rFonts w:ascii="Times New Roman" w:eastAsia="SimSun" w:hAnsi="Times New Roman"/>
        </w:rPr>
      </w:pPr>
      <w:r w:rsidRPr="00ED57CD">
        <w:rPr>
          <w:rFonts w:ascii="Times New Roman" w:eastAsia="SimSun" w:hAnsi="Times New Roman"/>
          <w:iCs/>
          <w:color w:val="000000"/>
          <w:lang w:eastAsia="lt-LT"/>
        </w:rPr>
        <w:t>Taip pat žiūrėkite informaciją, pateiktą poskyryje „Zofenopril / Hydrochlorothiazide Ingen Pharma vartoti negalima“.</w:t>
      </w:r>
    </w:p>
    <w:p w:rsidR="00264F8E" w:rsidRPr="00ED57CD" w:rsidRDefault="00264F8E" w:rsidP="00264F8E">
      <w:pPr>
        <w:spacing w:after="0" w:line="240" w:lineRule="auto"/>
        <w:contextualSpacing/>
        <w:rPr>
          <w:rFonts w:ascii="Times New Roman" w:eastAsia="SimSun" w:hAnsi="Times New Roma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sudėtyje esantis hidrochlorotiazidas gali sukelti padidėjusį Jūsų odos jautrumą saulės šviesai arba dirbtiniams UV spinduliams. Jeigu vaisto vartojimo metu atsirado odos bėrimas, niežtinčios dėmės arba padidėjęs odos jautrumas, nutraukite vaisto vartojimą ir pasakykite apie tai gydytojui.</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i/>
          <w:lang w:eastAsia="zh-CN"/>
        </w:rPr>
        <w:t>Antidopingo mėginys</w:t>
      </w:r>
      <w:r w:rsidRPr="00ED57CD">
        <w:rPr>
          <w:rFonts w:ascii="Times New Roman" w:eastAsia="SimSun" w:hAnsi="Times New Roman"/>
          <w:lang w:eastAsia="zh-CN"/>
        </w:rPr>
        <w:t xml:space="preserve">: </w:t>
      </w:r>
      <w:r w:rsidRPr="00ED57CD">
        <w:rPr>
          <w:rFonts w:ascii="Times New Roman" w:eastAsia="SimSun" w:hAnsi="Times New Roman"/>
          <w:b/>
          <w:lang w:eastAsia="zh-CN"/>
        </w:rPr>
        <w:t>Zofenopril / Hydrochlorothiazide Ingen Pharma gali sukelti teigiamą antidopingo mėginio rezultatą.</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numPr>
          <w:ilvl w:val="0"/>
          <w:numId w:val="3"/>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 xml:space="preserve">Vartojant Zofenopril / Hydrochlorothiazide Ingen Pharma </w:t>
      </w:r>
      <w:r w:rsidRPr="00ED57CD">
        <w:rPr>
          <w:rFonts w:ascii="Times New Roman" w:eastAsia="SimSun" w:hAnsi="Times New Roman"/>
          <w:b/>
        </w:rPr>
        <w:t>Jūsų kraujospūdis gali sumažėti pernelyg smarkiai</w:t>
      </w:r>
      <w:r w:rsidRPr="00ED57CD">
        <w:rPr>
          <w:rFonts w:ascii="Times New Roman" w:eastAsia="SimSun" w:hAnsi="Times New Roman"/>
        </w:rPr>
        <w:t xml:space="preserve">, ypač po pirmosios dozės vartojimo (tai labiau tikėtina tuomet, jeigu Jūs vartojate šlapimo išskyrimą skatinančių vaistų, esate netekęs skysčių arba su maistu mažai vartojate druskos, arba jeigu Jūs vemiate ar viduriuojate). Jeigu taip įvyko, </w:t>
      </w:r>
      <w:r w:rsidRPr="00ED57CD">
        <w:rPr>
          <w:rFonts w:ascii="Times New Roman" w:eastAsia="SimSun" w:hAnsi="Times New Roman"/>
          <w:b/>
        </w:rPr>
        <w:t>nedelsiant</w:t>
      </w:r>
      <w:r w:rsidRPr="00ED57CD">
        <w:rPr>
          <w:rFonts w:ascii="Times New Roman" w:eastAsia="SimSun" w:hAnsi="Times New Roman"/>
        </w:rPr>
        <w:t xml:space="preserve"> apie tai pasakykite gydytojui ir atsigulkite ant nugaros (žr. taip pat 4 skyrių).</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Jums bus atliekama operacija, pasakykite gydytojui anesteziologui prieš narkozę, kad vartojate Zofenopril / Hydrochlorothiazide Ingen Pharma. Tai padės jam geriau kontroliuoti Jūsų kraujospūdį ir širdies ritmą operacijos metu.</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Būtinai pasakykite gydytojui, jeigu pastojote (arba manote, kad pastojote). Zofenopril / Hydrochlorothiazide Ingen Pharma nerekomenduojama vartoti ankstyvuoju nėštumo laikotarpiu ir jo negalima vartoti, jei nėštumas trunka ilgiau kaip tris mėnesius, nes vartojamas tuo laikotarpiu jis gali sukelti sunkius Jūsų vaiko pažeidimus (žr. skyrių ,,Nėštumas“).</w:t>
      </w:r>
    </w:p>
    <w:p w:rsidR="00264F8E" w:rsidRPr="00ED57CD" w:rsidRDefault="00264F8E" w:rsidP="00264F8E">
      <w:pPr>
        <w:tabs>
          <w:tab w:val="left" w:pos="567"/>
        </w:tabs>
        <w:spacing w:after="0" w:line="240" w:lineRule="auto"/>
        <w:rPr>
          <w:rFonts w:ascii="Times New Roman" w:eastAsia="SimSun" w:hAnsi="Times New Roman"/>
          <w:b/>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Vaikams ir paaugliams</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Šio vaisto neduokite jaunesniems negu 18 metų vaikams ir paaugliams, nes nėra žinoma, ar jo vartoti yra saugu.</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Kiti vaistai ir Zofenopril / Hydrochlorothiazide Ingen Pharma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Jeigu vartojate ar neseniai vartojote kitų vaistų arba dėl to nesate tikri, apie tai pasakykite</w:t>
      </w: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gydytojui arba vaistininkui.</w:t>
      </w: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Ypač svarbu pasakyti gydytojui, jeigu Jūs vartojate:</w:t>
      </w:r>
    </w:p>
    <w:p w:rsidR="00264F8E" w:rsidRPr="00ED57CD" w:rsidRDefault="00264F8E" w:rsidP="00264F8E">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vaistų, kurie didina kalio kiekį kraujyje (pvz.: trimetoprimo, kalio papildų, tokių kalį sulaikančių diuretikų kaip spironolaktono, triamtereno, amilorido), druskų pakaitalų, kurių sudėtyje yra kalio;</w:t>
      </w:r>
    </w:p>
    <w:p w:rsidR="00264F8E" w:rsidRPr="00ED57CD" w:rsidRDefault="00264F8E" w:rsidP="00264F8E">
      <w:pPr>
        <w:numPr>
          <w:ilvl w:val="0"/>
          <w:numId w:val="3"/>
        </w:numPr>
        <w:tabs>
          <w:tab w:val="left" w:pos="567"/>
        </w:tabs>
        <w:autoSpaceDE w:val="0"/>
        <w:autoSpaceDN w:val="0"/>
        <w:adjustRightInd w:val="0"/>
        <w:spacing w:after="0" w:line="240" w:lineRule="auto"/>
        <w:ind w:left="567" w:hanging="567"/>
        <w:contextualSpacing/>
        <w:rPr>
          <w:rFonts w:ascii="Times New Roman" w:eastAsia="SimSun" w:hAnsi="Times New Roman"/>
        </w:rPr>
      </w:pPr>
      <w:r w:rsidRPr="00ED57CD">
        <w:rPr>
          <w:rFonts w:ascii="Times New Roman" w:eastAsia="SimSun" w:hAnsi="Times New Roman"/>
        </w:rPr>
        <w:t>kitų vaistų, turinčių įtakos kraujo sudėčiai (adrenokortikotropinio hormono, vartojamo stimuliuoti kitų hormonų susidarymą organizme, švirkščiamojo amfotericino, karbenoksolono, vidurius paleidžiančių vaistų);</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ličio (vaisto nuotaikos sutrikimams gydyti);</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anestetikų;</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narkotikų (pvz., morfino);</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vaistų nuo psichikos ligų (šizofrenijai ir panašioms ligoms gydyti);</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triciklių antidepresantų, pvz.: amitriptilino, klomipramino;</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kitokių kraujospūdį mažinančių ir kraujagysles plečiančių vaistų (įskaitant beta adrenoblokatorius, alfa adrenoblokatorius ir diuretikus, pvz.: hidrochlorotiazido, furozemido, torazemido);</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iCs/>
          <w:lang w:eastAsia="zh-CN"/>
        </w:rPr>
        <w:t xml:space="preserve">Jūsų gydytojui gali tekti pakeisti jūsų dozę ir (arba) imtis kitų atsargumo priemonių, jeigu vartojate angiotenzino II receptorių blokatorių (ARB) arba aliskireno </w:t>
      </w:r>
      <w:r w:rsidRPr="00ED57CD">
        <w:rPr>
          <w:rFonts w:ascii="Times New Roman" w:eastAsia="SimSun" w:hAnsi="Times New Roman"/>
          <w:lang w:eastAsia="zh-CN"/>
        </w:rPr>
        <w:t>(taip pat žiūrėkite informaciją, pateiktą poskyriuose „Zofenopril / Hydrochlorothiazide Ingen Pharma vartoti negalima“ ir „Įspėjimai ir atsargumo priemonės“);</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nitroglicerino ir kitų nitratų, vartojamų esant krūtinės skausmui (krūtinės angina);</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skrandžio rūgštingumą mažinančių vaistų, įskaitant cimetidiną (vartojamų esant rėmeniui ir skrandžio opai);</w:t>
      </w:r>
    </w:p>
    <w:p w:rsidR="00264F8E" w:rsidRPr="00ED57CD" w:rsidRDefault="00264F8E" w:rsidP="00264F8E">
      <w:pPr>
        <w:numPr>
          <w:ilvl w:val="0"/>
          <w:numId w:val="3"/>
        </w:numPr>
        <w:spacing w:after="0" w:line="240" w:lineRule="auto"/>
        <w:ind w:left="567" w:hanging="567"/>
        <w:contextualSpacing/>
        <w:rPr>
          <w:rFonts w:ascii="Times New Roman" w:eastAsia="SimSun" w:hAnsi="Times New Roman"/>
        </w:rPr>
      </w:pPr>
      <w:r w:rsidRPr="00ED57CD">
        <w:rPr>
          <w:rFonts w:ascii="Times New Roman" w:eastAsia="SimSun" w:hAnsi="Times New Roman"/>
        </w:rPr>
        <w:t>ciklosporino (vaisto vartojamo po organų transplantacijos) ir kitų imunitetą silpninančių vaistų (slopinančių organizmo apsaugines funkcijas);</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vaistų podagrai gydyti (pvz.: probenecido, sulfinpirazono ir alopurinolio);</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insulino arba geriamųjų vaistų nuo cukrinio diabeto;</w:t>
      </w:r>
    </w:p>
    <w:p w:rsidR="00264F8E" w:rsidRPr="00ED57CD" w:rsidRDefault="00264F8E" w:rsidP="00264F8E">
      <w:pPr>
        <w:numPr>
          <w:ilvl w:val="0"/>
          <w:numId w:val="3"/>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kortikosteroidų (stipriai veikiančių nuo uždegimo vaistų);</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prokainamido (vaisto širdies ritmo sutrikimui gydyti);</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nesteroidinių vaistų nuo uždegimo (pvz., aspirino arba ibuprofeno);</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simpatomimetinių vaistų (veikiančių nervų sistemą, įskaitant kai kuriuos astmai arba šienligei gydyti, ir kraujospūdį didinančių aminų, pvz., adrenalino);</w:t>
      </w:r>
    </w:p>
    <w:p w:rsidR="00264F8E" w:rsidRPr="00ED57CD" w:rsidRDefault="00264F8E" w:rsidP="00264F8E">
      <w:pPr>
        <w:numPr>
          <w:ilvl w:val="0"/>
          <w:numId w:val="3"/>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kalcio druskų;</w:t>
      </w:r>
    </w:p>
    <w:p w:rsidR="00264F8E" w:rsidRPr="00ED57CD" w:rsidRDefault="00264F8E" w:rsidP="00264F8E">
      <w:pPr>
        <w:numPr>
          <w:ilvl w:val="0"/>
          <w:numId w:val="3"/>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rusmenės glikozidų (padedančių širdies veiklai);</w:t>
      </w:r>
    </w:p>
    <w:p w:rsidR="00264F8E" w:rsidRPr="00ED57CD" w:rsidRDefault="00264F8E" w:rsidP="00264F8E">
      <w:pPr>
        <w:numPr>
          <w:ilvl w:val="0"/>
          <w:numId w:val="3"/>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kolestiramino ir kolestipolio dervų (vartojamų cholesterolio kiekiui sumažinti);</w:t>
      </w:r>
    </w:p>
    <w:p w:rsidR="00264F8E" w:rsidRPr="00ED57CD" w:rsidRDefault="00264F8E" w:rsidP="00264F8E">
      <w:pPr>
        <w:numPr>
          <w:ilvl w:val="0"/>
          <w:numId w:val="3"/>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vaistų, atpalaiduojančių raumenis (pvz., tubokurarino);</w:t>
      </w:r>
    </w:p>
    <w:p w:rsidR="00264F8E" w:rsidRPr="00ED57CD" w:rsidRDefault="00264F8E" w:rsidP="00264F8E">
      <w:pPr>
        <w:numPr>
          <w:ilvl w:val="0"/>
          <w:numId w:val="3"/>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amantadino (priešvirusinio vaisto).</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Zofenopril / Hydrochlorothiazide Ingen Pharma vartojimas su maistu, gėrimais ir alkoholiu</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Zofenopril / Hydrochlorothiazide Ingen Pharma galima vartoti su maistu arba nevalgius, bet geriausia tabletes užsigerti vandeniu.</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Norėdami lengviau tabletę nuryti, Jūs galite perlaužti tabletę į dvi dalis ir nuryti vieną pusę po kitos.</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Alkoholis sustiprina Zofenopril / Hydrochlorothiazide Ingen Pharma kraujospūdį mažinantį (hipotenzinį) poveikį; pasiteiraukite gydytojo dėl nurodymų apie alkoholio vartojimą, kai gydotės šiuo vaistu.</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Nėštumas, žindymo laikotarpis ir vaisingumas</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Nėštumas</w:t>
      </w:r>
    </w:p>
    <w:p w:rsidR="00264F8E" w:rsidRPr="00ED57CD" w:rsidRDefault="00264F8E" w:rsidP="00264F8E">
      <w:pPr>
        <w:numPr>
          <w:ilvl w:val="12"/>
          <w:numId w:val="0"/>
        </w:numPr>
        <w:spacing w:after="0" w:line="240" w:lineRule="auto"/>
        <w:rPr>
          <w:rFonts w:ascii="Times New Roman" w:eastAsia="Times New Roman" w:hAnsi="Times New Roman"/>
          <w:snapToGrid w:val="0"/>
        </w:rPr>
      </w:pPr>
      <w:r w:rsidRPr="00ED57CD">
        <w:rPr>
          <w:rFonts w:ascii="Times New Roman" w:eastAsia="Times New Roman" w:hAnsi="Times New Roman"/>
          <w:snapToGrid w:val="0"/>
        </w:rPr>
        <w:t>Jeigu esate nėščia, manote, kad galbūt esate nėščia, arba planuojate pastoti, tai prieš vartodama šį vaistą, pasitarkite su gydytoju arba vaistininku.</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Gydytojas Jums patars nutraukti Zofenopril / Hydrochlorothiazide Ingen Pharma vartojimą prieš pastojimą ar tuoj po to, kai Jūs suprasite, kad pastojote ir nurodys vartoti kitų vaistų vietoj Zofenopril / Hydrochlorothiazide Ingen Pharma.</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nepatariama vartoti ankstyvuoju nėštumo laikotarpiu ir jo negalima vartoti, jei nėštumas trunka ilgiau kaip tris mėnesius, nes vartojamas tuo laikotarpiu jis gali sukelti sunkius Jūsų vaiko organizmo pažeidimus.</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Žindymas</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Prieš pradėdama vartoti šį vaistą pasitarkite su gydytoju, jeigu žindote kūdikį arba ruošiatės žindyti. Zofenopril / Hydrochlorothiazide Ingen Pharma  nerekomenduojama vartoti žindyvėms ir Jūsų gydytojas gali paskirti Jums kitą vaistą, jei norite kūdikį žindyti, ypač naujagimį arba neišnešiotą naujagimį.</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Vairavimas ir mechanizmų valdymas</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Vairuojant arba valdant mechanizmus būtina prisiminti, kad vaistas gali sukelti svaigulį arba nuovargį. Jei taip atsitiktų, nevairuokite ir nevaldykite mechanizmų.</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 xml:space="preserve">Zofenopril / Hydrochlorothiazide Ingen Pharma sudėtyje yra laktozės ir </w:t>
      </w:r>
      <w:r w:rsidRPr="00ED57CD">
        <w:rPr>
          <w:rFonts w:ascii="Times New Roman" w:eastAsia="SimSun" w:hAnsi="Times New Roman"/>
          <w:b/>
          <w:bCs/>
          <w:lang w:eastAsia="zh-CN"/>
        </w:rPr>
        <w:t>dažiklio saulėlydžio geltonojo (E110).</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Šio vaisto sudėtyje yra laktozės. Jeigu gydytojas Jums yra sakęs, kad netoleruojate kokių nors angliavandenių, kreipkitės į jį prieš pradėdami vartoti šio vaisto.</w:t>
      </w:r>
    </w:p>
    <w:p w:rsidR="00264F8E" w:rsidRPr="00ED57CD" w:rsidRDefault="00264F8E" w:rsidP="00264F8E">
      <w:pPr>
        <w:tabs>
          <w:tab w:val="left" w:pos="567"/>
        </w:tabs>
        <w:spacing w:after="0" w:line="240" w:lineRule="auto"/>
        <w:rPr>
          <w:rFonts w:ascii="Times New Roman" w:eastAsia="SimSun" w:hAnsi="Times New Roman"/>
          <w:bCs/>
          <w:lang w:eastAsia="zh-CN"/>
        </w:rPr>
      </w:pPr>
      <w:r w:rsidRPr="00ED57CD">
        <w:rPr>
          <w:rFonts w:ascii="Times New Roman" w:eastAsia="SimSun" w:hAnsi="Times New Roman"/>
          <w:bCs/>
          <w:lang w:eastAsia="zh-CN"/>
        </w:rPr>
        <w:t>Šio vaisto sudėtyje yra dažiklio saulėlydžio geltonojo (E110). Gali sukelti alerginių reakcijų.</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bookmarkStart w:id="4" w:name="_Toc129243141"/>
      <w:bookmarkStart w:id="5" w:name="_Toc129243266"/>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3.</w:t>
      </w:r>
      <w:r w:rsidRPr="00ED57CD">
        <w:rPr>
          <w:rFonts w:ascii="Times New Roman" w:eastAsia="SimSun" w:hAnsi="Times New Roman"/>
          <w:b/>
          <w:lang w:eastAsia="zh-CN"/>
        </w:rPr>
        <w:tab/>
        <w:t xml:space="preserve">Kaip vartoti </w:t>
      </w:r>
      <w:bookmarkEnd w:id="4"/>
      <w:bookmarkEnd w:id="5"/>
      <w:r w:rsidRPr="00ED57CD">
        <w:rPr>
          <w:rFonts w:ascii="Times New Roman" w:eastAsia="SimSun" w:hAnsi="Times New Roman"/>
          <w:b/>
          <w:lang w:eastAsia="zh-CN"/>
        </w:rPr>
        <w:t>Zofenopril / Hydrochlorothiazide Ingen Pharma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Visada vartokite šį vaistą tiksliai kaip nurodė gydytojas. Jeigu abejojate, kreipkitės į gydytoją arba vaistininką.</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Rekomenduojama Zofenopril / Hydrochlorothiazide Ingen Pharma dozė yra viena tabletė per parą.</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galima vartoti valgio metu, prieš valgį arba po jo. Geriausia vartoti su pakankamu vandens kiekiu.</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Vartojimas vaikams ir paaugliams</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Šio vaisto nerekomenduojama vartoti vaikams ir paaugliams jaunesniems negu 18 metų.</w:t>
      </w:r>
    </w:p>
    <w:p w:rsidR="00264F8E" w:rsidRPr="00ED57CD" w:rsidRDefault="00264F8E" w:rsidP="00264F8E">
      <w:pPr>
        <w:tabs>
          <w:tab w:val="left" w:pos="567"/>
        </w:tabs>
        <w:spacing w:after="0" w:line="240" w:lineRule="auto"/>
        <w:rPr>
          <w:rFonts w:ascii="Times New Roman" w:eastAsia="SimSun" w:hAnsi="Times New Roman"/>
          <w:b/>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Jūs esate vyresnis negu 65 metų ir sutrikusi inkstų funkcija, Zofenopril / Hydrochlorothiazide Ingen Pharma gali Jums netikti (žr. taip pat 2 skyriuje „</w:t>
      </w:r>
      <w:r w:rsidRPr="00ED57CD">
        <w:rPr>
          <w:rFonts w:ascii="Times New Roman" w:eastAsia="SimSun" w:hAnsi="Times New Roman"/>
          <w:bCs/>
          <w:color w:val="000000"/>
          <w:lang w:eastAsia="zh-CN"/>
        </w:rPr>
        <w:t>Įspėjimai ir atsargumo priemonės</w:t>
      </w:r>
      <w:r w:rsidRPr="00ED57CD">
        <w:rPr>
          <w:rFonts w:ascii="Times New Roman" w:eastAsia="SimSun" w:hAnsi="Times New Roman"/>
          <w:lang w:eastAsia="zh-CN"/>
        </w:rPr>
        <w:t>“).</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Ką daryti pavartojus per didelę Zofenopril / Hydrochlorothiazide Ingen Pharma dozę</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 Jūs (arba kas nors kitas) suvartojote daugiau tablečių negu reikia, nedelsiant pasitarkite su gydytoju arba kreipkitės į artimiausios ligoninės skubios pagalbos skyrių (jei įmanoma, nepamirškite pasiimti likusias tabletes ir dėžutę arba šį pakuotės lapelį).</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Dažniausi perdozavimo simptomai ir požymiai yra sumažėjęs kraujospūdis ir apsvaigimas (hipotenzija), suretėjęs pulsas (bradikardija), kraujo sudėties (elektrolitų) pokyčiai ir inkstų funkcijos </w:t>
      </w:r>
      <w:r w:rsidRPr="00ED57CD">
        <w:rPr>
          <w:rFonts w:ascii="Times New Roman" w:eastAsia="SimSun" w:hAnsi="Times New Roman"/>
          <w:lang w:eastAsia="zh-CN"/>
        </w:rPr>
        <w:lastRenderedPageBreak/>
        <w:t>sutrikimas, pernelyg gausus šlapinimasis ir dėl to skysčių netekimas, pykinimas ir mieguistumas, raumenų spazmai, širdies ritmo sutrikimai (ypač tuomet, kai Jūs kartu vartojate širdies glikozidų esant širdies ritmo sutrikimams).</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Pamiršus pavartoti Zofenopril / Hydrochlorothiazide Ingen Pharma</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Pamiršus vartoti dozę, pavartoti kitą dozę, kai tik prisiminsite. Tačiau, jeigu netoli kitos dozės vartojimo laikas, praleiskite pamirštą dozę ir vartokite toliau vaisto nustatyta tvarka. Negalima vartoti dvigubos dozės norint kompensuoti praleistą tabletę.</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Nustojus vartoti Zofenopril / Hydrochlorothiazide Ingen Pharma</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Prieš nutraukdami Zofenopril / Hydrochlorothiazide Ingen Pharma vartojimą, visuomet pasitarkite su gydytoju.</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kiltų daugiau klausimų dėl šio vaisto vartojimo, kreipkitės į gydytoją arba vaistininką.</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bookmarkStart w:id="6" w:name="_Toc129243142"/>
      <w:bookmarkStart w:id="7" w:name="_Toc129243267"/>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4.</w:t>
      </w:r>
      <w:r w:rsidRPr="00ED57CD">
        <w:rPr>
          <w:rFonts w:ascii="Times New Roman" w:eastAsia="SimSun" w:hAnsi="Times New Roman"/>
          <w:b/>
          <w:lang w:eastAsia="zh-CN"/>
        </w:rPr>
        <w:tab/>
        <w:t>Galimas šalutinis poveikis</w:t>
      </w:r>
      <w:bookmarkEnd w:id="6"/>
      <w:bookmarkEnd w:id="7"/>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Šis vaistas, kaip ir visi kiti, gali sukelti šalutinį poveikį, nors jis pasireiškia ne visiems žmonėms.</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Žemiau išvardyti šalutinio poveikio atvejai pastebėti zofenoprilio ir hidrochlorotiazido derinio klinikinių tyrimų metu:</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Dažn</w:t>
      </w:r>
      <w:r>
        <w:rPr>
          <w:rFonts w:ascii="Times New Roman" w:eastAsia="SimSun" w:hAnsi="Times New Roman"/>
          <w:b/>
          <w:lang w:eastAsia="zh-CN"/>
        </w:rPr>
        <w:t>i</w:t>
      </w:r>
      <w:r w:rsidRPr="00ED57CD">
        <w:rPr>
          <w:rFonts w:ascii="Times New Roman" w:eastAsia="SimSun" w:hAnsi="Times New Roman"/>
          <w:b/>
          <w:lang w:eastAsia="zh-CN"/>
        </w:rPr>
        <w:t xml:space="preserve"> šalutini</w:t>
      </w:r>
      <w:r>
        <w:rPr>
          <w:rFonts w:ascii="Times New Roman" w:eastAsia="SimSun" w:hAnsi="Times New Roman"/>
          <w:b/>
          <w:lang w:eastAsia="zh-CN"/>
        </w:rPr>
        <w:t>o</w:t>
      </w:r>
      <w:r w:rsidRPr="00ED57CD">
        <w:rPr>
          <w:rFonts w:ascii="Times New Roman" w:eastAsia="SimSun" w:hAnsi="Times New Roman"/>
          <w:b/>
          <w:lang w:eastAsia="zh-CN"/>
        </w:rPr>
        <w:t xml:space="preserve"> poveiki</w:t>
      </w:r>
      <w:r>
        <w:rPr>
          <w:rFonts w:ascii="Times New Roman" w:eastAsia="SimSun" w:hAnsi="Times New Roman"/>
          <w:b/>
          <w:lang w:eastAsia="zh-CN"/>
        </w:rPr>
        <w:t>o reiškiniai</w:t>
      </w:r>
      <w:r w:rsidRPr="00ED57CD">
        <w:rPr>
          <w:rFonts w:ascii="Times New Roman" w:eastAsia="SimSun" w:hAnsi="Times New Roman"/>
          <w:lang w:eastAsia="zh-CN"/>
        </w:rPr>
        <w:t xml:space="preserve"> </w:t>
      </w:r>
      <w:r w:rsidRPr="003600A3">
        <w:rPr>
          <w:rFonts w:ascii="Times New Roman" w:hAnsi="Times New Roman"/>
          <w:b/>
        </w:rPr>
        <w:t xml:space="preserve">(pasireiškia rečiau kaip 1 iš 10 </w:t>
      </w:r>
      <w:r w:rsidRPr="00324AD4">
        <w:rPr>
          <w:rFonts w:ascii="Times New Roman" w:eastAsia="SimSun" w:hAnsi="Times New Roman"/>
          <w:b/>
          <w:bCs/>
          <w:lang w:eastAsia="zh-CN"/>
        </w:rPr>
        <w:t>asmenų</w:t>
      </w:r>
      <w:r w:rsidRPr="003600A3">
        <w:rPr>
          <w:rFonts w:ascii="Times New Roman" w:hAnsi="Times New Roman"/>
          <w:b/>
        </w:rPr>
        <w:t>):</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svaigulys;</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galvos skausmas;</w:t>
      </w:r>
    </w:p>
    <w:p w:rsidR="00264F8E" w:rsidRPr="00ED57CD" w:rsidRDefault="00264F8E" w:rsidP="00264F8E">
      <w:pPr>
        <w:numPr>
          <w:ilvl w:val="0"/>
          <w:numId w:val="3"/>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kosulys.</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Nedažn</w:t>
      </w:r>
      <w:r>
        <w:rPr>
          <w:rFonts w:ascii="Times New Roman" w:eastAsia="SimSun" w:hAnsi="Times New Roman"/>
          <w:b/>
          <w:lang w:eastAsia="zh-CN"/>
        </w:rPr>
        <w:t>i</w:t>
      </w:r>
      <w:r w:rsidRPr="00ED57CD">
        <w:rPr>
          <w:rFonts w:ascii="Times New Roman" w:eastAsia="SimSun" w:hAnsi="Times New Roman"/>
          <w:b/>
          <w:lang w:eastAsia="zh-CN"/>
        </w:rPr>
        <w:t xml:space="preserve"> šalutini</w:t>
      </w:r>
      <w:r>
        <w:rPr>
          <w:rFonts w:ascii="Times New Roman" w:eastAsia="SimSun" w:hAnsi="Times New Roman"/>
          <w:b/>
          <w:lang w:eastAsia="zh-CN"/>
        </w:rPr>
        <w:t>o</w:t>
      </w:r>
      <w:r w:rsidRPr="00ED57CD">
        <w:rPr>
          <w:rFonts w:ascii="Times New Roman" w:eastAsia="SimSun" w:hAnsi="Times New Roman"/>
          <w:b/>
          <w:lang w:eastAsia="zh-CN"/>
        </w:rPr>
        <w:t xml:space="preserve"> poveiki</w:t>
      </w:r>
      <w:r>
        <w:rPr>
          <w:rFonts w:ascii="Times New Roman" w:eastAsia="SimSun" w:hAnsi="Times New Roman"/>
          <w:b/>
          <w:lang w:eastAsia="zh-CN"/>
        </w:rPr>
        <w:t>o reiškiniai</w:t>
      </w:r>
      <w:r w:rsidRPr="00ED57CD">
        <w:rPr>
          <w:rFonts w:ascii="Times New Roman" w:eastAsia="SimSun" w:hAnsi="Times New Roman"/>
          <w:lang w:eastAsia="zh-CN"/>
        </w:rPr>
        <w:t xml:space="preserve"> </w:t>
      </w:r>
      <w:r w:rsidRPr="00ED7880">
        <w:rPr>
          <w:rFonts w:ascii="Times New Roman" w:eastAsia="SimSun" w:hAnsi="Times New Roman"/>
          <w:b/>
          <w:lang w:eastAsia="zh-CN"/>
        </w:rPr>
        <w:t>(pasireiškia rečiau kaip 1 iš 100</w:t>
      </w:r>
      <w:r w:rsidRPr="00ED57CD">
        <w:rPr>
          <w:rFonts w:ascii="Times New Roman" w:eastAsia="SimSun" w:hAnsi="Times New Roman"/>
          <w:lang w:eastAsia="zh-CN"/>
        </w:rPr>
        <w:t xml:space="preserve"> </w:t>
      </w:r>
      <w:r w:rsidRPr="0056604F">
        <w:rPr>
          <w:rFonts w:ascii="Times New Roman" w:eastAsia="SimSun" w:hAnsi="Times New Roman"/>
          <w:b/>
          <w:bCs/>
          <w:lang w:eastAsia="zh-CN"/>
        </w:rPr>
        <w:t>asmenų</w:t>
      </w:r>
      <w:r w:rsidRPr="00ED57CD">
        <w:rPr>
          <w:rFonts w:ascii="Times New Roman" w:eastAsia="SimSun" w:hAnsi="Times New Roman"/>
          <w:lang w:eastAsia="zh-CN"/>
        </w:rPr>
        <w:t>):</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infekcija;</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bronchitas;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ryklės skausmas;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padidėjęs cholesterolio ir (arba) kitų lipidų, gliukozės, kalio, šlapimo rūgšties, kreatinino ir kepenų fermentų kiekis kraujyje;</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sumažėjęs kalio kiekis kraujyje;</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nemiga;</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mieguistumas, nuovargis, raumenų standumas (hipertonija);</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krūtinės angina, miokardo infarktas, prieširdžių virpėjimas, padidėjęs kraujospūdis;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pykinimas, virškinimo sutrikimas, gastritas, dantenų uždegimas, burnos džiūvimas, skrandžio skausmas;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greitas tinimas, ypač lūpų, skruostų, akių vokų, liežuvio, gomurio, balso stygų su galimu staigiu kvėpavimo sutrikimu (angioneurozinė edema). Jeigu Jums pasireiškė kuris nors iš šių požymių, tai reiškia prasidėjusią sunkią alergiją Zofenopril / Hydrochlorothiazide Ingen Pharma. Jums gali prireikti skubios medicinos pagalbos arba gali tekti Jus paguldyti į ligoninę;</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odos liga, pasireiškianti rausvomis pleiskanojančiomis dėmėmis (psoriazė), spuogai, sausa oda, niežulys, dilgėlinė;</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nugaros skausmas;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gausus šlapimo kiekis (poliurija);</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bendras silpnumas (astenija), gripui panašūs simptomai, periferiniai patinimai (dažniausiai apie kulkšnis);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impotencija.</w:t>
      </w:r>
    </w:p>
    <w:p w:rsidR="00264F8E" w:rsidRDefault="00264F8E" w:rsidP="00264F8E">
      <w:pPr>
        <w:tabs>
          <w:tab w:val="left" w:pos="567"/>
        </w:tabs>
        <w:spacing w:after="0" w:line="240" w:lineRule="auto"/>
        <w:rPr>
          <w:rFonts w:ascii="Times New Roman" w:eastAsia="SimSun" w:hAnsi="Times New Roman"/>
        </w:rPr>
      </w:pPr>
    </w:p>
    <w:p w:rsidR="00264F8E" w:rsidRDefault="00264F8E" w:rsidP="00264F8E">
      <w:pPr>
        <w:spacing w:after="0" w:line="240" w:lineRule="auto"/>
        <w:outlineLvl w:val="0"/>
        <w:rPr>
          <w:rFonts w:ascii="Times New Roman" w:hAnsi="Times New Roman"/>
          <w:b/>
          <w:bCs/>
        </w:rPr>
      </w:pPr>
      <w:r w:rsidRPr="008C1C16">
        <w:rPr>
          <w:rFonts w:ascii="Times New Roman" w:hAnsi="Times New Roman"/>
          <w:b/>
        </w:rPr>
        <w:t>Labai ret</w:t>
      </w:r>
      <w:r>
        <w:rPr>
          <w:rFonts w:ascii="Times New Roman" w:hAnsi="Times New Roman"/>
          <w:b/>
        </w:rPr>
        <w:t>i</w:t>
      </w:r>
      <w:r w:rsidRPr="008973A1">
        <w:rPr>
          <w:rFonts w:ascii="Times New Roman" w:eastAsia="Times New Roman" w:hAnsi="Times New Roman"/>
          <w:b/>
          <w:bCs/>
          <w:noProof/>
          <w:snapToGrid w:val="0"/>
        </w:rPr>
        <w:t xml:space="preserve"> šalutinio poveikio reiškiniai</w:t>
      </w:r>
      <w:r w:rsidRPr="008C1C16">
        <w:rPr>
          <w:rFonts w:ascii="Times New Roman" w:hAnsi="Times New Roman"/>
        </w:rPr>
        <w:t xml:space="preserve"> </w:t>
      </w:r>
      <w:r w:rsidRPr="0056604F">
        <w:rPr>
          <w:rFonts w:ascii="Times New Roman" w:hAnsi="Times New Roman"/>
          <w:b/>
          <w:bCs/>
        </w:rPr>
        <w:t>(gali pasireikšti rečiau kaip 1 iš 10 000 asmenų):</w:t>
      </w:r>
    </w:p>
    <w:p w:rsidR="00264F8E" w:rsidRPr="004A79BF" w:rsidRDefault="00264F8E" w:rsidP="00264F8E">
      <w:pPr>
        <w:numPr>
          <w:ilvl w:val="0"/>
          <w:numId w:val="11"/>
        </w:numPr>
        <w:tabs>
          <w:tab w:val="left" w:pos="540"/>
        </w:tabs>
        <w:spacing w:after="0" w:line="240" w:lineRule="auto"/>
        <w:ind w:left="540" w:hanging="540"/>
        <w:outlineLvl w:val="0"/>
        <w:rPr>
          <w:rFonts w:ascii="Times New Roman" w:hAnsi="Times New Roman"/>
        </w:rPr>
      </w:pPr>
      <w:r>
        <w:rPr>
          <w:rFonts w:ascii="Times New Roman" w:hAnsi="Times New Roman"/>
        </w:rPr>
        <w:t>ū</w:t>
      </w:r>
      <w:r w:rsidRPr="004A79BF">
        <w:rPr>
          <w:rFonts w:ascii="Times New Roman" w:hAnsi="Times New Roman"/>
        </w:rPr>
        <w:t>minis kvėpavimo sutrikimas (pasireiškia stipriu dusuliu, karščiavimu, silpnumu ir sumišimu).</w:t>
      </w:r>
    </w:p>
    <w:p w:rsidR="00264F8E" w:rsidRPr="00ED57CD" w:rsidRDefault="00264F8E" w:rsidP="00264F8E">
      <w:pPr>
        <w:tabs>
          <w:tab w:val="left" w:pos="567"/>
        </w:tabs>
        <w:spacing w:after="0" w:line="240" w:lineRule="auto"/>
        <w:rPr>
          <w:rFonts w:ascii="Times New Roman" w:eastAsia="SimSun" w:hAnsi="Times New Roman"/>
        </w:rPr>
      </w:pPr>
    </w:p>
    <w:p w:rsidR="00264F8E" w:rsidRPr="00ED57CD" w:rsidRDefault="00264F8E" w:rsidP="00264F8E">
      <w:pPr>
        <w:tabs>
          <w:tab w:val="left" w:pos="567"/>
        </w:tabs>
        <w:spacing w:after="0" w:line="240" w:lineRule="auto"/>
        <w:rPr>
          <w:rFonts w:ascii="Times New Roman" w:eastAsia="SimSun" w:hAnsi="Times New Roman"/>
          <w:b/>
        </w:rPr>
      </w:pPr>
      <w:r w:rsidRPr="00ED7880">
        <w:rPr>
          <w:rFonts w:ascii="Times New Roman" w:eastAsia="Times New Roman" w:hAnsi="Times New Roman"/>
          <w:b/>
          <w:bCs/>
          <w:noProof/>
          <w:snapToGrid w:val="0"/>
        </w:rPr>
        <w:t xml:space="preserve">Šalutinio poveikio reiškiniai, kurių dažnis nežinomas (negali būti apskaičiuotas pagal turimus duomenis): </w:t>
      </w:r>
    </w:p>
    <w:p w:rsidR="00264F8E" w:rsidRPr="003600A3" w:rsidRDefault="00264F8E" w:rsidP="00264F8E">
      <w:pPr>
        <w:numPr>
          <w:ilvl w:val="0"/>
          <w:numId w:val="11"/>
        </w:numPr>
        <w:tabs>
          <w:tab w:val="left" w:pos="540"/>
        </w:tabs>
        <w:spacing w:after="0" w:line="240" w:lineRule="auto"/>
        <w:ind w:left="540" w:hanging="540"/>
        <w:outlineLvl w:val="0"/>
        <w:rPr>
          <w:rFonts w:ascii="Times New Roman" w:hAnsi="Times New Roman"/>
        </w:rPr>
      </w:pPr>
      <w:r w:rsidRPr="003600A3">
        <w:rPr>
          <w:rFonts w:ascii="Times New Roman" w:hAnsi="Times New Roman"/>
        </w:rPr>
        <w:t>odos ir lūpos vėžys (nemelanominis odos vėžys);</w:t>
      </w:r>
    </w:p>
    <w:p w:rsidR="00264F8E" w:rsidRDefault="00264F8E" w:rsidP="00264F8E">
      <w:pPr>
        <w:numPr>
          <w:ilvl w:val="0"/>
          <w:numId w:val="9"/>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lastRenderedPageBreak/>
        <w:t xml:space="preserve">susilpnėjęs regėjimas ar akių skausmas dėl padidėjusio akispūdžio (galimi skysčio susikaupimo akies kraujagysliniame dangale (tarp gyslainės ir skleros) arba ūminės uždarojo kampo glaukomos požymiai). </w:t>
      </w:r>
    </w:p>
    <w:p w:rsidR="00264F8E" w:rsidRPr="00ED57CD" w:rsidRDefault="00264F8E" w:rsidP="00264F8E">
      <w:pPr>
        <w:tabs>
          <w:tab w:val="left" w:pos="567"/>
        </w:tabs>
        <w:spacing w:after="0" w:line="240" w:lineRule="auto"/>
        <w:ind w:left="567"/>
        <w:rPr>
          <w:rFonts w:ascii="Times New Roman" w:eastAsia="SimSun" w:hAnsi="Times New Roman"/>
        </w:rPr>
      </w:pPr>
    </w:p>
    <w:p w:rsidR="00264F8E" w:rsidRPr="00D93E01" w:rsidRDefault="00264F8E" w:rsidP="00264F8E">
      <w:pPr>
        <w:tabs>
          <w:tab w:val="left" w:pos="567"/>
        </w:tabs>
        <w:spacing w:after="0" w:line="240" w:lineRule="auto"/>
        <w:rPr>
          <w:rFonts w:ascii="Times New Roman" w:eastAsia="Times New Roman" w:hAnsi="Times New Roman"/>
          <w:b/>
          <w:bCs/>
          <w:noProof/>
          <w:snapToGrid w:val="0"/>
        </w:rPr>
      </w:pPr>
      <w:r w:rsidRPr="00D93E01">
        <w:rPr>
          <w:rFonts w:ascii="Times New Roman" w:eastAsia="Times New Roman" w:hAnsi="Times New Roman"/>
          <w:b/>
          <w:bCs/>
          <w:noProof/>
          <w:snapToGrid w:val="0"/>
        </w:rPr>
        <w:t>Retas šalutinis poveikis (gali pasireikšti rečiau kaip 1 iš 1000 asmenų):</w:t>
      </w:r>
    </w:p>
    <w:p w:rsidR="00264F8E" w:rsidRPr="00D93E01" w:rsidRDefault="00264F8E" w:rsidP="00264F8E">
      <w:pPr>
        <w:numPr>
          <w:ilvl w:val="0"/>
          <w:numId w:val="11"/>
        </w:numPr>
        <w:tabs>
          <w:tab w:val="left" w:pos="540"/>
        </w:tabs>
        <w:spacing w:after="0" w:line="240" w:lineRule="auto"/>
        <w:ind w:left="540" w:hanging="540"/>
        <w:outlineLvl w:val="0"/>
        <w:rPr>
          <w:rFonts w:ascii="Times New Roman" w:hAnsi="Times New Roman"/>
        </w:rPr>
      </w:pPr>
      <w:r w:rsidRPr="00D93E01">
        <w:rPr>
          <w:rFonts w:ascii="Times New Roman" w:hAnsi="Times New Roman"/>
        </w:rPr>
        <w:t>apalpimas (sinkopė)</w:t>
      </w:r>
      <w:r>
        <w:rPr>
          <w:rFonts w:ascii="Times New Roman" w:hAnsi="Times New Roman"/>
        </w:rPr>
        <w:t>;</w:t>
      </w:r>
    </w:p>
    <w:p w:rsidR="00264F8E" w:rsidRPr="00D93E01" w:rsidRDefault="00264F8E" w:rsidP="00264F8E">
      <w:pPr>
        <w:numPr>
          <w:ilvl w:val="0"/>
          <w:numId w:val="11"/>
        </w:numPr>
        <w:tabs>
          <w:tab w:val="left" w:pos="540"/>
        </w:tabs>
        <w:spacing w:after="0" w:line="240" w:lineRule="auto"/>
        <w:ind w:left="540" w:hanging="540"/>
        <w:outlineLvl w:val="0"/>
        <w:rPr>
          <w:rFonts w:ascii="Times New Roman" w:hAnsi="Times New Roman"/>
        </w:rPr>
      </w:pPr>
      <w:r w:rsidRPr="00D93E01">
        <w:rPr>
          <w:rFonts w:ascii="Times New Roman" w:hAnsi="Times New Roman"/>
        </w:rPr>
        <w:t>stiprus širdies plakimas, kuris gali būti greitas arba nereguliarus (palpitacijos)</w:t>
      </w:r>
    </w:p>
    <w:p w:rsidR="00264F8E" w:rsidRPr="00D93E01" w:rsidRDefault="00264F8E" w:rsidP="00264F8E">
      <w:pPr>
        <w:numPr>
          <w:ilvl w:val="0"/>
          <w:numId w:val="11"/>
        </w:numPr>
        <w:tabs>
          <w:tab w:val="left" w:pos="540"/>
        </w:tabs>
        <w:spacing w:after="0" w:line="240" w:lineRule="auto"/>
        <w:ind w:left="540" w:hanging="540"/>
        <w:outlineLvl w:val="0"/>
        <w:rPr>
          <w:rFonts w:ascii="Times New Roman" w:hAnsi="Times New Roman"/>
        </w:rPr>
      </w:pPr>
      <w:r w:rsidRPr="00D93E01">
        <w:rPr>
          <w:rFonts w:ascii="Times New Roman" w:hAnsi="Times New Roman"/>
        </w:rPr>
        <w:t>žemas kraujospūdis</w:t>
      </w:r>
      <w:r>
        <w:rPr>
          <w:rFonts w:ascii="Times New Roman" w:hAnsi="Times New Roman"/>
        </w:rPr>
        <w:t>;</w:t>
      </w:r>
    </w:p>
    <w:p w:rsidR="00264F8E" w:rsidRPr="00D93E01" w:rsidRDefault="00264F8E" w:rsidP="00264F8E">
      <w:pPr>
        <w:numPr>
          <w:ilvl w:val="0"/>
          <w:numId w:val="11"/>
        </w:numPr>
        <w:tabs>
          <w:tab w:val="left" w:pos="540"/>
        </w:tabs>
        <w:spacing w:after="0" w:line="240" w:lineRule="auto"/>
        <w:ind w:left="540" w:hanging="540"/>
        <w:outlineLvl w:val="0"/>
        <w:rPr>
          <w:rFonts w:ascii="Times New Roman" w:hAnsi="Times New Roman"/>
        </w:rPr>
      </w:pPr>
      <w:r w:rsidRPr="00D93E01">
        <w:rPr>
          <w:rFonts w:ascii="Times New Roman" w:hAnsi="Times New Roman"/>
        </w:rPr>
        <w:t>dilgėlinė (urticaria)</w:t>
      </w:r>
    </w:p>
    <w:p w:rsidR="00264F8E" w:rsidRPr="00D93E01" w:rsidRDefault="00264F8E" w:rsidP="00264F8E">
      <w:pPr>
        <w:numPr>
          <w:ilvl w:val="0"/>
          <w:numId w:val="11"/>
        </w:numPr>
        <w:tabs>
          <w:tab w:val="left" w:pos="540"/>
        </w:tabs>
        <w:spacing w:after="0" w:line="240" w:lineRule="auto"/>
        <w:ind w:left="540" w:hanging="540"/>
        <w:outlineLvl w:val="0"/>
        <w:rPr>
          <w:rFonts w:ascii="Times New Roman" w:hAnsi="Times New Roman"/>
        </w:rPr>
      </w:pPr>
      <w:r w:rsidRPr="00D93E01">
        <w:rPr>
          <w:rFonts w:ascii="Times New Roman" w:hAnsi="Times New Roman"/>
        </w:rPr>
        <w:t>niežulys</w:t>
      </w:r>
      <w:r>
        <w:rPr>
          <w:rFonts w:ascii="Times New Roman" w:hAnsi="Times New Roman"/>
        </w:rPr>
        <w:t>;</w:t>
      </w:r>
    </w:p>
    <w:p w:rsidR="00264F8E" w:rsidRDefault="00264F8E" w:rsidP="00264F8E">
      <w:pPr>
        <w:numPr>
          <w:ilvl w:val="0"/>
          <w:numId w:val="11"/>
        </w:numPr>
        <w:tabs>
          <w:tab w:val="left" w:pos="540"/>
        </w:tabs>
        <w:spacing w:after="0" w:line="240" w:lineRule="auto"/>
        <w:ind w:left="540" w:hanging="540"/>
        <w:outlineLvl w:val="0"/>
        <w:rPr>
          <w:rFonts w:ascii="Times New Roman" w:hAnsi="Times New Roman"/>
        </w:rPr>
      </w:pPr>
      <w:r w:rsidRPr="00D93E01">
        <w:rPr>
          <w:rFonts w:ascii="Times New Roman" w:hAnsi="Times New Roman"/>
        </w:rPr>
        <w:t>padidėjęs kalio kiekis kraujyje</w:t>
      </w:r>
      <w:r>
        <w:rPr>
          <w:rFonts w:ascii="Times New Roman" w:hAnsi="Times New Roman"/>
        </w:rPr>
        <w:t>.</w:t>
      </w:r>
    </w:p>
    <w:p w:rsidR="00264F8E" w:rsidRPr="00D93E01" w:rsidRDefault="00264F8E" w:rsidP="00264F8E">
      <w:pPr>
        <w:tabs>
          <w:tab w:val="left" w:pos="540"/>
        </w:tabs>
        <w:spacing w:after="0" w:line="240" w:lineRule="auto"/>
        <w:outlineLvl w:val="0"/>
        <w:rPr>
          <w:rFonts w:ascii="Times New Roman" w:hAnsi="Times New Roman"/>
        </w:rPr>
      </w:pPr>
    </w:p>
    <w:p w:rsidR="00264F8E" w:rsidRPr="00ED57CD" w:rsidRDefault="00264F8E" w:rsidP="00264F8E">
      <w:pPr>
        <w:spacing w:after="0" w:line="240" w:lineRule="auto"/>
        <w:rPr>
          <w:rFonts w:ascii="Times New Roman" w:eastAsia="SimSun" w:hAnsi="Times New Roman"/>
        </w:rPr>
      </w:pPr>
      <w:r w:rsidRPr="00ED57CD">
        <w:rPr>
          <w:rFonts w:ascii="Times New Roman" w:eastAsia="SimSun" w:hAnsi="Times New Roman"/>
        </w:rPr>
        <w:t xml:space="preserve">Žemiau išvardyti poveikio atvejai, kurių nebuvo </w:t>
      </w:r>
      <w:r w:rsidRPr="00ED57CD">
        <w:rPr>
          <w:rFonts w:ascii="Times New Roman" w:eastAsia="SimSun" w:hAnsi="Times New Roman"/>
          <w:lang w:eastAsia="zh-CN"/>
        </w:rPr>
        <w:t xml:space="preserve">zofenoprilio ir hidrochlorotiazido derinio </w:t>
      </w:r>
      <w:r w:rsidRPr="00ED57CD">
        <w:rPr>
          <w:rFonts w:ascii="Times New Roman" w:eastAsia="SimSun" w:hAnsi="Times New Roman"/>
        </w:rPr>
        <w:t xml:space="preserve">klinikinių tyrimų metu, bet apie juos pranešta vartojant </w:t>
      </w:r>
      <w:r w:rsidRPr="00ED57CD">
        <w:rPr>
          <w:rFonts w:ascii="Times New Roman" w:eastAsia="SimSun" w:hAnsi="Times New Roman"/>
          <w:b/>
        </w:rPr>
        <w:t>zofenoprilio kalcio druskos ir (arba) kitų AKF inhibitorių</w:t>
      </w:r>
      <w:r w:rsidRPr="00ED57CD">
        <w:rPr>
          <w:rFonts w:ascii="Times New Roman" w:eastAsia="SimSun" w:hAnsi="Times New Roman"/>
        </w:rPr>
        <w:t>; reiškia, jie gali pasireikšti vartojant Zofenopril / Hydrochlorothiazide Ingen Pharma:</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nuovargis gydymo pradžioje arba padidinus vaisto dozę - staigus kraujospūdžio sumažėjimas su svaiguliu, sutrikusiu regėjimu ir apalpimu; kraujospūdžio sumažėjimas atsistojus;</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krūtinės skausmas, raumenų skausmas ir (arba) mėšlungis;</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sąmonės pritemimas, staigus svaigulys, staigus regėjimo sutrikimas arba silpnumas ir (arba) prisilietimo pojūčio sutrikimas vienoje kūno pusėje (praeinantis galvos smegenų išemijos priepuolis arba insultas);</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sumažėjusi inkstų funkcija, paros šlapimo kiekio pokyčiai, baltymas šlapime (proteinurija);</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vėmimas, viduriavimas, vidurių užkietėjimas;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alerginės odos reakcijos: pleiskanojimas, paraudimas, pūslės odoje ir odos atšokimas (toksinė epidermio nekrolizė), psoriazės (ligos, kurioms būdingos pleiskanojančios rausvos dėmės) simptomų pablogėjimas, nuplikimas;</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padidėjęs prakaitavimas;</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nuotaikos svyravimai, depresija, miego sutrikimai;</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pakitęs odos jautrumas – deginimo, dilgčiojimo ar badymo pojūtis (parestezija);</w:t>
      </w:r>
    </w:p>
    <w:p w:rsidR="00264F8E" w:rsidRPr="00ED57CD" w:rsidRDefault="00264F8E" w:rsidP="00264F8E">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pusiausvyros sutrikimas, suglumimas, spengimas ausyse, skonio sutrikimas, neaiškus matymas;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pasunkėjęs kvėpavimas, kvėpavimo takų susiaurėjimas (bronchų spazmas), sinusitas, sloga arba užsikimšusi nosis (rinitas), liežuvio gleivinės uždegimas (glositas);</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odos pageltimas (gelta), kepenų arba kasos uždegimas (hepatitas, pankreatitas), žarnų nepraeinamumas (</w:t>
      </w:r>
      <w:r w:rsidRPr="00ED57CD">
        <w:rPr>
          <w:rFonts w:ascii="Times New Roman" w:eastAsia="SimSun" w:hAnsi="Times New Roman"/>
          <w:i/>
          <w:lang w:eastAsia="zh-CN"/>
        </w:rPr>
        <w:t>ileus</w:t>
      </w:r>
      <w:r w:rsidRPr="00ED57CD">
        <w:rPr>
          <w:rFonts w:ascii="Times New Roman" w:eastAsia="SimSun" w:hAnsi="Times New Roman"/>
          <w:lang w:eastAsia="zh-CN"/>
        </w:rPr>
        <w:t>);</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b/>
          <w:lang w:eastAsia="zh-CN"/>
        </w:rPr>
      </w:pPr>
      <w:r w:rsidRPr="00ED57CD">
        <w:rPr>
          <w:rFonts w:ascii="Times New Roman" w:eastAsia="SimSun" w:hAnsi="Times New Roman"/>
          <w:lang w:eastAsia="zh-CN"/>
        </w:rPr>
        <w:t xml:space="preserve">kraujo tyrimų pokyčiai: eritrocitų, leukocitų, trombocitų skaičiaus sumažėjimas ar visų kraujo ląstelių kiekio sumažėjimas (pancitopenija). </w:t>
      </w:r>
      <w:r w:rsidRPr="00ED57CD">
        <w:rPr>
          <w:rFonts w:ascii="Times New Roman" w:eastAsia="SimSun" w:hAnsi="Times New Roman"/>
          <w:b/>
          <w:lang w:eastAsia="zh-CN"/>
        </w:rPr>
        <w:t>Jei lengvai atsiranda mėlynių ar staiga prasideda gerklės skausmas arba karščiavimas, nedelsiant kreipkitės į gydytoją;</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padidėjęs bilirubino, šlapalo kiekis kraujyje;</w:t>
      </w:r>
    </w:p>
    <w:p w:rsidR="00264F8E" w:rsidRPr="00ED57CD" w:rsidRDefault="00264F8E" w:rsidP="00264F8E">
      <w:pPr>
        <w:numPr>
          <w:ilvl w:val="0"/>
          <w:numId w:val="6"/>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mažakraujystė dėl eritrocitų irimo (hemolizinė anemija), atsirandanti tuomet, kai Jums nepakanka fermento gliukozės-6-fosfatdehidrogenazės.</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Žemiau išvardyti šalutinio poveikio atvejai, kurių nebuvo zofenoprilio ir hidrochlorotiazido derinio  klinikinių tyrimų metu, bet jie pastebėti vartojant </w:t>
      </w:r>
      <w:r w:rsidRPr="00ED57CD">
        <w:rPr>
          <w:rFonts w:ascii="Times New Roman" w:eastAsia="SimSun" w:hAnsi="Times New Roman"/>
          <w:b/>
          <w:lang w:eastAsia="zh-CN"/>
        </w:rPr>
        <w:t>hidrochlorotiazido</w:t>
      </w:r>
      <w:r w:rsidRPr="00ED57CD">
        <w:rPr>
          <w:rFonts w:ascii="Times New Roman" w:eastAsia="SimSun" w:hAnsi="Times New Roman"/>
          <w:lang w:eastAsia="zh-CN"/>
        </w:rPr>
        <w:t>; tai reiškia, kad jie galimi vartojant Zofenopril / Hydrochlorothiazide Ingen Pharma:</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leukocitų susidarymo kaulų čiulpuose sutrikimas (kaulų čiulpų nepakankamumas);</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karščiavimas, viso kūno alerginės reakcijos (anafilaksinė reakcija);</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skysčių kiekio organizme pokyčiai (dehidracija) arba kraujo biocheminės sudėties (elektrolitų) pokyčiai, podagra, cukrinis diabetas, metabolinė alkalozė;</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apatija, nervingumas, neramumas;</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traukuliai, sąmonės pritemimas, koma, parezė;</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matomi daiktai geltonos spalvos (ksantopsija), trumparegystės (miopijos) pablogėjimas, sumažėjęs ašarų susidarymas;</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galvos sukimasis (</w:t>
      </w:r>
      <w:r w:rsidRPr="00ED57CD">
        <w:rPr>
          <w:rFonts w:ascii="Times New Roman" w:eastAsia="SimSun" w:hAnsi="Times New Roman"/>
          <w:i/>
        </w:rPr>
        <w:t>vertigo</w:t>
      </w:r>
      <w:r w:rsidRPr="00ED57CD">
        <w:rPr>
          <w:rFonts w:ascii="Times New Roman" w:eastAsia="SimSun" w:hAnsi="Times New Roman"/>
        </w:rPr>
        <w:t>);</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širdies ritmo sutrikimai (aritmijos), EKG pokyčiai;</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kraujo krešulių venose susidarymas (trombozė) ir embolija, kraujotakos sutrikimas (šokas);</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kvėpavimo sutrikimas, plaučių uždegimas, fibrozinio jungiamojo audinio plaučiuose susidarymas (plaučių intersticinė liga), skysčių sankaupa plaučiuose (plaučių edema);</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lastRenderedPageBreak/>
        <w:t>troškulys, apetito stoka (anoreksija), žarnyno judrumo sutrikimas (paralyžinis žarnų nepraeinamumas), pernelyg gausus dujų susidarymas žarnyne, seilių liaukų uždegimas (sialoadenitas), padidėjęs amilazės (kasos fermento) kiekis kraujyje, tulžies pūslės uždegimas (cholecistitas);</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smulkūs raudoni šlakeliai (dėmelės) ant odos (</w:t>
      </w:r>
      <w:r w:rsidRPr="00ED57CD">
        <w:rPr>
          <w:rFonts w:ascii="Times New Roman" w:eastAsia="SimSun" w:hAnsi="Times New Roman"/>
          <w:i/>
        </w:rPr>
        <w:t>purpura</w:t>
      </w:r>
      <w:r w:rsidRPr="00ED57CD">
        <w:rPr>
          <w:rFonts w:ascii="Times New Roman" w:eastAsia="SimSun" w:hAnsi="Times New Roman"/>
        </w:rPr>
        <w:t>), padidėjęs odos jautrumas saulės šviesai, išbėrimas (ypač veido srityje) ir (arba) lopiniuotas paraudimas, sukeliantis randėjimą (odos raudonoji vilkligė), kraujagyslių uždegimas, sukeliantis audinių žuvimą (nekrozinis vaskulitas);</w:t>
      </w:r>
    </w:p>
    <w:p w:rsidR="00264F8E" w:rsidRPr="00ED57CD" w:rsidRDefault="00264F8E" w:rsidP="00264F8E">
      <w:pPr>
        <w:numPr>
          <w:ilvl w:val="0"/>
          <w:numId w:val="8"/>
        </w:numPr>
        <w:spacing w:after="0" w:line="240" w:lineRule="auto"/>
        <w:ind w:left="567" w:hanging="567"/>
        <w:contextualSpacing/>
        <w:rPr>
          <w:rFonts w:ascii="Times New Roman" w:eastAsia="SimSun" w:hAnsi="Times New Roman"/>
        </w:rPr>
      </w:pPr>
      <w:r w:rsidRPr="00ED57CD">
        <w:rPr>
          <w:rFonts w:ascii="Times New Roman" w:eastAsia="SimSun" w:hAnsi="Times New Roman"/>
        </w:rPr>
        <w:t>ūminis inkstų nepakankamumas (su sumažėjusiu šlapimo išsiskyrimu ir skysčių bei medžiagų apykaitos produktų sankaupa audiniuose), inkstų jungiamojo audinio uždegimas (intersticinis nefritas), padidėjęs cukraus kiekis šlapime.</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Times New Roman" w:hAnsi="Times New Roman"/>
          <w:b/>
          <w:snapToGrid w:val="0"/>
        </w:rPr>
      </w:pPr>
      <w:r w:rsidRPr="00ED57CD">
        <w:rPr>
          <w:rFonts w:ascii="Times New Roman" w:eastAsia="Times New Roman" w:hAnsi="Times New Roman"/>
          <w:b/>
          <w:snapToGrid w:val="0"/>
        </w:rPr>
        <w:t>Pranešimas apie šalutinį poveikį</w:t>
      </w:r>
    </w:p>
    <w:p w:rsidR="00264F8E" w:rsidRPr="00ED57CD" w:rsidRDefault="00264F8E" w:rsidP="00264F8E">
      <w:pPr>
        <w:tabs>
          <w:tab w:val="left" w:pos="567"/>
        </w:tabs>
        <w:spacing w:after="0" w:line="240" w:lineRule="auto"/>
        <w:ind w:right="-449"/>
        <w:rPr>
          <w:rFonts w:ascii="Times New Roman" w:eastAsia="Times New Roman" w:hAnsi="Times New Roman"/>
          <w:snapToGrid w:val="0"/>
        </w:rPr>
      </w:pPr>
      <w:r w:rsidRPr="00ED57CD">
        <w:rPr>
          <w:rFonts w:ascii="Times New Roman" w:eastAsia="Times New Roman" w:hAnsi="Times New Roman"/>
          <w:snapToGrid w:val="0"/>
        </w:rPr>
        <w:t>Jeigu pasireiškė šalutinis poveikis, įskaitant šiame lapelyje nenurodytą, pasakykite gydytojui arba vaistininkui.</w:t>
      </w:r>
      <w:r>
        <w:rPr>
          <w:rFonts w:ascii="Times New Roman" w:eastAsia="Times New Roman" w:hAnsi="Times New Roman"/>
          <w:snapToGrid w:val="0"/>
        </w:rPr>
        <w:t xml:space="preserve"> </w:t>
      </w:r>
      <w:r w:rsidRPr="00D93E01">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D93E01">
        <w:rPr>
          <w:rFonts w:ascii="Times New Roman" w:hAnsi="Times New Roman"/>
          <w:color w:val="0000EE"/>
          <w:u w:val="single"/>
          <w:lang w:eastAsia="lt-LT"/>
        </w:rPr>
        <w:t>https://vvkt.lrv.lt/lt/</w:t>
      </w:r>
      <w:r w:rsidRPr="00D93E01">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ED57CD">
        <w:rPr>
          <w:rFonts w:ascii="Times New Roman" w:eastAsia="Times New Roman" w:hAnsi="Times New Roman"/>
          <w:snapToGrid w:val="0"/>
        </w:rPr>
        <w:t>.</w:t>
      </w:r>
    </w:p>
    <w:p w:rsidR="00264F8E" w:rsidRPr="00ED57CD" w:rsidRDefault="00264F8E" w:rsidP="00264F8E">
      <w:pPr>
        <w:tabs>
          <w:tab w:val="left" w:pos="567"/>
        </w:tabs>
        <w:spacing w:after="0" w:line="240" w:lineRule="auto"/>
        <w:ind w:right="-449"/>
        <w:rPr>
          <w:rFonts w:ascii="Times New Roman" w:eastAsia="Times New Roman" w:hAnsi="Times New Roman"/>
          <w:snapToGrid w:val="0"/>
        </w:rPr>
      </w:pP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bookmarkStart w:id="8" w:name="_Toc129243143"/>
      <w:bookmarkStart w:id="9" w:name="_Toc129243268"/>
      <w:r w:rsidRPr="00ED57CD">
        <w:rPr>
          <w:rFonts w:ascii="Times New Roman" w:eastAsia="SimSun" w:hAnsi="Times New Roman"/>
          <w:b/>
          <w:lang w:eastAsia="zh-CN"/>
        </w:rPr>
        <w:t>5.</w:t>
      </w:r>
      <w:r w:rsidRPr="00ED57CD">
        <w:rPr>
          <w:rFonts w:ascii="Times New Roman" w:eastAsia="SimSun" w:hAnsi="Times New Roman"/>
          <w:b/>
          <w:lang w:eastAsia="zh-CN"/>
        </w:rPr>
        <w:tab/>
        <w:t xml:space="preserve">Kaip laikyti </w:t>
      </w:r>
      <w:bookmarkEnd w:id="8"/>
      <w:bookmarkEnd w:id="9"/>
      <w:r w:rsidRPr="00ED57CD">
        <w:rPr>
          <w:rFonts w:ascii="Times New Roman" w:eastAsia="SimSun" w:hAnsi="Times New Roman"/>
          <w:b/>
          <w:lang w:eastAsia="zh-CN"/>
        </w:rPr>
        <w:t>Zofenopril / Hydrochlorothiazide Ingen Pharma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Šį vaistą laikykite vaikams nepastebimoje ir nepasiekiamoje vietoje.</w:t>
      </w:r>
    </w:p>
    <w:p w:rsidR="00264F8E" w:rsidRPr="00ED57CD" w:rsidRDefault="00264F8E" w:rsidP="00264F8E">
      <w:pPr>
        <w:spacing w:after="0" w:line="240" w:lineRule="auto"/>
        <w:rPr>
          <w:rFonts w:ascii="Times New Roman" w:eastAsia="SimSun" w:hAnsi="Times New Roman"/>
        </w:rPr>
      </w:pPr>
      <w:r w:rsidRPr="00ED57CD">
        <w:rPr>
          <w:rFonts w:ascii="Times New Roman" w:eastAsia="SimSun" w:hAnsi="Times New Roman"/>
        </w:rPr>
        <w:t>Šiam vaistui specialių laikymo sąlygų nereikia.</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Ant dėžutės arba lizdinės plokštelės po „</w:t>
      </w:r>
      <w:r w:rsidRPr="00ED57CD">
        <w:rPr>
          <w:rFonts w:ascii="Times New Roman" w:eastAsia="SimSun" w:hAnsi="Times New Roman"/>
          <w:highlight w:val="lightGray"/>
          <w:lang w:eastAsia="zh-CN"/>
        </w:rPr>
        <w:t>Tinka iki</w:t>
      </w:r>
      <w:r w:rsidRPr="00ED57CD">
        <w:rPr>
          <w:rFonts w:ascii="Times New Roman" w:eastAsia="SimSun" w:hAnsi="Times New Roman"/>
          <w:lang w:eastAsia="zh-CN"/>
        </w:rPr>
        <w:t>/EXP“ nurodytam tinkamumo laikui pasibaigus, šio vaisto vartoti negalima.</w:t>
      </w:r>
      <w:r w:rsidRPr="00ED57CD">
        <w:rPr>
          <w:rFonts w:ascii="Times New Roman" w:hAnsi="Times New Roman"/>
        </w:rPr>
        <w:t xml:space="preserve"> </w:t>
      </w:r>
      <w:r w:rsidRPr="00ED57CD">
        <w:rPr>
          <w:rFonts w:ascii="Times New Roman" w:eastAsia="SimSun" w:hAnsi="Times New Roman"/>
          <w:lang w:eastAsia="zh-CN"/>
        </w:rPr>
        <w:t>Vaistas tinkamas vartoti iki paskutinės nurodyto mėnesio dienos.</w:t>
      </w: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color w:val="000000"/>
          <w:lang w:eastAsia="zh-CN"/>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Vaistų negalima išmesti į kanalizaciją arba su buitinėmis atliekomis. Kaip išmesti nereikalingus vaistus, klauskite vaistininko. Šios priemonės padės apsaugoti aplinką.</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6.</w:t>
      </w:r>
      <w:r w:rsidRPr="00ED57CD">
        <w:rPr>
          <w:rFonts w:ascii="Times New Roman" w:eastAsia="SimSun" w:hAnsi="Times New Roman"/>
          <w:b/>
          <w:bCs/>
          <w:color w:val="000000"/>
          <w:lang w:eastAsia="zh-CN"/>
        </w:rPr>
        <w:tab/>
        <w:t>Pakuotės turinys ir kita informacija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Zofenopril / Hydrochlorothiazide Ingen Pharma sudėtis</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Veikliosios medžiagos yra zofenoprilio kalcio druska ir hidrochlorotiazidas.</w:t>
      </w:r>
      <w:r w:rsidRPr="00ED57CD">
        <w:rPr>
          <w:rFonts w:ascii="Times New Roman" w:hAnsi="Times New Roman"/>
        </w:rPr>
        <w:t xml:space="preserve"> </w:t>
      </w:r>
      <w:r w:rsidRPr="00ED57CD">
        <w:rPr>
          <w:rFonts w:ascii="Times New Roman" w:eastAsia="SimSun" w:hAnsi="Times New Roman"/>
          <w:lang w:eastAsia="zh-CN"/>
        </w:rPr>
        <w:t>Kiekvienoje plėvele dengtoje tabletėje yra 30 mg zofenoprilio kalcio druskos ir 12,5 mg hidrochlorotiazido.</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Pagalbinės medžiagos tabletės šerdyje: mikrokristalinė celiuliozė, laktozė monohidratas, pregelifikuotas kukurūzų krakmolas, kroskarmeliozės natrio druska,</w:t>
      </w:r>
      <w:r w:rsidRPr="00ED57CD" w:rsidDel="00316375">
        <w:rPr>
          <w:rFonts w:ascii="Times New Roman" w:eastAsia="SimSun" w:hAnsi="Times New Roman"/>
          <w:lang w:eastAsia="zh-CN"/>
        </w:rPr>
        <w:t xml:space="preserve"> </w:t>
      </w:r>
      <w:r w:rsidRPr="00ED57CD">
        <w:rPr>
          <w:rFonts w:ascii="Times New Roman" w:eastAsia="SimSun" w:hAnsi="Times New Roman"/>
          <w:lang w:eastAsia="zh-CN"/>
        </w:rPr>
        <w:t>koloidinis bevandenis silicio dioksidas, magnio stearatas; tabletės plėvelėje – polivinilo alkoholis, titano dioksidas (E171), makrogolis 4000, talkas, saulėlydžio geltonasis FCF (E110), raudonasis geležies oksidas (E172).</w:t>
      </w:r>
    </w:p>
    <w:p w:rsidR="00264F8E" w:rsidRPr="00ED57CD" w:rsidRDefault="00264F8E" w:rsidP="00264F8E">
      <w:pPr>
        <w:tabs>
          <w:tab w:val="left" w:pos="567"/>
        </w:tabs>
        <w:spacing w:after="0" w:line="240" w:lineRule="auto"/>
        <w:ind w:left="567" w:hanging="567"/>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Zofenopril / Hydrochlorothiazide Ingen Pharma išvaizda ir kiekis pakuotėje</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30 mg / 12,5 mg plėvele dengtos tabletės yra šviesiai raudonos, apvalios, 9 mm skersmens tabletės su laužimo vagele vienoje pusėje. Laužimo vagelė skirta tik tabletei perlaužti, kad būtų lengviau nuryti, bet ne jai padalyti į lygias dozes.</w:t>
      </w:r>
    </w:p>
    <w:p w:rsidR="00264F8E" w:rsidRPr="00ED57CD" w:rsidRDefault="00264F8E" w:rsidP="00264F8E">
      <w:pPr>
        <w:tabs>
          <w:tab w:val="left" w:pos="567"/>
        </w:tabs>
        <w:spacing w:after="0" w:line="240" w:lineRule="auto"/>
        <w:rPr>
          <w:rFonts w:ascii="Times New Roman" w:eastAsia="SimSun" w:hAnsi="Times New Roman"/>
          <w:highlight w:val="yellow"/>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Pakuotėje yra 28 plėvele dengtos tabletės, supakuotos į PVC/PVDC-aliuminio lizdines plokšteles. </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Registruotojas ir gamintojas</w:t>
      </w:r>
    </w:p>
    <w:p w:rsidR="00264F8E" w:rsidRPr="00ED57CD" w:rsidRDefault="00264F8E" w:rsidP="00264F8E">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Registruotojas</w:t>
      </w: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SIA Ingen Pharma</w:t>
      </w: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K. Ulmaņa gatve 119</w:t>
      </w: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LV-2167 Mārupe, Rīga</w:t>
      </w: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Latvija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Gamintojas</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Bluepharma-Indústria Farmaceutica, S.A.</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 Martinho do Bispo</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Coimbra, 3045-016</w:t>
      </w:r>
    </w:p>
    <w:p w:rsidR="00264F8E" w:rsidRPr="00ED57CD" w:rsidRDefault="00264F8E" w:rsidP="00264F8E">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Portugalija</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 xml:space="preserve">Šis pakuotės lapelis paskutinį kartą peržiūrėtas </w:t>
      </w:r>
      <w:r>
        <w:rPr>
          <w:rFonts w:ascii="Times New Roman" w:eastAsia="SimSun" w:hAnsi="Times New Roman"/>
          <w:b/>
          <w:lang w:eastAsia="zh-CN"/>
        </w:rPr>
        <w:t xml:space="preserve"> 2024-12-13.</w:t>
      </w:r>
    </w:p>
    <w:p w:rsidR="00264F8E" w:rsidRPr="00ED57CD" w:rsidRDefault="00264F8E" w:rsidP="00264F8E">
      <w:pPr>
        <w:tabs>
          <w:tab w:val="left" w:pos="567"/>
        </w:tabs>
        <w:spacing w:after="0" w:line="240" w:lineRule="auto"/>
        <w:rPr>
          <w:rFonts w:ascii="Times New Roman" w:eastAsia="SimSun" w:hAnsi="Times New Roman"/>
          <w:lang w:eastAsia="zh-CN"/>
        </w:rPr>
      </w:pPr>
    </w:p>
    <w:p w:rsidR="00264F8E" w:rsidRPr="00ED57CD" w:rsidRDefault="00264F8E" w:rsidP="00264F8E">
      <w:pPr>
        <w:tabs>
          <w:tab w:val="left" w:pos="0"/>
          <w:tab w:val="left" w:pos="709"/>
        </w:tabs>
        <w:spacing w:after="0" w:line="240" w:lineRule="auto"/>
        <w:rPr>
          <w:rFonts w:ascii="Times New Roman" w:hAnsi="Times New Roman"/>
        </w:rPr>
      </w:pPr>
      <w:r w:rsidRPr="00ED57CD">
        <w:rPr>
          <w:rFonts w:ascii="Times New Roman" w:eastAsia="SimSun" w:hAnsi="Times New Roman"/>
          <w:lang w:eastAsia="zh-CN"/>
        </w:rPr>
        <w:t xml:space="preserve">Išsami informacija apie šį vaistą pateikiama Valstybinės vaistų kontrolės tarnybos prie Lietuvos Respublikos  sveikatos apsaugos ministerijos tinklalapyje </w:t>
      </w:r>
      <w:r w:rsidRPr="00D93E01">
        <w:rPr>
          <w:rFonts w:ascii="Times New Roman" w:hAnsi="Times New Roman"/>
          <w:color w:val="0000EE"/>
          <w:u w:val="single"/>
          <w:lang w:eastAsia="lt-LT"/>
        </w:rPr>
        <w:t>https://vvkt.lrv.lt/lt</w:t>
      </w:r>
      <w:r w:rsidRPr="00B93176">
        <w:rPr>
          <w:rFonts w:ascii="Times New Roman" w:eastAsia="SimSun" w:hAnsi="Times New Roman"/>
          <w:color w:val="0000FF"/>
          <w:u w:val="single"/>
          <w:lang w:eastAsia="zh-CN"/>
        </w:rPr>
        <w:t>.</w:t>
      </w:r>
    </w:p>
    <w:p w:rsidR="00264F8E" w:rsidRPr="00ED57CD" w:rsidRDefault="00264F8E" w:rsidP="00264F8E">
      <w:pPr>
        <w:spacing w:after="0"/>
      </w:pPr>
    </w:p>
    <w:p w:rsidR="00264F8E" w:rsidRDefault="00264F8E" w:rsidP="00264F8E">
      <w:bookmarkStart w:id="10" w:name="_GoBack"/>
      <w:bookmarkEnd w:id="10"/>
    </w:p>
    <w:sectPr w:rsidR="00264F8E" w:rsidSect="003335C0">
      <w:headerReference w:type="default" r:id="rId5"/>
      <w:footerReference w:type="default" r:id="rId6"/>
      <w:footerReference w:type="first" r:id="rId7"/>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C0" w:rsidRPr="00E21AEA" w:rsidRDefault="00264F8E">
    <w:pPr>
      <w:pStyle w:val="Porat"/>
      <w:tabs>
        <w:tab w:val="right" w:pos="8931"/>
      </w:tabs>
      <w:ind w:right="96"/>
      <w:jc w:val="center"/>
      <w:rPr>
        <w:rFonts w:ascii="Times New Roman" w:hAnsi="Times New Roman"/>
        <w:sz w:val="20"/>
      </w:rPr>
    </w:pPr>
    <w:r>
      <w:rPr>
        <w:szCs w:val="24"/>
      </w:rPr>
      <w:fldChar w:fldCharType="begin"/>
    </w:r>
    <w:r>
      <w:rPr>
        <w:szCs w:val="24"/>
      </w:rPr>
      <w:instrText xml:space="preserve"> EQ </w:instrText>
    </w:r>
    <w:r>
      <w:rPr>
        <w:szCs w:val="24"/>
      </w:rPr>
      <w:fldChar w:fldCharType="end"/>
    </w:r>
    <w:r w:rsidRPr="00E21AEA">
      <w:rPr>
        <w:rStyle w:val="Puslapionumeris"/>
        <w:rFonts w:ascii="Times New Roman" w:hAnsi="Times New Roman"/>
        <w:sz w:val="20"/>
      </w:rPr>
      <w:fldChar w:fldCharType="begin"/>
    </w:r>
    <w:r w:rsidRPr="00E21AEA">
      <w:rPr>
        <w:rStyle w:val="Puslapionumeris"/>
        <w:rFonts w:ascii="Times New Roman" w:hAnsi="Times New Roman"/>
        <w:sz w:val="20"/>
      </w:rPr>
      <w:instrText xml:space="preserve">PAGE  </w:instrText>
    </w:r>
    <w:r w:rsidRPr="00E21AEA">
      <w:rPr>
        <w:rStyle w:val="Puslapionumeris"/>
        <w:rFonts w:ascii="Times New Roman" w:hAnsi="Times New Roman"/>
        <w:sz w:val="20"/>
      </w:rPr>
      <w:fldChar w:fldCharType="separate"/>
    </w:r>
    <w:r>
      <w:rPr>
        <w:rStyle w:val="Puslapionumeris"/>
        <w:rFonts w:ascii="Times New Roman" w:hAnsi="Times New Roman"/>
        <w:sz w:val="20"/>
      </w:rPr>
      <w:t>8</w:t>
    </w:r>
    <w:r w:rsidRPr="00E21AEA">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C0" w:rsidRPr="001D094C" w:rsidRDefault="00264F8E">
    <w:pPr>
      <w:pStyle w:val="Porat"/>
      <w:tabs>
        <w:tab w:val="right" w:pos="8931"/>
      </w:tabs>
      <w:ind w:right="96"/>
      <w:jc w:val="center"/>
      <w:rPr>
        <w:rFonts w:ascii="Times New Roman" w:hAnsi="Times New Roman"/>
        <w:sz w:val="20"/>
      </w:rPr>
    </w:pPr>
    <w:r w:rsidRPr="001D094C">
      <w:rPr>
        <w:rFonts w:ascii="Times New Roman" w:hAnsi="Times New Roman"/>
        <w:sz w:val="20"/>
      </w:rPr>
      <w:fldChar w:fldCharType="begin"/>
    </w:r>
    <w:r w:rsidRPr="001D094C">
      <w:rPr>
        <w:rFonts w:ascii="Times New Roman" w:hAnsi="Times New Roman"/>
        <w:sz w:val="20"/>
      </w:rPr>
      <w:instrText xml:space="preserve"> EQ </w:instrText>
    </w:r>
    <w:r w:rsidRPr="001D094C">
      <w:rPr>
        <w:rFonts w:ascii="Times New Roman" w:hAnsi="Times New Roman"/>
        <w:sz w:val="20"/>
      </w:rPr>
      <w:fldChar w:fldCharType="end"/>
    </w:r>
    <w:r w:rsidRPr="001D094C">
      <w:rPr>
        <w:rStyle w:val="Puslapionumeris"/>
        <w:rFonts w:ascii="Times New Roman" w:hAnsi="Times New Roman"/>
        <w:sz w:val="20"/>
      </w:rPr>
      <w:fldChar w:fldCharType="begin"/>
    </w:r>
    <w:r w:rsidRPr="001D094C">
      <w:rPr>
        <w:rStyle w:val="Puslapionumeris"/>
        <w:rFonts w:ascii="Times New Roman" w:hAnsi="Times New Roman"/>
        <w:sz w:val="20"/>
      </w:rPr>
      <w:instrText xml:space="preserve">PAGE  </w:instrText>
    </w:r>
    <w:r w:rsidRPr="001D094C">
      <w:rPr>
        <w:rStyle w:val="Puslapionumeris"/>
        <w:rFonts w:ascii="Times New Roman" w:hAnsi="Times New Roman"/>
        <w:sz w:val="20"/>
      </w:rPr>
      <w:fldChar w:fldCharType="separate"/>
    </w:r>
    <w:r>
      <w:rPr>
        <w:rStyle w:val="Puslapionumeris"/>
        <w:rFonts w:ascii="Times New Roman" w:hAnsi="Times New Roman"/>
        <w:sz w:val="20"/>
      </w:rPr>
      <w:t>1</w:t>
    </w:r>
    <w:r w:rsidRPr="001D094C">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C0" w:rsidRDefault="00264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56DE"/>
    <w:multiLevelType w:val="hybridMultilevel"/>
    <w:tmpl w:val="1406AC12"/>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B3C0A"/>
    <w:multiLevelType w:val="hybridMultilevel"/>
    <w:tmpl w:val="1680805C"/>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230A32"/>
    <w:multiLevelType w:val="multilevel"/>
    <w:tmpl w:val="9196A7A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C43DB1"/>
    <w:multiLevelType w:val="hybridMultilevel"/>
    <w:tmpl w:val="1C7880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B63E3"/>
    <w:multiLevelType w:val="hybridMultilevel"/>
    <w:tmpl w:val="E272CB54"/>
    <w:lvl w:ilvl="0" w:tplc="C00C44AC">
      <w:numFmt w:val="bullet"/>
      <w:lvlText w:val="-"/>
      <w:lvlJc w:val="left"/>
      <w:pPr>
        <w:tabs>
          <w:tab w:val="num" w:pos="945"/>
        </w:tabs>
        <w:ind w:left="945" w:hanging="585"/>
      </w:pPr>
      <w:rPr>
        <w:rFonts w:ascii="Times New Roman" w:eastAsia="SimSu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C740CB"/>
    <w:multiLevelType w:val="hybridMultilevel"/>
    <w:tmpl w:val="6DA6F9F0"/>
    <w:lvl w:ilvl="0" w:tplc="E0884DD6">
      <w:numFmt w:val="bullet"/>
      <w:lvlText w:val="-"/>
      <w:lvlJc w:val="left"/>
      <w:pPr>
        <w:ind w:left="720" w:hanging="360"/>
      </w:pPr>
      <w:rPr>
        <w:rFonts w:ascii="Times New Roman" w:hAnsi="Times New Roman" w:hint="default"/>
      </w:rPr>
    </w:lvl>
    <w:lvl w:ilvl="1" w:tplc="E6E232E0">
      <w:start w:val="2"/>
      <w:numFmt w:val="bullet"/>
      <w:pStyle w:val="BT-EMEASMCA"/>
      <w:lvlText w:val="-"/>
      <w:lvlJc w:val="left"/>
      <w:pPr>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5673EE"/>
    <w:multiLevelType w:val="hybridMultilevel"/>
    <w:tmpl w:val="AA54E716"/>
    <w:lvl w:ilvl="0" w:tplc="C00C44AC">
      <w:numFmt w:val="bullet"/>
      <w:lvlText w:val="-"/>
      <w:lvlJc w:val="left"/>
      <w:pPr>
        <w:tabs>
          <w:tab w:val="num" w:pos="945"/>
        </w:tabs>
        <w:ind w:left="945" w:hanging="585"/>
      </w:pPr>
      <w:rPr>
        <w:rFonts w:ascii="Times New Roman" w:eastAsia="SimSu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825DA5"/>
    <w:multiLevelType w:val="hybridMultilevel"/>
    <w:tmpl w:val="BE020DFE"/>
    <w:lvl w:ilvl="0" w:tplc="0410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6C1CC7"/>
    <w:multiLevelType w:val="hybridMultilevel"/>
    <w:tmpl w:val="6AE42884"/>
    <w:lvl w:ilvl="0" w:tplc="E0884DD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755C7"/>
    <w:multiLevelType w:val="multilevel"/>
    <w:tmpl w:val="E4504D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02B657A"/>
    <w:multiLevelType w:val="hybridMultilevel"/>
    <w:tmpl w:val="E53AA5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6"/>
  </w:num>
  <w:num w:numId="6">
    <w:abstractNumId w:val="5"/>
  </w:num>
  <w:num w:numId="7">
    <w:abstractNumId w:val="10"/>
  </w:num>
  <w:num w:numId="8">
    <w:abstractNumId w:val="3"/>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8E"/>
    <w:rsid w:val="00072F85"/>
    <w:rsid w:val="000A5E72"/>
    <w:rsid w:val="000A7B60"/>
    <w:rsid w:val="00181364"/>
    <w:rsid w:val="00264F8E"/>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B3CE1-9E1F-4767-8A18-F64CCC95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4F8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64F8E"/>
    <w:pPr>
      <w:tabs>
        <w:tab w:val="left" w:pos="567"/>
        <w:tab w:val="center" w:pos="4536"/>
        <w:tab w:val="right" w:pos="8306"/>
      </w:tabs>
      <w:spacing w:after="0" w:line="260" w:lineRule="exact"/>
    </w:pPr>
    <w:rPr>
      <w:rFonts w:ascii="Arial" w:eastAsia="SimSun" w:hAnsi="Arial"/>
      <w:noProof/>
      <w:sz w:val="16"/>
      <w:szCs w:val="20"/>
      <w:lang w:eastAsia="zh-CN"/>
    </w:rPr>
  </w:style>
  <w:style w:type="character" w:customStyle="1" w:styleId="PoratDiagrama">
    <w:name w:val="Poraštė Diagrama"/>
    <w:basedOn w:val="Numatytasispastraiposriftas"/>
    <w:link w:val="Porat"/>
    <w:uiPriority w:val="99"/>
    <w:rsid w:val="00264F8E"/>
    <w:rPr>
      <w:rFonts w:ascii="Arial" w:eastAsia="SimSun" w:hAnsi="Arial" w:cs="Times New Roman"/>
      <w:noProof/>
      <w:sz w:val="16"/>
      <w:szCs w:val="20"/>
      <w:lang w:eastAsia="zh-CN"/>
    </w:rPr>
  </w:style>
  <w:style w:type="character" w:styleId="Puslapionumeris">
    <w:name w:val="page number"/>
    <w:uiPriority w:val="99"/>
    <w:rsid w:val="00264F8E"/>
    <w:rPr>
      <w:rFonts w:cs="Times New Roman"/>
    </w:rPr>
  </w:style>
  <w:style w:type="paragraph" w:styleId="Antrats">
    <w:name w:val="header"/>
    <w:basedOn w:val="prastasis"/>
    <w:link w:val="AntratsDiagrama"/>
    <w:uiPriority w:val="99"/>
    <w:rsid w:val="00264F8E"/>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264F8E"/>
    <w:rPr>
      <w:rFonts w:ascii="Times New Roman" w:eastAsia="SimSun" w:hAnsi="Times New Roman" w:cs="Times New Roman"/>
      <w:sz w:val="20"/>
      <w:szCs w:val="20"/>
      <w:lang w:val="en-GB" w:eastAsia="zh-CN"/>
    </w:rPr>
  </w:style>
  <w:style w:type="paragraph" w:customStyle="1" w:styleId="BT-EMEASMCA">
    <w:name w:val="BT- EMEA_SMCA"/>
    <w:basedOn w:val="prastasis"/>
    <w:uiPriority w:val="99"/>
    <w:rsid w:val="00264F8E"/>
    <w:pPr>
      <w:numPr>
        <w:ilvl w:val="1"/>
        <w:numId w:val="6"/>
      </w:numPr>
      <w:spacing w:after="200" w:line="276"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14738</Words>
  <Characters>8401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2025-03-24T11:31:00Z</dcterms:created>
  <dcterms:modified xsi:type="dcterms:W3CDTF">2025-03-24T11:31:00Z</dcterms:modified>
</cp:coreProperties>
</file>