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D613A" w14:textId="281C1071" w:rsidR="000C5E69" w:rsidRDefault="000C5E69" w:rsidP="000C5E69">
      <w:pPr>
        <w:spacing w:line="240" w:lineRule="auto"/>
        <w:outlineLvl w:val="0"/>
        <w:rPr>
          <w:b/>
          <w:szCs w:val="22"/>
          <w:lang w:val="lt-LT"/>
        </w:rPr>
      </w:pPr>
    </w:p>
    <w:p w14:paraId="57AF7440" w14:textId="77777777" w:rsidR="00322177" w:rsidRPr="00A86803" w:rsidRDefault="00322177" w:rsidP="000C5E69">
      <w:pPr>
        <w:spacing w:line="240" w:lineRule="auto"/>
        <w:outlineLvl w:val="0"/>
        <w:rPr>
          <w:b/>
          <w:szCs w:val="22"/>
          <w:lang w:val="lt-LT"/>
        </w:rPr>
      </w:pPr>
    </w:p>
    <w:p w14:paraId="5417B57A" w14:textId="77777777" w:rsidR="000C5E69" w:rsidRPr="00A86803" w:rsidRDefault="000C5E69" w:rsidP="000C5E69">
      <w:pPr>
        <w:spacing w:line="240" w:lineRule="auto"/>
        <w:outlineLvl w:val="0"/>
        <w:rPr>
          <w:b/>
          <w:szCs w:val="22"/>
          <w:lang w:val="lt-LT"/>
        </w:rPr>
      </w:pPr>
    </w:p>
    <w:p w14:paraId="2C99E722" w14:textId="77777777" w:rsidR="000C5E69" w:rsidRPr="00A86803" w:rsidRDefault="000C5E69" w:rsidP="000C5E69">
      <w:pPr>
        <w:tabs>
          <w:tab w:val="left" w:pos="-1440"/>
          <w:tab w:val="left" w:pos="-720"/>
        </w:tabs>
        <w:spacing w:line="240" w:lineRule="auto"/>
        <w:rPr>
          <w:b/>
          <w:szCs w:val="22"/>
          <w:lang w:val="lt-LT"/>
        </w:rPr>
      </w:pPr>
    </w:p>
    <w:p w14:paraId="2744C6B7" w14:textId="77777777" w:rsidR="000C5E69" w:rsidRPr="00A86803" w:rsidRDefault="000C5E69" w:rsidP="000C5E69">
      <w:pPr>
        <w:tabs>
          <w:tab w:val="left" w:pos="-1440"/>
          <w:tab w:val="left" w:pos="-720"/>
        </w:tabs>
        <w:spacing w:line="240" w:lineRule="auto"/>
        <w:rPr>
          <w:b/>
          <w:szCs w:val="22"/>
          <w:lang w:val="lt-LT"/>
        </w:rPr>
      </w:pPr>
    </w:p>
    <w:p w14:paraId="14881946" w14:textId="77777777" w:rsidR="000C5E69" w:rsidRPr="00A86803" w:rsidRDefault="000C5E69" w:rsidP="000C5E69">
      <w:pPr>
        <w:tabs>
          <w:tab w:val="left" w:pos="-1440"/>
          <w:tab w:val="left" w:pos="-720"/>
        </w:tabs>
        <w:spacing w:line="240" w:lineRule="auto"/>
        <w:rPr>
          <w:b/>
          <w:szCs w:val="22"/>
          <w:lang w:val="lt-LT"/>
        </w:rPr>
      </w:pPr>
    </w:p>
    <w:p w14:paraId="443E4E26" w14:textId="77777777" w:rsidR="000C5E69" w:rsidRPr="00A86803" w:rsidRDefault="000C5E69" w:rsidP="000C5E69">
      <w:pPr>
        <w:tabs>
          <w:tab w:val="left" w:pos="-1440"/>
          <w:tab w:val="left" w:pos="-720"/>
        </w:tabs>
        <w:spacing w:line="240" w:lineRule="auto"/>
        <w:rPr>
          <w:b/>
          <w:szCs w:val="22"/>
          <w:lang w:val="lt-LT"/>
        </w:rPr>
      </w:pPr>
    </w:p>
    <w:p w14:paraId="2548D8BB" w14:textId="77777777" w:rsidR="000C5E69" w:rsidRPr="00A86803" w:rsidRDefault="000C5E69" w:rsidP="000C5E69">
      <w:pPr>
        <w:tabs>
          <w:tab w:val="left" w:pos="-1440"/>
          <w:tab w:val="left" w:pos="-720"/>
        </w:tabs>
        <w:spacing w:line="240" w:lineRule="auto"/>
        <w:rPr>
          <w:b/>
          <w:szCs w:val="22"/>
          <w:lang w:val="lt-LT"/>
        </w:rPr>
      </w:pPr>
    </w:p>
    <w:p w14:paraId="76AF3800" w14:textId="77777777" w:rsidR="000C5E69" w:rsidRPr="00A86803" w:rsidRDefault="000C5E69" w:rsidP="000C5E69">
      <w:pPr>
        <w:tabs>
          <w:tab w:val="left" w:pos="-1440"/>
          <w:tab w:val="left" w:pos="-720"/>
        </w:tabs>
        <w:spacing w:line="240" w:lineRule="auto"/>
        <w:rPr>
          <w:b/>
          <w:szCs w:val="22"/>
          <w:lang w:val="lt-LT"/>
        </w:rPr>
      </w:pPr>
    </w:p>
    <w:p w14:paraId="3B044F70" w14:textId="77777777" w:rsidR="000C5E69" w:rsidRPr="00A86803" w:rsidRDefault="000C5E69" w:rsidP="000C5E69">
      <w:pPr>
        <w:tabs>
          <w:tab w:val="left" w:pos="-1440"/>
          <w:tab w:val="left" w:pos="-720"/>
        </w:tabs>
        <w:spacing w:line="240" w:lineRule="auto"/>
        <w:rPr>
          <w:b/>
          <w:szCs w:val="22"/>
          <w:lang w:val="lt-LT"/>
        </w:rPr>
      </w:pPr>
    </w:p>
    <w:p w14:paraId="2F6843D8" w14:textId="77777777" w:rsidR="000C5E69" w:rsidRPr="00A86803" w:rsidRDefault="000C5E69" w:rsidP="000C5E69">
      <w:pPr>
        <w:tabs>
          <w:tab w:val="left" w:pos="-1440"/>
          <w:tab w:val="left" w:pos="-720"/>
        </w:tabs>
        <w:spacing w:line="240" w:lineRule="auto"/>
        <w:rPr>
          <w:b/>
          <w:szCs w:val="22"/>
          <w:lang w:val="lt-LT"/>
        </w:rPr>
      </w:pPr>
    </w:p>
    <w:p w14:paraId="4DFF8C3C" w14:textId="77777777" w:rsidR="000C5E69" w:rsidRPr="00A86803" w:rsidRDefault="000C5E69" w:rsidP="000C5E69">
      <w:pPr>
        <w:tabs>
          <w:tab w:val="left" w:pos="-1440"/>
          <w:tab w:val="left" w:pos="-720"/>
        </w:tabs>
        <w:spacing w:line="240" w:lineRule="auto"/>
        <w:rPr>
          <w:b/>
          <w:szCs w:val="22"/>
          <w:lang w:val="lt-LT"/>
        </w:rPr>
      </w:pPr>
    </w:p>
    <w:p w14:paraId="5FB3C0AC" w14:textId="77777777" w:rsidR="000C5E69" w:rsidRPr="00A86803" w:rsidRDefault="000C5E69" w:rsidP="000C5E69">
      <w:pPr>
        <w:tabs>
          <w:tab w:val="left" w:pos="-1440"/>
          <w:tab w:val="left" w:pos="-720"/>
        </w:tabs>
        <w:spacing w:line="240" w:lineRule="auto"/>
        <w:rPr>
          <w:b/>
          <w:szCs w:val="22"/>
          <w:lang w:val="lt-LT"/>
        </w:rPr>
      </w:pPr>
    </w:p>
    <w:p w14:paraId="0DF36F63" w14:textId="77777777" w:rsidR="000C5E69" w:rsidRPr="00A86803" w:rsidRDefault="000C5E69" w:rsidP="000C5E69">
      <w:pPr>
        <w:tabs>
          <w:tab w:val="left" w:pos="-1440"/>
          <w:tab w:val="left" w:pos="-720"/>
        </w:tabs>
        <w:spacing w:line="240" w:lineRule="auto"/>
        <w:rPr>
          <w:b/>
          <w:szCs w:val="22"/>
          <w:lang w:val="lt-LT"/>
        </w:rPr>
      </w:pPr>
    </w:p>
    <w:p w14:paraId="4F04E7D4" w14:textId="77777777" w:rsidR="000C5E69" w:rsidRPr="00A86803" w:rsidRDefault="000C5E69" w:rsidP="000C5E69">
      <w:pPr>
        <w:tabs>
          <w:tab w:val="left" w:pos="-1440"/>
          <w:tab w:val="left" w:pos="-720"/>
        </w:tabs>
        <w:spacing w:line="240" w:lineRule="auto"/>
        <w:rPr>
          <w:b/>
          <w:szCs w:val="22"/>
          <w:lang w:val="lt-LT"/>
        </w:rPr>
      </w:pPr>
    </w:p>
    <w:p w14:paraId="0A3E9912" w14:textId="77777777" w:rsidR="000C5E69" w:rsidRPr="00A86803" w:rsidRDefault="000C5E69" w:rsidP="000C5E69">
      <w:pPr>
        <w:tabs>
          <w:tab w:val="left" w:pos="-1440"/>
          <w:tab w:val="left" w:pos="-720"/>
        </w:tabs>
        <w:spacing w:line="240" w:lineRule="auto"/>
        <w:rPr>
          <w:b/>
          <w:szCs w:val="22"/>
          <w:lang w:val="lt-LT"/>
        </w:rPr>
      </w:pPr>
    </w:p>
    <w:p w14:paraId="1E82EDFB" w14:textId="77777777" w:rsidR="000C5E69" w:rsidRPr="00A86803" w:rsidRDefault="000C5E69" w:rsidP="000C5E69">
      <w:pPr>
        <w:tabs>
          <w:tab w:val="left" w:pos="-1440"/>
          <w:tab w:val="left" w:pos="-720"/>
        </w:tabs>
        <w:spacing w:line="240" w:lineRule="auto"/>
        <w:rPr>
          <w:b/>
          <w:szCs w:val="22"/>
          <w:lang w:val="lt-LT"/>
        </w:rPr>
      </w:pPr>
    </w:p>
    <w:p w14:paraId="1FF070A1" w14:textId="77777777" w:rsidR="000C5E69" w:rsidRPr="00A86803" w:rsidRDefault="000C5E69" w:rsidP="000C5E69">
      <w:pPr>
        <w:tabs>
          <w:tab w:val="left" w:pos="-1440"/>
          <w:tab w:val="left" w:pos="-720"/>
        </w:tabs>
        <w:spacing w:line="240" w:lineRule="auto"/>
        <w:rPr>
          <w:b/>
          <w:szCs w:val="22"/>
          <w:lang w:val="lt-LT"/>
        </w:rPr>
      </w:pPr>
    </w:p>
    <w:p w14:paraId="661D9E09" w14:textId="77777777" w:rsidR="000C5E69" w:rsidRPr="00A86803" w:rsidRDefault="000C5E69" w:rsidP="000C5E69">
      <w:pPr>
        <w:tabs>
          <w:tab w:val="left" w:pos="-1440"/>
          <w:tab w:val="left" w:pos="-720"/>
        </w:tabs>
        <w:spacing w:line="240" w:lineRule="auto"/>
        <w:rPr>
          <w:b/>
          <w:szCs w:val="22"/>
          <w:lang w:val="lt-LT"/>
        </w:rPr>
      </w:pPr>
    </w:p>
    <w:p w14:paraId="1944BF66" w14:textId="77777777" w:rsidR="000C5E69" w:rsidRPr="00A86803" w:rsidRDefault="000C5E69" w:rsidP="000C5E69">
      <w:pPr>
        <w:tabs>
          <w:tab w:val="left" w:pos="-1440"/>
          <w:tab w:val="left" w:pos="-720"/>
        </w:tabs>
        <w:spacing w:line="240" w:lineRule="auto"/>
        <w:rPr>
          <w:b/>
          <w:szCs w:val="22"/>
          <w:lang w:val="lt-LT"/>
        </w:rPr>
      </w:pPr>
    </w:p>
    <w:p w14:paraId="7D6F76C1" w14:textId="2E91E5B9" w:rsidR="000C5E69" w:rsidRDefault="000C5E69" w:rsidP="000C5E69">
      <w:pPr>
        <w:tabs>
          <w:tab w:val="left" w:pos="-1440"/>
          <w:tab w:val="left" w:pos="-720"/>
        </w:tabs>
        <w:spacing w:line="240" w:lineRule="auto"/>
        <w:rPr>
          <w:b/>
          <w:szCs w:val="22"/>
          <w:lang w:val="lt-LT"/>
        </w:rPr>
      </w:pPr>
    </w:p>
    <w:p w14:paraId="2E26A94C" w14:textId="1C39A034" w:rsidR="00220E87" w:rsidRDefault="00220E87" w:rsidP="000C5E69">
      <w:pPr>
        <w:tabs>
          <w:tab w:val="left" w:pos="-1440"/>
          <w:tab w:val="left" w:pos="-720"/>
        </w:tabs>
        <w:spacing w:line="240" w:lineRule="auto"/>
        <w:rPr>
          <w:b/>
          <w:szCs w:val="22"/>
          <w:lang w:val="lt-LT"/>
        </w:rPr>
      </w:pPr>
    </w:p>
    <w:p w14:paraId="69C3AB54" w14:textId="12909773" w:rsidR="00220E87" w:rsidRDefault="00220E87" w:rsidP="000C5E69">
      <w:pPr>
        <w:tabs>
          <w:tab w:val="left" w:pos="-1440"/>
          <w:tab w:val="left" w:pos="-720"/>
        </w:tabs>
        <w:spacing w:line="240" w:lineRule="auto"/>
        <w:rPr>
          <w:b/>
          <w:szCs w:val="22"/>
          <w:lang w:val="lt-LT"/>
        </w:rPr>
      </w:pPr>
    </w:p>
    <w:p w14:paraId="500ED9C3" w14:textId="77777777" w:rsidR="00220E87" w:rsidRPr="00A86803" w:rsidRDefault="00220E87" w:rsidP="000C5E69">
      <w:pPr>
        <w:tabs>
          <w:tab w:val="left" w:pos="-1440"/>
          <w:tab w:val="left" w:pos="-720"/>
        </w:tabs>
        <w:spacing w:line="240" w:lineRule="auto"/>
        <w:rPr>
          <w:b/>
          <w:szCs w:val="22"/>
          <w:lang w:val="lt-LT"/>
        </w:rPr>
      </w:pPr>
    </w:p>
    <w:p w14:paraId="382BCDFD" w14:textId="77777777" w:rsidR="000C5E69" w:rsidRPr="00A86803" w:rsidRDefault="000C5E69" w:rsidP="000C5E69">
      <w:pPr>
        <w:pStyle w:val="Heading2"/>
        <w:spacing w:before="0" w:after="0" w:line="240" w:lineRule="auto"/>
        <w:jc w:val="center"/>
        <w:rPr>
          <w:rFonts w:ascii="Times New Roman" w:hAnsi="Times New Roman"/>
          <w:bCs w:val="0"/>
          <w:i w:val="0"/>
          <w:iCs w:val="0"/>
          <w:sz w:val="22"/>
          <w:szCs w:val="22"/>
          <w:lang w:val="lt-LT"/>
        </w:rPr>
      </w:pPr>
      <w:r w:rsidRPr="00A86803">
        <w:rPr>
          <w:rFonts w:ascii="Times New Roman" w:hAnsi="Times New Roman"/>
          <w:i w:val="0"/>
          <w:sz w:val="22"/>
          <w:szCs w:val="22"/>
          <w:lang w:val="lt-LT"/>
        </w:rPr>
        <w:t>I PRIEDAS</w:t>
      </w:r>
    </w:p>
    <w:p w14:paraId="038A30C4" w14:textId="77777777" w:rsidR="000C5E69" w:rsidRPr="00A86803" w:rsidRDefault="000C5E69" w:rsidP="000C5E69">
      <w:pPr>
        <w:spacing w:line="240" w:lineRule="auto"/>
        <w:rPr>
          <w:szCs w:val="22"/>
          <w:lang w:val="lt-LT"/>
        </w:rPr>
      </w:pPr>
    </w:p>
    <w:p w14:paraId="677D781D" w14:textId="77777777" w:rsidR="000C5E69" w:rsidRPr="00A86803" w:rsidRDefault="000C5E69" w:rsidP="000C5E69">
      <w:pPr>
        <w:tabs>
          <w:tab w:val="left" w:pos="-1440"/>
          <w:tab w:val="left" w:pos="-720"/>
        </w:tabs>
        <w:spacing w:line="240" w:lineRule="auto"/>
        <w:jc w:val="center"/>
        <w:rPr>
          <w:b/>
          <w:szCs w:val="22"/>
          <w:lang w:val="lt-LT"/>
        </w:rPr>
      </w:pPr>
      <w:r w:rsidRPr="00A86803">
        <w:rPr>
          <w:b/>
          <w:szCs w:val="22"/>
          <w:lang w:val="lt-LT"/>
        </w:rPr>
        <w:t>PREPARATO CHARAKTERISTIKŲ SANTRAUKA</w:t>
      </w:r>
    </w:p>
    <w:p w14:paraId="5375D11E" w14:textId="77777777" w:rsidR="000C5E69" w:rsidRPr="00A86803" w:rsidRDefault="000C5E69" w:rsidP="000C5E69">
      <w:pPr>
        <w:pStyle w:val="Heading3"/>
        <w:spacing w:before="0" w:after="0" w:line="240" w:lineRule="auto"/>
        <w:rPr>
          <w:rFonts w:ascii="Times New Roman" w:hAnsi="Times New Roman"/>
          <w:sz w:val="22"/>
          <w:szCs w:val="22"/>
          <w:lang w:val="lt-LT" w:eastAsia="zh-CN"/>
        </w:rPr>
      </w:pPr>
    </w:p>
    <w:p w14:paraId="69E44AE8" w14:textId="77777777" w:rsidR="000C5E69" w:rsidRPr="007F3E0D" w:rsidRDefault="000C5E69" w:rsidP="000C5E69">
      <w:pPr>
        <w:rPr>
          <w:lang w:val="lt-LT" w:eastAsia="zh-CN"/>
        </w:rPr>
      </w:pPr>
    </w:p>
    <w:p w14:paraId="761A8C68" w14:textId="77777777" w:rsidR="000C5E69" w:rsidRPr="007F3E0D" w:rsidRDefault="000C5E69" w:rsidP="000C5E69">
      <w:pPr>
        <w:rPr>
          <w:lang w:val="lt-LT" w:eastAsia="zh-CN"/>
        </w:rPr>
      </w:pPr>
    </w:p>
    <w:p w14:paraId="738961B9" w14:textId="77777777" w:rsidR="000C5E69" w:rsidRPr="007F3E0D" w:rsidRDefault="000C5E69" w:rsidP="000C5E69">
      <w:pPr>
        <w:rPr>
          <w:lang w:val="lt-LT" w:eastAsia="zh-CN"/>
        </w:rPr>
      </w:pPr>
    </w:p>
    <w:p w14:paraId="7876DE6E" w14:textId="77777777" w:rsidR="000C5E69" w:rsidRPr="00C04C85" w:rsidRDefault="000C5E69" w:rsidP="000C5E69">
      <w:pPr>
        <w:rPr>
          <w:lang w:val="lt-LT" w:eastAsia="zh-CN"/>
        </w:rPr>
      </w:pPr>
    </w:p>
    <w:p w14:paraId="03401548" w14:textId="77777777" w:rsidR="000C5E69" w:rsidRPr="00C04C85" w:rsidRDefault="000C5E69" w:rsidP="000C5E69">
      <w:pPr>
        <w:rPr>
          <w:lang w:val="lt-LT" w:eastAsia="zh-CN"/>
        </w:rPr>
      </w:pPr>
    </w:p>
    <w:p w14:paraId="4C7D0D40" w14:textId="77777777" w:rsidR="000C5E69" w:rsidRPr="00236973" w:rsidRDefault="000C5E69" w:rsidP="000C5E69">
      <w:pPr>
        <w:rPr>
          <w:lang w:val="lt-LT" w:eastAsia="zh-CN"/>
        </w:rPr>
      </w:pPr>
    </w:p>
    <w:p w14:paraId="74721C87" w14:textId="77777777" w:rsidR="000C5E69" w:rsidRPr="00236973" w:rsidRDefault="000C5E69" w:rsidP="000C5E69">
      <w:pPr>
        <w:rPr>
          <w:lang w:val="lt-LT" w:eastAsia="zh-CN"/>
        </w:rPr>
      </w:pPr>
    </w:p>
    <w:p w14:paraId="58BD5470" w14:textId="77777777" w:rsidR="000C5E69" w:rsidRPr="004457A9" w:rsidRDefault="000C5E69" w:rsidP="000C5E69">
      <w:pPr>
        <w:rPr>
          <w:lang w:val="lt-LT" w:eastAsia="zh-CN"/>
        </w:rPr>
      </w:pPr>
    </w:p>
    <w:p w14:paraId="725D2E04" w14:textId="77777777" w:rsidR="000C5E69" w:rsidRPr="002646FC" w:rsidRDefault="000C5E69" w:rsidP="000C5E69">
      <w:pPr>
        <w:rPr>
          <w:lang w:val="lt-LT" w:eastAsia="zh-CN"/>
        </w:rPr>
      </w:pPr>
    </w:p>
    <w:p w14:paraId="7BBB4DC7" w14:textId="77777777" w:rsidR="000C5E69" w:rsidRPr="002646FC" w:rsidRDefault="000C5E69" w:rsidP="000C5E69">
      <w:pPr>
        <w:rPr>
          <w:lang w:val="lt-LT" w:eastAsia="zh-CN"/>
        </w:rPr>
      </w:pPr>
    </w:p>
    <w:p w14:paraId="5BA3D516" w14:textId="77777777" w:rsidR="000C5E69" w:rsidRPr="005A75A3" w:rsidRDefault="000C5E69" w:rsidP="000C5E69">
      <w:pPr>
        <w:rPr>
          <w:lang w:val="lt-LT" w:eastAsia="zh-CN"/>
        </w:rPr>
      </w:pPr>
    </w:p>
    <w:p w14:paraId="37328855" w14:textId="77777777" w:rsidR="000C5E69" w:rsidRPr="005A75A3" w:rsidRDefault="000C5E69" w:rsidP="000C5E69">
      <w:pPr>
        <w:rPr>
          <w:lang w:val="lt-LT" w:eastAsia="zh-CN"/>
        </w:rPr>
      </w:pPr>
    </w:p>
    <w:p w14:paraId="28A4E877" w14:textId="77777777" w:rsidR="000C5E69" w:rsidRPr="00D80BD0" w:rsidRDefault="000C5E69" w:rsidP="000C5E69">
      <w:pPr>
        <w:rPr>
          <w:lang w:val="lt-LT" w:eastAsia="zh-CN"/>
        </w:rPr>
      </w:pPr>
    </w:p>
    <w:p w14:paraId="5976F0ED" w14:textId="77777777" w:rsidR="000C5E69" w:rsidRPr="003D5DF5" w:rsidRDefault="000C5E69" w:rsidP="000C5E69">
      <w:pPr>
        <w:rPr>
          <w:lang w:val="lt-LT" w:eastAsia="zh-CN"/>
        </w:rPr>
      </w:pPr>
    </w:p>
    <w:p w14:paraId="430589D1" w14:textId="77777777" w:rsidR="000C5E69" w:rsidRPr="00E84AEB" w:rsidRDefault="000C5E69" w:rsidP="000C5E69">
      <w:pPr>
        <w:pStyle w:val="Heading3"/>
        <w:spacing w:before="0" w:after="0" w:line="240" w:lineRule="auto"/>
        <w:rPr>
          <w:lang w:val="lt-LT" w:eastAsia="zh-CN"/>
        </w:rPr>
      </w:pPr>
    </w:p>
    <w:p w14:paraId="4684E8F9" w14:textId="77777777" w:rsidR="000C5E69" w:rsidRPr="00E84AEB" w:rsidRDefault="000C5E69" w:rsidP="000C5E69">
      <w:pPr>
        <w:pStyle w:val="Heading3"/>
        <w:tabs>
          <w:tab w:val="clear" w:pos="567"/>
          <w:tab w:val="left" w:pos="6015"/>
        </w:tabs>
        <w:spacing w:before="0" w:after="0" w:line="240" w:lineRule="auto"/>
        <w:rPr>
          <w:lang w:val="lt-LT" w:eastAsia="zh-CN"/>
        </w:rPr>
      </w:pPr>
    </w:p>
    <w:p w14:paraId="73EA6E52" w14:textId="77777777" w:rsidR="000C5E69" w:rsidRPr="00515E42" w:rsidRDefault="000C5E69" w:rsidP="000C5E69">
      <w:pPr>
        <w:pStyle w:val="Heading3"/>
        <w:spacing w:before="0" w:after="0" w:line="240" w:lineRule="auto"/>
        <w:rPr>
          <w:rFonts w:ascii="Times New Roman" w:hAnsi="Times New Roman"/>
          <w:sz w:val="22"/>
          <w:szCs w:val="22"/>
          <w:lang w:val="lt-LT"/>
        </w:rPr>
      </w:pPr>
      <w:r w:rsidRPr="00515E42">
        <w:rPr>
          <w:lang w:val="lt-LT" w:eastAsia="zh-CN"/>
        </w:rPr>
        <w:br w:type="page"/>
      </w:r>
      <w:r w:rsidRPr="00515E42">
        <w:rPr>
          <w:rFonts w:ascii="Times New Roman" w:hAnsi="Times New Roman"/>
          <w:sz w:val="22"/>
          <w:szCs w:val="22"/>
          <w:lang w:val="lt-LT"/>
        </w:rPr>
        <w:lastRenderedPageBreak/>
        <w:t>1.</w:t>
      </w:r>
      <w:r w:rsidRPr="00515E42">
        <w:rPr>
          <w:rFonts w:ascii="Times New Roman" w:hAnsi="Times New Roman"/>
          <w:sz w:val="22"/>
          <w:szCs w:val="22"/>
          <w:lang w:val="lt-LT"/>
        </w:rPr>
        <w:tab/>
        <w:t>VAISTINIO PREPARATO PAVADINIMAS</w:t>
      </w:r>
    </w:p>
    <w:p w14:paraId="03974624" w14:textId="77777777" w:rsidR="000C5E69" w:rsidRPr="00DC7C28" w:rsidRDefault="000C5E69" w:rsidP="000C5E69">
      <w:pPr>
        <w:spacing w:line="240" w:lineRule="auto"/>
        <w:rPr>
          <w:szCs w:val="22"/>
          <w:lang w:val="lt-LT"/>
        </w:rPr>
      </w:pPr>
    </w:p>
    <w:p w14:paraId="5D6A7A6A" w14:textId="77777777" w:rsidR="000C5E69" w:rsidRPr="00DC7C28" w:rsidRDefault="000C5E69" w:rsidP="000C5E69">
      <w:pPr>
        <w:spacing w:line="240" w:lineRule="auto"/>
        <w:rPr>
          <w:szCs w:val="22"/>
          <w:lang w:val="lt-LT"/>
        </w:rPr>
      </w:pPr>
      <w:r w:rsidRPr="00DC7C28">
        <w:rPr>
          <w:szCs w:val="22"/>
          <w:lang w:val="lt-LT"/>
        </w:rPr>
        <w:t>Mintilat 61,1 mg/g tepalas</w:t>
      </w:r>
    </w:p>
    <w:p w14:paraId="58E71C35" w14:textId="77777777" w:rsidR="000C5E69" w:rsidRPr="00DC7C28" w:rsidRDefault="000C5E69" w:rsidP="000C5E69">
      <w:pPr>
        <w:spacing w:line="240" w:lineRule="auto"/>
        <w:rPr>
          <w:szCs w:val="22"/>
          <w:lang w:val="lt-LT"/>
        </w:rPr>
      </w:pPr>
    </w:p>
    <w:p w14:paraId="35320614" w14:textId="77777777" w:rsidR="000C5E69" w:rsidRPr="00DC7C28" w:rsidRDefault="000C5E69" w:rsidP="000C5E69">
      <w:pPr>
        <w:spacing w:line="240" w:lineRule="auto"/>
        <w:rPr>
          <w:szCs w:val="22"/>
          <w:lang w:val="lt-LT"/>
        </w:rPr>
      </w:pPr>
    </w:p>
    <w:p w14:paraId="5B200B86" w14:textId="77777777" w:rsidR="000C5E69" w:rsidRPr="00DC7C28" w:rsidRDefault="000C5E69" w:rsidP="000C5E69">
      <w:pPr>
        <w:pStyle w:val="Heading3"/>
        <w:spacing w:before="0" w:after="0" w:line="240" w:lineRule="auto"/>
        <w:rPr>
          <w:rFonts w:ascii="Times New Roman" w:hAnsi="Times New Roman"/>
          <w:sz w:val="22"/>
          <w:szCs w:val="22"/>
          <w:lang w:val="lt-LT"/>
        </w:rPr>
      </w:pPr>
      <w:r w:rsidRPr="00DC7C28">
        <w:rPr>
          <w:rFonts w:ascii="Times New Roman" w:hAnsi="Times New Roman"/>
          <w:sz w:val="22"/>
          <w:szCs w:val="22"/>
          <w:lang w:val="lt-LT"/>
        </w:rPr>
        <w:t>2.</w:t>
      </w:r>
      <w:r w:rsidRPr="00DC7C28">
        <w:rPr>
          <w:rFonts w:ascii="Times New Roman" w:hAnsi="Times New Roman"/>
          <w:sz w:val="22"/>
          <w:szCs w:val="22"/>
          <w:lang w:val="lt-LT"/>
        </w:rPr>
        <w:tab/>
        <w:t>KOKYBINĖ IR KIEKYBINĖ SUDĖTIS</w:t>
      </w:r>
    </w:p>
    <w:p w14:paraId="776700D9" w14:textId="77777777" w:rsidR="000C5E69" w:rsidRPr="00DC7C28" w:rsidRDefault="000C5E69" w:rsidP="000C5E69">
      <w:pPr>
        <w:spacing w:line="240" w:lineRule="auto"/>
        <w:rPr>
          <w:szCs w:val="22"/>
          <w:lang w:val="lt-LT"/>
        </w:rPr>
      </w:pPr>
    </w:p>
    <w:p w14:paraId="4598779F" w14:textId="77777777" w:rsidR="000C5E69" w:rsidRPr="00DC7C28" w:rsidRDefault="000C5E69" w:rsidP="000C5E69">
      <w:pPr>
        <w:spacing w:line="240" w:lineRule="auto"/>
        <w:rPr>
          <w:szCs w:val="22"/>
          <w:lang w:val="lt-LT"/>
        </w:rPr>
      </w:pPr>
      <w:r w:rsidRPr="00DC7C28">
        <w:rPr>
          <w:szCs w:val="22"/>
          <w:lang w:val="lt-LT"/>
        </w:rPr>
        <w:t xml:space="preserve">Kiekviename grame tepalo yra 61,1 mg </w:t>
      </w:r>
      <w:proofErr w:type="spellStart"/>
      <w:r w:rsidRPr="00DC7C28">
        <w:rPr>
          <w:szCs w:val="22"/>
          <w:lang w:val="lt-LT"/>
        </w:rPr>
        <w:t>metilsalicilato</w:t>
      </w:r>
      <w:proofErr w:type="spellEnd"/>
      <w:r w:rsidRPr="00DC7C28">
        <w:rPr>
          <w:szCs w:val="22"/>
          <w:lang w:val="lt-LT"/>
        </w:rPr>
        <w:t>.</w:t>
      </w:r>
    </w:p>
    <w:p w14:paraId="0531F318" w14:textId="77777777" w:rsidR="000C5E69" w:rsidRPr="00DC7C28" w:rsidRDefault="000C5E69" w:rsidP="000C5E69">
      <w:pPr>
        <w:spacing w:line="240" w:lineRule="auto"/>
        <w:rPr>
          <w:szCs w:val="22"/>
          <w:lang w:val="lt-LT"/>
        </w:rPr>
      </w:pPr>
    </w:p>
    <w:p w14:paraId="1AFCB3AF" w14:textId="77777777" w:rsidR="00FE508E" w:rsidRPr="00FE508E" w:rsidRDefault="00FE508E" w:rsidP="00FE508E">
      <w:pPr>
        <w:spacing w:line="240" w:lineRule="auto"/>
        <w:rPr>
          <w:lang w:val="lt-LT"/>
        </w:rPr>
      </w:pPr>
      <w:r w:rsidRPr="00FE508E">
        <w:rPr>
          <w:u w:val="single"/>
          <w:lang w:val="lt-LT"/>
        </w:rPr>
        <w:t>Pagalbinė (-s) medžiaga (-</w:t>
      </w:r>
      <w:proofErr w:type="spellStart"/>
      <w:r w:rsidRPr="00FE508E">
        <w:rPr>
          <w:u w:val="single"/>
          <w:lang w:val="lt-LT"/>
        </w:rPr>
        <w:t>os</w:t>
      </w:r>
      <w:proofErr w:type="spellEnd"/>
      <w:r w:rsidRPr="00FE508E">
        <w:rPr>
          <w:u w:val="single"/>
          <w:lang w:val="lt-LT"/>
        </w:rPr>
        <w:t>), kurios (-</w:t>
      </w:r>
      <w:proofErr w:type="spellStart"/>
      <w:r w:rsidRPr="00FE508E">
        <w:rPr>
          <w:u w:val="single"/>
          <w:lang w:val="lt-LT"/>
        </w:rPr>
        <w:t>ių</w:t>
      </w:r>
      <w:proofErr w:type="spellEnd"/>
      <w:r w:rsidRPr="00FE508E">
        <w:rPr>
          <w:u w:val="single"/>
          <w:lang w:val="lt-LT"/>
        </w:rPr>
        <w:t>) poveikis žinomas:</w:t>
      </w:r>
      <w:r w:rsidRPr="00FE508E">
        <w:rPr>
          <w:lang w:val="lt-LT"/>
        </w:rPr>
        <w:t xml:space="preserve"> 1 g tepalo yra 100 mg vilnų riebalų. </w:t>
      </w:r>
    </w:p>
    <w:p w14:paraId="1E25C87C" w14:textId="77777777" w:rsidR="000C5E69" w:rsidRPr="007F3E0D" w:rsidRDefault="000C5E69" w:rsidP="000C5E69">
      <w:pPr>
        <w:spacing w:line="240" w:lineRule="auto"/>
        <w:rPr>
          <w:szCs w:val="22"/>
          <w:lang w:val="lt-LT"/>
        </w:rPr>
      </w:pPr>
    </w:p>
    <w:p w14:paraId="2A88F2FF" w14:textId="77777777" w:rsidR="000C5E69" w:rsidRPr="00C04C85" w:rsidRDefault="000C5E69" w:rsidP="000C5E69">
      <w:pPr>
        <w:spacing w:line="240" w:lineRule="auto"/>
        <w:rPr>
          <w:szCs w:val="22"/>
          <w:lang w:val="lt-LT"/>
        </w:rPr>
      </w:pPr>
      <w:r w:rsidRPr="00C04C85">
        <w:rPr>
          <w:szCs w:val="22"/>
          <w:lang w:val="lt-LT"/>
        </w:rPr>
        <w:t>Visos pagalbinės medžiagos išvardytos 6.1 skyriuje.</w:t>
      </w:r>
    </w:p>
    <w:p w14:paraId="62DEF215" w14:textId="77777777" w:rsidR="000C5E69" w:rsidRPr="00236973" w:rsidRDefault="000C5E69" w:rsidP="000C5E69">
      <w:pPr>
        <w:spacing w:line="240" w:lineRule="auto"/>
        <w:rPr>
          <w:szCs w:val="22"/>
          <w:lang w:val="lt-LT"/>
        </w:rPr>
      </w:pPr>
    </w:p>
    <w:p w14:paraId="1DF9FA7B" w14:textId="77777777" w:rsidR="000C5E69" w:rsidRPr="004457A9" w:rsidRDefault="000C5E69" w:rsidP="000C5E69">
      <w:pPr>
        <w:spacing w:line="240" w:lineRule="auto"/>
        <w:rPr>
          <w:szCs w:val="22"/>
          <w:lang w:val="lt-LT"/>
        </w:rPr>
      </w:pPr>
    </w:p>
    <w:p w14:paraId="1A0AF4E9" w14:textId="77777777" w:rsidR="000C5E69" w:rsidRPr="002646FC" w:rsidRDefault="000C5E69" w:rsidP="000C5E69">
      <w:pPr>
        <w:pStyle w:val="Heading3"/>
        <w:spacing w:before="0" w:after="0" w:line="240" w:lineRule="auto"/>
        <w:rPr>
          <w:rFonts w:ascii="Times New Roman" w:hAnsi="Times New Roman"/>
          <w:sz w:val="22"/>
          <w:szCs w:val="22"/>
          <w:lang w:val="lt-LT"/>
        </w:rPr>
      </w:pPr>
      <w:r w:rsidRPr="002646FC">
        <w:rPr>
          <w:rFonts w:ascii="Times New Roman" w:hAnsi="Times New Roman"/>
          <w:sz w:val="22"/>
          <w:szCs w:val="22"/>
          <w:lang w:val="lt-LT"/>
        </w:rPr>
        <w:t>3.</w:t>
      </w:r>
      <w:r w:rsidRPr="002646FC">
        <w:rPr>
          <w:rFonts w:ascii="Times New Roman" w:hAnsi="Times New Roman"/>
          <w:sz w:val="22"/>
          <w:szCs w:val="22"/>
          <w:lang w:val="lt-LT"/>
        </w:rPr>
        <w:tab/>
        <w:t>FARMACINĖ FORMA</w:t>
      </w:r>
    </w:p>
    <w:p w14:paraId="31625946" w14:textId="77777777" w:rsidR="000C5E69" w:rsidRPr="005A75A3" w:rsidRDefault="000C5E69" w:rsidP="000C5E69">
      <w:pPr>
        <w:spacing w:line="240" w:lineRule="auto"/>
        <w:rPr>
          <w:szCs w:val="22"/>
          <w:lang w:val="lt-LT"/>
        </w:rPr>
      </w:pPr>
    </w:p>
    <w:p w14:paraId="2507A8F9" w14:textId="77777777" w:rsidR="000C5E69" w:rsidRPr="00D80BD0" w:rsidRDefault="000C5E69" w:rsidP="000C5E69">
      <w:pPr>
        <w:spacing w:line="240" w:lineRule="auto"/>
        <w:rPr>
          <w:szCs w:val="22"/>
          <w:lang w:val="lt-LT"/>
        </w:rPr>
      </w:pPr>
      <w:r w:rsidRPr="00D80BD0">
        <w:rPr>
          <w:szCs w:val="22"/>
          <w:lang w:val="lt-LT"/>
        </w:rPr>
        <w:t>Tepalas.</w:t>
      </w:r>
    </w:p>
    <w:p w14:paraId="31EA2A6E" w14:textId="77777777" w:rsidR="000C5E69" w:rsidRPr="003D5DF5" w:rsidRDefault="000C5E69" w:rsidP="000C5E69">
      <w:pPr>
        <w:spacing w:line="240" w:lineRule="auto"/>
        <w:rPr>
          <w:szCs w:val="22"/>
          <w:lang w:val="lt-LT"/>
        </w:rPr>
      </w:pPr>
      <w:r w:rsidRPr="003D5DF5">
        <w:rPr>
          <w:szCs w:val="22"/>
          <w:lang w:val="lt-LT"/>
        </w:rPr>
        <w:t>Šviesiai geltonas, būdingo kvapo homogeniškas tepalas.</w:t>
      </w:r>
    </w:p>
    <w:p w14:paraId="7F6A8CDB" w14:textId="77777777" w:rsidR="000C5E69" w:rsidRPr="00E84AEB" w:rsidRDefault="000C5E69" w:rsidP="000C5E69">
      <w:pPr>
        <w:spacing w:line="240" w:lineRule="auto"/>
        <w:rPr>
          <w:szCs w:val="22"/>
          <w:lang w:val="lt-LT"/>
        </w:rPr>
      </w:pPr>
    </w:p>
    <w:p w14:paraId="35AAB807" w14:textId="77777777" w:rsidR="000C5E69" w:rsidRPr="00515E42" w:rsidRDefault="000C5E69" w:rsidP="000C5E69">
      <w:pPr>
        <w:spacing w:line="240" w:lineRule="auto"/>
        <w:rPr>
          <w:szCs w:val="22"/>
          <w:lang w:val="lt-LT"/>
        </w:rPr>
      </w:pPr>
    </w:p>
    <w:p w14:paraId="7162B1CB" w14:textId="77777777" w:rsidR="000C5E69" w:rsidRPr="00DC7C28" w:rsidRDefault="000C5E69" w:rsidP="000C5E69">
      <w:pPr>
        <w:pStyle w:val="Heading3"/>
        <w:spacing w:before="0" w:after="0" w:line="240" w:lineRule="auto"/>
        <w:rPr>
          <w:rFonts w:ascii="Times New Roman" w:hAnsi="Times New Roman"/>
          <w:sz w:val="22"/>
          <w:szCs w:val="22"/>
          <w:lang w:val="lt-LT"/>
        </w:rPr>
      </w:pPr>
      <w:r w:rsidRPr="00DC7C28">
        <w:rPr>
          <w:rFonts w:ascii="Times New Roman" w:hAnsi="Times New Roman"/>
          <w:sz w:val="22"/>
          <w:szCs w:val="22"/>
          <w:lang w:val="lt-LT"/>
        </w:rPr>
        <w:t>4.</w:t>
      </w:r>
      <w:r w:rsidRPr="00DC7C28">
        <w:rPr>
          <w:rFonts w:ascii="Times New Roman" w:hAnsi="Times New Roman"/>
          <w:sz w:val="22"/>
          <w:szCs w:val="22"/>
          <w:lang w:val="lt-LT"/>
        </w:rPr>
        <w:tab/>
        <w:t>KLINIKINĖ INFORMACIJA</w:t>
      </w:r>
    </w:p>
    <w:p w14:paraId="724B9CFF" w14:textId="77777777" w:rsidR="000C5E69" w:rsidRPr="00DC7C28" w:rsidRDefault="000C5E69" w:rsidP="000C5E69">
      <w:pPr>
        <w:spacing w:line="240" w:lineRule="auto"/>
        <w:rPr>
          <w:szCs w:val="22"/>
          <w:lang w:val="lt-LT"/>
        </w:rPr>
      </w:pPr>
    </w:p>
    <w:p w14:paraId="59D2E456"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4.1</w:t>
      </w:r>
      <w:r w:rsidRPr="00DC7C28">
        <w:rPr>
          <w:rFonts w:ascii="Times New Roman" w:hAnsi="Times New Roman"/>
          <w:sz w:val="22"/>
          <w:szCs w:val="22"/>
          <w:lang w:val="lt-LT"/>
        </w:rPr>
        <w:tab/>
        <w:t>Terapinės indikacijos</w:t>
      </w:r>
    </w:p>
    <w:p w14:paraId="0A8EA145" w14:textId="77777777" w:rsidR="000C5E69" w:rsidRPr="00DC7C28" w:rsidRDefault="000C5E69" w:rsidP="000C5E69">
      <w:pPr>
        <w:spacing w:line="240" w:lineRule="auto"/>
        <w:rPr>
          <w:szCs w:val="22"/>
          <w:lang w:val="lt-LT"/>
        </w:rPr>
      </w:pPr>
    </w:p>
    <w:p w14:paraId="1CCD885E" w14:textId="77777777" w:rsidR="000C5E69" w:rsidRPr="00DC7C28" w:rsidRDefault="000C5E69" w:rsidP="000C5E69">
      <w:pPr>
        <w:spacing w:line="240" w:lineRule="auto"/>
        <w:rPr>
          <w:szCs w:val="22"/>
          <w:lang w:val="lt-LT"/>
        </w:rPr>
      </w:pPr>
      <w:r w:rsidRPr="00DC7C28">
        <w:rPr>
          <w:szCs w:val="22"/>
          <w:lang w:val="lt-LT"/>
        </w:rPr>
        <w:t>Lokalus raumenų skausmo, atsiradusio dėl traumos (sumušimo, patempimo)</w:t>
      </w:r>
      <w:r>
        <w:rPr>
          <w:szCs w:val="22"/>
          <w:lang w:val="lt-LT"/>
        </w:rPr>
        <w:t>,</w:t>
      </w:r>
      <w:r w:rsidRPr="00DC7C28">
        <w:rPr>
          <w:szCs w:val="22"/>
          <w:lang w:val="lt-LT"/>
        </w:rPr>
        <w:t xml:space="preserve"> malšinimas.</w:t>
      </w:r>
    </w:p>
    <w:p w14:paraId="13F54FC0" w14:textId="77777777" w:rsidR="000C5E69" w:rsidRPr="00DC7C28" w:rsidRDefault="000C5E69" w:rsidP="000C5E69">
      <w:pPr>
        <w:spacing w:line="240" w:lineRule="auto"/>
        <w:rPr>
          <w:szCs w:val="22"/>
          <w:lang w:val="lt-LT"/>
        </w:rPr>
      </w:pPr>
    </w:p>
    <w:p w14:paraId="450124CF"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4.2</w:t>
      </w:r>
      <w:r w:rsidRPr="00DC7C28">
        <w:rPr>
          <w:rFonts w:ascii="Times New Roman" w:hAnsi="Times New Roman"/>
          <w:sz w:val="22"/>
          <w:szCs w:val="22"/>
          <w:lang w:val="lt-LT"/>
        </w:rPr>
        <w:tab/>
        <w:t>Dozavimas ir vartojimo metodas</w:t>
      </w:r>
    </w:p>
    <w:p w14:paraId="57EDEB8B" w14:textId="77777777" w:rsidR="000C5E69" w:rsidRPr="00DC7C28" w:rsidRDefault="000C5E69" w:rsidP="000C5E69">
      <w:pPr>
        <w:spacing w:line="240" w:lineRule="auto"/>
        <w:rPr>
          <w:szCs w:val="22"/>
          <w:lang w:val="lt-LT"/>
        </w:rPr>
      </w:pPr>
    </w:p>
    <w:p w14:paraId="5D72253C" w14:textId="77777777" w:rsidR="000C5E69" w:rsidRDefault="000C5E69" w:rsidP="000C5E69">
      <w:pPr>
        <w:spacing w:line="240" w:lineRule="auto"/>
        <w:rPr>
          <w:szCs w:val="22"/>
          <w:u w:val="single"/>
          <w:lang w:val="lt-LT"/>
        </w:rPr>
      </w:pPr>
      <w:r w:rsidRPr="00DC7C28">
        <w:rPr>
          <w:szCs w:val="22"/>
          <w:u w:val="single"/>
          <w:lang w:val="lt-LT"/>
        </w:rPr>
        <w:t>Dozavimas</w:t>
      </w:r>
    </w:p>
    <w:p w14:paraId="7F0B64A8" w14:textId="77777777" w:rsidR="000C5E69" w:rsidRPr="00AB2A91" w:rsidRDefault="000C5E69" w:rsidP="000C5E69">
      <w:pPr>
        <w:spacing w:line="240" w:lineRule="auto"/>
        <w:rPr>
          <w:szCs w:val="22"/>
          <w:u w:val="single"/>
          <w:lang w:val="lt-LT"/>
        </w:rPr>
      </w:pPr>
    </w:p>
    <w:p w14:paraId="73217684" w14:textId="35957372" w:rsidR="000C5E69" w:rsidRPr="00A86803" w:rsidRDefault="000C5E69" w:rsidP="000C5E69">
      <w:pPr>
        <w:spacing w:line="240" w:lineRule="auto"/>
        <w:rPr>
          <w:szCs w:val="22"/>
          <w:lang w:val="lt-LT"/>
        </w:rPr>
      </w:pPr>
      <w:r>
        <w:rPr>
          <w:szCs w:val="22"/>
          <w:lang w:val="lt-LT"/>
        </w:rPr>
        <w:t>Išspaus</w:t>
      </w:r>
      <w:r w:rsidR="00E81EBF">
        <w:rPr>
          <w:szCs w:val="22"/>
          <w:lang w:val="lt-LT"/>
        </w:rPr>
        <w:t>ti</w:t>
      </w:r>
      <w:r w:rsidRPr="00236973">
        <w:rPr>
          <w:szCs w:val="22"/>
          <w:lang w:val="lt-LT"/>
        </w:rPr>
        <w:t xml:space="preserve"> </w:t>
      </w:r>
      <w:r>
        <w:rPr>
          <w:szCs w:val="22"/>
          <w:lang w:val="lt-LT"/>
        </w:rPr>
        <w:t>maždaug 4 - 8 </w:t>
      </w:r>
      <w:r w:rsidRPr="00EB374F">
        <w:rPr>
          <w:szCs w:val="22"/>
          <w:lang w:val="lt-LT"/>
        </w:rPr>
        <w:t xml:space="preserve">cm (tai </w:t>
      </w:r>
      <w:r>
        <w:rPr>
          <w:szCs w:val="22"/>
          <w:lang w:val="lt-LT"/>
        </w:rPr>
        <w:t>atitinka 1</w:t>
      </w:r>
      <w:r>
        <w:rPr>
          <w:szCs w:val="22"/>
          <w:lang w:val="lt-LT"/>
        </w:rPr>
        <w:noBreakHyphen/>
        <w:t>2 </w:t>
      </w:r>
      <w:r w:rsidRPr="00A86803">
        <w:rPr>
          <w:szCs w:val="22"/>
          <w:lang w:val="lt-LT"/>
        </w:rPr>
        <w:t>g</w:t>
      </w:r>
      <w:r>
        <w:rPr>
          <w:szCs w:val="22"/>
          <w:lang w:val="lt-LT"/>
        </w:rPr>
        <w:t>)</w:t>
      </w:r>
      <w:r w:rsidRPr="00EB374F">
        <w:rPr>
          <w:szCs w:val="22"/>
          <w:lang w:val="lt-LT"/>
        </w:rPr>
        <w:t xml:space="preserve"> Mintilat tepalo </w:t>
      </w:r>
      <w:r w:rsidRPr="00236973">
        <w:rPr>
          <w:szCs w:val="22"/>
          <w:lang w:val="lt-LT"/>
        </w:rPr>
        <w:t>pažeistai sričiai padengti</w:t>
      </w:r>
      <w:r w:rsidRPr="00A86803">
        <w:rPr>
          <w:szCs w:val="22"/>
          <w:lang w:val="lt-LT"/>
        </w:rPr>
        <w:t>, tep</w:t>
      </w:r>
      <w:r w:rsidR="00E81EBF">
        <w:rPr>
          <w:szCs w:val="22"/>
          <w:lang w:val="lt-LT"/>
        </w:rPr>
        <w:t>ti</w:t>
      </w:r>
      <w:r w:rsidRPr="00A86803">
        <w:rPr>
          <w:szCs w:val="22"/>
          <w:lang w:val="lt-LT"/>
        </w:rPr>
        <w:t xml:space="preserve"> iki 4 kartų per parą.</w:t>
      </w:r>
    </w:p>
    <w:p w14:paraId="65CC9EF6" w14:textId="77777777" w:rsidR="000C5E69" w:rsidRPr="007F3E0D" w:rsidRDefault="000C5E69" w:rsidP="000C5E69">
      <w:pPr>
        <w:spacing w:line="240" w:lineRule="auto"/>
        <w:rPr>
          <w:szCs w:val="22"/>
          <w:lang w:val="lt-LT"/>
        </w:rPr>
      </w:pPr>
    </w:p>
    <w:p w14:paraId="75FB2AB1" w14:textId="77777777" w:rsidR="000C5E69" w:rsidRPr="00236973" w:rsidRDefault="000C5E69" w:rsidP="000C5E69">
      <w:pPr>
        <w:spacing w:line="240" w:lineRule="auto"/>
        <w:rPr>
          <w:szCs w:val="22"/>
          <w:lang w:val="lt-LT"/>
        </w:rPr>
      </w:pPr>
      <w:r w:rsidRPr="00C04C85">
        <w:rPr>
          <w:szCs w:val="22"/>
          <w:lang w:val="lt-LT"/>
        </w:rPr>
        <w:t>Gydymas negali trukti ilgiau kaip 1</w:t>
      </w:r>
      <w:r w:rsidRPr="00236973">
        <w:rPr>
          <w:szCs w:val="22"/>
          <w:lang w:val="lt-LT"/>
        </w:rPr>
        <w:t> savaitę.</w:t>
      </w:r>
    </w:p>
    <w:p w14:paraId="3FA1B4A6" w14:textId="77777777" w:rsidR="000C5E69" w:rsidRPr="00236973" w:rsidRDefault="000C5E69" w:rsidP="000C5E69">
      <w:pPr>
        <w:spacing w:line="240" w:lineRule="auto"/>
        <w:rPr>
          <w:szCs w:val="22"/>
          <w:lang w:val="lt-LT"/>
        </w:rPr>
      </w:pPr>
    </w:p>
    <w:p w14:paraId="399C10F5" w14:textId="77777777" w:rsidR="000C5E69" w:rsidRPr="004457A9" w:rsidRDefault="000C5E69" w:rsidP="000C5E69">
      <w:pPr>
        <w:spacing w:line="240" w:lineRule="auto"/>
        <w:rPr>
          <w:i/>
          <w:szCs w:val="22"/>
          <w:lang w:val="lt-LT"/>
        </w:rPr>
      </w:pPr>
      <w:r w:rsidRPr="004457A9">
        <w:rPr>
          <w:i/>
          <w:szCs w:val="22"/>
          <w:lang w:val="lt-LT"/>
        </w:rPr>
        <w:t>Vaikų populiacija</w:t>
      </w:r>
    </w:p>
    <w:p w14:paraId="334359E0" w14:textId="77777777" w:rsidR="000C5E69" w:rsidRPr="002646FC" w:rsidRDefault="000C5E69" w:rsidP="000C5E69">
      <w:pPr>
        <w:spacing w:line="240" w:lineRule="auto"/>
        <w:rPr>
          <w:szCs w:val="22"/>
          <w:lang w:val="lt-LT"/>
        </w:rPr>
      </w:pPr>
      <w:r w:rsidRPr="002646FC">
        <w:rPr>
          <w:szCs w:val="22"/>
          <w:lang w:val="lt-LT"/>
        </w:rPr>
        <w:t>Duomenų apie Mintilat tepalo saugumą ir veiksmingumą jaunesniems kaip 18 metų vaikams nėra.</w:t>
      </w:r>
    </w:p>
    <w:p w14:paraId="39DBBC2B" w14:textId="77777777" w:rsidR="000C5E69" w:rsidRPr="005A75A3" w:rsidRDefault="000C5E69" w:rsidP="000C5E69">
      <w:pPr>
        <w:spacing w:line="240" w:lineRule="auto"/>
        <w:rPr>
          <w:szCs w:val="22"/>
          <w:lang w:val="lt-LT"/>
        </w:rPr>
      </w:pPr>
    </w:p>
    <w:p w14:paraId="3DCE96A3" w14:textId="77777777" w:rsidR="000C5E69" w:rsidRPr="00D80BD0" w:rsidRDefault="000C5E69" w:rsidP="000C5E69">
      <w:pPr>
        <w:spacing w:line="240" w:lineRule="auto"/>
        <w:rPr>
          <w:szCs w:val="22"/>
          <w:u w:val="single"/>
          <w:lang w:val="lt-LT"/>
        </w:rPr>
      </w:pPr>
      <w:r w:rsidRPr="00D80BD0">
        <w:rPr>
          <w:szCs w:val="22"/>
          <w:u w:val="single"/>
          <w:lang w:val="lt-LT"/>
        </w:rPr>
        <w:t>Vartojimo metodas</w:t>
      </w:r>
    </w:p>
    <w:p w14:paraId="3975BCF6" w14:textId="77777777" w:rsidR="000C5E69" w:rsidRPr="003D5DF5" w:rsidRDefault="000C5E69" w:rsidP="000C5E69">
      <w:pPr>
        <w:spacing w:line="240" w:lineRule="auto"/>
        <w:rPr>
          <w:szCs w:val="22"/>
          <w:lang w:val="lt-LT"/>
        </w:rPr>
      </w:pPr>
      <w:r w:rsidRPr="003D5DF5">
        <w:rPr>
          <w:szCs w:val="22"/>
          <w:lang w:val="lt-LT"/>
        </w:rPr>
        <w:t>Vartoti ant odos.</w:t>
      </w:r>
    </w:p>
    <w:p w14:paraId="74DF09B9" w14:textId="77777777" w:rsidR="000C5E69" w:rsidRPr="00E84AEB" w:rsidRDefault="000C5E69" w:rsidP="000C5E69">
      <w:pPr>
        <w:spacing w:line="240" w:lineRule="auto"/>
        <w:rPr>
          <w:szCs w:val="22"/>
          <w:lang w:val="lt-LT"/>
        </w:rPr>
      </w:pPr>
      <w:r w:rsidRPr="00E84AEB">
        <w:rPr>
          <w:szCs w:val="22"/>
          <w:lang w:val="lt-LT"/>
        </w:rPr>
        <w:t>Negalima uždengti pateptos vietos odos tvarsčiais, pleistrais ar bet kokia kitokia tvarstomąja medžiaga.</w:t>
      </w:r>
    </w:p>
    <w:p w14:paraId="2B84EEAD" w14:textId="77777777" w:rsidR="000C5E69" w:rsidRPr="00515E42" w:rsidRDefault="000C5E69" w:rsidP="000C5E69">
      <w:pPr>
        <w:spacing w:line="240" w:lineRule="auto"/>
        <w:rPr>
          <w:szCs w:val="22"/>
          <w:lang w:val="lt-LT"/>
        </w:rPr>
      </w:pPr>
    </w:p>
    <w:p w14:paraId="25C52F0D"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4.3</w:t>
      </w:r>
      <w:r w:rsidRPr="00DC7C28">
        <w:rPr>
          <w:rFonts w:ascii="Times New Roman" w:hAnsi="Times New Roman"/>
          <w:sz w:val="22"/>
          <w:szCs w:val="22"/>
          <w:lang w:val="lt-LT"/>
        </w:rPr>
        <w:tab/>
        <w:t>Kontraindikacijos</w:t>
      </w:r>
    </w:p>
    <w:p w14:paraId="18AAD526" w14:textId="77777777" w:rsidR="000C5E69" w:rsidRPr="00DC7C28" w:rsidRDefault="000C5E69" w:rsidP="000C5E69">
      <w:pPr>
        <w:spacing w:line="240" w:lineRule="auto"/>
        <w:rPr>
          <w:szCs w:val="22"/>
          <w:lang w:val="lt-LT"/>
        </w:rPr>
      </w:pPr>
    </w:p>
    <w:p w14:paraId="6CBFDAF5" w14:textId="77777777" w:rsidR="000C5E69" w:rsidRPr="00DC7C28" w:rsidRDefault="000C5E69" w:rsidP="000C5E69">
      <w:pPr>
        <w:spacing w:line="240" w:lineRule="auto"/>
        <w:rPr>
          <w:szCs w:val="22"/>
          <w:lang w:val="lt-LT"/>
        </w:rPr>
      </w:pPr>
      <w:r w:rsidRPr="00DC7C28">
        <w:rPr>
          <w:szCs w:val="22"/>
          <w:lang w:val="lt-LT"/>
        </w:rPr>
        <w:t>Padidėjęs jautrumas veikliajai arba bet kuriai 6.1 skyriuje nurodytai pagalbinei medžiagai.</w:t>
      </w:r>
    </w:p>
    <w:p w14:paraId="173FE623" w14:textId="77777777" w:rsidR="000C5E69" w:rsidRPr="00DC7C28" w:rsidRDefault="000C5E69" w:rsidP="000C5E69">
      <w:pPr>
        <w:spacing w:line="240" w:lineRule="auto"/>
        <w:rPr>
          <w:szCs w:val="22"/>
          <w:lang w:val="lt-LT"/>
        </w:rPr>
      </w:pPr>
      <w:r w:rsidRPr="00DC7C28">
        <w:rPr>
          <w:szCs w:val="22"/>
          <w:lang w:val="lt-LT"/>
        </w:rPr>
        <w:t>Pacientas vartoja varfarino (žr. 4.5 skyrių).</w:t>
      </w:r>
    </w:p>
    <w:p w14:paraId="096C8D62" w14:textId="77777777" w:rsidR="000C5E69" w:rsidRPr="00DC7C28" w:rsidRDefault="000C5E69" w:rsidP="000C5E69">
      <w:pPr>
        <w:spacing w:line="240" w:lineRule="auto"/>
        <w:rPr>
          <w:szCs w:val="22"/>
          <w:lang w:val="lt-LT"/>
        </w:rPr>
      </w:pPr>
    </w:p>
    <w:p w14:paraId="247892B7"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4.4</w:t>
      </w:r>
      <w:r w:rsidRPr="00DC7C28">
        <w:rPr>
          <w:rFonts w:ascii="Times New Roman" w:hAnsi="Times New Roman"/>
          <w:sz w:val="22"/>
          <w:szCs w:val="22"/>
          <w:lang w:val="lt-LT"/>
        </w:rPr>
        <w:tab/>
        <w:t>Specialūs įspėjimai ir atsargumo priemonės</w:t>
      </w:r>
    </w:p>
    <w:p w14:paraId="40A12D1A" w14:textId="77777777" w:rsidR="000C5E69" w:rsidRPr="00DC7C28" w:rsidRDefault="000C5E69" w:rsidP="000C5E69">
      <w:pPr>
        <w:spacing w:line="240" w:lineRule="auto"/>
        <w:rPr>
          <w:szCs w:val="22"/>
          <w:lang w:val="lt-LT"/>
        </w:rPr>
      </w:pPr>
    </w:p>
    <w:p w14:paraId="024C2840" w14:textId="77777777" w:rsidR="000C5E69" w:rsidRPr="00DC7C28" w:rsidRDefault="000C5E69" w:rsidP="000C5E69">
      <w:pPr>
        <w:spacing w:line="240" w:lineRule="auto"/>
        <w:rPr>
          <w:szCs w:val="22"/>
          <w:lang w:val="lt-LT"/>
        </w:rPr>
      </w:pPr>
      <w:r w:rsidRPr="00DC7C28">
        <w:rPr>
          <w:szCs w:val="22"/>
          <w:lang w:val="lt-LT"/>
        </w:rPr>
        <w:t xml:space="preserve">Šio vaistinio preparato negalima vartoti kitiems tikslams nei nurodyti indikacijose. Gauta pranešimų apie intoksikaciją, sukeltą netinkamai pavartojus (išgėrus) vaistinių preparatų, kurių sudėtyje yra </w:t>
      </w:r>
      <w:proofErr w:type="spellStart"/>
      <w:r w:rsidRPr="00DC7C28">
        <w:rPr>
          <w:szCs w:val="22"/>
          <w:lang w:val="lt-LT"/>
        </w:rPr>
        <w:t>metilsalicilato</w:t>
      </w:r>
      <w:proofErr w:type="spellEnd"/>
      <w:r w:rsidRPr="00DC7C28">
        <w:rPr>
          <w:szCs w:val="22"/>
          <w:lang w:val="lt-LT"/>
        </w:rPr>
        <w:t xml:space="preserve">, kamparo ir </w:t>
      </w:r>
      <w:proofErr w:type="spellStart"/>
      <w:r w:rsidRPr="00DC7C28">
        <w:rPr>
          <w:szCs w:val="22"/>
          <w:lang w:val="lt-LT"/>
        </w:rPr>
        <w:t>mentolo</w:t>
      </w:r>
      <w:proofErr w:type="spellEnd"/>
      <w:r w:rsidRPr="00DC7C28">
        <w:rPr>
          <w:szCs w:val="22"/>
          <w:lang w:val="lt-LT"/>
        </w:rPr>
        <w:t xml:space="preserve"> (atskirai ar derinyje).</w:t>
      </w:r>
    </w:p>
    <w:p w14:paraId="3EB0BEA5" w14:textId="77777777" w:rsidR="000C5E69" w:rsidRPr="00DC7C28" w:rsidRDefault="000C5E69" w:rsidP="000C5E69">
      <w:pPr>
        <w:spacing w:line="240" w:lineRule="auto"/>
        <w:rPr>
          <w:szCs w:val="22"/>
          <w:lang w:val="lt-LT"/>
        </w:rPr>
      </w:pPr>
    </w:p>
    <w:p w14:paraId="1D8E9DE8" w14:textId="77777777" w:rsidR="000C5E69" w:rsidRPr="00DC7C28" w:rsidRDefault="000C5E69" w:rsidP="000C5E69">
      <w:pPr>
        <w:spacing w:line="240" w:lineRule="auto"/>
        <w:rPr>
          <w:szCs w:val="22"/>
          <w:lang w:val="lt-LT"/>
        </w:rPr>
      </w:pPr>
      <w:r w:rsidRPr="00DC7C28">
        <w:rPr>
          <w:szCs w:val="22"/>
          <w:lang w:val="lt-LT"/>
        </w:rPr>
        <w:t>Šio vaistinio preparato nerekomenduojama tepti ant jautrios odos (dėl plonesnės odos ir didesnės veikliosios medžiagos skvarbos sisteminė absorbcija būna didesnė) ir (arba) žaizdotos odos (pasireiškia sisteminė absorbcija) bei didelių odos plotų.</w:t>
      </w:r>
    </w:p>
    <w:p w14:paraId="034C8F39" w14:textId="77777777" w:rsidR="000C5E69" w:rsidRPr="00DC7C28" w:rsidRDefault="000C5E69" w:rsidP="000C5E69">
      <w:pPr>
        <w:spacing w:line="240" w:lineRule="auto"/>
        <w:rPr>
          <w:szCs w:val="22"/>
          <w:lang w:val="lt-LT"/>
        </w:rPr>
      </w:pPr>
    </w:p>
    <w:p w14:paraId="2B1F2B31" w14:textId="77777777" w:rsidR="000C5E69" w:rsidRPr="00DC7C28" w:rsidRDefault="000C5E69" w:rsidP="000C5E69">
      <w:pPr>
        <w:spacing w:line="240" w:lineRule="auto"/>
        <w:rPr>
          <w:szCs w:val="22"/>
          <w:lang w:val="lt-LT"/>
        </w:rPr>
      </w:pPr>
      <w:r w:rsidRPr="00DC7C28">
        <w:rPr>
          <w:szCs w:val="22"/>
          <w:lang w:val="lt-LT"/>
        </w:rPr>
        <w:t xml:space="preserve">Metilsalicilatas yra absorbuojamas per odą ir virsta salicilo rūgštimi, kuri patenka į kraujotaką, todėl </w:t>
      </w:r>
      <w:proofErr w:type="spellStart"/>
      <w:r w:rsidRPr="00DC7C28">
        <w:rPr>
          <w:szCs w:val="22"/>
          <w:lang w:val="lt-LT"/>
        </w:rPr>
        <w:t>salicilatams</w:t>
      </w:r>
      <w:proofErr w:type="spellEnd"/>
      <w:r w:rsidRPr="00DC7C28">
        <w:rPr>
          <w:szCs w:val="22"/>
          <w:lang w:val="lt-LT"/>
        </w:rPr>
        <w:t xml:space="preserve"> būdingų nepageidaujamų reakcijų atsiradimo paneigti negalima, nors jos ir nėra tikėtinos.</w:t>
      </w:r>
    </w:p>
    <w:p w14:paraId="65C8B418" w14:textId="77777777" w:rsidR="000C5E69" w:rsidRPr="00DC7C28" w:rsidRDefault="000C5E69" w:rsidP="000C5E69">
      <w:pPr>
        <w:spacing w:line="240" w:lineRule="auto"/>
        <w:rPr>
          <w:szCs w:val="22"/>
          <w:lang w:val="lt-LT"/>
        </w:rPr>
      </w:pPr>
    </w:p>
    <w:p w14:paraId="56A0CFBC" w14:textId="091CBA66" w:rsidR="00FE508E" w:rsidRPr="0063211A" w:rsidRDefault="00FE508E" w:rsidP="00FE508E">
      <w:pPr>
        <w:spacing w:line="240" w:lineRule="auto"/>
        <w:rPr>
          <w:lang w:val="lt-LT"/>
        </w:rPr>
      </w:pPr>
      <w:r w:rsidRPr="00FE508E">
        <w:rPr>
          <w:lang w:val="lt-LT"/>
        </w:rPr>
        <w:t xml:space="preserve">Šio vaistinio preparato sudėtyje yra </w:t>
      </w:r>
      <w:r w:rsidRPr="0063211A">
        <w:rPr>
          <w:lang w:val="lt-LT"/>
        </w:rPr>
        <w:t>vilnų riebalų, kurie gali sukelti vietinių odos reakcijų (pvz., kontaktinį dermatitą).</w:t>
      </w:r>
    </w:p>
    <w:p w14:paraId="458C5198" w14:textId="77777777" w:rsidR="000C5E69" w:rsidRPr="00DC7C28" w:rsidRDefault="000C5E69" w:rsidP="000C5E69">
      <w:pPr>
        <w:spacing w:line="240" w:lineRule="auto"/>
        <w:rPr>
          <w:szCs w:val="22"/>
          <w:lang w:val="lt-LT"/>
        </w:rPr>
      </w:pPr>
    </w:p>
    <w:p w14:paraId="33230DFC" w14:textId="77777777" w:rsidR="000C5E69" w:rsidRPr="00DC7C28" w:rsidRDefault="000C5E69" w:rsidP="000C5E69">
      <w:pPr>
        <w:spacing w:line="240" w:lineRule="auto"/>
        <w:rPr>
          <w:szCs w:val="22"/>
          <w:lang w:val="lt-LT"/>
        </w:rPr>
      </w:pPr>
      <w:r w:rsidRPr="00DC7C28">
        <w:rPr>
          <w:szCs w:val="22"/>
          <w:lang w:val="lt-LT"/>
        </w:rPr>
        <w:t>Mintilat absorbciją didina karštis ir (arba) fizinis krūvis.</w:t>
      </w:r>
    </w:p>
    <w:p w14:paraId="62DC4740" w14:textId="77777777" w:rsidR="000C5E69" w:rsidRPr="00DC7C28" w:rsidRDefault="000C5E69" w:rsidP="000C5E69">
      <w:pPr>
        <w:spacing w:line="240" w:lineRule="auto"/>
        <w:rPr>
          <w:szCs w:val="22"/>
          <w:lang w:val="lt-LT"/>
        </w:rPr>
      </w:pPr>
    </w:p>
    <w:p w14:paraId="37A63FC3" w14:textId="77777777" w:rsidR="000C5E69" w:rsidRPr="00DC7C28" w:rsidRDefault="000C5E69" w:rsidP="000C5E69">
      <w:pPr>
        <w:spacing w:line="240" w:lineRule="auto"/>
        <w:rPr>
          <w:szCs w:val="22"/>
          <w:u w:val="single"/>
          <w:lang w:val="lt-LT"/>
        </w:rPr>
      </w:pPr>
      <w:r w:rsidRPr="00DC7C28">
        <w:rPr>
          <w:szCs w:val="22"/>
          <w:lang w:val="lt-LT"/>
        </w:rPr>
        <w:t xml:space="preserve">Šio vaistinio preparato </w:t>
      </w:r>
      <w:proofErr w:type="spellStart"/>
      <w:r w:rsidRPr="00DC7C28">
        <w:rPr>
          <w:szCs w:val="22"/>
          <w:lang w:val="lt-LT"/>
        </w:rPr>
        <w:t>talpyklės</w:t>
      </w:r>
      <w:proofErr w:type="spellEnd"/>
      <w:r w:rsidRPr="00DC7C28">
        <w:rPr>
          <w:szCs w:val="22"/>
          <w:lang w:val="lt-LT"/>
        </w:rPr>
        <w:t xml:space="preserve"> sudėtyje yra lateksinės gumos. Gali sukelti sunkių alerginių reakcijų.</w:t>
      </w:r>
    </w:p>
    <w:p w14:paraId="7FE8E9B0" w14:textId="77777777" w:rsidR="000C5E69" w:rsidRPr="00DC7C28" w:rsidRDefault="000C5E69" w:rsidP="000C5E69">
      <w:pPr>
        <w:spacing w:line="240" w:lineRule="auto"/>
        <w:rPr>
          <w:szCs w:val="22"/>
          <w:lang w:val="lt-LT"/>
        </w:rPr>
      </w:pPr>
    </w:p>
    <w:p w14:paraId="2559FA94"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4.5</w:t>
      </w:r>
      <w:r w:rsidRPr="00DC7C28">
        <w:rPr>
          <w:rFonts w:ascii="Times New Roman" w:hAnsi="Times New Roman"/>
          <w:sz w:val="22"/>
          <w:szCs w:val="22"/>
          <w:lang w:val="lt-LT"/>
        </w:rPr>
        <w:tab/>
        <w:t>Sąveika su kitais vaistiniais preparatais ir kitokia sąveika</w:t>
      </w:r>
    </w:p>
    <w:p w14:paraId="07EEBA23" w14:textId="77777777" w:rsidR="000C5E69" w:rsidRPr="00DC7C28" w:rsidRDefault="000C5E69" w:rsidP="000C5E69">
      <w:pPr>
        <w:spacing w:line="240" w:lineRule="auto"/>
        <w:rPr>
          <w:szCs w:val="22"/>
          <w:lang w:val="lt-LT"/>
        </w:rPr>
      </w:pPr>
    </w:p>
    <w:p w14:paraId="6C67974B" w14:textId="77777777" w:rsidR="000C5E69" w:rsidRPr="00DC7C28" w:rsidRDefault="000C5E69" w:rsidP="000C5E69">
      <w:pPr>
        <w:spacing w:line="240" w:lineRule="auto"/>
        <w:rPr>
          <w:szCs w:val="22"/>
          <w:lang w:val="lt-LT"/>
        </w:rPr>
      </w:pPr>
      <w:r w:rsidRPr="00DC7C28">
        <w:rPr>
          <w:szCs w:val="22"/>
          <w:lang w:val="lt-LT"/>
        </w:rPr>
        <w:t xml:space="preserve">Varfarino vartojančių pacientų gydymas vaistiniais preparatais, kurių sudėtyje yra </w:t>
      </w:r>
      <w:proofErr w:type="spellStart"/>
      <w:r w:rsidRPr="00DC7C28">
        <w:rPr>
          <w:szCs w:val="22"/>
          <w:lang w:val="lt-LT"/>
        </w:rPr>
        <w:t>metilsalicilato</w:t>
      </w:r>
      <w:proofErr w:type="spellEnd"/>
      <w:r w:rsidRPr="00DC7C28">
        <w:rPr>
          <w:szCs w:val="22"/>
          <w:lang w:val="lt-LT"/>
        </w:rPr>
        <w:t>, sukėlė kraujo krešėjimą slopinančio varfarino poveikio sustiprėjimą ir kraujo rodmenų pokyčių, pvz., labai pailgino tarptautinį normalizuotą santykį (TNS) (kraujavimas pasireiškė arba nepasireiškė).</w:t>
      </w:r>
    </w:p>
    <w:p w14:paraId="5D241C7E" w14:textId="77777777" w:rsidR="000C5E69" w:rsidRPr="00A86803" w:rsidRDefault="000C5E69" w:rsidP="000C5E69">
      <w:pPr>
        <w:spacing w:line="240" w:lineRule="auto"/>
        <w:rPr>
          <w:szCs w:val="22"/>
          <w:lang w:val="lt-LT"/>
        </w:rPr>
      </w:pPr>
    </w:p>
    <w:p w14:paraId="4D65FE8A" w14:textId="77777777" w:rsidR="000C5E69" w:rsidRPr="00C04C85" w:rsidRDefault="000C5E69" w:rsidP="000C5E69">
      <w:pPr>
        <w:spacing w:line="240" w:lineRule="auto"/>
        <w:rPr>
          <w:szCs w:val="22"/>
          <w:lang w:val="lt-LT"/>
        </w:rPr>
      </w:pPr>
      <w:r w:rsidRPr="007F3E0D">
        <w:rPr>
          <w:szCs w:val="22"/>
          <w:lang w:val="lt-LT"/>
        </w:rPr>
        <w:t xml:space="preserve">Mokslinėje literatūroje duomenų apie kitokią lokaliai vartojamo </w:t>
      </w:r>
      <w:proofErr w:type="spellStart"/>
      <w:r w:rsidRPr="007F3E0D">
        <w:rPr>
          <w:szCs w:val="22"/>
          <w:lang w:val="lt-LT"/>
        </w:rPr>
        <w:t>metilsalicilato</w:t>
      </w:r>
      <w:proofErr w:type="spellEnd"/>
      <w:r w:rsidRPr="007F3E0D">
        <w:rPr>
          <w:szCs w:val="22"/>
          <w:lang w:val="lt-LT"/>
        </w:rPr>
        <w:t xml:space="preserve"> ir kitų vaistinių preparatų sąveiką nėra, tačiau negalima paneigti </w:t>
      </w:r>
      <w:proofErr w:type="spellStart"/>
      <w:r w:rsidRPr="00C04C85">
        <w:rPr>
          <w:szCs w:val="22"/>
          <w:lang w:val="lt-LT"/>
        </w:rPr>
        <w:t>salicilatams</w:t>
      </w:r>
      <w:proofErr w:type="spellEnd"/>
      <w:r w:rsidRPr="00C04C85">
        <w:rPr>
          <w:szCs w:val="22"/>
          <w:lang w:val="lt-LT"/>
        </w:rPr>
        <w:t xml:space="preserve"> būdingos sąveikos.</w:t>
      </w:r>
    </w:p>
    <w:p w14:paraId="5CE2DC22" w14:textId="77777777" w:rsidR="000C5E69" w:rsidRPr="00236973" w:rsidRDefault="000C5E69" w:rsidP="000C5E69">
      <w:pPr>
        <w:spacing w:line="240" w:lineRule="auto"/>
        <w:rPr>
          <w:szCs w:val="22"/>
          <w:lang w:val="lt-LT"/>
        </w:rPr>
      </w:pPr>
    </w:p>
    <w:p w14:paraId="0623E2B1" w14:textId="77777777" w:rsidR="000C5E69" w:rsidRPr="00236973" w:rsidRDefault="000C5E69" w:rsidP="000C5E69">
      <w:pPr>
        <w:pStyle w:val="Heading4"/>
        <w:spacing w:line="240" w:lineRule="auto"/>
        <w:rPr>
          <w:rFonts w:ascii="Times New Roman" w:hAnsi="Times New Roman"/>
          <w:sz w:val="22"/>
          <w:szCs w:val="22"/>
          <w:lang w:val="lt-LT"/>
        </w:rPr>
      </w:pPr>
      <w:r w:rsidRPr="00236973">
        <w:rPr>
          <w:rFonts w:ascii="Times New Roman" w:hAnsi="Times New Roman"/>
          <w:sz w:val="22"/>
          <w:szCs w:val="22"/>
          <w:lang w:val="lt-LT"/>
        </w:rPr>
        <w:t>4.6</w:t>
      </w:r>
      <w:r w:rsidRPr="00236973">
        <w:rPr>
          <w:rFonts w:ascii="Times New Roman" w:hAnsi="Times New Roman"/>
          <w:sz w:val="22"/>
          <w:szCs w:val="22"/>
          <w:lang w:val="lt-LT"/>
        </w:rPr>
        <w:tab/>
        <w:t>Vaisingumas, nėštumo ir žindymo laikotarpis</w:t>
      </w:r>
    </w:p>
    <w:p w14:paraId="29BC47B7" w14:textId="77777777" w:rsidR="000C5E69" w:rsidRPr="004457A9" w:rsidRDefault="000C5E69" w:rsidP="000C5E69">
      <w:pPr>
        <w:spacing w:line="240" w:lineRule="auto"/>
        <w:rPr>
          <w:szCs w:val="22"/>
          <w:lang w:val="lt-LT"/>
        </w:rPr>
      </w:pPr>
    </w:p>
    <w:p w14:paraId="3717FFCA" w14:textId="77777777" w:rsidR="000C5E69" w:rsidRPr="002646FC" w:rsidRDefault="000C5E69" w:rsidP="000C5E69">
      <w:pPr>
        <w:spacing w:line="240" w:lineRule="auto"/>
        <w:rPr>
          <w:color w:val="0D0D0D"/>
          <w:szCs w:val="22"/>
          <w:u w:val="single"/>
          <w:lang w:val="lt-LT"/>
        </w:rPr>
      </w:pPr>
      <w:r w:rsidRPr="002646FC">
        <w:rPr>
          <w:color w:val="0D0D0D"/>
          <w:szCs w:val="22"/>
          <w:u w:val="single"/>
          <w:lang w:val="lt-LT"/>
        </w:rPr>
        <w:t>Nėštumas</w:t>
      </w:r>
    </w:p>
    <w:p w14:paraId="2EBCA6B9" w14:textId="77777777" w:rsidR="000C5E69" w:rsidRPr="005A75A3" w:rsidRDefault="000C5E69" w:rsidP="000C5E69">
      <w:pPr>
        <w:spacing w:line="240" w:lineRule="auto"/>
        <w:rPr>
          <w:color w:val="0D0D0D"/>
          <w:szCs w:val="22"/>
          <w:lang w:val="lt-LT"/>
        </w:rPr>
      </w:pPr>
      <w:r w:rsidRPr="005A75A3">
        <w:rPr>
          <w:color w:val="0D0D0D"/>
          <w:szCs w:val="22"/>
          <w:lang w:val="lt-LT"/>
        </w:rPr>
        <w:t xml:space="preserve">Duomenų apie </w:t>
      </w:r>
      <w:proofErr w:type="spellStart"/>
      <w:r w:rsidRPr="005A75A3">
        <w:rPr>
          <w:color w:val="0D0D0D"/>
          <w:szCs w:val="22"/>
          <w:lang w:val="lt-LT"/>
        </w:rPr>
        <w:t>metilsalicilato</w:t>
      </w:r>
      <w:proofErr w:type="spellEnd"/>
      <w:r w:rsidRPr="005A75A3">
        <w:rPr>
          <w:color w:val="0D0D0D"/>
          <w:szCs w:val="22"/>
          <w:lang w:val="lt-LT"/>
        </w:rPr>
        <w:t xml:space="preserve"> vartojimą lokaliai ar per burną nėštumo ar žindymo laikotarpiu nėra.</w:t>
      </w:r>
    </w:p>
    <w:p w14:paraId="1654E5D8" w14:textId="77777777" w:rsidR="000C5E69" w:rsidRPr="00D80BD0" w:rsidRDefault="000C5E69" w:rsidP="000C5E69">
      <w:pPr>
        <w:spacing w:line="240" w:lineRule="auto"/>
        <w:rPr>
          <w:color w:val="0D0D0D"/>
          <w:szCs w:val="22"/>
          <w:lang w:val="lt-LT"/>
        </w:rPr>
      </w:pPr>
    </w:p>
    <w:p w14:paraId="520252C1" w14:textId="77777777" w:rsidR="000C5E69" w:rsidRPr="004457A9" w:rsidRDefault="000C5E69" w:rsidP="000C5E69">
      <w:pPr>
        <w:spacing w:line="240" w:lineRule="auto"/>
        <w:rPr>
          <w:color w:val="0D0D0D"/>
          <w:szCs w:val="22"/>
          <w:lang w:val="lt-LT"/>
        </w:rPr>
      </w:pPr>
      <w:r w:rsidRPr="003D5DF5">
        <w:rPr>
          <w:color w:val="0D0D0D"/>
          <w:szCs w:val="22"/>
          <w:lang w:val="lt-LT"/>
        </w:rPr>
        <w:t>Tyrimų su gyvūnais metu gauti</w:t>
      </w:r>
      <w:r w:rsidRPr="00E84AEB">
        <w:rPr>
          <w:color w:val="0D0D0D"/>
          <w:szCs w:val="22"/>
          <w:lang w:val="lt-LT"/>
        </w:rPr>
        <w:t xml:space="preserve"> duomenys rodo, kad per burną pavartotas metilsalicilatas </w:t>
      </w:r>
      <w:r w:rsidRPr="00515E42">
        <w:rPr>
          <w:color w:val="0D0D0D"/>
          <w:szCs w:val="22"/>
          <w:lang w:val="lt-LT"/>
        </w:rPr>
        <w:t xml:space="preserve">sukelia žalingą poveikį vaikingų patelių vaisiui bei reprodukcinei funkcijai, tačiau duomenų apie </w:t>
      </w:r>
      <w:r w:rsidRPr="00DC7C28">
        <w:rPr>
          <w:color w:val="0D0D0D"/>
          <w:szCs w:val="22"/>
          <w:lang w:val="lt-LT"/>
        </w:rPr>
        <w:t>lokalų vartojimą yra nedaug ir atlikta nedaug tyrimų.</w:t>
      </w:r>
      <w:r w:rsidRPr="006F62C6">
        <w:rPr>
          <w:color w:val="0D0D0D"/>
          <w:szCs w:val="22"/>
          <w:lang w:val="lt-LT"/>
        </w:rPr>
        <w:t xml:space="preserve"> </w:t>
      </w:r>
      <w:proofErr w:type="spellStart"/>
      <w:r w:rsidRPr="006F62C6">
        <w:rPr>
          <w:color w:val="0D0D0D"/>
          <w:szCs w:val="22"/>
          <w:lang w:val="lt-LT"/>
        </w:rPr>
        <w:t>Gestacijos</w:t>
      </w:r>
      <w:proofErr w:type="spellEnd"/>
      <w:r w:rsidRPr="006F62C6">
        <w:rPr>
          <w:color w:val="0D0D0D"/>
          <w:szCs w:val="22"/>
          <w:lang w:val="lt-LT"/>
        </w:rPr>
        <w:t xml:space="preserve"> laikotarpio 6</w:t>
      </w:r>
      <w:r w:rsidRPr="006F62C6">
        <w:rPr>
          <w:color w:val="0D0D0D"/>
          <w:szCs w:val="22"/>
          <w:lang w:val="lt-LT"/>
        </w:rPr>
        <w:noBreakHyphen/>
        <w:t xml:space="preserve">15 dienomis vaikingoms žiurkėms lokaliai tepamas metilsalicilatas, kai paros dozė buvo 1,3 g arba 6 g/ kg kūno svorio, </w:t>
      </w:r>
      <w:proofErr w:type="spellStart"/>
      <w:r w:rsidRPr="006F62C6">
        <w:rPr>
          <w:color w:val="0D0D0D"/>
          <w:szCs w:val="22"/>
          <w:lang w:val="lt-LT"/>
        </w:rPr>
        <w:t>teratogeninio</w:t>
      </w:r>
      <w:proofErr w:type="spellEnd"/>
      <w:r w:rsidRPr="006F62C6">
        <w:rPr>
          <w:color w:val="0D0D0D"/>
          <w:szCs w:val="22"/>
          <w:lang w:val="lt-LT"/>
        </w:rPr>
        <w:t xml:space="preserve"> poveikio požymių nesukėlė, NOAEL (nepageidaujamo poveikio nesukelianti dozė, </w:t>
      </w:r>
      <w:proofErr w:type="spellStart"/>
      <w:r w:rsidRPr="006A5199">
        <w:rPr>
          <w:i/>
          <w:color w:val="0D0D0D"/>
          <w:szCs w:val="22"/>
          <w:lang w:val="lt-LT"/>
        </w:rPr>
        <w:t>No-observable-Adverse-Effect</w:t>
      </w:r>
      <w:proofErr w:type="spellEnd"/>
      <w:r w:rsidRPr="006A5199">
        <w:rPr>
          <w:i/>
          <w:color w:val="0D0D0D"/>
          <w:szCs w:val="22"/>
          <w:lang w:val="lt-LT"/>
        </w:rPr>
        <w:t xml:space="preserve"> </w:t>
      </w:r>
      <w:proofErr w:type="spellStart"/>
      <w:r w:rsidRPr="006A5199">
        <w:rPr>
          <w:i/>
          <w:color w:val="0D0D0D"/>
          <w:szCs w:val="22"/>
          <w:lang w:val="lt-LT"/>
        </w:rPr>
        <w:t>Level</w:t>
      </w:r>
      <w:proofErr w:type="spellEnd"/>
      <w:r w:rsidRPr="006A5199">
        <w:rPr>
          <w:color w:val="0D0D0D"/>
          <w:szCs w:val="22"/>
          <w:lang w:val="lt-LT"/>
        </w:rPr>
        <w:t xml:space="preserve">) </w:t>
      </w:r>
      <w:r w:rsidRPr="007F3E0D">
        <w:rPr>
          <w:color w:val="0D0D0D"/>
          <w:szCs w:val="22"/>
          <w:lang w:val="lt-LT"/>
        </w:rPr>
        <w:t xml:space="preserve">rodmuo buvo didesnis kaip 6 g/kg kūno svorio per parą. </w:t>
      </w:r>
      <w:r w:rsidRPr="00C04C85">
        <w:rPr>
          <w:color w:val="0D0D0D"/>
          <w:szCs w:val="22"/>
          <w:lang w:val="lt-LT"/>
        </w:rPr>
        <w:t xml:space="preserve">Vis dėlto kitų tyrimų metu nustatyta, kad </w:t>
      </w:r>
      <w:proofErr w:type="spellStart"/>
      <w:r w:rsidRPr="00C04C85">
        <w:rPr>
          <w:color w:val="0D0D0D"/>
          <w:szCs w:val="22"/>
          <w:lang w:val="lt-LT"/>
        </w:rPr>
        <w:t>gestacinio</w:t>
      </w:r>
      <w:proofErr w:type="spellEnd"/>
      <w:r w:rsidRPr="00C04C85">
        <w:rPr>
          <w:color w:val="0D0D0D"/>
          <w:szCs w:val="22"/>
          <w:lang w:val="lt-LT"/>
        </w:rPr>
        <w:t xml:space="preserve"> laikotarpio </w:t>
      </w:r>
      <w:r w:rsidRPr="00236973">
        <w:rPr>
          <w:color w:val="0D0D0D"/>
          <w:szCs w:val="22"/>
          <w:lang w:val="lt-LT"/>
        </w:rPr>
        <w:t>7 dieną 9 valandoms lokaliai užteptas metilsalicilatas sukėlė vaikingų žiurkėnų patelių embrionų defektų, kurie buvo nustatyti iki 9 dienos: pasireiškė nervinio vamzdelio neužsidarymas, ypač besivystan</w:t>
      </w:r>
      <w:r w:rsidRPr="004457A9">
        <w:rPr>
          <w:color w:val="0D0D0D"/>
          <w:szCs w:val="22"/>
          <w:lang w:val="lt-LT"/>
        </w:rPr>
        <w:t xml:space="preserve">čiose smegenų srityse. Toks poveikis buvo patvirtintas </w:t>
      </w:r>
      <w:proofErr w:type="spellStart"/>
      <w:r w:rsidRPr="004457A9">
        <w:rPr>
          <w:color w:val="0D0D0D"/>
          <w:szCs w:val="22"/>
          <w:lang w:val="lt-LT"/>
        </w:rPr>
        <w:t>metilsalicilato</w:t>
      </w:r>
      <w:proofErr w:type="spellEnd"/>
      <w:r w:rsidRPr="004457A9">
        <w:rPr>
          <w:color w:val="0D0D0D"/>
          <w:szCs w:val="22"/>
          <w:lang w:val="lt-LT"/>
        </w:rPr>
        <w:t xml:space="preserve"> vartojant per burną.</w:t>
      </w:r>
    </w:p>
    <w:p w14:paraId="3E2D944C" w14:textId="77777777" w:rsidR="000C5E69" w:rsidRPr="005A75A3" w:rsidRDefault="000C5E69" w:rsidP="000C5E69">
      <w:pPr>
        <w:spacing w:line="240" w:lineRule="auto"/>
        <w:rPr>
          <w:color w:val="0D0D0D"/>
          <w:szCs w:val="22"/>
          <w:lang w:val="lt-LT"/>
        </w:rPr>
      </w:pPr>
      <w:proofErr w:type="spellStart"/>
      <w:r w:rsidRPr="002646FC">
        <w:rPr>
          <w:szCs w:val="22"/>
          <w:lang w:val="lt-LT"/>
        </w:rPr>
        <w:t>Salicilatai</w:t>
      </w:r>
      <w:proofErr w:type="spellEnd"/>
      <w:r w:rsidRPr="002646FC">
        <w:rPr>
          <w:szCs w:val="22"/>
          <w:lang w:val="lt-LT"/>
        </w:rPr>
        <w:t xml:space="preserve"> yra aspirino tipo junginiai, todėl rekomenduojama laikytis tokių pačių atsargumo priemonių, kaip vartojant aspir</w:t>
      </w:r>
      <w:r w:rsidRPr="005A75A3">
        <w:rPr>
          <w:szCs w:val="22"/>
          <w:lang w:val="lt-LT"/>
        </w:rPr>
        <w:t>iną. Pirmojo ir antrojo nėštumo trimestrų metu vaistinio preparato Mintilat tepalo vartojimas turi būti apribotas, o trečiąjį nėštumo trimestrą šio vaistinio preparato vartoti draudžiama.</w:t>
      </w:r>
    </w:p>
    <w:p w14:paraId="759F0DCF" w14:textId="77777777" w:rsidR="000C5E69" w:rsidRPr="00D80BD0" w:rsidRDefault="000C5E69" w:rsidP="000C5E69">
      <w:pPr>
        <w:spacing w:line="240" w:lineRule="auto"/>
        <w:rPr>
          <w:color w:val="0D0D0D"/>
          <w:szCs w:val="22"/>
          <w:lang w:val="lt-LT"/>
        </w:rPr>
      </w:pPr>
    </w:p>
    <w:p w14:paraId="71E1B51C" w14:textId="77777777" w:rsidR="000C5E69" w:rsidRPr="003D5DF5" w:rsidRDefault="000C5E69" w:rsidP="000C5E69">
      <w:pPr>
        <w:spacing w:line="240" w:lineRule="auto"/>
        <w:rPr>
          <w:color w:val="0D0D0D"/>
          <w:szCs w:val="22"/>
          <w:u w:val="single"/>
          <w:lang w:val="lt-LT"/>
        </w:rPr>
      </w:pPr>
      <w:r w:rsidRPr="003D5DF5">
        <w:rPr>
          <w:color w:val="0D0D0D"/>
          <w:szCs w:val="22"/>
          <w:u w:val="single"/>
          <w:lang w:val="lt-LT"/>
        </w:rPr>
        <w:t>Žindymas</w:t>
      </w:r>
    </w:p>
    <w:p w14:paraId="7AEDD733" w14:textId="77777777" w:rsidR="000C5E69" w:rsidRPr="00DA5C67" w:rsidRDefault="000C5E69" w:rsidP="000C5E69">
      <w:pPr>
        <w:spacing w:line="240" w:lineRule="auto"/>
        <w:rPr>
          <w:color w:val="0D0D0D"/>
          <w:szCs w:val="22"/>
          <w:lang w:val="lt-LT"/>
        </w:rPr>
      </w:pPr>
      <w:r w:rsidRPr="00E84AEB">
        <w:rPr>
          <w:color w:val="0D0D0D"/>
          <w:szCs w:val="22"/>
          <w:lang w:val="lt-LT"/>
        </w:rPr>
        <w:t xml:space="preserve">Duomenų, patvirtinančių, kad po </w:t>
      </w:r>
      <w:r w:rsidRPr="00E84AEB">
        <w:rPr>
          <w:szCs w:val="22"/>
          <w:lang w:val="lt-LT"/>
        </w:rPr>
        <w:t>Mintilat</w:t>
      </w:r>
      <w:r w:rsidRPr="00515E42">
        <w:rPr>
          <w:color w:val="0D0D0D"/>
          <w:szCs w:val="22"/>
          <w:lang w:val="lt-LT"/>
        </w:rPr>
        <w:t xml:space="preserve"> pavartojimo moti</w:t>
      </w:r>
      <w:r w:rsidRPr="00DA5C67">
        <w:rPr>
          <w:color w:val="0D0D0D"/>
          <w:szCs w:val="22"/>
          <w:lang w:val="lt-LT"/>
        </w:rPr>
        <w:t>nos piene atsiranda vaistinio preparato sudedamųjų medžiagų, nėra.</w:t>
      </w:r>
    </w:p>
    <w:p w14:paraId="1165AC40" w14:textId="77777777" w:rsidR="000C5E69" w:rsidRPr="00DC7C28" w:rsidRDefault="000C5E69" w:rsidP="000C5E69">
      <w:pPr>
        <w:spacing w:line="240" w:lineRule="auto"/>
        <w:rPr>
          <w:color w:val="0D0D0D"/>
          <w:szCs w:val="22"/>
          <w:lang w:val="lt-LT"/>
        </w:rPr>
      </w:pPr>
      <w:r w:rsidRPr="00DC7C28">
        <w:rPr>
          <w:szCs w:val="22"/>
          <w:lang w:val="lt-LT"/>
        </w:rPr>
        <w:t>Mintilat žindymo laikotarpiu vartoti nerekomenduojama</w:t>
      </w:r>
      <w:r w:rsidRPr="00DC7C28">
        <w:rPr>
          <w:color w:val="0D0D0D"/>
          <w:szCs w:val="22"/>
          <w:lang w:val="lt-LT"/>
        </w:rPr>
        <w:t>.</w:t>
      </w:r>
    </w:p>
    <w:p w14:paraId="048DDC4F" w14:textId="77777777" w:rsidR="000C5E69" w:rsidRPr="00DC7C28" w:rsidRDefault="000C5E69" w:rsidP="000C5E69">
      <w:pPr>
        <w:spacing w:line="240" w:lineRule="auto"/>
        <w:rPr>
          <w:szCs w:val="22"/>
          <w:lang w:val="lt-LT"/>
        </w:rPr>
      </w:pPr>
    </w:p>
    <w:p w14:paraId="514979FF"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4.7</w:t>
      </w:r>
      <w:r w:rsidRPr="00DC7C28">
        <w:rPr>
          <w:rFonts w:ascii="Times New Roman" w:hAnsi="Times New Roman"/>
          <w:sz w:val="22"/>
          <w:szCs w:val="22"/>
          <w:lang w:val="lt-LT"/>
        </w:rPr>
        <w:tab/>
        <w:t>Poveikis gebėjimui vairuoti ir valdyti mechanizmus</w:t>
      </w:r>
    </w:p>
    <w:p w14:paraId="0ADA076D" w14:textId="77777777" w:rsidR="000C5E69" w:rsidRPr="00DC7C28" w:rsidRDefault="000C5E69" w:rsidP="000C5E69">
      <w:pPr>
        <w:spacing w:line="240" w:lineRule="auto"/>
        <w:rPr>
          <w:szCs w:val="22"/>
          <w:lang w:val="lt-LT"/>
        </w:rPr>
      </w:pPr>
    </w:p>
    <w:p w14:paraId="695BA7A1" w14:textId="77777777" w:rsidR="000C5E69" w:rsidRPr="00DC7C28" w:rsidRDefault="000C5E69" w:rsidP="000C5E69">
      <w:pPr>
        <w:spacing w:line="240" w:lineRule="auto"/>
        <w:rPr>
          <w:szCs w:val="22"/>
          <w:lang w:val="lt-LT"/>
        </w:rPr>
      </w:pPr>
      <w:r w:rsidRPr="00DC7C28">
        <w:rPr>
          <w:szCs w:val="22"/>
          <w:lang w:val="lt-LT"/>
        </w:rPr>
        <w:t>Mintilat</w:t>
      </w:r>
      <w:r w:rsidRPr="00DC7C28">
        <w:rPr>
          <w:color w:val="0D0D0D"/>
          <w:szCs w:val="22"/>
          <w:lang w:val="lt-LT"/>
        </w:rPr>
        <w:t xml:space="preserve"> </w:t>
      </w:r>
      <w:r w:rsidRPr="00DC7C28">
        <w:rPr>
          <w:szCs w:val="22"/>
          <w:lang w:val="lt-LT"/>
        </w:rPr>
        <w:t>gebėjimo vairuoti ir valdyti mechanizmus neveikia.</w:t>
      </w:r>
    </w:p>
    <w:p w14:paraId="7C3AACD1" w14:textId="77777777" w:rsidR="000C5E69" w:rsidRPr="00DC7C28" w:rsidRDefault="000C5E69" w:rsidP="000C5E69">
      <w:pPr>
        <w:spacing w:line="240" w:lineRule="auto"/>
        <w:rPr>
          <w:szCs w:val="22"/>
          <w:lang w:val="lt-LT"/>
        </w:rPr>
      </w:pPr>
    </w:p>
    <w:p w14:paraId="7204CC41" w14:textId="77777777" w:rsidR="000C5E69" w:rsidRPr="00DC7C28" w:rsidRDefault="000C5E69" w:rsidP="000C5E69">
      <w:pPr>
        <w:spacing w:line="240" w:lineRule="auto"/>
        <w:outlineLvl w:val="0"/>
        <w:rPr>
          <w:szCs w:val="22"/>
          <w:lang w:val="lt-LT"/>
        </w:rPr>
      </w:pPr>
      <w:r w:rsidRPr="00DC7C28">
        <w:rPr>
          <w:b/>
          <w:szCs w:val="22"/>
          <w:lang w:val="lt-LT"/>
        </w:rPr>
        <w:t>4.8</w:t>
      </w:r>
      <w:r w:rsidRPr="00DC7C28">
        <w:rPr>
          <w:b/>
          <w:szCs w:val="22"/>
          <w:lang w:val="lt-LT"/>
        </w:rPr>
        <w:tab/>
        <w:t>Nepageidaujamas poveikis</w:t>
      </w:r>
    </w:p>
    <w:p w14:paraId="3D1CBD0B" w14:textId="77777777" w:rsidR="000C5E69" w:rsidRPr="00DC7C28" w:rsidRDefault="000C5E69" w:rsidP="000C5E69">
      <w:pPr>
        <w:spacing w:line="240" w:lineRule="auto"/>
        <w:rPr>
          <w:szCs w:val="22"/>
          <w:u w:val="single"/>
          <w:lang w:val="lt-LT"/>
        </w:rPr>
      </w:pPr>
    </w:p>
    <w:p w14:paraId="128D2A56" w14:textId="417ABE32" w:rsidR="000C5E69" w:rsidRPr="00DC7C28" w:rsidRDefault="000C5E69" w:rsidP="000C5E69">
      <w:pPr>
        <w:spacing w:line="240" w:lineRule="auto"/>
        <w:contextualSpacing/>
        <w:outlineLvl w:val="0"/>
        <w:rPr>
          <w:szCs w:val="22"/>
          <w:lang w:val="lt-LT"/>
        </w:rPr>
      </w:pPr>
      <w:r w:rsidRPr="00DC7C28">
        <w:rPr>
          <w:szCs w:val="22"/>
          <w:lang w:val="lt-LT"/>
        </w:rPr>
        <w:t xml:space="preserve">Nepageidaujamos reakcijos į lokalaus poveikio NVNU gali būti suskirstytos į sistemines ir lokalias reakcijas. Nustatyta, kad nepageidaujamų reakcijų </w:t>
      </w:r>
      <w:r w:rsidR="00A27250">
        <w:rPr>
          <w:szCs w:val="22"/>
          <w:lang w:val="lt-LT"/>
        </w:rPr>
        <w:t xml:space="preserve">pasireiškia </w:t>
      </w:r>
      <w:r w:rsidRPr="00DC7C28">
        <w:rPr>
          <w:szCs w:val="22"/>
          <w:lang w:val="lt-LT"/>
        </w:rPr>
        <w:t>10</w:t>
      </w:r>
      <w:r w:rsidRPr="00DC7C28">
        <w:rPr>
          <w:szCs w:val="22"/>
          <w:lang w:val="lt-LT"/>
        </w:rPr>
        <w:noBreakHyphen/>
        <w:t>15% pacientų ir dažniausiai pasireiškia odos reakcijų (išbėrimas ir niežėjimas vartojimo vietoje).</w:t>
      </w:r>
    </w:p>
    <w:p w14:paraId="4C9DE8D4" w14:textId="77777777" w:rsidR="000C5E69" w:rsidRPr="00DC7C28" w:rsidRDefault="000C5E69" w:rsidP="000C5E69">
      <w:pPr>
        <w:spacing w:line="240" w:lineRule="auto"/>
        <w:contextualSpacing/>
        <w:outlineLvl w:val="0"/>
        <w:rPr>
          <w:szCs w:val="22"/>
          <w:lang w:val="lt-LT"/>
        </w:rPr>
      </w:pPr>
    </w:p>
    <w:p w14:paraId="60F9E0B5" w14:textId="40627B52" w:rsidR="000C5E69" w:rsidRPr="006A5199" w:rsidRDefault="000C5E69" w:rsidP="000C5E69">
      <w:pPr>
        <w:spacing w:line="240" w:lineRule="auto"/>
        <w:contextualSpacing/>
        <w:outlineLvl w:val="0"/>
        <w:rPr>
          <w:szCs w:val="22"/>
          <w:lang w:val="lt-LT"/>
        </w:rPr>
      </w:pPr>
      <w:r w:rsidRPr="00DC7C28">
        <w:rPr>
          <w:szCs w:val="22"/>
          <w:lang w:val="lt-LT"/>
        </w:rPr>
        <w:t xml:space="preserve">Įrodyta, kad lokalaus poveikio NVNU sukeliamų virškinimo trakto reakcijų dažnis yra mažesnis, palyginti su </w:t>
      </w:r>
      <w:r w:rsidR="00113E28">
        <w:rPr>
          <w:szCs w:val="22"/>
          <w:lang w:val="lt-LT"/>
        </w:rPr>
        <w:t xml:space="preserve">pasireiškiančiu </w:t>
      </w:r>
      <w:r w:rsidRPr="00DC7C28">
        <w:rPr>
          <w:szCs w:val="22"/>
          <w:lang w:val="lt-LT"/>
        </w:rPr>
        <w:t>toki</w:t>
      </w:r>
      <w:r>
        <w:rPr>
          <w:szCs w:val="22"/>
          <w:lang w:val="lt-LT"/>
        </w:rPr>
        <w:t>us</w:t>
      </w:r>
      <w:r w:rsidRPr="00C04C85">
        <w:rPr>
          <w:szCs w:val="22"/>
          <w:lang w:val="lt-LT"/>
        </w:rPr>
        <w:t xml:space="preserve"> pači</w:t>
      </w:r>
      <w:r>
        <w:rPr>
          <w:szCs w:val="22"/>
          <w:lang w:val="lt-LT"/>
        </w:rPr>
        <w:t>us</w:t>
      </w:r>
      <w:r w:rsidRPr="00C04C85">
        <w:rPr>
          <w:szCs w:val="22"/>
          <w:lang w:val="lt-LT"/>
        </w:rPr>
        <w:t xml:space="preserve"> vaistini</w:t>
      </w:r>
      <w:r>
        <w:rPr>
          <w:szCs w:val="22"/>
          <w:lang w:val="lt-LT"/>
        </w:rPr>
        <w:t>us</w:t>
      </w:r>
      <w:r w:rsidRPr="00C04C85">
        <w:rPr>
          <w:szCs w:val="22"/>
          <w:lang w:val="lt-LT"/>
        </w:rPr>
        <w:t xml:space="preserve"> preparat</w:t>
      </w:r>
      <w:r>
        <w:rPr>
          <w:szCs w:val="22"/>
          <w:lang w:val="lt-LT"/>
        </w:rPr>
        <w:t>us</w:t>
      </w:r>
      <w:r w:rsidRPr="00C04C85">
        <w:rPr>
          <w:szCs w:val="22"/>
          <w:lang w:val="lt-LT"/>
        </w:rPr>
        <w:t xml:space="preserve"> vartojant per burną. Mažesnį sisteminio </w:t>
      </w:r>
      <w:r w:rsidRPr="00C04C85">
        <w:rPr>
          <w:szCs w:val="22"/>
          <w:lang w:val="lt-LT"/>
        </w:rPr>
        <w:lastRenderedPageBreak/>
        <w:t>poveikio dažnį vartojant lokalaus poveikio NVNU lemia reikšmingai mažesnė koncentracija plazmoje, būnanti po lokalaus pavartojimo, palyginti su koncentracija,</w:t>
      </w:r>
      <w:r w:rsidRPr="00236973">
        <w:rPr>
          <w:szCs w:val="22"/>
          <w:lang w:val="lt-LT"/>
        </w:rPr>
        <w:t xml:space="preserve"> </w:t>
      </w:r>
      <w:r w:rsidR="00113E28">
        <w:rPr>
          <w:szCs w:val="22"/>
          <w:lang w:val="lt-LT"/>
        </w:rPr>
        <w:t xml:space="preserve">susidarančia </w:t>
      </w:r>
      <w:r w:rsidRPr="00236973">
        <w:rPr>
          <w:szCs w:val="22"/>
          <w:lang w:val="lt-LT"/>
        </w:rPr>
        <w:t>tokią pačią tokio patie</w:t>
      </w:r>
      <w:r w:rsidRPr="004457A9">
        <w:rPr>
          <w:szCs w:val="22"/>
          <w:lang w:val="lt-LT"/>
        </w:rPr>
        <w:t>s</w:t>
      </w:r>
      <w:r w:rsidRPr="006A5199">
        <w:rPr>
          <w:szCs w:val="22"/>
          <w:lang w:val="lt-LT"/>
        </w:rPr>
        <w:t xml:space="preserve"> vaistinio preparato dozę suvartojus per burną.</w:t>
      </w:r>
    </w:p>
    <w:p w14:paraId="6D2E7BD5" w14:textId="77777777" w:rsidR="000C5E69" w:rsidRPr="007F3E0D" w:rsidRDefault="000C5E69" w:rsidP="000C5E69">
      <w:pPr>
        <w:spacing w:line="240" w:lineRule="auto"/>
        <w:contextualSpacing/>
        <w:outlineLvl w:val="0"/>
        <w:rPr>
          <w:szCs w:val="22"/>
          <w:lang w:val="lt-LT"/>
        </w:rPr>
      </w:pPr>
    </w:p>
    <w:p w14:paraId="2B5192CA" w14:textId="34106DE1" w:rsidR="000C5E69" w:rsidRPr="004457A9" w:rsidRDefault="000C5E69" w:rsidP="000C5E69">
      <w:pPr>
        <w:spacing w:line="240" w:lineRule="auto"/>
        <w:contextualSpacing/>
        <w:outlineLvl w:val="0"/>
        <w:rPr>
          <w:szCs w:val="22"/>
          <w:lang w:val="lt-LT"/>
        </w:rPr>
      </w:pPr>
      <w:r w:rsidRPr="00C04C85">
        <w:rPr>
          <w:szCs w:val="22"/>
          <w:lang w:val="lt-LT"/>
        </w:rPr>
        <w:t xml:space="preserve">Atlikti tyrimai patvirtino, kad lokalių odos reakcijų </w:t>
      </w:r>
      <w:r w:rsidR="00113E28">
        <w:rPr>
          <w:szCs w:val="22"/>
          <w:lang w:val="lt-LT"/>
        </w:rPr>
        <w:t xml:space="preserve">pasireiškia </w:t>
      </w:r>
      <w:r w:rsidRPr="00C04C85">
        <w:rPr>
          <w:szCs w:val="22"/>
          <w:lang w:val="lt-LT"/>
        </w:rPr>
        <w:t>retai (3,6%), sisteminis poveikis yra retas</w:t>
      </w:r>
      <w:r w:rsidRPr="00236973">
        <w:rPr>
          <w:szCs w:val="22"/>
          <w:lang w:val="lt-LT"/>
        </w:rPr>
        <w:t xml:space="preserve"> (mažiau kaip 0,5%), kaip ir gydymo nutraukimas dėl sisteminio ar lokalaus poveikio (0,</w:t>
      </w:r>
      <w:r w:rsidRPr="004457A9">
        <w:rPr>
          <w:szCs w:val="22"/>
          <w:lang w:val="lt-LT"/>
        </w:rPr>
        <w:t xml:space="preserve">5%). Nepageidaujamo poveikio </w:t>
      </w:r>
      <w:r w:rsidR="00113E28">
        <w:rPr>
          <w:szCs w:val="22"/>
          <w:lang w:val="lt-LT"/>
        </w:rPr>
        <w:t xml:space="preserve">nepasireiškė </w:t>
      </w:r>
      <w:r w:rsidRPr="004457A9">
        <w:rPr>
          <w:szCs w:val="22"/>
          <w:lang w:val="lt-LT"/>
        </w:rPr>
        <w:t>dažniau nei kontrolinėje grupėje.</w:t>
      </w:r>
    </w:p>
    <w:p w14:paraId="73792553" w14:textId="77777777" w:rsidR="000C5E69" w:rsidRPr="002646FC" w:rsidRDefault="000C5E69" w:rsidP="000C5E69">
      <w:pPr>
        <w:spacing w:line="240" w:lineRule="auto"/>
        <w:contextualSpacing/>
        <w:outlineLvl w:val="0"/>
        <w:rPr>
          <w:szCs w:val="22"/>
          <w:lang w:val="lt-LT"/>
        </w:rPr>
      </w:pPr>
    </w:p>
    <w:p w14:paraId="0999C81C" w14:textId="77777777" w:rsidR="000C5E69" w:rsidRPr="005A75A3" w:rsidRDefault="000C5E69" w:rsidP="000C5E69">
      <w:pPr>
        <w:spacing w:line="240" w:lineRule="auto"/>
        <w:contextualSpacing/>
        <w:outlineLvl w:val="0"/>
        <w:rPr>
          <w:szCs w:val="22"/>
          <w:u w:val="single"/>
          <w:lang w:val="lt-LT"/>
        </w:rPr>
      </w:pPr>
      <w:r w:rsidRPr="005A75A3">
        <w:rPr>
          <w:szCs w:val="22"/>
          <w:u w:val="single"/>
          <w:lang w:val="lt-LT"/>
        </w:rPr>
        <w:t>Bendra nepageidaujamų reakcijų santrauka</w:t>
      </w:r>
    </w:p>
    <w:p w14:paraId="6B9E7D76" w14:textId="77777777" w:rsidR="000C5E69" w:rsidRPr="003D5DF5" w:rsidRDefault="000C5E69" w:rsidP="000C5E69">
      <w:pPr>
        <w:tabs>
          <w:tab w:val="clear" w:pos="567"/>
        </w:tabs>
        <w:autoSpaceDE w:val="0"/>
        <w:spacing w:line="240" w:lineRule="auto"/>
        <w:contextualSpacing/>
        <w:rPr>
          <w:szCs w:val="22"/>
          <w:lang w:val="lt-LT"/>
        </w:rPr>
      </w:pPr>
      <w:r w:rsidRPr="00D80BD0">
        <w:rPr>
          <w:szCs w:val="22"/>
          <w:lang w:val="lt-LT"/>
        </w:rPr>
        <w:t xml:space="preserve">Nepageidaujamo poveikio dažnis apibūdinamas taip: labai dažnas (≥ 1/10), dažnas (nuo ≥ 1/100 iki &lt; 1/10), nedažnas (nuo ≥ 1/1000 iki &lt; 1/100), retas (nuo ≥ 1/10000 iki &lt; 1/1000), labai retas (&lt; 1/10000) ir nežinomas (negali būti apskaičiuotas pagal turimus </w:t>
      </w:r>
      <w:r w:rsidRPr="003D5DF5">
        <w:rPr>
          <w:szCs w:val="22"/>
          <w:lang w:val="lt-LT"/>
        </w:rPr>
        <w:t>duomenis).</w:t>
      </w:r>
    </w:p>
    <w:p w14:paraId="3A4006E9" w14:textId="77777777" w:rsidR="000C5E69" w:rsidRPr="00E84AEB" w:rsidRDefault="000C5E69" w:rsidP="000C5E69">
      <w:pPr>
        <w:spacing w:line="240" w:lineRule="auto"/>
        <w:contextualSpacing/>
        <w:outlineLvl w:val="0"/>
        <w:rPr>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3518"/>
      </w:tblGrid>
      <w:tr w:rsidR="000C5E69" w:rsidRPr="00DC7C28" w14:paraId="245AD94D" w14:textId="77777777" w:rsidTr="005B74FC">
        <w:trPr>
          <w:jc w:val="center"/>
        </w:trPr>
        <w:tc>
          <w:tcPr>
            <w:tcW w:w="4816" w:type="dxa"/>
            <w:tcBorders>
              <w:top w:val="single" w:sz="4" w:space="0" w:color="auto"/>
              <w:left w:val="single" w:sz="4" w:space="0" w:color="auto"/>
              <w:bottom w:val="single" w:sz="4" w:space="0" w:color="auto"/>
              <w:right w:val="single" w:sz="4" w:space="0" w:color="auto"/>
            </w:tcBorders>
            <w:shd w:val="clear" w:color="auto" w:fill="auto"/>
            <w:hideMark/>
          </w:tcPr>
          <w:p w14:paraId="4555F9FA" w14:textId="77777777" w:rsidR="000C5E69" w:rsidRPr="00515E42" w:rsidRDefault="000C5E69" w:rsidP="005B74FC">
            <w:pPr>
              <w:spacing w:line="240" w:lineRule="auto"/>
              <w:contextualSpacing/>
              <w:outlineLvl w:val="0"/>
              <w:rPr>
                <w:b/>
                <w:szCs w:val="22"/>
                <w:lang w:val="lt-LT"/>
              </w:rPr>
            </w:pPr>
            <w:r w:rsidRPr="00515E42">
              <w:rPr>
                <w:b/>
                <w:szCs w:val="22"/>
                <w:lang w:val="lt-LT"/>
              </w:rPr>
              <w:t>Organų sistemų klasė</w:t>
            </w:r>
          </w:p>
        </w:tc>
        <w:tc>
          <w:tcPr>
            <w:tcW w:w="3518" w:type="dxa"/>
            <w:tcBorders>
              <w:top w:val="single" w:sz="4" w:space="0" w:color="auto"/>
              <w:left w:val="single" w:sz="4" w:space="0" w:color="auto"/>
              <w:bottom w:val="single" w:sz="4" w:space="0" w:color="auto"/>
              <w:right w:val="single" w:sz="4" w:space="0" w:color="auto"/>
            </w:tcBorders>
            <w:shd w:val="clear" w:color="auto" w:fill="auto"/>
            <w:hideMark/>
          </w:tcPr>
          <w:p w14:paraId="0E63C3CA" w14:textId="77777777" w:rsidR="000C5E69" w:rsidRPr="00DC7C28" w:rsidRDefault="000C5E69" w:rsidP="005B74FC">
            <w:pPr>
              <w:spacing w:line="240" w:lineRule="auto"/>
              <w:contextualSpacing/>
              <w:outlineLvl w:val="0"/>
              <w:rPr>
                <w:b/>
                <w:szCs w:val="22"/>
                <w:lang w:val="lt-LT"/>
              </w:rPr>
            </w:pPr>
            <w:r w:rsidRPr="00DC7C28">
              <w:rPr>
                <w:b/>
                <w:szCs w:val="22"/>
                <w:lang w:val="lt-LT"/>
              </w:rPr>
              <w:t>Dažnis nežinomas</w:t>
            </w:r>
          </w:p>
        </w:tc>
      </w:tr>
      <w:tr w:rsidR="000C5E69" w:rsidRPr="00DC7C28" w14:paraId="7BF0E1E2" w14:textId="77777777" w:rsidTr="005B74FC">
        <w:trPr>
          <w:jc w:val="center"/>
        </w:trPr>
        <w:tc>
          <w:tcPr>
            <w:tcW w:w="4816" w:type="dxa"/>
            <w:tcBorders>
              <w:top w:val="single" w:sz="4" w:space="0" w:color="auto"/>
              <w:left w:val="single" w:sz="4" w:space="0" w:color="auto"/>
              <w:bottom w:val="single" w:sz="4" w:space="0" w:color="auto"/>
              <w:right w:val="single" w:sz="4" w:space="0" w:color="auto"/>
            </w:tcBorders>
            <w:shd w:val="clear" w:color="auto" w:fill="auto"/>
            <w:hideMark/>
          </w:tcPr>
          <w:p w14:paraId="4C4F2C4C" w14:textId="77777777" w:rsidR="000C5E69" w:rsidRPr="00C04C85" w:rsidRDefault="000C5E69" w:rsidP="005B74FC">
            <w:pPr>
              <w:spacing w:line="240" w:lineRule="auto"/>
              <w:contextualSpacing/>
              <w:outlineLvl w:val="0"/>
              <w:rPr>
                <w:szCs w:val="22"/>
                <w:lang w:val="lt-LT"/>
              </w:rPr>
            </w:pPr>
            <w:r w:rsidRPr="00DC7C28">
              <w:rPr>
                <w:bCs/>
                <w:szCs w:val="22"/>
                <w:lang w:val="lt-LT"/>
              </w:rPr>
              <w:t>Odos ir po</w:t>
            </w:r>
            <w:r>
              <w:rPr>
                <w:bCs/>
                <w:szCs w:val="22"/>
                <w:lang w:val="lt-LT"/>
              </w:rPr>
              <w:t>o</w:t>
            </w:r>
            <w:r w:rsidRPr="00C04C85">
              <w:rPr>
                <w:bCs/>
                <w:szCs w:val="22"/>
                <w:lang w:val="lt-LT"/>
              </w:rPr>
              <w:t>dinio audinio sutrikimai</w:t>
            </w:r>
          </w:p>
        </w:tc>
        <w:tc>
          <w:tcPr>
            <w:tcW w:w="3518" w:type="dxa"/>
            <w:tcBorders>
              <w:top w:val="single" w:sz="4" w:space="0" w:color="auto"/>
              <w:left w:val="single" w:sz="4" w:space="0" w:color="auto"/>
              <w:bottom w:val="single" w:sz="4" w:space="0" w:color="auto"/>
              <w:right w:val="single" w:sz="4" w:space="0" w:color="auto"/>
            </w:tcBorders>
            <w:shd w:val="clear" w:color="auto" w:fill="auto"/>
            <w:hideMark/>
          </w:tcPr>
          <w:p w14:paraId="14634AD6" w14:textId="3FA56A52" w:rsidR="000C5E69" w:rsidRPr="00236973" w:rsidRDefault="00FE508E" w:rsidP="005B74FC">
            <w:pPr>
              <w:spacing w:line="240" w:lineRule="auto"/>
              <w:contextualSpacing/>
              <w:outlineLvl w:val="0"/>
              <w:rPr>
                <w:szCs w:val="22"/>
                <w:lang w:val="lt-LT"/>
              </w:rPr>
            </w:pPr>
            <w:r>
              <w:rPr>
                <w:szCs w:val="22"/>
                <w:lang w:val="lt-LT"/>
              </w:rPr>
              <w:t>I</w:t>
            </w:r>
            <w:r w:rsidR="000C5E69" w:rsidRPr="00236973">
              <w:rPr>
                <w:szCs w:val="22"/>
                <w:lang w:val="lt-LT"/>
              </w:rPr>
              <w:t>šbėrimas</w:t>
            </w:r>
          </w:p>
          <w:p w14:paraId="0149C294" w14:textId="2E278D98" w:rsidR="00FE508E" w:rsidRDefault="00FE508E" w:rsidP="00FE508E">
            <w:pPr>
              <w:spacing w:line="240" w:lineRule="auto"/>
              <w:contextualSpacing/>
              <w:outlineLvl w:val="0"/>
              <w:rPr>
                <w:szCs w:val="22"/>
                <w:lang w:val="lt-LT"/>
              </w:rPr>
            </w:pPr>
            <w:proofErr w:type="spellStart"/>
            <w:r>
              <w:rPr>
                <w:szCs w:val="22"/>
                <w:lang w:val="lt-LT"/>
              </w:rPr>
              <w:t>E</w:t>
            </w:r>
            <w:r w:rsidR="000C5E69" w:rsidRPr="00236973">
              <w:rPr>
                <w:szCs w:val="22"/>
                <w:lang w:val="lt-LT"/>
              </w:rPr>
              <w:t>ritema</w:t>
            </w:r>
            <w:proofErr w:type="spellEnd"/>
          </w:p>
          <w:p w14:paraId="24C385CD" w14:textId="3E6FDAB2" w:rsidR="000C5E69" w:rsidRPr="004457A9" w:rsidRDefault="00FE508E" w:rsidP="00FE508E">
            <w:pPr>
              <w:spacing w:line="240" w:lineRule="auto"/>
              <w:contextualSpacing/>
              <w:outlineLvl w:val="0"/>
              <w:rPr>
                <w:szCs w:val="22"/>
                <w:lang w:val="lt-LT"/>
              </w:rPr>
            </w:pPr>
            <w:r>
              <w:rPr>
                <w:szCs w:val="22"/>
                <w:lang w:val="lt-LT"/>
              </w:rPr>
              <w:t>N</w:t>
            </w:r>
            <w:r w:rsidR="000C5E69" w:rsidRPr="004457A9">
              <w:rPr>
                <w:szCs w:val="22"/>
                <w:lang w:val="lt-LT"/>
              </w:rPr>
              <w:t>iežėjimas</w:t>
            </w:r>
          </w:p>
        </w:tc>
      </w:tr>
      <w:tr w:rsidR="000C5E69" w:rsidRPr="00322177" w14:paraId="76683EC9" w14:textId="77777777" w:rsidTr="005B74FC">
        <w:trPr>
          <w:jc w:val="center"/>
        </w:trPr>
        <w:tc>
          <w:tcPr>
            <w:tcW w:w="4816" w:type="dxa"/>
            <w:tcBorders>
              <w:top w:val="single" w:sz="4" w:space="0" w:color="auto"/>
              <w:left w:val="single" w:sz="4" w:space="0" w:color="auto"/>
              <w:bottom w:val="single" w:sz="4" w:space="0" w:color="auto"/>
              <w:right w:val="single" w:sz="4" w:space="0" w:color="auto"/>
            </w:tcBorders>
            <w:shd w:val="clear" w:color="auto" w:fill="auto"/>
            <w:hideMark/>
          </w:tcPr>
          <w:p w14:paraId="6316A831" w14:textId="77777777" w:rsidR="000C5E69" w:rsidRPr="00DC7C28" w:rsidRDefault="000C5E69" w:rsidP="005B74FC">
            <w:pPr>
              <w:spacing w:line="240" w:lineRule="auto"/>
              <w:contextualSpacing/>
              <w:outlineLvl w:val="0"/>
              <w:rPr>
                <w:szCs w:val="22"/>
                <w:lang w:val="lt-LT"/>
              </w:rPr>
            </w:pPr>
            <w:r w:rsidRPr="00DC7C28">
              <w:rPr>
                <w:bCs/>
                <w:noProof/>
                <w:szCs w:val="22"/>
                <w:lang w:val="lt-LT"/>
              </w:rPr>
              <w:t>Bendrieji sutrikimai ir vartojimo vietos pažeidimai</w:t>
            </w:r>
          </w:p>
        </w:tc>
        <w:tc>
          <w:tcPr>
            <w:tcW w:w="3518" w:type="dxa"/>
            <w:tcBorders>
              <w:top w:val="single" w:sz="4" w:space="0" w:color="auto"/>
              <w:left w:val="single" w:sz="4" w:space="0" w:color="auto"/>
              <w:bottom w:val="single" w:sz="4" w:space="0" w:color="auto"/>
              <w:right w:val="single" w:sz="4" w:space="0" w:color="auto"/>
            </w:tcBorders>
            <w:shd w:val="clear" w:color="auto" w:fill="auto"/>
            <w:hideMark/>
          </w:tcPr>
          <w:p w14:paraId="773F3AD6" w14:textId="6425B205" w:rsidR="000C5E69" w:rsidRPr="002F3D61" w:rsidRDefault="00FE508E" w:rsidP="005B74FC">
            <w:pPr>
              <w:spacing w:line="240" w:lineRule="auto"/>
              <w:contextualSpacing/>
              <w:outlineLvl w:val="0"/>
              <w:rPr>
                <w:szCs w:val="22"/>
                <w:lang w:val="lt-LT"/>
              </w:rPr>
            </w:pPr>
            <w:r>
              <w:rPr>
                <w:szCs w:val="22"/>
                <w:lang w:val="lt-LT"/>
              </w:rPr>
              <w:t>D</w:t>
            </w:r>
            <w:r w:rsidR="000C5E69" w:rsidRPr="00DC7C28">
              <w:rPr>
                <w:szCs w:val="22"/>
                <w:lang w:val="lt-LT"/>
              </w:rPr>
              <w:t>eginimo pojūtis</w:t>
            </w:r>
          </w:p>
          <w:p w14:paraId="4FC1182E" w14:textId="152B59C3" w:rsidR="000C5E69" w:rsidRPr="007F3E0D" w:rsidRDefault="00FE508E" w:rsidP="005B74FC">
            <w:pPr>
              <w:spacing w:line="240" w:lineRule="auto"/>
              <w:contextualSpacing/>
              <w:outlineLvl w:val="0"/>
              <w:rPr>
                <w:szCs w:val="22"/>
                <w:lang w:val="lt-LT"/>
              </w:rPr>
            </w:pPr>
            <w:r>
              <w:rPr>
                <w:szCs w:val="22"/>
                <w:lang w:val="lt-LT"/>
              </w:rPr>
              <w:t>G</w:t>
            </w:r>
            <w:r w:rsidR="000C5E69" w:rsidRPr="007F3E0D">
              <w:rPr>
                <w:szCs w:val="22"/>
                <w:lang w:val="lt-LT"/>
              </w:rPr>
              <w:t>ėlimas</w:t>
            </w:r>
          </w:p>
          <w:p w14:paraId="3B803F87" w14:textId="77777777" w:rsidR="00D36F72" w:rsidRDefault="00FE508E" w:rsidP="005B74FC">
            <w:pPr>
              <w:spacing w:line="240" w:lineRule="auto"/>
              <w:contextualSpacing/>
              <w:outlineLvl w:val="0"/>
              <w:rPr>
                <w:szCs w:val="22"/>
                <w:lang w:val="lt-LT"/>
              </w:rPr>
            </w:pPr>
            <w:r>
              <w:rPr>
                <w:szCs w:val="22"/>
                <w:lang w:val="lt-LT"/>
              </w:rPr>
              <w:t>S</w:t>
            </w:r>
            <w:r w:rsidR="000C5E69" w:rsidRPr="00C04C85">
              <w:rPr>
                <w:szCs w:val="22"/>
                <w:lang w:val="lt-LT"/>
              </w:rPr>
              <w:t>kausmas</w:t>
            </w:r>
          </w:p>
          <w:p w14:paraId="3DC9810A" w14:textId="4211F4F6" w:rsidR="000C5E69" w:rsidRPr="00C04C85" w:rsidRDefault="00D36F72" w:rsidP="005B74FC">
            <w:pPr>
              <w:spacing w:line="240" w:lineRule="auto"/>
              <w:contextualSpacing/>
              <w:outlineLvl w:val="0"/>
              <w:rPr>
                <w:szCs w:val="22"/>
                <w:lang w:val="lt-LT"/>
              </w:rPr>
            </w:pPr>
            <w:r>
              <w:rPr>
                <w:szCs w:val="22"/>
                <w:lang w:val="lt-LT"/>
              </w:rPr>
              <w:t>Nudegimai poveikio vietoje</w:t>
            </w:r>
          </w:p>
        </w:tc>
      </w:tr>
    </w:tbl>
    <w:p w14:paraId="183DA347" w14:textId="77777777" w:rsidR="000C5E69" w:rsidRPr="00DC7C28" w:rsidRDefault="000C5E69" w:rsidP="000C5E69">
      <w:pPr>
        <w:spacing w:line="240" w:lineRule="auto"/>
        <w:contextualSpacing/>
        <w:outlineLvl w:val="0"/>
        <w:rPr>
          <w:szCs w:val="22"/>
          <w:lang w:val="lt-LT"/>
        </w:rPr>
      </w:pPr>
    </w:p>
    <w:p w14:paraId="0FAD90D2" w14:textId="77777777" w:rsidR="000C5E69" w:rsidRPr="00DC7C28" w:rsidRDefault="000C5E69" w:rsidP="000C5E69">
      <w:pPr>
        <w:autoSpaceDE w:val="0"/>
        <w:autoSpaceDN w:val="0"/>
        <w:adjustRightInd w:val="0"/>
        <w:spacing w:line="240" w:lineRule="auto"/>
        <w:jc w:val="both"/>
        <w:rPr>
          <w:szCs w:val="22"/>
          <w:u w:val="single"/>
          <w:lang w:val="lt-LT"/>
        </w:rPr>
      </w:pPr>
      <w:r w:rsidRPr="00DC7C28">
        <w:rPr>
          <w:szCs w:val="22"/>
          <w:u w:val="single"/>
          <w:lang w:val="lt-LT"/>
        </w:rPr>
        <w:t>Pranešimas apie įtariamas nepageidaujamas reakcijas</w:t>
      </w:r>
    </w:p>
    <w:p w14:paraId="10997A58" w14:textId="77777777" w:rsidR="000C5E69" w:rsidRPr="007F3E0D" w:rsidRDefault="000C5E69" w:rsidP="000C5E69">
      <w:pPr>
        <w:autoSpaceDE w:val="0"/>
        <w:autoSpaceDN w:val="0"/>
        <w:adjustRightInd w:val="0"/>
        <w:spacing w:line="240" w:lineRule="auto"/>
        <w:jc w:val="both"/>
        <w:rPr>
          <w:szCs w:val="22"/>
          <w:lang w:val="lt-LT"/>
        </w:rPr>
      </w:pPr>
      <w:r w:rsidRPr="00DC7C28">
        <w:rPr>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A86803">
          <w:rPr>
            <w:rStyle w:val="Hyperlink"/>
            <w:rFonts w:eastAsia="SimSun"/>
            <w:szCs w:val="22"/>
            <w:lang w:val="lt-LT"/>
          </w:rPr>
          <w:t>www.vvkt.lt</w:t>
        </w:r>
      </w:hyperlink>
      <w:r w:rsidRPr="00A86803">
        <w:rPr>
          <w:szCs w:val="22"/>
          <w:lang w:val="lt-LT"/>
        </w:rPr>
        <w:t xml:space="preserve">/ esančią formą, ir </w:t>
      </w:r>
      <w:r w:rsidRPr="007F3E0D">
        <w:rPr>
          <w:szCs w:val="22"/>
          <w:lang w:val="lt-LT"/>
        </w:rPr>
        <w:t>pateikti ją Valstybinei vaistų kontrolės tarnybai prie Lietuvos Respublikos sveikatos apsaugos ministerijos</w:t>
      </w:r>
      <w:r w:rsidRPr="00C04C85">
        <w:rPr>
          <w:szCs w:val="22"/>
          <w:lang w:val="lt-LT"/>
        </w:rPr>
        <w:t xml:space="preserve"> vienu iš šių būdų: </w:t>
      </w:r>
      <w:r w:rsidRPr="00236973">
        <w:rPr>
          <w:szCs w:val="22"/>
          <w:lang w:val="lt-LT"/>
        </w:rPr>
        <w:t xml:space="preserve">raštu (adresu Žirmūnų g. 139A, LT 09120 Vilnius), faksu </w:t>
      </w:r>
      <w:r w:rsidRPr="004457A9">
        <w:rPr>
          <w:szCs w:val="22"/>
          <w:lang w:val="lt-LT"/>
        </w:rPr>
        <w:t>(nemokamu fakso numeriu (8 800) 20 131),</w:t>
      </w:r>
      <w:r w:rsidRPr="003F7105">
        <w:rPr>
          <w:szCs w:val="22"/>
          <w:lang w:val="lt-LT"/>
        </w:rPr>
        <w:t xml:space="preserve"> elektroniniu</w:t>
      </w:r>
      <w:r w:rsidRPr="002646FC">
        <w:rPr>
          <w:szCs w:val="22"/>
          <w:lang w:val="lt-LT"/>
        </w:rPr>
        <w:t xml:space="preserve"> paštu (adresu </w:t>
      </w:r>
      <w:hyperlink r:id="rId9" w:history="1">
        <w:r w:rsidRPr="00A86803">
          <w:rPr>
            <w:rStyle w:val="Hyperlink"/>
            <w:rFonts w:eastAsia="SimSun"/>
            <w:szCs w:val="22"/>
            <w:lang w:val="lt-LT"/>
          </w:rPr>
          <w:t>NepageidaujamaR@vvkt.lt</w:t>
        </w:r>
      </w:hyperlink>
      <w:r w:rsidRPr="00A86803">
        <w:rPr>
          <w:szCs w:val="22"/>
          <w:lang w:val="lt-LT"/>
        </w:rPr>
        <w:t>), per interneto svetainę (adresu http://www.vvkt.lt).</w:t>
      </w:r>
    </w:p>
    <w:p w14:paraId="6AF74254" w14:textId="77777777" w:rsidR="000C5E69" w:rsidRPr="00C04C85" w:rsidRDefault="000C5E69" w:rsidP="000C5E69">
      <w:pPr>
        <w:spacing w:line="240" w:lineRule="auto"/>
        <w:rPr>
          <w:szCs w:val="22"/>
          <w:lang w:val="lt-LT"/>
        </w:rPr>
      </w:pPr>
    </w:p>
    <w:p w14:paraId="2AB891D8" w14:textId="6014674E" w:rsidR="000C5E69" w:rsidRDefault="000C5E69" w:rsidP="000C5E69">
      <w:pPr>
        <w:pStyle w:val="Heading4"/>
        <w:spacing w:line="240" w:lineRule="auto"/>
        <w:rPr>
          <w:rFonts w:ascii="Times New Roman" w:hAnsi="Times New Roman"/>
          <w:sz w:val="22"/>
          <w:szCs w:val="22"/>
          <w:lang w:val="lt-LT"/>
        </w:rPr>
      </w:pPr>
      <w:r w:rsidRPr="00236973">
        <w:rPr>
          <w:rFonts w:ascii="Times New Roman" w:hAnsi="Times New Roman"/>
          <w:sz w:val="22"/>
          <w:szCs w:val="22"/>
          <w:lang w:val="lt-LT"/>
        </w:rPr>
        <w:t>4.9</w:t>
      </w:r>
      <w:r w:rsidRPr="00236973">
        <w:rPr>
          <w:rFonts w:ascii="Times New Roman" w:hAnsi="Times New Roman"/>
          <w:sz w:val="22"/>
          <w:szCs w:val="22"/>
          <w:lang w:val="lt-LT"/>
        </w:rPr>
        <w:tab/>
        <w:t>Perdozavimas</w:t>
      </w:r>
    </w:p>
    <w:p w14:paraId="09CC0F41" w14:textId="77777777" w:rsidR="00FE508E" w:rsidRPr="0063211A" w:rsidRDefault="00FE508E" w:rsidP="0063211A">
      <w:pPr>
        <w:rPr>
          <w:lang w:val="lt-LT" w:eastAsia="x-none"/>
        </w:rPr>
      </w:pPr>
    </w:p>
    <w:p w14:paraId="05BFD2BB" w14:textId="77777777" w:rsidR="000C5E69" w:rsidRPr="003F7105" w:rsidRDefault="000C5E69" w:rsidP="000C5E69">
      <w:pPr>
        <w:spacing w:line="240" w:lineRule="auto"/>
        <w:rPr>
          <w:szCs w:val="22"/>
          <w:lang w:val="lt-LT"/>
        </w:rPr>
      </w:pPr>
      <w:r w:rsidRPr="00236973">
        <w:rPr>
          <w:szCs w:val="22"/>
          <w:lang w:val="lt-LT"/>
        </w:rPr>
        <w:t>Perdozavimas gali pasireikšti tik tuo atveju, kai pavartojamas neproporcingas tepalo kiekis (daug didesnis, nei yra tūbelėje), jei yra kontraindikacijų ir (arba) vaistinio preparato netyčia išgeriama</w:t>
      </w:r>
      <w:r w:rsidRPr="004457A9">
        <w:rPr>
          <w:szCs w:val="22"/>
          <w:lang w:val="lt-LT"/>
        </w:rPr>
        <w:t xml:space="preserve">, todėl </w:t>
      </w:r>
      <w:r w:rsidRPr="003F7105">
        <w:rPr>
          <w:szCs w:val="22"/>
          <w:lang w:val="lt-LT"/>
        </w:rPr>
        <w:t>Mintilat perdozavimas nėra tikėtinas.</w:t>
      </w:r>
    </w:p>
    <w:p w14:paraId="2B03F972" w14:textId="77777777" w:rsidR="000C5E69" w:rsidRPr="002646FC" w:rsidRDefault="000C5E69" w:rsidP="000C5E69">
      <w:pPr>
        <w:spacing w:line="240" w:lineRule="auto"/>
        <w:rPr>
          <w:szCs w:val="22"/>
          <w:lang w:val="lt-LT"/>
        </w:rPr>
      </w:pPr>
    </w:p>
    <w:p w14:paraId="52855604" w14:textId="77777777" w:rsidR="000C5E69" w:rsidRPr="005A75A3" w:rsidRDefault="000C5E69" w:rsidP="000C5E69">
      <w:pPr>
        <w:spacing w:line="240" w:lineRule="auto"/>
        <w:rPr>
          <w:szCs w:val="22"/>
          <w:lang w:val="lt-LT"/>
        </w:rPr>
      </w:pPr>
      <w:r w:rsidRPr="002646FC">
        <w:rPr>
          <w:szCs w:val="22"/>
          <w:lang w:val="lt-LT"/>
        </w:rPr>
        <w:t>Jei tepalo nuryjama, toksinio poveikio gydymas apima skrandžio ištuštinimą</w:t>
      </w:r>
      <w:r w:rsidRPr="005A75A3">
        <w:rPr>
          <w:szCs w:val="22"/>
          <w:lang w:val="lt-LT"/>
        </w:rPr>
        <w:t>,</w:t>
      </w:r>
      <w:r w:rsidRPr="00A86803">
        <w:rPr>
          <w:szCs w:val="22"/>
          <w:lang w:val="lt-LT"/>
        </w:rPr>
        <w:t xml:space="preserve"> taikant išsiurbimą arba plaunant skrandį </w:t>
      </w:r>
      <w:r w:rsidRPr="007F3E0D">
        <w:rPr>
          <w:szCs w:val="22"/>
          <w:lang w:val="lt-LT"/>
        </w:rPr>
        <w:t>ir druskų vidurių paleidžiamųjų vaistinių</w:t>
      </w:r>
      <w:r w:rsidRPr="00C04C85">
        <w:rPr>
          <w:szCs w:val="22"/>
          <w:lang w:val="lt-LT"/>
        </w:rPr>
        <w:t xml:space="preserve"> preparatų vartojimą (natrio</w:t>
      </w:r>
      <w:r w:rsidRPr="00236973">
        <w:rPr>
          <w:szCs w:val="22"/>
          <w:lang w:val="lt-LT"/>
        </w:rPr>
        <w:t xml:space="preserve"> sulfatas: 30 </w:t>
      </w:r>
      <w:r w:rsidRPr="004457A9">
        <w:rPr>
          <w:szCs w:val="22"/>
          <w:lang w:val="lt-LT"/>
        </w:rPr>
        <w:t>g 250 ml vandens</w:t>
      </w:r>
      <w:r w:rsidRPr="002646FC">
        <w:rPr>
          <w:szCs w:val="22"/>
          <w:lang w:val="lt-LT"/>
        </w:rPr>
        <w:t xml:space="preserve">). Reikia </w:t>
      </w:r>
      <w:r w:rsidRPr="005A75A3">
        <w:rPr>
          <w:szCs w:val="22"/>
          <w:lang w:val="lt-LT"/>
        </w:rPr>
        <w:t>dideliais kiekiais vartoti skysčių, kad būtų išvengta inkstų funkcijos sutrikimo.</w:t>
      </w:r>
    </w:p>
    <w:p w14:paraId="6041BBDB" w14:textId="77777777" w:rsidR="000C5E69" w:rsidRPr="00D80BD0" w:rsidRDefault="000C5E69" w:rsidP="000C5E69">
      <w:pPr>
        <w:spacing w:line="240" w:lineRule="auto"/>
        <w:rPr>
          <w:szCs w:val="22"/>
          <w:lang w:val="lt-LT"/>
        </w:rPr>
      </w:pPr>
    </w:p>
    <w:p w14:paraId="54D0A9AF" w14:textId="77777777" w:rsidR="000C5E69" w:rsidRPr="00515E42" w:rsidRDefault="000C5E69" w:rsidP="000C5E69">
      <w:pPr>
        <w:spacing w:line="240" w:lineRule="auto"/>
        <w:rPr>
          <w:szCs w:val="22"/>
          <w:lang w:val="lt-LT"/>
        </w:rPr>
      </w:pPr>
      <w:proofErr w:type="spellStart"/>
      <w:r w:rsidRPr="003D5DF5">
        <w:rPr>
          <w:szCs w:val="22"/>
          <w:lang w:val="lt-LT"/>
        </w:rPr>
        <w:t>Metilsalicilato</w:t>
      </w:r>
      <w:proofErr w:type="spellEnd"/>
      <w:r w:rsidRPr="003D5DF5">
        <w:rPr>
          <w:szCs w:val="22"/>
          <w:lang w:val="lt-LT"/>
        </w:rPr>
        <w:t xml:space="preserve"> perdozavimas po pavartojimo ant odos nėra tikėtinas (dėl vartojimo metodo</w:t>
      </w:r>
      <w:r w:rsidRPr="00E84AEB">
        <w:rPr>
          <w:szCs w:val="22"/>
          <w:lang w:val="lt-LT"/>
        </w:rPr>
        <w:t>), tačiau pranešta apie alerginio kontaktinio dermatito su dirginimu ir anafilaksini</w:t>
      </w:r>
      <w:r w:rsidRPr="00515E42">
        <w:rPr>
          <w:szCs w:val="22"/>
          <w:lang w:val="lt-LT"/>
        </w:rPr>
        <w:t>ų reakcijų atvejus.</w:t>
      </w:r>
    </w:p>
    <w:p w14:paraId="640A7258" w14:textId="77777777" w:rsidR="000C5E69" w:rsidRPr="00DC7C28" w:rsidRDefault="000C5E69" w:rsidP="000C5E69">
      <w:pPr>
        <w:spacing w:line="240" w:lineRule="auto"/>
        <w:rPr>
          <w:szCs w:val="22"/>
          <w:lang w:val="lt-LT"/>
        </w:rPr>
      </w:pPr>
    </w:p>
    <w:p w14:paraId="7FD176A7" w14:textId="77777777" w:rsidR="000C5E69" w:rsidRPr="00DC7C28" w:rsidRDefault="000C5E69" w:rsidP="000C5E69">
      <w:pPr>
        <w:spacing w:line="240" w:lineRule="auto"/>
        <w:rPr>
          <w:szCs w:val="22"/>
          <w:lang w:val="lt-LT"/>
        </w:rPr>
      </w:pPr>
      <w:r w:rsidRPr="00DC7C28">
        <w:rPr>
          <w:szCs w:val="22"/>
          <w:lang w:val="lt-LT"/>
        </w:rPr>
        <w:t xml:space="preserve">Toksinio </w:t>
      </w:r>
      <w:proofErr w:type="spellStart"/>
      <w:r w:rsidRPr="00DC7C28">
        <w:rPr>
          <w:szCs w:val="22"/>
          <w:lang w:val="lt-LT"/>
        </w:rPr>
        <w:t>salicilatų</w:t>
      </w:r>
      <w:proofErr w:type="spellEnd"/>
      <w:r w:rsidRPr="00DC7C28">
        <w:rPr>
          <w:szCs w:val="22"/>
          <w:lang w:val="lt-LT"/>
        </w:rPr>
        <w:t xml:space="preserve"> poveikio patologinė fiziologija yra susijusi su tiesioginiu kvėpavimo centro stimuliavimu centrinėje nervų sistemoje (dėl to pasireiškia hiperventiliacija bei respiracinė </w:t>
      </w:r>
      <w:proofErr w:type="spellStart"/>
      <w:r w:rsidRPr="00DC7C28">
        <w:rPr>
          <w:szCs w:val="22"/>
          <w:lang w:val="lt-LT"/>
        </w:rPr>
        <w:t>alkalozė</w:t>
      </w:r>
      <w:proofErr w:type="spellEnd"/>
      <w:r w:rsidRPr="00DC7C28">
        <w:rPr>
          <w:szCs w:val="22"/>
          <w:lang w:val="lt-LT"/>
        </w:rPr>
        <w:t xml:space="preserve">) ir oksidacinio </w:t>
      </w:r>
      <w:proofErr w:type="spellStart"/>
      <w:r w:rsidRPr="00DC7C28">
        <w:rPr>
          <w:szCs w:val="22"/>
          <w:lang w:val="lt-LT"/>
        </w:rPr>
        <w:t>fosforilinimo</w:t>
      </w:r>
      <w:proofErr w:type="spellEnd"/>
      <w:r w:rsidRPr="00DC7C28">
        <w:rPr>
          <w:szCs w:val="22"/>
          <w:lang w:val="lt-LT"/>
        </w:rPr>
        <w:t xml:space="preserve"> </w:t>
      </w:r>
      <w:proofErr w:type="spellStart"/>
      <w:r w:rsidRPr="00DC7C28">
        <w:rPr>
          <w:szCs w:val="22"/>
          <w:lang w:val="lt-LT"/>
        </w:rPr>
        <w:t>mitochondrijose</w:t>
      </w:r>
      <w:proofErr w:type="spellEnd"/>
      <w:r w:rsidRPr="00DC7C28">
        <w:rPr>
          <w:szCs w:val="22"/>
          <w:lang w:val="lt-LT"/>
        </w:rPr>
        <w:t xml:space="preserve"> sutrikdymu (dėl to pasireiškia </w:t>
      </w:r>
      <w:proofErr w:type="spellStart"/>
      <w:r w:rsidRPr="00DC7C28">
        <w:rPr>
          <w:szCs w:val="22"/>
          <w:lang w:val="lt-LT"/>
        </w:rPr>
        <w:t>metabolinė</w:t>
      </w:r>
      <w:proofErr w:type="spellEnd"/>
      <w:r w:rsidRPr="00DC7C28">
        <w:rPr>
          <w:szCs w:val="22"/>
          <w:lang w:val="lt-LT"/>
        </w:rPr>
        <w:t xml:space="preserve"> </w:t>
      </w:r>
      <w:proofErr w:type="spellStart"/>
      <w:r w:rsidRPr="00DC7C28">
        <w:rPr>
          <w:szCs w:val="22"/>
          <w:lang w:val="lt-LT"/>
        </w:rPr>
        <w:t>acidozė</w:t>
      </w:r>
      <w:proofErr w:type="spellEnd"/>
      <w:r w:rsidRPr="00DC7C28">
        <w:rPr>
          <w:szCs w:val="22"/>
          <w:lang w:val="lt-LT"/>
        </w:rPr>
        <w:t xml:space="preserve">). Toks poveikis sukelia intoksikacijai </w:t>
      </w:r>
      <w:proofErr w:type="spellStart"/>
      <w:r w:rsidRPr="00DC7C28">
        <w:rPr>
          <w:szCs w:val="22"/>
          <w:lang w:val="lt-LT"/>
        </w:rPr>
        <w:t>salicilatais</w:t>
      </w:r>
      <w:proofErr w:type="spellEnd"/>
      <w:r w:rsidRPr="00DC7C28">
        <w:rPr>
          <w:szCs w:val="22"/>
          <w:lang w:val="lt-LT"/>
        </w:rPr>
        <w:t xml:space="preserve"> būdingą rūgščių ir šarmų pusiausvyros sutrikimą: pirminę respiracinę </w:t>
      </w:r>
      <w:proofErr w:type="spellStart"/>
      <w:r w:rsidRPr="00DC7C28">
        <w:rPr>
          <w:szCs w:val="22"/>
          <w:lang w:val="lt-LT"/>
        </w:rPr>
        <w:t>alkalozę</w:t>
      </w:r>
      <w:proofErr w:type="spellEnd"/>
      <w:r w:rsidRPr="00DC7C28">
        <w:rPr>
          <w:szCs w:val="22"/>
          <w:lang w:val="lt-LT"/>
        </w:rPr>
        <w:t xml:space="preserve"> ir pirminę </w:t>
      </w:r>
      <w:proofErr w:type="spellStart"/>
      <w:r w:rsidRPr="00DC7C28">
        <w:rPr>
          <w:szCs w:val="22"/>
          <w:lang w:val="lt-LT"/>
        </w:rPr>
        <w:t>metabolinę</w:t>
      </w:r>
      <w:proofErr w:type="spellEnd"/>
      <w:r w:rsidRPr="00DC7C28">
        <w:rPr>
          <w:szCs w:val="22"/>
          <w:lang w:val="lt-LT"/>
        </w:rPr>
        <w:t xml:space="preserve"> </w:t>
      </w:r>
      <w:proofErr w:type="spellStart"/>
      <w:r w:rsidRPr="00DC7C28">
        <w:rPr>
          <w:szCs w:val="22"/>
          <w:lang w:val="lt-LT"/>
        </w:rPr>
        <w:t>acidozę</w:t>
      </w:r>
      <w:proofErr w:type="spellEnd"/>
      <w:r w:rsidRPr="00DC7C28">
        <w:rPr>
          <w:szCs w:val="22"/>
          <w:lang w:val="lt-LT"/>
        </w:rPr>
        <w:t xml:space="preserve">. Vaikams gali vyrauti </w:t>
      </w:r>
      <w:proofErr w:type="spellStart"/>
      <w:r w:rsidRPr="00DC7C28">
        <w:rPr>
          <w:szCs w:val="22"/>
          <w:lang w:val="lt-LT"/>
        </w:rPr>
        <w:t>metabolinė</w:t>
      </w:r>
      <w:proofErr w:type="spellEnd"/>
      <w:r w:rsidRPr="00DC7C28">
        <w:rPr>
          <w:szCs w:val="22"/>
          <w:lang w:val="lt-LT"/>
        </w:rPr>
        <w:t xml:space="preserve"> </w:t>
      </w:r>
      <w:proofErr w:type="spellStart"/>
      <w:r w:rsidRPr="00DC7C28">
        <w:rPr>
          <w:szCs w:val="22"/>
          <w:lang w:val="lt-LT"/>
        </w:rPr>
        <w:t>acidozė</w:t>
      </w:r>
      <w:proofErr w:type="spellEnd"/>
      <w:r w:rsidRPr="00DC7C28">
        <w:rPr>
          <w:szCs w:val="22"/>
          <w:lang w:val="lt-LT"/>
        </w:rPr>
        <w:t xml:space="preserve"> su </w:t>
      </w:r>
      <w:proofErr w:type="spellStart"/>
      <w:r w:rsidRPr="00DC7C28">
        <w:rPr>
          <w:szCs w:val="22"/>
          <w:lang w:val="lt-LT"/>
        </w:rPr>
        <w:t>acidemija</w:t>
      </w:r>
      <w:proofErr w:type="spellEnd"/>
      <w:r w:rsidRPr="00DC7C28">
        <w:rPr>
          <w:szCs w:val="22"/>
          <w:lang w:val="lt-LT"/>
        </w:rPr>
        <w:t>.</w:t>
      </w:r>
    </w:p>
    <w:p w14:paraId="21C1D8F5" w14:textId="77777777" w:rsidR="000C5E69" w:rsidRPr="00DC7C28" w:rsidRDefault="000C5E69" w:rsidP="000C5E69">
      <w:pPr>
        <w:spacing w:line="240" w:lineRule="auto"/>
        <w:rPr>
          <w:szCs w:val="22"/>
          <w:lang w:val="lt-LT"/>
        </w:rPr>
      </w:pPr>
    </w:p>
    <w:p w14:paraId="24AD0540" w14:textId="77777777" w:rsidR="000C5E69" w:rsidRPr="00DC7C28" w:rsidRDefault="000C5E69" w:rsidP="000C5E69">
      <w:pPr>
        <w:spacing w:line="240" w:lineRule="auto"/>
        <w:rPr>
          <w:szCs w:val="22"/>
          <w:lang w:val="lt-LT"/>
        </w:rPr>
      </w:pPr>
      <w:r w:rsidRPr="00DC7C28">
        <w:rPr>
          <w:szCs w:val="22"/>
          <w:lang w:val="lt-LT"/>
        </w:rPr>
        <w:t xml:space="preserve">Galimas toksinis </w:t>
      </w:r>
      <w:proofErr w:type="spellStart"/>
      <w:r w:rsidRPr="00DC7C28">
        <w:rPr>
          <w:szCs w:val="22"/>
          <w:lang w:val="lt-LT"/>
        </w:rPr>
        <w:t>salicilatų</w:t>
      </w:r>
      <w:proofErr w:type="spellEnd"/>
      <w:r w:rsidRPr="00DC7C28">
        <w:rPr>
          <w:szCs w:val="22"/>
          <w:lang w:val="lt-LT"/>
        </w:rPr>
        <w:t xml:space="preserve"> poveikis yra pykinimas ir vėmimas (stimuliuojami </w:t>
      </w:r>
      <w:proofErr w:type="spellStart"/>
      <w:r w:rsidRPr="00DC7C28">
        <w:rPr>
          <w:szCs w:val="22"/>
          <w:lang w:val="lt-LT"/>
        </w:rPr>
        <w:t>chemoreceptoriai</w:t>
      </w:r>
      <w:proofErr w:type="spellEnd"/>
      <w:r w:rsidRPr="00DC7C28">
        <w:rPr>
          <w:szCs w:val="22"/>
          <w:lang w:val="lt-LT"/>
        </w:rPr>
        <w:t xml:space="preserve"> centrinėje nervų sistemoje), karščiavimas (paradoksinis antipiretiko poveikis, pasireiškiantis dėl oksidacinio </w:t>
      </w:r>
      <w:proofErr w:type="spellStart"/>
      <w:r w:rsidRPr="00DC7C28">
        <w:rPr>
          <w:szCs w:val="22"/>
          <w:lang w:val="lt-LT"/>
        </w:rPr>
        <w:t>fosforilinimo</w:t>
      </w:r>
      <w:proofErr w:type="spellEnd"/>
      <w:r w:rsidRPr="00DC7C28">
        <w:rPr>
          <w:szCs w:val="22"/>
          <w:lang w:val="lt-LT"/>
        </w:rPr>
        <w:t xml:space="preserve"> sutrikimo, per dideliam kiekiui karščio išsiskiriant dėl pagreitėjusio anaerobinio metabolizmo), dehidratacija ir elektrolitų pusiausvyros sutrikimas (skysčių netenkama dėl </w:t>
      </w:r>
      <w:proofErr w:type="spellStart"/>
      <w:r w:rsidRPr="00DC7C28">
        <w:rPr>
          <w:szCs w:val="22"/>
          <w:lang w:val="lt-LT"/>
        </w:rPr>
        <w:t>hiperpnėjos</w:t>
      </w:r>
      <w:proofErr w:type="spellEnd"/>
      <w:r w:rsidRPr="00DC7C28">
        <w:rPr>
          <w:szCs w:val="22"/>
          <w:lang w:val="lt-LT"/>
        </w:rPr>
        <w:t>, vėmimo ir išsiskyrimo pro inkstus), ūžesys (</w:t>
      </w:r>
      <w:proofErr w:type="spellStart"/>
      <w:r w:rsidRPr="00DC7C28">
        <w:rPr>
          <w:i/>
          <w:szCs w:val="22"/>
          <w:lang w:val="lt-LT"/>
        </w:rPr>
        <w:t>tinnitus</w:t>
      </w:r>
      <w:proofErr w:type="spellEnd"/>
      <w:r w:rsidRPr="00DC7C28">
        <w:rPr>
          <w:szCs w:val="22"/>
          <w:lang w:val="lt-LT"/>
        </w:rPr>
        <w:t xml:space="preserve">) (susiaurėja klausos sistemos </w:t>
      </w:r>
      <w:proofErr w:type="spellStart"/>
      <w:r w:rsidRPr="00DC7C28">
        <w:rPr>
          <w:szCs w:val="22"/>
          <w:lang w:val="lt-LT"/>
        </w:rPr>
        <w:lastRenderedPageBreak/>
        <w:t>mikrokraujagyslės</w:t>
      </w:r>
      <w:proofErr w:type="spellEnd"/>
      <w:r w:rsidRPr="00DC7C28">
        <w:rPr>
          <w:szCs w:val="22"/>
          <w:lang w:val="lt-LT"/>
        </w:rPr>
        <w:t xml:space="preserve">), kraujo sutrikimai (pasireiškia poveikis trombocitams ir (retai) sintezei kepenyse) ir (sunkiais atvejais) </w:t>
      </w:r>
      <w:proofErr w:type="spellStart"/>
      <w:r w:rsidRPr="00DC7C28">
        <w:rPr>
          <w:szCs w:val="22"/>
          <w:lang w:val="lt-LT"/>
        </w:rPr>
        <w:t>nekardiogeninė</w:t>
      </w:r>
      <w:proofErr w:type="spellEnd"/>
      <w:r w:rsidRPr="00DC7C28">
        <w:rPr>
          <w:szCs w:val="22"/>
          <w:lang w:val="lt-LT"/>
        </w:rPr>
        <w:t xml:space="preserve"> plaučių edema (padidėja plaučių kraujagyslių pralaidumas). Pirmiausia pasireiškiantis ūminis toksinis poveikis yra vidutinio sunkumo virškinimo trakto simptomai, smarkus prakaitavimas, karščiavimas ir ūžesys (</w:t>
      </w:r>
      <w:proofErr w:type="spellStart"/>
      <w:r w:rsidRPr="00DC7C28">
        <w:rPr>
          <w:i/>
          <w:szCs w:val="22"/>
          <w:lang w:val="lt-LT"/>
        </w:rPr>
        <w:t>tinnitus</w:t>
      </w:r>
      <w:proofErr w:type="spellEnd"/>
      <w:r w:rsidRPr="00DC7C28">
        <w:rPr>
          <w:szCs w:val="22"/>
          <w:lang w:val="lt-LT"/>
        </w:rPr>
        <w:t xml:space="preserve">). Toksiniam poveikiui progresuojant, pasireiškia kelių organų disfunkcija, įskaitant traukulius, komą, </w:t>
      </w:r>
      <w:proofErr w:type="spellStart"/>
      <w:r w:rsidRPr="00DC7C28">
        <w:rPr>
          <w:szCs w:val="22"/>
          <w:lang w:val="lt-LT"/>
        </w:rPr>
        <w:t>nekardiogeninę</w:t>
      </w:r>
      <w:proofErr w:type="spellEnd"/>
      <w:r w:rsidRPr="00DC7C28">
        <w:rPr>
          <w:szCs w:val="22"/>
          <w:lang w:val="lt-LT"/>
        </w:rPr>
        <w:t xml:space="preserve"> plaučių edemą ir kardiovaskulinį </w:t>
      </w:r>
      <w:proofErr w:type="spellStart"/>
      <w:r w:rsidRPr="00DC7C28">
        <w:rPr>
          <w:szCs w:val="22"/>
          <w:lang w:val="lt-LT"/>
        </w:rPr>
        <w:t>kolapsą</w:t>
      </w:r>
      <w:proofErr w:type="spellEnd"/>
      <w:r w:rsidRPr="00DC7C28">
        <w:rPr>
          <w:szCs w:val="22"/>
          <w:lang w:val="lt-LT"/>
        </w:rPr>
        <w:t>.</w:t>
      </w:r>
    </w:p>
    <w:p w14:paraId="1CAF1E5A" w14:textId="77777777" w:rsidR="000C5E69" w:rsidRPr="00DC7C28" w:rsidRDefault="000C5E69" w:rsidP="000C5E69">
      <w:pPr>
        <w:spacing w:line="240" w:lineRule="auto"/>
        <w:rPr>
          <w:szCs w:val="22"/>
          <w:lang w:val="lt-LT"/>
        </w:rPr>
      </w:pPr>
    </w:p>
    <w:p w14:paraId="052C1BB8" w14:textId="77777777" w:rsidR="000C5E69" w:rsidRPr="00DC7C28" w:rsidRDefault="000C5E69" w:rsidP="000C5E69">
      <w:pPr>
        <w:spacing w:line="240" w:lineRule="auto"/>
        <w:rPr>
          <w:szCs w:val="22"/>
          <w:lang w:val="lt-LT"/>
        </w:rPr>
      </w:pPr>
      <w:r w:rsidRPr="00DC7C28">
        <w:rPr>
          <w:szCs w:val="22"/>
          <w:lang w:val="lt-LT"/>
        </w:rPr>
        <w:t xml:space="preserve">Pradinis apsinuodijimo </w:t>
      </w:r>
      <w:proofErr w:type="spellStart"/>
      <w:r w:rsidRPr="00DC7C28">
        <w:rPr>
          <w:szCs w:val="22"/>
          <w:lang w:val="lt-LT"/>
        </w:rPr>
        <w:t>salicilatais</w:t>
      </w:r>
      <w:proofErr w:type="spellEnd"/>
      <w:r w:rsidRPr="00DC7C28">
        <w:rPr>
          <w:szCs w:val="22"/>
          <w:lang w:val="lt-LT"/>
        </w:rPr>
        <w:t xml:space="preserve"> gydymas apima nedelsiamą šalinimą iš virškinimo trakto pavartojant aktyvintosios anglies (jei vaistinio preparato nuryta). Būtina kuo anksčiau ir intensyviai atkurti skysčių kiekį organizme, užtikrinant tinkamą kiekį audiniuose ir išsiskyrimą pro inkstus. Be to, į veną reikia vartoti natrio </w:t>
      </w:r>
      <w:proofErr w:type="spellStart"/>
      <w:r w:rsidRPr="00DC7C28">
        <w:rPr>
          <w:szCs w:val="22"/>
          <w:lang w:val="lt-LT"/>
        </w:rPr>
        <w:t>bikarbonato</w:t>
      </w:r>
      <w:proofErr w:type="spellEnd"/>
      <w:r w:rsidRPr="00DC7C28">
        <w:rPr>
          <w:szCs w:val="22"/>
          <w:lang w:val="lt-LT"/>
        </w:rPr>
        <w:t xml:space="preserve">, siekiant koreguoti </w:t>
      </w:r>
      <w:proofErr w:type="spellStart"/>
      <w:r w:rsidRPr="00DC7C28">
        <w:rPr>
          <w:szCs w:val="22"/>
          <w:lang w:val="lt-LT"/>
        </w:rPr>
        <w:t>acidemiją</w:t>
      </w:r>
      <w:proofErr w:type="spellEnd"/>
      <w:r w:rsidRPr="00DC7C28">
        <w:rPr>
          <w:szCs w:val="22"/>
          <w:lang w:val="lt-LT"/>
        </w:rPr>
        <w:t xml:space="preserve">, kontroliuoti nejonizuoto </w:t>
      </w:r>
      <w:proofErr w:type="spellStart"/>
      <w:r w:rsidRPr="00DC7C28">
        <w:rPr>
          <w:szCs w:val="22"/>
          <w:lang w:val="lt-LT"/>
        </w:rPr>
        <w:t>salicilato</w:t>
      </w:r>
      <w:proofErr w:type="spellEnd"/>
      <w:r w:rsidRPr="00DC7C28">
        <w:rPr>
          <w:szCs w:val="22"/>
          <w:lang w:val="lt-LT"/>
        </w:rPr>
        <w:t xml:space="preserve"> patekimą į tikslinius audinius ir greitinti šalinimą su šlapimu.</w:t>
      </w:r>
    </w:p>
    <w:p w14:paraId="08301E17" w14:textId="77777777" w:rsidR="000C5E69" w:rsidRPr="00DC7C28" w:rsidRDefault="000C5E69" w:rsidP="000C5E69">
      <w:pPr>
        <w:spacing w:line="240" w:lineRule="auto"/>
        <w:rPr>
          <w:szCs w:val="22"/>
          <w:lang w:val="lt-LT"/>
        </w:rPr>
      </w:pPr>
    </w:p>
    <w:p w14:paraId="38FF0D55" w14:textId="77777777" w:rsidR="000C5E69" w:rsidRPr="00DC7C28" w:rsidRDefault="000C5E69" w:rsidP="000C5E69">
      <w:pPr>
        <w:spacing w:line="240" w:lineRule="auto"/>
        <w:rPr>
          <w:szCs w:val="22"/>
          <w:lang w:val="lt-LT"/>
        </w:rPr>
      </w:pPr>
      <w:r w:rsidRPr="00DC7C28">
        <w:rPr>
          <w:szCs w:val="22"/>
          <w:lang w:val="lt-LT"/>
        </w:rPr>
        <w:t xml:space="preserve">Šlapimo šarminimas yra laikomas pirmojo pasirinkimo gydymu pacientams, kuriems yra vidutinio sunkumo ar sunkus apsinuodijimas </w:t>
      </w:r>
      <w:proofErr w:type="spellStart"/>
      <w:r w:rsidRPr="00DC7C28">
        <w:rPr>
          <w:szCs w:val="22"/>
          <w:lang w:val="lt-LT"/>
        </w:rPr>
        <w:t>salicilatais</w:t>
      </w:r>
      <w:proofErr w:type="spellEnd"/>
      <w:r w:rsidRPr="00DC7C28">
        <w:rPr>
          <w:szCs w:val="22"/>
          <w:lang w:val="lt-LT"/>
        </w:rPr>
        <w:t xml:space="preserve"> ir kurie neatitinka </w:t>
      </w:r>
      <w:proofErr w:type="spellStart"/>
      <w:r w:rsidRPr="00DC7C28">
        <w:rPr>
          <w:szCs w:val="22"/>
          <w:lang w:val="lt-LT"/>
        </w:rPr>
        <w:t>ekstrakorporinio</w:t>
      </w:r>
      <w:proofErr w:type="spellEnd"/>
      <w:r w:rsidRPr="00DC7C28">
        <w:rPr>
          <w:szCs w:val="22"/>
          <w:lang w:val="lt-LT"/>
        </w:rPr>
        <w:t xml:space="preserve"> šalinimo taikymo kriterijų. Esant tokioms situacijoms, reikia apsvarstyti kalio vartojimo reikalingumą, kadangi tokiems pacientams gali atsirasti sunki kalio stoka. </w:t>
      </w:r>
      <w:proofErr w:type="spellStart"/>
      <w:r w:rsidRPr="00DC7C28">
        <w:rPr>
          <w:szCs w:val="22"/>
          <w:lang w:val="lt-LT"/>
        </w:rPr>
        <w:t>Ektrakorporinio</w:t>
      </w:r>
      <w:proofErr w:type="spellEnd"/>
      <w:r w:rsidRPr="00DC7C28">
        <w:rPr>
          <w:szCs w:val="22"/>
          <w:lang w:val="lt-LT"/>
        </w:rPr>
        <w:t xml:space="preserve"> šalinimo metodai turi būti taikomi pacientams, kurių serume yra didelė </w:t>
      </w:r>
      <w:proofErr w:type="spellStart"/>
      <w:r w:rsidRPr="00DC7C28">
        <w:rPr>
          <w:szCs w:val="22"/>
          <w:lang w:val="lt-LT"/>
        </w:rPr>
        <w:t>salicilatų</w:t>
      </w:r>
      <w:proofErr w:type="spellEnd"/>
      <w:r w:rsidRPr="00DC7C28">
        <w:rPr>
          <w:szCs w:val="22"/>
          <w:lang w:val="lt-LT"/>
        </w:rPr>
        <w:t xml:space="preserve"> koncentracija, kuriems progresuoja klinikinės būklės blogėjimas nepaisant tinkamos hidratacijos ir šarminimo arba kurie negali šalinti </w:t>
      </w:r>
      <w:proofErr w:type="spellStart"/>
      <w:r w:rsidRPr="00DC7C28">
        <w:rPr>
          <w:szCs w:val="22"/>
          <w:lang w:val="lt-LT"/>
        </w:rPr>
        <w:t>salicilatų</w:t>
      </w:r>
      <w:proofErr w:type="spellEnd"/>
      <w:r w:rsidRPr="00DC7C28">
        <w:rPr>
          <w:szCs w:val="22"/>
          <w:lang w:val="lt-LT"/>
        </w:rPr>
        <w:t xml:space="preserve"> (pvz., yra inkstų nepakankamumas). Naudojama hemodializė, </w:t>
      </w:r>
      <w:proofErr w:type="spellStart"/>
      <w:r w:rsidRPr="00DC7C28">
        <w:rPr>
          <w:szCs w:val="22"/>
          <w:lang w:val="lt-LT"/>
        </w:rPr>
        <w:t>hemoperfuzija</w:t>
      </w:r>
      <w:proofErr w:type="spellEnd"/>
      <w:r w:rsidRPr="00DC7C28">
        <w:rPr>
          <w:szCs w:val="22"/>
          <w:lang w:val="lt-LT"/>
        </w:rPr>
        <w:t xml:space="preserve"> ir </w:t>
      </w:r>
      <w:proofErr w:type="spellStart"/>
      <w:r w:rsidRPr="00DC7C28">
        <w:rPr>
          <w:szCs w:val="22"/>
          <w:lang w:val="lt-LT"/>
        </w:rPr>
        <w:t>peritoninė</w:t>
      </w:r>
      <w:proofErr w:type="spellEnd"/>
      <w:r w:rsidRPr="00DC7C28">
        <w:rPr>
          <w:szCs w:val="22"/>
          <w:lang w:val="lt-LT"/>
        </w:rPr>
        <w:t xml:space="preserve"> dializė; pirmenybė teikiama hemodializei, kadangi ne tik iš plazmos šalinami </w:t>
      </w:r>
      <w:proofErr w:type="spellStart"/>
      <w:r w:rsidRPr="00DC7C28">
        <w:rPr>
          <w:szCs w:val="22"/>
          <w:lang w:val="lt-LT"/>
        </w:rPr>
        <w:t>salicilatai</w:t>
      </w:r>
      <w:proofErr w:type="spellEnd"/>
      <w:r w:rsidRPr="00DC7C28">
        <w:rPr>
          <w:szCs w:val="22"/>
          <w:lang w:val="lt-LT"/>
        </w:rPr>
        <w:t>, bet ir koreguojami elektrolitų bei rūgščių bei šarmų pusiausvyros sutrikimai.</w:t>
      </w:r>
    </w:p>
    <w:p w14:paraId="2BAF3977" w14:textId="77777777" w:rsidR="000C5E69" w:rsidRPr="00DC7C28" w:rsidRDefault="000C5E69" w:rsidP="000C5E69">
      <w:pPr>
        <w:spacing w:line="240" w:lineRule="auto"/>
        <w:rPr>
          <w:szCs w:val="22"/>
          <w:lang w:val="lt-LT"/>
        </w:rPr>
      </w:pPr>
    </w:p>
    <w:p w14:paraId="7C3C5DEC" w14:textId="77777777" w:rsidR="000C5E69" w:rsidRPr="00DC7C28" w:rsidRDefault="000C5E69" w:rsidP="000C5E69">
      <w:pPr>
        <w:pStyle w:val="BTEMEASMCA"/>
        <w:rPr>
          <w:sz w:val="22"/>
          <w:szCs w:val="22"/>
          <w:lang w:val="lt-LT"/>
        </w:rPr>
      </w:pPr>
      <w:r w:rsidRPr="00DC7C28">
        <w:rPr>
          <w:sz w:val="22"/>
          <w:szCs w:val="22"/>
          <w:lang w:val="lt-LT"/>
        </w:rPr>
        <w:t>Perdozavus gali pasireikšti odos sudirginimas.</w:t>
      </w:r>
    </w:p>
    <w:p w14:paraId="32EC22D1" w14:textId="77777777" w:rsidR="000C5E69" w:rsidRPr="00DC7C28" w:rsidRDefault="000C5E69" w:rsidP="000C5E69">
      <w:pPr>
        <w:pStyle w:val="BTEMEASMCA"/>
        <w:rPr>
          <w:sz w:val="22"/>
          <w:szCs w:val="22"/>
          <w:lang w:val="lt-LT"/>
        </w:rPr>
      </w:pPr>
      <w:r w:rsidRPr="00DC7C28">
        <w:rPr>
          <w:sz w:val="22"/>
          <w:szCs w:val="22"/>
          <w:lang w:val="lt-LT"/>
        </w:rPr>
        <w:t>Nurijus tepalo, gali pasireikšti virškinimo trakto simptomai tokie kaip: vėmimas ir viduriavimas. Gydymas simptominis.</w:t>
      </w:r>
    </w:p>
    <w:p w14:paraId="28007DF9" w14:textId="77777777" w:rsidR="000C5E69" w:rsidRPr="00DC7C28" w:rsidRDefault="000C5E69" w:rsidP="000C5E69">
      <w:pPr>
        <w:pStyle w:val="BTEMEASMCA"/>
        <w:rPr>
          <w:sz w:val="22"/>
          <w:szCs w:val="22"/>
          <w:lang w:val="lt-LT"/>
        </w:rPr>
      </w:pPr>
    </w:p>
    <w:p w14:paraId="35ED8F53" w14:textId="77777777" w:rsidR="000C5E69" w:rsidRPr="00DC7C28" w:rsidRDefault="000C5E69" w:rsidP="000C5E69">
      <w:pPr>
        <w:pStyle w:val="BTEMEASMCA"/>
        <w:rPr>
          <w:sz w:val="22"/>
          <w:szCs w:val="22"/>
          <w:lang w:val="lt-LT"/>
        </w:rPr>
      </w:pPr>
      <w:r w:rsidRPr="00DC7C28">
        <w:rPr>
          <w:sz w:val="22"/>
          <w:szCs w:val="22"/>
          <w:lang w:val="lt-LT"/>
        </w:rPr>
        <w:t>Ūmaus apsinuodijimo atvejai pasitaikė atsitiktinai suvartojus didelį tepalo kiekį. Pasireiškė pykinimas, vėmimas, pilvo skausmas, galvos skausmas, vertigo, karščio pylimas (išraudimas), konvulsijos, kvėpavimo slopinimas ir koma.</w:t>
      </w:r>
    </w:p>
    <w:p w14:paraId="75A04322" w14:textId="77777777" w:rsidR="000C5E69" w:rsidRPr="00A86803" w:rsidRDefault="000C5E69" w:rsidP="000C5E69">
      <w:pPr>
        <w:spacing w:line="240" w:lineRule="auto"/>
        <w:rPr>
          <w:szCs w:val="22"/>
          <w:lang w:val="lt-LT"/>
        </w:rPr>
      </w:pPr>
      <w:r w:rsidRPr="00DC7C28">
        <w:rPr>
          <w:szCs w:val="22"/>
          <w:lang w:val="lt-LT"/>
        </w:rPr>
        <w:t>Pacientams, kuriems pasireiškė sunkūs virškinimo trakto ar neurologiniai apsinuodijimo simptomai, turi būti stebimi, jiems taikomas simptominis gydymas. Negalima sukelti vėmimo.</w:t>
      </w:r>
    </w:p>
    <w:p w14:paraId="203C6358" w14:textId="77777777" w:rsidR="000C5E69" w:rsidRPr="007F3E0D" w:rsidRDefault="000C5E69" w:rsidP="000C5E69">
      <w:pPr>
        <w:spacing w:line="240" w:lineRule="auto"/>
        <w:rPr>
          <w:szCs w:val="22"/>
          <w:lang w:val="lt-LT"/>
        </w:rPr>
      </w:pPr>
    </w:p>
    <w:p w14:paraId="47BBE156" w14:textId="77777777" w:rsidR="000C5E69" w:rsidRPr="00C04C85" w:rsidRDefault="000C5E69" w:rsidP="000C5E69">
      <w:pPr>
        <w:spacing w:line="240" w:lineRule="auto"/>
        <w:rPr>
          <w:szCs w:val="22"/>
          <w:lang w:val="lt-LT"/>
        </w:rPr>
      </w:pPr>
    </w:p>
    <w:p w14:paraId="0DC08D31" w14:textId="77777777" w:rsidR="000C5E69" w:rsidRPr="00236973" w:rsidRDefault="000C5E69" w:rsidP="000C5E69">
      <w:pPr>
        <w:pStyle w:val="Heading3"/>
        <w:spacing w:before="0" w:after="0" w:line="240" w:lineRule="auto"/>
        <w:rPr>
          <w:rFonts w:ascii="Times New Roman" w:hAnsi="Times New Roman"/>
          <w:sz w:val="22"/>
          <w:szCs w:val="22"/>
          <w:lang w:val="lt-LT"/>
        </w:rPr>
      </w:pPr>
      <w:r w:rsidRPr="00236973">
        <w:rPr>
          <w:rFonts w:ascii="Times New Roman" w:hAnsi="Times New Roman"/>
          <w:sz w:val="22"/>
          <w:szCs w:val="22"/>
          <w:lang w:val="lt-LT"/>
        </w:rPr>
        <w:t>5.</w:t>
      </w:r>
      <w:r w:rsidRPr="00236973">
        <w:rPr>
          <w:rFonts w:ascii="Times New Roman" w:hAnsi="Times New Roman"/>
          <w:sz w:val="22"/>
          <w:szCs w:val="22"/>
          <w:lang w:val="lt-LT"/>
        </w:rPr>
        <w:tab/>
        <w:t>FARMAKOLOGINĖS SAVYBĖS</w:t>
      </w:r>
    </w:p>
    <w:p w14:paraId="2EF54853" w14:textId="77777777" w:rsidR="000C5E69" w:rsidRPr="00236973" w:rsidRDefault="000C5E69" w:rsidP="000C5E69">
      <w:pPr>
        <w:spacing w:line="240" w:lineRule="auto"/>
        <w:rPr>
          <w:szCs w:val="22"/>
          <w:lang w:val="lt-LT"/>
        </w:rPr>
      </w:pPr>
    </w:p>
    <w:p w14:paraId="12E4627C" w14:textId="77777777" w:rsidR="000C5E69" w:rsidRPr="002646FC" w:rsidRDefault="000C5E69" w:rsidP="000C5E69">
      <w:pPr>
        <w:pStyle w:val="Heading4"/>
        <w:spacing w:line="240" w:lineRule="auto"/>
        <w:rPr>
          <w:rFonts w:ascii="Times New Roman" w:hAnsi="Times New Roman"/>
          <w:sz w:val="22"/>
          <w:szCs w:val="22"/>
          <w:lang w:val="lt-LT"/>
        </w:rPr>
      </w:pPr>
      <w:r w:rsidRPr="004457A9">
        <w:rPr>
          <w:rFonts w:ascii="Times New Roman" w:hAnsi="Times New Roman"/>
          <w:sz w:val="22"/>
          <w:szCs w:val="22"/>
          <w:lang w:val="lt-LT"/>
        </w:rPr>
        <w:t>5.1</w:t>
      </w:r>
      <w:r w:rsidRPr="003F7105">
        <w:rPr>
          <w:rFonts w:ascii="Times New Roman" w:hAnsi="Times New Roman"/>
          <w:bCs w:val="0"/>
          <w:sz w:val="22"/>
          <w:szCs w:val="22"/>
          <w:lang w:val="lt-LT"/>
        </w:rPr>
        <w:t xml:space="preserve"> </w:t>
      </w:r>
      <w:r w:rsidRPr="002646FC">
        <w:rPr>
          <w:rFonts w:ascii="Times New Roman" w:hAnsi="Times New Roman"/>
          <w:sz w:val="22"/>
          <w:szCs w:val="22"/>
          <w:lang w:val="lt-LT"/>
        </w:rPr>
        <w:tab/>
      </w:r>
      <w:proofErr w:type="spellStart"/>
      <w:r w:rsidRPr="002646FC">
        <w:rPr>
          <w:rFonts w:ascii="Times New Roman" w:hAnsi="Times New Roman"/>
          <w:sz w:val="22"/>
          <w:szCs w:val="22"/>
          <w:lang w:val="lt-LT"/>
        </w:rPr>
        <w:t>Farmakodinaminės</w:t>
      </w:r>
      <w:proofErr w:type="spellEnd"/>
      <w:r w:rsidRPr="002646FC">
        <w:rPr>
          <w:rFonts w:ascii="Times New Roman" w:hAnsi="Times New Roman"/>
          <w:sz w:val="22"/>
          <w:szCs w:val="22"/>
          <w:lang w:val="lt-LT"/>
        </w:rPr>
        <w:t xml:space="preserve"> savybės</w:t>
      </w:r>
    </w:p>
    <w:p w14:paraId="5EA2E9B7" w14:textId="77777777" w:rsidR="000C5E69" w:rsidRPr="005A75A3" w:rsidRDefault="000C5E69" w:rsidP="000C5E69">
      <w:pPr>
        <w:spacing w:line="240" w:lineRule="auto"/>
        <w:rPr>
          <w:szCs w:val="22"/>
          <w:lang w:val="lt-LT"/>
        </w:rPr>
      </w:pPr>
    </w:p>
    <w:p w14:paraId="2AECF3F0" w14:textId="77777777" w:rsidR="000C5E69" w:rsidRPr="00DA5C67" w:rsidRDefault="000C5E69" w:rsidP="000C5E69">
      <w:pPr>
        <w:spacing w:line="240" w:lineRule="auto"/>
        <w:rPr>
          <w:szCs w:val="22"/>
          <w:lang w:val="lt-LT"/>
        </w:rPr>
      </w:pPr>
      <w:proofErr w:type="spellStart"/>
      <w:r w:rsidRPr="00D80BD0">
        <w:rPr>
          <w:szCs w:val="22"/>
          <w:lang w:val="lt-LT"/>
        </w:rPr>
        <w:t>Farmakoterapinė</w:t>
      </w:r>
      <w:proofErr w:type="spellEnd"/>
      <w:r w:rsidRPr="00D80BD0">
        <w:rPr>
          <w:szCs w:val="22"/>
          <w:lang w:val="lt-LT"/>
        </w:rPr>
        <w:t xml:space="preserve"> grupė – lokaliai sąnarių ir raumenų skausmą malšinantys vaistiniai preparatai, s</w:t>
      </w:r>
      <w:r w:rsidRPr="003D5DF5">
        <w:rPr>
          <w:szCs w:val="22"/>
          <w:lang w:val="lt-LT"/>
        </w:rPr>
        <w:t>alicilo rūgšties dariniai.</w:t>
      </w:r>
      <w:r w:rsidRPr="00E84AEB">
        <w:rPr>
          <w:szCs w:val="22"/>
          <w:lang w:val="lt-LT"/>
        </w:rPr>
        <w:t xml:space="preserve"> ATC kodas – M02AC</w:t>
      </w:r>
      <w:r w:rsidRPr="00515E42">
        <w:rPr>
          <w:szCs w:val="22"/>
          <w:lang w:val="lt-LT"/>
        </w:rPr>
        <w:t>.</w:t>
      </w:r>
      <w:r w:rsidRPr="00DA5C67" w:rsidDel="008D0E19">
        <w:rPr>
          <w:szCs w:val="22"/>
          <w:lang w:val="lt-LT"/>
        </w:rPr>
        <w:t xml:space="preserve"> </w:t>
      </w:r>
    </w:p>
    <w:p w14:paraId="5F570B96" w14:textId="77777777" w:rsidR="000C5E69" w:rsidRPr="00DC7C28" w:rsidRDefault="000C5E69" w:rsidP="000C5E69">
      <w:pPr>
        <w:spacing w:line="240" w:lineRule="auto"/>
        <w:rPr>
          <w:szCs w:val="22"/>
          <w:lang w:val="lt-LT"/>
        </w:rPr>
      </w:pPr>
    </w:p>
    <w:p w14:paraId="29646BAF" w14:textId="77777777" w:rsidR="000C5E69" w:rsidRPr="00DC7C28" w:rsidRDefault="000C5E69" w:rsidP="000C5E69">
      <w:pPr>
        <w:tabs>
          <w:tab w:val="clear" w:pos="567"/>
        </w:tabs>
        <w:spacing w:line="240" w:lineRule="auto"/>
        <w:ind w:right="-142"/>
        <w:rPr>
          <w:szCs w:val="22"/>
          <w:lang w:val="lt-LT"/>
        </w:rPr>
      </w:pPr>
      <w:r w:rsidRPr="00DC7C28">
        <w:rPr>
          <w:szCs w:val="22"/>
          <w:lang w:val="lt-LT"/>
        </w:rPr>
        <w:t>Metilsalicilatas (MS) yra laikomas medžiaga, kuriai būdingos kapiliarus plečiančios ir kraujotaką didinančios savybės (vyksta nedidelis kraujo persiskirstymas). Nors veikimo mechanizmas iki galo neišaiškintas, manoma, kad toks poveikis pasireiškia dėl dirginimo pavartojimo vietoje ir dėl to atsirandančios kraujagyslių reakcijos, pralaidumo padidėjimo ir kraujotakos suintensyvėjimo per pirmąsias minutes po pavartojimo; toks poveikis išlieka 20 minučių.</w:t>
      </w:r>
    </w:p>
    <w:p w14:paraId="0C83EB86" w14:textId="77777777" w:rsidR="000C5E69" w:rsidRPr="00DC7C28" w:rsidRDefault="000C5E69" w:rsidP="000C5E69">
      <w:pPr>
        <w:tabs>
          <w:tab w:val="clear" w:pos="567"/>
        </w:tabs>
        <w:spacing w:line="240" w:lineRule="auto"/>
        <w:ind w:right="-142"/>
        <w:rPr>
          <w:szCs w:val="22"/>
          <w:lang w:val="lt-LT"/>
        </w:rPr>
      </w:pPr>
      <w:r w:rsidRPr="00DC7C28">
        <w:rPr>
          <w:szCs w:val="22"/>
          <w:lang w:val="lt-LT"/>
        </w:rPr>
        <w:t xml:space="preserve">Toks laikotarpis atitinka laikotarpį, kurio metu ant odos MS nustatoma nepakitusia forma. Po to didžioji MS dalis, dalyvaujant odos audinio </w:t>
      </w:r>
      <w:proofErr w:type="spellStart"/>
      <w:r w:rsidRPr="00DC7C28">
        <w:rPr>
          <w:szCs w:val="22"/>
          <w:lang w:val="lt-LT"/>
        </w:rPr>
        <w:t>esterazėms</w:t>
      </w:r>
      <w:proofErr w:type="spellEnd"/>
      <w:r w:rsidRPr="00DC7C28">
        <w:rPr>
          <w:szCs w:val="22"/>
          <w:lang w:val="lt-LT"/>
        </w:rPr>
        <w:t>, hidrolizuojama į salicilo rūgštį.</w:t>
      </w:r>
    </w:p>
    <w:p w14:paraId="3BEF2A14" w14:textId="77777777" w:rsidR="000C5E69" w:rsidRPr="00DC7C28" w:rsidRDefault="000C5E69" w:rsidP="000C5E69">
      <w:pPr>
        <w:tabs>
          <w:tab w:val="clear" w:pos="567"/>
        </w:tabs>
        <w:spacing w:line="240" w:lineRule="auto"/>
        <w:ind w:right="-142"/>
        <w:rPr>
          <w:szCs w:val="22"/>
          <w:lang w:val="lt-LT"/>
        </w:rPr>
      </w:pPr>
      <w:r w:rsidRPr="00DC7C28">
        <w:rPr>
          <w:szCs w:val="22"/>
          <w:lang w:val="lt-LT"/>
        </w:rPr>
        <w:t xml:space="preserve"> </w:t>
      </w:r>
    </w:p>
    <w:p w14:paraId="612E1628" w14:textId="77777777" w:rsidR="000C5E69" w:rsidRPr="00DC7C28" w:rsidRDefault="000C5E69" w:rsidP="000C5E69">
      <w:pPr>
        <w:tabs>
          <w:tab w:val="clear" w:pos="567"/>
        </w:tabs>
        <w:spacing w:line="240" w:lineRule="auto"/>
        <w:ind w:right="-142"/>
        <w:rPr>
          <w:szCs w:val="22"/>
          <w:lang w:val="lt-LT"/>
        </w:rPr>
      </w:pPr>
      <w:r w:rsidRPr="00DC7C28">
        <w:rPr>
          <w:szCs w:val="22"/>
          <w:lang w:val="lt-LT"/>
        </w:rPr>
        <w:t xml:space="preserve">Nustatyta, kad odos paviršiuje metilsalicilatas yra hidrolizuojamas į salicilo rūgštį. Salicilo rūgštis yra nesteroidinė uždegimą malšinanti medžiaga, jos poveikis yra panašus į kitų lokaliai vartojamų NVNU poveikį: pasireiškia uždegimą malšinantis ir </w:t>
      </w:r>
      <w:proofErr w:type="spellStart"/>
      <w:r w:rsidRPr="00DC7C28">
        <w:rPr>
          <w:szCs w:val="22"/>
          <w:lang w:val="lt-LT"/>
        </w:rPr>
        <w:t>analgezinis</w:t>
      </w:r>
      <w:proofErr w:type="spellEnd"/>
      <w:r w:rsidRPr="00DC7C28">
        <w:rPr>
          <w:szCs w:val="22"/>
          <w:lang w:val="lt-LT"/>
        </w:rPr>
        <w:t xml:space="preserve"> poveikis. Toks poveikis yra susijęs su prostaglandinų (PG) sintezės slopinimu. Toks salicilo rūgšties sukeliamas slopinimas audiniuose vyksta dėl mažiausiai 2 </w:t>
      </w:r>
      <w:proofErr w:type="spellStart"/>
      <w:r w:rsidRPr="00DC7C28">
        <w:rPr>
          <w:szCs w:val="22"/>
          <w:lang w:val="lt-LT"/>
        </w:rPr>
        <w:t>ciklooksigenazės</w:t>
      </w:r>
      <w:proofErr w:type="spellEnd"/>
      <w:r w:rsidRPr="00DC7C28">
        <w:rPr>
          <w:szCs w:val="22"/>
          <w:lang w:val="lt-LT"/>
        </w:rPr>
        <w:t xml:space="preserve"> </w:t>
      </w:r>
      <w:proofErr w:type="spellStart"/>
      <w:r w:rsidRPr="00DC7C28">
        <w:rPr>
          <w:szCs w:val="22"/>
          <w:lang w:val="lt-LT"/>
        </w:rPr>
        <w:t>izofermentų</w:t>
      </w:r>
      <w:proofErr w:type="spellEnd"/>
      <w:r w:rsidRPr="00DC7C28">
        <w:rPr>
          <w:szCs w:val="22"/>
          <w:lang w:val="lt-LT"/>
        </w:rPr>
        <w:t xml:space="preserve"> (ciklooksigenazės-1 (COX-1) ir ciklooksigenazės-2 (COX-2)), </w:t>
      </w:r>
      <w:proofErr w:type="spellStart"/>
      <w:r w:rsidRPr="00DC7C28">
        <w:rPr>
          <w:szCs w:val="22"/>
          <w:lang w:val="lt-LT"/>
        </w:rPr>
        <w:t>katalizuojančių</w:t>
      </w:r>
      <w:proofErr w:type="spellEnd"/>
      <w:r w:rsidRPr="00DC7C28">
        <w:rPr>
          <w:szCs w:val="22"/>
          <w:lang w:val="lt-LT"/>
        </w:rPr>
        <w:t xml:space="preserve"> PG susidarymą iš </w:t>
      </w:r>
      <w:proofErr w:type="spellStart"/>
      <w:r w:rsidRPr="00DC7C28">
        <w:rPr>
          <w:szCs w:val="22"/>
          <w:lang w:val="lt-LT"/>
        </w:rPr>
        <w:t>arachidono</w:t>
      </w:r>
      <w:proofErr w:type="spellEnd"/>
      <w:r w:rsidRPr="00DC7C28">
        <w:rPr>
          <w:szCs w:val="22"/>
          <w:lang w:val="lt-LT"/>
        </w:rPr>
        <w:t xml:space="preserve"> rūgšties, slopinimo.</w:t>
      </w:r>
    </w:p>
    <w:p w14:paraId="4014F504" w14:textId="77777777" w:rsidR="000C5E69" w:rsidRPr="00DC7C28" w:rsidRDefault="000C5E69" w:rsidP="000C5E69">
      <w:pPr>
        <w:tabs>
          <w:tab w:val="clear" w:pos="567"/>
        </w:tabs>
        <w:spacing w:line="240" w:lineRule="auto"/>
        <w:ind w:right="-142"/>
        <w:rPr>
          <w:szCs w:val="22"/>
          <w:lang w:val="lt-LT"/>
        </w:rPr>
      </w:pPr>
      <w:r w:rsidRPr="00DC7C28">
        <w:rPr>
          <w:szCs w:val="22"/>
          <w:lang w:val="lt-LT"/>
        </w:rPr>
        <w:t xml:space="preserve">Naudojant lokalaus poveikio NVNU formas, siekiama ir sumažinti nepageidaujamų reakcijų į NVNU riziką (nes koncentracija plazmoje būna mažesnė), ir padidinti vaistinio preparato koncentraciją </w:t>
      </w:r>
      <w:r w:rsidRPr="00DC7C28">
        <w:rPr>
          <w:szCs w:val="22"/>
          <w:lang w:val="lt-LT"/>
        </w:rPr>
        <w:lastRenderedPageBreak/>
        <w:t xml:space="preserve">pažeistoje srityje. Atlikta tyrimų, kurie parodė, jog salicilo rūgšties būna odos audiniuose (žr. 5.2 skyrių), tačiau </w:t>
      </w:r>
      <w:proofErr w:type="spellStart"/>
      <w:r w:rsidRPr="00DC7C28">
        <w:rPr>
          <w:szCs w:val="22"/>
          <w:lang w:val="lt-LT"/>
        </w:rPr>
        <w:t>salicilatų</w:t>
      </w:r>
      <w:proofErr w:type="spellEnd"/>
      <w:r w:rsidRPr="00DC7C28">
        <w:rPr>
          <w:szCs w:val="22"/>
          <w:lang w:val="lt-LT"/>
        </w:rPr>
        <w:t xml:space="preserve"> koncentracija audiniuose, būtina </w:t>
      </w:r>
      <w:proofErr w:type="spellStart"/>
      <w:r w:rsidRPr="00DC7C28">
        <w:rPr>
          <w:szCs w:val="22"/>
          <w:lang w:val="lt-LT"/>
        </w:rPr>
        <w:t>ciklooksigenazės</w:t>
      </w:r>
      <w:proofErr w:type="spellEnd"/>
      <w:r w:rsidRPr="00DC7C28">
        <w:rPr>
          <w:szCs w:val="22"/>
          <w:lang w:val="lt-LT"/>
        </w:rPr>
        <w:t xml:space="preserve"> aktyvumui veiksmingai slopinti, tiksliai nenustatyta. Tyrimai rodo, kad dermoje ir poodiniuose audiniuose nustatoma </w:t>
      </w:r>
      <w:proofErr w:type="spellStart"/>
      <w:r w:rsidRPr="00DC7C28">
        <w:rPr>
          <w:szCs w:val="22"/>
          <w:lang w:val="lt-LT"/>
        </w:rPr>
        <w:t>salicilato</w:t>
      </w:r>
      <w:proofErr w:type="spellEnd"/>
      <w:r w:rsidRPr="00DC7C28">
        <w:rPr>
          <w:szCs w:val="22"/>
          <w:lang w:val="lt-LT"/>
        </w:rPr>
        <w:t xml:space="preserve"> koncentracija atitinka koncentraciją, kuri laikoma terapine, tuo tarpu gilesniuose raumeniniuose audiniuose uždegimą slopinantis aktyvumas jau nebūna reikšmingas.</w:t>
      </w:r>
    </w:p>
    <w:p w14:paraId="7F087749" w14:textId="77777777" w:rsidR="000C5E69" w:rsidRPr="00DC7C28" w:rsidRDefault="000C5E69" w:rsidP="000C5E69">
      <w:pPr>
        <w:tabs>
          <w:tab w:val="clear" w:pos="567"/>
        </w:tabs>
        <w:spacing w:line="240" w:lineRule="auto"/>
        <w:rPr>
          <w:szCs w:val="22"/>
          <w:lang w:val="lt-LT"/>
        </w:rPr>
      </w:pPr>
    </w:p>
    <w:p w14:paraId="02D52DC0"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5.2</w:t>
      </w:r>
      <w:r w:rsidRPr="00DC7C28">
        <w:rPr>
          <w:rFonts w:ascii="Times New Roman" w:hAnsi="Times New Roman"/>
          <w:sz w:val="22"/>
          <w:szCs w:val="22"/>
          <w:lang w:val="lt-LT"/>
        </w:rPr>
        <w:tab/>
      </w:r>
      <w:proofErr w:type="spellStart"/>
      <w:r w:rsidRPr="00DC7C28">
        <w:rPr>
          <w:rFonts w:ascii="Times New Roman" w:hAnsi="Times New Roman"/>
          <w:sz w:val="22"/>
          <w:szCs w:val="22"/>
          <w:lang w:val="lt-LT"/>
        </w:rPr>
        <w:t>Farmakokinetinės</w:t>
      </w:r>
      <w:proofErr w:type="spellEnd"/>
      <w:r w:rsidRPr="00DC7C28">
        <w:rPr>
          <w:rFonts w:ascii="Times New Roman" w:hAnsi="Times New Roman"/>
          <w:sz w:val="22"/>
          <w:szCs w:val="22"/>
          <w:lang w:val="lt-LT"/>
        </w:rPr>
        <w:t xml:space="preserve"> savybės</w:t>
      </w:r>
    </w:p>
    <w:p w14:paraId="4748C689" w14:textId="77777777" w:rsidR="000C5E69" w:rsidRPr="00DC7C28" w:rsidRDefault="000C5E69" w:rsidP="000C5E69">
      <w:pPr>
        <w:tabs>
          <w:tab w:val="clear" w:pos="567"/>
        </w:tabs>
        <w:spacing w:line="240" w:lineRule="auto"/>
        <w:rPr>
          <w:szCs w:val="22"/>
          <w:lang w:val="lt-LT"/>
        </w:rPr>
      </w:pPr>
    </w:p>
    <w:p w14:paraId="4DF560EB" w14:textId="77777777" w:rsidR="000C5E69" w:rsidRPr="00DC7C28" w:rsidRDefault="000C5E69" w:rsidP="000C5E69">
      <w:pPr>
        <w:tabs>
          <w:tab w:val="clear" w:pos="567"/>
        </w:tabs>
        <w:spacing w:line="240" w:lineRule="auto"/>
        <w:ind w:right="-142"/>
        <w:rPr>
          <w:szCs w:val="22"/>
          <w:lang w:val="lt-LT"/>
        </w:rPr>
      </w:pPr>
      <w:r w:rsidRPr="00DC7C28">
        <w:rPr>
          <w:szCs w:val="22"/>
          <w:lang w:val="lt-LT"/>
        </w:rPr>
        <w:t xml:space="preserve">Metilsalicilatas, kaip ir kiti </w:t>
      </w:r>
      <w:proofErr w:type="spellStart"/>
      <w:r w:rsidRPr="00DC7C28">
        <w:rPr>
          <w:szCs w:val="22"/>
          <w:lang w:val="lt-LT"/>
        </w:rPr>
        <w:t>salicilatai</w:t>
      </w:r>
      <w:proofErr w:type="spellEnd"/>
      <w:r w:rsidRPr="00DC7C28">
        <w:rPr>
          <w:szCs w:val="22"/>
          <w:lang w:val="lt-LT"/>
        </w:rPr>
        <w:t xml:space="preserve">, yra absorbuojamas per odą. Nustatytas pirmojo prasiskverbimo per odą poveikis, kai dermoje ir epidermyje </w:t>
      </w:r>
      <w:proofErr w:type="spellStart"/>
      <w:r w:rsidRPr="00DC7C28">
        <w:rPr>
          <w:szCs w:val="22"/>
          <w:lang w:val="lt-LT"/>
        </w:rPr>
        <w:t>esterazės</w:t>
      </w:r>
      <w:proofErr w:type="spellEnd"/>
      <w:r w:rsidRPr="00DC7C28">
        <w:rPr>
          <w:szCs w:val="22"/>
          <w:lang w:val="lt-LT"/>
        </w:rPr>
        <w:t xml:space="preserve"> greitai hidrolizuoja </w:t>
      </w:r>
      <w:proofErr w:type="spellStart"/>
      <w:r w:rsidRPr="00DC7C28">
        <w:rPr>
          <w:szCs w:val="22"/>
          <w:lang w:val="lt-LT"/>
        </w:rPr>
        <w:t>salicilato</w:t>
      </w:r>
      <w:proofErr w:type="spellEnd"/>
      <w:r w:rsidRPr="00DC7C28">
        <w:rPr>
          <w:szCs w:val="22"/>
          <w:lang w:val="lt-LT"/>
        </w:rPr>
        <w:t xml:space="preserve"> esterius ir išsiskiria veiklioji medžiaga salicilo rūgštis. Po to salicilo rūgštis yra </w:t>
      </w:r>
      <w:proofErr w:type="spellStart"/>
      <w:r w:rsidRPr="00DC7C28">
        <w:rPr>
          <w:szCs w:val="22"/>
          <w:lang w:val="lt-LT"/>
        </w:rPr>
        <w:t>konjuguojama</w:t>
      </w:r>
      <w:proofErr w:type="spellEnd"/>
      <w:r w:rsidRPr="00DC7C28">
        <w:rPr>
          <w:szCs w:val="22"/>
          <w:lang w:val="lt-LT"/>
        </w:rPr>
        <w:t xml:space="preserve"> su glicinu ir susidaro </w:t>
      </w:r>
      <w:proofErr w:type="spellStart"/>
      <w:r w:rsidRPr="00DC7C28">
        <w:rPr>
          <w:szCs w:val="22"/>
          <w:lang w:val="lt-LT"/>
        </w:rPr>
        <w:t>salicilurinė</w:t>
      </w:r>
      <w:proofErr w:type="spellEnd"/>
      <w:r w:rsidRPr="00DC7C28">
        <w:rPr>
          <w:szCs w:val="22"/>
          <w:lang w:val="lt-LT"/>
        </w:rPr>
        <w:t xml:space="preserve"> rūgštis.</w:t>
      </w:r>
    </w:p>
    <w:p w14:paraId="5993FE79" w14:textId="77777777" w:rsidR="000C5E69" w:rsidRPr="00DC7C28" w:rsidRDefault="000C5E69" w:rsidP="000C5E69">
      <w:pPr>
        <w:tabs>
          <w:tab w:val="clear" w:pos="567"/>
        </w:tabs>
        <w:spacing w:line="240" w:lineRule="auto"/>
        <w:ind w:right="-142"/>
        <w:rPr>
          <w:szCs w:val="22"/>
          <w:lang w:val="lt-LT"/>
        </w:rPr>
      </w:pPr>
    </w:p>
    <w:p w14:paraId="1D963F67" w14:textId="77777777" w:rsidR="000C5E69" w:rsidRPr="00DC7C28" w:rsidRDefault="000C5E69" w:rsidP="000C5E69">
      <w:pPr>
        <w:tabs>
          <w:tab w:val="clear" w:pos="567"/>
        </w:tabs>
        <w:spacing w:line="240" w:lineRule="auto"/>
        <w:ind w:right="-142"/>
        <w:rPr>
          <w:szCs w:val="22"/>
          <w:lang w:val="lt-LT"/>
        </w:rPr>
      </w:pPr>
      <w:r w:rsidRPr="00DC7C28">
        <w:rPr>
          <w:szCs w:val="22"/>
          <w:lang w:val="lt-LT"/>
        </w:rPr>
        <w:t xml:space="preserve">Atlikta įvairių tyrimų su žmonėmis, siekiant nustatyti lokaliai vartojamų vaistinių preparatų, kurių sudėtyje yra </w:t>
      </w:r>
      <w:proofErr w:type="spellStart"/>
      <w:r w:rsidRPr="00DC7C28">
        <w:rPr>
          <w:szCs w:val="22"/>
          <w:lang w:val="lt-LT"/>
        </w:rPr>
        <w:t>salicilatų</w:t>
      </w:r>
      <w:proofErr w:type="spellEnd"/>
      <w:r w:rsidRPr="00DC7C28">
        <w:rPr>
          <w:szCs w:val="22"/>
          <w:lang w:val="lt-LT"/>
        </w:rPr>
        <w:t xml:space="preserve">, kinetines savybes ir įvairių veiksnių (pvz., vartojimo vietos, kartotinio vartojimo, karščio, fizinio krūvio, </w:t>
      </w:r>
      <w:proofErr w:type="spellStart"/>
      <w:r w:rsidRPr="00DC7C28">
        <w:rPr>
          <w:szCs w:val="22"/>
          <w:lang w:val="lt-LT"/>
        </w:rPr>
        <w:t>penetraciją</w:t>
      </w:r>
      <w:proofErr w:type="spellEnd"/>
      <w:r w:rsidRPr="00DC7C28">
        <w:rPr>
          <w:szCs w:val="22"/>
          <w:lang w:val="lt-LT"/>
        </w:rPr>
        <w:t xml:space="preserve"> įgalinančių medžiagų buvimo ir kt.), poveikį. Daugumos tokių tyrimų, kurių metu vertinta lokali </w:t>
      </w:r>
      <w:proofErr w:type="spellStart"/>
      <w:r w:rsidRPr="00DC7C28">
        <w:rPr>
          <w:szCs w:val="22"/>
          <w:lang w:val="lt-LT"/>
        </w:rPr>
        <w:t>salicilatų</w:t>
      </w:r>
      <w:proofErr w:type="spellEnd"/>
      <w:r w:rsidRPr="00DC7C28">
        <w:rPr>
          <w:szCs w:val="22"/>
          <w:lang w:val="lt-LT"/>
        </w:rPr>
        <w:t xml:space="preserve"> druskų ir esterių </w:t>
      </w:r>
      <w:proofErr w:type="spellStart"/>
      <w:r w:rsidRPr="00DC7C28">
        <w:rPr>
          <w:szCs w:val="22"/>
          <w:lang w:val="lt-LT"/>
        </w:rPr>
        <w:t>penetracija</w:t>
      </w:r>
      <w:proofErr w:type="spellEnd"/>
      <w:r w:rsidRPr="00DC7C28">
        <w:rPr>
          <w:szCs w:val="22"/>
          <w:lang w:val="lt-LT"/>
        </w:rPr>
        <w:t>, duomenys yra paremti pradinės medžiagos ir jos metabolito salicilo rūgšties plazmos rodmenimis ir išsiskyrimu su šlapimu.</w:t>
      </w:r>
    </w:p>
    <w:p w14:paraId="280B04EC" w14:textId="77777777" w:rsidR="000C5E69" w:rsidRPr="00DC7C28" w:rsidRDefault="000C5E69" w:rsidP="000C5E69">
      <w:pPr>
        <w:tabs>
          <w:tab w:val="clear" w:pos="567"/>
        </w:tabs>
        <w:spacing w:line="240" w:lineRule="auto"/>
        <w:ind w:right="-142"/>
        <w:rPr>
          <w:szCs w:val="22"/>
          <w:lang w:val="lt-LT"/>
        </w:rPr>
      </w:pPr>
    </w:p>
    <w:p w14:paraId="49C8958B" w14:textId="77777777" w:rsidR="000C5E69" w:rsidRPr="00DC7C28" w:rsidRDefault="000C5E69" w:rsidP="000C5E69">
      <w:pPr>
        <w:tabs>
          <w:tab w:val="clear" w:pos="567"/>
        </w:tabs>
        <w:spacing w:line="240" w:lineRule="auto"/>
        <w:ind w:right="-142"/>
        <w:rPr>
          <w:szCs w:val="22"/>
          <w:lang w:val="lt-LT"/>
        </w:rPr>
      </w:pPr>
      <w:r w:rsidRPr="00DC7C28">
        <w:rPr>
          <w:szCs w:val="22"/>
          <w:lang w:val="lt-LT"/>
        </w:rPr>
        <w:t xml:space="preserve">Buvo nustatyta, kad </w:t>
      </w:r>
      <w:proofErr w:type="spellStart"/>
      <w:r w:rsidRPr="00DC7C28">
        <w:rPr>
          <w:szCs w:val="22"/>
          <w:lang w:val="lt-LT"/>
        </w:rPr>
        <w:t>salicilato</w:t>
      </w:r>
      <w:proofErr w:type="spellEnd"/>
      <w:r w:rsidRPr="00DC7C28">
        <w:rPr>
          <w:szCs w:val="22"/>
          <w:lang w:val="lt-LT"/>
        </w:rPr>
        <w:t xml:space="preserve"> ir </w:t>
      </w:r>
      <w:proofErr w:type="spellStart"/>
      <w:r w:rsidRPr="00DC7C28">
        <w:rPr>
          <w:szCs w:val="22"/>
          <w:lang w:val="lt-LT"/>
        </w:rPr>
        <w:t>metilsalicilatų</w:t>
      </w:r>
      <w:proofErr w:type="spellEnd"/>
      <w:r w:rsidRPr="00DC7C28">
        <w:rPr>
          <w:szCs w:val="22"/>
          <w:lang w:val="lt-LT"/>
        </w:rPr>
        <w:t xml:space="preserve"> eliminacija su šlapimu po </w:t>
      </w:r>
      <w:proofErr w:type="spellStart"/>
      <w:r w:rsidRPr="00DC7C28">
        <w:rPr>
          <w:szCs w:val="22"/>
          <w:lang w:val="lt-LT"/>
        </w:rPr>
        <w:t>metilsalicilato</w:t>
      </w:r>
      <w:proofErr w:type="spellEnd"/>
      <w:r w:rsidRPr="00DC7C28">
        <w:rPr>
          <w:szCs w:val="22"/>
          <w:lang w:val="lt-LT"/>
        </w:rPr>
        <w:t xml:space="preserve"> vaistinių preparatų pavartojimo priklauso nuo vartojimo vietos: didžiausia ji būna po užtepimo ant pilvo, po to (mažėjimo tvarka) – ant dilbio, kelties, kojos piršto ir plaštakos srityje. Kito tyrimo metu nustatyta, kad lokaliai pavartoto </w:t>
      </w:r>
      <w:proofErr w:type="spellStart"/>
      <w:r w:rsidRPr="00DC7C28">
        <w:rPr>
          <w:szCs w:val="22"/>
          <w:lang w:val="lt-LT"/>
        </w:rPr>
        <w:t>metilsalicilato</w:t>
      </w:r>
      <w:proofErr w:type="spellEnd"/>
      <w:r w:rsidRPr="00DC7C28">
        <w:rPr>
          <w:szCs w:val="22"/>
          <w:lang w:val="lt-LT"/>
        </w:rPr>
        <w:t xml:space="preserve"> absorbcijos greitis didėja didėjant vartojimo dažniui ir </w:t>
      </w:r>
      <w:proofErr w:type="spellStart"/>
      <w:r w:rsidRPr="00DC7C28">
        <w:rPr>
          <w:szCs w:val="22"/>
          <w:lang w:val="lt-LT"/>
        </w:rPr>
        <w:t>salicilato</w:t>
      </w:r>
      <w:proofErr w:type="spellEnd"/>
      <w:r w:rsidRPr="00DC7C28">
        <w:rPr>
          <w:szCs w:val="22"/>
          <w:lang w:val="lt-LT"/>
        </w:rPr>
        <w:t xml:space="preserve"> biologinis prieinamumas būna reikšmingai didesnis, jei vartojama </w:t>
      </w:r>
      <w:proofErr w:type="spellStart"/>
      <w:r w:rsidRPr="00DC7C28">
        <w:rPr>
          <w:szCs w:val="22"/>
          <w:lang w:val="lt-LT"/>
        </w:rPr>
        <w:t>metilsalicilato</w:t>
      </w:r>
      <w:proofErr w:type="spellEnd"/>
      <w:r w:rsidRPr="00DC7C28">
        <w:rPr>
          <w:szCs w:val="22"/>
          <w:lang w:val="lt-LT"/>
        </w:rPr>
        <w:t xml:space="preserve"> forma, palyginti su </w:t>
      </w:r>
      <w:proofErr w:type="spellStart"/>
      <w:r w:rsidRPr="00DC7C28">
        <w:rPr>
          <w:szCs w:val="22"/>
          <w:lang w:val="lt-LT"/>
        </w:rPr>
        <w:t>trietanolamino</w:t>
      </w:r>
      <w:proofErr w:type="spellEnd"/>
      <w:r w:rsidRPr="00DC7C28">
        <w:rPr>
          <w:szCs w:val="22"/>
          <w:lang w:val="lt-LT"/>
        </w:rPr>
        <w:t xml:space="preserve"> </w:t>
      </w:r>
      <w:proofErr w:type="spellStart"/>
      <w:r w:rsidRPr="00DC7C28">
        <w:rPr>
          <w:szCs w:val="22"/>
          <w:lang w:val="lt-LT"/>
        </w:rPr>
        <w:t>salicilatu</w:t>
      </w:r>
      <w:proofErr w:type="spellEnd"/>
      <w:r w:rsidRPr="00DC7C28">
        <w:rPr>
          <w:szCs w:val="22"/>
          <w:lang w:val="lt-LT"/>
        </w:rPr>
        <w:t xml:space="preserve">. Fizinis krūvis ir buvimas karštyje didina </w:t>
      </w:r>
      <w:proofErr w:type="spellStart"/>
      <w:r w:rsidRPr="00DC7C28">
        <w:rPr>
          <w:szCs w:val="22"/>
          <w:lang w:val="lt-LT"/>
        </w:rPr>
        <w:t>metilsalicilo</w:t>
      </w:r>
      <w:proofErr w:type="spellEnd"/>
      <w:r w:rsidRPr="00DC7C28">
        <w:rPr>
          <w:szCs w:val="22"/>
          <w:lang w:val="lt-LT"/>
        </w:rPr>
        <w:t xml:space="preserve"> koncentraciją plazmoje ir šlapime iki trijų kartų, tai rodo kraujotakos vartojimo vietoje svarbą.</w:t>
      </w:r>
    </w:p>
    <w:p w14:paraId="2F1DDE19" w14:textId="77777777" w:rsidR="000C5E69" w:rsidRPr="00DC7C28" w:rsidRDefault="000C5E69" w:rsidP="000C5E69">
      <w:pPr>
        <w:tabs>
          <w:tab w:val="clear" w:pos="567"/>
        </w:tabs>
        <w:spacing w:line="240" w:lineRule="auto"/>
        <w:ind w:right="-142"/>
        <w:rPr>
          <w:szCs w:val="22"/>
          <w:lang w:val="lt-LT"/>
        </w:rPr>
      </w:pPr>
    </w:p>
    <w:p w14:paraId="27DE2E70" w14:textId="77777777" w:rsidR="000C5E69" w:rsidRPr="00DC7C28" w:rsidRDefault="000C5E69" w:rsidP="000C5E69">
      <w:pPr>
        <w:tabs>
          <w:tab w:val="clear" w:pos="567"/>
        </w:tabs>
        <w:spacing w:line="240" w:lineRule="auto"/>
        <w:ind w:right="-142"/>
        <w:rPr>
          <w:szCs w:val="22"/>
          <w:lang w:val="lt-LT"/>
        </w:rPr>
      </w:pPr>
      <w:r w:rsidRPr="00DC7C28">
        <w:rPr>
          <w:szCs w:val="22"/>
          <w:lang w:val="lt-LT"/>
        </w:rPr>
        <w:t xml:space="preserve">Tyrimo metu nustatyta, kad po lokalaus </w:t>
      </w:r>
      <w:proofErr w:type="spellStart"/>
      <w:r w:rsidRPr="00DC7C28">
        <w:rPr>
          <w:szCs w:val="22"/>
          <w:lang w:val="lt-LT"/>
        </w:rPr>
        <w:t>metilsalicilato</w:t>
      </w:r>
      <w:proofErr w:type="spellEnd"/>
      <w:r w:rsidRPr="00DC7C28">
        <w:rPr>
          <w:szCs w:val="22"/>
          <w:lang w:val="lt-LT"/>
        </w:rPr>
        <w:t xml:space="preserve"> pavartojimo </w:t>
      </w:r>
      <w:proofErr w:type="spellStart"/>
      <w:r w:rsidRPr="00DC7C28">
        <w:rPr>
          <w:szCs w:val="22"/>
          <w:lang w:val="lt-LT"/>
        </w:rPr>
        <w:t>salicilato</w:t>
      </w:r>
      <w:proofErr w:type="spellEnd"/>
      <w:r w:rsidRPr="00DC7C28">
        <w:rPr>
          <w:szCs w:val="22"/>
          <w:lang w:val="lt-LT"/>
        </w:rPr>
        <w:t xml:space="preserve"> koncentracija dermoje ir poodiniame audinyje būna maždaug 30 kartų didesnė nei koncentracija plazmoje, tai lemia lokali </w:t>
      </w:r>
      <w:proofErr w:type="spellStart"/>
      <w:r w:rsidRPr="00DC7C28">
        <w:rPr>
          <w:szCs w:val="22"/>
          <w:lang w:val="lt-LT"/>
        </w:rPr>
        <w:t>penetracija</w:t>
      </w:r>
      <w:proofErr w:type="spellEnd"/>
      <w:r w:rsidRPr="00DC7C28">
        <w:rPr>
          <w:szCs w:val="22"/>
          <w:lang w:val="lt-LT"/>
        </w:rPr>
        <w:t xml:space="preserve">, o ne patekimas į sisteminę kraujotaką. Vėliau atliktas tyrimas, kurio metu tirta MS, metanolio ir kamparo absorbcija į per sveikų žmonių odą naudojant </w:t>
      </w:r>
      <w:proofErr w:type="spellStart"/>
      <w:r w:rsidRPr="00DC7C28">
        <w:rPr>
          <w:szCs w:val="22"/>
          <w:lang w:val="lt-LT"/>
        </w:rPr>
        <w:t>transdermines</w:t>
      </w:r>
      <w:proofErr w:type="spellEnd"/>
      <w:r w:rsidRPr="00DC7C28">
        <w:rPr>
          <w:szCs w:val="22"/>
          <w:lang w:val="lt-LT"/>
        </w:rPr>
        <w:t xml:space="preserve"> sistemas, parodė, kad nors į kraujotaką patenka visų medžiagų, pirminių formų koncentracija būna mažesnė (iki 40 </w:t>
      </w:r>
      <w:proofErr w:type="spellStart"/>
      <w:r w:rsidRPr="00DC7C28">
        <w:rPr>
          <w:szCs w:val="22"/>
          <w:lang w:val="lt-LT"/>
        </w:rPr>
        <w:t>ng</w:t>
      </w:r>
      <w:proofErr w:type="spellEnd"/>
      <w:r w:rsidRPr="00DC7C28">
        <w:rPr>
          <w:szCs w:val="22"/>
          <w:lang w:val="lt-LT"/>
        </w:rPr>
        <w:t>/ml) net tuo atveju, jei ekspozicija yra didelė ir netikėtina.</w:t>
      </w:r>
    </w:p>
    <w:p w14:paraId="11A851DC" w14:textId="77777777" w:rsidR="000C5E69" w:rsidRPr="00DC7C28" w:rsidRDefault="000C5E69" w:rsidP="000C5E69">
      <w:pPr>
        <w:tabs>
          <w:tab w:val="clear" w:pos="567"/>
        </w:tabs>
        <w:spacing w:line="240" w:lineRule="auto"/>
        <w:ind w:right="-142"/>
        <w:rPr>
          <w:szCs w:val="22"/>
          <w:lang w:val="lt-LT"/>
        </w:rPr>
      </w:pPr>
    </w:p>
    <w:p w14:paraId="0159303B"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5.3</w:t>
      </w:r>
      <w:r w:rsidRPr="00DC7C28">
        <w:rPr>
          <w:rFonts w:ascii="Times New Roman" w:hAnsi="Times New Roman"/>
          <w:sz w:val="22"/>
          <w:szCs w:val="22"/>
          <w:lang w:val="lt-LT"/>
        </w:rPr>
        <w:tab/>
        <w:t>Ikiklinikinių saugumo tyrimų duomenys</w:t>
      </w:r>
    </w:p>
    <w:p w14:paraId="559BE99A" w14:textId="77777777" w:rsidR="000C5E69" w:rsidRPr="00DC7C28" w:rsidRDefault="000C5E69" w:rsidP="000C5E69">
      <w:pPr>
        <w:tabs>
          <w:tab w:val="clear" w:pos="567"/>
        </w:tabs>
        <w:spacing w:line="240" w:lineRule="auto"/>
        <w:rPr>
          <w:szCs w:val="22"/>
          <w:lang w:val="lt-LT"/>
        </w:rPr>
      </w:pPr>
    </w:p>
    <w:p w14:paraId="595D8C31" w14:textId="77777777" w:rsidR="000C5E69" w:rsidRPr="00DC7C28" w:rsidRDefault="000C5E69" w:rsidP="000C5E69">
      <w:pPr>
        <w:spacing w:line="240" w:lineRule="auto"/>
        <w:rPr>
          <w:szCs w:val="22"/>
          <w:lang w:val="lt-LT"/>
        </w:rPr>
      </w:pPr>
      <w:r w:rsidRPr="00DC7C28">
        <w:rPr>
          <w:szCs w:val="22"/>
          <w:lang w:val="lt-LT"/>
        </w:rPr>
        <w:t xml:space="preserve">Atlikti </w:t>
      </w:r>
      <w:proofErr w:type="spellStart"/>
      <w:r w:rsidRPr="00DC7C28">
        <w:rPr>
          <w:szCs w:val="22"/>
          <w:lang w:val="lt-LT"/>
        </w:rPr>
        <w:t>metilsalicilato</w:t>
      </w:r>
      <w:proofErr w:type="spellEnd"/>
      <w:r w:rsidRPr="00DC7C28">
        <w:rPr>
          <w:szCs w:val="22"/>
          <w:lang w:val="lt-LT"/>
        </w:rPr>
        <w:t xml:space="preserve"> </w:t>
      </w:r>
      <w:proofErr w:type="spellStart"/>
      <w:r w:rsidRPr="00DC7C28">
        <w:rPr>
          <w:szCs w:val="22"/>
          <w:lang w:val="lt-LT"/>
        </w:rPr>
        <w:t>mutageninio</w:t>
      </w:r>
      <w:proofErr w:type="spellEnd"/>
      <w:r w:rsidRPr="00DC7C28">
        <w:rPr>
          <w:szCs w:val="22"/>
          <w:lang w:val="lt-LT"/>
        </w:rPr>
        <w:t xml:space="preserve"> poveikio tyrimai su bakterijomis. Tyrimo metu buvo atliktas modifikuotas </w:t>
      </w:r>
      <w:proofErr w:type="spellStart"/>
      <w:r w:rsidRPr="00DC7C28">
        <w:rPr>
          <w:szCs w:val="22"/>
          <w:lang w:val="lt-LT"/>
        </w:rPr>
        <w:t>Ames</w:t>
      </w:r>
      <w:proofErr w:type="spellEnd"/>
      <w:r w:rsidRPr="00DC7C28">
        <w:rPr>
          <w:szCs w:val="22"/>
          <w:lang w:val="lt-LT"/>
        </w:rPr>
        <w:t xml:space="preserve"> testas su </w:t>
      </w:r>
      <w:proofErr w:type="spellStart"/>
      <w:r w:rsidRPr="00DC7C28">
        <w:rPr>
          <w:i/>
          <w:szCs w:val="22"/>
          <w:lang w:val="lt-LT"/>
        </w:rPr>
        <w:t>Salmonella</w:t>
      </w:r>
      <w:proofErr w:type="spellEnd"/>
      <w:r w:rsidRPr="00DC7C28">
        <w:rPr>
          <w:i/>
          <w:szCs w:val="22"/>
          <w:lang w:val="lt-LT"/>
        </w:rPr>
        <w:t xml:space="preserve"> </w:t>
      </w:r>
      <w:proofErr w:type="spellStart"/>
      <w:r w:rsidRPr="00DC7C28">
        <w:rPr>
          <w:i/>
          <w:szCs w:val="22"/>
          <w:lang w:val="lt-LT"/>
        </w:rPr>
        <w:t>typhimurium</w:t>
      </w:r>
      <w:proofErr w:type="spellEnd"/>
      <w:r w:rsidRPr="00DC7C28">
        <w:rPr>
          <w:i/>
          <w:szCs w:val="22"/>
          <w:lang w:val="lt-LT"/>
        </w:rPr>
        <w:t xml:space="preserve"> </w:t>
      </w:r>
      <w:r w:rsidRPr="00DC7C28">
        <w:rPr>
          <w:szCs w:val="22"/>
          <w:lang w:val="lt-LT"/>
        </w:rPr>
        <w:t xml:space="preserve">TA98 ir TA100 padermėmis, kai vienkartinė dozė buvo 10 mg </w:t>
      </w:r>
      <w:proofErr w:type="spellStart"/>
      <w:r w:rsidRPr="00DC7C28">
        <w:rPr>
          <w:szCs w:val="22"/>
          <w:lang w:val="lt-LT"/>
        </w:rPr>
        <w:t>metilsalicilato</w:t>
      </w:r>
      <w:proofErr w:type="spellEnd"/>
      <w:r w:rsidRPr="00DC7C28">
        <w:rPr>
          <w:szCs w:val="22"/>
          <w:lang w:val="lt-LT"/>
        </w:rPr>
        <w:t xml:space="preserve"> lėkštelei, naudojant </w:t>
      </w:r>
      <w:proofErr w:type="spellStart"/>
      <w:r w:rsidRPr="00DC7C28">
        <w:rPr>
          <w:szCs w:val="22"/>
          <w:lang w:val="lt-LT"/>
        </w:rPr>
        <w:t>metaboliškai</w:t>
      </w:r>
      <w:proofErr w:type="spellEnd"/>
      <w:r w:rsidRPr="00DC7C28">
        <w:rPr>
          <w:szCs w:val="22"/>
          <w:lang w:val="lt-LT"/>
        </w:rPr>
        <w:t xml:space="preserve"> suaktyvintas ir nesuaktyvintas pelių, žiurkių, žiurkėnų ir jūros kiaulyčių sistemas. </w:t>
      </w:r>
      <w:proofErr w:type="spellStart"/>
      <w:r w:rsidRPr="00DC7C28">
        <w:rPr>
          <w:szCs w:val="22"/>
          <w:lang w:val="lt-LT"/>
        </w:rPr>
        <w:t>Metilsalicilatas</w:t>
      </w:r>
      <w:proofErr w:type="spellEnd"/>
      <w:r w:rsidRPr="00DC7C28">
        <w:rPr>
          <w:szCs w:val="22"/>
          <w:lang w:val="lt-LT"/>
        </w:rPr>
        <w:t xml:space="preserve"> </w:t>
      </w:r>
      <w:proofErr w:type="spellStart"/>
      <w:r w:rsidRPr="00DC7C28">
        <w:rPr>
          <w:szCs w:val="22"/>
          <w:lang w:val="lt-LT"/>
        </w:rPr>
        <w:t>mutageninio</w:t>
      </w:r>
      <w:proofErr w:type="spellEnd"/>
      <w:r w:rsidRPr="00DC7C28">
        <w:rPr>
          <w:szCs w:val="22"/>
          <w:lang w:val="lt-LT"/>
        </w:rPr>
        <w:t xml:space="preserve"> poveikio nesukėlė jokioje sistemoje, išskyrus aktyvintas žiurkėnų sistemas. Kito tyrimo metu buvo atliktas išsamesnis </w:t>
      </w:r>
      <w:proofErr w:type="spellStart"/>
      <w:r w:rsidRPr="00DC7C28">
        <w:rPr>
          <w:szCs w:val="22"/>
          <w:lang w:val="lt-LT"/>
        </w:rPr>
        <w:t>Ames</w:t>
      </w:r>
      <w:proofErr w:type="spellEnd"/>
      <w:r w:rsidRPr="00DC7C28">
        <w:rPr>
          <w:szCs w:val="22"/>
          <w:lang w:val="lt-LT"/>
        </w:rPr>
        <w:t xml:space="preserve"> testas su </w:t>
      </w:r>
      <w:proofErr w:type="spellStart"/>
      <w:r w:rsidRPr="00DC7C28">
        <w:rPr>
          <w:i/>
          <w:szCs w:val="22"/>
          <w:lang w:val="lt-LT"/>
        </w:rPr>
        <w:t>Salmonella</w:t>
      </w:r>
      <w:proofErr w:type="spellEnd"/>
      <w:r w:rsidRPr="00DC7C28">
        <w:rPr>
          <w:i/>
          <w:szCs w:val="22"/>
          <w:lang w:val="lt-LT"/>
        </w:rPr>
        <w:t xml:space="preserve"> </w:t>
      </w:r>
      <w:proofErr w:type="spellStart"/>
      <w:r w:rsidRPr="00DC7C28">
        <w:rPr>
          <w:i/>
          <w:szCs w:val="22"/>
          <w:lang w:val="lt-LT"/>
        </w:rPr>
        <w:t>typhimurium</w:t>
      </w:r>
      <w:proofErr w:type="spellEnd"/>
      <w:r w:rsidRPr="00DC7C28">
        <w:rPr>
          <w:i/>
          <w:szCs w:val="22"/>
          <w:lang w:val="lt-LT"/>
        </w:rPr>
        <w:t xml:space="preserve"> </w:t>
      </w:r>
      <w:r w:rsidRPr="00DC7C28">
        <w:rPr>
          <w:szCs w:val="22"/>
          <w:lang w:val="lt-LT"/>
        </w:rPr>
        <w:t xml:space="preserve">TA1535, TA1537, TA98 ir TA100 padermėmis, naudojant suaktyvintas žiurkių ir žiurkėnų sistemas. </w:t>
      </w:r>
      <w:proofErr w:type="spellStart"/>
      <w:r w:rsidRPr="00DC7C28">
        <w:rPr>
          <w:szCs w:val="22"/>
          <w:lang w:val="lt-LT"/>
        </w:rPr>
        <w:t>Mutageninio</w:t>
      </w:r>
      <w:proofErr w:type="spellEnd"/>
      <w:r w:rsidRPr="00DC7C28">
        <w:rPr>
          <w:szCs w:val="22"/>
          <w:lang w:val="lt-LT"/>
        </w:rPr>
        <w:t xml:space="preserve"> poveikio nenustatyta jokioje sistemoje, didžiausia naudota koncentracija buvo 333,3 </w:t>
      </w:r>
      <w:proofErr w:type="spellStart"/>
      <w:r w:rsidRPr="00DC7C28">
        <w:rPr>
          <w:szCs w:val="22"/>
          <w:lang w:val="lt-LT"/>
        </w:rPr>
        <w:t>mikrogramo</w:t>
      </w:r>
      <w:proofErr w:type="spellEnd"/>
      <w:r w:rsidRPr="00DC7C28">
        <w:rPr>
          <w:szCs w:val="22"/>
          <w:lang w:val="lt-LT"/>
        </w:rPr>
        <w:t xml:space="preserve"> lėkštelėje. Kito tyrimo metu vertintas </w:t>
      </w:r>
      <w:proofErr w:type="spellStart"/>
      <w:r w:rsidRPr="00DC7C28">
        <w:rPr>
          <w:szCs w:val="22"/>
          <w:lang w:val="lt-LT"/>
        </w:rPr>
        <w:t>metilsalicilato</w:t>
      </w:r>
      <w:proofErr w:type="spellEnd"/>
      <w:r w:rsidRPr="00DC7C28">
        <w:rPr>
          <w:szCs w:val="22"/>
          <w:lang w:val="lt-LT"/>
        </w:rPr>
        <w:t xml:space="preserve"> gebėjimas sukelti DNR pažeidimą (naudojant dvi </w:t>
      </w:r>
      <w:proofErr w:type="spellStart"/>
      <w:r w:rsidRPr="00DC7C28">
        <w:rPr>
          <w:i/>
          <w:szCs w:val="22"/>
          <w:lang w:val="lt-LT"/>
        </w:rPr>
        <w:t>Bacillus</w:t>
      </w:r>
      <w:proofErr w:type="spellEnd"/>
      <w:r w:rsidRPr="00DC7C28">
        <w:rPr>
          <w:i/>
          <w:szCs w:val="22"/>
          <w:lang w:val="lt-LT"/>
        </w:rPr>
        <w:t xml:space="preserve"> </w:t>
      </w:r>
      <w:proofErr w:type="spellStart"/>
      <w:r w:rsidRPr="00DC7C28">
        <w:rPr>
          <w:i/>
          <w:szCs w:val="22"/>
          <w:lang w:val="lt-LT"/>
        </w:rPr>
        <w:t>subtillus</w:t>
      </w:r>
      <w:proofErr w:type="spellEnd"/>
      <w:r w:rsidRPr="00DC7C28">
        <w:rPr>
          <w:szCs w:val="22"/>
          <w:lang w:val="lt-LT"/>
        </w:rPr>
        <w:t xml:space="preserve"> padermes), pažeidimus sukeliančio šios medžiagos poveikio nenustatyta.</w:t>
      </w:r>
    </w:p>
    <w:p w14:paraId="74D81188" w14:textId="77777777" w:rsidR="000C5E69" w:rsidRPr="00DC7C28" w:rsidRDefault="000C5E69" w:rsidP="000C5E69">
      <w:pPr>
        <w:spacing w:line="240" w:lineRule="auto"/>
        <w:rPr>
          <w:szCs w:val="22"/>
          <w:lang w:val="lt-LT"/>
        </w:rPr>
      </w:pPr>
    </w:p>
    <w:p w14:paraId="20259787" w14:textId="77777777" w:rsidR="000C5E69" w:rsidRPr="00DC7C28" w:rsidRDefault="000C5E69" w:rsidP="000C5E69">
      <w:pPr>
        <w:spacing w:line="240" w:lineRule="auto"/>
        <w:rPr>
          <w:szCs w:val="22"/>
          <w:lang w:val="lt-LT"/>
        </w:rPr>
      </w:pPr>
      <w:r w:rsidRPr="00DC7C28">
        <w:rPr>
          <w:szCs w:val="22"/>
          <w:lang w:val="lt-LT"/>
        </w:rPr>
        <w:t xml:space="preserve">Duomenų apie kancerogeninį </w:t>
      </w:r>
      <w:proofErr w:type="spellStart"/>
      <w:r w:rsidRPr="00DC7C28">
        <w:rPr>
          <w:szCs w:val="22"/>
          <w:lang w:val="lt-LT"/>
        </w:rPr>
        <w:t>metilsalicilato</w:t>
      </w:r>
      <w:proofErr w:type="spellEnd"/>
      <w:r w:rsidRPr="00DC7C28">
        <w:rPr>
          <w:szCs w:val="22"/>
          <w:lang w:val="lt-LT"/>
        </w:rPr>
        <w:t xml:space="preserve"> poveikį yra nedaug, tačiau tyrimo metu žiurkėms 2 metus šeriant ėdalą, kuriame yra 0, 1, 5, 10 ir 20 </w:t>
      </w:r>
      <w:proofErr w:type="spellStart"/>
      <w:r w:rsidRPr="00DC7C28">
        <w:rPr>
          <w:szCs w:val="22"/>
          <w:lang w:val="lt-LT"/>
        </w:rPr>
        <w:t>ppm</w:t>
      </w:r>
      <w:proofErr w:type="spellEnd"/>
      <w:r w:rsidRPr="00DC7C28">
        <w:rPr>
          <w:szCs w:val="22"/>
          <w:lang w:val="lt-LT"/>
        </w:rPr>
        <w:t xml:space="preserve"> </w:t>
      </w:r>
      <w:proofErr w:type="spellStart"/>
      <w:r w:rsidRPr="00DC7C28">
        <w:rPr>
          <w:szCs w:val="22"/>
          <w:lang w:val="lt-LT"/>
        </w:rPr>
        <w:t>metilsalicilato</w:t>
      </w:r>
      <w:proofErr w:type="spellEnd"/>
      <w:r w:rsidRPr="00DC7C28">
        <w:rPr>
          <w:szCs w:val="22"/>
          <w:lang w:val="lt-LT"/>
        </w:rPr>
        <w:t>, navikų dažnio padidėjimo nenustatyta. Kito panašaus tyrimo metu navikų dažnio padidėjimo taip pat nenustatyta.</w:t>
      </w:r>
    </w:p>
    <w:p w14:paraId="5D32D91A" w14:textId="77777777" w:rsidR="000C5E69" w:rsidRPr="00DC7C28" w:rsidRDefault="000C5E69" w:rsidP="000C5E69">
      <w:pPr>
        <w:spacing w:line="240" w:lineRule="auto"/>
        <w:rPr>
          <w:szCs w:val="22"/>
          <w:lang w:val="lt-LT"/>
        </w:rPr>
      </w:pPr>
    </w:p>
    <w:p w14:paraId="02BFAA18" w14:textId="77777777" w:rsidR="000C5E69" w:rsidRPr="00DC7C28" w:rsidRDefault="000C5E69" w:rsidP="000C5E69">
      <w:pPr>
        <w:spacing w:line="240" w:lineRule="auto"/>
        <w:rPr>
          <w:szCs w:val="22"/>
          <w:lang w:val="lt-LT"/>
        </w:rPr>
      </w:pPr>
      <w:r w:rsidRPr="00DC7C28">
        <w:rPr>
          <w:szCs w:val="22"/>
          <w:lang w:val="lt-LT"/>
        </w:rPr>
        <w:t>Žmonėms vidutinė mirtina dozė (LD</w:t>
      </w:r>
      <w:r w:rsidRPr="00DC7C28">
        <w:rPr>
          <w:szCs w:val="22"/>
          <w:vertAlign w:val="subscript"/>
          <w:lang w:val="lt-LT"/>
        </w:rPr>
        <w:t>50</w:t>
      </w:r>
      <w:r w:rsidRPr="00DC7C28">
        <w:rPr>
          <w:szCs w:val="22"/>
          <w:lang w:val="lt-LT"/>
        </w:rPr>
        <w:t>) po pavartojimo per burną yra 500 mg/kg kūno svorio suaugusiesiems ir 170 mg/kg kūno svorio vaikams. Įvairioms gyvūnų rūšims vidutinė žuvimą sukelianti dozė (LD</w:t>
      </w:r>
      <w:r w:rsidRPr="00DC7C28">
        <w:rPr>
          <w:szCs w:val="22"/>
          <w:vertAlign w:val="subscript"/>
          <w:lang w:val="lt-LT"/>
        </w:rPr>
        <w:t>50</w:t>
      </w:r>
      <w:r w:rsidRPr="00DC7C28">
        <w:rPr>
          <w:szCs w:val="22"/>
          <w:lang w:val="lt-LT"/>
        </w:rPr>
        <w:t>) po pavartojimo per burną yra 880</w:t>
      </w:r>
      <w:r w:rsidRPr="00DC7C28">
        <w:rPr>
          <w:szCs w:val="22"/>
          <w:lang w:val="lt-LT"/>
        </w:rPr>
        <w:noBreakHyphen/>
        <w:t>2 100 mg/kg kūno svorio, vidutinė mirtina dozė (LD</w:t>
      </w:r>
      <w:r w:rsidRPr="00DC7C28">
        <w:rPr>
          <w:szCs w:val="22"/>
          <w:vertAlign w:val="subscript"/>
          <w:lang w:val="lt-LT"/>
        </w:rPr>
        <w:t>50</w:t>
      </w:r>
      <w:r w:rsidRPr="00DC7C28">
        <w:rPr>
          <w:szCs w:val="22"/>
          <w:lang w:val="lt-LT"/>
        </w:rPr>
        <w:t>) po pavartojimo ant odos yra nuo 700 mg/kg kūno svorio iki daugiau kaip 5000 mg/kg kūno svorio.</w:t>
      </w:r>
      <w:r w:rsidRPr="00DC7C28">
        <w:rPr>
          <w:szCs w:val="22"/>
          <w:lang w:val="lt-LT"/>
        </w:rPr>
        <w:cr/>
      </w:r>
    </w:p>
    <w:p w14:paraId="0DED0090" w14:textId="77777777" w:rsidR="000C5E69" w:rsidRPr="00DC7C28" w:rsidRDefault="000C5E69" w:rsidP="000C5E69">
      <w:pPr>
        <w:tabs>
          <w:tab w:val="clear" w:pos="567"/>
        </w:tabs>
        <w:spacing w:line="240" w:lineRule="auto"/>
        <w:rPr>
          <w:szCs w:val="22"/>
          <w:lang w:val="lt-LT"/>
        </w:rPr>
      </w:pPr>
    </w:p>
    <w:p w14:paraId="583B3D60" w14:textId="77777777" w:rsidR="000C5E69" w:rsidRPr="00DC7C28" w:rsidRDefault="000C5E69" w:rsidP="000C5E69">
      <w:pPr>
        <w:pStyle w:val="Heading3"/>
        <w:spacing w:before="0" w:after="0" w:line="240" w:lineRule="auto"/>
        <w:rPr>
          <w:rFonts w:ascii="Times New Roman" w:hAnsi="Times New Roman"/>
          <w:sz w:val="22"/>
          <w:szCs w:val="22"/>
          <w:lang w:val="lt-LT"/>
        </w:rPr>
      </w:pPr>
      <w:r w:rsidRPr="00DC7C28">
        <w:rPr>
          <w:rFonts w:ascii="Times New Roman" w:hAnsi="Times New Roman"/>
          <w:sz w:val="22"/>
          <w:szCs w:val="22"/>
          <w:lang w:val="lt-LT"/>
        </w:rPr>
        <w:t>6.</w:t>
      </w:r>
      <w:r w:rsidRPr="00DC7C28">
        <w:rPr>
          <w:rFonts w:ascii="Times New Roman" w:hAnsi="Times New Roman"/>
          <w:sz w:val="22"/>
          <w:szCs w:val="22"/>
          <w:lang w:val="lt-LT"/>
        </w:rPr>
        <w:tab/>
        <w:t>FARMACINĖ INFORMACIJA</w:t>
      </w:r>
    </w:p>
    <w:p w14:paraId="73AE6B08" w14:textId="77777777" w:rsidR="000C5E69" w:rsidRPr="00DC7C28" w:rsidRDefault="000C5E69" w:rsidP="000C5E69">
      <w:pPr>
        <w:tabs>
          <w:tab w:val="clear" w:pos="567"/>
        </w:tabs>
        <w:spacing w:line="240" w:lineRule="auto"/>
        <w:rPr>
          <w:szCs w:val="22"/>
          <w:lang w:val="lt-LT"/>
        </w:rPr>
      </w:pPr>
    </w:p>
    <w:p w14:paraId="054D05F9"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6.1</w:t>
      </w:r>
      <w:r w:rsidRPr="00DC7C28">
        <w:rPr>
          <w:rFonts w:ascii="Times New Roman" w:hAnsi="Times New Roman"/>
          <w:sz w:val="22"/>
          <w:szCs w:val="22"/>
          <w:lang w:val="lt-LT"/>
        </w:rPr>
        <w:tab/>
        <w:t>Pagalbinių medžiagų sąrašas</w:t>
      </w:r>
    </w:p>
    <w:p w14:paraId="76EAE2DE" w14:textId="77777777" w:rsidR="000C5E69" w:rsidRPr="00DC7C28" w:rsidRDefault="000C5E69" w:rsidP="000C5E69">
      <w:pPr>
        <w:tabs>
          <w:tab w:val="clear" w:pos="567"/>
        </w:tabs>
        <w:spacing w:line="240" w:lineRule="auto"/>
        <w:rPr>
          <w:szCs w:val="22"/>
          <w:lang w:val="lt-LT"/>
        </w:rPr>
      </w:pPr>
    </w:p>
    <w:p w14:paraId="2C0E4E71" w14:textId="77777777" w:rsidR="000C5E69" w:rsidRPr="00DC7C28" w:rsidRDefault="000C5E69" w:rsidP="000C5E69">
      <w:pPr>
        <w:tabs>
          <w:tab w:val="clear" w:pos="567"/>
        </w:tabs>
        <w:spacing w:line="240" w:lineRule="auto"/>
        <w:rPr>
          <w:szCs w:val="22"/>
          <w:lang w:val="lt-LT"/>
        </w:rPr>
      </w:pPr>
      <w:r w:rsidRPr="00DC7C28">
        <w:rPr>
          <w:szCs w:val="22"/>
          <w:lang w:val="lt-LT"/>
        </w:rPr>
        <w:t>Minkštasis baltas parafinas</w:t>
      </w:r>
    </w:p>
    <w:p w14:paraId="3BE41F31" w14:textId="77777777" w:rsidR="000C5E69" w:rsidRPr="00DC7C28" w:rsidRDefault="000C5E69" w:rsidP="000C5E69">
      <w:pPr>
        <w:tabs>
          <w:tab w:val="clear" w:pos="567"/>
        </w:tabs>
        <w:spacing w:line="240" w:lineRule="auto"/>
        <w:rPr>
          <w:szCs w:val="22"/>
          <w:lang w:val="lt-LT"/>
        </w:rPr>
      </w:pPr>
      <w:r w:rsidRPr="00DC7C28">
        <w:rPr>
          <w:szCs w:val="22"/>
          <w:lang w:val="lt-LT"/>
        </w:rPr>
        <w:t>Vilnų riebalai</w:t>
      </w:r>
    </w:p>
    <w:p w14:paraId="398D61FC" w14:textId="77777777" w:rsidR="000C5E69" w:rsidRPr="00DC7C28" w:rsidRDefault="000C5E69" w:rsidP="000C5E69">
      <w:pPr>
        <w:tabs>
          <w:tab w:val="clear" w:pos="567"/>
        </w:tabs>
        <w:spacing w:line="240" w:lineRule="auto"/>
        <w:rPr>
          <w:szCs w:val="22"/>
          <w:lang w:val="lt-LT"/>
        </w:rPr>
      </w:pPr>
      <w:proofErr w:type="spellStart"/>
      <w:r w:rsidRPr="00DC7C28">
        <w:rPr>
          <w:szCs w:val="22"/>
          <w:lang w:val="lt-LT"/>
        </w:rPr>
        <w:t>Levomentolis</w:t>
      </w:r>
      <w:proofErr w:type="spellEnd"/>
    </w:p>
    <w:p w14:paraId="7FF4C973" w14:textId="77777777" w:rsidR="000C5E69" w:rsidRPr="00DC7C28" w:rsidRDefault="000C5E69" w:rsidP="000C5E69">
      <w:pPr>
        <w:tabs>
          <w:tab w:val="clear" w:pos="567"/>
        </w:tabs>
        <w:spacing w:line="240" w:lineRule="auto"/>
        <w:rPr>
          <w:szCs w:val="22"/>
          <w:lang w:val="lt-LT"/>
        </w:rPr>
      </w:pPr>
      <w:proofErr w:type="spellStart"/>
      <w:r w:rsidRPr="00DC7C28">
        <w:rPr>
          <w:szCs w:val="22"/>
          <w:lang w:val="lt-LT"/>
        </w:rPr>
        <w:t>Raceminis</w:t>
      </w:r>
      <w:proofErr w:type="spellEnd"/>
      <w:r w:rsidRPr="00DC7C28">
        <w:rPr>
          <w:szCs w:val="22"/>
          <w:lang w:val="lt-LT"/>
        </w:rPr>
        <w:t xml:space="preserve"> kamparas</w:t>
      </w:r>
    </w:p>
    <w:p w14:paraId="6CE136DD" w14:textId="77777777" w:rsidR="000C5E69" w:rsidRPr="00DC7C28" w:rsidRDefault="000C5E69" w:rsidP="000C5E69">
      <w:pPr>
        <w:tabs>
          <w:tab w:val="clear" w:pos="567"/>
        </w:tabs>
        <w:spacing w:line="240" w:lineRule="auto"/>
        <w:rPr>
          <w:szCs w:val="22"/>
          <w:lang w:val="lt-LT"/>
        </w:rPr>
      </w:pPr>
      <w:r w:rsidRPr="00DC7C28">
        <w:rPr>
          <w:szCs w:val="22"/>
          <w:lang w:val="lt-LT"/>
        </w:rPr>
        <w:t>Terpentino eterinis aliejus</w:t>
      </w:r>
    </w:p>
    <w:p w14:paraId="1702A051" w14:textId="77777777" w:rsidR="000C5E69" w:rsidRPr="00DC7C28" w:rsidRDefault="000C5E69" w:rsidP="000C5E69">
      <w:pPr>
        <w:tabs>
          <w:tab w:val="clear" w:pos="567"/>
        </w:tabs>
        <w:spacing w:line="240" w:lineRule="auto"/>
        <w:rPr>
          <w:szCs w:val="22"/>
          <w:lang w:val="lt-LT"/>
        </w:rPr>
      </w:pPr>
    </w:p>
    <w:p w14:paraId="5ACD09C8"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6.2</w:t>
      </w:r>
      <w:r w:rsidRPr="00DC7C28">
        <w:rPr>
          <w:rFonts w:ascii="Times New Roman" w:hAnsi="Times New Roman"/>
          <w:sz w:val="22"/>
          <w:szCs w:val="22"/>
          <w:lang w:val="lt-LT"/>
        </w:rPr>
        <w:tab/>
        <w:t>Nesuderinamumas</w:t>
      </w:r>
    </w:p>
    <w:p w14:paraId="06FD2D01" w14:textId="77777777" w:rsidR="000C5E69" w:rsidRPr="00DC7C28" w:rsidRDefault="000C5E69" w:rsidP="000C5E69">
      <w:pPr>
        <w:tabs>
          <w:tab w:val="clear" w:pos="567"/>
        </w:tabs>
        <w:spacing w:line="240" w:lineRule="auto"/>
        <w:rPr>
          <w:szCs w:val="22"/>
          <w:lang w:val="lt-LT"/>
        </w:rPr>
      </w:pPr>
    </w:p>
    <w:p w14:paraId="39B42FB1" w14:textId="77777777" w:rsidR="000C5E69" w:rsidRPr="00DC7C28" w:rsidRDefault="000C5E69" w:rsidP="000C5E69">
      <w:pPr>
        <w:tabs>
          <w:tab w:val="clear" w:pos="567"/>
        </w:tabs>
        <w:spacing w:line="240" w:lineRule="auto"/>
        <w:rPr>
          <w:szCs w:val="22"/>
          <w:lang w:val="lt-LT"/>
        </w:rPr>
      </w:pPr>
      <w:r w:rsidRPr="00DC7C28">
        <w:rPr>
          <w:szCs w:val="22"/>
          <w:lang w:val="lt-LT"/>
        </w:rPr>
        <w:t>Duomenų nėra.</w:t>
      </w:r>
    </w:p>
    <w:p w14:paraId="50967935" w14:textId="77777777" w:rsidR="000C5E69" w:rsidRPr="00DC7C28" w:rsidRDefault="000C5E69" w:rsidP="000C5E69">
      <w:pPr>
        <w:tabs>
          <w:tab w:val="clear" w:pos="567"/>
        </w:tabs>
        <w:spacing w:line="240" w:lineRule="auto"/>
        <w:rPr>
          <w:szCs w:val="22"/>
          <w:lang w:val="lt-LT"/>
        </w:rPr>
      </w:pPr>
    </w:p>
    <w:p w14:paraId="37B4D347"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6.3</w:t>
      </w:r>
      <w:r w:rsidRPr="00DC7C28">
        <w:rPr>
          <w:rFonts w:ascii="Times New Roman" w:hAnsi="Times New Roman"/>
          <w:sz w:val="22"/>
          <w:szCs w:val="22"/>
          <w:lang w:val="lt-LT"/>
        </w:rPr>
        <w:tab/>
        <w:t>Tinkamumo laikas</w:t>
      </w:r>
    </w:p>
    <w:p w14:paraId="2F1A0949" w14:textId="77777777" w:rsidR="000C5E69" w:rsidRPr="00DC7C28" w:rsidRDefault="000C5E69" w:rsidP="000C5E69">
      <w:pPr>
        <w:tabs>
          <w:tab w:val="clear" w:pos="567"/>
        </w:tabs>
        <w:spacing w:line="240" w:lineRule="auto"/>
        <w:rPr>
          <w:szCs w:val="22"/>
          <w:lang w:val="lt-LT"/>
        </w:rPr>
      </w:pPr>
    </w:p>
    <w:p w14:paraId="14E2FBBB" w14:textId="77777777" w:rsidR="000C5E69" w:rsidRPr="00DC7C28" w:rsidRDefault="000C5E69" w:rsidP="000C5E69">
      <w:pPr>
        <w:tabs>
          <w:tab w:val="clear" w:pos="567"/>
        </w:tabs>
        <w:spacing w:line="240" w:lineRule="auto"/>
        <w:rPr>
          <w:szCs w:val="22"/>
          <w:lang w:val="lt-LT"/>
        </w:rPr>
      </w:pPr>
      <w:r w:rsidRPr="00DC7C28">
        <w:rPr>
          <w:szCs w:val="22"/>
          <w:lang w:val="lt-LT"/>
        </w:rPr>
        <w:t>3 metai.</w:t>
      </w:r>
    </w:p>
    <w:p w14:paraId="62DFEFFA" w14:textId="77777777" w:rsidR="000C5E69" w:rsidRPr="00DC7C28" w:rsidRDefault="000C5E69" w:rsidP="000C5E69">
      <w:pPr>
        <w:tabs>
          <w:tab w:val="clear" w:pos="567"/>
        </w:tabs>
        <w:spacing w:line="240" w:lineRule="auto"/>
        <w:rPr>
          <w:szCs w:val="22"/>
          <w:lang w:val="lt-LT"/>
        </w:rPr>
      </w:pPr>
    </w:p>
    <w:p w14:paraId="440628C1" w14:textId="77777777" w:rsidR="000C5E69" w:rsidRPr="00DC7C28" w:rsidRDefault="000C5E69" w:rsidP="000C5E69">
      <w:pPr>
        <w:tabs>
          <w:tab w:val="clear" w:pos="567"/>
        </w:tabs>
        <w:spacing w:line="240" w:lineRule="auto"/>
        <w:rPr>
          <w:szCs w:val="22"/>
          <w:lang w:val="lt-LT"/>
        </w:rPr>
      </w:pPr>
      <w:r w:rsidRPr="00DC7C28">
        <w:rPr>
          <w:szCs w:val="22"/>
          <w:lang w:val="lt-LT"/>
        </w:rPr>
        <w:t>Po pirmojo atidarymo galima vartoti 6 mėnesius.</w:t>
      </w:r>
    </w:p>
    <w:p w14:paraId="3B565346" w14:textId="77777777" w:rsidR="000C5E69" w:rsidRPr="00DC7C28" w:rsidRDefault="000C5E69" w:rsidP="000C5E69">
      <w:pPr>
        <w:tabs>
          <w:tab w:val="clear" w:pos="567"/>
        </w:tabs>
        <w:spacing w:line="240" w:lineRule="auto"/>
        <w:rPr>
          <w:szCs w:val="22"/>
          <w:lang w:val="lt-LT"/>
        </w:rPr>
      </w:pPr>
    </w:p>
    <w:p w14:paraId="79C57221"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6.4</w:t>
      </w:r>
      <w:r w:rsidRPr="00DC7C28">
        <w:rPr>
          <w:rFonts w:ascii="Times New Roman" w:hAnsi="Times New Roman"/>
          <w:sz w:val="22"/>
          <w:szCs w:val="22"/>
          <w:lang w:val="lt-LT"/>
        </w:rPr>
        <w:tab/>
        <w:t>Specialios laikymo sąlygos</w:t>
      </w:r>
    </w:p>
    <w:p w14:paraId="26B843B1" w14:textId="77777777" w:rsidR="000C5E69" w:rsidRPr="00DC7C28" w:rsidRDefault="000C5E69" w:rsidP="000C5E69">
      <w:pPr>
        <w:tabs>
          <w:tab w:val="clear" w:pos="567"/>
        </w:tabs>
        <w:spacing w:line="240" w:lineRule="auto"/>
        <w:rPr>
          <w:szCs w:val="22"/>
          <w:lang w:val="lt-LT"/>
        </w:rPr>
      </w:pPr>
    </w:p>
    <w:p w14:paraId="06099FC4" w14:textId="77777777" w:rsidR="000C5E69" w:rsidRPr="00DC7C28" w:rsidRDefault="000C5E69" w:rsidP="000C5E69">
      <w:pPr>
        <w:tabs>
          <w:tab w:val="clear" w:pos="567"/>
        </w:tabs>
        <w:spacing w:line="240" w:lineRule="auto"/>
        <w:rPr>
          <w:color w:val="0D0D0D"/>
          <w:szCs w:val="22"/>
          <w:lang w:val="lt-LT"/>
        </w:rPr>
      </w:pPr>
      <w:r w:rsidRPr="00DC7C28">
        <w:rPr>
          <w:color w:val="0D0D0D"/>
          <w:szCs w:val="22"/>
          <w:lang w:val="lt-LT"/>
        </w:rPr>
        <w:t>Šio vaistinio preparato laikymui specialių temperatūros sąlygų nereikalaujama.</w:t>
      </w:r>
    </w:p>
    <w:p w14:paraId="3A42DA1A" w14:textId="3D0F4FF2" w:rsidR="000C5E69" w:rsidRPr="00DC7C28" w:rsidRDefault="000C5E69" w:rsidP="000C5E69">
      <w:pPr>
        <w:tabs>
          <w:tab w:val="clear" w:pos="567"/>
        </w:tabs>
        <w:spacing w:line="240" w:lineRule="auto"/>
        <w:rPr>
          <w:color w:val="0D0D0D"/>
          <w:szCs w:val="22"/>
          <w:lang w:val="lt-LT"/>
        </w:rPr>
      </w:pPr>
      <w:r w:rsidRPr="00DC7C28">
        <w:rPr>
          <w:color w:val="0D0D0D"/>
          <w:szCs w:val="22"/>
          <w:lang w:val="lt-LT"/>
        </w:rPr>
        <w:t xml:space="preserve">Pirmą kartą atidarius, tūbelę laikyti sandarią, kad </w:t>
      </w:r>
      <w:r w:rsidR="00FE508E">
        <w:rPr>
          <w:color w:val="0D0D0D"/>
          <w:szCs w:val="22"/>
          <w:lang w:val="lt-LT"/>
        </w:rPr>
        <w:t xml:space="preserve">vaistinis </w:t>
      </w:r>
      <w:r w:rsidRPr="00DC7C28">
        <w:rPr>
          <w:color w:val="0D0D0D"/>
          <w:szCs w:val="22"/>
          <w:lang w:val="lt-LT"/>
        </w:rPr>
        <w:t>preparatas būtų apsaugotas nuo drėgmės.</w:t>
      </w:r>
    </w:p>
    <w:p w14:paraId="31B5DE41" w14:textId="77777777" w:rsidR="000C5E69" w:rsidRPr="00DC7C28" w:rsidRDefault="000C5E69" w:rsidP="000C5E69">
      <w:pPr>
        <w:tabs>
          <w:tab w:val="clear" w:pos="567"/>
        </w:tabs>
        <w:spacing w:line="240" w:lineRule="auto"/>
        <w:rPr>
          <w:color w:val="0D0D0D"/>
          <w:szCs w:val="22"/>
          <w:lang w:val="lt-LT"/>
        </w:rPr>
      </w:pPr>
    </w:p>
    <w:p w14:paraId="291C300B"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6.5</w:t>
      </w:r>
      <w:r w:rsidRPr="00DC7C28">
        <w:rPr>
          <w:rFonts w:ascii="Times New Roman" w:hAnsi="Times New Roman"/>
          <w:sz w:val="22"/>
          <w:szCs w:val="22"/>
          <w:lang w:val="lt-LT"/>
        </w:rPr>
        <w:tab/>
      </w:r>
      <w:proofErr w:type="spellStart"/>
      <w:r w:rsidRPr="00DC7C28">
        <w:rPr>
          <w:rFonts w:ascii="Times New Roman" w:hAnsi="Times New Roman"/>
          <w:sz w:val="22"/>
          <w:szCs w:val="22"/>
          <w:lang w:val="lt-LT"/>
        </w:rPr>
        <w:t>Talpyklės</w:t>
      </w:r>
      <w:proofErr w:type="spellEnd"/>
      <w:r w:rsidRPr="00DC7C28">
        <w:rPr>
          <w:rFonts w:ascii="Times New Roman" w:hAnsi="Times New Roman"/>
          <w:sz w:val="22"/>
          <w:szCs w:val="22"/>
          <w:lang w:val="lt-LT"/>
        </w:rPr>
        <w:t xml:space="preserve"> pobūdis ir jos turinys</w:t>
      </w:r>
    </w:p>
    <w:p w14:paraId="396BD3F6" w14:textId="77777777" w:rsidR="000C5E69" w:rsidRPr="00DC7C28" w:rsidRDefault="000C5E69" w:rsidP="000C5E69">
      <w:pPr>
        <w:tabs>
          <w:tab w:val="clear" w:pos="567"/>
        </w:tabs>
        <w:spacing w:line="240" w:lineRule="auto"/>
        <w:rPr>
          <w:szCs w:val="22"/>
          <w:lang w:val="lt-LT"/>
        </w:rPr>
      </w:pPr>
    </w:p>
    <w:p w14:paraId="78AF6685" w14:textId="77777777" w:rsidR="000C5E69" w:rsidRPr="00DC7C28" w:rsidRDefault="000C5E69" w:rsidP="000C5E69">
      <w:pPr>
        <w:tabs>
          <w:tab w:val="clear" w:pos="567"/>
        </w:tabs>
        <w:spacing w:line="240" w:lineRule="auto"/>
        <w:rPr>
          <w:szCs w:val="22"/>
          <w:lang w:val="lt-LT"/>
        </w:rPr>
      </w:pPr>
      <w:r w:rsidRPr="00DC7C28">
        <w:rPr>
          <w:szCs w:val="22"/>
          <w:lang w:val="lt-LT"/>
        </w:rPr>
        <w:t xml:space="preserve">Aliuminio tūbelė su vidiniu </w:t>
      </w:r>
      <w:proofErr w:type="spellStart"/>
      <w:r w:rsidRPr="00DC7C28">
        <w:rPr>
          <w:szCs w:val="22"/>
          <w:lang w:val="lt-LT"/>
        </w:rPr>
        <w:t>epoksifenolio</w:t>
      </w:r>
      <w:proofErr w:type="spellEnd"/>
      <w:r w:rsidRPr="00DC7C28">
        <w:rPr>
          <w:szCs w:val="22"/>
          <w:lang w:val="lt-LT"/>
        </w:rPr>
        <w:t xml:space="preserve"> lako sluoksniu ir baltu </w:t>
      </w:r>
      <w:proofErr w:type="spellStart"/>
      <w:r w:rsidRPr="00DC7C28">
        <w:rPr>
          <w:szCs w:val="22"/>
          <w:lang w:val="lt-LT"/>
        </w:rPr>
        <w:t>pigmentuotu</w:t>
      </w:r>
      <w:proofErr w:type="spellEnd"/>
      <w:r w:rsidRPr="00DC7C28">
        <w:rPr>
          <w:szCs w:val="22"/>
          <w:lang w:val="lt-LT"/>
        </w:rPr>
        <w:t xml:space="preserve"> didelio tankio polietileno ar polipropileno dangteliu. Tūbelės dangtelyje yra lateksinė sandarinimo tarpinė.</w:t>
      </w:r>
    </w:p>
    <w:p w14:paraId="7BFCFA91" w14:textId="77777777" w:rsidR="000C5E69" w:rsidRPr="00DC7C28" w:rsidRDefault="000C5E69" w:rsidP="000C5E69">
      <w:pPr>
        <w:tabs>
          <w:tab w:val="clear" w:pos="567"/>
        </w:tabs>
        <w:spacing w:line="240" w:lineRule="auto"/>
        <w:rPr>
          <w:szCs w:val="22"/>
          <w:lang w:val="lt-LT"/>
        </w:rPr>
      </w:pPr>
      <w:r w:rsidRPr="00DC7C28">
        <w:rPr>
          <w:szCs w:val="22"/>
          <w:lang w:val="lt-LT"/>
        </w:rPr>
        <w:t>Pakuotėje yra viena tūbelė, kurioje yra 20 g arba 50 g tepalo.</w:t>
      </w:r>
    </w:p>
    <w:p w14:paraId="33258F6D" w14:textId="77777777" w:rsidR="000C5E69" w:rsidRPr="00DC7C28" w:rsidRDefault="000C5E69" w:rsidP="000C5E69">
      <w:pPr>
        <w:tabs>
          <w:tab w:val="clear" w:pos="567"/>
        </w:tabs>
        <w:spacing w:line="240" w:lineRule="auto"/>
        <w:rPr>
          <w:szCs w:val="22"/>
          <w:lang w:val="lt-LT"/>
        </w:rPr>
      </w:pPr>
      <w:r w:rsidRPr="00DC7C28">
        <w:rPr>
          <w:szCs w:val="22"/>
          <w:lang w:val="lt-LT"/>
        </w:rPr>
        <w:t>Gali būti tiekiamos ne visų dydžių pakuotės.</w:t>
      </w:r>
    </w:p>
    <w:p w14:paraId="42FC2117" w14:textId="77777777" w:rsidR="000C5E69" w:rsidRPr="00DC7C28" w:rsidRDefault="000C5E69" w:rsidP="000C5E69">
      <w:pPr>
        <w:tabs>
          <w:tab w:val="clear" w:pos="567"/>
        </w:tabs>
        <w:spacing w:line="240" w:lineRule="auto"/>
        <w:rPr>
          <w:szCs w:val="22"/>
          <w:lang w:val="lt-LT"/>
        </w:rPr>
      </w:pPr>
    </w:p>
    <w:p w14:paraId="5D8E36B0" w14:textId="77777777" w:rsidR="000C5E69" w:rsidRPr="00DC7C28" w:rsidRDefault="000C5E69" w:rsidP="000C5E69">
      <w:pPr>
        <w:pStyle w:val="Heading4"/>
        <w:spacing w:line="240" w:lineRule="auto"/>
        <w:rPr>
          <w:rFonts w:ascii="Times New Roman" w:hAnsi="Times New Roman"/>
          <w:sz w:val="22"/>
          <w:szCs w:val="22"/>
          <w:lang w:val="lt-LT"/>
        </w:rPr>
      </w:pPr>
      <w:bookmarkStart w:id="0" w:name="OLE_LINK1"/>
      <w:r w:rsidRPr="00DC7C28">
        <w:rPr>
          <w:rFonts w:ascii="Times New Roman" w:hAnsi="Times New Roman"/>
          <w:sz w:val="22"/>
          <w:szCs w:val="22"/>
          <w:lang w:val="lt-LT"/>
        </w:rPr>
        <w:t>6.6</w:t>
      </w:r>
      <w:r w:rsidRPr="00DC7C28">
        <w:rPr>
          <w:rFonts w:ascii="Times New Roman" w:hAnsi="Times New Roman"/>
          <w:sz w:val="22"/>
          <w:szCs w:val="22"/>
          <w:lang w:val="lt-LT"/>
        </w:rPr>
        <w:tab/>
        <w:t xml:space="preserve">Specialūs reikalavimai atliekoms tvarkyti </w:t>
      </w:r>
    </w:p>
    <w:bookmarkEnd w:id="0"/>
    <w:p w14:paraId="33D4D4C8" w14:textId="77777777" w:rsidR="000C5E69" w:rsidRPr="00DC7C28" w:rsidRDefault="000C5E69" w:rsidP="000C5E69">
      <w:pPr>
        <w:tabs>
          <w:tab w:val="clear" w:pos="567"/>
        </w:tabs>
        <w:spacing w:line="240" w:lineRule="auto"/>
        <w:rPr>
          <w:szCs w:val="22"/>
          <w:lang w:val="lt-LT"/>
        </w:rPr>
      </w:pPr>
    </w:p>
    <w:p w14:paraId="06F3C424" w14:textId="77777777" w:rsidR="000C5E69" w:rsidRPr="00DC7C28" w:rsidRDefault="000C5E69" w:rsidP="000C5E69">
      <w:pPr>
        <w:tabs>
          <w:tab w:val="clear" w:pos="567"/>
        </w:tabs>
        <w:spacing w:line="240" w:lineRule="auto"/>
        <w:rPr>
          <w:szCs w:val="22"/>
          <w:lang w:val="lt-LT"/>
        </w:rPr>
      </w:pPr>
      <w:r w:rsidRPr="00DC7C28">
        <w:rPr>
          <w:szCs w:val="22"/>
          <w:lang w:val="lt-LT"/>
        </w:rPr>
        <w:t>Specialių reikalavimų nėra.</w:t>
      </w:r>
    </w:p>
    <w:p w14:paraId="50B8577E" w14:textId="77777777" w:rsidR="000C5E69" w:rsidRPr="00DC7C28" w:rsidRDefault="000C5E69" w:rsidP="000C5E69">
      <w:pPr>
        <w:tabs>
          <w:tab w:val="clear" w:pos="567"/>
        </w:tabs>
        <w:spacing w:line="240" w:lineRule="auto"/>
        <w:rPr>
          <w:szCs w:val="22"/>
          <w:lang w:val="lt-LT"/>
        </w:rPr>
      </w:pPr>
    </w:p>
    <w:p w14:paraId="4B016260" w14:textId="77777777" w:rsidR="000C5E69" w:rsidRPr="00DC7C28" w:rsidRDefault="000C5E69" w:rsidP="000C5E69">
      <w:pPr>
        <w:tabs>
          <w:tab w:val="clear" w:pos="567"/>
        </w:tabs>
        <w:spacing w:line="240" w:lineRule="auto"/>
        <w:rPr>
          <w:szCs w:val="22"/>
          <w:lang w:val="lt-LT"/>
        </w:rPr>
      </w:pPr>
    </w:p>
    <w:p w14:paraId="0F27E268" w14:textId="77777777" w:rsidR="000C5E69" w:rsidRPr="00DC7C28" w:rsidRDefault="000C5E69" w:rsidP="000C5E69">
      <w:pPr>
        <w:pStyle w:val="Heading3"/>
        <w:spacing w:before="0" w:after="0" w:line="240" w:lineRule="auto"/>
        <w:rPr>
          <w:rFonts w:ascii="Times New Roman" w:hAnsi="Times New Roman"/>
          <w:sz w:val="22"/>
          <w:szCs w:val="22"/>
          <w:lang w:val="lt-LT"/>
        </w:rPr>
      </w:pPr>
      <w:r w:rsidRPr="00DC7C28">
        <w:rPr>
          <w:rFonts w:ascii="Times New Roman" w:hAnsi="Times New Roman"/>
          <w:sz w:val="22"/>
          <w:szCs w:val="22"/>
          <w:lang w:val="lt-LT"/>
        </w:rPr>
        <w:t>7.</w:t>
      </w:r>
      <w:r w:rsidRPr="00DC7C28">
        <w:rPr>
          <w:rFonts w:ascii="Times New Roman" w:hAnsi="Times New Roman"/>
          <w:sz w:val="22"/>
          <w:szCs w:val="22"/>
          <w:lang w:val="lt-LT"/>
        </w:rPr>
        <w:tab/>
        <w:t>REGISTRUOTOJAS</w:t>
      </w:r>
    </w:p>
    <w:p w14:paraId="082567FB" w14:textId="77777777" w:rsidR="000C5E69" w:rsidRPr="00DC7C28" w:rsidRDefault="000C5E69" w:rsidP="000C5E69">
      <w:pPr>
        <w:tabs>
          <w:tab w:val="clear" w:pos="567"/>
        </w:tabs>
        <w:spacing w:line="240" w:lineRule="auto"/>
        <w:rPr>
          <w:szCs w:val="22"/>
          <w:lang w:val="lt-LT"/>
        </w:rPr>
      </w:pPr>
    </w:p>
    <w:p w14:paraId="1E12C481" w14:textId="77777777" w:rsidR="000C5E69" w:rsidRPr="00DC7C28" w:rsidRDefault="000C5E69" w:rsidP="000C5E69">
      <w:pPr>
        <w:tabs>
          <w:tab w:val="clear" w:pos="567"/>
        </w:tabs>
        <w:spacing w:line="240" w:lineRule="auto"/>
        <w:rPr>
          <w:szCs w:val="22"/>
          <w:lang w:val="lt-LT"/>
        </w:rPr>
      </w:pPr>
      <w:r w:rsidRPr="00DC7C28">
        <w:rPr>
          <w:szCs w:val="22"/>
          <w:lang w:val="lt-LT"/>
        </w:rPr>
        <w:t>SIA Ingen Pharma</w:t>
      </w:r>
    </w:p>
    <w:p w14:paraId="510944CE" w14:textId="77777777" w:rsidR="000C5E69" w:rsidRPr="00DC7C28" w:rsidRDefault="000C5E69" w:rsidP="000C5E69">
      <w:pPr>
        <w:tabs>
          <w:tab w:val="clear" w:pos="567"/>
        </w:tabs>
        <w:spacing w:line="240" w:lineRule="auto"/>
        <w:rPr>
          <w:szCs w:val="22"/>
          <w:lang w:val="lt-LT"/>
        </w:rPr>
      </w:pPr>
      <w:r w:rsidRPr="00DC7C28">
        <w:rPr>
          <w:szCs w:val="22"/>
          <w:lang w:val="lt-LT"/>
        </w:rPr>
        <w:t xml:space="preserve">K. </w:t>
      </w:r>
      <w:proofErr w:type="spellStart"/>
      <w:r w:rsidRPr="00DC7C28">
        <w:rPr>
          <w:szCs w:val="22"/>
          <w:lang w:val="lt-LT"/>
        </w:rPr>
        <w:t>Ulmaņa</w:t>
      </w:r>
      <w:proofErr w:type="spellEnd"/>
      <w:r w:rsidRPr="00DC7C28">
        <w:rPr>
          <w:szCs w:val="22"/>
          <w:lang w:val="lt-LT"/>
        </w:rPr>
        <w:t xml:space="preserve"> gatve 119</w:t>
      </w:r>
    </w:p>
    <w:p w14:paraId="6BA178A9" w14:textId="77777777" w:rsidR="000C5E69" w:rsidRPr="00DC7C28" w:rsidRDefault="000C5E69" w:rsidP="000C5E69">
      <w:pPr>
        <w:tabs>
          <w:tab w:val="clear" w:pos="567"/>
        </w:tabs>
        <w:spacing w:line="240" w:lineRule="auto"/>
        <w:rPr>
          <w:szCs w:val="22"/>
          <w:lang w:val="lt-LT"/>
        </w:rPr>
      </w:pPr>
      <w:r w:rsidRPr="00DC7C28">
        <w:rPr>
          <w:szCs w:val="22"/>
          <w:lang w:val="lt-LT"/>
        </w:rPr>
        <w:t xml:space="preserve">LV-2167 </w:t>
      </w:r>
      <w:proofErr w:type="spellStart"/>
      <w:r w:rsidRPr="00DC7C28">
        <w:rPr>
          <w:szCs w:val="22"/>
          <w:lang w:val="lt-LT"/>
        </w:rPr>
        <w:t>Mārupe</w:t>
      </w:r>
      <w:proofErr w:type="spellEnd"/>
      <w:r w:rsidRPr="00DC7C28">
        <w:rPr>
          <w:szCs w:val="22"/>
          <w:lang w:val="lt-LT"/>
        </w:rPr>
        <w:t xml:space="preserve">, </w:t>
      </w:r>
      <w:proofErr w:type="spellStart"/>
      <w:r w:rsidRPr="00DC7C28">
        <w:rPr>
          <w:szCs w:val="22"/>
          <w:lang w:val="lt-LT"/>
        </w:rPr>
        <w:t>Rīga</w:t>
      </w:r>
      <w:proofErr w:type="spellEnd"/>
    </w:p>
    <w:p w14:paraId="2C9EE5D4" w14:textId="77777777" w:rsidR="000C5E69" w:rsidRPr="00DC7C28" w:rsidRDefault="000C5E69" w:rsidP="000C5E69">
      <w:pPr>
        <w:tabs>
          <w:tab w:val="clear" w:pos="567"/>
        </w:tabs>
        <w:spacing w:line="240" w:lineRule="auto"/>
        <w:rPr>
          <w:szCs w:val="22"/>
          <w:lang w:val="lt-LT"/>
        </w:rPr>
      </w:pPr>
      <w:r w:rsidRPr="00DC7C28">
        <w:rPr>
          <w:szCs w:val="22"/>
          <w:lang w:val="lt-LT"/>
        </w:rPr>
        <w:t>Latvija</w:t>
      </w:r>
    </w:p>
    <w:p w14:paraId="66E3C85C" w14:textId="77777777" w:rsidR="000C5E69" w:rsidRPr="00DC7C28" w:rsidRDefault="000C5E69" w:rsidP="000C5E69">
      <w:pPr>
        <w:tabs>
          <w:tab w:val="clear" w:pos="567"/>
        </w:tabs>
        <w:spacing w:line="240" w:lineRule="auto"/>
        <w:rPr>
          <w:szCs w:val="22"/>
          <w:lang w:val="lt-LT"/>
        </w:rPr>
      </w:pPr>
    </w:p>
    <w:p w14:paraId="4B8A632A" w14:textId="77777777" w:rsidR="000C5E69" w:rsidRPr="00DC7C28" w:rsidRDefault="000C5E69" w:rsidP="000C5E69">
      <w:pPr>
        <w:tabs>
          <w:tab w:val="clear" w:pos="567"/>
        </w:tabs>
        <w:spacing w:line="240" w:lineRule="auto"/>
        <w:rPr>
          <w:szCs w:val="22"/>
          <w:lang w:val="lt-LT"/>
        </w:rPr>
      </w:pPr>
    </w:p>
    <w:p w14:paraId="170B11C2" w14:textId="77777777" w:rsidR="000C5E69" w:rsidRPr="00DC7C28" w:rsidRDefault="000C5E69" w:rsidP="000C5E69">
      <w:pPr>
        <w:pStyle w:val="Heading3"/>
        <w:spacing w:before="0" w:after="0" w:line="240" w:lineRule="auto"/>
        <w:rPr>
          <w:rFonts w:ascii="Times New Roman" w:hAnsi="Times New Roman"/>
          <w:sz w:val="22"/>
          <w:szCs w:val="22"/>
          <w:lang w:val="lt-LT"/>
        </w:rPr>
      </w:pPr>
      <w:r w:rsidRPr="00DC7C28">
        <w:rPr>
          <w:rFonts w:ascii="Times New Roman" w:hAnsi="Times New Roman"/>
          <w:sz w:val="22"/>
          <w:szCs w:val="22"/>
          <w:lang w:val="lt-LT"/>
        </w:rPr>
        <w:t>8.</w:t>
      </w:r>
      <w:r w:rsidRPr="00DC7C28">
        <w:rPr>
          <w:rFonts w:ascii="Times New Roman" w:hAnsi="Times New Roman"/>
          <w:sz w:val="22"/>
          <w:szCs w:val="22"/>
          <w:lang w:val="lt-LT"/>
        </w:rPr>
        <w:tab/>
        <w:t xml:space="preserve">REGISTRACIJOS PAŽYMĖJIMO NUMERIS (-IAI) </w:t>
      </w:r>
    </w:p>
    <w:p w14:paraId="1EB50E9A" w14:textId="77777777" w:rsidR="000C5E69" w:rsidRPr="00DC7C28" w:rsidRDefault="000C5E69" w:rsidP="000C5E69">
      <w:pPr>
        <w:tabs>
          <w:tab w:val="clear" w:pos="567"/>
        </w:tabs>
        <w:spacing w:line="240" w:lineRule="auto"/>
        <w:rPr>
          <w:szCs w:val="22"/>
          <w:lang w:val="lt-LT"/>
        </w:rPr>
      </w:pPr>
    </w:p>
    <w:p w14:paraId="22FDFC98" w14:textId="77777777" w:rsidR="000C5E69" w:rsidRPr="003F353C" w:rsidRDefault="000C5E69" w:rsidP="000C5E69">
      <w:pPr>
        <w:tabs>
          <w:tab w:val="clear" w:pos="567"/>
        </w:tabs>
        <w:spacing w:line="240" w:lineRule="auto"/>
        <w:rPr>
          <w:lang w:val="lt-LT"/>
        </w:rPr>
      </w:pPr>
      <w:r w:rsidRPr="003F353C">
        <w:rPr>
          <w:lang w:val="lt-LT"/>
        </w:rPr>
        <w:t>LT/1/16/3985/001 – 20 g N1</w:t>
      </w:r>
    </w:p>
    <w:p w14:paraId="04D0141C" w14:textId="77777777" w:rsidR="000C5E69" w:rsidRDefault="000C5E69" w:rsidP="000C5E69">
      <w:pPr>
        <w:tabs>
          <w:tab w:val="clear" w:pos="567"/>
        </w:tabs>
        <w:spacing w:line="240" w:lineRule="auto"/>
      </w:pPr>
      <w:r>
        <w:t>LT/1/16/3985/002 – 50 g N1</w:t>
      </w:r>
    </w:p>
    <w:p w14:paraId="3DA03530" w14:textId="77777777" w:rsidR="000C5E69" w:rsidRDefault="000C5E69" w:rsidP="000C5E69">
      <w:pPr>
        <w:tabs>
          <w:tab w:val="clear" w:pos="567"/>
        </w:tabs>
        <w:spacing w:line="240" w:lineRule="auto"/>
      </w:pPr>
    </w:p>
    <w:p w14:paraId="4625430F" w14:textId="77777777" w:rsidR="000C5E69" w:rsidRPr="00DC7C28" w:rsidRDefault="000C5E69" w:rsidP="000C5E69">
      <w:pPr>
        <w:tabs>
          <w:tab w:val="clear" w:pos="567"/>
        </w:tabs>
        <w:spacing w:line="240" w:lineRule="auto"/>
        <w:rPr>
          <w:szCs w:val="22"/>
          <w:lang w:val="lt-LT"/>
        </w:rPr>
      </w:pPr>
    </w:p>
    <w:p w14:paraId="1E8A8160" w14:textId="77777777" w:rsidR="000C5E69" w:rsidRPr="00DC7C28" w:rsidRDefault="000C5E69" w:rsidP="000C5E69">
      <w:pPr>
        <w:pStyle w:val="Heading3"/>
        <w:spacing w:before="0" w:after="0" w:line="240" w:lineRule="auto"/>
        <w:rPr>
          <w:rFonts w:ascii="Times New Roman" w:hAnsi="Times New Roman"/>
          <w:sz w:val="22"/>
          <w:szCs w:val="22"/>
          <w:lang w:val="lt-LT"/>
        </w:rPr>
      </w:pPr>
      <w:r w:rsidRPr="00DC7C28">
        <w:rPr>
          <w:rFonts w:ascii="Times New Roman" w:hAnsi="Times New Roman"/>
          <w:sz w:val="22"/>
          <w:szCs w:val="22"/>
          <w:lang w:val="lt-LT"/>
        </w:rPr>
        <w:t>9.</w:t>
      </w:r>
      <w:r w:rsidRPr="00DC7C28">
        <w:rPr>
          <w:rFonts w:ascii="Times New Roman" w:hAnsi="Times New Roman"/>
          <w:sz w:val="22"/>
          <w:szCs w:val="22"/>
          <w:lang w:val="lt-LT"/>
        </w:rPr>
        <w:tab/>
        <w:t>REGISTRAVIMO / PERREGISTRAVIMO DATA</w:t>
      </w:r>
    </w:p>
    <w:p w14:paraId="4291FB12" w14:textId="77777777" w:rsidR="000C5E69" w:rsidRPr="00DC7C28" w:rsidRDefault="000C5E69" w:rsidP="000C5E69">
      <w:pPr>
        <w:tabs>
          <w:tab w:val="clear" w:pos="567"/>
        </w:tabs>
        <w:spacing w:line="240" w:lineRule="auto"/>
        <w:rPr>
          <w:szCs w:val="22"/>
          <w:lang w:val="lt-LT"/>
        </w:rPr>
      </w:pPr>
    </w:p>
    <w:p w14:paraId="7559A80B" w14:textId="77777777" w:rsidR="000C5E69" w:rsidRPr="00DC7C28" w:rsidRDefault="000C5E69" w:rsidP="000C5E69">
      <w:pPr>
        <w:tabs>
          <w:tab w:val="clear" w:pos="567"/>
        </w:tabs>
        <w:spacing w:line="240" w:lineRule="auto"/>
        <w:rPr>
          <w:szCs w:val="22"/>
          <w:lang w:val="lt-LT"/>
        </w:rPr>
      </w:pPr>
      <w:r w:rsidRPr="00DC7C28">
        <w:rPr>
          <w:szCs w:val="22"/>
          <w:lang w:val="lt-LT"/>
        </w:rPr>
        <w:t xml:space="preserve">Registravimo data </w:t>
      </w:r>
      <w:r>
        <w:rPr>
          <w:szCs w:val="22"/>
          <w:lang w:val="lt-LT"/>
        </w:rPr>
        <w:t>2016 m. spalio mėn. 18 d.</w:t>
      </w:r>
    </w:p>
    <w:p w14:paraId="748D9A75" w14:textId="727D45E7" w:rsidR="00FE508E" w:rsidRPr="00BC582D" w:rsidRDefault="00FE508E" w:rsidP="00FE508E">
      <w:pPr>
        <w:spacing w:line="240" w:lineRule="auto"/>
      </w:pPr>
      <w:r w:rsidRPr="00FE508E">
        <w:rPr>
          <w:noProof/>
          <w:szCs w:val="22"/>
          <w:lang w:val="lt-LT"/>
        </w:rPr>
        <w:t>Paskutin</w:t>
      </w:r>
      <w:r w:rsidRPr="00A67EAD">
        <w:rPr>
          <w:noProof/>
          <w:szCs w:val="22"/>
          <w:lang w:val="lt-LT"/>
        </w:rPr>
        <w:t>io</w:t>
      </w:r>
      <w:r w:rsidRPr="00CD16C5">
        <w:rPr>
          <w:noProof/>
          <w:szCs w:val="22"/>
          <w:lang w:val="lt-LT"/>
        </w:rPr>
        <w:t xml:space="preserve"> </w:t>
      </w:r>
      <w:r w:rsidRPr="0063211A">
        <w:rPr>
          <w:noProof/>
          <w:szCs w:val="24"/>
          <w:lang w:val="lt-LT"/>
        </w:rPr>
        <w:t>perregistravimo data</w:t>
      </w:r>
      <w:r w:rsidR="00E90BF0">
        <w:rPr>
          <w:noProof/>
          <w:szCs w:val="24"/>
          <w:lang w:val="lt-LT"/>
        </w:rPr>
        <w:t xml:space="preserve"> 2021 m. birželio 17 d.</w:t>
      </w:r>
    </w:p>
    <w:p w14:paraId="0B90AB48" w14:textId="77777777" w:rsidR="000C5E69" w:rsidRPr="00DC7C28" w:rsidRDefault="000C5E69" w:rsidP="000C5E69">
      <w:pPr>
        <w:tabs>
          <w:tab w:val="clear" w:pos="567"/>
        </w:tabs>
        <w:spacing w:line="240" w:lineRule="auto"/>
        <w:rPr>
          <w:szCs w:val="22"/>
          <w:lang w:val="lt-LT"/>
        </w:rPr>
      </w:pPr>
    </w:p>
    <w:p w14:paraId="4807913E" w14:textId="77777777" w:rsidR="000C5E69" w:rsidRPr="00DC7C28" w:rsidRDefault="000C5E69" w:rsidP="000C5E69">
      <w:pPr>
        <w:tabs>
          <w:tab w:val="clear" w:pos="567"/>
        </w:tabs>
        <w:spacing w:line="240" w:lineRule="auto"/>
        <w:rPr>
          <w:szCs w:val="22"/>
          <w:lang w:val="lt-LT"/>
        </w:rPr>
      </w:pPr>
    </w:p>
    <w:p w14:paraId="655BD82E" w14:textId="77777777" w:rsidR="000C5E69" w:rsidRPr="00DC7C28" w:rsidRDefault="000C5E69" w:rsidP="000C5E69">
      <w:pPr>
        <w:pStyle w:val="Heading3"/>
        <w:spacing w:before="0" w:after="0" w:line="240" w:lineRule="auto"/>
        <w:rPr>
          <w:rFonts w:ascii="Times New Roman" w:hAnsi="Times New Roman"/>
          <w:sz w:val="22"/>
          <w:szCs w:val="22"/>
          <w:lang w:val="lt-LT"/>
        </w:rPr>
      </w:pPr>
      <w:r w:rsidRPr="00DC7C28">
        <w:rPr>
          <w:rFonts w:ascii="Times New Roman" w:hAnsi="Times New Roman"/>
          <w:sz w:val="22"/>
          <w:szCs w:val="22"/>
          <w:lang w:val="lt-LT"/>
        </w:rPr>
        <w:t>10.</w:t>
      </w:r>
      <w:r w:rsidRPr="00DC7C28">
        <w:rPr>
          <w:rFonts w:ascii="Times New Roman" w:hAnsi="Times New Roman"/>
          <w:sz w:val="22"/>
          <w:szCs w:val="22"/>
          <w:lang w:val="lt-LT"/>
        </w:rPr>
        <w:tab/>
        <w:t>TEKSTO PERŽIŪROS DATA</w:t>
      </w:r>
    </w:p>
    <w:p w14:paraId="0F8142B1" w14:textId="77777777" w:rsidR="000C5E69" w:rsidRPr="00DC7C28" w:rsidRDefault="000C5E69" w:rsidP="000C5E69">
      <w:pPr>
        <w:tabs>
          <w:tab w:val="clear" w:pos="567"/>
        </w:tabs>
        <w:spacing w:line="240" w:lineRule="auto"/>
        <w:rPr>
          <w:szCs w:val="22"/>
          <w:lang w:val="lt-LT"/>
        </w:rPr>
      </w:pPr>
    </w:p>
    <w:p w14:paraId="24507CDF" w14:textId="72F9E17B" w:rsidR="000C5E69" w:rsidRDefault="00E90BF0" w:rsidP="000C5E69">
      <w:pPr>
        <w:tabs>
          <w:tab w:val="clear" w:pos="567"/>
        </w:tabs>
        <w:spacing w:line="240" w:lineRule="auto"/>
        <w:rPr>
          <w:szCs w:val="22"/>
          <w:lang w:val="lt-LT"/>
        </w:rPr>
      </w:pPr>
      <w:r>
        <w:rPr>
          <w:szCs w:val="22"/>
          <w:lang w:val="lt-LT"/>
        </w:rPr>
        <w:t>2021 m. birželio 17 d.</w:t>
      </w:r>
    </w:p>
    <w:p w14:paraId="774C1062" w14:textId="3C1D849A" w:rsidR="00E90BF0" w:rsidRDefault="00E90BF0" w:rsidP="000C5E69">
      <w:pPr>
        <w:tabs>
          <w:tab w:val="clear" w:pos="567"/>
        </w:tabs>
        <w:spacing w:line="240" w:lineRule="auto"/>
        <w:rPr>
          <w:szCs w:val="22"/>
          <w:lang w:val="lt-LT"/>
        </w:rPr>
      </w:pPr>
    </w:p>
    <w:p w14:paraId="5374CB4E" w14:textId="77777777" w:rsidR="00E90BF0" w:rsidRPr="00DC7C28" w:rsidRDefault="00E90BF0" w:rsidP="000C5E69">
      <w:pPr>
        <w:tabs>
          <w:tab w:val="clear" w:pos="567"/>
        </w:tabs>
        <w:spacing w:line="240" w:lineRule="auto"/>
        <w:rPr>
          <w:szCs w:val="22"/>
          <w:lang w:val="lt-LT"/>
        </w:rPr>
      </w:pPr>
    </w:p>
    <w:p w14:paraId="3ED33547" w14:textId="4E201116" w:rsidR="000C5E69" w:rsidRPr="00A86803" w:rsidRDefault="000C5E69" w:rsidP="000C5E69">
      <w:pPr>
        <w:pStyle w:val="PlainText"/>
        <w:tabs>
          <w:tab w:val="left" w:pos="5954"/>
          <w:tab w:val="left" w:pos="6237"/>
          <w:tab w:val="left" w:pos="6663"/>
          <w:tab w:val="left" w:pos="6946"/>
        </w:tabs>
        <w:rPr>
          <w:rFonts w:ascii="Times New Roman" w:hAnsi="Times New Roman"/>
          <w:sz w:val="22"/>
          <w:szCs w:val="22"/>
          <w:lang w:val="lt-LT"/>
        </w:rPr>
      </w:pPr>
      <w:r w:rsidRPr="00DC7C28">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DC7C28">
        <w:rPr>
          <w:rFonts w:ascii="Times New Roman" w:hAnsi="Times New Roman"/>
          <w:i/>
          <w:sz w:val="22"/>
          <w:szCs w:val="22"/>
          <w:lang w:val="lt-LT"/>
        </w:rPr>
        <w:t xml:space="preserve"> </w:t>
      </w:r>
      <w:hyperlink r:id="rId10" w:history="1">
        <w:r w:rsidRPr="00A86803">
          <w:rPr>
            <w:rStyle w:val="Hyperlink"/>
            <w:rFonts w:ascii="Times New Roman" w:hAnsi="Times New Roman"/>
            <w:sz w:val="22"/>
            <w:szCs w:val="22"/>
            <w:lang w:val="lt-LT"/>
          </w:rPr>
          <w:t>http://www.vvkt.lt</w:t>
        </w:r>
      </w:hyperlink>
    </w:p>
    <w:p w14:paraId="47AFBC75" w14:textId="77777777" w:rsidR="000C5E69" w:rsidRPr="007F3E0D" w:rsidRDefault="000C5E69" w:rsidP="000C5E69">
      <w:pPr>
        <w:spacing w:line="240" w:lineRule="auto"/>
        <w:jc w:val="center"/>
        <w:rPr>
          <w:b/>
          <w:szCs w:val="22"/>
          <w:lang w:val="lt-LT"/>
        </w:rPr>
      </w:pPr>
      <w:r w:rsidRPr="007F3E0D">
        <w:rPr>
          <w:b/>
          <w:szCs w:val="22"/>
          <w:lang w:val="lt-LT"/>
        </w:rPr>
        <w:br w:type="page"/>
      </w:r>
    </w:p>
    <w:p w14:paraId="3BDDC246" w14:textId="77777777" w:rsidR="000C5E69" w:rsidRPr="007F3E0D" w:rsidRDefault="000C5E69" w:rsidP="000C5E69">
      <w:pPr>
        <w:spacing w:line="240" w:lineRule="auto"/>
        <w:jc w:val="center"/>
        <w:rPr>
          <w:b/>
          <w:szCs w:val="22"/>
          <w:lang w:val="lt-LT"/>
        </w:rPr>
      </w:pPr>
    </w:p>
    <w:p w14:paraId="4572D53D" w14:textId="77777777" w:rsidR="000C5E69" w:rsidRPr="00C04C85" w:rsidRDefault="000C5E69" w:rsidP="000C5E69">
      <w:pPr>
        <w:spacing w:line="240" w:lineRule="auto"/>
        <w:jc w:val="center"/>
        <w:rPr>
          <w:b/>
          <w:szCs w:val="22"/>
          <w:lang w:val="lt-LT"/>
        </w:rPr>
      </w:pPr>
    </w:p>
    <w:p w14:paraId="616B6EE2" w14:textId="77777777" w:rsidR="000C5E69" w:rsidRPr="00236973" w:rsidRDefault="000C5E69" w:rsidP="000C5E69">
      <w:pPr>
        <w:spacing w:line="240" w:lineRule="auto"/>
        <w:jc w:val="center"/>
        <w:rPr>
          <w:b/>
          <w:szCs w:val="22"/>
          <w:lang w:val="lt-LT"/>
        </w:rPr>
      </w:pPr>
    </w:p>
    <w:p w14:paraId="7189B941" w14:textId="77777777" w:rsidR="000C5E69" w:rsidRPr="00236973" w:rsidRDefault="000C5E69" w:rsidP="000C5E69">
      <w:pPr>
        <w:spacing w:line="240" w:lineRule="auto"/>
        <w:jc w:val="center"/>
        <w:rPr>
          <w:b/>
          <w:szCs w:val="22"/>
          <w:lang w:val="lt-LT"/>
        </w:rPr>
      </w:pPr>
    </w:p>
    <w:p w14:paraId="4B94D4B2" w14:textId="77777777" w:rsidR="000C5E69" w:rsidRPr="004457A9" w:rsidRDefault="000C5E69" w:rsidP="000C5E69">
      <w:pPr>
        <w:spacing w:line="240" w:lineRule="auto"/>
        <w:jc w:val="center"/>
        <w:rPr>
          <w:b/>
          <w:szCs w:val="22"/>
          <w:lang w:val="lt-LT"/>
        </w:rPr>
      </w:pPr>
    </w:p>
    <w:p w14:paraId="27B081AA" w14:textId="77777777" w:rsidR="000C5E69" w:rsidRPr="002646FC" w:rsidRDefault="000C5E69" w:rsidP="000C5E69">
      <w:pPr>
        <w:spacing w:line="240" w:lineRule="auto"/>
        <w:jc w:val="center"/>
        <w:rPr>
          <w:b/>
          <w:szCs w:val="22"/>
          <w:lang w:val="lt-LT"/>
        </w:rPr>
      </w:pPr>
    </w:p>
    <w:p w14:paraId="396B17CC" w14:textId="77777777" w:rsidR="000C5E69" w:rsidRPr="005A75A3" w:rsidRDefault="000C5E69" w:rsidP="000C5E69">
      <w:pPr>
        <w:spacing w:line="240" w:lineRule="auto"/>
        <w:jc w:val="center"/>
        <w:rPr>
          <w:b/>
          <w:szCs w:val="22"/>
          <w:lang w:val="lt-LT"/>
        </w:rPr>
      </w:pPr>
    </w:p>
    <w:p w14:paraId="5C7CBA0F" w14:textId="77777777" w:rsidR="000C5E69" w:rsidRPr="00D80BD0" w:rsidRDefault="000C5E69" w:rsidP="000C5E69">
      <w:pPr>
        <w:spacing w:line="240" w:lineRule="auto"/>
        <w:jc w:val="center"/>
        <w:rPr>
          <w:b/>
          <w:szCs w:val="22"/>
          <w:lang w:val="lt-LT"/>
        </w:rPr>
      </w:pPr>
    </w:p>
    <w:p w14:paraId="37FAC032" w14:textId="77777777" w:rsidR="000C5E69" w:rsidRPr="003D5DF5" w:rsidRDefault="000C5E69" w:rsidP="000C5E69">
      <w:pPr>
        <w:spacing w:line="240" w:lineRule="auto"/>
        <w:jc w:val="center"/>
        <w:rPr>
          <w:b/>
          <w:szCs w:val="22"/>
          <w:lang w:val="lt-LT"/>
        </w:rPr>
      </w:pPr>
    </w:p>
    <w:p w14:paraId="29AC0379" w14:textId="77777777" w:rsidR="000C5E69" w:rsidRPr="00E84AEB" w:rsidRDefault="000C5E69" w:rsidP="000C5E69">
      <w:pPr>
        <w:spacing w:line="240" w:lineRule="auto"/>
        <w:jc w:val="center"/>
        <w:rPr>
          <w:b/>
          <w:szCs w:val="22"/>
          <w:lang w:val="lt-LT"/>
        </w:rPr>
      </w:pPr>
    </w:p>
    <w:p w14:paraId="470E1378" w14:textId="77777777" w:rsidR="000C5E69" w:rsidRPr="00515E42" w:rsidRDefault="000C5E69" w:rsidP="000C5E69">
      <w:pPr>
        <w:spacing w:line="240" w:lineRule="auto"/>
        <w:jc w:val="center"/>
        <w:rPr>
          <w:b/>
          <w:szCs w:val="22"/>
          <w:lang w:val="lt-LT"/>
        </w:rPr>
      </w:pPr>
    </w:p>
    <w:p w14:paraId="020DCC9F" w14:textId="77777777" w:rsidR="000C5E69" w:rsidRPr="00DC7C28" w:rsidRDefault="000C5E69" w:rsidP="000C5E69">
      <w:pPr>
        <w:spacing w:line="240" w:lineRule="auto"/>
        <w:jc w:val="center"/>
        <w:rPr>
          <w:b/>
          <w:szCs w:val="22"/>
          <w:lang w:val="lt-LT"/>
        </w:rPr>
      </w:pPr>
    </w:p>
    <w:p w14:paraId="666FA40F" w14:textId="77777777" w:rsidR="000C5E69" w:rsidRPr="00DC7C28" w:rsidRDefault="000C5E69" w:rsidP="000C5E69">
      <w:pPr>
        <w:spacing w:line="240" w:lineRule="auto"/>
        <w:jc w:val="center"/>
        <w:rPr>
          <w:b/>
          <w:szCs w:val="22"/>
          <w:lang w:val="lt-LT"/>
        </w:rPr>
      </w:pPr>
    </w:p>
    <w:p w14:paraId="63F5CB69" w14:textId="77777777" w:rsidR="000C5E69" w:rsidRPr="00DC7C28" w:rsidRDefault="000C5E69" w:rsidP="000C5E69">
      <w:pPr>
        <w:spacing w:line="240" w:lineRule="auto"/>
        <w:jc w:val="center"/>
        <w:rPr>
          <w:b/>
          <w:szCs w:val="22"/>
          <w:lang w:val="lt-LT"/>
        </w:rPr>
      </w:pPr>
    </w:p>
    <w:p w14:paraId="67896491" w14:textId="77777777" w:rsidR="000C5E69" w:rsidRPr="00DC7C28" w:rsidRDefault="000C5E69" w:rsidP="000C5E69">
      <w:pPr>
        <w:spacing w:line="240" w:lineRule="auto"/>
        <w:jc w:val="center"/>
        <w:rPr>
          <w:b/>
          <w:szCs w:val="22"/>
          <w:lang w:val="lt-LT"/>
        </w:rPr>
      </w:pPr>
    </w:p>
    <w:p w14:paraId="1CE3FE52" w14:textId="77777777" w:rsidR="000C5E69" w:rsidRPr="00DC7C28" w:rsidRDefault="000C5E69" w:rsidP="000C5E69">
      <w:pPr>
        <w:spacing w:line="240" w:lineRule="auto"/>
        <w:jc w:val="center"/>
        <w:rPr>
          <w:b/>
          <w:szCs w:val="22"/>
          <w:lang w:val="lt-LT"/>
        </w:rPr>
      </w:pPr>
    </w:p>
    <w:p w14:paraId="71A05BFD" w14:textId="77777777" w:rsidR="000C5E69" w:rsidRPr="00DC7C28" w:rsidRDefault="000C5E69" w:rsidP="000C5E69">
      <w:pPr>
        <w:spacing w:line="240" w:lineRule="auto"/>
        <w:jc w:val="center"/>
        <w:rPr>
          <w:b/>
          <w:szCs w:val="22"/>
          <w:lang w:val="lt-LT"/>
        </w:rPr>
      </w:pPr>
    </w:p>
    <w:p w14:paraId="2FF5EEB3" w14:textId="77777777" w:rsidR="000C5E69" w:rsidRPr="00DC7C28" w:rsidRDefault="000C5E69" w:rsidP="000C5E69">
      <w:pPr>
        <w:spacing w:line="240" w:lineRule="auto"/>
        <w:jc w:val="center"/>
        <w:rPr>
          <w:b/>
          <w:szCs w:val="22"/>
          <w:lang w:val="lt-LT"/>
        </w:rPr>
      </w:pPr>
    </w:p>
    <w:p w14:paraId="08D31130" w14:textId="77777777" w:rsidR="000C5E69" w:rsidRPr="00DC7C28" w:rsidRDefault="000C5E69" w:rsidP="000C5E69">
      <w:pPr>
        <w:spacing w:line="240" w:lineRule="auto"/>
        <w:jc w:val="center"/>
        <w:rPr>
          <w:b/>
          <w:szCs w:val="22"/>
          <w:lang w:val="lt-LT"/>
        </w:rPr>
      </w:pPr>
    </w:p>
    <w:p w14:paraId="24470ED8" w14:textId="77777777" w:rsidR="000C5E69" w:rsidRPr="00DC7C28" w:rsidRDefault="000C5E69" w:rsidP="000C5E69">
      <w:pPr>
        <w:spacing w:line="240" w:lineRule="auto"/>
        <w:jc w:val="center"/>
        <w:rPr>
          <w:b/>
          <w:szCs w:val="22"/>
          <w:lang w:val="lt-LT"/>
        </w:rPr>
      </w:pPr>
    </w:p>
    <w:p w14:paraId="551134FB" w14:textId="77777777" w:rsidR="000C5E69" w:rsidRPr="00DC7C28" w:rsidRDefault="000C5E69" w:rsidP="000C5E69">
      <w:pPr>
        <w:spacing w:line="240" w:lineRule="auto"/>
        <w:jc w:val="center"/>
        <w:rPr>
          <w:b/>
          <w:szCs w:val="22"/>
          <w:lang w:val="lt-LT"/>
        </w:rPr>
      </w:pPr>
    </w:p>
    <w:p w14:paraId="102A6A16" w14:textId="77777777" w:rsidR="000C5E69" w:rsidRPr="00DC7C28" w:rsidRDefault="000C5E69" w:rsidP="000C5E69">
      <w:pPr>
        <w:spacing w:line="240" w:lineRule="auto"/>
        <w:jc w:val="center"/>
        <w:rPr>
          <w:b/>
          <w:szCs w:val="22"/>
          <w:lang w:val="lt-LT"/>
        </w:rPr>
      </w:pPr>
    </w:p>
    <w:p w14:paraId="46348CDB" w14:textId="77777777" w:rsidR="000C5E69" w:rsidRPr="00DC7C28" w:rsidRDefault="000C5E69" w:rsidP="000C5E69">
      <w:pPr>
        <w:spacing w:line="240" w:lineRule="auto"/>
        <w:jc w:val="center"/>
        <w:rPr>
          <w:b/>
          <w:szCs w:val="22"/>
          <w:lang w:val="lt-LT"/>
        </w:rPr>
      </w:pPr>
      <w:r w:rsidRPr="00DC7C28">
        <w:rPr>
          <w:b/>
          <w:szCs w:val="22"/>
          <w:lang w:val="lt-LT"/>
        </w:rPr>
        <w:t>II PRIEDAS</w:t>
      </w:r>
    </w:p>
    <w:p w14:paraId="690C969B" w14:textId="77777777" w:rsidR="000C5E69" w:rsidRPr="00DC7C28" w:rsidRDefault="000C5E69" w:rsidP="000C5E69">
      <w:pPr>
        <w:spacing w:line="240" w:lineRule="auto"/>
        <w:ind w:left="1701" w:right="1416" w:hanging="567"/>
        <w:rPr>
          <w:szCs w:val="22"/>
          <w:lang w:val="lt-LT"/>
        </w:rPr>
      </w:pPr>
    </w:p>
    <w:p w14:paraId="22FAAB7A" w14:textId="77777777" w:rsidR="000C5E69" w:rsidRPr="00DC7C28" w:rsidRDefault="000C5E69" w:rsidP="000C5E69">
      <w:pPr>
        <w:spacing w:line="240" w:lineRule="auto"/>
        <w:jc w:val="center"/>
        <w:rPr>
          <w:i/>
          <w:szCs w:val="22"/>
          <w:lang w:val="lt-LT"/>
        </w:rPr>
      </w:pPr>
      <w:r w:rsidRPr="00DC7C28">
        <w:rPr>
          <w:b/>
          <w:szCs w:val="22"/>
          <w:lang w:val="lt-LT"/>
        </w:rPr>
        <w:t>REGISTRACIJOS SĄLYGOS</w:t>
      </w:r>
    </w:p>
    <w:p w14:paraId="059121C5" w14:textId="77777777" w:rsidR="000C5E69" w:rsidRPr="00DC7C28" w:rsidRDefault="000C5E69" w:rsidP="000C5E69">
      <w:pPr>
        <w:spacing w:line="240" w:lineRule="auto"/>
        <w:rPr>
          <w:szCs w:val="22"/>
          <w:lang w:val="lt-LT"/>
        </w:rPr>
      </w:pPr>
    </w:p>
    <w:p w14:paraId="2BC929C1" w14:textId="3F3C5109" w:rsidR="000C5E69" w:rsidRPr="00DC7C28" w:rsidRDefault="000C5E69" w:rsidP="000C5E69">
      <w:pPr>
        <w:tabs>
          <w:tab w:val="clear" w:pos="567"/>
          <w:tab w:val="left" w:pos="1701"/>
        </w:tabs>
        <w:spacing w:line="240" w:lineRule="auto"/>
        <w:ind w:left="1701" w:right="567" w:hanging="567"/>
        <w:rPr>
          <w:b/>
          <w:noProof/>
          <w:szCs w:val="22"/>
          <w:lang w:val="lt-LT"/>
        </w:rPr>
      </w:pPr>
      <w:r w:rsidRPr="00DC7C28">
        <w:rPr>
          <w:b/>
          <w:noProof/>
          <w:szCs w:val="22"/>
          <w:lang w:val="lt-LT"/>
        </w:rPr>
        <w:t>A.</w:t>
      </w:r>
      <w:r w:rsidRPr="00DC7C28">
        <w:rPr>
          <w:b/>
          <w:noProof/>
          <w:szCs w:val="22"/>
          <w:lang w:val="lt-LT"/>
        </w:rPr>
        <w:tab/>
        <w:t>GAMINTOJAS (-AI), ATSAKINGAS (-I) UŽ SERIJŲ IŠLEIDIMĄ</w:t>
      </w:r>
    </w:p>
    <w:p w14:paraId="5F53AAE0" w14:textId="77777777" w:rsidR="000C5E69" w:rsidRPr="00DC7C28" w:rsidRDefault="000C5E69" w:rsidP="000C5E69">
      <w:pPr>
        <w:tabs>
          <w:tab w:val="clear" w:pos="567"/>
          <w:tab w:val="left" w:pos="1701"/>
        </w:tabs>
        <w:spacing w:line="240" w:lineRule="auto"/>
        <w:ind w:left="567" w:right="567" w:hanging="567"/>
        <w:rPr>
          <w:noProof/>
          <w:szCs w:val="22"/>
          <w:lang w:val="lt-LT"/>
        </w:rPr>
      </w:pPr>
    </w:p>
    <w:p w14:paraId="27CF4472" w14:textId="77777777" w:rsidR="000C5E69" w:rsidRPr="00DC7C28" w:rsidRDefault="000C5E69" w:rsidP="000C5E69">
      <w:pPr>
        <w:tabs>
          <w:tab w:val="clear" w:pos="567"/>
          <w:tab w:val="left" w:pos="1701"/>
        </w:tabs>
        <w:spacing w:line="240" w:lineRule="auto"/>
        <w:ind w:left="1701" w:right="567" w:hanging="567"/>
        <w:rPr>
          <w:b/>
          <w:szCs w:val="22"/>
          <w:lang w:val="lt-LT"/>
        </w:rPr>
      </w:pPr>
      <w:r w:rsidRPr="00DC7C28">
        <w:rPr>
          <w:b/>
          <w:szCs w:val="22"/>
          <w:lang w:val="lt-LT"/>
        </w:rPr>
        <w:t>B.</w:t>
      </w:r>
      <w:r w:rsidRPr="00DC7C28">
        <w:rPr>
          <w:b/>
          <w:szCs w:val="22"/>
          <w:lang w:val="lt-LT"/>
        </w:rPr>
        <w:tab/>
        <w:t>TIEKIMO IR VARTOJIMO SĄLYGOS AR APRIBOJIMAI</w:t>
      </w:r>
    </w:p>
    <w:p w14:paraId="5581808F" w14:textId="77777777" w:rsidR="000C5E69" w:rsidRPr="00DC7C28" w:rsidRDefault="000C5E69" w:rsidP="000C5E69">
      <w:pPr>
        <w:tabs>
          <w:tab w:val="clear" w:pos="567"/>
          <w:tab w:val="left" w:pos="1701"/>
        </w:tabs>
        <w:spacing w:line="240" w:lineRule="auto"/>
        <w:ind w:left="567" w:right="567" w:hanging="567"/>
        <w:rPr>
          <w:szCs w:val="22"/>
          <w:lang w:val="lt-LT"/>
        </w:rPr>
      </w:pPr>
    </w:p>
    <w:p w14:paraId="642DE229" w14:textId="77777777" w:rsidR="000C5E69" w:rsidRPr="00DC7C28" w:rsidRDefault="000C5E69" w:rsidP="000C5E69">
      <w:pPr>
        <w:spacing w:line="240" w:lineRule="auto"/>
        <w:ind w:left="1701" w:right="1558" w:hanging="850"/>
        <w:rPr>
          <w:b/>
          <w:szCs w:val="22"/>
          <w:lang w:val="lt-LT"/>
        </w:rPr>
      </w:pPr>
    </w:p>
    <w:p w14:paraId="4F4A3488" w14:textId="77777777" w:rsidR="000C5E69" w:rsidRPr="00DC7C28" w:rsidRDefault="000C5E69" w:rsidP="000C5E69">
      <w:pPr>
        <w:spacing w:line="240" w:lineRule="auto"/>
        <w:ind w:left="567" w:hanging="567"/>
        <w:rPr>
          <w:szCs w:val="22"/>
          <w:lang w:val="lt-LT"/>
        </w:rPr>
      </w:pPr>
    </w:p>
    <w:p w14:paraId="6CCE25FD" w14:textId="77777777" w:rsidR="000C5E69" w:rsidRPr="00DC7C28" w:rsidRDefault="000C5E69" w:rsidP="000C5E69">
      <w:pPr>
        <w:spacing w:line="240" w:lineRule="auto"/>
        <w:ind w:right="-1"/>
        <w:rPr>
          <w:szCs w:val="22"/>
          <w:lang w:val="lt-LT"/>
        </w:rPr>
      </w:pPr>
    </w:p>
    <w:p w14:paraId="3B9439EB" w14:textId="244B1A73" w:rsidR="000C5E69" w:rsidRPr="00DC7C28" w:rsidRDefault="000C5E69" w:rsidP="000C5E69">
      <w:pPr>
        <w:spacing w:line="240" w:lineRule="auto"/>
        <w:ind w:left="567" w:hanging="567"/>
        <w:rPr>
          <w:b/>
          <w:szCs w:val="22"/>
          <w:lang w:val="lt-LT"/>
        </w:rPr>
      </w:pPr>
      <w:r w:rsidRPr="00DC7C28">
        <w:rPr>
          <w:szCs w:val="22"/>
          <w:lang w:val="lt-LT"/>
        </w:rPr>
        <w:br w:type="page"/>
      </w:r>
      <w:r w:rsidRPr="00DC7C28">
        <w:rPr>
          <w:b/>
          <w:szCs w:val="22"/>
          <w:lang w:val="lt-LT"/>
        </w:rPr>
        <w:lastRenderedPageBreak/>
        <w:t>A.</w:t>
      </w:r>
      <w:r w:rsidRPr="00DC7C28">
        <w:rPr>
          <w:b/>
          <w:szCs w:val="22"/>
          <w:lang w:val="lt-LT"/>
        </w:rPr>
        <w:tab/>
        <w:t>GAMINTOJAS</w:t>
      </w:r>
      <w:r w:rsidR="00220E87">
        <w:rPr>
          <w:b/>
          <w:szCs w:val="22"/>
          <w:lang w:val="lt-LT"/>
        </w:rPr>
        <w:t xml:space="preserve"> (-AI)</w:t>
      </w:r>
      <w:r w:rsidRPr="00DC7C28">
        <w:rPr>
          <w:b/>
          <w:szCs w:val="22"/>
          <w:lang w:val="lt-LT"/>
        </w:rPr>
        <w:t xml:space="preserve">, ATSAKINGAS </w:t>
      </w:r>
      <w:r w:rsidR="00220E87">
        <w:rPr>
          <w:b/>
          <w:szCs w:val="22"/>
          <w:lang w:val="lt-LT"/>
        </w:rPr>
        <w:t>(-I)</w:t>
      </w:r>
      <w:r w:rsidR="002F2ED3">
        <w:rPr>
          <w:b/>
          <w:szCs w:val="22"/>
          <w:lang w:val="lt-LT"/>
        </w:rPr>
        <w:t xml:space="preserve"> </w:t>
      </w:r>
      <w:r w:rsidRPr="00DC7C28">
        <w:rPr>
          <w:b/>
          <w:szCs w:val="22"/>
          <w:lang w:val="lt-LT"/>
        </w:rPr>
        <w:t>UŽ SERIJŲ IŠLEIDIMĄ</w:t>
      </w:r>
    </w:p>
    <w:p w14:paraId="407ED280" w14:textId="77777777" w:rsidR="000C5E69" w:rsidRPr="00DC7C28" w:rsidRDefault="000C5E69" w:rsidP="000C5E69">
      <w:pPr>
        <w:spacing w:line="240" w:lineRule="auto"/>
        <w:rPr>
          <w:szCs w:val="22"/>
          <w:lang w:val="lt-LT"/>
        </w:rPr>
      </w:pPr>
    </w:p>
    <w:p w14:paraId="44DAA9DC" w14:textId="77777777" w:rsidR="00A67EAD" w:rsidRPr="00B34FA1" w:rsidRDefault="00A67EAD" w:rsidP="00A67EAD">
      <w:pPr>
        <w:spacing w:line="240" w:lineRule="auto"/>
        <w:jc w:val="both"/>
        <w:rPr>
          <w:szCs w:val="24"/>
          <w:lang w:val="lt-LT"/>
        </w:rPr>
      </w:pPr>
      <w:r w:rsidRPr="00B34FA1">
        <w:rPr>
          <w:noProof/>
          <w:szCs w:val="24"/>
          <w:u w:val="single"/>
          <w:lang w:val="lt-LT"/>
        </w:rPr>
        <w:t>Gamintojo (-ų), atsakingo (-ų) už serijų išleidimą, pavadinimas (-ai) ir adresas (-ai)</w:t>
      </w:r>
    </w:p>
    <w:p w14:paraId="2719E158" w14:textId="77777777" w:rsidR="000C5E69" w:rsidRPr="00DC7C28" w:rsidRDefault="000C5E69" w:rsidP="000C5E69">
      <w:pPr>
        <w:spacing w:line="240" w:lineRule="auto"/>
        <w:rPr>
          <w:szCs w:val="22"/>
          <w:lang w:val="lt-LT"/>
        </w:rPr>
      </w:pPr>
    </w:p>
    <w:p w14:paraId="26E6ABE9" w14:textId="77777777" w:rsidR="000C5E69" w:rsidRPr="00DC7C28" w:rsidRDefault="000C5E69" w:rsidP="000C5E69">
      <w:pPr>
        <w:numPr>
          <w:ilvl w:val="12"/>
          <w:numId w:val="0"/>
        </w:numPr>
        <w:tabs>
          <w:tab w:val="clear" w:pos="567"/>
        </w:tabs>
        <w:spacing w:line="240" w:lineRule="auto"/>
        <w:ind w:right="-2"/>
        <w:rPr>
          <w:szCs w:val="22"/>
          <w:lang w:val="lt-LT"/>
        </w:rPr>
      </w:pPr>
      <w:proofErr w:type="spellStart"/>
      <w:r w:rsidRPr="00DC7C28">
        <w:rPr>
          <w:szCs w:val="22"/>
          <w:lang w:val="lt-LT"/>
        </w:rPr>
        <w:t>Laboratórios</w:t>
      </w:r>
      <w:proofErr w:type="spellEnd"/>
      <w:r w:rsidRPr="00DC7C28">
        <w:rPr>
          <w:szCs w:val="22"/>
          <w:lang w:val="lt-LT"/>
        </w:rPr>
        <w:t xml:space="preserve"> Basi - </w:t>
      </w:r>
      <w:proofErr w:type="spellStart"/>
      <w:r w:rsidRPr="00DC7C28">
        <w:rPr>
          <w:szCs w:val="22"/>
          <w:lang w:val="lt-LT"/>
        </w:rPr>
        <w:t>Indústria</w:t>
      </w:r>
      <w:proofErr w:type="spellEnd"/>
      <w:r w:rsidRPr="00DC7C28">
        <w:rPr>
          <w:szCs w:val="22"/>
          <w:lang w:val="lt-LT"/>
        </w:rPr>
        <w:t xml:space="preserve"> </w:t>
      </w:r>
      <w:proofErr w:type="spellStart"/>
      <w:r w:rsidRPr="00DC7C28">
        <w:rPr>
          <w:szCs w:val="22"/>
          <w:lang w:val="lt-LT"/>
        </w:rPr>
        <w:t>Farmacêutica</w:t>
      </w:r>
      <w:proofErr w:type="spellEnd"/>
      <w:r w:rsidRPr="00DC7C28">
        <w:rPr>
          <w:szCs w:val="22"/>
          <w:lang w:val="lt-LT"/>
        </w:rPr>
        <w:t>, S.A.</w:t>
      </w:r>
    </w:p>
    <w:p w14:paraId="7A5DD34C" w14:textId="77777777" w:rsidR="000C5E69" w:rsidRPr="00DC7C28" w:rsidRDefault="000C5E69" w:rsidP="000C5E69">
      <w:pPr>
        <w:numPr>
          <w:ilvl w:val="12"/>
          <w:numId w:val="0"/>
        </w:numPr>
        <w:tabs>
          <w:tab w:val="clear" w:pos="567"/>
        </w:tabs>
        <w:spacing w:line="240" w:lineRule="auto"/>
        <w:ind w:right="-2"/>
        <w:rPr>
          <w:szCs w:val="22"/>
          <w:lang w:val="lt-LT"/>
        </w:rPr>
      </w:pPr>
      <w:proofErr w:type="spellStart"/>
      <w:r w:rsidRPr="00DC7C28">
        <w:rPr>
          <w:szCs w:val="22"/>
          <w:lang w:val="lt-LT"/>
        </w:rPr>
        <w:t>Parque</w:t>
      </w:r>
      <w:proofErr w:type="spellEnd"/>
      <w:r w:rsidRPr="00DC7C28">
        <w:rPr>
          <w:szCs w:val="22"/>
          <w:lang w:val="lt-LT"/>
        </w:rPr>
        <w:t xml:space="preserve"> </w:t>
      </w:r>
      <w:proofErr w:type="spellStart"/>
      <w:r w:rsidRPr="00DC7C28">
        <w:rPr>
          <w:szCs w:val="22"/>
          <w:lang w:val="lt-LT"/>
        </w:rPr>
        <w:t>Industrial</w:t>
      </w:r>
      <w:proofErr w:type="spellEnd"/>
      <w:r w:rsidRPr="00DC7C28">
        <w:rPr>
          <w:szCs w:val="22"/>
          <w:lang w:val="lt-LT"/>
        </w:rPr>
        <w:t xml:space="preserve"> Manuel </w:t>
      </w:r>
      <w:proofErr w:type="spellStart"/>
      <w:r w:rsidRPr="00DC7C28">
        <w:rPr>
          <w:szCs w:val="22"/>
          <w:lang w:val="lt-LT"/>
        </w:rPr>
        <w:t>Lourenço</w:t>
      </w:r>
      <w:proofErr w:type="spellEnd"/>
      <w:r w:rsidRPr="00DC7C28">
        <w:rPr>
          <w:szCs w:val="22"/>
          <w:lang w:val="lt-LT"/>
        </w:rPr>
        <w:t xml:space="preserve"> </w:t>
      </w:r>
      <w:proofErr w:type="spellStart"/>
      <w:r w:rsidRPr="00DC7C28">
        <w:rPr>
          <w:szCs w:val="22"/>
          <w:lang w:val="lt-LT"/>
        </w:rPr>
        <w:t>Ferreira</w:t>
      </w:r>
      <w:proofErr w:type="spellEnd"/>
    </w:p>
    <w:p w14:paraId="7C7FF9A6" w14:textId="7110679E" w:rsidR="000C5E69" w:rsidRPr="00DC7C28" w:rsidRDefault="000C5E69" w:rsidP="000C5E69">
      <w:pPr>
        <w:numPr>
          <w:ilvl w:val="12"/>
          <w:numId w:val="0"/>
        </w:numPr>
        <w:tabs>
          <w:tab w:val="clear" w:pos="567"/>
        </w:tabs>
        <w:spacing w:line="240" w:lineRule="auto"/>
        <w:ind w:right="-2"/>
        <w:rPr>
          <w:szCs w:val="22"/>
          <w:lang w:val="lt-LT"/>
        </w:rPr>
      </w:pPr>
      <w:proofErr w:type="spellStart"/>
      <w:r w:rsidRPr="00DC7C28">
        <w:rPr>
          <w:szCs w:val="22"/>
          <w:lang w:val="lt-LT"/>
        </w:rPr>
        <w:t>Lotes</w:t>
      </w:r>
      <w:proofErr w:type="spellEnd"/>
      <w:r w:rsidR="00E643FD">
        <w:rPr>
          <w:szCs w:val="22"/>
          <w:lang w:val="lt-LT"/>
        </w:rPr>
        <w:t xml:space="preserve"> 8,</w:t>
      </w:r>
      <w:r w:rsidRPr="00DC7C28">
        <w:rPr>
          <w:szCs w:val="22"/>
          <w:lang w:val="lt-LT"/>
        </w:rPr>
        <w:t xml:space="preserve"> 15 e 16 3450-232 </w:t>
      </w:r>
      <w:proofErr w:type="spellStart"/>
      <w:r w:rsidRPr="00DC7C28">
        <w:rPr>
          <w:szCs w:val="22"/>
          <w:lang w:val="lt-LT"/>
        </w:rPr>
        <w:t>Mortágua</w:t>
      </w:r>
      <w:proofErr w:type="spellEnd"/>
    </w:p>
    <w:p w14:paraId="54995D00" w14:textId="77777777" w:rsidR="000C5E69" w:rsidRPr="00DC7C28" w:rsidRDefault="000C5E69" w:rsidP="000C5E69">
      <w:pPr>
        <w:numPr>
          <w:ilvl w:val="12"/>
          <w:numId w:val="0"/>
        </w:numPr>
        <w:tabs>
          <w:tab w:val="clear" w:pos="567"/>
        </w:tabs>
        <w:spacing w:line="240" w:lineRule="auto"/>
        <w:ind w:right="-2"/>
        <w:rPr>
          <w:szCs w:val="22"/>
          <w:lang w:val="lt-LT"/>
        </w:rPr>
      </w:pPr>
      <w:r w:rsidRPr="00DC7C28">
        <w:rPr>
          <w:szCs w:val="22"/>
          <w:lang w:val="lt-LT"/>
        </w:rPr>
        <w:t>Portugalija</w:t>
      </w:r>
    </w:p>
    <w:p w14:paraId="1A91A10B" w14:textId="77777777" w:rsidR="000C5E69" w:rsidRPr="00DC7C28" w:rsidRDefault="000C5E69" w:rsidP="000C5E69">
      <w:pPr>
        <w:spacing w:line="240" w:lineRule="auto"/>
        <w:rPr>
          <w:szCs w:val="22"/>
          <w:lang w:val="lt-LT"/>
        </w:rPr>
      </w:pPr>
    </w:p>
    <w:p w14:paraId="5FDBE6E1" w14:textId="77777777" w:rsidR="000C5E69" w:rsidRPr="00DC7C28" w:rsidRDefault="000C5E69" w:rsidP="000C5E69">
      <w:pPr>
        <w:spacing w:line="240" w:lineRule="auto"/>
        <w:rPr>
          <w:szCs w:val="22"/>
          <w:lang w:val="lt-LT"/>
        </w:rPr>
      </w:pPr>
    </w:p>
    <w:p w14:paraId="1235354F" w14:textId="77777777" w:rsidR="000C5E69" w:rsidRPr="00DC7C28" w:rsidRDefault="000C5E69" w:rsidP="000C5E69">
      <w:pPr>
        <w:spacing w:line="240" w:lineRule="auto"/>
        <w:ind w:left="567" w:hanging="567"/>
        <w:rPr>
          <w:szCs w:val="22"/>
          <w:lang w:val="lt-LT"/>
        </w:rPr>
      </w:pPr>
      <w:r w:rsidRPr="00DC7C28">
        <w:rPr>
          <w:b/>
          <w:noProof/>
          <w:szCs w:val="22"/>
          <w:lang w:val="lt-LT"/>
        </w:rPr>
        <w:t>B.</w:t>
      </w:r>
      <w:r w:rsidRPr="00DC7C28">
        <w:rPr>
          <w:b/>
          <w:szCs w:val="22"/>
          <w:lang w:val="lt-LT"/>
        </w:rPr>
        <w:tab/>
      </w:r>
      <w:r w:rsidRPr="00DC7C28">
        <w:rPr>
          <w:b/>
          <w:noProof/>
          <w:szCs w:val="22"/>
          <w:lang w:val="lt-LT"/>
        </w:rPr>
        <w:t>TIEKIMO IR VARTOJIMO SĄLYGOS AR APRIBOJIMAI</w:t>
      </w:r>
    </w:p>
    <w:p w14:paraId="1E4ADCEF" w14:textId="77777777" w:rsidR="000C5E69" w:rsidRPr="00DC7C28" w:rsidRDefault="000C5E69" w:rsidP="000C5E69">
      <w:pPr>
        <w:spacing w:line="240" w:lineRule="auto"/>
        <w:rPr>
          <w:szCs w:val="22"/>
          <w:lang w:val="lt-LT"/>
        </w:rPr>
      </w:pPr>
    </w:p>
    <w:p w14:paraId="390A905F" w14:textId="77777777" w:rsidR="000C5E69" w:rsidRPr="00DC7C28" w:rsidRDefault="000C5E69" w:rsidP="000C5E69">
      <w:pPr>
        <w:spacing w:line="240" w:lineRule="auto"/>
        <w:rPr>
          <w:szCs w:val="22"/>
          <w:lang w:val="lt-LT"/>
        </w:rPr>
      </w:pPr>
      <w:r w:rsidRPr="00DC7C28">
        <w:rPr>
          <w:szCs w:val="22"/>
          <w:lang w:val="lt-LT"/>
        </w:rPr>
        <w:t>Nereceptinis vaistinis preparatas.</w:t>
      </w:r>
    </w:p>
    <w:p w14:paraId="6551544B" w14:textId="77777777" w:rsidR="000C5E69" w:rsidRPr="00DC7C28" w:rsidRDefault="000C5E69" w:rsidP="000C5E69">
      <w:pPr>
        <w:tabs>
          <w:tab w:val="clear" w:pos="567"/>
        </w:tabs>
        <w:spacing w:line="240" w:lineRule="auto"/>
        <w:rPr>
          <w:szCs w:val="22"/>
          <w:lang w:val="lt-LT" w:eastAsia="lt-LT"/>
        </w:rPr>
      </w:pPr>
    </w:p>
    <w:p w14:paraId="267DB8A9" w14:textId="77777777" w:rsidR="00992484" w:rsidRDefault="00992484" w:rsidP="00992484">
      <w:pPr>
        <w:widowControl w:val="0"/>
        <w:rPr>
          <w:szCs w:val="22"/>
          <w:lang w:val="lt-LT"/>
        </w:rPr>
      </w:pPr>
    </w:p>
    <w:p w14:paraId="4A2AABE3" w14:textId="77777777" w:rsidR="000C5E69" w:rsidRPr="00DC7C28" w:rsidRDefault="000C5E69" w:rsidP="000C5E69">
      <w:pPr>
        <w:tabs>
          <w:tab w:val="clear" w:pos="567"/>
          <w:tab w:val="left" w:pos="4962"/>
        </w:tabs>
        <w:spacing w:line="240" w:lineRule="auto"/>
        <w:rPr>
          <w:rFonts w:eastAsia="SimSun"/>
          <w:snapToGrid/>
          <w:color w:val="008000"/>
          <w:szCs w:val="22"/>
          <w:lang w:val="lt-LT"/>
        </w:rPr>
      </w:pPr>
      <w:r w:rsidRPr="00DC7C28">
        <w:rPr>
          <w:rFonts w:eastAsia="SimSun"/>
          <w:b/>
          <w:noProof/>
          <w:snapToGrid/>
          <w:szCs w:val="22"/>
          <w:lang w:val="lt-LT"/>
        </w:rPr>
        <w:br w:type="page"/>
      </w:r>
    </w:p>
    <w:p w14:paraId="62110A7D" w14:textId="77777777" w:rsidR="000C5E69" w:rsidRPr="00DC7C28" w:rsidRDefault="000C5E69" w:rsidP="000C5E69">
      <w:pPr>
        <w:tabs>
          <w:tab w:val="clear" w:pos="567"/>
          <w:tab w:val="left" w:pos="5954"/>
          <w:tab w:val="left" w:pos="6237"/>
          <w:tab w:val="left" w:pos="6663"/>
          <w:tab w:val="left" w:pos="6946"/>
        </w:tabs>
        <w:spacing w:line="240" w:lineRule="auto"/>
        <w:jc w:val="center"/>
        <w:rPr>
          <w:rFonts w:eastAsia="SimSun"/>
          <w:snapToGrid/>
          <w:color w:val="000000"/>
          <w:szCs w:val="22"/>
          <w:lang w:val="lt-LT"/>
        </w:rPr>
      </w:pPr>
    </w:p>
    <w:p w14:paraId="42CC543F" w14:textId="77777777" w:rsidR="000C5E69" w:rsidRPr="00DC7C28" w:rsidRDefault="000C5E69" w:rsidP="000C5E69">
      <w:pPr>
        <w:spacing w:line="240" w:lineRule="auto"/>
        <w:ind w:right="566"/>
        <w:rPr>
          <w:noProof/>
          <w:szCs w:val="22"/>
          <w:lang w:val="lt-LT"/>
        </w:rPr>
      </w:pPr>
    </w:p>
    <w:p w14:paraId="33C8D1E0" w14:textId="77777777" w:rsidR="000C5E69" w:rsidRPr="00DC7C28" w:rsidRDefault="000C5E69" w:rsidP="000C5E69">
      <w:pPr>
        <w:spacing w:line="240" w:lineRule="auto"/>
        <w:rPr>
          <w:szCs w:val="22"/>
          <w:lang w:val="lt-LT"/>
        </w:rPr>
      </w:pPr>
    </w:p>
    <w:p w14:paraId="3A2841D0" w14:textId="77777777" w:rsidR="000C5E69" w:rsidRPr="00DC7C28" w:rsidRDefault="000C5E69" w:rsidP="000C5E69">
      <w:pPr>
        <w:spacing w:line="240" w:lineRule="auto"/>
        <w:rPr>
          <w:szCs w:val="22"/>
          <w:lang w:val="lt-LT"/>
        </w:rPr>
      </w:pPr>
    </w:p>
    <w:p w14:paraId="35718E52" w14:textId="77777777" w:rsidR="000C5E69" w:rsidRPr="00DC7C28" w:rsidRDefault="000C5E69" w:rsidP="000C5E69">
      <w:pPr>
        <w:spacing w:line="240" w:lineRule="auto"/>
        <w:rPr>
          <w:szCs w:val="22"/>
          <w:lang w:val="lt-LT"/>
        </w:rPr>
      </w:pPr>
    </w:p>
    <w:p w14:paraId="606DBDBF" w14:textId="77777777" w:rsidR="000C5E69" w:rsidRPr="00DC7C28" w:rsidRDefault="000C5E69" w:rsidP="000C5E69">
      <w:pPr>
        <w:spacing w:line="240" w:lineRule="auto"/>
        <w:rPr>
          <w:szCs w:val="22"/>
          <w:lang w:val="lt-LT"/>
        </w:rPr>
      </w:pPr>
    </w:p>
    <w:p w14:paraId="6D15400B" w14:textId="77777777" w:rsidR="000C5E69" w:rsidRPr="00DC7C28" w:rsidRDefault="000C5E69" w:rsidP="000C5E69">
      <w:pPr>
        <w:spacing w:line="240" w:lineRule="auto"/>
        <w:rPr>
          <w:szCs w:val="22"/>
          <w:lang w:val="lt-LT"/>
        </w:rPr>
      </w:pPr>
    </w:p>
    <w:p w14:paraId="6346E945" w14:textId="77777777" w:rsidR="000C5E69" w:rsidRPr="00DC7C28" w:rsidRDefault="000C5E69" w:rsidP="000C5E69">
      <w:pPr>
        <w:spacing w:line="240" w:lineRule="auto"/>
        <w:rPr>
          <w:szCs w:val="22"/>
          <w:lang w:val="lt-LT"/>
        </w:rPr>
      </w:pPr>
    </w:p>
    <w:p w14:paraId="326FDEE6" w14:textId="77777777" w:rsidR="000C5E69" w:rsidRPr="00DC7C28" w:rsidRDefault="000C5E69" w:rsidP="000C5E69">
      <w:pPr>
        <w:spacing w:line="240" w:lineRule="auto"/>
        <w:rPr>
          <w:szCs w:val="22"/>
          <w:lang w:val="lt-LT"/>
        </w:rPr>
      </w:pPr>
    </w:p>
    <w:p w14:paraId="08C6E770" w14:textId="77777777" w:rsidR="000C5E69" w:rsidRPr="00DC7C28" w:rsidRDefault="000C5E69" w:rsidP="000C5E69">
      <w:pPr>
        <w:spacing w:line="240" w:lineRule="auto"/>
        <w:rPr>
          <w:szCs w:val="22"/>
          <w:lang w:val="lt-LT"/>
        </w:rPr>
      </w:pPr>
    </w:p>
    <w:p w14:paraId="51A96AE9" w14:textId="77777777" w:rsidR="000C5E69" w:rsidRPr="00DC7C28" w:rsidRDefault="000C5E69" w:rsidP="000C5E69">
      <w:pPr>
        <w:spacing w:line="240" w:lineRule="auto"/>
        <w:rPr>
          <w:szCs w:val="22"/>
          <w:lang w:val="lt-LT"/>
        </w:rPr>
      </w:pPr>
    </w:p>
    <w:p w14:paraId="6B774176" w14:textId="77777777" w:rsidR="000C5E69" w:rsidRPr="00DC7C28" w:rsidRDefault="000C5E69" w:rsidP="000C5E69">
      <w:pPr>
        <w:spacing w:line="240" w:lineRule="auto"/>
        <w:rPr>
          <w:szCs w:val="22"/>
          <w:lang w:val="lt-LT"/>
        </w:rPr>
      </w:pPr>
    </w:p>
    <w:p w14:paraId="59173D62" w14:textId="77777777" w:rsidR="000C5E69" w:rsidRPr="00DC7C28" w:rsidRDefault="000C5E69" w:rsidP="000C5E69">
      <w:pPr>
        <w:spacing w:line="240" w:lineRule="auto"/>
        <w:rPr>
          <w:szCs w:val="22"/>
          <w:lang w:val="lt-LT"/>
        </w:rPr>
      </w:pPr>
    </w:p>
    <w:p w14:paraId="6B9AB9A2" w14:textId="77777777" w:rsidR="000C5E69" w:rsidRPr="00DC7C28" w:rsidRDefault="000C5E69" w:rsidP="000C5E69">
      <w:pPr>
        <w:spacing w:line="240" w:lineRule="auto"/>
        <w:rPr>
          <w:szCs w:val="22"/>
          <w:lang w:val="lt-LT"/>
        </w:rPr>
      </w:pPr>
    </w:p>
    <w:p w14:paraId="29D05E4F" w14:textId="77777777" w:rsidR="000C5E69" w:rsidRPr="00DC7C28" w:rsidRDefault="000C5E69" w:rsidP="000C5E69">
      <w:pPr>
        <w:spacing w:line="240" w:lineRule="auto"/>
        <w:rPr>
          <w:szCs w:val="22"/>
          <w:lang w:val="lt-LT"/>
        </w:rPr>
      </w:pPr>
    </w:p>
    <w:p w14:paraId="39BECA40" w14:textId="77777777" w:rsidR="000C5E69" w:rsidRPr="00DC7C28" w:rsidRDefault="000C5E69" w:rsidP="000C5E69">
      <w:pPr>
        <w:spacing w:line="240" w:lineRule="auto"/>
        <w:rPr>
          <w:szCs w:val="22"/>
          <w:lang w:val="lt-LT"/>
        </w:rPr>
      </w:pPr>
    </w:p>
    <w:p w14:paraId="6761D303" w14:textId="77777777" w:rsidR="000C5E69" w:rsidRPr="00DC7C28" w:rsidRDefault="000C5E69" w:rsidP="000C5E69">
      <w:pPr>
        <w:spacing w:line="240" w:lineRule="auto"/>
        <w:rPr>
          <w:szCs w:val="22"/>
          <w:lang w:val="lt-LT"/>
        </w:rPr>
      </w:pPr>
    </w:p>
    <w:p w14:paraId="2EE90B28" w14:textId="77777777" w:rsidR="000C5E69" w:rsidRPr="00DC7C28" w:rsidRDefault="000C5E69" w:rsidP="000C5E69">
      <w:pPr>
        <w:spacing w:line="240" w:lineRule="auto"/>
        <w:rPr>
          <w:szCs w:val="22"/>
          <w:lang w:val="lt-LT"/>
        </w:rPr>
      </w:pPr>
    </w:p>
    <w:p w14:paraId="3D5DDB0B" w14:textId="77777777" w:rsidR="000C5E69" w:rsidRPr="00DC7C28" w:rsidRDefault="000C5E69" w:rsidP="000C5E69">
      <w:pPr>
        <w:spacing w:line="240" w:lineRule="auto"/>
        <w:outlineLvl w:val="0"/>
        <w:rPr>
          <w:b/>
          <w:szCs w:val="22"/>
          <w:lang w:val="lt-LT"/>
        </w:rPr>
      </w:pPr>
    </w:p>
    <w:p w14:paraId="54A902D8" w14:textId="77777777" w:rsidR="000C5E69" w:rsidRPr="00DC7C28" w:rsidRDefault="000C5E69" w:rsidP="000C5E69">
      <w:pPr>
        <w:spacing w:line="240" w:lineRule="auto"/>
        <w:outlineLvl w:val="0"/>
        <w:rPr>
          <w:b/>
          <w:szCs w:val="22"/>
          <w:lang w:val="lt-LT"/>
        </w:rPr>
      </w:pPr>
    </w:p>
    <w:p w14:paraId="72DF0E1A" w14:textId="77777777" w:rsidR="000C5E69" w:rsidRPr="00DC7C28" w:rsidRDefault="000C5E69" w:rsidP="000C5E69">
      <w:pPr>
        <w:spacing w:line="240" w:lineRule="auto"/>
        <w:outlineLvl w:val="0"/>
        <w:rPr>
          <w:b/>
          <w:szCs w:val="22"/>
          <w:lang w:val="lt-LT"/>
        </w:rPr>
      </w:pPr>
    </w:p>
    <w:p w14:paraId="722D0263" w14:textId="77777777" w:rsidR="000C5E69" w:rsidRPr="00DC7C28" w:rsidRDefault="000C5E69" w:rsidP="000C5E69">
      <w:pPr>
        <w:spacing w:line="240" w:lineRule="auto"/>
        <w:outlineLvl w:val="0"/>
        <w:rPr>
          <w:b/>
          <w:szCs w:val="22"/>
          <w:lang w:val="lt-LT"/>
        </w:rPr>
      </w:pPr>
    </w:p>
    <w:p w14:paraId="43C1956A" w14:textId="77777777" w:rsidR="000C5E69" w:rsidRPr="00DC7C28" w:rsidRDefault="000C5E69" w:rsidP="000C5E69">
      <w:pPr>
        <w:keepNext/>
        <w:spacing w:line="240" w:lineRule="auto"/>
        <w:jc w:val="center"/>
        <w:outlineLvl w:val="1"/>
        <w:rPr>
          <w:b/>
          <w:szCs w:val="22"/>
          <w:lang w:val="lt-LT" w:eastAsia="x-none"/>
        </w:rPr>
      </w:pPr>
      <w:r w:rsidRPr="00DC7C28">
        <w:rPr>
          <w:b/>
          <w:bCs/>
          <w:iCs/>
          <w:szCs w:val="22"/>
          <w:lang w:val="lt-LT" w:eastAsia="x-none"/>
        </w:rPr>
        <w:t>III PRIEDAS</w:t>
      </w:r>
    </w:p>
    <w:p w14:paraId="748DCA50" w14:textId="77777777" w:rsidR="000C5E69" w:rsidRPr="00DC7C28" w:rsidRDefault="000C5E69" w:rsidP="000C5E69">
      <w:pPr>
        <w:spacing w:line="240" w:lineRule="auto"/>
        <w:rPr>
          <w:szCs w:val="22"/>
          <w:lang w:val="lt-LT"/>
        </w:rPr>
      </w:pPr>
    </w:p>
    <w:p w14:paraId="7E9751D9" w14:textId="77777777" w:rsidR="000C5E69" w:rsidRPr="00DC7C28" w:rsidRDefault="000C5E69" w:rsidP="000C5E69">
      <w:pPr>
        <w:keepNext/>
        <w:spacing w:line="240" w:lineRule="auto"/>
        <w:jc w:val="center"/>
        <w:outlineLvl w:val="1"/>
        <w:rPr>
          <w:b/>
          <w:szCs w:val="22"/>
          <w:lang w:val="lt-LT" w:eastAsia="x-none"/>
        </w:rPr>
      </w:pPr>
      <w:r w:rsidRPr="00DC7C28">
        <w:rPr>
          <w:b/>
          <w:bCs/>
          <w:iCs/>
          <w:szCs w:val="22"/>
          <w:lang w:val="lt-LT" w:eastAsia="x-none"/>
        </w:rPr>
        <w:t>ŽENKLINIMAS IR PAKUOTĖS LAPELIS</w:t>
      </w:r>
    </w:p>
    <w:p w14:paraId="0E2BFC87" w14:textId="77777777" w:rsidR="000C5E69" w:rsidRPr="00DC7C28" w:rsidRDefault="000C5E69" w:rsidP="000C5E69">
      <w:pPr>
        <w:spacing w:line="240" w:lineRule="auto"/>
        <w:jc w:val="both"/>
        <w:rPr>
          <w:szCs w:val="22"/>
          <w:lang w:val="lt-LT"/>
        </w:rPr>
      </w:pPr>
      <w:r w:rsidRPr="00DC7C28">
        <w:rPr>
          <w:szCs w:val="22"/>
          <w:lang w:val="lt-LT"/>
        </w:rPr>
        <w:br w:type="page"/>
      </w:r>
    </w:p>
    <w:p w14:paraId="488382E9" w14:textId="77777777" w:rsidR="000C5E69" w:rsidRPr="00DC7C28" w:rsidRDefault="000C5E69" w:rsidP="000C5E69">
      <w:pPr>
        <w:spacing w:line="240" w:lineRule="auto"/>
        <w:rPr>
          <w:szCs w:val="22"/>
          <w:lang w:val="lt-LT"/>
        </w:rPr>
      </w:pPr>
    </w:p>
    <w:p w14:paraId="78420380" w14:textId="77777777" w:rsidR="000C5E69" w:rsidRPr="00DC7C28" w:rsidRDefault="000C5E69" w:rsidP="000C5E69">
      <w:pPr>
        <w:spacing w:line="240" w:lineRule="auto"/>
        <w:rPr>
          <w:szCs w:val="22"/>
          <w:lang w:val="lt-LT"/>
        </w:rPr>
      </w:pPr>
    </w:p>
    <w:p w14:paraId="178D440F" w14:textId="77777777" w:rsidR="000C5E69" w:rsidRPr="00DC7C28" w:rsidRDefault="000C5E69" w:rsidP="000C5E69">
      <w:pPr>
        <w:spacing w:line="240" w:lineRule="auto"/>
        <w:rPr>
          <w:szCs w:val="22"/>
          <w:lang w:val="lt-LT"/>
        </w:rPr>
      </w:pPr>
    </w:p>
    <w:p w14:paraId="21789EFC" w14:textId="77777777" w:rsidR="000C5E69" w:rsidRPr="00DC7C28" w:rsidRDefault="000C5E69" w:rsidP="000C5E69">
      <w:pPr>
        <w:spacing w:line="240" w:lineRule="auto"/>
        <w:rPr>
          <w:szCs w:val="22"/>
          <w:lang w:val="lt-LT"/>
        </w:rPr>
      </w:pPr>
    </w:p>
    <w:p w14:paraId="2B77F17B" w14:textId="77777777" w:rsidR="000C5E69" w:rsidRPr="00DC7C28" w:rsidRDefault="000C5E69" w:rsidP="000C5E69">
      <w:pPr>
        <w:spacing w:line="240" w:lineRule="auto"/>
        <w:rPr>
          <w:szCs w:val="22"/>
          <w:lang w:val="lt-LT"/>
        </w:rPr>
      </w:pPr>
    </w:p>
    <w:p w14:paraId="3377BD8C" w14:textId="77777777" w:rsidR="000C5E69" w:rsidRPr="00DC7C28" w:rsidRDefault="000C5E69" w:rsidP="000C5E69">
      <w:pPr>
        <w:spacing w:line="240" w:lineRule="auto"/>
        <w:rPr>
          <w:szCs w:val="22"/>
          <w:lang w:val="lt-LT"/>
        </w:rPr>
      </w:pPr>
    </w:p>
    <w:p w14:paraId="13AF70BD" w14:textId="77777777" w:rsidR="000C5E69" w:rsidRPr="00DC7C28" w:rsidRDefault="000C5E69" w:rsidP="000C5E69">
      <w:pPr>
        <w:spacing w:line="240" w:lineRule="auto"/>
        <w:rPr>
          <w:szCs w:val="22"/>
          <w:lang w:val="lt-LT"/>
        </w:rPr>
      </w:pPr>
    </w:p>
    <w:p w14:paraId="4C84C412" w14:textId="77777777" w:rsidR="000C5E69" w:rsidRPr="00DC7C28" w:rsidRDefault="000C5E69" w:rsidP="000C5E69">
      <w:pPr>
        <w:spacing w:line="240" w:lineRule="auto"/>
        <w:rPr>
          <w:szCs w:val="22"/>
          <w:lang w:val="lt-LT"/>
        </w:rPr>
      </w:pPr>
    </w:p>
    <w:p w14:paraId="1C62D656" w14:textId="77777777" w:rsidR="000C5E69" w:rsidRPr="00DC7C28" w:rsidRDefault="000C5E69" w:rsidP="000C5E69">
      <w:pPr>
        <w:spacing w:line="240" w:lineRule="auto"/>
        <w:rPr>
          <w:szCs w:val="22"/>
          <w:lang w:val="lt-LT"/>
        </w:rPr>
      </w:pPr>
    </w:p>
    <w:p w14:paraId="16C55505" w14:textId="77777777" w:rsidR="000C5E69" w:rsidRPr="00DC7C28" w:rsidRDefault="000C5E69" w:rsidP="000C5E69">
      <w:pPr>
        <w:spacing w:line="240" w:lineRule="auto"/>
        <w:rPr>
          <w:szCs w:val="22"/>
          <w:lang w:val="lt-LT"/>
        </w:rPr>
      </w:pPr>
    </w:p>
    <w:p w14:paraId="2B5B6800" w14:textId="77777777" w:rsidR="000C5E69" w:rsidRPr="00DC7C28" w:rsidRDefault="000C5E69" w:rsidP="000C5E69">
      <w:pPr>
        <w:spacing w:line="240" w:lineRule="auto"/>
        <w:rPr>
          <w:szCs w:val="22"/>
          <w:lang w:val="lt-LT"/>
        </w:rPr>
      </w:pPr>
    </w:p>
    <w:p w14:paraId="6CB190E7" w14:textId="77777777" w:rsidR="000C5E69" w:rsidRPr="00DC7C28" w:rsidRDefault="000C5E69" w:rsidP="000C5E69">
      <w:pPr>
        <w:spacing w:line="240" w:lineRule="auto"/>
        <w:rPr>
          <w:szCs w:val="22"/>
          <w:lang w:val="lt-LT"/>
        </w:rPr>
      </w:pPr>
    </w:p>
    <w:p w14:paraId="7310E401" w14:textId="77777777" w:rsidR="000C5E69" w:rsidRPr="00DC7C28" w:rsidRDefault="000C5E69" w:rsidP="000C5E69">
      <w:pPr>
        <w:spacing w:line="240" w:lineRule="auto"/>
        <w:rPr>
          <w:szCs w:val="22"/>
          <w:lang w:val="lt-LT"/>
        </w:rPr>
      </w:pPr>
    </w:p>
    <w:p w14:paraId="6A07DE64" w14:textId="77777777" w:rsidR="000C5E69" w:rsidRPr="00DC7C28" w:rsidRDefault="000C5E69" w:rsidP="000C5E69">
      <w:pPr>
        <w:spacing w:line="240" w:lineRule="auto"/>
        <w:rPr>
          <w:szCs w:val="22"/>
          <w:lang w:val="lt-LT"/>
        </w:rPr>
      </w:pPr>
    </w:p>
    <w:p w14:paraId="4AEB8F0C" w14:textId="77777777" w:rsidR="000C5E69" w:rsidRPr="00DC7C28" w:rsidRDefault="000C5E69" w:rsidP="000C5E69">
      <w:pPr>
        <w:spacing w:line="240" w:lineRule="auto"/>
        <w:rPr>
          <w:szCs w:val="22"/>
          <w:lang w:val="lt-LT"/>
        </w:rPr>
      </w:pPr>
    </w:p>
    <w:p w14:paraId="49DBAEB4" w14:textId="77777777" w:rsidR="000C5E69" w:rsidRPr="00DC7C28" w:rsidRDefault="000C5E69" w:rsidP="000C5E69">
      <w:pPr>
        <w:spacing w:line="240" w:lineRule="auto"/>
        <w:rPr>
          <w:szCs w:val="22"/>
          <w:lang w:val="lt-LT"/>
        </w:rPr>
      </w:pPr>
    </w:p>
    <w:p w14:paraId="0BCA0616" w14:textId="77777777" w:rsidR="000C5E69" w:rsidRPr="00DC7C28" w:rsidRDefault="000C5E69" w:rsidP="000C5E69">
      <w:pPr>
        <w:spacing w:line="240" w:lineRule="auto"/>
        <w:rPr>
          <w:szCs w:val="22"/>
          <w:lang w:val="lt-LT"/>
        </w:rPr>
      </w:pPr>
    </w:p>
    <w:p w14:paraId="60583389" w14:textId="77777777" w:rsidR="000C5E69" w:rsidRPr="00DC7C28" w:rsidRDefault="000C5E69" w:rsidP="000C5E69">
      <w:pPr>
        <w:spacing w:line="240" w:lineRule="auto"/>
        <w:rPr>
          <w:szCs w:val="22"/>
          <w:lang w:val="lt-LT"/>
        </w:rPr>
      </w:pPr>
    </w:p>
    <w:p w14:paraId="32BDFBCB" w14:textId="77777777" w:rsidR="000C5E69" w:rsidRPr="00DC7C28" w:rsidRDefault="000C5E69" w:rsidP="000C5E69">
      <w:pPr>
        <w:spacing w:line="240" w:lineRule="auto"/>
        <w:rPr>
          <w:szCs w:val="22"/>
          <w:lang w:val="lt-LT"/>
        </w:rPr>
      </w:pPr>
    </w:p>
    <w:p w14:paraId="3D71593D" w14:textId="77777777" w:rsidR="000C5E69" w:rsidRPr="00DC7C28" w:rsidRDefault="000C5E69" w:rsidP="000C5E69">
      <w:pPr>
        <w:spacing w:line="240" w:lineRule="auto"/>
        <w:rPr>
          <w:szCs w:val="22"/>
          <w:lang w:val="lt-LT"/>
        </w:rPr>
      </w:pPr>
    </w:p>
    <w:p w14:paraId="40793F5E" w14:textId="77777777" w:rsidR="000C5E69" w:rsidRPr="00DC7C28" w:rsidRDefault="000C5E69" w:rsidP="000C5E69">
      <w:pPr>
        <w:spacing w:line="240" w:lineRule="auto"/>
        <w:rPr>
          <w:szCs w:val="22"/>
          <w:lang w:val="lt-LT"/>
        </w:rPr>
      </w:pPr>
    </w:p>
    <w:p w14:paraId="0680DA8F" w14:textId="77777777" w:rsidR="000C5E69" w:rsidRPr="00DC7C28" w:rsidRDefault="000C5E69" w:rsidP="000C5E69">
      <w:pPr>
        <w:spacing w:line="240" w:lineRule="auto"/>
        <w:rPr>
          <w:szCs w:val="22"/>
          <w:lang w:val="lt-LT"/>
        </w:rPr>
      </w:pPr>
    </w:p>
    <w:p w14:paraId="184D5886" w14:textId="77777777" w:rsidR="000C5E69" w:rsidRPr="00DC7C28" w:rsidRDefault="000C5E69" w:rsidP="000C5E69">
      <w:pPr>
        <w:keepNext/>
        <w:spacing w:line="240" w:lineRule="auto"/>
        <w:jc w:val="center"/>
        <w:outlineLvl w:val="1"/>
        <w:rPr>
          <w:b/>
          <w:szCs w:val="22"/>
          <w:lang w:val="lt-LT" w:eastAsia="x-none"/>
        </w:rPr>
      </w:pPr>
      <w:r w:rsidRPr="00DC7C28">
        <w:rPr>
          <w:b/>
          <w:bCs/>
          <w:iCs/>
          <w:szCs w:val="22"/>
          <w:lang w:val="lt-LT" w:eastAsia="x-none"/>
        </w:rPr>
        <w:t>A. ŽENKLINIMAS</w:t>
      </w:r>
    </w:p>
    <w:p w14:paraId="6A49C579" w14:textId="77777777" w:rsidR="000C5E69" w:rsidRPr="00DC7C28" w:rsidRDefault="000C5E69" w:rsidP="000C5E69">
      <w:pPr>
        <w:pStyle w:val="PlainText"/>
        <w:tabs>
          <w:tab w:val="left" w:pos="4962"/>
        </w:tabs>
        <w:rPr>
          <w:rFonts w:ascii="Times New Roman" w:hAnsi="Times New Roman"/>
          <w:sz w:val="22"/>
          <w:szCs w:val="22"/>
          <w:lang w:val="lt-LT"/>
        </w:rPr>
      </w:pPr>
      <w:r w:rsidRPr="00DC7C28">
        <w:rPr>
          <w:rFonts w:ascii="Times New Roman" w:eastAsia="Times New Roman" w:hAnsi="Times New Roman"/>
          <w:snapToGrid w:val="0"/>
          <w:sz w:val="22"/>
          <w:szCs w:val="22"/>
          <w:lang w:val="lt-LT"/>
        </w:rPr>
        <w:br w:type="page"/>
      </w:r>
    </w:p>
    <w:p w14:paraId="2B29A706" w14:textId="77777777" w:rsidR="000C5E69" w:rsidRPr="00DC7C28" w:rsidRDefault="000C5E69" w:rsidP="000C5E6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DC7C28">
        <w:rPr>
          <w:b/>
          <w:szCs w:val="22"/>
          <w:lang w:val="lt-LT"/>
        </w:rPr>
        <w:lastRenderedPageBreak/>
        <w:t>INFORMACIJA ANT IŠORINĖS PAKUOTĖS</w:t>
      </w:r>
    </w:p>
    <w:p w14:paraId="77F95284" w14:textId="77777777" w:rsidR="000C5E69" w:rsidRPr="00DC7C28" w:rsidRDefault="000C5E69" w:rsidP="000C5E6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p>
    <w:p w14:paraId="32DF7AC7" w14:textId="77777777" w:rsidR="000C5E69" w:rsidRPr="00DC7C28" w:rsidRDefault="000C5E69" w:rsidP="000C5E69">
      <w:pPr>
        <w:pBdr>
          <w:top w:val="single" w:sz="4" w:space="1" w:color="auto"/>
          <w:left w:val="single" w:sz="4" w:space="4" w:color="auto"/>
          <w:bottom w:val="single" w:sz="4" w:space="1" w:color="auto"/>
          <w:right w:val="single" w:sz="4" w:space="4" w:color="auto"/>
        </w:pBdr>
        <w:tabs>
          <w:tab w:val="left" w:pos="540"/>
        </w:tabs>
        <w:spacing w:line="240" w:lineRule="auto"/>
        <w:rPr>
          <w:b/>
          <w:bCs/>
          <w:szCs w:val="22"/>
          <w:lang w:val="lt-LT"/>
        </w:rPr>
      </w:pPr>
      <w:r w:rsidRPr="00DC7C28">
        <w:rPr>
          <w:b/>
          <w:szCs w:val="22"/>
          <w:lang w:val="lt-LT"/>
        </w:rPr>
        <w:t>KARTONO DĖŽUTĖ</w:t>
      </w:r>
    </w:p>
    <w:p w14:paraId="427602A1" w14:textId="77777777" w:rsidR="000C5E69" w:rsidRPr="00DC7C28" w:rsidRDefault="000C5E69" w:rsidP="000C5E69">
      <w:pPr>
        <w:spacing w:line="240" w:lineRule="auto"/>
        <w:rPr>
          <w:szCs w:val="22"/>
          <w:lang w:val="lt-LT" w:eastAsia="x-none"/>
        </w:rPr>
      </w:pPr>
    </w:p>
    <w:p w14:paraId="444FA844" w14:textId="77777777" w:rsidR="000C5E69" w:rsidRPr="00DC7C28" w:rsidRDefault="000C5E69" w:rsidP="000C5E69">
      <w:pPr>
        <w:spacing w:line="240" w:lineRule="auto"/>
        <w:rPr>
          <w:szCs w:val="22"/>
          <w:lang w:val="lt-LT" w:eastAsia="x-none"/>
        </w:rPr>
      </w:pPr>
    </w:p>
    <w:p w14:paraId="3EF70102" w14:textId="77777777" w:rsidR="000C5E69" w:rsidRPr="00DC7C28" w:rsidRDefault="000C5E69" w:rsidP="000C5E6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DC7C28">
        <w:rPr>
          <w:b/>
          <w:szCs w:val="22"/>
          <w:lang w:val="lt-LT"/>
        </w:rPr>
        <w:t>1.</w:t>
      </w:r>
      <w:r w:rsidRPr="00DC7C28">
        <w:rPr>
          <w:b/>
          <w:szCs w:val="22"/>
          <w:lang w:val="lt-LT"/>
        </w:rPr>
        <w:tab/>
        <w:t>VAISTINIO PREPARATO PAVADINIMAS</w:t>
      </w:r>
    </w:p>
    <w:p w14:paraId="24EE8E6F" w14:textId="77777777" w:rsidR="000C5E69" w:rsidRPr="00DC7C28" w:rsidRDefault="000C5E69" w:rsidP="000C5E69">
      <w:pPr>
        <w:spacing w:line="240" w:lineRule="auto"/>
        <w:rPr>
          <w:szCs w:val="22"/>
          <w:lang w:val="lt-LT" w:eastAsia="x-none"/>
        </w:rPr>
      </w:pPr>
    </w:p>
    <w:p w14:paraId="6EDAF098" w14:textId="77777777" w:rsidR="000C5E69" w:rsidRPr="00DC7C28" w:rsidRDefault="000C5E69" w:rsidP="000C5E69">
      <w:pPr>
        <w:spacing w:line="240" w:lineRule="auto"/>
        <w:rPr>
          <w:szCs w:val="22"/>
          <w:lang w:val="lt-LT"/>
        </w:rPr>
      </w:pPr>
      <w:r w:rsidRPr="00DC7C28">
        <w:rPr>
          <w:szCs w:val="22"/>
          <w:lang w:val="lt-LT"/>
        </w:rPr>
        <w:t>Mintilat 61,1 mg/g tepalas</w:t>
      </w:r>
    </w:p>
    <w:p w14:paraId="604CE0DE" w14:textId="77777777" w:rsidR="000C5E69" w:rsidRPr="00DC7C28" w:rsidRDefault="000C5E69" w:rsidP="000C5E69">
      <w:pPr>
        <w:spacing w:line="240" w:lineRule="auto"/>
        <w:rPr>
          <w:szCs w:val="22"/>
          <w:lang w:val="lt-LT" w:eastAsia="x-none"/>
        </w:rPr>
      </w:pPr>
      <w:r w:rsidRPr="00DC7C28">
        <w:rPr>
          <w:szCs w:val="22"/>
          <w:lang w:val="lt-LT"/>
        </w:rPr>
        <w:t>Metilsalicilatas</w:t>
      </w:r>
    </w:p>
    <w:p w14:paraId="005B82FD" w14:textId="77777777" w:rsidR="000C5E69" w:rsidRPr="00DC7C28" w:rsidRDefault="000C5E69" w:rsidP="000C5E69">
      <w:pPr>
        <w:spacing w:line="240" w:lineRule="auto"/>
        <w:rPr>
          <w:szCs w:val="22"/>
          <w:lang w:val="lt-LT" w:eastAsia="x-none"/>
        </w:rPr>
      </w:pPr>
    </w:p>
    <w:p w14:paraId="51BCCB52" w14:textId="77777777" w:rsidR="000C5E69" w:rsidRPr="00DC7C28" w:rsidRDefault="000C5E69" w:rsidP="000C5E69">
      <w:pPr>
        <w:spacing w:line="240" w:lineRule="auto"/>
        <w:rPr>
          <w:szCs w:val="22"/>
          <w:lang w:val="lt-LT" w:eastAsia="x-none"/>
        </w:rPr>
      </w:pPr>
    </w:p>
    <w:p w14:paraId="52D0F775" w14:textId="23F5AF91" w:rsidR="000C5E69" w:rsidRPr="003F353C" w:rsidRDefault="000C5E69" w:rsidP="000C5E6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DC7C28">
        <w:rPr>
          <w:b/>
          <w:szCs w:val="22"/>
          <w:lang w:val="lt-LT"/>
        </w:rPr>
        <w:t>2.</w:t>
      </w:r>
      <w:r w:rsidRPr="00DC7C28">
        <w:rPr>
          <w:b/>
          <w:szCs w:val="22"/>
          <w:lang w:val="lt-LT"/>
        </w:rPr>
        <w:tab/>
      </w:r>
      <w:r w:rsidR="0063211A" w:rsidRPr="003F353C">
        <w:rPr>
          <w:b/>
          <w:bCs/>
          <w:caps/>
          <w:lang w:val="lt-LT"/>
        </w:rPr>
        <w:t>VEIKLIOJI (-IOS) MEDŽIAGA (-OS) IR JOS (-Ų) KIEKIS (-IAI)</w:t>
      </w:r>
    </w:p>
    <w:p w14:paraId="35B23698" w14:textId="77777777" w:rsidR="000C5E69" w:rsidRPr="00DC7C28" w:rsidRDefault="000C5E69" w:rsidP="000C5E69">
      <w:pPr>
        <w:spacing w:line="240" w:lineRule="auto"/>
        <w:rPr>
          <w:szCs w:val="22"/>
          <w:lang w:val="lt-LT" w:eastAsia="x-none"/>
        </w:rPr>
      </w:pPr>
    </w:p>
    <w:p w14:paraId="10E53F10" w14:textId="77777777" w:rsidR="000C5E69" w:rsidRPr="00DC7C28" w:rsidRDefault="000C5E69" w:rsidP="000C5E69">
      <w:pPr>
        <w:spacing w:line="240" w:lineRule="auto"/>
        <w:rPr>
          <w:szCs w:val="22"/>
          <w:lang w:val="lt-LT" w:eastAsia="x-none"/>
        </w:rPr>
      </w:pPr>
      <w:r w:rsidRPr="00DC7C28">
        <w:rPr>
          <w:szCs w:val="22"/>
          <w:lang w:val="lt-LT" w:eastAsia="x-none"/>
        </w:rPr>
        <w:t xml:space="preserve">Kiekviename grame tepalo yra 61,1 mg </w:t>
      </w:r>
      <w:proofErr w:type="spellStart"/>
      <w:r w:rsidRPr="00DC7C28">
        <w:rPr>
          <w:szCs w:val="22"/>
          <w:lang w:val="lt-LT" w:eastAsia="x-none"/>
        </w:rPr>
        <w:t>metilsalicilato</w:t>
      </w:r>
      <w:proofErr w:type="spellEnd"/>
      <w:r w:rsidRPr="00DC7C28">
        <w:rPr>
          <w:szCs w:val="22"/>
          <w:lang w:val="lt-LT" w:eastAsia="x-none"/>
        </w:rPr>
        <w:t>.</w:t>
      </w:r>
    </w:p>
    <w:p w14:paraId="45B0F41F" w14:textId="77777777" w:rsidR="000C5E69" w:rsidRPr="00DC7C28" w:rsidRDefault="000C5E69" w:rsidP="000C5E69">
      <w:pPr>
        <w:spacing w:line="240" w:lineRule="auto"/>
        <w:rPr>
          <w:szCs w:val="22"/>
          <w:lang w:val="lt-LT" w:eastAsia="x-none"/>
        </w:rPr>
      </w:pPr>
    </w:p>
    <w:p w14:paraId="309222A7" w14:textId="77777777" w:rsidR="000C5E69" w:rsidRPr="00DC7C28" w:rsidRDefault="000C5E69" w:rsidP="000C5E69">
      <w:pPr>
        <w:spacing w:line="240" w:lineRule="auto"/>
        <w:rPr>
          <w:szCs w:val="22"/>
          <w:lang w:val="lt-LT" w:eastAsia="x-none"/>
        </w:rPr>
      </w:pPr>
    </w:p>
    <w:p w14:paraId="71482EE4" w14:textId="77777777" w:rsidR="000C5E69" w:rsidRPr="00DC7C28" w:rsidRDefault="000C5E69" w:rsidP="000C5E69">
      <w:pPr>
        <w:pBdr>
          <w:top w:val="single" w:sz="4" w:space="1" w:color="auto"/>
          <w:left w:val="single" w:sz="4" w:space="4" w:color="auto"/>
          <w:bottom w:val="single" w:sz="4" w:space="1" w:color="auto"/>
          <w:right w:val="single" w:sz="4" w:space="4" w:color="auto"/>
        </w:pBdr>
        <w:tabs>
          <w:tab w:val="left" w:pos="540"/>
        </w:tabs>
        <w:spacing w:line="240" w:lineRule="auto"/>
        <w:rPr>
          <w:b/>
          <w:szCs w:val="22"/>
          <w:highlight w:val="lightGray"/>
          <w:lang w:val="lt-LT"/>
        </w:rPr>
      </w:pPr>
      <w:r w:rsidRPr="00DC7C28">
        <w:rPr>
          <w:b/>
          <w:szCs w:val="22"/>
          <w:lang w:val="lt-LT"/>
        </w:rPr>
        <w:t>3.</w:t>
      </w:r>
      <w:r w:rsidRPr="00DC7C28">
        <w:rPr>
          <w:b/>
          <w:szCs w:val="22"/>
          <w:lang w:val="lt-LT"/>
        </w:rPr>
        <w:tab/>
        <w:t>PAGALBINIŲ MEDŽIAGŲ SĄRAŠAS</w:t>
      </w:r>
    </w:p>
    <w:p w14:paraId="793BD2F1" w14:textId="77777777" w:rsidR="000C5E69" w:rsidRPr="00DC7C28" w:rsidRDefault="000C5E69" w:rsidP="000C5E69">
      <w:pPr>
        <w:spacing w:line="240" w:lineRule="auto"/>
        <w:rPr>
          <w:szCs w:val="22"/>
          <w:lang w:val="lt-LT" w:eastAsia="x-none"/>
        </w:rPr>
      </w:pPr>
    </w:p>
    <w:p w14:paraId="071859F8" w14:textId="77777777" w:rsidR="000C5E69" w:rsidRPr="00DC7C28" w:rsidRDefault="000C5E69" w:rsidP="000C5E69">
      <w:pPr>
        <w:tabs>
          <w:tab w:val="clear" w:pos="567"/>
        </w:tabs>
        <w:spacing w:line="240" w:lineRule="auto"/>
        <w:rPr>
          <w:szCs w:val="22"/>
          <w:lang w:val="lt-LT"/>
        </w:rPr>
      </w:pPr>
      <w:r w:rsidRPr="00DC7C28">
        <w:rPr>
          <w:szCs w:val="22"/>
          <w:lang w:val="lt-LT" w:eastAsia="x-none"/>
        </w:rPr>
        <w:t>Pagalbinės medžiagos: m</w:t>
      </w:r>
      <w:r w:rsidRPr="00DC7C28">
        <w:rPr>
          <w:szCs w:val="22"/>
          <w:lang w:val="lt-LT"/>
        </w:rPr>
        <w:t xml:space="preserve">inkštasis baltas parafinas, vilnų riebalai, </w:t>
      </w:r>
      <w:proofErr w:type="spellStart"/>
      <w:r w:rsidRPr="00DC7C28">
        <w:rPr>
          <w:szCs w:val="22"/>
          <w:lang w:val="lt-LT"/>
        </w:rPr>
        <w:t>levomentolis</w:t>
      </w:r>
      <w:proofErr w:type="spellEnd"/>
      <w:r w:rsidRPr="00DC7C28">
        <w:rPr>
          <w:szCs w:val="22"/>
          <w:lang w:val="lt-LT"/>
        </w:rPr>
        <w:t xml:space="preserve">, </w:t>
      </w:r>
      <w:proofErr w:type="spellStart"/>
      <w:r w:rsidRPr="00DC7C28">
        <w:rPr>
          <w:szCs w:val="22"/>
          <w:lang w:val="lt-LT"/>
        </w:rPr>
        <w:t>raceminis</w:t>
      </w:r>
      <w:proofErr w:type="spellEnd"/>
      <w:r w:rsidRPr="00DC7C28">
        <w:rPr>
          <w:szCs w:val="22"/>
          <w:lang w:val="lt-LT"/>
        </w:rPr>
        <w:t xml:space="preserve"> kamparas, terpentino eterinis aliejus.</w:t>
      </w:r>
    </w:p>
    <w:p w14:paraId="4C4040A8" w14:textId="77777777" w:rsidR="000C5E69" w:rsidRPr="00DC7C28" w:rsidRDefault="000C5E69" w:rsidP="000C5E69">
      <w:pPr>
        <w:spacing w:line="240" w:lineRule="auto"/>
        <w:rPr>
          <w:szCs w:val="22"/>
          <w:lang w:val="lt-LT" w:eastAsia="x-none"/>
        </w:rPr>
      </w:pPr>
    </w:p>
    <w:p w14:paraId="57FD4466" w14:textId="77777777" w:rsidR="000C5E69" w:rsidRPr="00DC7C28" w:rsidRDefault="000C5E69" w:rsidP="000C5E69">
      <w:pPr>
        <w:spacing w:line="240" w:lineRule="auto"/>
        <w:rPr>
          <w:szCs w:val="22"/>
          <w:lang w:val="lt-LT" w:eastAsia="x-none"/>
        </w:rPr>
      </w:pPr>
    </w:p>
    <w:p w14:paraId="2A35CEF4" w14:textId="77777777" w:rsidR="000C5E69" w:rsidRPr="00DC7C28" w:rsidRDefault="000C5E69" w:rsidP="000C5E6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DC7C28">
        <w:rPr>
          <w:b/>
          <w:szCs w:val="22"/>
          <w:lang w:val="lt-LT"/>
        </w:rPr>
        <w:t>4.</w:t>
      </w:r>
      <w:r w:rsidRPr="00DC7C28">
        <w:rPr>
          <w:b/>
          <w:szCs w:val="22"/>
          <w:lang w:val="lt-LT"/>
        </w:rPr>
        <w:tab/>
        <w:t>FARMACINĖ FORMA IR KIEKIS PAKUOTĖJE</w:t>
      </w:r>
    </w:p>
    <w:p w14:paraId="6D512E92" w14:textId="77777777" w:rsidR="000C5E69" w:rsidRPr="00DC7C28" w:rsidRDefault="000C5E69" w:rsidP="000C5E69">
      <w:pPr>
        <w:spacing w:line="240" w:lineRule="auto"/>
        <w:rPr>
          <w:szCs w:val="22"/>
          <w:lang w:val="lt-LT" w:eastAsia="x-none"/>
        </w:rPr>
      </w:pPr>
    </w:p>
    <w:p w14:paraId="5E747F43" w14:textId="77777777" w:rsidR="000C5E69" w:rsidRPr="00DC7C28" w:rsidRDefault="000C5E69" w:rsidP="000C5E69">
      <w:pPr>
        <w:spacing w:line="240" w:lineRule="auto"/>
        <w:rPr>
          <w:szCs w:val="22"/>
          <w:lang w:val="lt-LT" w:eastAsia="x-none"/>
        </w:rPr>
      </w:pPr>
      <w:r w:rsidRPr="0063211A">
        <w:rPr>
          <w:szCs w:val="22"/>
          <w:highlight w:val="lightGray"/>
          <w:lang w:val="lt-LT" w:eastAsia="x-none"/>
        </w:rPr>
        <w:t>Tepalas</w:t>
      </w:r>
    </w:p>
    <w:p w14:paraId="364320A8" w14:textId="77777777" w:rsidR="000C5E69" w:rsidRPr="00DC7C28" w:rsidRDefault="000C5E69" w:rsidP="000C5E69">
      <w:pPr>
        <w:spacing w:line="240" w:lineRule="auto"/>
        <w:rPr>
          <w:szCs w:val="22"/>
          <w:lang w:val="lt-LT" w:eastAsia="x-none"/>
        </w:rPr>
      </w:pPr>
      <w:r w:rsidRPr="00DC7C28">
        <w:rPr>
          <w:szCs w:val="22"/>
          <w:lang w:val="lt-LT" w:eastAsia="x-none"/>
        </w:rPr>
        <w:t>20 g</w:t>
      </w:r>
    </w:p>
    <w:p w14:paraId="48489569" w14:textId="77777777" w:rsidR="000C5E69" w:rsidRPr="00DC7C28" w:rsidRDefault="000C5E69" w:rsidP="000C5E69">
      <w:pPr>
        <w:spacing w:line="240" w:lineRule="auto"/>
        <w:rPr>
          <w:szCs w:val="22"/>
          <w:lang w:val="lt-LT" w:eastAsia="x-none"/>
        </w:rPr>
      </w:pPr>
      <w:r w:rsidRPr="00DC7C28">
        <w:rPr>
          <w:szCs w:val="22"/>
          <w:highlight w:val="lightGray"/>
          <w:lang w:val="lt-LT" w:eastAsia="x-none"/>
        </w:rPr>
        <w:t>50 g</w:t>
      </w:r>
    </w:p>
    <w:p w14:paraId="2398C8D2" w14:textId="77777777" w:rsidR="000C5E69" w:rsidRPr="00DC7C28" w:rsidRDefault="000C5E69" w:rsidP="000C5E69">
      <w:pPr>
        <w:spacing w:line="240" w:lineRule="auto"/>
        <w:rPr>
          <w:szCs w:val="22"/>
          <w:lang w:val="lt-LT" w:eastAsia="x-none"/>
        </w:rPr>
      </w:pPr>
    </w:p>
    <w:p w14:paraId="375CD471" w14:textId="77777777" w:rsidR="000C5E69" w:rsidRPr="00DC7C28" w:rsidRDefault="000C5E69" w:rsidP="000C5E69">
      <w:pPr>
        <w:spacing w:line="240" w:lineRule="auto"/>
        <w:rPr>
          <w:szCs w:val="22"/>
          <w:lang w:val="lt-LT" w:eastAsia="x-none"/>
        </w:rPr>
      </w:pPr>
    </w:p>
    <w:p w14:paraId="7F4EB6B5" w14:textId="77777777" w:rsidR="000C5E69" w:rsidRPr="00DC7C28" w:rsidRDefault="000C5E69" w:rsidP="000C5E69">
      <w:pPr>
        <w:pBdr>
          <w:top w:val="single" w:sz="4" w:space="1" w:color="auto"/>
          <w:left w:val="single" w:sz="4" w:space="4" w:color="auto"/>
          <w:bottom w:val="single" w:sz="4" w:space="1" w:color="auto"/>
          <w:right w:val="single" w:sz="4" w:space="4" w:color="auto"/>
        </w:pBdr>
        <w:tabs>
          <w:tab w:val="left" w:pos="540"/>
        </w:tabs>
        <w:spacing w:line="240" w:lineRule="auto"/>
        <w:rPr>
          <w:b/>
          <w:szCs w:val="22"/>
          <w:highlight w:val="lightGray"/>
          <w:lang w:val="lt-LT"/>
        </w:rPr>
      </w:pPr>
      <w:r w:rsidRPr="00DC7C28">
        <w:rPr>
          <w:b/>
          <w:szCs w:val="22"/>
          <w:lang w:val="lt-LT"/>
        </w:rPr>
        <w:t>5.</w:t>
      </w:r>
      <w:r w:rsidRPr="00DC7C28">
        <w:rPr>
          <w:b/>
          <w:szCs w:val="22"/>
          <w:lang w:val="lt-LT"/>
        </w:rPr>
        <w:tab/>
        <w:t>VARTOJIMO METODAS IR BŪDAS (-AI)</w:t>
      </w:r>
    </w:p>
    <w:p w14:paraId="09C43EC9" w14:textId="77777777" w:rsidR="000C5E69" w:rsidRPr="00DC7C28" w:rsidRDefault="000C5E69" w:rsidP="000C5E69">
      <w:pPr>
        <w:spacing w:line="240" w:lineRule="auto"/>
        <w:rPr>
          <w:szCs w:val="22"/>
          <w:lang w:val="lt-LT" w:eastAsia="x-none"/>
        </w:rPr>
      </w:pPr>
    </w:p>
    <w:p w14:paraId="48A95067" w14:textId="77777777" w:rsidR="000C5E69" w:rsidRPr="00DC7C28" w:rsidRDefault="000C5E69" w:rsidP="000C5E69">
      <w:pPr>
        <w:spacing w:line="240" w:lineRule="auto"/>
        <w:rPr>
          <w:szCs w:val="22"/>
          <w:lang w:val="lt-LT" w:eastAsia="x-none"/>
        </w:rPr>
      </w:pPr>
      <w:r w:rsidRPr="00DC7C28">
        <w:rPr>
          <w:szCs w:val="22"/>
          <w:lang w:val="lt-LT" w:eastAsia="x-none"/>
        </w:rPr>
        <w:t>Vartoti ant odos</w:t>
      </w:r>
    </w:p>
    <w:p w14:paraId="227E5FC7" w14:textId="77777777" w:rsidR="000C5E69" w:rsidRPr="00DC7C28" w:rsidRDefault="000C5E69" w:rsidP="000C5E69">
      <w:pPr>
        <w:spacing w:line="240" w:lineRule="auto"/>
        <w:rPr>
          <w:szCs w:val="22"/>
          <w:lang w:val="lt-LT" w:eastAsia="x-none"/>
        </w:rPr>
      </w:pPr>
      <w:r w:rsidRPr="00DC7C28">
        <w:rPr>
          <w:szCs w:val="22"/>
          <w:lang w:val="lt-LT" w:eastAsia="x-none"/>
        </w:rPr>
        <w:t>Prieš vartojimą perskaitykite pakuotės lapelį.</w:t>
      </w:r>
    </w:p>
    <w:p w14:paraId="652D1F65" w14:textId="77777777" w:rsidR="000C5E69" w:rsidRPr="00DC7C28" w:rsidRDefault="000C5E69" w:rsidP="000C5E69">
      <w:pPr>
        <w:spacing w:line="240" w:lineRule="auto"/>
        <w:rPr>
          <w:szCs w:val="22"/>
          <w:lang w:val="lt-LT" w:eastAsia="x-none"/>
        </w:rPr>
      </w:pPr>
    </w:p>
    <w:p w14:paraId="0F1A582F" w14:textId="77777777" w:rsidR="000C5E69" w:rsidRPr="00DC7C28" w:rsidRDefault="000C5E69" w:rsidP="000C5E69">
      <w:pPr>
        <w:spacing w:line="240" w:lineRule="auto"/>
        <w:rPr>
          <w:szCs w:val="22"/>
          <w:lang w:val="lt-LT" w:eastAsia="x-none"/>
        </w:rPr>
      </w:pPr>
    </w:p>
    <w:p w14:paraId="00B5CB89" w14:textId="77777777" w:rsidR="000C5E69" w:rsidRPr="00DC7C28" w:rsidRDefault="000C5E69" w:rsidP="000C5E69">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szCs w:val="22"/>
          <w:lang w:val="lt-LT"/>
        </w:rPr>
      </w:pPr>
      <w:r w:rsidRPr="00DC7C28">
        <w:rPr>
          <w:b/>
          <w:szCs w:val="22"/>
          <w:lang w:val="lt-LT"/>
        </w:rPr>
        <w:t>6.</w:t>
      </w:r>
      <w:r w:rsidRPr="00DC7C28">
        <w:rPr>
          <w:b/>
          <w:szCs w:val="22"/>
          <w:lang w:val="lt-LT"/>
        </w:rPr>
        <w:tab/>
        <w:t>SPECIALUS ĮSPĖJIMAS, KAD VAISTINĮ PREPARATĄ BŪTINA LAIKYTI VAIKAMS NEPASTEBIMOJE IR NEPASIEKIAMOJE VIETOJE</w:t>
      </w:r>
    </w:p>
    <w:p w14:paraId="594DECAF" w14:textId="77777777" w:rsidR="000C5E69" w:rsidRPr="00DC7C28" w:rsidRDefault="000C5E69" w:rsidP="000C5E69">
      <w:pPr>
        <w:spacing w:line="240" w:lineRule="auto"/>
        <w:rPr>
          <w:szCs w:val="22"/>
          <w:lang w:val="lt-LT" w:eastAsia="x-none"/>
        </w:rPr>
      </w:pPr>
    </w:p>
    <w:p w14:paraId="1D7DCBF8" w14:textId="77777777" w:rsidR="000C5E69" w:rsidRPr="00DC7C28" w:rsidRDefault="000C5E69" w:rsidP="000C5E69">
      <w:pPr>
        <w:spacing w:line="240" w:lineRule="auto"/>
        <w:rPr>
          <w:szCs w:val="22"/>
          <w:lang w:val="lt-LT" w:eastAsia="x-none"/>
        </w:rPr>
      </w:pPr>
      <w:r w:rsidRPr="00DC7C28">
        <w:rPr>
          <w:szCs w:val="22"/>
          <w:lang w:val="lt-LT" w:eastAsia="x-none"/>
        </w:rPr>
        <w:t>Laikyti vaikams nepastebimoje ir nepasiekiamoje vietoje.</w:t>
      </w:r>
    </w:p>
    <w:p w14:paraId="7E06B897" w14:textId="77777777" w:rsidR="000C5E69" w:rsidRPr="00DC7C28" w:rsidRDefault="000C5E69" w:rsidP="000C5E69">
      <w:pPr>
        <w:spacing w:line="240" w:lineRule="auto"/>
        <w:rPr>
          <w:szCs w:val="22"/>
          <w:lang w:val="lt-LT" w:eastAsia="x-none"/>
        </w:rPr>
      </w:pPr>
    </w:p>
    <w:p w14:paraId="62E46E57" w14:textId="77777777" w:rsidR="000C5E69" w:rsidRPr="00DC7C28" w:rsidRDefault="000C5E69" w:rsidP="000C5E69">
      <w:pPr>
        <w:spacing w:line="240" w:lineRule="auto"/>
        <w:rPr>
          <w:szCs w:val="22"/>
          <w:lang w:val="lt-LT" w:eastAsia="x-none"/>
        </w:rPr>
      </w:pPr>
    </w:p>
    <w:p w14:paraId="7069F89D" w14:textId="77777777" w:rsidR="000C5E69" w:rsidRPr="00DC7C28" w:rsidRDefault="000C5E69" w:rsidP="000C5E69">
      <w:pPr>
        <w:pBdr>
          <w:top w:val="single" w:sz="4" w:space="1" w:color="auto"/>
          <w:left w:val="single" w:sz="4" w:space="4" w:color="auto"/>
          <w:bottom w:val="single" w:sz="4" w:space="1" w:color="auto"/>
          <w:right w:val="single" w:sz="4" w:space="4" w:color="auto"/>
        </w:pBdr>
        <w:tabs>
          <w:tab w:val="left" w:pos="540"/>
        </w:tabs>
        <w:spacing w:line="240" w:lineRule="auto"/>
        <w:rPr>
          <w:b/>
          <w:szCs w:val="22"/>
          <w:highlight w:val="lightGray"/>
          <w:lang w:val="lt-LT"/>
        </w:rPr>
      </w:pPr>
      <w:r w:rsidRPr="00DC7C28">
        <w:rPr>
          <w:b/>
          <w:szCs w:val="22"/>
          <w:lang w:val="lt-LT"/>
        </w:rPr>
        <w:t>7.</w:t>
      </w:r>
      <w:r w:rsidRPr="00DC7C28">
        <w:rPr>
          <w:b/>
          <w:szCs w:val="22"/>
          <w:lang w:val="lt-LT"/>
        </w:rPr>
        <w:tab/>
        <w:t>KITAS (-I) SPECIALUS (-ŪS) ĮSPĖJIMAS (-AI) (JEI REIKIA)</w:t>
      </w:r>
    </w:p>
    <w:p w14:paraId="2C73864A" w14:textId="77777777" w:rsidR="000C5E69" w:rsidRPr="00DC7C28" w:rsidRDefault="000C5E69" w:rsidP="000C5E69">
      <w:pPr>
        <w:spacing w:line="240" w:lineRule="auto"/>
        <w:rPr>
          <w:szCs w:val="22"/>
          <w:lang w:val="lt-LT" w:eastAsia="x-none"/>
        </w:rPr>
      </w:pPr>
    </w:p>
    <w:p w14:paraId="66F3840C" w14:textId="77777777" w:rsidR="000C5E69" w:rsidRPr="00DC7C28" w:rsidRDefault="000C5E69" w:rsidP="000C5E69">
      <w:pPr>
        <w:spacing w:line="240" w:lineRule="auto"/>
        <w:rPr>
          <w:szCs w:val="22"/>
          <w:lang w:val="lt-LT" w:eastAsia="x-none"/>
        </w:rPr>
      </w:pPr>
    </w:p>
    <w:p w14:paraId="271D9EEC" w14:textId="77777777" w:rsidR="000C5E69" w:rsidRPr="00DC7C28" w:rsidRDefault="000C5E69" w:rsidP="000C5E69">
      <w:pPr>
        <w:pBdr>
          <w:top w:val="single" w:sz="4" w:space="1" w:color="auto"/>
          <w:left w:val="single" w:sz="4" w:space="4" w:color="auto"/>
          <w:bottom w:val="single" w:sz="4" w:space="1" w:color="auto"/>
          <w:right w:val="single" w:sz="4" w:space="4" w:color="auto"/>
        </w:pBdr>
        <w:tabs>
          <w:tab w:val="left" w:pos="540"/>
        </w:tabs>
        <w:spacing w:line="240" w:lineRule="auto"/>
        <w:rPr>
          <w:b/>
          <w:szCs w:val="22"/>
          <w:highlight w:val="lightGray"/>
          <w:lang w:val="lt-LT"/>
        </w:rPr>
      </w:pPr>
      <w:r w:rsidRPr="00DC7C28">
        <w:rPr>
          <w:b/>
          <w:szCs w:val="22"/>
          <w:lang w:val="lt-LT"/>
        </w:rPr>
        <w:t>8.</w:t>
      </w:r>
      <w:r w:rsidRPr="00DC7C28">
        <w:rPr>
          <w:b/>
          <w:szCs w:val="22"/>
          <w:lang w:val="lt-LT"/>
        </w:rPr>
        <w:tab/>
        <w:t>TINKAMUMO LAIKAS</w:t>
      </w:r>
    </w:p>
    <w:p w14:paraId="3666800D" w14:textId="77777777" w:rsidR="000C5E69" w:rsidRPr="00DC7C28" w:rsidRDefault="000C5E69" w:rsidP="000C5E69">
      <w:pPr>
        <w:spacing w:line="240" w:lineRule="auto"/>
        <w:rPr>
          <w:szCs w:val="22"/>
          <w:lang w:val="lt-LT" w:eastAsia="x-none"/>
        </w:rPr>
      </w:pPr>
    </w:p>
    <w:p w14:paraId="154B5508" w14:textId="77777777" w:rsidR="000C5E69" w:rsidRPr="00DC7C28" w:rsidRDefault="000C5E69" w:rsidP="000C5E69">
      <w:pPr>
        <w:spacing w:line="240" w:lineRule="auto"/>
        <w:rPr>
          <w:i/>
          <w:iCs/>
          <w:snapToGrid/>
          <w:szCs w:val="22"/>
          <w:lang w:val="lt-LT" w:eastAsia="lt-LT"/>
        </w:rPr>
      </w:pPr>
      <w:r w:rsidRPr="00DC7C28">
        <w:rPr>
          <w:szCs w:val="22"/>
          <w:lang w:val="lt-LT" w:eastAsia="x-none"/>
        </w:rPr>
        <w:t xml:space="preserve">Tinka iki </w:t>
      </w:r>
      <w:r w:rsidRPr="00DC7C28">
        <w:rPr>
          <w:snapToGrid/>
          <w:szCs w:val="22"/>
          <w:lang w:val="lt-LT" w:eastAsia="lt-LT"/>
        </w:rPr>
        <w:t>{</w:t>
      </w:r>
      <w:r>
        <w:rPr>
          <w:snapToGrid/>
          <w:szCs w:val="22"/>
          <w:lang w:val="lt-LT" w:eastAsia="lt-LT"/>
        </w:rPr>
        <w:t>mm/</w:t>
      </w:r>
      <w:r w:rsidRPr="00DC7C28">
        <w:rPr>
          <w:snapToGrid/>
          <w:szCs w:val="22"/>
          <w:lang w:val="lt-LT" w:eastAsia="lt-LT"/>
        </w:rPr>
        <w:t>MMMM}</w:t>
      </w:r>
    </w:p>
    <w:p w14:paraId="0609D360" w14:textId="77777777" w:rsidR="000C5E69" w:rsidRPr="00DC7C28" w:rsidRDefault="000C5E69" w:rsidP="000C5E69">
      <w:pPr>
        <w:spacing w:line="240" w:lineRule="auto"/>
        <w:rPr>
          <w:szCs w:val="22"/>
          <w:lang w:val="lt-LT" w:eastAsia="x-none"/>
        </w:rPr>
      </w:pPr>
    </w:p>
    <w:p w14:paraId="41FEB795" w14:textId="77777777" w:rsidR="000C5E69" w:rsidRPr="00DC7C28" w:rsidRDefault="000C5E69" w:rsidP="000C5E69">
      <w:pPr>
        <w:spacing w:line="240" w:lineRule="auto"/>
        <w:rPr>
          <w:szCs w:val="22"/>
          <w:lang w:val="lt-LT" w:eastAsia="x-none"/>
        </w:rPr>
      </w:pPr>
      <w:r w:rsidRPr="00DC7C28">
        <w:rPr>
          <w:szCs w:val="22"/>
          <w:lang w:val="lt-LT" w:eastAsia="x-none"/>
        </w:rPr>
        <w:t>Po pirmojo atidarymo galima vartoti 6 mėnesius.</w:t>
      </w:r>
    </w:p>
    <w:p w14:paraId="63D5A153" w14:textId="77777777" w:rsidR="000C5E69" w:rsidRPr="00DC7C28" w:rsidRDefault="000C5E69" w:rsidP="000C5E69">
      <w:pPr>
        <w:spacing w:line="240" w:lineRule="auto"/>
        <w:rPr>
          <w:szCs w:val="22"/>
          <w:lang w:val="lt-LT" w:eastAsia="x-none"/>
        </w:rPr>
      </w:pPr>
    </w:p>
    <w:p w14:paraId="159AD0F6" w14:textId="77777777" w:rsidR="000C5E69" w:rsidRPr="00DC7C28" w:rsidRDefault="000C5E69" w:rsidP="000C5E69">
      <w:pPr>
        <w:spacing w:line="240" w:lineRule="auto"/>
        <w:rPr>
          <w:szCs w:val="22"/>
          <w:lang w:val="lt-LT" w:eastAsia="x-none"/>
        </w:rPr>
      </w:pPr>
    </w:p>
    <w:p w14:paraId="6F4F1EBE" w14:textId="77777777" w:rsidR="000C5E69" w:rsidRPr="00DC7C28" w:rsidRDefault="000C5E69" w:rsidP="000C5E6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DC7C28">
        <w:rPr>
          <w:b/>
          <w:szCs w:val="22"/>
          <w:lang w:val="lt-LT"/>
        </w:rPr>
        <w:t>9.</w:t>
      </w:r>
      <w:r w:rsidRPr="00DC7C28">
        <w:rPr>
          <w:b/>
          <w:szCs w:val="22"/>
          <w:lang w:val="lt-LT"/>
        </w:rPr>
        <w:tab/>
        <w:t>SPECIALIOS LAIKYMO SĄLYGOS</w:t>
      </w:r>
    </w:p>
    <w:p w14:paraId="495B53C3" w14:textId="77777777" w:rsidR="000C5E69" w:rsidRPr="00DC7C28" w:rsidRDefault="000C5E69" w:rsidP="000C5E69">
      <w:pPr>
        <w:spacing w:line="240" w:lineRule="auto"/>
        <w:rPr>
          <w:color w:val="0D0D0D"/>
          <w:szCs w:val="22"/>
          <w:lang w:val="lt-LT"/>
        </w:rPr>
      </w:pPr>
    </w:p>
    <w:p w14:paraId="4FA939AE" w14:textId="4D38CA71" w:rsidR="000C5E69" w:rsidRPr="00DC7C28" w:rsidRDefault="000C5E69" w:rsidP="000C5E69">
      <w:pPr>
        <w:spacing w:line="240" w:lineRule="auto"/>
        <w:rPr>
          <w:color w:val="0D0D0D"/>
          <w:szCs w:val="22"/>
          <w:lang w:val="lt-LT"/>
        </w:rPr>
      </w:pPr>
      <w:r w:rsidRPr="00DC7C28">
        <w:rPr>
          <w:color w:val="0D0D0D"/>
          <w:szCs w:val="22"/>
          <w:lang w:val="lt-LT"/>
        </w:rPr>
        <w:t xml:space="preserve">Pirmą kartą atidarius, tūbelę laikyti sandarią, kad </w:t>
      </w:r>
      <w:r w:rsidR="005B74FC">
        <w:rPr>
          <w:color w:val="0D0D0D"/>
          <w:szCs w:val="22"/>
          <w:lang w:val="lt-LT"/>
        </w:rPr>
        <w:t>vaistas</w:t>
      </w:r>
      <w:r w:rsidR="005B74FC" w:rsidRPr="00DC7C28">
        <w:rPr>
          <w:color w:val="0D0D0D"/>
          <w:szCs w:val="22"/>
          <w:lang w:val="lt-LT"/>
        </w:rPr>
        <w:t xml:space="preserve"> </w:t>
      </w:r>
      <w:r w:rsidRPr="00DC7C28">
        <w:rPr>
          <w:color w:val="0D0D0D"/>
          <w:szCs w:val="22"/>
          <w:lang w:val="lt-LT"/>
        </w:rPr>
        <w:t>būtų apsaugotas nuo drėgmės.</w:t>
      </w:r>
    </w:p>
    <w:p w14:paraId="2A1699E2" w14:textId="77777777" w:rsidR="000C5E69" w:rsidRPr="00DC7C28" w:rsidRDefault="000C5E69" w:rsidP="000C5E69">
      <w:pPr>
        <w:spacing w:line="240" w:lineRule="auto"/>
        <w:rPr>
          <w:szCs w:val="22"/>
          <w:lang w:val="lt-LT" w:eastAsia="x-none"/>
        </w:rPr>
      </w:pPr>
    </w:p>
    <w:p w14:paraId="401A4C7E" w14:textId="77777777" w:rsidR="000C5E69" w:rsidRPr="00DC7C28" w:rsidRDefault="000C5E69" w:rsidP="000C5E69">
      <w:pPr>
        <w:spacing w:line="240" w:lineRule="auto"/>
        <w:rPr>
          <w:szCs w:val="22"/>
          <w:lang w:val="lt-LT" w:eastAsia="x-none"/>
        </w:rPr>
      </w:pPr>
    </w:p>
    <w:p w14:paraId="4BF54C00" w14:textId="77777777" w:rsidR="000C5E69" w:rsidRPr="00DC7C28" w:rsidRDefault="000C5E69" w:rsidP="000C5E69">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szCs w:val="22"/>
          <w:lang w:val="lt-LT"/>
        </w:rPr>
      </w:pPr>
      <w:r w:rsidRPr="00DC7C28">
        <w:rPr>
          <w:b/>
          <w:szCs w:val="22"/>
          <w:lang w:val="lt-LT"/>
        </w:rPr>
        <w:t>10.</w:t>
      </w:r>
      <w:r w:rsidRPr="00DC7C28">
        <w:rPr>
          <w:b/>
          <w:szCs w:val="22"/>
          <w:lang w:val="lt-LT"/>
        </w:rPr>
        <w:tab/>
        <w:t xml:space="preserve">SPECIALIOS ATSARGUMO PRIEMONĖS DĖL NESUVARTOTO </w:t>
      </w:r>
      <w:r w:rsidRPr="00DC7C28">
        <w:rPr>
          <w:b/>
          <w:bCs/>
          <w:szCs w:val="22"/>
          <w:lang w:val="lt-LT"/>
        </w:rPr>
        <w:t xml:space="preserve">VAISTINIO PREPARATO AR JO ATLIEKŲ </w:t>
      </w:r>
      <w:r w:rsidRPr="00DC7C28">
        <w:rPr>
          <w:b/>
          <w:szCs w:val="22"/>
          <w:lang w:val="lt-LT"/>
        </w:rPr>
        <w:t>TVARKYMO (JEI REIKIA)</w:t>
      </w:r>
    </w:p>
    <w:p w14:paraId="1C7167C1" w14:textId="77777777" w:rsidR="000C5E69" w:rsidRPr="00DC7C28" w:rsidRDefault="000C5E69" w:rsidP="000C5E69">
      <w:pPr>
        <w:spacing w:line="240" w:lineRule="auto"/>
        <w:rPr>
          <w:szCs w:val="22"/>
          <w:lang w:val="lt-LT" w:eastAsia="x-none"/>
        </w:rPr>
      </w:pPr>
    </w:p>
    <w:p w14:paraId="45A62317" w14:textId="77777777" w:rsidR="000C5E69" w:rsidRPr="00DC7C28" w:rsidRDefault="000C5E69" w:rsidP="000C5E69">
      <w:pPr>
        <w:spacing w:line="240" w:lineRule="auto"/>
        <w:rPr>
          <w:szCs w:val="22"/>
          <w:lang w:val="lt-LT" w:eastAsia="x-none"/>
        </w:rPr>
      </w:pPr>
    </w:p>
    <w:p w14:paraId="119D0A3E" w14:textId="77777777" w:rsidR="000C5E69" w:rsidRPr="00DC7C28" w:rsidRDefault="000C5E69" w:rsidP="000C5E6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DC7C28">
        <w:rPr>
          <w:b/>
          <w:szCs w:val="22"/>
          <w:lang w:val="lt-LT"/>
        </w:rPr>
        <w:t>11.</w:t>
      </w:r>
      <w:r w:rsidRPr="00DC7C28">
        <w:rPr>
          <w:b/>
          <w:szCs w:val="22"/>
          <w:lang w:val="lt-LT"/>
        </w:rPr>
        <w:tab/>
        <w:t>REGISTRUOTOJO PAVADINIMAS IR ADRESAS</w:t>
      </w:r>
    </w:p>
    <w:p w14:paraId="509E9AAE" w14:textId="77777777" w:rsidR="000C5E69" w:rsidRPr="00DC7C28" w:rsidRDefault="000C5E69" w:rsidP="000C5E69">
      <w:pPr>
        <w:spacing w:line="240" w:lineRule="auto"/>
        <w:rPr>
          <w:szCs w:val="22"/>
          <w:lang w:val="lt-LT" w:eastAsia="x-none"/>
        </w:rPr>
      </w:pPr>
    </w:p>
    <w:p w14:paraId="6FA0DADA" w14:textId="77777777" w:rsidR="000C5E69" w:rsidRPr="00DC7C28" w:rsidRDefault="000C5E69" w:rsidP="000C5E69">
      <w:pPr>
        <w:spacing w:line="240" w:lineRule="auto"/>
        <w:rPr>
          <w:szCs w:val="22"/>
          <w:lang w:val="lt-LT"/>
        </w:rPr>
      </w:pPr>
      <w:r w:rsidRPr="00DC7C28">
        <w:rPr>
          <w:szCs w:val="22"/>
          <w:lang w:val="lt-LT"/>
        </w:rPr>
        <w:t>SIA Ingen Pharma</w:t>
      </w:r>
    </w:p>
    <w:p w14:paraId="08F8CEA4" w14:textId="77777777" w:rsidR="000C5E69" w:rsidRPr="00DC7C28" w:rsidRDefault="000C5E69" w:rsidP="000C5E69">
      <w:pPr>
        <w:spacing w:line="240" w:lineRule="auto"/>
        <w:rPr>
          <w:szCs w:val="22"/>
          <w:lang w:val="lt-LT"/>
        </w:rPr>
      </w:pPr>
      <w:r w:rsidRPr="00DC7C28">
        <w:rPr>
          <w:szCs w:val="22"/>
          <w:lang w:val="lt-LT"/>
        </w:rPr>
        <w:t xml:space="preserve">K. </w:t>
      </w:r>
      <w:proofErr w:type="spellStart"/>
      <w:r w:rsidRPr="00DC7C28">
        <w:rPr>
          <w:szCs w:val="22"/>
          <w:lang w:val="lt-LT"/>
        </w:rPr>
        <w:t>Ulmaņa</w:t>
      </w:r>
      <w:proofErr w:type="spellEnd"/>
      <w:r w:rsidRPr="00DC7C28">
        <w:rPr>
          <w:szCs w:val="22"/>
          <w:lang w:val="lt-LT"/>
        </w:rPr>
        <w:t xml:space="preserve"> gatve 119</w:t>
      </w:r>
    </w:p>
    <w:p w14:paraId="4C1C1D5A" w14:textId="77777777" w:rsidR="000C5E69" w:rsidRPr="00DC7C28" w:rsidRDefault="000C5E69" w:rsidP="000C5E69">
      <w:pPr>
        <w:spacing w:line="240" w:lineRule="auto"/>
        <w:rPr>
          <w:szCs w:val="22"/>
          <w:lang w:val="lt-LT"/>
        </w:rPr>
      </w:pPr>
      <w:r w:rsidRPr="00DC7C28">
        <w:rPr>
          <w:szCs w:val="22"/>
          <w:lang w:val="lt-LT"/>
        </w:rPr>
        <w:t xml:space="preserve">LV-2167 </w:t>
      </w:r>
      <w:proofErr w:type="spellStart"/>
      <w:r w:rsidRPr="00DC7C28">
        <w:rPr>
          <w:szCs w:val="22"/>
          <w:lang w:val="lt-LT"/>
        </w:rPr>
        <w:t>Mārupe</w:t>
      </w:r>
      <w:proofErr w:type="spellEnd"/>
      <w:r w:rsidRPr="00DC7C28">
        <w:rPr>
          <w:szCs w:val="22"/>
          <w:lang w:val="lt-LT"/>
        </w:rPr>
        <w:t xml:space="preserve">, </w:t>
      </w:r>
      <w:proofErr w:type="spellStart"/>
      <w:r w:rsidRPr="00DC7C28">
        <w:rPr>
          <w:szCs w:val="22"/>
          <w:lang w:val="lt-LT"/>
        </w:rPr>
        <w:t>Rīga</w:t>
      </w:r>
      <w:proofErr w:type="spellEnd"/>
    </w:p>
    <w:p w14:paraId="6D9EF33D" w14:textId="77777777" w:rsidR="000C5E69" w:rsidRPr="00DC7C28" w:rsidRDefault="000C5E69" w:rsidP="000C5E69">
      <w:pPr>
        <w:spacing w:line="240" w:lineRule="auto"/>
        <w:rPr>
          <w:szCs w:val="22"/>
          <w:lang w:val="lt-LT"/>
        </w:rPr>
      </w:pPr>
      <w:r w:rsidRPr="00DC7C28">
        <w:rPr>
          <w:szCs w:val="22"/>
          <w:lang w:val="lt-LT"/>
        </w:rPr>
        <w:t>Latvija</w:t>
      </w:r>
    </w:p>
    <w:p w14:paraId="05E65A6F" w14:textId="77777777" w:rsidR="000C5E69" w:rsidRPr="00DC7C28" w:rsidRDefault="000C5E69" w:rsidP="000C5E69">
      <w:pPr>
        <w:spacing w:line="240" w:lineRule="auto"/>
        <w:rPr>
          <w:szCs w:val="22"/>
          <w:lang w:val="lt-LT" w:eastAsia="x-none"/>
        </w:rPr>
      </w:pPr>
    </w:p>
    <w:p w14:paraId="7127FDC2" w14:textId="77777777" w:rsidR="000C5E69" w:rsidRPr="00DC7C28" w:rsidRDefault="000C5E69" w:rsidP="000C5E69">
      <w:pPr>
        <w:spacing w:line="240" w:lineRule="auto"/>
        <w:rPr>
          <w:szCs w:val="22"/>
          <w:lang w:val="lt-LT" w:eastAsia="x-none"/>
        </w:rPr>
      </w:pPr>
    </w:p>
    <w:p w14:paraId="263EE67A" w14:textId="043A6A8C" w:rsidR="000C5E69" w:rsidRPr="00DC7C28" w:rsidRDefault="000C5E69" w:rsidP="000C5E6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DC7C28">
        <w:rPr>
          <w:b/>
          <w:szCs w:val="22"/>
          <w:lang w:val="lt-LT"/>
        </w:rPr>
        <w:t>12.</w:t>
      </w:r>
      <w:r w:rsidRPr="00DC7C28">
        <w:rPr>
          <w:b/>
          <w:szCs w:val="22"/>
          <w:lang w:val="lt-LT"/>
        </w:rPr>
        <w:tab/>
        <w:t xml:space="preserve">REGISTRACIJOS PAŽYMĖJIMO NUMERIS </w:t>
      </w:r>
      <w:r w:rsidR="0063211A" w:rsidRPr="00CC51F7">
        <w:rPr>
          <w:b/>
          <w:bCs/>
        </w:rPr>
        <w:t>(-IAI)</w:t>
      </w:r>
    </w:p>
    <w:p w14:paraId="561C987B" w14:textId="77777777" w:rsidR="000C5E69" w:rsidRPr="00DC7C28" w:rsidRDefault="000C5E69" w:rsidP="000C5E69">
      <w:pPr>
        <w:spacing w:line="240" w:lineRule="auto"/>
        <w:rPr>
          <w:szCs w:val="22"/>
          <w:lang w:val="lt-LT" w:eastAsia="x-none"/>
        </w:rPr>
      </w:pPr>
    </w:p>
    <w:p w14:paraId="22128F6F" w14:textId="77777777" w:rsidR="000C5E69" w:rsidRDefault="000C5E69" w:rsidP="000C5E69">
      <w:pPr>
        <w:tabs>
          <w:tab w:val="clear" w:pos="567"/>
        </w:tabs>
        <w:spacing w:line="240" w:lineRule="auto"/>
      </w:pPr>
      <w:r>
        <w:t>LT/1/16/3985</w:t>
      </w:r>
      <w:r w:rsidRPr="00C8056D">
        <w:t>/001</w:t>
      </w:r>
      <w:r>
        <w:t xml:space="preserve"> </w:t>
      </w:r>
      <w:r w:rsidRPr="00E90BF0">
        <w:rPr>
          <w:highlight w:val="lightGray"/>
        </w:rPr>
        <w:t>– 20 g N1</w:t>
      </w:r>
    </w:p>
    <w:p w14:paraId="3D156C9E" w14:textId="77777777" w:rsidR="000C5E69" w:rsidRDefault="000C5E69" w:rsidP="000C5E69">
      <w:pPr>
        <w:tabs>
          <w:tab w:val="clear" w:pos="567"/>
        </w:tabs>
        <w:spacing w:line="240" w:lineRule="auto"/>
      </w:pPr>
      <w:r w:rsidRPr="0086074E">
        <w:rPr>
          <w:highlight w:val="lightGray"/>
        </w:rPr>
        <w:t>LT/1/16/3985/002 – 50 g N1</w:t>
      </w:r>
    </w:p>
    <w:p w14:paraId="79F4B453" w14:textId="77777777" w:rsidR="000C5E69" w:rsidRPr="00DC7C28" w:rsidRDefault="000C5E69" w:rsidP="000C5E69">
      <w:pPr>
        <w:spacing w:line="240" w:lineRule="auto"/>
        <w:rPr>
          <w:szCs w:val="22"/>
          <w:lang w:val="lt-LT" w:eastAsia="x-none"/>
        </w:rPr>
      </w:pPr>
    </w:p>
    <w:p w14:paraId="3BB6C692" w14:textId="77777777" w:rsidR="000C5E69" w:rsidRPr="00DC7C28" w:rsidRDefault="000C5E69" w:rsidP="000C5E69">
      <w:pPr>
        <w:spacing w:line="240" w:lineRule="auto"/>
        <w:rPr>
          <w:szCs w:val="22"/>
          <w:lang w:val="lt-LT" w:eastAsia="x-none"/>
        </w:rPr>
      </w:pPr>
    </w:p>
    <w:p w14:paraId="6DEC9099" w14:textId="77777777" w:rsidR="000C5E69" w:rsidRPr="00DC7C28" w:rsidRDefault="000C5E69" w:rsidP="000C5E6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DC7C28">
        <w:rPr>
          <w:b/>
          <w:szCs w:val="22"/>
          <w:lang w:val="lt-LT"/>
        </w:rPr>
        <w:t>13.</w:t>
      </w:r>
      <w:r w:rsidRPr="00DC7C28">
        <w:rPr>
          <w:b/>
          <w:szCs w:val="22"/>
          <w:lang w:val="lt-LT"/>
        </w:rPr>
        <w:tab/>
        <w:t>SERIJOS NUMERIS</w:t>
      </w:r>
    </w:p>
    <w:p w14:paraId="27743B50" w14:textId="77777777" w:rsidR="000C5E69" w:rsidRPr="00DC7C28" w:rsidRDefault="000C5E69" w:rsidP="000C5E69">
      <w:pPr>
        <w:spacing w:line="240" w:lineRule="auto"/>
        <w:rPr>
          <w:szCs w:val="22"/>
          <w:lang w:val="lt-LT" w:eastAsia="x-none"/>
        </w:rPr>
      </w:pPr>
    </w:p>
    <w:p w14:paraId="31143E1C" w14:textId="77777777" w:rsidR="000C5E69" w:rsidRPr="00DC7C28" w:rsidRDefault="000C5E69" w:rsidP="000C5E69">
      <w:pPr>
        <w:spacing w:line="240" w:lineRule="auto"/>
        <w:rPr>
          <w:szCs w:val="22"/>
          <w:lang w:val="lt-LT" w:eastAsia="x-none"/>
        </w:rPr>
      </w:pPr>
      <w:r w:rsidRPr="00DC7C28">
        <w:rPr>
          <w:szCs w:val="22"/>
          <w:lang w:val="lt-LT" w:eastAsia="x-none"/>
        </w:rPr>
        <w:t>Serija</w:t>
      </w:r>
    </w:p>
    <w:p w14:paraId="709F8E09" w14:textId="77777777" w:rsidR="000C5E69" w:rsidRPr="00DC7C28" w:rsidRDefault="000C5E69" w:rsidP="000C5E69">
      <w:pPr>
        <w:spacing w:line="240" w:lineRule="auto"/>
        <w:rPr>
          <w:szCs w:val="22"/>
          <w:lang w:val="lt-LT" w:eastAsia="x-none"/>
        </w:rPr>
      </w:pPr>
    </w:p>
    <w:p w14:paraId="3418F59E" w14:textId="77777777" w:rsidR="000C5E69" w:rsidRPr="00DC7C28" w:rsidRDefault="000C5E69" w:rsidP="000C5E69">
      <w:pPr>
        <w:spacing w:line="240" w:lineRule="auto"/>
        <w:rPr>
          <w:szCs w:val="22"/>
          <w:lang w:val="lt-LT" w:eastAsia="x-none"/>
        </w:rPr>
      </w:pPr>
    </w:p>
    <w:p w14:paraId="3C937C1A" w14:textId="77777777" w:rsidR="000C5E69" w:rsidRPr="00DC7C28" w:rsidRDefault="000C5E69" w:rsidP="000C5E6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DC7C28">
        <w:rPr>
          <w:b/>
          <w:szCs w:val="22"/>
          <w:lang w:val="lt-LT"/>
        </w:rPr>
        <w:t>14.</w:t>
      </w:r>
      <w:r w:rsidRPr="00DC7C28">
        <w:rPr>
          <w:b/>
          <w:szCs w:val="22"/>
          <w:lang w:val="lt-LT"/>
        </w:rPr>
        <w:tab/>
        <w:t>PARDAVIMO (IŠDAVIMO) TVARKA</w:t>
      </w:r>
    </w:p>
    <w:p w14:paraId="010CB2C9" w14:textId="77777777" w:rsidR="000C5E69" w:rsidRPr="00DC7C28" w:rsidRDefault="000C5E69" w:rsidP="000C5E69">
      <w:pPr>
        <w:spacing w:line="240" w:lineRule="auto"/>
        <w:rPr>
          <w:szCs w:val="22"/>
          <w:lang w:val="lt-LT" w:eastAsia="x-none"/>
        </w:rPr>
      </w:pPr>
    </w:p>
    <w:p w14:paraId="5F338B7B" w14:textId="16BB2B58" w:rsidR="000C5E69" w:rsidRPr="00DC7C28" w:rsidRDefault="000C5E69" w:rsidP="000C5E69">
      <w:pPr>
        <w:spacing w:line="240" w:lineRule="auto"/>
        <w:rPr>
          <w:szCs w:val="22"/>
          <w:lang w:val="lt-LT" w:eastAsia="x-none"/>
        </w:rPr>
      </w:pPr>
      <w:r w:rsidRPr="00DC7C28">
        <w:rPr>
          <w:szCs w:val="22"/>
          <w:lang w:val="lt-LT" w:eastAsia="x-none"/>
        </w:rPr>
        <w:t>Nereceptinis vaistas</w:t>
      </w:r>
    </w:p>
    <w:p w14:paraId="577ACBF2" w14:textId="77777777" w:rsidR="000C5E69" w:rsidRPr="00DC7C28" w:rsidRDefault="000C5E69" w:rsidP="000C5E69">
      <w:pPr>
        <w:spacing w:line="240" w:lineRule="auto"/>
        <w:rPr>
          <w:szCs w:val="22"/>
          <w:lang w:val="lt-LT" w:eastAsia="x-none"/>
        </w:rPr>
      </w:pPr>
    </w:p>
    <w:p w14:paraId="1CEED530" w14:textId="77777777" w:rsidR="000C5E69" w:rsidRPr="00DC7C28" w:rsidRDefault="000C5E69" w:rsidP="000C5E69">
      <w:pPr>
        <w:spacing w:line="240" w:lineRule="auto"/>
        <w:rPr>
          <w:szCs w:val="22"/>
          <w:lang w:val="lt-LT" w:eastAsia="x-none"/>
        </w:rPr>
      </w:pPr>
    </w:p>
    <w:p w14:paraId="117556DA" w14:textId="77777777" w:rsidR="000C5E69" w:rsidRPr="00DC7C28" w:rsidRDefault="000C5E69" w:rsidP="000C5E6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DC7C28">
        <w:rPr>
          <w:b/>
          <w:szCs w:val="22"/>
          <w:lang w:val="lt-LT"/>
        </w:rPr>
        <w:t>15.</w:t>
      </w:r>
      <w:r w:rsidRPr="00DC7C28">
        <w:rPr>
          <w:b/>
          <w:szCs w:val="22"/>
          <w:lang w:val="lt-LT"/>
        </w:rPr>
        <w:tab/>
        <w:t>VARTOJIMO INSTRUKCIJA</w:t>
      </w:r>
    </w:p>
    <w:p w14:paraId="5D919673" w14:textId="77777777" w:rsidR="000C5E69" w:rsidRPr="00DC7C28" w:rsidRDefault="000C5E69" w:rsidP="000C5E69">
      <w:pPr>
        <w:spacing w:line="240" w:lineRule="auto"/>
        <w:rPr>
          <w:szCs w:val="22"/>
          <w:lang w:val="lt-LT" w:eastAsia="x-none"/>
        </w:rPr>
      </w:pPr>
    </w:p>
    <w:p w14:paraId="3545AEE4" w14:textId="77777777" w:rsidR="000C5E69" w:rsidRDefault="000C5E69" w:rsidP="000C5E69">
      <w:pPr>
        <w:spacing w:line="240" w:lineRule="auto"/>
        <w:rPr>
          <w:szCs w:val="22"/>
          <w:lang w:val="lt-LT"/>
        </w:rPr>
      </w:pPr>
      <w:r w:rsidRPr="00DC7C28">
        <w:rPr>
          <w:szCs w:val="22"/>
          <w:lang w:val="lt-LT"/>
        </w:rPr>
        <w:t>Lokal</w:t>
      </w:r>
      <w:r>
        <w:rPr>
          <w:szCs w:val="22"/>
          <w:lang w:val="lt-LT"/>
        </w:rPr>
        <w:t>iam</w:t>
      </w:r>
      <w:r w:rsidRPr="00DC7C28">
        <w:rPr>
          <w:szCs w:val="22"/>
          <w:lang w:val="lt-LT"/>
        </w:rPr>
        <w:t xml:space="preserve"> raumenų skausmo, atsiradusio dėl traumos (sumušimo, patempimo)</w:t>
      </w:r>
      <w:r>
        <w:rPr>
          <w:szCs w:val="22"/>
          <w:lang w:val="lt-LT"/>
        </w:rPr>
        <w:t>,</w:t>
      </w:r>
      <w:r w:rsidRPr="00DC7C28">
        <w:rPr>
          <w:szCs w:val="22"/>
          <w:lang w:val="lt-LT"/>
        </w:rPr>
        <w:t xml:space="preserve"> malšinim</w:t>
      </w:r>
      <w:r>
        <w:rPr>
          <w:szCs w:val="22"/>
          <w:lang w:val="lt-LT"/>
        </w:rPr>
        <w:t>ui</w:t>
      </w:r>
      <w:r w:rsidRPr="00DC7C28">
        <w:rPr>
          <w:szCs w:val="22"/>
          <w:lang w:val="lt-LT"/>
        </w:rPr>
        <w:t>.</w:t>
      </w:r>
    </w:p>
    <w:p w14:paraId="4D5336FF" w14:textId="77777777" w:rsidR="000C5E69" w:rsidRPr="00DC7C28" w:rsidRDefault="000C5E69" w:rsidP="000C5E69">
      <w:pPr>
        <w:spacing w:line="240" w:lineRule="auto"/>
        <w:rPr>
          <w:szCs w:val="22"/>
          <w:lang w:val="lt-LT" w:eastAsia="x-none"/>
        </w:rPr>
      </w:pPr>
    </w:p>
    <w:p w14:paraId="0C71AA22" w14:textId="1A3C4870" w:rsidR="000C5E69" w:rsidRPr="003F7105" w:rsidRDefault="000C5E69" w:rsidP="000C5E69">
      <w:pPr>
        <w:spacing w:line="240" w:lineRule="auto"/>
        <w:rPr>
          <w:szCs w:val="22"/>
          <w:lang w:val="lt-LT"/>
        </w:rPr>
      </w:pPr>
      <w:r w:rsidRPr="00D80BD0">
        <w:rPr>
          <w:szCs w:val="22"/>
          <w:lang w:val="lt-LT"/>
        </w:rPr>
        <w:t>Išspauskite maždaug 4 - 8 </w:t>
      </w:r>
      <w:r w:rsidRPr="00EB374F">
        <w:rPr>
          <w:szCs w:val="22"/>
          <w:lang w:val="lt-LT"/>
        </w:rPr>
        <w:t xml:space="preserve">cm (tai </w:t>
      </w:r>
      <w:r w:rsidRPr="00D80BD0">
        <w:rPr>
          <w:szCs w:val="22"/>
          <w:lang w:val="lt-LT"/>
        </w:rPr>
        <w:t>atitinka 1</w:t>
      </w:r>
      <w:r w:rsidRPr="00D80BD0">
        <w:rPr>
          <w:szCs w:val="22"/>
          <w:lang w:val="lt-LT"/>
        </w:rPr>
        <w:noBreakHyphen/>
        <w:t>2 g)</w:t>
      </w:r>
      <w:r w:rsidRPr="00EB374F">
        <w:rPr>
          <w:szCs w:val="22"/>
          <w:lang w:val="lt-LT"/>
        </w:rPr>
        <w:t xml:space="preserve"> Mintilat tepalo </w:t>
      </w:r>
      <w:r w:rsidRPr="00D80BD0">
        <w:rPr>
          <w:szCs w:val="22"/>
          <w:lang w:val="lt-LT"/>
        </w:rPr>
        <w:t>pažeistai sričiai padengti</w:t>
      </w:r>
      <w:r>
        <w:rPr>
          <w:szCs w:val="22"/>
          <w:lang w:val="lt-LT"/>
        </w:rPr>
        <w:t>, tepkite iki 4 kartų per parą</w:t>
      </w:r>
      <w:r w:rsidRPr="003F7105">
        <w:rPr>
          <w:szCs w:val="22"/>
          <w:lang w:val="lt-LT"/>
        </w:rPr>
        <w:t>.</w:t>
      </w:r>
      <w:r>
        <w:rPr>
          <w:szCs w:val="22"/>
          <w:lang w:val="lt-LT"/>
        </w:rPr>
        <w:t xml:space="preserve"> </w:t>
      </w:r>
      <w:r w:rsidRPr="003F7105">
        <w:rPr>
          <w:szCs w:val="22"/>
          <w:lang w:val="lt-LT"/>
        </w:rPr>
        <w:t>Gydymas negal</w:t>
      </w:r>
      <w:r>
        <w:rPr>
          <w:szCs w:val="22"/>
          <w:lang w:val="lt-LT"/>
        </w:rPr>
        <w:t>i trukti ilgiau kaip 1 savaitę.</w:t>
      </w:r>
    </w:p>
    <w:p w14:paraId="7F98977D" w14:textId="77777777" w:rsidR="000C5E69" w:rsidRPr="00236973" w:rsidRDefault="000C5E69" w:rsidP="000C5E69">
      <w:pPr>
        <w:spacing w:line="240" w:lineRule="auto"/>
        <w:rPr>
          <w:szCs w:val="22"/>
          <w:lang w:val="lt-LT" w:eastAsia="x-none"/>
        </w:rPr>
      </w:pPr>
    </w:p>
    <w:p w14:paraId="1BF89F02" w14:textId="77777777" w:rsidR="000C5E69" w:rsidRPr="00236973" w:rsidRDefault="000C5E69" w:rsidP="000C5E69">
      <w:pPr>
        <w:spacing w:line="240" w:lineRule="auto"/>
        <w:rPr>
          <w:szCs w:val="22"/>
          <w:lang w:val="lt-LT" w:eastAsia="x-none"/>
        </w:rPr>
      </w:pPr>
    </w:p>
    <w:p w14:paraId="2BF8C84D" w14:textId="77777777" w:rsidR="000C5E69" w:rsidRPr="004457A9" w:rsidRDefault="000C5E69" w:rsidP="000C5E69">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4457A9">
        <w:rPr>
          <w:b/>
          <w:szCs w:val="22"/>
          <w:lang w:val="lt-LT"/>
        </w:rPr>
        <w:t>16.</w:t>
      </w:r>
      <w:r w:rsidRPr="004457A9">
        <w:rPr>
          <w:b/>
          <w:szCs w:val="22"/>
          <w:lang w:val="lt-LT"/>
        </w:rPr>
        <w:tab/>
        <w:t>INFORMACIJA BRAILIO RAŠTU</w:t>
      </w:r>
    </w:p>
    <w:p w14:paraId="0228EAC6" w14:textId="77777777" w:rsidR="000C5E69" w:rsidRPr="003F7105" w:rsidRDefault="000C5E69" w:rsidP="000C5E69">
      <w:pPr>
        <w:spacing w:line="240" w:lineRule="auto"/>
        <w:rPr>
          <w:szCs w:val="22"/>
          <w:lang w:val="lt-LT" w:eastAsia="x-none"/>
        </w:rPr>
      </w:pPr>
    </w:p>
    <w:p w14:paraId="76C35544" w14:textId="02C881DB" w:rsidR="000C5E69" w:rsidRDefault="005B74FC" w:rsidP="000C5E69">
      <w:pPr>
        <w:spacing w:line="240" w:lineRule="auto"/>
        <w:rPr>
          <w:szCs w:val="22"/>
          <w:lang w:val="lt-LT" w:eastAsia="x-none"/>
        </w:rPr>
      </w:pPr>
      <w:r w:rsidRPr="002646FC">
        <w:rPr>
          <w:szCs w:val="22"/>
          <w:lang w:val="lt-LT" w:eastAsia="x-none"/>
        </w:rPr>
        <w:t>M</w:t>
      </w:r>
      <w:r w:rsidR="000C5E69" w:rsidRPr="002646FC">
        <w:rPr>
          <w:szCs w:val="22"/>
          <w:lang w:val="lt-LT" w:eastAsia="x-none"/>
        </w:rPr>
        <w:t>intilat</w:t>
      </w:r>
    </w:p>
    <w:p w14:paraId="5BB43CAB" w14:textId="612A4E8D" w:rsidR="005B74FC" w:rsidRDefault="005B74FC" w:rsidP="000C5E69">
      <w:pPr>
        <w:spacing w:line="240" w:lineRule="auto"/>
        <w:rPr>
          <w:szCs w:val="22"/>
          <w:lang w:val="lt-LT" w:eastAsia="x-none"/>
        </w:rPr>
      </w:pPr>
    </w:p>
    <w:p w14:paraId="3BF4315B" w14:textId="77777777" w:rsidR="005B74FC" w:rsidRPr="003F353C" w:rsidRDefault="005B74FC" w:rsidP="005B74FC">
      <w:pPr>
        <w:autoSpaceDE w:val="0"/>
        <w:autoSpaceDN w:val="0"/>
        <w:adjustRightInd w:val="0"/>
        <w:spacing w:line="240" w:lineRule="auto"/>
        <w:rPr>
          <w:bCs/>
          <w:color w:val="000000"/>
          <w:lang w:val="lt-LT"/>
        </w:rPr>
      </w:pPr>
    </w:p>
    <w:p w14:paraId="2216378B" w14:textId="77777777" w:rsidR="005B74FC" w:rsidRPr="003F353C" w:rsidRDefault="005B74FC" w:rsidP="005B74FC">
      <w:pPr>
        <w:keepNext/>
        <w:pBdr>
          <w:top w:val="single" w:sz="4" w:space="1" w:color="auto"/>
          <w:left w:val="single" w:sz="4" w:space="4" w:color="auto"/>
          <w:bottom w:val="single" w:sz="4" w:space="1" w:color="auto"/>
          <w:right w:val="single" w:sz="4" w:space="4" w:color="auto"/>
        </w:pBdr>
        <w:tabs>
          <w:tab w:val="left" w:pos="0"/>
        </w:tabs>
        <w:spacing w:line="240" w:lineRule="auto"/>
        <w:rPr>
          <w:i/>
          <w:szCs w:val="24"/>
          <w:lang w:val="lt-LT"/>
        </w:rPr>
      </w:pPr>
      <w:r w:rsidRPr="003F353C">
        <w:rPr>
          <w:b/>
          <w:lang w:val="lt-LT"/>
        </w:rPr>
        <w:t>17.</w:t>
      </w:r>
      <w:r w:rsidRPr="003F353C">
        <w:rPr>
          <w:b/>
          <w:lang w:val="lt-LT"/>
        </w:rPr>
        <w:tab/>
        <w:t>UNIKALUS IDENTIFIKATORIUS – 2D BRŪKŠNINIS KODAS</w:t>
      </w:r>
    </w:p>
    <w:p w14:paraId="495D8DE9" w14:textId="77777777" w:rsidR="005B74FC" w:rsidRPr="003F353C" w:rsidRDefault="005B74FC" w:rsidP="005B74FC">
      <w:pPr>
        <w:spacing w:line="240" w:lineRule="auto"/>
        <w:rPr>
          <w:lang w:val="lt-LT"/>
        </w:rPr>
      </w:pPr>
    </w:p>
    <w:p w14:paraId="251A0940" w14:textId="4EE6F160" w:rsidR="005B74FC" w:rsidRPr="003F353C" w:rsidRDefault="005B74FC" w:rsidP="005B74FC">
      <w:pPr>
        <w:spacing w:line="240" w:lineRule="auto"/>
        <w:rPr>
          <w:shd w:val="clear" w:color="auto" w:fill="CCCCCC"/>
          <w:lang w:val="lt-LT"/>
        </w:rPr>
      </w:pPr>
      <w:r w:rsidRPr="003F353C">
        <w:rPr>
          <w:highlight w:val="lightGray"/>
          <w:lang w:val="lt-LT"/>
        </w:rPr>
        <w:t>Duomenys nebūtini.</w:t>
      </w:r>
    </w:p>
    <w:p w14:paraId="72E19B69" w14:textId="77777777" w:rsidR="005B74FC" w:rsidRPr="003F353C" w:rsidRDefault="005B74FC" w:rsidP="005B74FC">
      <w:pPr>
        <w:spacing w:line="240" w:lineRule="auto"/>
        <w:rPr>
          <w:shd w:val="clear" w:color="auto" w:fill="CCCCCC"/>
          <w:lang w:val="lt-LT"/>
        </w:rPr>
      </w:pPr>
    </w:p>
    <w:p w14:paraId="54141011" w14:textId="77777777" w:rsidR="005B74FC" w:rsidRPr="003F353C" w:rsidRDefault="005B74FC" w:rsidP="005B74FC">
      <w:pPr>
        <w:spacing w:line="240" w:lineRule="auto"/>
        <w:rPr>
          <w:lang w:val="lt-LT"/>
        </w:rPr>
      </w:pPr>
    </w:p>
    <w:p w14:paraId="20B93F02" w14:textId="77777777" w:rsidR="005B74FC" w:rsidRPr="003F353C" w:rsidRDefault="005B74FC" w:rsidP="005B74FC">
      <w:pPr>
        <w:keepNext/>
        <w:pBdr>
          <w:top w:val="single" w:sz="4" w:space="1" w:color="auto"/>
          <w:left w:val="single" w:sz="4" w:space="4" w:color="auto"/>
          <w:bottom w:val="single" w:sz="4" w:space="1" w:color="auto"/>
          <w:right w:val="single" w:sz="4" w:space="4" w:color="auto"/>
        </w:pBdr>
        <w:tabs>
          <w:tab w:val="left" w:pos="0"/>
        </w:tabs>
        <w:spacing w:line="240" w:lineRule="auto"/>
        <w:rPr>
          <w:i/>
          <w:lang w:val="lt-LT"/>
        </w:rPr>
      </w:pPr>
      <w:r w:rsidRPr="003F353C">
        <w:rPr>
          <w:b/>
          <w:lang w:val="lt-LT"/>
        </w:rPr>
        <w:t>18.</w:t>
      </w:r>
      <w:r w:rsidRPr="003F353C">
        <w:rPr>
          <w:b/>
          <w:lang w:val="lt-LT"/>
        </w:rPr>
        <w:tab/>
        <w:t>UNIKALUS IDENTIFIKATORIUS – ŽMONĖMS SUPRANTAMI DUOMENYS</w:t>
      </w:r>
    </w:p>
    <w:p w14:paraId="7DB2F99A" w14:textId="77777777" w:rsidR="005B74FC" w:rsidRPr="003F353C" w:rsidRDefault="005B74FC" w:rsidP="005B74FC">
      <w:pPr>
        <w:spacing w:line="240" w:lineRule="auto"/>
        <w:rPr>
          <w:lang w:val="lt-LT"/>
        </w:rPr>
      </w:pPr>
    </w:p>
    <w:p w14:paraId="561E8CE5" w14:textId="77777777" w:rsidR="005B74FC" w:rsidRPr="003F353C" w:rsidRDefault="005B74FC" w:rsidP="005B74FC">
      <w:pPr>
        <w:spacing w:line="240" w:lineRule="auto"/>
        <w:rPr>
          <w:lang w:val="pl-PL"/>
        </w:rPr>
      </w:pPr>
      <w:r w:rsidRPr="003F353C">
        <w:rPr>
          <w:highlight w:val="lightGray"/>
          <w:lang w:val="pl-PL"/>
        </w:rPr>
        <w:t>Duomenys nebūtini</w:t>
      </w:r>
    </w:p>
    <w:p w14:paraId="2F146692" w14:textId="77777777" w:rsidR="005B74FC" w:rsidRPr="003F353C" w:rsidRDefault="005B74FC" w:rsidP="000C5E69">
      <w:pPr>
        <w:spacing w:line="240" w:lineRule="auto"/>
        <w:rPr>
          <w:szCs w:val="22"/>
          <w:lang w:val="pl-PL" w:eastAsia="x-none"/>
        </w:rPr>
      </w:pPr>
    </w:p>
    <w:p w14:paraId="3EAAF968" w14:textId="77777777" w:rsidR="000C5E69" w:rsidRPr="005A75A3" w:rsidRDefault="000C5E69" w:rsidP="000C5E69">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5A75A3">
        <w:rPr>
          <w:szCs w:val="22"/>
          <w:lang w:val="lt-LT"/>
        </w:rPr>
        <w:br w:type="page"/>
      </w:r>
      <w:r w:rsidRPr="005A75A3">
        <w:rPr>
          <w:b/>
          <w:szCs w:val="22"/>
          <w:lang w:val="lt-LT"/>
        </w:rPr>
        <w:lastRenderedPageBreak/>
        <w:t>INFORMACIJA ANT VIDINĖS PAKUOTĖS</w:t>
      </w:r>
    </w:p>
    <w:p w14:paraId="402EE452" w14:textId="77777777" w:rsidR="000C5E69" w:rsidRPr="00D80BD0" w:rsidRDefault="000C5E69" w:rsidP="000C5E69">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61F9F9F3" w14:textId="77777777" w:rsidR="000C5E69" w:rsidRPr="00D80BD0" w:rsidRDefault="000C5E69" w:rsidP="000C5E69">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D80BD0">
        <w:rPr>
          <w:b/>
          <w:szCs w:val="22"/>
          <w:lang w:val="lt-LT"/>
        </w:rPr>
        <w:t>ALIUMINIO TŪBELĖ</w:t>
      </w:r>
    </w:p>
    <w:p w14:paraId="4DF6C927" w14:textId="77777777" w:rsidR="000C5E69" w:rsidRPr="003D5DF5" w:rsidRDefault="000C5E69" w:rsidP="000C5E69">
      <w:pPr>
        <w:spacing w:line="240" w:lineRule="auto"/>
        <w:rPr>
          <w:szCs w:val="22"/>
          <w:lang w:val="lt-LT"/>
        </w:rPr>
      </w:pPr>
    </w:p>
    <w:p w14:paraId="0F8FA9E6" w14:textId="77777777" w:rsidR="000C5E69" w:rsidRPr="00E84AEB" w:rsidRDefault="000C5E69" w:rsidP="000C5E69">
      <w:pPr>
        <w:spacing w:line="240" w:lineRule="auto"/>
        <w:rPr>
          <w:szCs w:val="22"/>
          <w:lang w:val="lt-LT"/>
        </w:rPr>
      </w:pPr>
    </w:p>
    <w:p w14:paraId="15759009" w14:textId="77777777" w:rsidR="000C5E69" w:rsidRPr="00DA5C67" w:rsidRDefault="000C5E69" w:rsidP="000C5E6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15E42">
        <w:rPr>
          <w:b/>
          <w:szCs w:val="22"/>
          <w:lang w:val="lt-LT"/>
        </w:rPr>
        <w:t>1.</w:t>
      </w:r>
      <w:r w:rsidRPr="00515E42">
        <w:rPr>
          <w:b/>
          <w:szCs w:val="22"/>
          <w:lang w:val="lt-LT"/>
        </w:rPr>
        <w:tab/>
      </w:r>
      <w:r w:rsidRPr="00DA5C67">
        <w:rPr>
          <w:b/>
          <w:caps/>
          <w:szCs w:val="22"/>
          <w:lang w:val="lt-LT"/>
        </w:rPr>
        <w:t>VAISTINIO</w:t>
      </w:r>
      <w:r w:rsidRPr="00DA5C67">
        <w:rPr>
          <w:b/>
          <w:szCs w:val="22"/>
          <w:lang w:val="lt-LT"/>
        </w:rPr>
        <w:t xml:space="preserve"> PREPARATO PAVADINIMAS</w:t>
      </w:r>
    </w:p>
    <w:p w14:paraId="5A235494" w14:textId="77777777" w:rsidR="000C5E69" w:rsidRPr="00DC7C28" w:rsidRDefault="000C5E69" w:rsidP="000C5E69">
      <w:pPr>
        <w:spacing w:line="240" w:lineRule="auto"/>
        <w:rPr>
          <w:szCs w:val="22"/>
          <w:lang w:val="lt-LT"/>
        </w:rPr>
      </w:pPr>
    </w:p>
    <w:p w14:paraId="18708B28" w14:textId="77777777" w:rsidR="000C5E69" w:rsidRPr="00DC7C28" w:rsidRDefault="000C5E69" w:rsidP="000C5E69">
      <w:pPr>
        <w:spacing w:line="240" w:lineRule="auto"/>
        <w:rPr>
          <w:szCs w:val="22"/>
          <w:lang w:val="lt-LT" w:eastAsia="x-none"/>
        </w:rPr>
      </w:pPr>
      <w:r w:rsidRPr="00DC7C28">
        <w:rPr>
          <w:szCs w:val="22"/>
          <w:lang w:val="lt-LT"/>
        </w:rPr>
        <w:t>Mintilat 61,1 mg/g tepalas</w:t>
      </w:r>
    </w:p>
    <w:p w14:paraId="30974BC2" w14:textId="77777777" w:rsidR="000C5E69" w:rsidRPr="00DC7C28" w:rsidRDefault="000C5E69" w:rsidP="000C5E69">
      <w:pPr>
        <w:spacing w:line="240" w:lineRule="auto"/>
        <w:rPr>
          <w:szCs w:val="22"/>
          <w:lang w:val="lt-LT"/>
        </w:rPr>
      </w:pPr>
      <w:r w:rsidRPr="00DC7C28">
        <w:rPr>
          <w:szCs w:val="22"/>
          <w:lang w:val="lt-LT"/>
        </w:rPr>
        <w:t>Metilsalicilatas</w:t>
      </w:r>
    </w:p>
    <w:p w14:paraId="37421D3B" w14:textId="77777777" w:rsidR="000C5E69" w:rsidRPr="00DC7C28" w:rsidRDefault="000C5E69" w:rsidP="000C5E69">
      <w:pPr>
        <w:spacing w:line="240" w:lineRule="auto"/>
        <w:rPr>
          <w:szCs w:val="22"/>
          <w:lang w:val="lt-LT"/>
        </w:rPr>
      </w:pPr>
    </w:p>
    <w:p w14:paraId="7E682C68" w14:textId="77777777" w:rsidR="000C5E69" w:rsidRPr="00DC7C28" w:rsidRDefault="000C5E69" w:rsidP="000C5E69">
      <w:pPr>
        <w:spacing w:line="240" w:lineRule="auto"/>
        <w:rPr>
          <w:szCs w:val="22"/>
          <w:lang w:val="lt-LT"/>
        </w:rPr>
      </w:pPr>
    </w:p>
    <w:p w14:paraId="7D7C9906" w14:textId="77777777" w:rsidR="000C5E69" w:rsidRPr="00DC7C28" w:rsidRDefault="000C5E69" w:rsidP="000C5E6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DC7C28">
        <w:rPr>
          <w:b/>
          <w:szCs w:val="22"/>
          <w:lang w:val="lt-LT"/>
        </w:rPr>
        <w:t>2.</w:t>
      </w:r>
      <w:r w:rsidRPr="00DC7C28">
        <w:rPr>
          <w:b/>
          <w:szCs w:val="22"/>
          <w:lang w:val="lt-LT"/>
        </w:rPr>
        <w:tab/>
        <w:t>VEIKLIOJI (-IOS) MEDŽIAGA (-OS) IR JOS (-Ų) KIEKIS (-IAI)</w:t>
      </w:r>
    </w:p>
    <w:p w14:paraId="30077623" w14:textId="77777777" w:rsidR="000C5E69" w:rsidRPr="00DC7C28" w:rsidRDefault="000C5E69" w:rsidP="000C5E69">
      <w:pPr>
        <w:spacing w:line="240" w:lineRule="auto"/>
        <w:rPr>
          <w:szCs w:val="22"/>
          <w:lang w:val="lt-LT"/>
        </w:rPr>
      </w:pPr>
    </w:p>
    <w:p w14:paraId="294BF967" w14:textId="77777777" w:rsidR="000C5E69" w:rsidRPr="00DC7C28" w:rsidRDefault="000C5E69" w:rsidP="000C5E69">
      <w:pPr>
        <w:spacing w:line="240" w:lineRule="auto"/>
        <w:rPr>
          <w:szCs w:val="22"/>
          <w:lang w:val="lt-LT"/>
        </w:rPr>
      </w:pPr>
      <w:r w:rsidRPr="00DC7C28">
        <w:rPr>
          <w:szCs w:val="22"/>
          <w:lang w:val="lt-LT"/>
        </w:rPr>
        <w:t xml:space="preserve">Kiekviename grame tepalo yra 61,1 mg </w:t>
      </w:r>
      <w:proofErr w:type="spellStart"/>
      <w:r w:rsidRPr="00DC7C28">
        <w:rPr>
          <w:szCs w:val="22"/>
          <w:lang w:val="lt-LT"/>
        </w:rPr>
        <w:t>metilsalicilato</w:t>
      </w:r>
      <w:proofErr w:type="spellEnd"/>
      <w:r w:rsidRPr="00DC7C28">
        <w:rPr>
          <w:szCs w:val="22"/>
          <w:lang w:val="lt-LT"/>
        </w:rPr>
        <w:t>.</w:t>
      </w:r>
    </w:p>
    <w:p w14:paraId="62ABB257" w14:textId="77777777" w:rsidR="000C5E69" w:rsidRPr="00DC7C28" w:rsidRDefault="000C5E69" w:rsidP="000C5E69">
      <w:pPr>
        <w:spacing w:line="240" w:lineRule="auto"/>
        <w:rPr>
          <w:szCs w:val="22"/>
          <w:lang w:val="lt-LT"/>
        </w:rPr>
      </w:pPr>
    </w:p>
    <w:p w14:paraId="6FE5B035" w14:textId="77777777" w:rsidR="000C5E69" w:rsidRPr="00DC7C28" w:rsidRDefault="000C5E69" w:rsidP="000C5E69">
      <w:pPr>
        <w:spacing w:line="240" w:lineRule="auto"/>
        <w:rPr>
          <w:szCs w:val="22"/>
          <w:lang w:val="lt-LT"/>
        </w:rPr>
      </w:pPr>
    </w:p>
    <w:p w14:paraId="59A5E414" w14:textId="77777777" w:rsidR="000C5E69" w:rsidRPr="00DC7C28" w:rsidRDefault="000C5E69" w:rsidP="000C5E6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7C28">
        <w:rPr>
          <w:b/>
          <w:szCs w:val="22"/>
          <w:lang w:val="lt-LT"/>
        </w:rPr>
        <w:t>3.</w:t>
      </w:r>
      <w:r w:rsidRPr="00DC7C28">
        <w:rPr>
          <w:b/>
          <w:szCs w:val="22"/>
          <w:lang w:val="lt-LT"/>
        </w:rPr>
        <w:tab/>
        <w:t>PAGALBINIŲ MEDŽIAGŲ SĄRAŠAS</w:t>
      </w:r>
    </w:p>
    <w:p w14:paraId="4C2BB2CC" w14:textId="77777777" w:rsidR="000C5E69" w:rsidRPr="00DC7C28" w:rsidRDefault="000C5E69" w:rsidP="000C5E69">
      <w:pPr>
        <w:spacing w:line="240" w:lineRule="auto"/>
        <w:rPr>
          <w:szCs w:val="22"/>
          <w:lang w:val="lt-LT"/>
        </w:rPr>
      </w:pPr>
    </w:p>
    <w:p w14:paraId="43772CA7" w14:textId="77777777" w:rsidR="000C5E69" w:rsidRPr="00A86803" w:rsidRDefault="000C5E69" w:rsidP="000C5E69">
      <w:pPr>
        <w:spacing w:line="240" w:lineRule="auto"/>
        <w:rPr>
          <w:szCs w:val="22"/>
          <w:lang w:val="lt-LT"/>
        </w:rPr>
      </w:pPr>
      <w:r w:rsidRPr="00DC7C28">
        <w:rPr>
          <w:szCs w:val="22"/>
          <w:highlight w:val="lightGray"/>
          <w:lang w:val="lt-LT" w:eastAsia="x-none"/>
        </w:rPr>
        <w:t>Pagalbinės medžiagos:</w:t>
      </w:r>
      <w:r w:rsidRPr="00DC7C28">
        <w:rPr>
          <w:szCs w:val="22"/>
          <w:highlight w:val="lightGray"/>
          <w:lang w:val="lt-LT"/>
        </w:rPr>
        <w:t xml:space="preserve"> minkštasis baltas parafinas, vilnų riebalai, </w:t>
      </w:r>
      <w:proofErr w:type="spellStart"/>
      <w:r w:rsidRPr="00DC7C28">
        <w:rPr>
          <w:szCs w:val="22"/>
          <w:highlight w:val="lightGray"/>
          <w:lang w:val="lt-LT"/>
        </w:rPr>
        <w:t>levomentolis</w:t>
      </w:r>
      <w:proofErr w:type="spellEnd"/>
      <w:r w:rsidRPr="00DC7C28">
        <w:rPr>
          <w:szCs w:val="22"/>
          <w:highlight w:val="lightGray"/>
          <w:lang w:val="lt-LT"/>
        </w:rPr>
        <w:t xml:space="preserve">, </w:t>
      </w:r>
      <w:proofErr w:type="spellStart"/>
      <w:r w:rsidRPr="00DC7C28">
        <w:rPr>
          <w:szCs w:val="22"/>
          <w:highlight w:val="lightGray"/>
          <w:lang w:val="lt-LT"/>
        </w:rPr>
        <w:t>raceminis</w:t>
      </w:r>
      <w:proofErr w:type="spellEnd"/>
      <w:r w:rsidRPr="00DC7C28">
        <w:rPr>
          <w:szCs w:val="22"/>
          <w:highlight w:val="lightGray"/>
          <w:lang w:val="lt-LT"/>
        </w:rPr>
        <w:t xml:space="preserve"> kamparas, terpentino eterinis aliejus.</w:t>
      </w:r>
    </w:p>
    <w:p w14:paraId="4DF8D5C3" w14:textId="77777777" w:rsidR="000C5E69" w:rsidRPr="007F3E0D" w:rsidRDefault="000C5E69" w:rsidP="000C5E69">
      <w:pPr>
        <w:spacing w:line="240" w:lineRule="auto"/>
        <w:rPr>
          <w:szCs w:val="22"/>
          <w:lang w:val="lt-LT"/>
        </w:rPr>
      </w:pPr>
    </w:p>
    <w:p w14:paraId="5E2D8489" w14:textId="77777777" w:rsidR="000C5E69" w:rsidRPr="00C04C85" w:rsidRDefault="000C5E69" w:rsidP="000C5E69">
      <w:pPr>
        <w:spacing w:line="240" w:lineRule="auto"/>
        <w:rPr>
          <w:szCs w:val="22"/>
          <w:lang w:val="lt-LT"/>
        </w:rPr>
      </w:pPr>
    </w:p>
    <w:p w14:paraId="13426ECA" w14:textId="77777777" w:rsidR="000C5E69" w:rsidRPr="00236973" w:rsidRDefault="000C5E69" w:rsidP="000C5E6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36973">
        <w:rPr>
          <w:b/>
          <w:szCs w:val="22"/>
          <w:lang w:val="lt-LT"/>
        </w:rPr>
        <w:t>4.</w:t>
      </w:r>
      <w:r w:rsidRPr="00236973">
        <w:rPr>
          <w:b/>
          <w:szCs w:val="22"/>
          <w:lang w:val="lt-LT"/>
        </w:rPr>
        <w:tab/>
        <w:t>FARMACINĖ FORMA IR KIEKIS PAKUOTĖJE</w:t>
      </w:r>
    </w:p>
    <w:p w14:paraId="76A0E7E3" w14:textId="77777777" w:rsidR="000C5E69" w:rsidRPr="00236973" w:rsidRDefault="000C5E69" w:rsidP="000C5E69">
      <w:pPr>
        <w:spacing w:line="240" w:lineRule="auto"/>
        <w:rPr>
          <w:szCs w:val="22"/>
          <w:lang w:val="lt-LT"/>
        </w:rPr>
      </w:pPr>
    </w:p>
    <w:p w14:paraId="15ECEBA0" w14:textId="77777777" w:rsidR="000C5E69" w:rsidRPr="004457A9" w:rsidRDefault="000C5E69" w:rsidP="000C5E69">
      <w:pPr>
        <w:spacing w:line="240" w:lineRule="auto"/>
        <w:rPr>
          <w:szCs w:val="22"/>
          <w:lang w:val="lt-LT"/>
        </w:rPr>
      </w:pPr>
      <w:r w:rsidRPr="0063211A">
        <w:rPr>
          <w:szCs w:val="22"/>
          <w:highlight w:val="lightGray"/>
          <w:lang w:val="lt-LT"/>
        </w:rPr>
        <w:t>Tepalas</w:t>
      </w:r>
    </w:p>
    <w:p w14:paraId="3D180BDA" w14:textId="77777777" w:rsidR="000C5E69" w:rsidRPr="003F7105" w:rsidRDefault="000C5E69" w:rsidP="000C5E69">
      <w:pPr>
        <w:spacing w:line="240" w:lineRule="auto"/>
        <w:rPr>
          <w:szCs w:val="22"/>
          <w:lang w:val="lt-LT"/>
        </w:rPr>
      </w:pPr>
      <w:r w:rsidRPr="003F7105">
        <w:rPr>
          <w:szCs w:val="22"/>
          <w:lang w:val="lt-LT"/>
        </w:rPr>
        <w:t>20 g</w:t>
      </w:r>
    </w:p>
    <w:p w14:paraId="5E8B82E9" w14:textId="77777777" w:rsidR="000C5E69" w:rsidRPr="002646FC" w:rsidRDefault="000C5E69" w:rsidP="000C5E69">
      <w:pPr>
        <w:spacing w:line="240" w:lineRule="auto"/>
        <w:rPr>
          <w:szCs w:val="22"/>
          <w:lang w:val="lt-LT"/>
        </w:rPr>
      </w:pPr>
      <w:r w:rsidRPr="002646FC">
        <w:rPr>
          <w:szCs w:val="22"/>
          <w:highlight w:val="lightGray"/>
          <w:lang w:val="lt-LT"/>
        </w:rPr>
        <w:t>50 g</w:t>
      </w:r>
    </w:p>
    <w:p w14:paraId="292A00E2" w14:textId="77777777" w:rsidR="000C5E69" w:rsidRPr="005A75A3" w:rsidRDefault="000C5E69" w:rsidP="000C5E69">
      <w:pPr>
        <w:spacing w:line="240" w:lineRule="auto"/>
        <w:rPr>
          <w:szCs w:val="22"/>
          <w:lang w:val="lt-LT"/>
        </w:rPr>
      </w:pPr>
    </w:p>
    <w:p w14:paraId="4B70A894" w14:textId="77777777" w:rsidR="000C5E69" w:rsidRPr="00D80BD0" w:rsidRDefault="000C5E69" w:rsidP="000C5E69">
      <w:pPr>
        <w:spacing w:line="240" w:lineRule="auto"/>
        <w:rPr>
          <w:szCs w:val="22"/>
          <w:lang w:val="lt-LT"/>
        </w:rPr>
      </w:pPr>
    </w:p>
    <w:p w14:paraId="3C0024BC" w14:textId="77777777" w:rsidR="000C5E69" w:rsidRPr="00D80BD0" w:rsidRDefault="000C5E69" w:rsidP="000C5E6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80BD0">
        <w:rPr>
          <w:b/>
          <w:szCs w:val="22"/>
          <w:lang w:val="lt-LT"/>
        </w:rPr>
        <w:t>5.</w:t>
      </w:r>
      <w:r w:rsidRPr="00D80BD0">
        <w:rPr>
          <w:b/>
          <w:szCs w:val="22"/>
          <w:lang w:val="lt-LT"/>
        </w:rPr>
        <w:tab/>
        <w:t>VARTOJIMO METODAS IR BŪDAS (-AI)</w:t>
      </w:r>
    </w:p>
    <w:p w14:paraId="6C8E1A82" w14:textId="77777777" w:rsidR="000C5E69" w:rsidRPr="003D5DF5" w:rsidRDefault="000C5E69" w:rsidP="000C5E69">
      <w:pPr>
        <w:spacing w:line="240" w:lineRule="auto"/>
        <w:rPr>
          <w:szCs w:val="22"/>
          <w:lang w:val="lt-LT"/>
        </w:rPr>
      </w:pPr>
    </w:p>
    <w:p w14:paraId="229BE1BE" w14:textId="77777777" w:rsidR="000C5E69" w:rsidRPr="00E84AEB" w:rsidRDefault="000C5E69" w:rsidP="000C5E69">
      <w:pPr>
        <w:spacing w:line="240" w:lineRule="auto"/>
        <w:rPr>
          <w:szCs w:val="22"/>
          <w:lang w:val="lt-LT"/>
        </w:rPr>
      </w:pPr>
      <w:r w:rsidRPr="00E84AEB">
        <w:rPr>
          <w:szCs w:val="22"/>
          <w:lang w:val="lt-LT"/>
        </w:rPr>
        <w:t>Vartoti ant odos</w:t>
      </w:r>
    </w:p>
    <w:p w14:paraId="512FFAE2" w14:textId="77777777" w:rsidR="000C5E69" w:rsidRPr="00DA5C67" w:rsidRDefault="000C5E69" w:rsidP="000C5E69">
      <w:pPr>
        <w:spacing w:line="240" w:lineRule="auto"/>
        <w:rPr>
          <w:szCs w:val="22"/>
          <w:lang w:val="lt-LT"/>
        </w:rPr>
      </w:pPr>
      <w:r w:rsidRPr="00515E42">
        <w:rPr>
          <w:szCs w:val="22"/>
          <w:lang w:val="lt-LT"/>
        </w:rPr>
        <w:t>Prieš vartojimą perskai</w:t>
      </w:r>
      <w:r w:rsidRPr="00DA5C67">
        <w:rPr>
          <w:szCs w:val="22"/>
          <w:lang w:val="lt-LT"/>
        </w:rPr>
        <w:t>tykite pakuotės lapelį.</w:t>
      </w:r>
    </w:p>
    <w:p w14:paraId="38B8872B" w14:textId="77777777" w:rsidR="000C5E69" w:rsidRPr="00DC7C28" w:rsidRDefault="000C5E69" w:rsidP="000C5E69">
      <w:pPr>
        <w:spacing w:line="240" w:lineRule="auto"/>
        <w:rPr>
          <w:szCs w:val="22"/>
          <w:lang w:val="lt-LT"/>
        </w:rPr>
      </w:pPr>
    </w:p>
    <w:p w14:paraId="1A265903" w14:textId="77777777" w:rsidR="000C5E69" w:rsidRPr="00DC7C28" w:rsidRDefault="000C5E69" w:rsidP="000C5E69">
      <w:pPr>
        <w:spacing w:line="240" w:lineRule="auto"/>
        <w:rPr>
          <w:szCs w:val="22"/>
          <w:lang w:val="lt-LT"/>
        </w:rPr>
      </w:pPr>
    </w:p>
    <w:p w14:paraId="4C317A24" w14:textId="77777777" w:rsidR="000C5E69" w:rsidRPr="00DC7C28" w:rsidRDefault="000C5E69" w:rsidP="000C5E6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7C28">
        <w:rPr>
          <w:b/>
          <w:szCs w:val="22"/>
          <w:lang w:val="lt-LT"/>
        </w:rPr>
        <w:t>6.</w:t>
      </w:r>
      <w:r w:rsidRPr="00DC7C28">
        <w:rPr>
          <w:b/>
          <w:szCs w:val="22"/>
          <w:lang w:val="lt-LT"/>
        </w:rPr>
        <w:tab/>
        <w:t>SPECIALUS ĮSPĖJIMAS, KAD VAISTINĮ PREPARATĄ BŪTINA LAIKYTI VAIKAMS NEPASTEBIMOJE IR NEPASIEKIAMOJE VIETOJE</w:t>
      </w:r>
    </w:p>
    <w:p w14:paraId="21279DCF" w14:textId="77777777" w:rsidR="000C5E69" w:rsidRPr="00DC7C28" w:rsidRDefault="000C5E69" w:rsidP="000C5E69">
      <w:pPr>
        <w:spacing w:line="240" w:lineRule="auto"/>
        <w:rPr>
          <w:szCs w:val="22"/>
          <w:lang w:val="lt-LT"/>
        </w:rPr>
      </w:pPr>
    </w:p>
    <w:p w14:paraId="07DDC2CD" w14:textId="77777777" w:rsidR="000C5E69" w:rsidRPr="00DC7C28" w:rsidRDefault="000C5E69" w:rsidP="000C5E69">
      <w:pPr>
        <w:spacing w:line="240" w:lineRule="auto"/>
        <w:rPr>
          <w:szCs w:val="22"/>
          <w:lang w:val="lt-LT"/>
        </w:rPr>
      </w:pPr>
      <w:r w:rsidRPr="00DC7C28">
        <w:rPr>
          <w:szCs w:val="22"/>
          <w:lang w:val="lt-LT"/>
        </w:rPr>
        <w:t>Laikyti vaikams nepastebimoje ir nepasiekiamoje vietoje.</w:t>
      </w:r>
    </w:p>
    <w:p w14:paraId="6186F994" w14:textId="77777777" w:rsidR="000C5E69" w:rsidRPr="00DC7C28" w:rsidRDefault="000C5E69" w:rsidP="000C5E69">
      <w:pPr>
        <w:spacing w:line="240" w:lineRule="auto"/>
        <w:rPr>
          <w:szCs w:val="22"/>
          <w:lang w:val="lt-LT"/>
        </w:rPr>
      </w:pPr>
    </w:p>
    <w:p w14:paraId="12218B12" w14:textId="77777777" w:rsidR="000C5E69" w:rsidRPr="00DC7C28" w:rsidRDefault="000C5E69" w:rsidP="000C5E69">
      <w:pPr>
        <w:spacing w:line="240" w:lineRule="auto"/>
        <w:rPr>
          <w:szCs w:val="22"/>
          <w:lang w:val="lt-LT"/>
        </w:rPr>
      </w:pPr>
    </w:p>
    <w:p w14:paraId="2BE0DF06" w14:textId="77777777" w:rsidR="000C5E69" w:rsidRPr="00DC7C28" w:rsidRDefault="000C5E69" w:rsidP="000C5E6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7C28">
        <w:rPr>
          <w:b/>
          <w:szCs w:val="22"/>
          <w:lang w:val="lt-LT"/>
        </w:rPr>
        <w:t>7.</w:t>
      </w:r>
      <w:r w:rsidRPr="00DC7C28">
        <w:rPr>
          <w:b/>
          <w:szCs w:val="22"/>
          <w:lang w:val="lt-LT"/>
        </w:rPr>
        <w:tab/>
        <w:t>KITAS (-I) SPECIALUS (-ŪS) ĮSPĖJIMAS (-AI) (JEI REIKIA)</w:t>
      </w:r>
    </w:p>
    <w:p w14:paraId="6CD8A678" w14:textId="77777777" w:rsidR="000C5E69" w:rsidRPr="00DC7C28" w:rsidRDefault="000C5E69" w:rsidP="000C5E69">
      <w:pPr>
        <w:spacing w:line="240" w:lineRule="auto"/>
        <w:rPr>
          <w:szCs w:val="22"/>
          <w:lang w:val="lt-LT"/>
        </w:rPr>
      </w:pPr>
    </w:p>
    <w:p w14:paraId="4E7739C3" w14:textId="77777777" w:rsidR="000C5E69" w:rsidRPr="00DC7C28" w:rsidRDefault="000C5E69" w:rsidP="000C5E69">
      <w:pPr>
        <w:spacing w:line="240" w:lineRule="auto"/>
        <w:rPr>
          <w:szCs w:val="22"/>
          <w:lang w:val="lt-LT"/>
        </w:rPr>
      </w:pPr>
    </w:p>
    <w:p w14:paraId="4EEFC488" w14:textId="77777777" w:rsidR="000C5E69" w:rsidRPr="00DC7C28" w:rsidRDefault="000C5E69" w:rsidP="000C5E6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7C28">
        <w:rPr>
          <w:b/>
          <w:szCs w:val="22"/>
          <w:lang w:val="lt-LT"/>
        </w:rPr>
        <w:t>8.</w:t>
      </w:r>
      <w:r w:rsidRPr="00DC7C28">
        <w:rPr>
          <w:b/>
          <w:szCs w:val="22"/>
          <w:lang w:val="lt-LT"/>
        </w:rPr>
        <w:tab/>
        <w:t>TINKAMUMO LAIKAS</w:t>
      </w:r>
    </w:p>
    <w:p w14:paraId="5F537550" w14:textId="77777777" w:rsidR="000C5E69" w:rsidRPr="00DC7C28" w:rsidRDefault="000C5E69" w:rsidP="000C5E69">
      <w:pPr>
        <w:spacing w:line="240" w:lineRule="auto"/>
        <w:rPr>
          <w:szCs w:val="22"/>
          <w:lang w:val="lt-LT"/>
        </w:rPr>
      </w:pPr>
    </w:p>
    <w:p w14:paraId="1FC86B16" w14:textId="77777777" w:rsidR="000C5E69" w:rsidRPr="00DC7C28" w:rsidRDefault="000C5E69" w:rsidP="000C5E69">
      <w:pPr>
        <w:spacing w:line="240" w:lineRule="auto"/>
        <w:rPr>
          <w:szCs w:val="22"/>
          <w:lang w:val="lt-LT" w:eastAsia="x-none"/>
        </w:rPr>
      </w:pPr>
      <w:r w:rsidRPr="00DC7C28">
        <w:rPr>
          <w:szCs w:val="22"/>
          <w:lang w:val="lt-LT" w:eastAsia="x-none"/>
        </w:rPr>
        <w:t>Tinka iki {</w:t>
      </w:r>
      <w:r>
        <w:rPr>
          <w:szCs w:val="22"/>
          <w:lang w:val="lt-LT" w:eastAsia="x-none"/>
        </w:rPr>
        <w:t>mm/</w:t>
      </w:r>
      <w:r w:rsidRPr="00DC7C28">
        <w:rPr>
          <w:szCs w:val="22"/>
          <w:lang w:val="lt-LT" w:eastAsia="x-none"/>
        </w:rPr>
        <w:t>MMMM}</w:t>
      </w:r>
    </w:p>
    <w:p w14:paraId="66C0E97B" w14:textId="77777777" w:rsidR="000C5E69" w:rsidRPr="00DC7C28" w:rsidRDefault="000C5E69" w:rsidP="000C5E69">
      <w:pPr>
        <w:spacing w:line="240" w:lineRule="auto"/>
        <w:rPr>
          <w:szCs w:val="22"/>
          <w:lang w:val="lt-LT"/>
        </w:rPr>
      </w:pPr>
    </w:p>
    <w:p w14:paraId="11CA0042" w14:textId="77777777" w:rsidR="000C5E69" w:rsidRPr="00DC7C28" w:rsidRDefault="000C5E69" w:rsidP="000C5E69">
      <w:pPr>
        <w:spacing w:line="240" w:lineRule="auto"/>
        <w:rPr>
          <w:szCs w:val="22"/>
          <w:lang w:val="lt-LT"/>
        </w:rPr>
      </w:pPr>
    </w:p>
    <w:p w14:paraId="0D789F06" w14:textId="77777777" w:rsidR="000C5E69" w:rsidRPr="00DC7C28" w:rsidRDefault="000C5E69" w:rsidP="000C5E69">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7C28">
        <w:rPr>
          <w:b/>
          <w:szCs w:val="22"/>
          <w:lang w:val="lt-LT"/>
        </w:rPr>
        <w:t>9.</w:t>
      </w:r>
      <w:r w:rsidRPr="00DC7C28">
        <w:rPr>
          <w:b/>
          <w:szCs w:val="22"/>
          <w:lang w:val="lt-LT"/>
        </w:rPr>
        <w:tab/>
        <w:t>SPECIALIOS LAIKYMO SĄLYGOS</w:t>
      </w:r>
    </w:p>
    <w:p w14:paraId="677961C0" w14:textId="77777777" w:rsidR="000C5E69" w:rsidRPr="00DC7C28" w:rsidRDefault="000C5E69" w:rsidP="000C5E69">
      <w:pPr>
        <w:spacing w:line="240" w:lineRule="auto"/>
        <w:rPr>
          <w:szCs w:val="22"/>
          <w:lang w:val="lt-LT"/>
        </w:rPr>
      </w:pPr>
    </w:p>
    <w:p w14:paraId="36A7E1E9" w14:textId="6736093B" w:rsidR="000C5E69" w:rsidRPr="00DC7C28" w:rsidRDefault="000C5E69" w:rsidP="000C5E69">
      <w:pPr>
        <w:spacing w:line="240" w:lineRule="auto"/>
        <w:rPr>
          <w:color w:val="0D0D0D"/>
          <w:szCs w:val="22"/>
          <w:lang w:val="lt-LT"/>
        </w:rPr>
      </w:pPr>
      <w:r w:rsidRPr="00DC7C28">
        <w:rPr>
          <w:color w:val="0D0D0D"/>
          <w:szCs w:val="22"/>
          <w:lang w:val="lt-LT"/>
        </w:rPr>
        <w:t xml:space="preserve">Pirmą kartą atidarius, tūbelę laikyti sandarią, kad </w:t>
      </w:r>
      <w:r w:rsidR="005B74FC">
        <w:rPr>
          <w:color w:val="0D0D0D"/>
          <w:szCs w:val="22"/>
          <w:lang w:val="lt-LT"/>
        </w:rPr>
        <w:t>vaistas</w:t>
      </w:r>
      <w:r w:rsidR="005B74FC" w:rsidRPr="00DC7C28">
        <w:rPr>
          <w:color w:val="0D0D0D"/>
          <w:szCs w:val="22"/>
          <w:lang w:val="lt-LT"/>
        </w:rPr>
        <w:t xml:space="preserve"> </w:t>
      </w:r>
      <w:r w:rsidRPr="00DC7C28">
        <w:rPr>
          <w:color w:val="0D0D0D"/>
          <w:szCs w:val="22"/>
          <w:lang w:val="lt-LT"/>
        </w:rPr>
        <w:t>būtų apsaugotas nuo drėgmės.</w:t>
      </w:r>
    </w:p>
    <w:p w14:paraId="61927558" w14:textId="77777777" w:rsidR="000C5E69" w:rsidRPr="00DC7C28" w:rsidRDefault="000C5E69" w:rsidP="000C5E69">
      <w:pPr>
        <w:spacing w:line="240" w:lineRule="auto"/>
        <w:rPr>
          <w:szCs w:val="22"/>
          <w:lang w:val="lt-LT"/>
        </w:rPr>
      </w:pPr>
    </w:p>
    <w:p w14:paraId="4AAC98AB" w14:textId="77777777" w:rsidR="000C5E69" w:rsidRPr="00DC7C28" w:rsidRDefault="000C5E69" w:rsidP="000C5E69">
      <w:pPr>
        <w:spacing w:line="240" w:lineRule="auto"/>
        <w:rPr>
          <w:szCs w:val="22"/>
          <w:lang w:val="lt-LT"/>
        </w:rPr>
      </w:pPr>
    </w:p>
    <w:p w14:paraId="5A69C0F2" w14:textId="77777777" w:rsidR="000C5E69" w:rsidRPr="00DC7C28" w:rsidRDefault="000C5E69" w:rsidP="000C5E69">
      <w:pPr>
        <w:spacing w:line="240" w:lineRule="auto"/>
        <w:rPr>
          <w:szCs w:val="22"/>
          <w:lang w:val="lt-LT"/>
        </w:rPr>
      </w:pPr>
    </w:p>
    <w:p w14:paraId="261BE22D" w14:textId="77777777" w:rsidR="000C5E69" w:rsidRPr="00DC7C28" w:rsidRDefault="000C5E69" w:rsidP="000C5E69">
      <w:pPr>
        <w:suppressLineNumber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DC7C28">
        <w:rPr>
          <w:b/>
          <w:szCs w:val="22"/>
          <w:lang w:val="lt-LT"/>
        </w:rPr>
        <w:lastRenderedPageBreak/>
        <w:t>10.</w:t>
      </w:r>
      <w:r w:rsidRPr="00DC7C28">
        <w:rPr>
          <w:b/>
          <w:szCs w:val="22"/>
          <w:lang w:val="lt-LT"/>
        </w:rPr>
        <w:tab/>
        <w:t>SPECIALIOS ATSARGUMO PRIEMONĖS DĖL NESUVARTOTO VAISTINIO PREPARATO AR JO ATLIEKŲ TVARKYMO (JEI REIKIA)</w:t>
      </w:r>
    </w:p>
    <w:p w14:paraId="16C09F28" w14:textId="77777777" w:rsidR="000C5E69" w:rsidRPr="00DC7C28" w:rsidRDefault="000C5E69" w:rsidP="000C5E69">
      <w:pPr>
        <w:spacing w:line="240" w:lineRule="auto"/>
        <w:rPr>
          <w:szCs w:val="22"/>
          <w:lang w:val="lt-LT"/>
        </w:rPr>
      </w:pPr>
    </w:p>
    <w:p w14:paraId="76A68DF5" w14:textId="77777777" w:rsidR="000C5E69" w:rsidRPr="00DC7C28" w:rsidRDefault="000C5E69" w:rsidP="000C5E69">
      <w:pPr>
        <w:spacing w:line="240" w:lineRule="auto"/>
        <w:rPr>
          <w:szCs w:val="22"/>
          <w:lang w:val="lt-LT"/>
        </w:rPr>
      </w:pPr>
    </w:p>
    <w:p w14:paraId="6EA0D455" w14:textId="77777777" w:rsidR="000C5E69" w:rsidRPr="00DC7C28" w:rsidRDefault="000C5E69" w:rsidP="000C5E69">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C7C28">
        <w:rPr>
          <w:b/>
          <w:szCs w:val="22"/>
          <w:lang w:val="lt-LT"/>
        </w:rPr>
        <w:t>11.</w:t>
      </w:r>
      <w:r w:rsidRPr="00DC7C28">
        <w:rPr>
          <w:b/>
          <w:szCs w:val="22"/>
          <w:lang w:val="lt-LT"/>
        </w:rPr>
        <w:tab/>
      </w:r>
      <w:r w:rsidRPr="00DC7C28">
        <w:rPr>
          <w:b/>
          <w:caps/>
          <w:szCs w:val="22"/>
          <w:lang w:val="lt-LT"/>
        </w:rPr>
        <w:t>REGISTRUOTOJO PAVADINIMAS IR ADRESAS</w:t>
      </w:r>
    </w:p>
    <w:p w14:paraId="2AFEA31D" w14:textId="77777777" w:rsidR="000C5E69" w:rsidRPr="00DC7C28" w:rsidRDefault="000C5E69" w:rsidP="000C5E69">
      <w:pPr>
        <w:spacing w:line="240" w:lineRule="auto"/>
        <w:rPr>
          <w:szCs w:val="22"/>
          <w:lang w:val="lt-LT"/>
        </w:rPr>
      </w:pPr>
    </w:p>
    <w:p w14:paraId="05C4481C" w14:textId="77777777" w:rsidR="000C5E69" w:rsidRPr="00DC7C28" w:rsidRDefault="000C5E69" w:rsidP="000C5E69">
      <w:pPr>
        <w:spacing w:line="240" w:lineRule="auto"/>
        <w:rPr>
          <w:szCs w:val="22"/>
          <w:lang w:val="lt-LT"/>
        </w:rPr>
      </w:pPr>
      <w:r w:rsidRPr="00DC7C28">
        <w:rPr>
          <w:szCs w:val="22"/>
          <w:lang w:val="lt-LT"/>
        </w:rPr>
        <w:t>SIA Ingen Pharma</w:t>
      </w:r>
    </w:p>
    <w:p w14:paraId="560F12F7" w14:textId="77777777" w:rsidR="000C5E69" w:rsidRPr="00DC7C28" w:rsidRDefault="000C5E69" w:rsidP="000C5E69">
      <w:pPr>
        <w:spacing w:line="240" w:lineRule="auto"/>
        <w:rPr>
          <w:szCs w:val="22"/>
          <w:lang w:val="lt-LT"/>
        </w:rPr>
      </w:pPr>
    </w:p>
    <w:p w14:paraId="1B5781CC" w14:textId="77777777" w:rsidR="000C5E69" w:rsidRPr="00DC7C28" w:rsidRDefault="000C5E69" w:rsidP="000C5E69">
      <w:pPr>
        <w:spacing w:line="240" w:lineRule="auto"/>
        <w:rPr>
          <w:szCs w:val="22"/>
          <w:lang w:val="lt-LT"/>
        </w:rPr>
      </w:pPr>
    </w:p>
    <w:p w14:paraId="071B3073" w14:textId="77777777" w:rsidR="000C5E69" w:rsidRPr="00DC7C28" w:rsidRDefault="000C5E69" w:rsidP="000C5E69">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C7C28">
        <w:rPr>
          <w:b/>
          <w:szCs w:val="22"/>
          <w:lang w:val="lt-LT"/>
        </w:rPr>
        <w:t>12.</w:t>
      </w:r>
      <w:r w:rsidRPr="00DC7C28">
        <w:rPr>
          <w:b/>
          <w:szCs w:val="22"/>
          <w:lang w:val="lt-LT"/>
        </w:rPr>
        <w:tab/>
        <w:t xml:space="preserve">REGISTRACIJOS PAŽYMĖJIMO NUMERIS (-IAI) </w:t>
      </w:r>
    </w:p>
    <w:p w14:paraId="391E6E3D" w14:textId="77777777" w:rsidR="000C5E69" w:rsidRDefault="000C5E69" w:rsidP="000C5E69">
      <w:pPr>
        <w:spacing w:line="240" w:lineRule="auto"/>
        <w:rPr>
          <w:szCs w:val="22"/>
          <w:lang w:val="lt-LT"/>
        </w:rPr>
      </w:pPr>
    </w:p>
    <w:p w14:paraId="5F77F86B" w14:textId="77777777" w:rsidR="000C5E69" w:rsidRDefault="000C5E69" w:rsidP="000C5E69">
      <w:pPr>
        <w:tabs>
          <w:tab w:val="clear" w:pos="567"/>
        </w:tabs>
        <w:spacing w:line="240" w:lineRule="auto"/>
      </w:pPr>
      <w:r>
        <w:t>LT/1/16/3985</w:t>
      </w:r>
      <w:r w:rsidRPr="00C8056D">
        <w:t>/001</w:t>
      </w:r>
      <w:r>
        <w:t xml:space="preserve"> </w:t>
      </w:r>
      <w:r w:rsidRPr="00E90BF0">
        <w:rPr>
          <w:highlight w:val="lightGray"/>
        </w:rPr>
        <w:t>– 20 g N1</w:t>
      </w:r>
    </w:p>
    <w:p w14:paraId="18820E0B" w14:textId="77777777" w:rsidR="000C5E69" w:rsidRDefault="000C5E69" w:rsidP="000C5E69">
      <w:pPr>
        <w:tabs>
          <w:tab w:val="clear" w:pos="567"/>
        </w:tabs>
        <w:spacing w:line="240" w:lineRule="auto"/>
      </w:pPr>
      <w:r w:rsidRPr="0086074E">
        <w:rPr>
          <w:highlight w:val="lightGray"/>
        </w:rPr>
        <w:t>LT/1/16/3985/002 – 50 g N1</w:t>
      </w:r>
    </w:p>
    <w:p w14:paraId="5061886C" w14:textId="77777777" w:rsidR="000C5E69" w:rsidRPr="00DC7C28" w:rsidRDefault="000C5E69" w:rsidP="000C5E69">
      <w:pPr>
        <w:spacing w:line="240" w:lineRule="auto"/>
        <w:rPr>
          <w:szCs w:val="22"/>
          <w:lang w:val="lt-LT"/>
        </w:rPr>
      </w:pPr>
    </w:p>
    <w:p w14:paraId="48BB7B90" w14:textId="77777777" w:rsidR="000C5E69" w:rsidRPr="00DC7C28" w:rsidRDefault="000C5E69" w:rsidP="000C5E69">
      <w:pPr>
        <w:spacing w:line="240" w:lineRule="auto"/>
        <w:rPr>
          <w:szCs w:val="22"/>
          <w:lang w:val="lt-LT"/>
        </w:rPr>
      </w:pPr>
    </w:p>
    <w:p w14:paraId="5B802578" w14:textId="77777777" w:rsidR="000C5E69" w:rsidRPr="00DC7C28" w:rsidRDefault="000C5E69" w:rsidP="000C5E69">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C7C28">
        <w:rPr>
          <w:b/>
          <w:szCs w:val="22"/>
          <w:lang w:val="lt-LT"/>
        </w:rPr>
        <w:t>13.</w:t>
      </w:r>
      <w:r w:rsidRPr="00DC7C28">
        <w:rPr>
          <w:b/>
          <w:szCs w:val="22"/>
          <w:lang w:val="lt-LT"/>
        </w:rPr>
        <w:tab/>
        <w:t xml:space="preserve">SERIJOS NUMERIS </w:t>
      </w:r>
    </w:p>
    <w:p w14:paraId="5E2A447C" w14:textId="77777777" w:rsidR="000C5E69" w:rsidRPr="00DC7C28" w:rsidRDefault="000C5E69" w:rsidP="000C5E69">
      <w:pPr>
        <w:spacing w:line="240" w:lineRule="auto"/>
        <w:rPr>
          <w:szCs w:val="22"/>
          <w:lang w:val="lt-LT"/>
        </w:rPr>
      </w:pPr>
    </w:p>
    <w:p w14:paraId="1692255D" w14:textId="77777777" w:rsidR="000C5E69" w:rsidRPr="00DC7C28" w:rsidRDefault="000C5E69" w:rsidP="000C5E69">
      <w:pPr>
        <w:spacing w:line="240" w:lineRule="auto"/>
        <w:rPr>
          <w:szCs w:val="22"/>
          <w:lang w:val="lt-LT"/>
        </w:rPr>
      </w:pPr>
      <w:r w:rsidRPr="00DC7C28">
        <w:rPr>
          <w:szCs w:val="22"/>
          <w:lang w:val="lt-LT"/>
        </w:rPr>
        <w:t>Serija</w:t>
      </w:r>
    </w:p>
    <w:p w14:paraId="7FB00BDE" w14:textId="77777777" w:rsidR="000C5E69" w:rsidRPr="00DC7C28" w:rsidRDefault="000C5E69" w:rsidP="000C5E69">
      <w:pPr>
        <w:spacing w:line="240" w:lineRule="auto"/>
        <w:rPr>
          <w:szCs w:val="22"/>
          <w:lang w:val="lt-LT"/>
        </w:rPr>
      </w:pPr>
    </w:p>
    <w:p w14:paraId="1FC42E80" w14:textId="77777777" w:rsidR="000C5E69" w:rsidRPr="00DC7C28" w:rsidRDefault="000C5E69" w:rsidP="000C5E69">
      <w:pPr>
        <w:spacing w:line="240" w:lineRule="auto"/>
        <w:rPr>
          <w:szCs w:val="22"/>
          <w:lang w:val="lt-LT"/>
        </w:rPr>
      </w:pPr>
    </w:p>
    <w:p w14:paraId="443898E0" w14:textId="77777777" w:rsidR="000C5E69" w:rsidRPr="00DC7C28" w:rsidRDefault="000C5E69" w:rsidP="000C5E69">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C7C28">
        <w:rPr>
          <w:b/>
          <w:szCs w:val="22"/>
          <w:lang w:val="lt-LT"/>
        </w:rPr>
        <w:t>14.</w:t>
      </w:r>
      <w:r w:rsidRPr="00DC7C28">
        <w:rPr>
          <w:b/>
          <w:szCs w:val="22"/>
          <w:lang w:val="lt-LT"/>
        </w:rPr>
        <w:tab/>
        <w:t>PARDAVIMO (IŠDAVIMO) TVARKA</w:t>
      </w:r>
    </w:p>
    <w:p w14:paraId="4A4DA1F1" w14:textId="77777777" w:rsidR="000C5E69" w:rsidRPr="00DC7C28" w:rsidRDefault="000C5E69" w:rsidP="000C5E69">
      <w:pPr>
        <w:spacing w:line="240" w:lineRule="auto"/>
        <w:rPr>
          <w:szCs w:val="22"/>
          <w:lang w:val="lt-LT"/>
        </w:rPr>
      </w:pPr>
    </w:p>
    <w:p w14:paraId="1F4A68DA" w14:textId="53A91B0D" w:rsidR="000C5E69" w:rsidRPr="00DC7C28" w:rsidRDefault="000C5E69" w:rsidP="000C5E69">
      <w:pPr>
        <w:spacing w:line="240" w:lineRule="auto"/>
        <w:rPr>
          <w:szCs w:val="22"/>
          <w:lang w:val="lt-LT"/>
        </w:rPr>
      </w:pPr>
      <w:r w:rsidRPr="00DC7C28">
        <w:rPr>
          <w:szCs w:val="22"/>
          <w:lang w:val="lt-LT"/>
        </w:rPr>
        <w:t>Nereceptinis vaistas</w:t>
      </w:r>
    </w:p>
    <w:p w14:paraId="04A545EC" w14:textId="77777777" w:rsidR="000C5E69" w:rsidRPr="00DC7C28" w:rsidRDefault="000C5E69" w:rsidP="000C5E69">
      <w:pPr>
        <w:spacing w:line="240" w:lineRule="auto"/>
        <w:rPr>
          <w:szCs w:val="22"/>
          <w:lang w:val="lt-LT"/>
        </w:rPr>
      </w:pPr>
    </w:p>
    <w:p w14:paraId="5378103A" w14:textId="77777777" w:rsidR="000C5E69" w:rsidRPr="00DC7C28" w:rsidRDefault="000C5E69" w:rsidP="000C5E69">
      <w:pPr>
        <w:spacing w:line="240" w:lineRule="auto"/>
        <w:rPr>
          <w:szCs w:val="22"/>
          <w:lang w:val="lt-LT"/>
        </w:rPr>
      </w:pPr>
    </w:p>
    <w:p w14:paraId="40136254" w14:textId="77777777" w:rsidR="000C5E69" w:rsidRPr="00DC7C28" w:rsidRDefault="000C5E69" w:rsidP="000C5E69">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DC7C28">
        <w:rPr>
          <w:b/>
          <w:szCs w:val="22"/>
          <w:lang w:val="lt-LT"/>
        </w:rPr>
        <w:t>15.</w:t>
      </w:r>
      <w:r w:rsidRPr="00DC7C28">
        <w:rPr>
          <w:b/>
          <w:szCs w:val="22"/>
          <w:lang w:val="lt-LT"/>
        </w:rPr>
        <w:tab/>
        <w:t>VARTOJIMO INSTRUKCIJA</w:t>
      </w:r>
    </w:p>
    <w:p w14:paraId="42B00183" w14:textId="77777777" w:rsidR="000C5E69" w:rsidRPr="00DC7C28" w:rsidRDefault="000C5E69" w:rsidP="000C5E69">
      <w:pPr>
        <w:spacing w:line="240" w:lineRule="auto"/>
        <w:rPr>
          <w:szCs w:val="22"/>
          <w:lang w:val="lt-LT"/>
        </w:rPr>
      </w:pPr>
    </w:p>
    <w:p w14:paraId="7536E5FD" w14:textId="77777777" w:rsidR="000C5E69" w:rsidRDefault="000C5E69" w:rsidP="000C5E69">
      <w:pPr>
        <w:spacing w:line="240" w:lineRule="auto"/>
        <w:rPr>
          <w:szCs w:val="22"/>
          <w:lang w:val="lt-LT"/>
        </w:rPr>
      </w:pPr>
      <w:r w:rsidRPr="00DC7C28">
        <w:rPr>
          <w:szCs w:val="22"/>
          <w:lang w:val="lt-LT"/>
        </w:rPr>
        <w:t>Lokal</w:t>
      </w:r>
      <w:r>
        <w:rPr>
          <w:szCs w:val="22"/>
          <w:lang w:val="lt-LT"/>
        </w:rPr>
        <w:t>iam</w:t>
      </w:r>
      <w:r w:rsidRPr="00DC7C28">
        <w:rPr>
          <w:szCs w:val="22"/>
          <w:lang w:val="lt-LT"/>
        </w:rPr>
        <w:t xml:space="preserve"> raumenų skausmo, atsiradusio dėl traumos (sumušimo, patempimo)</w:t>
      </w:r>
      <w:r>
        <w:rPr>
          <w:szCs w:val="22"/>
          <w:lang w:val="lt-LT"/>
        </w:rPr>
        <w:t>,</w:t>
      </w:r>
      <w:r w:rsidRPr="00DC7C28">
        <w:rPr>
          <w:szCs w:val="22"/>
          <w:lang w:val="lt-LT"/>
        </w:rPr>
        <w:t xml:space="preserve"> malšinim</w:t>
      </w:r>
      <w:r>
        <w:rPr>
          <w:szCs w:val="22"/>
          <w:lang w:val="lt-LT"/>
        </w:rPr>
        <w:t>ui</w:t>
      </w:r>
    </w:p>
    <w:p w14:paraId="56220E39" w14:textId="77777777" w:rsidR="000C5E69" w:rsidRPr="003F7105" w:rsidRDefault="000C5E69" w:rsidP="000C5E69">
      <w:pPr>
        <w:spacing w:line="240" w:lineRule="auto"/>
        <w:rPr>
          <w:szCs w:val="22"/>
          <w:lang w:val="lt-LT"/>
        </w:rPr>
      </w:pPr>
    </w:p>
    <w:p w14:paraId="73888F86" w14:textId="4A91AF8A" w:rsidR="000C5E69" w:rsidRPr="007F3E0D" w:rsidRDefault="000C5E69" w:rsidP="000C5E69">
      <w:pPr>
        <w:spacing w:line="240" w:lineRule="auto"/>
        <w:rPr>
          <w:szCs w:val="22"/>
          <w:lang w:val="lt-LT"/>
        </w:rPr>
      </w:pPr>
      <w:r w:rsidRPr="003D5DF5">
        <w:rPr>
          <w:szCs w:val="22"/>
          <w:lang w:val="lt-LT"/>
        </w:rPr>
        <w:t>Išspauskite maždaug 4 - 8 </w:t>
      </w:r>
      <w:r w:rsidRPr="00EB374F">
        <w:rPr>
          <w:szCs w:val="22"/>
          <w:lang w:val="lt-LT"/>
        </w:rPr>
        <w:t xml:space="preserve">cm (tai </w:t>
      </w:r>
      <w:r w:rsidRPr="003D5DF5">
        <w:rPr>
          <w:szCs w:val="22"/>
          <w:lang w:val="lt-LT"/>
        </w:rPr>
        <w:t>atitinka 1</w:t>
      </w:r>
      <w:r w:rsidRPr="003D5DF5">
        <w:rPr>
          <w:szCs w:val="22"/>
          <w:lang w:val="lt-LT"/>
        </w:rPr>
        <w:noBreakHyphen/>
        <w:t>2 g)</w:t>
      </w:r>
      <w:r w:rsidRPr="00EB374F">
        <w:rPr>
          <w:szCs w:val="22"/>
          <w:lang w:val="lt-LT"/>
        </w:rPr>
        <w:t xml:space="preserve"> Mintilat tepalo </w:t>
      </w:r>
      <w:r w:rsidRPr="003D5DF5">
        <w:rPr>
          <w:szCs w:val="22"/>
          <w:lang w:val="lt-LT"/>
        </w:rPr>
        <w:t>pažeistai sričiai padengti</w:t>
      </w:r>
      <w:r>
        <w:rPr>
          <w:szCs w:val="22"/>
          <w:lang w:val="lt-LT"/>
        </w:rPr>
        <w:t>, tepkite iki 4 kartų per parą</w:t>
      </w:r>
      <w:r w:rsidRPr="003F7105">
        <w:rPr>
          <w:szCs w:val="22"/>
          <w:lang w:val="lt-LT"/>
        </w:rPr>
        <w:t>.</w:t>
      </w:r>
      <w:r>
        <w:rPr>
          <w:szCs w:val="22"/>
          <w:lang w:val="lt-LT"/>
        </w:rPr>
        <w:t xml:space="preserve"> </w:t>
      </w:r>
      <w:r w:rsidRPr="007F3E0D">
        <w:rPr>
          <w:szCs w:val="22"/>
          <w:lang w:val="lt-LT"/>
        </w:rPr>
        <w:t xml:space="preserve">Gydymas negali trukti ilgiau kaip 1 savaitę. </w:t>
      </w:r>
    </w:p>
    <w:p w14:paraId="58F6FA52" w14:textId="77777777" w:rsidR="000C5E69" w:rsidRPr="00C04C85" w:rsidRDefault="000C5E69" w:rsidP="000C5E69">
      <w:pPr>
        <w:spacing w:line="240" w:lineRule="auto"/>
        <w:rPr>
          <w:szCs w:val="22"/>
          <w:lang w:val="lt-LT"/>
        </w:rPr>
      </w:pPr>
    </w:p>
    <w:p w14:paraId="43561751" w14:textId="77777777" w:rsidR="0063211A" w:rsidRPr="003F353C" w:rsidRDefault="0063211A" w:rsidP="0063211A">
      <w:pPr>
        <w:autoSpaceDE w:val="0"/>
        <w:autoSpaceDN w:val="0"/>
        <w:adjustRightInd w:val="0"/>
        <w:spacing w:line="240" w:lineRule="auto"/>
        <w:rPr>
          <w:bCs/>
          <w:color w:val="000000"/>
          <w:lang w:val="lt-LT"/>
        </w:rPr>
      </w:pPr>
    </w:p>
    <w:p w14:paraId="58C961A2" w14:textId="77777777" w:rsidR="0063211A" w:rsidRPr="003F353C" w:rsidRDefault="0063211A" w:rsidP="0063211A">
      <w:pPr>
        <w:keepNext/>
        <w:pBdr>
          <w:top w:val="single" w:sz="4" w:space="1" w:color="auto"/>
          <w:left w:val="single" w:sz="4" w:space="4" w:color="auto"/>
          <w:bottom w:val="single" w:sz="4" w:space="1" w:color="auto"/>
          <w:right w:val="single" w:sz="4" w:space="4" w:color="auto"/>
        </w:pBdr>
        <w:tabs>
          <w:tab w:val="left" w:pos="0"/>
        </w:tabs>
        <w:spacing w:line="240" w:lineRule="auto"/>
        <w:rPr>
          <w:i/>
          <w:szCs w:val="24"/>
          <w:lang w:val="lt-LT"/>
        </w:rPr>
      </w:pPr>
      <w:r w:rsidRPr="003F353C">
        <w:rPr>
          <w:b/>
          <w:lang w:val="lt-LT"/>
        </w:rPr>
        <w:t>17.</w:t>
      </w:r>
      <w:r w:rsidRPr="003F353C">
        <w:rPr>
          <w:b/>
          <w:lang w:val="lt-LT"/>
        </w:rPr>
        <w:tab/>
        <w:t>UNIKALUS IDENTIFIKATORIUS – 2D BRŪKŠNINIS KODAS</w:t>
      </w:r>
    </w:p>
    <w:p w14:paraId="40B36136" w14:textId="77777777" w:rsidR="0063211A" w:rsidRPr="003F353C" w:rsidRDefault="0063211A" w:rsidP="0063211A">
      <w:pPr>
        <w:spacing w:line="240" w:lineRule="auto"/>
        <w:rPr>
          <w:lang w:val="lt-LT"/>
        </w:rPr>
      </w:pPr>
    </w:p>
    <w:p w14:paraId="5AC61196" w14:textId="77777777" w:rsidR="0063211A" w:rsidRPr="003F353C" w:rsidRDefault="0063211A" w:rsidP="0063211A">
      <w:pPr>
        <w:spacing w:line="240" w:lineRule="auto"/>
        <w:rPr>
          <w:lang w:val="lt-LT"/>
        </w:rPr>
      </w:pPr>
    </w:p>
    <w:p w14:paraId="7B9D8D8B" w14:textId="77777777" w:rsidR="0063211A" w:rsidRPr="003F353C" w:rsidRDefault="0063211A" w:rsidP="0063211A">
      <w:pPr>
        <w:keepNext/>
        <w:pBdr>
          <w:top w:val="single" w:sz="4" w:space="1" w:color="auto"/>
          <w:left w:val="single" w:sz="4" w:space="4" w:color="auto"/>
          <w:bottom w:val="single" w:sz="4" w:space="1" w:color="auto"/>
          <w:right w:val="single" w:sz="4" w:space="4" w:color="auto"/>
        </w:pBdr>
        <w:tabs>
          <w:tab w:val="left" w:pos="0"/>
        </w:tabs>
        <w:spacing w:line="240" w:lineRule="auto"/>
        <w:rPr>
          <w:i/>
          <w:lang w:val="lt-LT"/>
        </w:rPr>
      </w:pPr>
      <w:r w:rsidRPr="003F353C">
        <w:rPr>
          <w:b/>
          <w:lang w:val="lt-LT"/>
        </w:rPr>
        <w:t>18.</w:t>
      </w:r>
      <w:r w:rsidRPr="003F353C">
        <w:rPr>
          <w:b/>
          <w:lang w:val="lt-LT"/>
        </w:rPr>
        <w:tab/>
        <w:t>UNIKALUS IDENTIFIKATORIUS – ŽMONĖMS SUPRANTAMI DUOMENYS</w:t>
      </w:r>
    </w:p>
    <w:p w14:paraId="664BF678" w14:textId="77777777" w:rsidR="0063211A" w:rsidRPr="003F353C" w:rsidRDefault="0063211A" w:rsidP="0063211A">
      <w:pPr>
        <w:spacing w:line="240" w:lineRule="auto"/>
        <w:rPr>
          <w:lang w:val="lt-LT"/>
        </w:rPr>
      </w:pPr>
    </w:p>
    <w:p w14:paraId="7BF41B2E" w14:textId="77777777" w:rsidR="0063211A" w:rsidRPr="003F353C" w:rsidRDefault="0063211A" w:rsidP="0063211A">
      <w:pPr>
        <w:spacing w:line="240" w:lineRule="auto"/>
        <w:rPr>
          <w:szCs w:val="22"/>
          <w:lang w:val="lt-LT" w:eastAsia="x-none"/>
        </w:rPr>
      </w:pPr>
    </w:p>
    <w:p w14:paraId="15EDF256" w14:textId="77777777" w:rsidR="000C5E69" w:rsidRPr="00236973" w:rsidRDefault="000C5E69" w:rsidP="000C5E69">
      <w:pPr>
        <w:spacing w:line="240" w:lineRule="auto"/>
        <w:rPr>
          <w:szCs w:val="22"/>
          <w:lang w:val="lt-LT"/>
        </w:rPr>
      </w:pPr>
      <w:r w:rsidRPr="00236973">
        <w:rPr>
          <w:szCs w:val="22"/>
          <w:lang w:val="lt-LT"/>
        </w:rPr>
        <w:br w:type="page"/>
      </w:r>
    </w:p>
    <w:p w14:paraId="647678D9" w14:textId="77777777" w:rsidR="000C5E69" w:rsidRPr="00236973" w:rsidRDefault="000C5E69" w:rsidP="000C5E69">
      <w:pPr>
        <w:spacing w:line="240" w:lineRule="auto"/>
        <w:rPr>
          <w:szCs w:val="22"/>
          <w:lang w:val="lt-LT"/>
        </w:rPr>
      </w:pPr>
    </w:p>
    <w:p w14:paraId="30071219" w14:textId="77777777" w:rsidR="000C5E69" w:rsidRPr="00236973" w:rsidRDefault="000C5E69" w:rsidP="000C5E69">
      <w:pPr>
        <w:spacing w:line="240" w:lineRule="auto"/>
        <w:outlineLvl w:val="0"/>
        <w:rPr>
          <w:szCs w:val="22"/>
          <w:lang w:val="lt-LT"/>
        </w:rPr>
      </w:pPr>
    </w:p>
    <w:p w14:paraId="1A4E06D3" w14:textId="77777777" w:rsidR="000C5E69" w:rsidRPr="004457A9" w:rsidRDefault="000C5E69" w:rsidP="000C5E69">
      <w:pPr>
        <w:spacing w:line="240" w:lineRule="auto"/>
        <w:outlineLvl w:val="0"/>
        <w:rPr>
          <w:szCs w:val="22"/>
          <w:lang w:val="lt-LT"/>
        </w:rPr>
      </w:pPr>
    </w:p>
    <w:p w14:paraId="3E6899E7" w14:textId="77777777" w:rsidR="000C5E69" w:rsidRPr="003F7105" w:rsidRDefault="000C5E69" w:rsidP="000C5E69">
      <w:pPr>
        <w:spacing w:line="240" w:lineRule="auto"/>
        <w:outlineLvl w:val="0"/>
        <w:rPr>
          <w:szCs w:val="22"/>
          <w:lang w:val="lt-LT"/>
        </w:rPr>
      </w:pPr>
    </w:p>
    <w:p w14:paraId="4DE5172C" w14:textId="77777777" w:rsidR="000C5E69" w:rsidRPr="003F7105" w:rsidRDefault="000C5E69" w:rsidP="000C5E69">
      <w:pPr>
        <w:spacing w:line="240" w:lineRule="auto"/>
        <w:outlineLvl w:val="0"/>
        <w:rPr>
          <w:szCs w:val="22"/>
          <w:lang w:val="lt-LT"/>
        </w:rPr>
      </w:pPr>
    </w:p>
    <w:p w14:paraId="68B6CE2C" w14:textId="77777777" w:rsidR="000C5E69" w:rsidRPr="003F7105" w:rsidRDefault="000C5E69" w:rsidP="000C5E69">
      <w:pPr>
        <w:spacing w:line="240" w:lineRule="auto"/>
        <w:outlineLvl w:val="0"/>
        <w:rPr>
          <w:szCs w:val="22"/>
          <w:lang w:val="lt-LT"/>
        </w:rPr>
      </w:pPr>
    </w:p>
    <w:p w14:paraId="481049FF" w14:textId="77777777" w:rsidR="000C5E69" w:rsidRPr="002646FC" w:rsidRDefault="000C5E69" w:rsidP="000C5E69">
      <w:pPr>
        <w:spacing w:line="240" w:lineRule="auto"/>
        <w:outlineLvl w:val="0"/>
        <w:rPr>
          <w:szCs w:val="22"/>
          <w:lang w:val="lt-LT"/>
        </w:rPr>
      </w:pPr>
    </w:p>
    <w:p w14:paraId="33F39793" w14:textId="77777777" w:rsidR="000C5E69" w:rsidRPr="005A75A3" w:rsidRDefault="000C5E69" w:rsidP="000C5E69">
      <w:pPr>
        <w:spacing w:line="240" w:lineRule="auto"/>
        <w:outlineLvl w:val="0"/>
        <w:rPr>
          <w:szCs w:val="22"/>
          <w:lang w:val="lt-LT"/>
        </w:rPr>
      </w:pPr>
    </w:p>
    <w:p w14:paraId="230AB760" w14:textId="77777777" w:rsidR="000C5E69" w:rsidRPr="00D80BD0" w:rsidRDefault="000C5E69" w:rsidP="000C5E69">
      <w:pPr>
        <w:spacing w:line="240" w:lineRule="auto"/>
        <w:outlineLvl w:val="0"/>
        <w:rPr>
          <w:szCs w:val="22"/>
          <w:lang w:val="lt-LT"/>
        </w:rPr>
      </w:pPr>
    </w:p>
    <w:p w14:paraId="6D299099" w14:textId="77777777" w:rsidR="000C5E69" w:rsidRPr="00D80BD0" w:rsidRDefault="000C5E69" w:rsidP="000C5E69">
      <w:pPr>
        <w:spacing w:line="240" w:lineRule="auto"/>
        <w:outlineLvl w:val="0"/>
        <w:rPr>
          <w:szCs w:val="22"/>
          <w:lang w:val="lt-LT"/>
        </w:rPr>
      </w:pPr>
    </w:p>
    <w:p w14:paraId="6E9D3CA8" w14:textId="77777777" w:rsidR="000C5E69" w:rsidRPr="003D5DF5" w:rsidRDefault="000C5E69" w:rsidP="000C5E69">
      <w:pPr>
        <w:spacing w:line="240" w:lineRule="auto"/>
        <w:outlineLvl w:val="0"/>
        <w:rPr>
          <w:szCs w:val="22"/>
          <w:lang w:val="lt-LT"/>
        </w:rPr>
      </w:pPr>
    </w:p>
    <w:p w14:paraId="212CFBA2" w14:textId="77777777" w:rsidR="000C5E69" w:rsidRPr="003D5DF5" w:rsidRDefault="000C5E69" w:rsidP="000C5E69">
      <w:pPr>
        <w:spacing w:line="240" w:lineRule="auto"/>
        <w:outlineLvl w:val="0"/>
        <w:rPr>
          <w:szCs w:val="22"/>
          <w:lang w:val="lt-LT"/>
        </w:rPr>
      </w:pPr>
    </w:p>
    <w:p w14:paraId="55BE4067" w14:textId="77777777" w:rsidR="000C5E69" w:rsidRPr="00E84AEB" w:rsidRDefault="000C5E69" w:rsidP="000C5E69">
      <w:pPr>
        <w:spacing w:line="240" w:lineRule="auto"/>
        <w:outlineLvl w:val="0"/>
        <w:rPr>
          <w:szCs w:val="22"/>
          <w:lang w:val="lt-LT"/>
        </w:rPr>
      </w:pPr>
    </w:p>
    <w:p w14:paraId="7EB9A55A" w14:textId="77777777" w:rsidR="000C5E69" w:rsidRPr="00515E42" w:rsidRDefault="000C5E69" w:rsidP="000C5E69">
      <w:pPr>
        <w:spacing w:line="240" w:lineRule="auto"/>
        <w:outlineLvl w:val="0"/>
        <w:rPr>
          <w:szCs w:val="22"/>
          <w:lang w:val="lt-LT"/>
        </w:rPr>
      </w:pPr>
    </w:p>
    <w:p w14:paraId="33096A27" w14:textId="77777777" w:rsidR="000C5E69" w:rsidRPr="00DC7C28" w:rsidRDefault="000C5E69" w:rsidP="000C5E69">
      <w:pPr>
        <w:spacing w:line="240" w:lineRule="auto"/>
        <w:outlineLvl w:val="0"/>
        <w:rPr>
          <w:szCs w:val="22"/>
          <w:lang w:val="lt-LT"/>
        </w:rPr>
      </w:pPr>
    </w:p>
    <w:p w14:paraId="0B3A28C5" w14:textId="77777777" w:rsidR="000C5E69" w:rsidRPr="00DC7C28" w:rsidRDefault="000C5E69" w:rsidP="000C5E69">
      <w:pPr>
        <w:spacing w:line="240" w:lineRule="auto"/>
        <w:outlineLvl w:val="0"/>
        <w:rPr>
          <w:szCs w:val="22"/>
          <w:lang w:val="lt-LT"/>
        </w:rPr>
      </w:pPr>
    </w:p>
    <w:p w14:paraId="513AD5CC" w14:textId="77777777" w:rsidR="000C5E69" w:rsidRPr="00DC7C28" w:rsidRDefault="000C5E69" w:rsidP="000C5E69">
      <w:pPr>
        <w:spacing w:line="240" w:lineRule="auto"/>
        <w:outlineLvl w:val="0"/>
        <w:rPr>
          <w:szCs w:val="22"/>
          <w:lang w:val="lt-LT"/>
        </w:rPr>
      </w:pPr>
    </w:p>
    <w:p w14:paraId="5928D0D8" w14:textId="77777777" w:rsidR="000C5E69" w:rsidRPr="00DC7C28" w:rsidRDefault="000C5E69" w:rsidP="000C5E69">
      <w:pPr>
        <w:spacing w:line="240" w:lineRule="auto"/>
        <w:outlineLvl w:val="0"/>
        <w:rPr>
          <w:szCs w:val="22"/>
          <w:lang w:val="lt-LT"/>
        </w:rPr>
      </w:pPr>
    </w:p>
    <w:p w14:paraId="0DE0D13A" w14:textId="77777777" w:rsidR="000C5E69" w:rsidRPr="00DC7C28" w:rsidRDefault="000C5E69" w:rsidP="000C5E69">
      <w:pPr>
        <w:spacing w:line="240" w:lineRule="auto"/>
        <w:outlineLvl w:val="0"/>
        <w:rPr>
          <w:szCs w:val="22"/>
          <w:lang w:val="lt-LT"/>
        </w:rPr>
      </w:pPr>
    </w:p>
    <w:p w14:paraId="04C760FC" w14:textId="77777777" w:rsidR="000C5E69" w:rsidRPr="00DC7C28" w:rsidRDefault="000C5E69" w:rsidP="000C5E69">
      <w:pPr>
        <w:spacing w:line="240" w:lineRule="auto"/>
        <w:outlineLvl w:val="0"/>
        <w:rPr>
          <w:szCs w:val="22"/>
          <w:lang w:val="lt-LT"/>
        </w:rPr>
      </w:pPr>
    </w:p>
    <w:p w14:paraId="6FE05EE3" w14:textId="77777777" w:rsidR="000C5E69" w:rsidRPr="00DC7C28" w:rsidRDefault="000C5E69" w:rsidP="000C5E69">
      <w:pPr>
        <w:spacing w:line="240" w:lineRule="auto"/>
        <w:outlineLvl w:val="0"/>
        <w:rPr>
          <w:szCs w:val="22"/>
          <w:lang w:val="lt-LT"/>
        </w:rPr>
      </w:pPr>
    </w:p>
    <w:p w14:paraId="0DA52547" w14:textId="77777777" w:rsidR="000C5E69" w:rsidRPr="00DC7C28" w:rsidRDefault="000C5E69" w:rsidP="000C5E69">
      <w:pPr>
        <w:spacing w:line="240" w:lineRule="auto"/>
        <w:outlineLvl w:val="0"/>
        <w:rPr>
          <w:szCs w:val="22"/>
          <w:lang w:val="lt-LT"/>
        </w:rPr>
      </w:pPr>
    </w:p>
    <w:p w14:paraId="1393BD2F" w14:textId="77777777" w:rsidR="000C5E69" w:rsidRPr="00DC7C28" w:rsidRDefault="000C5E69" w:rsidP="000C5E69">
      <w:pPr>
        <w:spacing w:line="240" w:lineRule="auto"/>
        <w:jc w:val="center"/>
        <w:outlineLvl w:val="0"/>
        <w:rPr>
          <w:b/>
          <w:szCs w:val="22"/>
          <w:lang w:val="lt-LT"/>
        </w:rPr>
      </w:pPr>
      <w:r w:rsidRPr="00DC7C28">
        <w:rPr>
          <w:b/>
          <w:szCs w:val="22"/>
          <w:lang w:val="lt-LT"/>
        </w:rPr>
        <w:t>B. PAKUOTĖS LAPELIS</w:t>
      </w:r>
    </w:p>
    <w:p w14:paraId="25CD63E1" w14:textId="77777777" w:rsidR="000C5E69" w:rsidRPr="00DC7C28" w:rsidRDefault="000C5E69" w:rsidP="000C5E69">
      <w:pPr>
        <w:pStyle w:val="Heading2"/>
        <w:spacing w:before="0" w:after="0" w:line="240" w:lineRule="auto"/>
        <w:jc w:val="center"/>
        <w:rPr>
          <w:rFonts w:ascii="Times New Roman" w:hAnsi="Times New Roman"/>
          <w:bCs w:val="0"/>
          <w:i w:val="0"/>
          <w:iCs w:val="0"/>
          <w:sz w:val="22"/>
          <w:szCs w:val="22"/>
          <w:lang w:val="lt-LT"/>
        </w:rPr>
      </w:pPr>
      <w:r w:rsidRPr="00DC7C28">
        <w:rPr>
          <w:rFonts w:ascii="Times New Roman" w:hAnsi="Times New Roman"/>
          <w:i w:val="0"/>
          <w:sz w:val="22"/>
          <w:szCs w:val="22"/>
          <w:lang w:val="lt-LT"/>
        </w:rPr>
        <w:br w:type="page"/>
      </w:r>
      <w:r w:rsidRPr="00DC7C28">
        <w:rPr>
          <w:rFonts w:ascii="Times New Roman" w:hAnsi="Times New Roman"/>
          <w:i w:val="0"/>
          <w:sz w:val="22"/>
          <w:szCs w:val="22"/>
          <w:lang w:val="lt-LT"/>
        </w:rPr>
        <w:lastRenderedPageBreak/>
        <w:t>Pakuotės lapelis:</w:t>
      </w:r>
      <w:r w:rsidRPr="00DC7C28">
        <w:rPr>
          <w:rFonts w:ascii="Times New Roman" w:hAnsi="Times New Roman"/>
          <w:bCs w:val="0"/>
          <w:i w:val="0"/>
          <w:iCs w:val="0"/>
          <w:sz w:val="22"/>
          <w:szCs w:val="22"/>
          <w:lang w:val="lt-LT"/>
        </w:rPr>
        <w:t xml:space="preserve"> </w:t>
      </w:r>
      <w:r w:rsidRPr="00DC7C28">
        <w:rPr>
          <w:rFonts w:ascii="Times New Roman" w:hAnsi="Times New Roman"/>
          <w:i w:val="0"/>
          <w:sz w:val="22"/>
          <w:szCs w:val="22"/>
          <w:lang w:val="lt-LT"/>
        </w:rPr>
        <w:t>informacija vartotojui</w:t>
      </w:r>
    </w:p>
    <w:p w14:paraId="537D843B" w14:textId="77777777" w:rsidR="000C5E69" w:rsidRPr="00DC7C28" w:rsidRDefault="000C5E69" w:rsidP="000C5E69">
      <w:pPr>
        <w:numPr>
          <w:ilvl w:val="12"/>
          <w:numId w:val="0"/>
        </w:numPr>
        <w:shd w:val="clear" w:color="auto" w:fill="FFFFFF"/>
        <w:tabs>
          <w:tab w:val="clear" w:pos="567"/>
        </w:tabs>
        <w:spacing w:line="240" w:lineRule="auto"/>
        <w:jc w:val="center"/>
        <w:rPr>
          <w:szCs w:val="22"/>
          <w:lang w:val="lt-LT"/>
        </w:rPr>
      </w:pPr>
    </w:p>
    <w:p w14:paraId="1146AEF1" w14:textId="51CA9E0E" w:rsidR="000C5E69" w:rsidRPr="00DC7C28" w:rsidRDefault="000C5E69" w:rsidP="000C5E69">
      <w:pPr>
        <w:spacing w:line="240" w:lineRule="auto"/>
        <w:jc w:val="center"/>
        <w:rPr>
          <w:b/>
          <w:szCs w:val="22"/>
          <w:lang w:val="lt-LT"/>
        </w:rPr>
      </w:pPr>
      <w:r w:rsidRPr="00DC7C28">
        <w:rPr>
          <w:b/>
          <w:szCs w:val="22"/>
          <w:lang w:val="lt-LT"/>
        </w:rPr>
        <w:t>Mintilat 61,1 mg</w:t>
      </w:r>
      <w:r w:rsidR="00860358">
        <w:rPr>
          <w:b/>
          <w:szCs w:val="22"/>
          <w:lang w:val="lt-LT"/>
        </w:rPr>
        <w:t>/g</w:t>
      </w:r>
      <w:bookmarkStart w:id="1" w:name="_GoBack"/>
      <w:bookmarkEnd w:id="1"/>
      <w:r w:rsidRPr="00DC7C28">
        <w:rPr>
          <w:b/>
          <w:szCs w:val="22"/>
          <w:lang w:val="lt-LT"/>
        </w:rPr>
        <w:t xml:space="preserve"> tepalas</w:t>
      </w:r>
    </w:p>
    <w:p w14:paraId="5FB20F6B" w14:textId="77777777" w:rsidR="000C5E69" w:rsidRPr="00DC7C28" w:rsidRDefault="000C5E69" w:rsidP="000C5E69">
      <w:pPr>
        <w:numPr>
          <w:ilvl w:val="12"/>
          <w:numId w:val="0"/>
        </w:numPr>
        <w:tabs>
          <w:tab w:val="clear" w:pos="567"/>
        </w:tabs>
        <w:spacing w:line="240" w:lineRule="auto"/>
        <w:jc w:val="center"/>
        <w:rPr>
          <w:szCs w:val="22"/>
          <w:lang w:val="lt-LT"/>
        </w:rPr>
      </w:pPr>
      <w:r w:rsidRPr="00DC7C28">
        <w:rPr>
          <w:szCs w:val="22"/>
          <w:lang w:val="lt-LT"/>
        </w:rPr>
        <w:t>Metilsalicilatas</w:t>
      </w:r>
    </w:p>
    <w:p w14:paraId="4D065ABB" w14:textId="77777777" w:rsidR="000C5E69" w:rsidRPr="00DC7C28" w:rsidRDefault="000C5E69" w:rsidP="000C5E69">
      <w:pPr>
        <w:tabs>
          <w:tab w:val="clear" w:pos="567"/>
        </w:tabs>
        <w:suppressAutoHyphens/>
        <w:spacing w:line="240" w:lineRule="auto"/>
        <w:ind w:left="142" w:hanging="142"/>
        <w:rPr>
          <w:b/>
          <w:szCs w:val="22"/>
          <w:lang w:val="lt-LT"/>
        </w:rPr>
      </w:pPr>
    </w:p>
    <w:p w14:paraId="07D39021" w14:textId="77777777" w:rsidR="000C5E69" w:rsidRPr="00DC7C28" w:rsidRDefault="000C5E69" w:rsidP="000C5E69">
      <w:pPr>
        <w:numPr>
          <w:ilvl w:val="12"/>
          <w:numId w:val="0"/>
        </w:numPr>
        <w:tabs>
          <w:tab w:val="clear" w:pos="567"/>
        </w:tabs>
        <w:spacing w:line="240" w:lineRule="auto"/>
        <w:ind w:right="-2"/>
        <w:rPr>
          <w:b/>
          <w:szCs w:val="22"/>
          <w:lang w:val="lt-LT"/>
        </w:rPr>
      </w:pPr>
      <w:r w:rsidRPr="00DC7C28">
        <w:rPr>
          <w:b/>
          <w:szCs w:val="22"/>
          <w:lang w:val="lt-LT"/>
        </w:rPr>
        <w:t>Atidžiai perskaitykite visą šį lapelį, prieš pradėdami vartoti šį vaistą, nes jame pateikiama Jums svarbi informacija.</w:t>
      </w:r>
    </w:p>
    <w:p w14:paraId="5A4CED72" w14:textId="77777777" w:rsidR="000C5E69" w:rsidRPr="00DC7C28" w:rsidRDefault="000C5E69" w:rsidP="000C5E69">
      <w:pPr>
        <w:numPr>
          <w:ilvl w:val="12"/>
          <w:numId w:val="0"/>
        </w:numPr>
        <w:tabs>
          <w:tab w:val="clear" w:pos="567"/>
        </w:tabs>
        <w:spacing w:line="240" w:lineRule="auto"/>
        <w:rPr>
          <w:szCs w:val="22"/>
          <w:lang w:val="lt-LT"/>
        </w:rPr>
      </w:pPr>
      <w:r w:rsidRPr="00DC7C28">
        <w:rPr>
          <w:szCs w:val="22"/>
          <w:lang w:val="lt-LT"/>
        </w:rPr>
        <w:t>Visada vartokite šį vaistą tiksliai kaip aprašyta šiame lapelyje arba kaip nurodė gydytojas arba vaistininkas.</w:t>
      </w:r>
    </w:p>
    <w:p w14:paraId="543E15BD" w14:textId="77777777" w:rsidR="000C5E69" w:rsidRPr="00DC7C28" w:rsidRDefault="000C5E69" w:rsidP="000C5E69">
      <w:pPr>
        <w:numPr>
          <w:ilvl w:val="0"/>
          <w:numId w:val="3"/>
        </w:numPr>
        <w:spacing w:line="240" w:lineRule="auto"/>
        <w:ind w:left="567" w:hanging="567"/>
        <w:rPr>
          <w:szCs w:val="22"/>
          <w:lang w:val="lt-LT"/>
        </w:rPr>
      </w:pPr>
      <w:r w:rsidRPr="00DC7C28">
        <w:rPr>
          <w:szCs w:val="22"/>
          <w:lang w:val="lt-LT"/>
        </w:rPr>
        <w:t xml:space="preserve">Neišmeskite šio lapelio, nes vėl gali prireikti jį perskaityti. </w:t>
      </w:r>
    </w:p>
    <w:p w14:paraId="6CD4E001" w14:textId="77777777" w:rsidR="000C5E69" w:rsidRPr="00DC7C28" w:rsidRDefault="000C5E69" w:rsidP="000C5E69">
      <w:pPr>
        <w:numPr>
          <w:ilvl w:val="0"/>
          <w:numId w:val="3"/>
        </w:numPr>
        <w:spacing w:line="240" w:lineRule="auto"/>
        <w:ind w:left="567" w:hanging="567"/>
        <w:rPr>
          <w:szCs w:val="22"/>
          <w:lang w:val="lt-LT"/>
        </w:rPr>
      </w:pPr>
      <w:r w:rsidRPr="00DC7C28">
        <w:rPr>
          <w:szCs w:val="22"/>
          <w:lang w:val="lt-LT"/>
        </w:rPr>
        <w:t>Jeigu norite sužinoti daugiau arba pasitarti, kreipkitės į vaistininką.</w:t>
      </w:r>
    </w:p>
    <w:p w14:paraId="3DA2793B" w14:textId="77777777" w:rsidR="000C5E69" w:rsidRPr="00DC7C28" w:rsidRDefault="000C5E69" w:rsidP="000C5E69">
      <w:pPr>
        <w:numPr>
          <w:ilvl w:val="0"/>
          <w:numId w:val="3"/>
        </w:numPr>
        <w:spacing w:line="240" w:lineRule="auto"/>
        <w:ind w:left="567" w:hanging="567"/>
        <w:rPr>
          <w:szCs w:val="22"/>
          <w:lang w:val="lt-LT"/>
        </w:rPr>
      </w:pPr>
      <w:r w:rsidRPr="00DC7C28">
        <w:rPr>
          <w:szCs w:val="22"/>
          <w:lang w:val="lt-LT"/>
        </w:rPr>
        <w:t>Jeigu pasireiškė šalutinis poveikis (net jeigu jis šiame lapelyje nenurodytas), kreipkitės į gydytoją arba vaistininką. Žr. 4 skyrių.</w:t>
      </w:r>
    </w:p>
    <w:p w14:paraId="1D119172" w14:textId="77777777" w:rsidR="000C5E69" w:rsidRPr="00DC7C28" w:rsidRDefault="000C5E69" w:rsidP="000C5E69">
      <w:pPr>
        <w:numPr>
          <w:ilvl w:val="0"/>
          <w:numId w:val="3"/>
        </w:numPr>
        <w:spacing w:line="240" w:lineRule="auto"/>
        <w:ind w:left="567" w:hanging="567"/>
        <w:rPr>
          <w:szCs w:val="22"/>
          <w:lang w:val="lt-LT"/>
        </w:rPr>
      </w:pPr>
      <w:r w:rsidRPr="00DC7C28">
        <w:rPr>
          <w:szCs w:val="22"/>
          <w:lang w:val="lt-LT"/>
        </w:rPr>
        <w:t>Jeigu per savaitę laiko Jūsų savijauta nepagerėjo arba net pablogėjo, kreipkitės į gydytoją.</w:t>
      </w:r>
    </w:p>
    <w:p w14:paraId="4605810E" w14:textId="77777777" w:rsidR="000C5E69" w:rsidRPr="00DC7C28" w:rsidRDefault="000C5E69" w:rsidP="000C5E69">
      <w:pPr>
        <w:tabs>
          <w:tab w:val="clear" w:pos="567"/>
        </w:tabs>
        <w:spacing w:line="240" w:lineRule="auto"/>
        <w:ind w:right="-2"/>
        <w:rPr>
          <w:szCs w:val="22"/>
          <w:lang w:val="lt-LT"/>
        </w:rPr>
      </w:pPr>
    </w:p>
    <w:p w14:paraId="5C34CA3B"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Apie ką rašoma šiame lapelyje?</w:t>
      </w:r>
    </w:p>
    <w:p w14:paraId="703F1298" w14:textId="77777777" w:rsidR="000C5E69" w:rsidRPr="00DC7C28" w:rsidRDefault="000C5E69" w:rsidP="000C5E69">
      <w:pPr>
        <w:numPr>
          <w:ilvl w:val="12"/>
          <w:numId w:val="0"/>
        </w:numPr>
        <w:tabs>
          <w:tab w:val="clear" w:pos="567"/>
        </w:tabs>
        <w:spacing w:line="240" w:lineRule="auto"/>
        <w:ind w:left="567" w:right="-2" w:hanging="567"/>
        <w:rPr>
          <w:szCs w:val="22"/>
          <w:lang w:val="lt-LT"/>
        </w:rPr>
      </w:pPr>
    </w:p>
    <w:p w14:paraId="3EB95744" w14:textId="77777777" w:rsidR="000C5E69" w:rsidRPr="00DC7C28" w:rsidRDefault="000C5E69" w:rsidP="000C5E69">
      <w:pPr>
        <w:numPr>
          <w:ilvl w:val="12"/>
          <w:numId w:val="0"/>
        </w:numPr>
        <w:tabs>
          <w:tab w:val="clear" w:pos="567"/>
        </w:tabs>
        <w:spacing w:line="240" w:lineRule="auto"/>
        <w:ind w:left="567" w:right="-2" w:hanging="567"/>
        <w:rPr>
          <w:szCs w:val="22"/>
          <w:lang w:val="lt-LT"/>
        </w:rPr>
      </w:pPr>
      <w:r w:rsidRPr="00DC7C28">
        <w:rPr>
          <w:szCs w:val="22"/>
          <w:lang w:val="lt-LT"/>
        </w:rPr>
        <w:t>1.</w:t>
      </w:r>
      <w:r w:rsidRPr="00DC7C28">
        <w:rPr>
          <w:szCs w:val="22"/>
          <w:lang w:val="lt-LT"/>
        </w:rPr>
        <w:tab/>
        <w:t xml:space="preserve">Kas yra Mintilat ir kam jis vartojamas </w:t>
      </w:r>
    </w:p>
    <w:p w14:paraId="6755A3E4" w14:textId="77777777" w:rsidR="000C5E69" w:rsidRPr="00DC7C28" w:rsidRDefault="000C5E69" w:rsidP="000C5E69">
      <w:pPr>
        <w:numPr>
          <w:ilvl w:val="12"/>
          <w:numId w:val="0"/>
        </w:numPr>
        <w:tabs>
          <w:tab w:val="clear" w:pos="567"/>
        </w:tabs>
        <w:spacing w:line="240" w:lineRule="auto"/>
        <w:ind w:left="567" w:right="-2" w:hanging="567"/>
        <w:rPr>
          <w:szCs w:val="22"/>
          <w:lang w:val="lt-LT"/>
        </w:rPr>
      </w:pPr>
      <w:r w:rsidRPr="00DC7C28">
        <w:rPr>
          <w:szCs w:val="22"/>
          <w:lang w:val="lt-LT"/>
        </w:rPr>
        <w:t>2.</w:t>
      </w:r>
      <w:r w:rsidRPr="00DC7C28">
        <w:rPr>
          <w:szCs w:val="22"/>
          <w:lang w:val="lt-LT"/>
        </w:rPr>
        <w:tab/>
        <w:t>Kas žinotina prieš vartojant Mintilat</w:t>
      </w:r>
    </w:p>
    <w:p w14:paraId="5B7D5A03" w14:textId="77777777" w:rsidR="000C5E69" w:rsidRPr="00DC7C28" w:rsidRDefault="000C5E69" w:rsidP="000C5E69">
      <w:pPr>
        <w:numPr>
          <w:ilvl w:val="12"/>
          <w:numId w:val="0"/>
        </w:numPr>
        <w:tabs>
          <w:tab w:val="clear" w:pos="567"/>
        </w:tabs>
        <w:spacing w:line="240" w:lineRule="auto"/>
        <w:ind w:left="567" w:right="-2" w:hanging="567"/>
        <w:rPr>
          <w:szCs w:val="22"/>
          <w:lang w:val="lt-LT"/>
        </w:rPr>
      </w:pPr>
      <w:r w:rsidRPr="00DC7C28">
        <w:rPr>
          <w:szCs w:val="22"/>
          <w:lang w:val="lt-LT"/>
        </w:rPr>
        <w:t>3.</w:t>
      </w:r>
      <w:r w:rsidRPr="00DC7C28">
        <w:rPr>
          <w:szCs w:val="22"/>
          <w:lang w:val="lt-LT"/>
        </w:rPr>
        <w:tab/>
        <w:t>Kaip vartoti Mintilat</w:t>
      </w:r>
    </w:p>
    <w:p w14:paraId="72F30C6A" w14:textId="77777777" w:rsidR="000C5E69" w:rsidRPr="00DC7C28" w:rsidRDefault="000C5E69" w:rsidP="000C5E69">
      <w:pPr>
        <w:numPr>
          <w:ilvl w:val="12"/>
          <w:numId w:val="0"/>
        </w:numPr>
        <w:tabs>
          <w:tab w:val="clear" w:pos="567"/>
        </w:tabs>
        <w:spacing w:line="240" w:lineRule="auto"/>
        <w:ind w:left="567" w:right="-2" w:hanging="567"/>
        <w:rPr>
          <w:szCs w:val="22"/>
          <w:lang w:val="lt-LT"/>
        </w:rPr>
      </w:pPr>
      <w:r w:rsidRPr="00DC7C28">
        <w:rPr>
          <w:szCs w:val="22"/>
          <w:lang w:val="lt-LT"/>
        </w:rPr>
        <w:t>4.</w:t>
      </w:r>
      <w:r w:rsidRPr="00DC7C28">
        <w:rPr>
          <w:szCs w:val="22"/>
          <w:lang w:val="lt-LT"/>
        </w:rPr>
        <w:tab/>
        <w:t xml:space="preserve">Galimas šalutinis poveikis </w:t>
      </w:r>
    </w:p>
    <w:p w14:paraId="71302ADA" w14:textId="77777777" w:rsidR="000C5E69" w:rsidRPr="00DC7C28" w:rsidRDefault="000C5E69" w:rsidP="000C5E69">
      <w:pPr>
        <w:numPr>
          <w:ilvl w:val="12"/>
          <w:numId w:val="0"/>
        </w:numPr>
        <w:tabs>
          <w:tab w:val="clear" w:pos="567"/>
          <w:tab w:val="left" w:pos="709"/>
        </w:tabs>
        <w:spacing w:line="240" w:lineRule="auto"/>
        <w:ind w:left="567" w:right="-2" w:hanging="567"/>
        <w:rPr>
          <w:szCs w:val="22"/>
          <w:lang w:val="lt-LT"/>
        </w:rPr>
      </w:pPr>
      <w:r w:rsidRPr="00DC7C28">
        <w:rPr>
          <w:szCs w:val="22"/>
          <w:lang w:val="lt-LT"/>
        </w:rPr>
        <w:t>5.</w:t>
      </w:r>
      <w:r w:rsidRPr="00DC7C28">
        <w:rPr>
          <w:szCs w:val="22"/>
          <w:lang w:val="lt-LT"/>
        </w:rPr>
        <w:tab/>
        <w:t>Kaip laikyti Mintilat</w:t>
      </w:r>
    </w:p>
    <w:p w14:paraId="5FE8E035" w14:textId="77777777" w:rsidR="000C5E69" w:rsidRPr="00DC7C28" w:rsidRDefault="000C5E69" w:rsidP="000C5E69">
      <w:pPr>
        <w:numPr>
          <w:ilvl w:val="12"/>
          <w:numId w:val="0"/>
        </w:numPr>
        <w:tabs>
          <w:tab w:val="clear" w:pos="567"/>
        </w:tabs>
        <w:spacing w:line="240" w:lineRule="auto"/>
        <w:ind w:left="567" w:right="-2" w:hanging="567"/>
        <w:rPr>
          <w:szCs w:val="22"/>
          <w:lang w:val="lt-LT"/>
        </w:rPr>
      </w:pPr>
      <w:r w:rsidRPr="00DC7C28">
        <w:rPr>
          <w:szCs w:val="22"/>
          <w:lang w:val="lt-LT"/>
        </w:rPr>
        <w:t>6.</w:t>
      </w:r>
      <w:r w:rsidRPr="00DC7C28">
        <w:rPr>
          <w:szCs w:val="22"/>
          <w:lang w:val="lt-LT"/>
        </w:rPr>
        <w:tab/>
        <w:t>Pakuotės turinys ir kita informacija</w:t>
      </w:r>
    </w:p>
    <w:p w14:paraId="03EE4A91" w14:textId="77777777" w:rsidR="000C5E69" w:rsidRPr="00DC7C28" w:rsidRDefault="000C5E69" w:rsidP="000C5E69">
      <w:pPr>
        <w:numPr>
          <w:ilvl w:val="12"/>
          <w:numId w:val="0"/>
        </w:numPr>
        <w:tabs>
          <w:tab w:val="clear" w:pos="567"/>
        </w:tabs>
        <w:spacing w:line="240" w:lineRule="auto"/>
        <w:ind w:right="-2"/>
        <w:rPr>
          <w:szCs w:val="22"/>
          <w:lang w:val="lt-LT"/>
        </w:rPr>
      </w:pPr>
    </w:p>
    <w:p w14:paraId="67AF5312" w14:textId="77777777" w:rsidR="000C5E69" w:rsidRPr="00DC7C28" w:rsidRDefault="000C5E69" w:rsidP="000C5E69">
      <w:pPr>
        <w:numPr>
          <w:ilvl w:val="12"/>
          <w:numId w:val="0"/>
        </w:numPr>
        <w:tabs>
          <w:tab w:val="clear" w:pos="567"/>
        </w:tabs>
        <w:spacing w:line="240" w:lineRule="auto"/>
        <w:ind w:right="-2"/>
        <w:rPr>
          <w:szCs w:val="22"/>
          <w:lang w:val="lt-LT"/>
        </w:rPr>
      </w:pPr>
    </w:p>
    <w:p w14:paraId="4C12D4CC"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1.</w:t>
      </w:r>
      <w:r w:rsidRPr="00DC7C28">
        <w:rPr>
          <w:rFonts w:ascii="Times New Roman" w:hAnsi="Times New Roman"/>
          <w:sz w:val="22"/>
          <w:szCs w:val="22"/>
          <w:lang w:val="lt-LT"/>
        </w:rPr>
        <w:tab/>
        <w:t>Kas yra Mintilat ir kam jis vartojamas</w:t>
      </w:r>
    </w:p>
    <w:p w14:paraId="097A683C" w14:textId="77777777" w:rsidR="000C5E69" w:rsidRPr="00DC7C28" w:rsidRDefault="000C5E69" w:rsidP="000C5E69">
      <w:pPr>
        <w:spacing w:line="240" w:lineRule="auto"/>
        <w:rPr>
          <w:szCs w:val="22"/>
          <w:lang w:val="lt-LT"/>
        </w:rPr>
      </w:pPr>
    </w:p>
    <w:p w14:paraId="37FD7C45" w14:textId="77777777" w:rsidR="000C5E69" w:rsidRPr="00DC7C28" w:rsidRDefault="000C5E69" w:rsidP="000C5E69">
      <w:pPr>
        <w:spacing w:line="240" w:lineRule="auto"/>
        <w:rPr>
          <w:szCs w:val="22"/>
          <w:lang w:val="lt-LT"/>
        </w:rPr>
      </w:pPr>
      <w:proofErr w:type="spellStart"/>
      <w:r w:rsidRPr="00DC7C28">
        <w:rPr>
          <w:szCs w:val="22"/>
          <w:lang w:val="lt-LT"/>
        </w:rPr>
        <w:t>Mintilat</w:t>
      </w:r>
      <w:proofErr w:type="spellEnd"/>
      <w:r w:rsidRPr="00DC7C28">
        <w:rPr>
          <w:szCs w:val="22"/>
          <w:lang w:val="lt-LT"/>
        </w:rPr>
        <w:t xml:space="preserve"> </w:t>
      </w:r>
      <w:r w:rsidRPr="00DC7C28">
        <w:rPr>
          <w:bCs/>
          <w:szCs w:val="22"/>
          <w:lang w:val="lt-LT"/>
        </w:rPr>
        <w:t>sudėtyje yra</w:t>
      </w:r>
      <w:r w:rsidRPr="00DC7C28">
        <w:rPr>
          <w:szCs w:val="22"/>
          <w:lang w:val="lt-LT"/>
        </w:rPr>
        <w:t xml:space="preserve"> </w:t>
      </w:r>
      <w:proofErr w:type="spellStart"/>
      <w:r w:rsidRPr="00DC7C28">
        <w:rPr>
          <w:szCs w:val="22"/>
          <w:lang w:val="lt-LT"/>
        </w:rPr>
        <w:t>metilsalicilato</w:t>
      </w:r>
      <w:proofErr w:type="spellEnd"/>
      <w:r w:rsidRPr="00DC7C28">
        <w:rPr>
          <w:szCs w:val="22"/>
          <w:lang w:val="lt-LT"/>
        </w:rPr>
        <w:t>. Mintilat vartojamas lokal</w:t>
      </w:r>
      <w:r>
        <w:rPr>
          <w:szCs w:val="22"/>
          <w:lang w:val="lt-LT"/>
        </w:rPr>
        <w:t>iam</w:t>
      </w:r>
      <w:r w:rsidRPr="00DC7C28">
        <w:rPr>
          <w:szCs w:val="22"/>
          <w:lang w:val="lt-LT"/>
        </w:rPr>
        <w:t xml:space="preserve"> raumenų skausmo, atsiradusio dėl traumos (sumušimo, patempimo)</w:t>
      </w:r>
      <w:r>
        <w:rPr>
          <w:szCs w:val="22"/>
          <w:lang w:val="lt-LT"/>
        </w:rPr>
        <w:t>,</w:t>
      </w:r>
      <w:r w:rsidRPr="00DC7C28">
        <w:rPr>
          <w:szCs w:val="22"/>
          <w:lang w:val="lt-LT"/>
        </w:rPr>
        <w:t xml:space="preserve"> malšinimui.</w:t>
      </w:r>
    </w:p>
    <w:p w14:paraId="12953EEE" w14:textId="77777777" w:rsidR="000C5E69" w:rsidRPr="00DC7C28" w:rsidRDefault="000C5E69" w:rsidP="000C5E69">
      <w:pPr>
        <w:numPr>
          <w:ilvl w:val="12"/>
          <w:numId w:val="0"/>
        </w:numPr>
        <w:tabs>
          <w:tab w:val="clear" w:pos="567"/>
        </w:tabs>
        <w:spacing w:line="240" w:lineRule="auto"/>
        <w:ind w:right="-2"/>
        <w:rPr>
          <w:szCs w:val="22"/>
          <w:lang w:val="lt-LT"/>
        </w:rPr>
      </w:pPr>
      <w:r w:rsidRPr="00DC7C28">
        <w:rPr>
          <w:noProof/>
          <w:szCs w:val="22"/>
          <w:lang w:val="lt-LT"/>
        </w:rPr>
        <w:t>Jeigu per savaitę laiko Jūsų savijauta nepagerėjo arba net pablogėjo, kreipkitės į gydytoją.</w:t>
      </w:r>
    </w:p>
    <w:p w14:paraId="029BFE77" w14:textId="77777777" w:rsidR="000C5E69" w:rsidRPr="00DC7C28" w:rsidRDefault="000C5E69" w:rsidP="000C5E69">
      <w:pPr>
        <w:numPr>
          <w:ilvl w:val="12"/>
          <w:numId w:val="0"/>
        </w:numPr>
        <w:tabs>
          <w:tab w:val="clear" w:pos="567"/>
        </w:tabs>
        <w:spacing w:line="240" w:lineRule="auto"/>
        <w:ind w:right="-2"/>
        <w:rPr>
          <w:szCs w:val="22"/>
          <w:lang w:val="lt-LT"/>
        </w:rPr>
      </w:pPr>
    </w:p>
    <w:p w14:paraId="357DD214" w14:textId="77777777" w:rsidR="000C5E69" w:rsidRPr="00DC7C28" w:rsidRDefault="000C5E69" w:rsidP="000C5E69">
      <w:pPr>
        <w:numPr>
          <w:ilvl w:val="12"/>
          <w:numId w:val="0"/>
        </w:numPr>
        <w:tabs>
          <w:tab w:val="clear" w:pos="567"/>
        </w:tabs>
        <w:spacing w:line="240" w:lineRule="auto"/>
        <w:ind w:right="-2"/>
        <w:rPr>
          <w:szCs w:val="22"/>
          <w:lang w:val="lt-LT"/>
        </w:rPr>
      </w:pPr>
    </w:p>
    <w:p w14:paraId="36F1219C"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2.</w:t>
      </w:r>
      <w:r w:rsidRPr="00DC7C28">
        <w:rPr>
          <w:rFonts w:ascii="Times New Roman" w:hAnsi="Times New Roman"/>
          <w:sz w:val="22"/>
          <w:szCs w:val="22"/>
          <w:lang w:val="lt-LT"/>
        </w:rPr>
        <w:tab/>
        <w:t>Kas žinotina prieš vartojant Mintilat</w:t>
      </w:r>
    </w:p>
    <w:p w14:paraId="5BA32E12" w14:textId="77777777" w:rsidR="000C5E69" w:rsidRPr="00DC7C28" w:rsidRDefault="000C5E69" w:rsidP="000C5E69">
      <w:pPr>
        <w:numPr>
          <w:ilvl w:val="12"/>
          <w:numId w:val="0"/>
        </w:numPr>
        <w:tabs>
          <w:tab w:val="clear" w:pos="567"/>
        </w:tabs>
        <w:spacing w:line="240" w:lineRule="auto"/>
        <w:ind w:right="-2"/>
        <w:rPr>
          <w:szCs w:val="22"/>
          <w:lang w:val="lt-LT"/>
        </w:rPr>
      </w:pPr>
    </w:p>
    <w:p w14:paraId="1E2B3E8F"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Mintilat vartoti negalima:</w:t>
      </w:r>
    </w:p>
    <w:p w14:paraId="7C0BBB81" w14:textId="77777777" w:rsidR="000C5E69" w:rsidRPr="00DC7C28" w:rsidRDefault="000C5E69" w:rsidP="000C5E69">
      <w:pPr>
        <w:numPr>
          <w:ilvl w:val="0"/>
          <w:numId w:val="8"/>
        </w:numPr>
        <w:spacing w:line="240" w:lineRule="auto"/>
        <w:ind w:left="567" w:hanging="567"/>
        <w:rPr>
          <w:szCs w:val="22"/>
          <w:lang w:val="lt-LT"/>
        </w:rPr>
      </w:pPr>
      <w:r w:rsidRPr="00DC7C28">
        <w:rPr>
          <w:szCs w:val="22"/>
          <w:lang w:val="lt-LT"/>
        </w:rPr>
        <w:t xml:space="preserve">jeigu yra alergija </w:t>
      </w:r>
      <w:proofErr w:type="spellStart"/>
      <w:r w:rsidRPr="00DC7C28">
        <w:rPr>
          <w:szCs w:val="22"/>
          <w:lang w:val="lt-LT"/>
        </w:rPr>
        <w:t>metilsalicilatui</w:t>
      </w:r>
      <w:proofErr w:type="spellEnd"/>
      <w:r w:rsidRPr="00DC7C28">
        <w:rPr>
          <w:szCs w:val="22"/>
          <w:lang w:val="lt-LT"/>
        </w:rPr>
        <w:t xml:space="preserve"> arba bet kuriai pagalbinei šio vaisto medžiagai (jos išvardytos 6 skyriuje);</w:t>
      </w:r>
    </w:p>
    <w:p w14:paraId="69252F9C" w14:textId="77777777" w:rsidR="000C5E69" w:rsidRPr="00DC7C28" w:rsidRDefault="000C5E69" w:rsidP="000C5E69">
      <w:pPr>
        <w:numPr>
          <w:ilvl w:val="0"/>
          <w:numId w:val="8"/>
        </w:numPr>
        <w:spacing w:line="240" w:lineRule="auto"/>
        <w:ind w:left="567" w:hanging="567"/>
        <w:rPr>
          <w:szCs w:val="22"/>
          <w:lang w:val="lt-LT"/>
        </w:rPr>
      </w:pPr>
      <w:r w:rsidRPr="00DC7C28">
        <w:rPr>
          <w:szCs w:val="22"/>
          <w:lang w:val="lt-LT"/>
        </w:rPr>
        <w:t xml:space="preserve">jeigu esate gydomi </w:t>
      </w:r>
      <w:proofErr w:type="spellStart"/>
      <w:r w:rsidRPr="00DC7C28">
        <w:rPr>
          <w:szCs w:val="22"/>
          <w:lang w:val="lt-LT"/>
        </w:rPr>
        <w:t>varfarinu</w:t>
      </w:r>
      <w:proofErr w:type="spellEnd"/>
      <w:r w:rsidRPr="00DC7C28">
        <w:rPr>
          <w:szCs w:val="22"/>
          <w:lang w:val="lt-LT"/>
        </w:rPr>
        <w:t>.</w:t>
      </w:r>
    </w:p>
    <w:p w14:paraId="52A0554D" w14:textId="77777777" w:rsidR="000C5E69" w:rsidRPr="00DC7C28" w:rsidRDefault="000C5E69" w:rsidP="000C5E69">
      <w:pPr>
        <w:numPr>
          <w:ilvl w:val="12"/>
          <w:numId w:val="0"/>
        </w:numPr>
        <w:spacing w:line="240" w:lineRule="auto"/>
        <w:ind w:left="567" w:hanging="567"/>
        <w:rPr>
          <w:szCs w:val="22"/>
          <w:lang w:val="lt-LT"/>
        </w:rPr>
      </w:pPr>
    </w:p>
    <w:p w14:paraId="6BF55ECF"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 xml:space="preserve">Įspėjimai ir atsargumo priemonės </w:t>
      </w:r>
    </w:p>
    <w:p w14:paraId="3F43245C" w14:textId="77777777" w:rsidR="000C5E69" w:rsidRPr="00DC7C28" w:rsidRDefault="000C5E69" w:rsidP="000C5E69">
      <w:pPr>
        <w:numPr>
          <w:ilvl w:val="12"/>
          <w:numId w:val="0"/>
        </w:numPr>
        <w:tabs>
          <w:tab w:val="clear" w:pos="567"/>
        </w:tabs>
        <w:spacing w:line="240" w:lineRule="auto"/>
        <w:ind w:right="-2"/>
        <w:rPr>
          <w:szCs w:val="22"/>
          <w:lang w:val="lt-LT"/>
        </w:rPr>
      </w:pPr>
      <w:r w:rsidRPr="00DC7C28">
        <w:rPr>
          <w:szCs w:val="22"/>
          <w:lang w:val="lt-LT"/>
        </w:rPr>
        <w:t>Pasitarkite su gydytoju arba vaistininku, prieš pradėdami vartoti Mintilat.</w:t>
      </w:r>
    </w:p>
    <w:p w14:paraId="0DD6AC53" w14:textId="77777777" w:rsidR="000C5E69" w:rsidRPr="00DC7C28" w:rsidRDefault="000C5E69" w:rsidP="000C5E69">
      <w:pPr>
        <w:numPr>
          <w:ilvl w:val="12"/>
          <w:numId w:val="0"/>
        </w:numPr>
        <w:tabs>
          <w:tab w:val="clear" w:pos="567"/>
        </w:tabs>
        <w:spacing w:line="240" w:lineRule="auto"/>
        <w:ind w:right="-2"/>
        <w:rPr>
          <w:szCs w:val="22"/>
          <w:lang w:val="lt-LT"/>
        </w:rPr>
      </w:pPr>
    </w:p>
    <w:p w14:paraId="7F9DA9E4" w14:textId="77777777" w:rsidR="000C5E69" w:rsidRPr="00DC7C28" w:rsidRDefault="000C5E69" w:rsidP="000C5E69">
      <w:pPr>
        <w:spacing w:line="240" w:lineRule="auto"/>
        <w:rPr>
          <w:szCs w:val="22"/>
          <w:lang w:val="lt-LT"/>
        </w:rPr>
      </w:pPr>
      <w:r w:rsidRPr="00DC7C28">
        <w:rPr>
          <w:b/>
          <w:szCs w:val="22"/>
          <w:lang w:val="lt-LT"/>
        </w:rPr>
        <w:t xml:space="preserve">Šio vaisto sudėtyje yra kamparo ir </w:t>
      </w:r>
      <w:proofErr w:type="spellStart"/>
      <w:r w:rsidRPr="00DC7C28">
        <w:rPr>
          <w:b/>
          <w:szCs w:val="22"/>
          <w:lang w:val="lt-LT"/>
        </w:rPr>
        <w:t>levomentolio</w:t>
      </w:r>
      <w:proofErr w:type="spellEnd"/>
    </w:p>
    <w:p w14:paraId="5E8B8371" w14:textId="77777777" w:rsidR="000C5E69" w:rsidRPr="00DC7C28" w:rsidRDefault="000C5E69" w:rsidP="000C5E69">
      <w:pPr>
        <w:spacing w:line="240" w:lineRule="auto"/>
        <w:rPr>
          <w:szCs w:val="22"/>
          <w:lang w:val="lt-LT"/>
        </w:rPr>
      </w:pPr>
      <w:r w:rsidRPr="00DC7C28">
        <w:rPr>
          <w:szCs w:val="22"/>
          <w:lang w:val="lt-LT"/>
        </w:rPr>
        <w:t xml:space="preserve">Šio vaisto negalima vartoti kitiems tikslams nei jis yra skirtas. Gauta pranešimų apie intoksikaciją, sukeltą netinkamai pavartojus (išgėrus) panašių vaistų, kurių sudėtyje yra kamparo ir </w:t>
      </w:r>
      <w:proofErr w:type="spellStart"/>
      <w:r w:rsidRPr="00DC7C28">
        <w:rPr>
          <w:szCs w:val="22"/>
          <w:lang w:val="lt-LT"/>
        </w:rPr>
        <w:t>levomentolio</w:t>
      </w:r>
      <w:proofErr w:type="spellEnd"/>
      <w:r w:rsidRPr="00DC7C28">
        <w:rPr>
          <w:szCs w:val="22"/>
          <w:lang w:val="lt-LT"/>
        </w:rPr>
        <w:t>.</w:t>
      </w:r>
    </w:p>
    <w:p w14:paraId="293E6A62" w14:textId="77777777" w:rsidR="000C5E69" w:rsidRPr="00DC7C28" w:rsidRDefault="000C5E69" w:rsidP="000C5E69">
      <w:pPr>
        <w:spacing w:line="240" w:lineRule="auto"/>
        <w:rPr>
          <w:szCs w:val="22"/>
          <w:lang w:val="lt-LT"/>
        </w:rPr>
      </w:pPr>
    </w:p>
    <w:p w14:paraId="5A83ED65" w14:textId="77777777" w:rsidR="000C5E69" w:rsidRPr="00DC7C28" w:rsidRDefault="000C5E69" w:rsidP="000C5E69">
      <w:pPr>
        <w:spacing w:line="240" w:lineRule="auto"/>
        <w:rPr>
          <w:szCs w:val="22"/>
          <w:lang w:val="lt-LT"/>
        </w:rPr>
      </w:pPr>
      <w:r w:rsidRPr="00DC7C28">
        <w:rPr>
          <w:szCs w:val="22"/>
          <w:lang w:val="lt-LT"/>
        </w:rPr>
        <w:t>Mintilat skirtas vartoti tik ant odos. Nevartokite per burną.</w:t>
      </w:r>
    </w:p>
    <w:p w14:paraId="12371396" w14:textId="77777777" w:rsidR="000C5E69" w:rsidRPr="00DC7C28" w:rsidRDefault="000C5E69" w:rsidP="000C5E69">
      <w:pPr>
        <w:spacing w:line="240" w:lineRule="auto"/>
        <w:rPr>
          <w:szCs w:val="22"/>
          <w:lang w:val="lt-LT"/>
        </w:rPr>
      </w:pPr>
    </w:p>
    <w:p w14:paraId="65F71770" w14:textId="77777777" w:rsidR="000C5E69" w:rsidRPr="00DC7C28" w:rsidRDefault="000C5E69" w:rsidP="000C5E69">
      <w:pPr>
        <w:spacing w:line="240" w:lineRule="auto"/>
        <w:rPr>
          <w:szCs w:val="22"/>
          <w:lang w:val="lt-LT"/>
        </w:rPr>
      </w:pPr>
      <w:r w:rsidRPr="00DC7C28">
        <w:rPr>
          <w:szCs w:val="22"/>
          <w:lang w:val="lt-LT"/>
        </w:rPr>
        <w:t>Šio vaisto nerekomenduojama tepti ant jautrios odos (dėl plonesnės odos ir didesnės veikliosios medžiagos skvarbos sisteminė absorbcija būna didesnė) ir (arba) žaizdotos odos (pasireiškia sisteminė absorbcija) bei didelių odos plotų.</w:t>
      </w:r>
    </w:p>
    <w:p w14:paraId="534B1B7F" w14:textId="77777777" w:rsidR="000C5E69" w:rsidRPr="00DC7C28" w:rsidRDefault="000C5E69" w:rsidP="000C5E69">
      <w:pPr>
        <w:spacing w:line="240" w:lineRule="auto"/>
        <w:rPr>
          <w:szCs w:val="22"/>
          <w:lang w:val="lt-LT"/>
        </w:rPr>
      </w:pPr>
    </w:p>
    <w:p w14:paraId="036AC1FD" w14:textId="77777777" w:rsidR="000C5E69" w:rsidRPr="00DC7C28" w:rsidRDefault="000C5E69" w:rsidP="000C5E69">
      <w:pPr>
        <w:spacing w:line="240" w:lineRule="auto"/>
        <w:rPr>
          <w:szCs w:val="22"/>
          <w:lang w:val="lt-LT"/>
        </w:rPr>
      </w:pPr>
      <w:r w:rsidRPr="00DC7C28">
        <w:rPr>
          <w:szCs w:val="22"/>
          <w:lang w:val="lt-LT"/>
        </w:rPr>
        <w:t>Mintilat absorbciją didina karštis ir (arba) fizinis krūvis.</w:t>
      </w:r>
    </w:p>
    <w:p w14:paraId="31A0BB23" w14:textId="77777777" w:rsidR="000C5E69" w:rsidRPr="00DC7C28" w:rsidRDefault="000C5E69" w:rsidP="000C5E69">
      <w:pPr>
        <w:numPr>
          <w:ilvl w:val="12"/>
          <w:numId w:val="0"/>
        </w:numPr>
        <w:tabs>
          <w:tab w:val="clear" w:pos="567"/>
        </w:tabs>
        <w:spacing w:line="240" w:lineRule="auto"/>
        <w:rPr>
          <w:b/>
          <w:szCs w:val="22"/>
          <w:lang w:val="lt-LT"/>
        </w:rPr>
      </w:pPr>
    </w:p>
    <w:p w14:paraId="7E37F857"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Kiti vaistai ir Mintilat</w:t>
      </w:r>
    </w:p>
    <w:p w14:paraId="443F1E83" w14:textId="77777777" w:rsidR="000C5E69" w:rsidRPr="00DC7C28" w:rsidRDefault="000C5E69" w:rsidP="000C5E69">
      <w:pPr>
        <w:spacing w:line="240" w:lineRule="auto"/>
        <w:rPr>
          <w:szCs w:val="22"/>
          <w:lang w:val="lt-LT"/>
        </w:rPr>
      </w:pPr>
      <w:r w:rsidRPr="00DC7C28">
        <w:rPr>
          <w:szCs w:val="22"/>
          <w:lang w:val="lt-LT"/>
        </w:rPr>
        <w:t>Jeigu vartojate ar neseniai vartojote kitų vaistų arba dėl to nesate tikri, apie tai pasakykite gydytojui arba vaistininkui.</w:t>
      </w:r>
    </w:p>
    <w:p w14:paraId="448259A3" w14:textId="77777777" w:rsidR="000C5E69" w:rsidRPr="00DC7C28" w:rsidRDefault="000C5E69" w:rsidP="000C5E69">
      <w:pPr>
        <w:spacing w:line="240" w:lineRule="auto"/>
        <w:rPr>
          <w:szCs w:val="22"/>
          <w:lang w:val="lt-LT"/>
        </w:rPr>
      </w:pPr>
    </w:p>
    <w:p w14:paraId="57B59815" w14:textId="77777777" w:rsidR="000C5E69" w:rsidRPr="00DC7C28" w:rsidRDefault="000C5E69" w:rsidP="000C5E69">
      <w:pPr>
        <w:spacing w:line="240" w:lineRule="auto"/>
        <w:rPr>
          <w:szCs w:val="22"/>
          <w:lang w:val="lt-LT"/>
        </w:rPr>
      </w:pPr>
      <w:r w:rsidRPr="00DC7C28">
        <w:rPr>
          <w:szCs w:val="22"/>
          <w:lang w:val="lt-LT"/>
        </w:rPr>
        <w:t xml:space="preserve">Lokalaus poveikio vaistų, kurių sudėtyje yra </w:t>
      </w:r>
      <w:proofErr w:type="spellStart"/>
      <w:r w:rsidRPr="00DC7C28">
        <w:rPr>
          <w:szCs w:val="22"/>
          <w:lang w:val="lt-LT"/>
        </w:rPr>
        <w:t>metilsalicilato</w:t>
      </w:r>
      <w:proofErr w:type="spellEnd"/>
      <w:r w:rsidRPr="00DC7C28">
        <w:rPr>
          <w:szCs w:val="22"/>
          <w:lang w:val="lt-LT"/>
        </w:rPr>
        <w:t>, negalima vartoti pacientams, kurie vartoja varfarino, kadangi stiprėja jo poveikis ir pakinta kraujo krešėjimą atspind</w:t>
      </w:r>
      <w:r>
        <w:rPr>
          <w:szCs w:val="22"/>
          <w:lang w:val="lt-LT"/>
        </w:rPr>
        <w:t>int</w:t>
      </w:r>
      <w:r w:rsidRPr="00DC7C28">
        <w:rPr>
          <w:szCs w:val="22"/>
          <w:lang w:val="lt-LT"/>
        </w:rPr>
        <w:t>ys laboratoriniai rodmenys.</w:t>
      </w:r>
    </w:p>
    <w:p w14:paraId="6C983D9C" w14:textId="77777777" w:rsidR="000C5E69" w:rsidRPr="00DC7C28" w:rsidRDefault="000C5E69" w:rsidP="000C5E69">
      <w:pPr>
        <w:numPr>
          <w:ilvl w:val="12"/>
          <w:numId w:val="0"/>
        </w:numPr>
        <w:tabs>
          <w:tab w:val="clear" w:pos="567"/>
        </w:tabs>
        <w:spacing w:line="240" w:lineRule="auto"/>
        <w:ind w:right="-2"/>
        <w:rPr>
          <w:szCs w:val="22"/>
          <w:lang w:val="lt-LT"/>
        </w:rPr>
      </w:pPr>
    </w:p>
    <w:p w14:paraId="27807DAA"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Mintilat vartojimas su maistu ir gėrimais</w:t>
      </w:r>
    </w:p>
    <w:p w14:paraId="07619D21" w14:textId="77777777" w:rsidR="000C5E69" w:rsidRPr="00DC7C28" w:rsidRDefault="000C5E69" w:rsidP="000C5E69">
      <w:pPr>
        <w:numPr>
          <w:ilvl w:val="12"/>
          <w:numId w:val="0"/>
        </w:numPr>
        <w:tabs>
          <w:tab w:val="clear" w:pos="567"/>
        </w:tabs>
        <w:spacing w:line="240" w:lineRule="auto"/>
        <w:rPr>
          <w:szCs w:val="22"/>
          <w:lang w:val="lt-LT"/>
        </w:rPr>
      </w:pPr>
      <w:r w:rsidRPr="00DC7C28">
        <w:rPr>
          <w:szCs w:val="22"/>
          <w:lang w:val="lt-LT"/>
        </w:rPr>
        <w:t>Duomenys neaktualūs.</w:t>
      </w:r>
    </w:p>
    <w:p w14:paraId="46D5C192" w14:textId="77777777" w:rsidR="000C5E69" w:rsidRPr="00DC7C28" w:rsidRDefault="000C5E69" w:rsidP="000C5E69">
      <w:pPr>
        <w:numPr>
          <w:ilvl w:val="12"/>
          <w:numId w:val="0"/>
        </w:numPr>
        <w:tabs>
          <w:tab w:val="clear" w:pos="567"/>
        </w:tabs>
        <w:spacing w:line="240" w:lineRule="auto"/>
        <w:rPr>
          <w:szCs w:val="22"/>
          <w:lang w:val="lt-LT"/>
        </w:rPr>
      </w:pPr>
    </w:p>
    <w:p w14:paraId="116FDBED"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Nėštumas ir žindymo laikotarpis</w:t>
      </w:r>
    </w:p>
    <w:p w14:paraId="0B54DD6E" w14:textId="77777777" w:rsidR="000C5E69" w:rsidRPr="00DC7C28" w:rsidRDefault="000C5E69" w:rsidP="000C5E69">
      <w:pPr>
        <w:numPr>
          <w:ilvl w:val="12"/>
          <w:numId w:val="0"/>
        </w:numPr>
        <w:tabs>
          <w:tab w:val="clear" w:pos="567"/>
        </w:tabs>
        <w:spacing w:line="240" w:lineRule="auto"/>
        <w:rPr>
          <w:szCs w:val="22"/>
          <w:lang w:val="lt-LT"/>
        </w:rPr>
      </w:pPr>
      <w:r w:rsidRPr="00DC7C28">
        <w:rPr>
          <w:szCs w:val="22"/>
          <w:lang w:val="lt-LT"/>
        </w:rPr>
        <w:t>Jeigu esate nėščia, žindote kūdikį, manote, kad galbūt esate nėščia, arba planuojate pastoti, tai prieš vartodama šį vaistą, pasitarkite su gydytoju arba vaistininku.</w:t>
      </w:r>
    </w:p>
    <w:p w14:paraId="51BF7FA1" w14:textId="77777777" w:rsidR="000C5E69" w:rsidRPr="00DC7C28" w:rsidRDefault="000C5E69" w:rsidP="000C5E69">
      <w:pPr>
        <w:numPr>
          <w:ilvl w:val="12"/>
          <w:numId w:val="0"/>
        </w:numPr>
        <w:tabs>
          <w:tab w:val="clear" w:pos="567"/>
        </w:tabs>
        <w:spacing w:line="240" w:lineRule="auto"/>
        <w:rPr>
          <w:szCs w:val="22"/>
          <w:lang w:val="lt-LT"/>
        </w:rPr>
      </w:pPr>
    </w:p>
    <w:p w14:paraId="3A9025F2" w14:textId="77777777" w:rsidR="000C5E69" w:rsidRPr="00DC7C28" w:rsidRDefault="000C5E69" w:rsidP="000C5E69">
      <w:pPr>
        <w:spacing w:line="240" w:lineRule="auto"/>
        <w:rPr>
          <w:color w:val="0D0D0D"/>
          <w:szCs w:val="22"/>
          <w:lang w:val="lt-LT"/>
        </w:rPr>
      </w:pPr>
      <w:r w:rsidRPr="00DC7C28">
        <w:rPr>
          <w:color w:val="0D0D0D"/>
          <w:szCs w:val="22"/>
          <w:lang w:val="lt-LT"/>
        </w:rPr>
        <w:t xml:space="preserve">Duomenų apie </w:t>
      </w:r>
      <w:proofErr w:type="spellStart"/>
      <w:r w:rsidRPr="00DC7C28">
        <w:rPr>
          <w:color w:val="0D0D0D"/>
          <w:szCs w:val="22"/>
          <w:lang w:val="lt-LT"/>
        </w:rPr>
        <w:t>metilsalicilato</w:t>
      </w:r>
      <w:proofErr w:type="spellEnd"/>
      <w:r w:rsidRPr="00DC7C28">
        <w:rPr>
          <w:color w:val="0D0D0D"/>
          <w:szCs w:val="22"/>
          <w:lang w:val="lt-LT"/>
        </w:rPr>
        <w:t xml:space="preserve"> vartojimą lokaliai nėštumo ar žindymo laikotarpiu nėra.</w:t>
      </w:r>
    </w:p>
    <w:p w14:paraId="470C8251" w14:textId="77777777" w:rsidR="000C5E69" w:rsidRPr="00C04C85" w:rsidRDefault="000C5E69" w:rsidP="000C5E69">
      <w:pPr>
        <w:spacing w:line="240" w:lineRule="auto"/>
        <w:rPr>
          <w:szCs w:val="22"/>
          <w:lang w:val="lt-LT"/>
        </w:rPr>
      </w:pPr>
      <w:r w:rsidRPr="00DC7C28">
        <w:rPr>
          <w:szCs w:val="22"/>
          <w:lang w:val="lt-LT"/>
        </w:rPr>
        <w:t>Pirmojo ir antrojo nėštumo trimestrų metu vaistinio preparato Mintilat tepalo vartojimas turi būti apribotas, todėl pasitarkite dėl vartojimo su gydytoju. Trečiąjį nėštumo trimestrą šio vaisto vartoti draudžiama</w:t>
      </w:r>
      <w:r>
        <w:rPr>
          <w:szCs w:val="22"/>
          <w:lang w:val="lt-LT"/>
        </w:rPr>
        <w:t>.</w:t>
      </w:r>
    </w:p>
    <w:p w14:paraId="45F02941" w14:textId="77777777" w:rsidR="000C5E69" w:rsidRPr="00236973" w:rsidRDefault="000C5E69" w:rsidP="000C5E69">
      <w:pPr>
        <w:spacing w:line="240" w:lineRule="auto"/>
        <w:rPr>
          <w:color w:val="0D0D0D"/>
          <w:szCs w:val="22"/>
          <w:lang w:val="lt-LT"/>
        </w:rPr>
      </w:pPr>
    </w:p>
    <w:p w14:paraId="296B7590" w14:textId="77777777" w:rsidR="000C5E69" w:rsidRPr="003F7105" w:rsidRDefault="000C5E69" w:rsidP="000C5E69">
      <w:pPr>
        <w:spacing w:line="240" w:lineRule="auto"/>
        <w:rPr>
          <w:color w:val="0D0D0D"/>
          <w:szCs w:val="22"/>
          <w:lang w:val="lt-LT"/>
        </w:rPr>
      </w:pPr>
      <w:r w:rsidRPr="00236973">
        <w:rPr>
          <w:color w:val="0D0D0D"/>
          <w:szCs w:val="22"/>
          <w:lang w:val="lt-LT"/>
        </w:rPr>
        <w:t xml:space="preserve">Duomenų, patvirtinančių, kad po </w:t>
      </w:r>
      <w:r w:rsidRPr="00236973">
        <w:rPr>
          <w:szCs w:val="22"/>
          <w:lang w:val="lt-LT"/>
        </w:rPr>
        <w:t>Mintilat</w:t>
      </w:r>
      <w:r w:rsidRPr="004457A9">
        <w:rPr>
          <w:color w:val="0D0D0D"/>
          <w:szCs w:val="22"/>
          <w:lang w:val="lt-LT"/>
        </w:rPr>
        <w:t xml:space="preserve"> pavartojimo motinos piene </w:t>
      </w:r>
      <w:r w:rsidRPr="003F7105">
        <w:rPr>
          <w:color w:val="0D0D0D"/>
          <w:szCs w:val="22"/>
          <w:lang w:val="lt-LT"/>
        </w:rPr>
        <w:t>atsiranda vaisto sudedamųjų medžiagų, nėra. Dėl šios priežasties reikia atsižvelgti į šių medžiagų buvimo motinos piene galimybę ir žindymo metu vaisto vartoti tik prižiūrint medikams.</w:t>
      </w:r>
    </w:p>
    <w:p w14:paraId="1A89CBB7" w14:textId="77777777" w:rsidR="000C5E69" w:rsidRPr="003F7105" w:rsidRDefault="000C5E69" w:rsidP="000C5E69">
      <w:pPr>
        <w:spacing w:line="240" w:lineRule="auto"/>
        <w:rPr>
          <w:color w:val="0D0D0D"/>
          <w:szCs w:val="22"/>
          <w:lang w:val="lt-LT"/>
        </w:rPr>
      </w:pPr>
    </w:p>
    <w:p w14:paraId="3358DA03" w14:textId="77777777" w:rsidR="000C5E69" w:rsidRPr="003F7105" w:rsidRDefault="000C5E69" w:rsidP="000C5E69">
      <w:pPr>
        <w:spacing w:line="240" w:lineRule="auto"/>
        <w:rPr>
          <w:color w:val="0D0D0D"/>
          <w:szCs w:val="22"/>
          <w:lang w:val="lt-LT"/>
        </w:rPr>
      </w:pPr>
      <w:r w:rsidRPr="003F7105">
        <w:rPr>
          <w:szCs w:val="22"/>
          <w:lang w:val="lt-LT"/>
        </w:rPr>
        <w:t>Mintilat žindymo laikotarpiu vartoti nerekomenduojama</w:t>
      </w:r>
      <w:r w:rsidRPr="003F7105">
        <w:rPr>
          <w:color w:val="0D0D0D"/>
          <w:szCs w:val="22"/>
          <w:lang w:val="lt-LT"/>
        </w:rPr>
        <w:t>.</w:t>
      </w:r>
    </w:p>
    <w:p w14:paraId="72B07735" w14:textId="77777777" w:rsidR="000C5E69" w:rsidRPr="002646FC" w:rsidRDefault="000C5E69" w:rsidP="000C5E69">
      <w:pPr>
        <w:numPr>
          <w:ilvl w:val="12"/>
          <w:numId w:val="0"/>
        </w:numPr>
        <w:tabs>
          <w:tab w:val="clear" w:pos="567"/>
        </w:tabs>
        <w:spacing w:line="240" w:lineRule="auto"/>
        <w:rPr>
          <w:szCs w:val="22"/>
          <w:lang w:val="lt-LT"/>
        </w:rPr>
      </w:pPr>
    </w:p>
    <w:p w14:paraId="76DA2F73" w14:textId="77777777" w:rsidR="000C5E69" w:rsidRPr="005A75A3" w:rsidRDefault="000C5E69" w:rsidP="000C5E69">
      <w:pPr>
        <w:pStyle w:val="Heading4"/>
        <w:spacing w:line="240" w:lineRule="auto"/>
        <w:rPr>
          <w:rFonts w:ascii="Times New Roman" w:hAnsi="Times New Roman"/>
          <w:sz w:val="22"/>
          <w:szCs w:val="22"/>
          <w:lang w:val="lt-LT"/>
        </w:rPr>
      </w:pPr>
      <w:r w:rsidRPr="005A75A3">
        <w:rPr>
          <w:rFonts w:ascii="Times New Roman" w:hAnsi="Times New Roman"/>
          <w:sz w:val="22"/>
          <w:szCs w:val="22"/>
          <w:lang w:val="lt-LT"/>
        </w:rPr>
        <w:t>Vairavimas ir mechanizmų valdymas</w:t>
      </w:r>
    </w:p>
    <w:p w14:paraId="2B5B5114" w14:textId="77777777" w:rsidR="000C5E69" w:rsidRPr="00D80BD0" w:rsidRDefault="000C5E69" w:rsidP="000C5E69">
      <w:pPr>
        <w:spacing w:line="240" w:lineRule="auto"/>
        <w:rPr>
          <w:szCs w:val="22"/>
          <w:lang w:val="lt-LT"/>
        </w:rPr>
      </w:pPr>
      <w:r w:rsidRPr="00D80BD0">
        <w:rPr>
          <w:szCs w:val="22"/>
          <w:lang w:val="lt-LT"/>
        </w:rPr>
        <w:t>Mintilat</w:t>
      </w:r>
      <w:r w:rsidRPr="00D80BD0">
        <w:rPr>
          <w:color w:val="0D0D0D"/>
          <w:szCs w:val="22"/>
          <w:lang w:val="lt-LT"/>
        </w:rPr>
        <w:t xml:space="preserve"> </w:t>
      </w:r>
      <w:r w:rsidRPr="00D80BD0">
        <w:rPr>
          <w:szCs w:val="22"/>
          <w:lang w:val="lt-LT"/>
        </w:rPr>
        <w:t>gebėjimą vairuoti ir valdyti mechanizmus keičiančio poveikio nenustatyta.</w:t>
      </w:r>
    </w:p>
    <w:p w14:paraId="6942414F" w14:textId="77777777" w:rsidR="000C5E69" w:rsidRPr="00D80BD0" w:rsidRDefault="000C5E69" w:rsidP="000C5E69">
      <w:pPr>
        <w:numPr>
          <w:ilvl w:val="12"/>
          <w:numId w:val="0"/>
        </w:numPr>
        <w:tabs>
          <w:tab w:val="clear" w:pos="567"/>
        </w:tabs>
        <w:spacing w:line="240" w:lineRule="auto"/>
        <w:ind w:right="-2"/>
        <w:rPr>
          <w:szCs w:val="22"/>
          <w:lang w:val="lt-LT"/>
        </w:rPr>
      </w:pPr>
    </w:p>
    <w:p w14:paraId="2DD053C2" w14:textId="77777777" w:rsidR="000C5E69" w:rsidRPr="00E84AEB" w:rsidRDefault="000C5E69" w:rsidP="000C5E69">
      <w:pPr>
        <w:numPr>
          <w:ilvl w:val="12"/>
          <w:numId w:val="0"/>
        </w:numPr>
        <w:tabs>
          <w:tab w:val="clear" w:pos="567"/>
        </w:tabs>
        <w:spacing w:line="240" w:lineRule="auto"/>
        <w:ind w:right="-2"/>
        <w:rPr>
          <w:b/>
          <w:szCs w:val="22"/>
          <w:lang w:val="lt-LT"/>
        </w:rPr>
      </w:pPr>
      <w:r w:rsidRPr="003D5DF5">
        <w:rPr>
          <w:b/>
          <w:szCs w:val="22"/>
          <w:lang w:val="lt-LT"/>
        </w:rPr>
        <w:t>Mintilat sudėtyje yra vilnų riebalų (lanolino)</w:t>
      </w:r>
      <w:r w:rsidRPr="00E84AEB">
        <w:rPr>
          <w:b/>
          <w:szCs w:val="22"/>
          <w:lang w:val="lt-LT"/>
        </w:rPr>
        <w:t>.</w:t>
      </w:r>
    </w:p>
    <w:p w14:paraId="2C2A0E12" w14:textId="51E3F970" w:rsidR="000C5E69" w:rsidRDefault="000C5E69" w:rsidP="000C5E69">
      <w:pPr>
        <w:numPr>
          <w:ilvl w:val="12"/>
          <w:numId w:val="0"/>
        </w:numPr>
        <w:tabs>
          <w:tab w:val="clear" w:pos="567"/>
        </w:tabs>
        <w:spacing w:line="240" w:lineRule="auto"/>
        <w:ind w:right="-2"/>
        <w:rPr>
          <w:szCs w:val="22"/>
          <w:lang w:val="lt-LT"/>
        </w:rPr>
      </w:pPr>
      <w:r w:rsidRPr="00E84AEB">
        <w:rPr>
          <w:szCs w:val="22"/>
          <w:lang w:val="lt-LT"/>
        </w:rPr>
        <w:t xml:space="preserve">Gali sukelti </w:t>
      </w:r>
      <w:r w:rsidR="005B74FC">
        <w:rPr>
          <w:szCs w:val="22"/>
          <w:lang w:val="lt-LT"/>
        </w:rPr>
        <w:t>vietin</w:t>
      </w:r>
      <w:r w:rsidR="005B74FC" w:rsidRPr="00E84AEB">
        <w:rPr>
          <w:szCs w:val="22"/>
          <w:lang w:val="lt-LT"/>
        </w:rPr>
        <w:t xml:space="preserve">ių </w:t>
      </w:r>
      <w:r w:rsidRPr="00E84AEB">
        <w:rPr>
          <w:szCs w:val="22"/>
          <w:lang w:val="lt-LT"/>
        </w:rPr>
        <w:t>odos reakcijų (pvz., kontaktinį dermatitą).</w:t>
      </w:r>
    </w:p>
    <w:p w14:paraId="70EDA364" w14:textId="77777777" w:rsidR="005B74FC" w:rsidRPr="00E84AEB" w:rsidRDefault="005B74FC" w:rsidP="000C5E69">
      <w:pPr>
        <w:numPr>
          <w:ilvl w:val="12"/>
          <w:numId w:val="0"/>
        </w:numPr>
        <w:tabs>
          <w:tab w:val="clear" w:pos="567"/>
        </w:tabs>
        <w:spacing w:line="240" w:lineRule="auto"/>
        <w:ind w:right="-2"/>
        <w:rPr>
          <w:szCs w:val="22"/>
          <w:lang w:val="lt-LT"/>
        </w:rPr>
      </w:pPr>
    </w:p>
    <w:p w14:paraId="646AA526" w14:textId="77777777" w:rsidR="000C5E69" w:rsidRPr="00A86803" w:rsidRDefault="000C5E69" w:rsidP="000C5E69">
      <w:pPr>
        <w:numPr>
          <w:ilvl w:val="12"/>
          <w:numId w:val="0"/>
        </w:numPr>
        <w:tabs>
          <w:tab w:val="clear" w:pos="567"/>
        </w:tabs>
        <w:spacing w:line="240" w:lineRule="auto"/>
        <w:ind w:right="-2"/>
        <w:rPr>
          <w:szCs w:val="22"/>
          <w:lang w:val="lt-LT"/>
        </w:rPr>
      </w:pPr>
      <w:proofErr w:type="spellStart"/>
      <w:r w:rsidRPr="00DC7C28">
        <w:rPr>
          <w:b/>
          <w:szCs w:val="22"/>
          <w:lang w:val="lt-LT"/>
        </w:rPr>
        <w:t>Mintilat</w:t>
      </w:r>
      <w:proofErr w:type="spellEnd"/>
      <w:r w:rsidRPr="00DC7C28">
        <w:rPr>
          <w:b/>
          <w:szCs w:val="22"/>
          <w:lang w:val="lt-LT"/>
        </w:rPr>
        <w:t xml:space="preserve"> </w:t>
      </w:r>
      <w:proofErr w:type="spellStart"/>
      <w:r w:rsidRPr="00DC7C28">
        <w:rPr>
          <w:b/>
          <w:szCs w:val="22"/>
          <w:lang w:val="lt-LT"/>
        </w:rPr>
        <w:t>talpyklės</w:t>
      </w:r>
      <w:proofErr w:type="spellEnd"/>
      <w:r w:rsidRPr="00DC7C28">
        <w:rPr>
          <w:b/>
          <w:szCs w:val="22"/>
          <w:lang w:val="lt-LT"/>
        </w:rPr>
        <w:t xml:space="preserve"> sudėtyje yra lateksinės gumos.</w:t>
      </w:r>
    </w:p>
    <w:p w14:paraId="6A4E901F" w14:textId="77777777" w:rsidR="000C5E69" w:rsidRPr="007F3E0D" w:rsidRDefault="000C5E69" w:rsidP="000C5E69">
      <w:pPr>
        <w:numPr>
          <w:ilvl w:val="12"/>
          <w:numId w:val="0"/>
        </w:numPr>
        <w:tabs>
          <w:tab w:val="clear" w:pos="567"/>
        </w:tabs>
        <w:spacing w:line="240" w:lineRule="auto"/>
        <w:ind w:right="-2"/>
        <w:rPr>
          <w:szCs w:val="22"/>
          <w:lang w:val="lt-LT"/>
        </w:rPr>
      </w:pPr>
      <w:r w:rsidRPr="007F3E0D">
        <w:rPr>
          <w:szCs w:val="22"/>
          <w:lang w:val="lt-LT"/>
        </w:rPr>
        <w:t>Gali sukelti sunkių alerginių reakcijų.</w:t>
      </w:r>
    </w:p>
    <w:p w14:paraId="62FBF5FD" w14:textId="77777777" w:rsidR="000C5E69" w:rsidRPr="00C04C85" w:rsidRDefault="000C5E69" w:rsidP="000C5E69">
      <w:pPr>
        <w:numPr>
          <w:ilvl w:val="12"/>
          <w:numId w:val="0"/>
        </w:numPr>
        <w:tabs>
          <w:tab w:val="clear" w:pos="567"/>
        </w:tabs>
        <w:spacing w:line="240" w:lineRule="auto"/>
        <w:ind w:right="-2"/>
        <w:rPr>
          <w:szCs w:val="22"/>
          <w:lang w:val="lt-LT"/>
        </w:rPr>
      </w:pPr>
    </w:p>
    <w:p w14:paraId="7718C6FE" w14:textId="77777777" w:rsidR="000C5E69" w:rsidRPr="00236973" w:rsidRDefault="000C5E69" w:rsidP="000C5E69">
      <w:pPr>
        <w:numPr>
          <w:ilvl w:val="12"/>
          <w:numId w:val="0"/>
        </w:numPr>
        <w:tabs>
          <w:tab w:val="clear" w:pos="567"/>
        </w:tabs>
        <w:spacing w:line="240" w:lineRule="auto"/>
        <w:ind w:right="-2"/>
        <w:rPr>
          <w:szCs w:val="22"/>
          <w:lang w:val="lt-LT"/>
        </w:rPr>
      </w:pPr>
    </w:p>
    <w:p w14:paraId="0C97078C" w14:textId="77777777" w:rsidR="000C5E69" w:rsidRPr="004457A9" w:rsidRDefault="000C5E69" w:rsidP="000C5E69">
      <w:pPr>
        <w:pStyle w:val="Heading3"/>
        <w:spacing w:before="0" w:after="0" w:line="240" w:lineRule="auto"/>
        <w:rPr>
          <w:rFonts w:ascii="Times New Roman" w:hAnsi="Times New Roman"/>
          <w:sz w:val="22"/>
          <w:szCs w:val="22"/>
          <w:lang w:val="lt-LT"/>
        </w:rPr>
      </w:pPr>
      <w:r w:rsidRPr="00236973">
        <w:rPr>
          <w:rFonts w:ascii="Times New Roman" w:hAnsi="Times New Roman"/>
          <w:sz w:val="22"/>
          <w:szCs w:val="22"/>
          <w:lang w:val="lt-LT"/>
        </w:rPr>
        <w:t>3.</w:t>
      </w:r>
      <w:r w:rsidRPr="00236973">
        <w:rPr>
          <w:rFonts w:ascii="Times New Roman" w:hAnsi="Times New Roman"/>
          <w:sz w:val="22"/>
          <w:szCs w:val="22"/>
          <w:lang w:val="lt-LT"/>
        </w:rPr>
        <w:tab/>
        <w:t>Kaip vartoti Mintilat</w:t>
      </w:r>
    </w:p>
    <w:p w14:paraId="19093059" w14:textId="77777777" w:rsidR="000C5E69" w:rsidRPr="003F7105" w:rsidRDefault="000C5E69" w:rsidP="000C5E69">
      <w:pPr>
        <w:numPr>
          <w:ilvl w:val="12"/>
          <w:numId w:val="0"/>
        </w:numPr>
        <w:tabs>
          <w:tab w:val="clear" w:pos="567"/>
        </w:tabs>
        <w:spacing w:line="240" w:lineRule="auto"/>
        <w:ind w:right="-2"/>
        <w:rPr>
          <w:szCs w:val="22"/>
          <w:lang w:val="lt-LT"/>
        </w:rPr>
      </w:pPr>
    </w:p>
    <w:p w14:paraId="10907970" w14:textId="77777777" w:rsidR="000C5E69" w:rsidRPr="00D80BD0" w:rsidRDefault="000C5E69" w:rsidP="000C5E69">
      <w:pPr>
        <w:numPr>
          <w:ilvl w:val="12"/>
          <w:numId w:val="0"/>
        </w:numPr>
        <w:tabs>
          <w:tab w:val="clear" w:pos="567"/>
        </w:tabs>
        <w:spacing w:line="240" w:lineRule="auto"/>
        <w:ind w:right="-2"/>
        <w:rPr>
          <w:szCs w:val="22"/>
          <w:lang w:val="lt-LT"/>
        </w:rPr>
      </w:pPr>
      <w:r w:rsidRPr="003F7105">
        <w:rPr>
          <w:szCs w:val="22"/>
          <w:lang w:val="lt-LT"/>
        </w:rPr>
        <w:t xml:space="preserve">Visada vartokite šį vaistą tiksliai kaip nurodė gydytojas arba vaistininkas. Jeigu abejojate, kreipkitės į </w:t>
      </w:r>
      <w:r w:rsidRPr="002646FC">
        <w:rPr>
          <w:szCs w:val="22"/>
          <w:lang w:val="lt-LT"/>
        </w:rPr>
        <w:t xml:space="preserve">gydytoją </w:t>
      </w:r>
      <w:r w:rsidRPr="005A75A3">
        <w:rPr>
          <w:szCs w:val="22"/>
          <w:lang w:val="lt-LT"/>
        </w:rPr>
        <w:t xml:space="preserve">arba </w:t>
      </w:r>
      <w:r w:rsidRPr="00AB2A91">
        <w:rPr>
          <w:szCs w:val="22"/>
          <w:lang w:val="lt-LT"/>
        </w:rPr>
        <w:t>vaistininką</w:t>
      </w:r>
      <w:r w:rsidRPr="00D80BD0">
        <w:rPr>
          <w:szCs w:val="22"/>
          <w:lang w:val="lt-LT"/>
        </w:rPr>
        <w:t>.</w:t>
      </w:r>
    </w:p>
    <w:p w14:paraId="118F6C85" w14:textId="77777777" w:rsidR="000C5E69" w:rsidRPr="00D80BD0" w:rsidRDefault="000C5E69" w:rsidP="000C5E69">
      <w:pPr>
        <w:numPr>
          <w:ilvl w:val="12"/>
          <w:numId w:val="0"/>
        </w:numPr>
        <w:tabs>
          <w:tab w:val="clear" w:pos="567"/>
        </w:tabs>
        <w:spacing w:line="240" w:lineRule="auto"/>
        <w:ind w:right="-2"/>
        <w:rPr>
          <w:szCs w:val="22"/>
          <w:lang w:val="lt-LT"/>
        </w:rPr>
      </w:pPr>
    </w:p>
    <w:p w14:paraId="4642F1F3" w14:textId="31E51BA6" w:rsidR="000C5E69" w:rsidRPr="00E84AEB" w:rsidRDefault="000C5E69" w:rsidP="000C5E69">
      <w:pPr>
        <w:numPr>
          <w:ilvl w:val="12"/>
          <w:numId w:val="0"/>
        </w:numPr>
        <w:tabs>
          <w:tab w:val="clear" w:pos="567"/>
        </w:tabs>
        <w:spacing w:line="240" w:lineRule="auto"/>
        <w:ind w:right="-2"/>
        <w:rPr>
          <w:szCs w:val="22"/>
          <w:lang w:val="lt-LT"/>
        </w:rPr>
      </w:pPr>
      <w:r w:rsidRPr="00E84AEB">
        <w:rPr>
          <w:szCs w:val="22"/>
          <w:lang w:val="lt-LT"/>
        </w:rPr>
        <w:t>Išspauskite maždaug 4 - 8 </w:t>
      </w:r>
      <w:r w:rsidRPr="00EB374F">
        <w:rPr>
          <w:szCs w:val="22"/>
          <w:lang w:val="lt-LT"/>
        </w:rPr>
        <w:t xml:space="preserve">cm (tai </w:t>
      </w:r>
      <w:r w:rsidRPr="00E84AEB">
        <w:rPr>
          <w:szCs w:val="22"/>
          <w:lang w:val="lt-LT"/>
        </w:rPr>
        <w:t>atitinka 1</w:t>
      </w:r>
      <w:r w:rsidRPr="00E84AEB">
        <w:rPr>
          <w:szCs w:val="22"/>
          <w:lang w:val="lt-LT"/>
        </w:rPr>
        <w:noBreakHyphen/>
        <w:t>2 g)</w:t>
      </w:r>
      <w:r w:rsidRPr="00EB374F">
        <w:rPr>
          <w:szCs w:val="22"/>
          <w:lang w:val="lt-LT"/>
        </w:rPr>
        <w:t xml:space="preserve"> Mintilat tepalo </w:t>
      </w:r>
      <w:r w:rsidRPr="00E84AEB">
        <w:rPr>
          <w:szCs w:val="22"/>
          <w:lang w:val="lt-LT"/>
        </w:rPr>
        <w:t>pažeistai sričiai padengti, tepkite iki 4 kartų per parą.</w:t>
      </w:r>
    </w:p>
    <w:p w14:paraId="1148C3A2" w14:textId="77777777" w:rsidR="000C5E69" w:rsidRPr="00236973" w:rsidRDefault="000C5E69" w:rsidP="000C5E69">
      <w:pPr>
        <w:numPr>
          <w:ilvl w:val="12"/>
          <w:numId w:val="0"/>
        </w:numPr>
        <w:tabs>
          <w:tab w:val="clear" w:pos="567"/>
        </w:tabs>
        <w:spacing w:line="240" w:lineRule="auto"/>
        <w:ind w:right="-2"/>
        <w:rPr>
          <w:szCs w:val="22"/>
          <w:lang w:val="lt-LT"/>
        </w:rPr>
      </w:pPr>
    </w:p>
    <w:p w14:paraId="2F85D4DA" w14:textId="77777777" w:rsidR="000C5E69" w:rsidRPr="004457A9" w:rsidRDefault="000C5E69" w:rsidP="000C5E69">
      <w:pPr>
        <w:numPr>
          <w:ilvl w:val="12"/>
          <w:numId w:val="0"/>
        </w:numPr>
        <w:tabs>
          <w:tab w:val="clear" w:pos="567"/>
        </w:tabs>
        <w:spacing w:line="240" w:lineRule="auto"/>
        <w:ind w:right="-2"/>
        <w:rPr>
          <w:szCs w:val="22"/>
          <w:lang w:val="lt-LT"/>
        </w:rPr>
      </w:pPr>
      <w:r w:rsidRPr="004457A9">
        <w:rPr>
          <w:szCs w:val="22"/>
          <w:lang w:val="lt-LT"/>
        </w:rPr>
        <w:t>Gydymas negali trukti ilgiau kaip 1 savaitę.</w:t>
      </w:r>
    </w:p>
    <w:p w14:paraId="3C436F1C" w14:textId="77777777" w:rsidR="000C5E69" w:rsidRPr="003F7105" w:rsidRDefault="000C5E69" w:rsidP="000C5E69">
      <w:pPr>
        <w:numPr>
          <w:ilvl w:val="12"/>
          <w:numId w:val="0"/>
        </w:numPr>
        <w:tabs>
          <w:tab w:val="clear" w:pos="567"/>
        </w:tabs>
        <w:spacing w:line="240" w:lineRule="auto"/>
        <w:ind w:right="-2"/>
        <w:rPr>
          <w:szCs w:val="22"/>
          <w:lang w:val="lt-LT"/>
        </w:rPr>
      </w:pPr>
    </w:p>
    <w:p w14:paraId="020A5CB1" w14:textId="77777777" w:rsidR="000C5E69" w:rsidRPr="003F7105" w:rsidRDefault="000C5E69" w:rsidP="000C5E69">
      <w:pPr>
        <w:numPr>
          <w:ilvl w:val="12"/>
          <w:numId w:val="0"/>
        </w:numPr>
        <w:tabs>
          <w:tab w:val="clear" w:pos="567"/>
        </w:tabs>
        <w:spacing w:line="240" w:lineRule="auto"/>
        <w:ind w:right="-2"/>
        <w:rPr>
          <w:szCs w:val="22"/>
          <w:lang w:val="lt-LT"/>
        </w:rPr>
      </w:pPr>
      <w:r w:rsidRPr="003F7105">
        <w:rPr>
          <w:szCs w:val="22"/>
          <w:lang w:val="lt-LT"/>
        </w:rPr>
        <w:t>Mintilat vartojamas ant odos.</w:t>
      </w:r>
    </w:p>
    <w:p w14:paraId="6292ABC5" w14:textId="77777777" w:rsidR="000C5E69" w:rsidRPr="00761ADA" w:rsidRDefault="000C5E69" w:rsidP="000C5E69">
      <w:pPr>
        <w:numPr>
          <w:ilvl w:val="12"/>
          <w:numId w:val="0"/>
        </w:numPr>
        <w:tabs>
          <w:tab w:val="clear" w:pos="567"/>
        </w:tabs>
        <w:spacing w:line="240" w:lineRule="auto"/>
        <w:ind w:right="-2"/>
        <w:rPr>
          <w:szCs w:val="22"/>
          <w:lang w:val="lt-LT"/>
        </w:rPr>
      </w:pPr>
      <w:r w:rsidRPr="00761ADA">
        <w:rPr>
          <w:szCs w:val="22"/>
          <w:lang w:val="lt-LT"/>
        </w:rPr>
        <w:t>Negalima uždengti pateptos vietos odos tvarsčiais, pleistrais ar bet kokia kitokia tvarstomąja medžiaga.</w:t>
      </w:r>
    </w:p>
    <w:p w14:paraId="2FD48A9F" w14:textId="77777777" w:rsidR="000C5E69" w:rsidRPr="002646FC" w:rsidRDefault="000C5E69" w:rsidP="000C5E69">
      <w:pPr>
        <w:numPr>
          <w:ilvl w:val="12"/>
          <w:numId w:val="0"/>
        </w:numPr>
        <w:tabs>
          <w:tab w:val="clear" w:pos="567"/>
        </w:tabs>
        <w:spacing w:line="240" w:lineRule="auto"/>
        <w:ind w:right="-2"/>
        <w:rPr>
          <w:szCs w:val="22"/>
          <w:lang w:val="lt-LT"/>
        </w:rPr>
      </w:pPr>
    </w:p>
    <w:p w14:paraId="07D6CF61" w14:textId="77777777" w:rsidR="000C5E69" w:rsidRPr="0063211A" w:rsidRDefault="000C5E69" w:rsidP="000C5E69">
      <w:pPr>
        <w:numPr>
          <w:ilvl w:val="12"/>
          <w:numId w:val="0"/>
        </w:numPr>
        <w:tabs>
          <w:tab w:val="clear" w:pos="567"/>
        </w:tabs>
        <w:spacing w:line="240" w:lineRule="auto"/>
        <w:ind w:right="-2"/>
        <w:rPr>
          <w:b/>
          <w:bCs/>
          <w:szCs w:val="22"/>
          <w:lang w:val="lt-LT"/>
        </w:rPr>
      </w:pPr>
      <w:r w:rsidRPr="0063211A">
        <w:rPr>
          <w:b/>
          <w:bCs/>
          <w:szCs w:val="22"/>
          <w:lang w:val="lt-LT"/>
        </w:rPr>
        <w:t xml:space="preserve">Vartojimas vaikams ir paaugliams </w:t>
      </w:r>
    </w:p>
    <w:p w14:paraId="56DE7901" w14:textId="77777777" w:rsidR="000C5E69" w:rsidRPr="00C04C85" w:rsidRDefault="000C5E69" w:rsidP="000C5E69">
      <w:pPr>
        <w:numPr>
          <w:ilvl w:val="12"/>
          <w:numId w:val="0"/>
        </w:numPr>
        <w:tabs>
          <w:tab w:val="clear" w:pos="567"/>
        </w:tabs>
        <w:spacing w:line="240" w:lineRule="auto"/>
        <w:ind w:right="-2"/>
        <w:rPr>
          <w:szCs w:val="22"/>
          <w:lang w:val="lt-LT"/>
        </w:rPr>
      </w:pPr>
      <w:r w:rsidRPr="00AB2A91">
        <w:rPr>
          <w:szCs w:val="22"/>
          <w:lang w:val="lt-LT"/>
        </w:rPr>
        <w:t xml:space="preserve">Duomenų apie Mintilat </w:t>
      </w:r>
      <w:r w:rsidRPr="00D80BD0">
        <w:rPr>
          <w:szCs w:val="22"/>
          <w:lang w:val="lt-LT"/>
        </w:rPr>
        <w:t>saugumą ir veiksmingumą jaunesniems kaip 18 metų vaikams nėra</w:t>
      </w:r>
      <w:r>
        <w:rPr>
          <w:szCs w:val="22"/>
          <w:lang w:val="lt-LT"/>
        </w:rPr>
        <w:t>.</w:t>
      </w:r>
    </w:p>
    <w:p w14:paraId="2FD5011E" w14:textId="77777777" w:rsidR="000C5E69" w:rsidRPr="00236973" w:rsidRDefault="000C5E69" w:rsidP="000C5E69">
      <w:pPr>
        <w:numPr>
          <w:ilvl w:val="12"/>
          <w:numId w:val="0"/>
        </w:numPr>
        <w:tabs>
          <w:tab w:val="clear" w:pos="567"/>
        </w:tabs>
        <w:spacing w:line="240" w:lineRule="auto"/>
        <w:ind w:right="-2"/>
        <w:rPr>
          <w:szCs w:val="22"/>
          <w:lang w:val="lt-LT"/>
        </w:rPr>
      </w:pPr>
    </w:p>
    <w:p w14:paraId="1998A901" w14:textId="77777777" w:rsidR="000C5E69" w:rsidRPr="003F7105" w:rsidRDefault="000C5E69" w:rsidP="000C5E69">
      <w:pPr>
        <w:pStyle w:val="Heading4"/>
        <w:spacing w:line="240" w:lineRule="auto"/>
        <w:rPr>
          <w:rFonts w:ascii="Times New Roman" w:hAnsi="Times New Roman"/>
          <w:sz w:val="22"/>
          <w:szCs w:val="22"/>
          <w:lang w:val="lt-LT"/>
        </w:rPr>
      </w:pPr>
      <w:r w:rsidRPr="00236973">
        <w:rPr>
          <w:rFonts w:ascii="Times New Roman" w:hAnsi="Times New Roman"/>
          <w:sz w:val="22"/>
          <w:szCs w:val="22"/>
          <w:lang w:val="lt-LT"/>
        </w:rPr>
        <w:t>Ką daryti pavartojus per didelę Mintilat</w:t>
      </w:r>
      <w:r w:rsidRPr="004457A9">
        <w:rPr>
          <w:rFonts w:ascii="Times New Roman" w:hAnsi="Times New Roman"/>
          <w:sz w:val="22"/>
          <w:szCs w:val="22"/>
          <w:lang w:val="lt-LT"/>
        </w:rPr>
        <w:t xml:space="preserve"> dozę?</w:t>
      </w:r>
    </w:p>
    <w:p w14:paraId="10983B52" w14:textId="77777777" w:rsidR="000C5E69" w:rsidRPr="00761ADA" w:rsidRDefault="000C5E69" w:rsidP="000C5E69">
      <w:pPr>
        <w:spacing w:line="240" w:lineRule="auto"/>
        <w:rPr>
          <w:szCs w:val="22"/>
          <w:lang w:val="lt-LT"/>
        </w:rPr>
      </w:pPr>
      <w:r w:rsidRPr="003F7105">
        <w:rPr>
          <w:szCs w:val="22"/>
          <w:lang w:val="lt-LT"/>
        </w:rPr>
        <w:t>Perdozavimas gali pasireikšti tik tuo atveju, kai pavartojamas didelis tepalo kiekis (daug didesnis nei yra tūbelėje), jei yra situacija, kai šio vaisto vartoti negalima, ir (arba) vaisto netyčia išgeriam</w:t>
      </w:r>
      <w:r w:rsidRPr="00761ADA">
        <w:rPr>
          <w:szCs w:val="22"/>
          <w:lang w:val="lt-LT"/>
        </w:rPr>
        <w:t>a, todėl perdozavimo simptomų atsiradimas nėra tikėtinas.</w:t>
      </w:r>
    </w:p>
    <w:p w14:paraId="3B2875DB" w14:textId="77777777" w:rsidR="000C5E69" w:rsidRPr="002646FC" w:rsidRDefault="000C5E69" w:rsidP="000C5E69">
      <w:pPr>
        <w:spacing w:line="240" w:lineRule="auto"/>
        <w:rPr>
          <w:szCs w:val="22"/>
          <w:lang w:val="lt-LT"/>
        </w:rPr>
      </w:pPr>
    </w:p>
    <w:p w14:paraId="1A3E2DD3" w14:textId="77777777" w:rsidR="000C5E69" w:rsidRPr="00C04C85" w:rsidRDefault="000C5E69" w:rsidP="000C5E69">
      <w:pPr>
        <w:numPr>
          <w:ilvl w:val="12"/>
          <w:numId w:val="0"/>
        </w:numPr>
        <w:tabs>
          <w:tab w:val="clear" w:pos="567"/>
        </w:tabs>
        <w:spacing w:line="240" w:lineRule="auto"/>
        <w:ind w:right="-2"/>
        <w:rPr>
          <w:szCs w:val="22"/>
          <w:lang w:val="lt-LT"/>
        </w:rPr>
      </w:pPr>
      <w:r w:rsidRPr="002646FC">
        <w:rPr>
          <w:szCs w:val="22"/>
          <w:lang w:val="lt-LT"/>
        </w:rPr>
        <w:t xml:space="preserve">Jei vaikas atsitiktinai praryja Mintilat </w:t>
      </w:r>
      <w:r w:rsidRPr="005A75A3">
        <w:rPr>
          <w:szCs w:val="22"/>
          <w:lang w:val="lt-LT"/>
        </w:rPr>
        <w:t>svarbu nedelsiant pasikonsultuoti su gydytoju, kuris galėtų suteikti būtin</w:t>
      </w:r>
      <w:r>
        <w:rPr>
          <w:szCs w:val="22"/>
          <w:lang w:val="lt-LT"/>
        </w:rPr>
        <w:t>ą</w:t>
      </w:r>
      <w:r w:rsidRPr="00C04C85">
        <w:rPr>
          <w:szCs w:val="22"/>
          <w:lang w:val="lt-LT"/>
        </w:rPr>
        <w:t xml:space="preserve"> gydymą. Nebandyti sukelti v</w:t>
      </w:r>
      <w:r>
        <w:rPr>
          <w:szCs w:val="22"/>
          <w:lang w:val="lt-LT"/>
        </w:rPr>
        <w:t>ė</w:t>
      </w:r>
      <w:r w:rsidRPr="00C04C85">
        <w:rPr>
          <w:szCs w:val="22"/>
          <w:lang w:val="lt-LT"/>
        </w:rPr>
        <w:t>mimo.</w:t>
      </w:r>
    </w:p>
    <w:p w14:paraId="5E70B445" w14:textId="77777777" w:rsidR="000C5E69" w:rsidRPr="00236973" w:rsidRDefault="000C5E69" w:rsidP="000C5E69">
      <w:pPr>
        <w:numPr>
          <w:ilvl w:val="12"/>
          <w:numId w:val="0"/>
        </w:numPr>
        <w:tabs>
          <w:tab w:val="clear" w:pos="567"/>
        </w:tabs>
        <w:spacing w:line="240" w:lineRule="auto"/>
        <w:ind w:right="-2"/>
        <w:rPr>
          <w:szCs w:val="22"/>
          <w:lang w:val="lt-LT"/>
        </w:rPr>
      </w:pPr>
    </w:p>
    <w:p w14:paraId="24C092E2" w14:textId="77777777" w:rsidR="000C5E69" w:rsidRPr="003F7105" w:rsidRDefault="000C5E69" w:rsidP="000C5E69">
      <w:pPr>
        <w:pStyle w:val="Heading4"/>
        <w:spacing w:line="240" w:lineRule="auto"/>
        <w:rPr>
          <w:rFonts w:ascii="Times New Roman" w:hAnsi="Times New Roman"/>
          <w:sz w:val="22"/>
          <w:szCs w:val="22"/>
          <w:lang w:val="lt-LT"/>
        </w:rPr>
      </w:pPr>
      <w:r w:rsidRPr="00236973">
        <w:rPr>
          <w:rFonts w:ascii="Times New Roman" w:hAnsi="Times New Roman"/>
          <w:sz w:val="22"/>
          <w:szCs w:val="22"/>
          <w:lang w:val="lt-LT"/>
        </w:rPr>
        <w:t xml:space="preserve">Pamiršus pavartoti </w:t>
      </w:r>
      <w:r w:rsidRPr="004457A9">
        <w:rPr>
          <w:rFonts w:ascii="Times New Roman" w:hAnsi="Times New Roman"/>
          <w:sz w:val="22"/>
          <w:szCs w:val="22"/>
          <w:lang w:val="lt-LT"/>
        </w:rPr>
        <w:t>Mintilat</w:t>
      </w:r>
    </w:p>
    <w:p w14:paraId="0ACFBD73" w14:textId="77777777" w:rsidR="000C5E69" w:rsidRPr="003F7105" w:rsidRDefault="000C5E69" w:rsidP="000C5E69">
      <w:pPr>
        <w:spacing w:line="240" w:lineRule="auto"/>
        <w:rPr>
          <w:szCs w:val="22"/>
          <w:lang w:val="lt-LT"/>
        </w:rPr>
      </w:pPr>
      <w:r w:rsidRPr="003F7105">
        <w:rPr>
          <w:szCs w:val="22"/>
          <w:lang w:val="lt-LT"/>
        </w:rPr>
        <w:t>Pamiršus pavartoti vieną ar daugiau Mintilat dozių, gydymą reikia tęsti.</w:t>
      </w:r>
    </w:p>
    <w:p w14:paraId="5EA393FB" w14:textId="77777777" w:rsidR="000C5E69" w:rsidRPr="00761ADA" w:rsidRDefault="000C5E69" w:rsidP="000C5E69">
      <w:pPr>
        <w:numPr>
          <w:ilvl w:val="12"/>
          <w:numId w:val="0"/>
        </w:numPr>
        <w:tabs>
          <w:tab w:val="clear" w:pos="567"/>
        </w:tabs>
        <w:spacing w:line="240" w:lineRule="auto"/>
        <w:ind w:right="-2"/>
        <w:rPr>
          <w:szCs w:val="22"/>
          <w:lang w:val="lt-LT"/>
        </w:rPr>
      </w:pPr>
    </w:p>
    <w:p w14:paraId="4470EEA8" w14:textId="77777777" w:rsidR="000C5E69" w:rsidRPr="005A75A3" w:rsidRDefault="000C5E69" w:rsidP="000C5E69">
      <w:pPr>
        <w:pStyle w:val="Heading4"/>
        <w:spacing w:line="240" w:lineRule="auto"/>
        <w:rPr>
          <w:rFonts w:ascii="Times New Roman" w:hAnsi="Times New Roman"/>
          <w:sz w:val="22"/>
          <w:szCs w:val="22"/>
          <w:lang w:val="lt-LT"/>
        </w:rPr>
      </w:pPr>
      <w:r w:rsidRPr="002646FC">
        <w:rPr>
          <w:rFonts w:ascii="Times New Roman" w:hAnsi="Times New Roman"/>
          <w:sz w:val="22"/>
          <w:szCs w:val="22"/>
          <w:lang w:val="lt-LT"/>
        </w:rPr>
        <w:t>Nustojus vartoti Mintilat</w:t>
      </w:r>
    </w:p>
    <w:p w14:paraId="3B808124" w14:textId="77777777" w:rsidR="000C5E69" w:rsidRPr="00D80BD0" w:rsidRDefault="000C5E69" w:rsidP="000C5E69">
      <w:pPr>
        <w:numPr>
          <w:ilvl w:val="12"/>
          <w:numId w:val="0"/>
        </w:numPr>
        <w:tabs>
          <w:tab w:val="clear" w:pos="567"/>
        </w:tabs>
        <w:spacing w:line="240" w:lineRule="auto"/>
        <w:ind w:right="-29"/>
        <w:rPr>
          <w:szCs w:val="22"/>
          <w:lang w:val="lt-LT"/>
        </w:rPr>
      </w:pPr>
      <w:r w:rsidRPr="00D80BD0">
        <w:rPr>
          <w:szCs w:val="22"/>
          <w:lang w:val="lt-LT"/>
        </w:rPr>
        <w:t>Specialių su gydymo nutraukimu susijusių atsargumo priemonių nėra.</w:t>
      </w:r>
    </w:p>
    <w:p w14:paraId="4BE72150" w14:textId="77777777" w:rsidR="000C5E69" w:rsidRPr="00D80BD0" w:rsidRDefault="000C5E69" w:rsidP="000C5E69">
      <w:pPr>
        <w:numPr>
          <w:ilvl w:val="12"/>
          <w:numId w:val="0"/>
        </w:numPr>
        <w:tabs>
          <w:tab w:val="clear" w:pos="567"/>
        </w:tabs>
        <w:spacing w:line="240" w:lineRule="auto"/>
        <w:ind w:right="-29"/>
        <w:rPr>
          <w:szCs w:val="22"/>
          <w:lang w:val="lt-LT"/>
        </w:rPr>
      </w:pPr>
    </w:p>
    <w:p w14:paraId="7CF5CEBA" w14:textId="77777777" w:rsidR="000C5E69" w:rsidRPr="00DA5C67" w:rsidRDefault="000C5E69" w:rsidP="000C5E69">
      <w:pPr>
        <w:numPr>
          <w:ilvl w:val="12"/>
          <w:numId w:val="0"/>
        </w:numPr>
        <w:tabs>
          <w:tab w:val="clear" w:pos="567"/>
        </w:tabs>
        <w:spacing w:line="240" w:lineRule="auto"/>
        <w:ind w:right="-29"/>
        <w:rPr>
          <w:szCs w:val="22"/>
          <w:lang w:val="lt-LT"/>
        </w:rPr>
      </w:pPr>
      <w:r w:rsidRPr="003D5DF5">
        <w:rPr>
          <w:szCs w:val="22"/>
          <w:lang w:val="lt-LT"/>
        </w:rPr>
        <w:t xml:space="preserve">Jeigu kiltų daugiau klausimų dėl šio </w:t>
      </w:r>
      <w:r w:rsidRPr="00E84AEB">
        <w:rPr>
          <w:szCs w:val="22"/>
          <w:lang w:val="lt-LT"/>
        </w:rPr>
        <w:t xml:space="preserve">vaisto vartojimo, kreipkitės į gydytoją arba </w:t>
      </w:r>
      <w:r w:rsidRPr="00515E42">
        <w:rPr>
          <w:szCs w:val="22"/>
          <w:lang w:val="lt-LT"/>
        </w:rPr>
        <w:t>vaistininką</w:t>
      </w:r>
      <w:r w:rsidRPr="00DA5C67">
        <w:rPr>
          <w:szCs w:val="22"/>
          <w:lang w:val="lt-LT"/>
        </w:rPr>
        <w:t>.</w:t>
      </w:r>
    </w:p>
    <w:p w14:paraId="7D08BF83" w14:textId="77777777" w:rsidR="000C5E69" w:rsidRPr="00DC7C28" w:rsidRDefault="000C5E69" w:rsidP="000C5E69">
      <w:pPr>
        <w:numPr>
          <w:ilvl w:val="12"/>
          <w:numId w:val="0"/>
        </w:numPr>
        <w:tabs>
          <w:tab w:val="clear" w:pos="567"/>
        </w:tabs>
        <w:spacing w:line="240" w:lineRule="auto"/>
        <w:rPr>
          <w:szCs w:val="22"/>
          <w:lang w:val="lt-LT"/>
        </w:rPr>
      </w:pPr>
    </w:p>
    <w:p w14:paraId="53A7EDDD" w14:textId="77777777" w:rsidR="000C5E69" w:rsidRPr="00DC7C28" w:rsidRDefault="000C5E69" w:rsidP="000C5E69">
      <w:pPr>
        <w:numPr>
          <w:ilvl w:val="12"/>
          <w:numId w:val="0"/>
        </w:numPr>
        <w:tabs>
          <w:tab w:val="clear" w:pos="567"/>
        </w:tabs>
        <w:spacing w:line="240" w:lineRule="auto"/>
        <w:rPr>
          <w:szCs w:val="22"/>
          <w:lang w:val="lt-LT"/>
        </w:rPr>
      </w:pPr>
    </w:p>
    <w:p w14:paraId="6C5D1910" w14:textId="77777777" w:rsidR="000C5E69" w:rsidRPr="00DC7C28" w:rsidRDefault="000C5E69" w:rsidP="000C5E69">
      <w:pPr>
        <w:pStyle w:val="Heading3"/>
        <w:spacing w:before="0" w:after="0" w:line="240" w:lineRule="auto"/>
        <w:rPr>
          <w:rFonts w:ascii="Times New Roman" w:hAnsi="Times New Roman"/>
          <w:sz w:val="22"/>
          <w:szCs w:val="22"/>
          <w:lang w:val="lt-LT"/>
        </w:rPr>
      </w:pPr>
      <w:r w:rsidRPr="00DC7C28">
        <w:rPr>
          <w:rFonts w:ascii="Times New Roman" w:hAnsi="Times New Roman"/>
          <w:sz w:val="22"/>
          <w:szCs w:val="22"/>
          <w:lang w:val="lt-LT"/>
        </w:rPr>
        <w:t>4.</w:t>
      </w:r>
      <w:r w:rsidRPr="00DC7C28">
        <w:rPr>
          <w:rFonts w:ascii="Times New Roman" w:hAnsi="Times New Roman"/>
          <w:sz w:val="22"/>
          <w:szCs w:val="22"/>
          <w:lang w:val="lt-LT"/>
        </w:rPr>
        <w:tab/>
        <w:t>Galimas šalutinis poveikis</w:t>
      </w:r>
    </w:p>
    <w:p w14:paraId="4A977C97" w14:textId="77777777" w:rsidR="000C5E69" w:rsidRPr="00DC7C28" w:rsidRDefault="000C5E69" w:rsidP="000C5E69">
      <w:pPr>
        <w:numPr>
          <w:ilvl w:val="12"/>
          <w:numId w:val="0"/>
        </w:numPr>
        <w:tabs>
          <w:tab w:val="clear" w:pos="567"/>
        </w:tabs>
        <w:spacing w:line="240" w:lineRule="auto"/>
        <w:rPr>
          <w:szCs w:val="22"/>
          <w:lang w:val="lt-LT"/>
        </w:rPr>
      </w:pPr>
    </w:p>
    <w:p w14:paraId="30937769" w14:textId="77777777" w:rsidR="000C5E69" w:rsidRPr="00DC7C28" w:rsidRDefault="000C5E69" w:rsidP="000C5E69">
      <w:pPr>
        <w:numPr>
          <w:ilvl w:val="12"/>
          <w:numId w:val="0"/>
        </w:numPr>
        <w:tabs>
          <w:tab w:val="clear" w:pos="567"/>
        </w:tabs>
        <w:spacing w:line="240" w:lineRule="auto"/>
        <w:ind w:right="-29"/>
        <w:rPr>
          <w:szCs w:val="22"/>
          <w:lang w:val="lt-LT"/>
        </w:rPr>
      </w:pPr>
      <w:r w:rsidRPr="00DC7C28">
        <w:rPr>
          <w:szCs w:val="22"/>
          <w:lang w:val="lt-LT"/>
        </w:rPr>
        <w:t>Šis vaistas, kaip ir visi kiti, gali sukelti šalutinį poveikį, nors jis pasireiškia ne visiems žmonėms.</w:t>
      </w:r>
    </w:p>
    <w:p w14:paraId="2458C6B8" w14:textId="77777777" w:rsidR="000C5E69" w:rsidRPr="00DC7C28" w:rsidRDefault="000C5E69" w:rsidP="000C5E69">
      <w:pPr>
        <w:numPr>
          <w:ilvl w:val="12"/>
          <w:numId w:val="0"/>
        </w:numPr>
        <w:tabs>
          <w:tab w:val="clear" w:pos="567"/>
        </w:tabs>
        <w:spacing w:line="240" w:lineRule="auto"/>
        <w:ind w:right="-29"/>
        <w:rPr>
          <w:szCs w:val="22"/>
          <w:lang w:val="lt-LT"/>
        </w:rPr>
      </w:pPr>
    </w:p>
    <w:p w14:paraId="7CCC56EF" w14:textId="77777777" w:rsidR="000C5E69" w:rsidRPr="00DC7C28" w:rsidRDefault="000C5E69" w:rsidP="000C5E69">
      <w:pPr>
        <w:numPr>
          <w:ilvl w:val="12"/>
          <w:numId w:val="0"/>
        </w:numPr>
        <w:tabs>
          <w:tab w:val="clear" w:pos="567"/>
        </w:tabs>
        <w:spacing w:line="240" w:lineRule="auto"/>
        <w:ind w:right="-29"/>
        <w:rPr>
          <w:szCs w:val="22"/>
          <w:lang w:val="lt-LT"/>
        </w:rPr>
      </w:pPr>
      <w:r w:rsidRPr="00DC7C28">
        <w:rPr>
          <w:szCs w:val="22"/>
          <w:lang w:val="lt-LT"/>
        </w:rPr>
        <w:t>Gali pasireikšti toliau paminėti šalutiniai poveikiai.</w:t>
      </w:r>
    </w:p>
    <w:p w14:paraId="463003B6" w14:textId="77777777" w:rsidR="000C5E69" w:rsidRPr="00DC7C28" w:rsidRDefault="000C5E69" w:rsidP="000C5E69">
      <w:pPr>
        <w:numPr>
          <w:ilvl w:val="12"/>
          <w:numId w:val="0"/>
        </w:numPr>
        <w:tabs>
          <w:tab w:val="clear" w:pos="567"/>
        </w:tabs>
        <w:spacing w:line="240" w:lineRule="auto"/>
        <w:ind w:right="-29"/>
        <w:rPr>
          <w:szCs w:val="22"/>
          <w:lang w:val="lt-LT"/>
        </w:rPr>
      </w:pPr>
    </w:p>
    <w:p w14:paraId="3B0B44BE" w14:textId="77777777" w:rsidR="000C5E69" w:rsidRPr="00C04C85" w:rsidRDefault="000C5E69" w:rsidP="000C5E69">
      <w:pPr>
        <w:numPr>
          <w:ilvl w:val="12"/>
          <w:numId w:val="0"/>
        </w:numPr>
        <w:tabs>
          <w:tab w:val="clear" w:pos="567"/>
        </w:tabs>
        <w:spacing w:line="240" w:lineRule="auto"/>
        <w:ind w:right="-29"/>
        <w:rPr>
          <w:szCs w:val="22"/>
          <w:u w:val="single"/>
          <w:lang w:val="lt-LT"/>
        </w:rPr>
      </w:pPr>
      <w:r w:rsidRPr="00DC7C28">
        <w:rPr>
          <w:bCs/>
          <w:szCs w:val="22"/>
          <w:u w:val="single"/>
          <w:lang w:val="lt-LT"/>
        </w:rPr>
        <w:t>Odos ir po</w:t>
      </w:r>
      <w:r>
        <w:rPr>
          <w:bCs/>
          <w:szCs w:val="22"/>
          <w:u w:val="single"/>
          <w:lang w:val="lt-LT"/>
        </w:rPr>
        <w:t>o</w:t>
      </w:r>
      <w:r w:rsidRPr="00C04C85">
        <w:rPr>
          <w:bCs/>
          <w:szCs w:val="22"/>
          <w:u w:val="single"/>
          <w:lang w:val="lt-LT"/>
        </w:rPr>
        <w:t>dinio audinio sutrikimai</w:t>
      </w:r>
    </w:p>
    <w:p w14:paraId="3A590EE1" w14:textId="77777777" w:rsidR="000C5E69" w:rsidRPr="00236973" w:rsidRDefault="000C5E69" w:rsidP="000C5E69">
      <w:pPr>
        <w:numPr>
          <w:ilvl w:val="12"/>
          <w:numId w:val="0"/>
        </w:numPr>
        <w:tabs>
          <w:tab w:val="clear" w:pos="567"/>
        </w:tabs>
        <w:spacing w:line="240" w:lineRule="auto"/>
        <w:ind w:right="-29"/>
        <w:rPr>
          <w:i/>
          <w:szCs w:val="22"/>
          <w:lang w:val="lt-LT"/>
        </w:rPr>
      </w:pPr>
      <w:r w:rsidRPr="00236973">
        <w:rPr>
          <w:i/>
          <w:szCs w:val="22"/>
          <w:lang w:val="lt-LT"/>
        </w:rPr>
        <w:t>Dažnis nežinomas (negali būti apskaičiuotas pagal turimus duomenis)</w:t>
      </w:r>
    </w:p>
    <w:p w14:paraId="059CB01F" w14:textId="77777777" w:rsidR="000C5E69" w:rsidRPr="004457A9" w:rsidRDefault="000C5E69" w:rsidP="000C5E69">
      <w:pPr>
        <w:numPr>
          <w:ilvl w:val="0"/>
          <w:numId w:val="11"/>
        </w:numPr>
        <w:tabs>
          <w:tab w:val="clear" w:pos="567"/>
        </w:tabs>
        <w:spacing w:line="240" w:lineRule="auto"/>
        <w:ind w:left="567" w:right="-29" w:hanging="567"/>
        <w:rPr>
          <w:szCs w:val="22"/>
          <w:lang w:val="lt-LT"/>
        </w:rPr>
      </w:pPr>
      <w:r w:rsidRPr="004457A9">
        <w:rPr>
          <w:szCs w:val="22"/>
          <w:lang w:val="lt-LT"/>
        </w:rPr>
        <w:t>išbėrimas;</w:t>
      </w:r>
    </w:p>
    <w:p w14:paraId="671D5BB1" w14:textId="77777777" w:rsidR="000C5E69" w:rsidRPr="003F7105" w:rsidRDefault="000C5E69" w:rsidP="000C5E69">
      <w:pPr>
        <w:numPr>
          <w:ilvl w:val="0"/>
          <w:numId w:val="11"/>
        </w:numPr>
        <w:tabs>
          <w:tab w:val="clear" w:pos="567"/>
        </w:tabs>
        <w:spacing w:line="240" w:lineRule="auto"/>
        <w:ind w:left="567" w:right="-29" w:hanging="567"/>
        <w:rPr>
          <w:szCs w:val="22"/>
          <w:lang w:val="lt-LT"/>
        </w:rPr>
      </w:pPr>
      <w:proofErr w:type="spellStart"/>
      <w:r w:rsidRPr="003F7105">
        <w:rPr>
          <w:szCs w:val="22"/>
          <w:lang w:val="lt-LT"/>
        </w:rPr>
        <w:t>eritema</w:t>
      </w:r>
      <w:proofErr w:type="spellEnd"/>
      <w:r w:rsidRPr="003F7105">
        <w:rPr>
          <w:szCs w:val="22"/>
          <w:lang w:val="lt-LT"/>
        </w:rPr>
        <w:t>;</w:t>
      </w:r>
    </w:p>
    <w:p w14:paraId="6C538B9C" w14:textId="77777777" w:rsidR="000C5E69" w:rsidRPr="003F7105" w:rsidRDefault="000C5E69" w:rsidP="000C5E69">
      <w:pPr>
        <w:numPr>
          <w:ilvl w:val="0"/>
          <w:numId w:val="11"/>
        </w:numPr>
        <w:tabs>
          <w:tab w:val="clear" w:pos="567"/>
        </w:tabs>
        <w:spacing w:line="240" w:lineRule="auto"/>
        <w:ind w:left="567" w:right="-29" w:hanging="567"/>
        <w:rPr>
          <w:szCs w:val="22"/>
          <w:lang w:val="lt-LT"/>
        </w:rPr>
      </w:pPr>
      <w:r w:rsidRPr="003F7105">
        <w:rPr>
          <w:szCs w:val="22"/>
          <w:lang w:val="lt-LT"/>
        </w:rPr>
        <w:t>niežėjimas.</w:t>
      </w:r>
    </w:p>
    <w:p w14:paraId="5C1FD89B" w14:textId="77777777" w:rsidR="000C5E69" w:rsidRPr="003F7105" w:rsidRDefault="000C5E69" w:rsidP="000C5E69">
      <w:pPr>
        <w:numPr>
          <w:ilvl w:val="12"/>
          <w:numId w:val="0"/>
        </w:numPr>
        <w:tabs>
          <w:tab w:val="clear" w:pos="567"/>
        </w:tabs>
        <w:spacing w:line="240" w:lineRule="auto"/>
        <w:ind w:right="-29"/>
        <w:rPr>
          <w:szCs w:val="22"/>
          <w:lang w:val="lt-LT"/>
        </w:rPr>
      </w:pPr>
    </w:p>
    <w:p w14:paraId="4CC592BE" w14:textId="77777777" w:rsidR="000C5E69" w:rsidRPr="00761ADA" w:rsidRDefault="000C5E69" w:rsidP="000C5E69">
      <w:pPr>
        <w:numPr>
          <w:ilvl w:val="12"/>
          <w:numId w:val="0"/>
        </w:numPr>
        <w:tabs>
          <w:tab w:val="clear" w:pos="567"/>
        </w:tabs>
        <w:spacing w:line="240" w:lineRule="auto"/>
        <w:ind w:right="-29"/>
        <w:rPr>
          <w:bCs/>
          <w:szCs w:val="22"/>
          <w:u w:val="single"/>
          <w:lang w:val="lt-LT"/>
        </w:rPr>
      </w:pPr>
      <w:r w:rsidRPr="00761ADA">
        <w:rPr>
          <w:bCs/>
          <w:szCs w:val="22"/>
          <w:u w:val="single"/>
          <w:lang w:val="lt-LT"/>
        </w:rPr>
        <w:t>Bendrieji sutrikimai ir vartojimo vietos pažeidimai</w:t>
      </w:r>
    </w:p>
    <w:p w14:paraId="529B5418" w14:textId="77777777" w:rsidR="000C5E69" w:rsidRPr="002646FC" w:rsidRDefault="000C5E69" w:rsidP="000C5E69">
      <w:pPr>
        <w:numPr>
          <w:ilvl w:val="12"/>
          <w:numId w:val="0"/>
        </w:numPr>
        <w:tabs>
          <w:tab w:val="clear" w:pos="567"/>
        </w:tabs>
        <w:spacing w:line="240" w:lineRule="auto"/>
        <w:ind w:right="-29"/>
        <w:rPr>
          <w:bCs/>
          <w:i/>
          <w:szCs w:val="22"/>
          <w:lang w:val="lt-LT"/>
        </w:rPr>
      </w:pPr>
      <w:r w:rsidRPr="002646FC">
        <w:rPr>
          <w:bCs/>
          <w:i/>
          <w:szCs w:val="22"/>
          <w:lang w:val="lt-LT"/>
        </w:rPr>
        <w:t>Dažnis nežinomas (negali būti apskaičiuotas pagal turimus duomenis)</w:t>
      </w:r>
    </w:p>
    <w:p w14:paraId="2BF60B17" w14:textId="48021C35" w:rsidR="000C5E69" w:rsidRPr="005A75A3" w:rsidRDefault="000C5E69" w:rsidP="000C5E69">
      <w:pPr>
        <w:numPr>
          <w:ilvl w:val="0"/>
          <w:numId w:val="12"/>
        </w:numPr>
        <w:tabs>
          <w:tab w:val="clear" w:pos="567"/>
        </w:tabs>
        <w:spacing w:line="240" w:lineRule="auto"/>
        <w:ind w:left="567" w:right="-29" w:hanging="567"/>
        <w:rPr>
          <w:szCs w:val="22"/>
          <w:lang w:val="lt-LT"/>
        </w:rPr>
      </w:pPr>
      <w:r w:rsidRPr="005A75A3">
        <w:rPr>
          <w:szCs w:val="22"/>
          <w:lang w:val="lt-LT"/>
        </w:rPr>
        <w:t>deginimo pojūtis</w:t>
      </w:r>
      <w:r w:rsidR="00CD16C5">
        <w:rPr>
          <w:szCs w:val="22"/>
          <w:lang w:val="lt-LT"/>
        </w:rPr>
        <w:t>;</w:t>
      </w:r>
    </w:p>
    <w:p w14:paraId="19143A30" w14:textId="77777777" w:rsidR="000C5E69" w:rsidRPr="00D80BD0" w:rsidRDefault="000C5E69" w:rsidP="000C5E69">
      <w:pPr>
        <w:numPr>
          <w:ilvl w:val="0"/>
          <w:numId w:val="12"/>
        </w:numPr>
        <w:tabs>
          <w:tab w:val="clear" w:pos="567"/>
        </w:tabs>
        <w:spacing w:line="240" w:lineRule="auto"/>
        <w:ind w:left="567" w:right="-29" w:hanging="567"/>
        <w:rPr>
          <w:szCs w:val="22"/>
          <w:lang w:val="lt-LT"/>
        </w:rPr>
      </w:pPr>
      <w:r w:rsidRPr="00D80BD0">
        <w:rPr>
          <w:szCs w:val="22"/>
          <w:lang w:val="lt-LT"/>
        </w:rPr>
        <w:t>gėlimas;</w:t>
      </w:r>
    </w:p>
    <w:p w14:paraId="38090C32" w14:textId="6FCD0907" w:rsidR="000C5E69" w:rsidRPr="003F353C" w:rsidRDefault="000C5E69" w:rsidP="000C5E69">
      <w:pPr>
        <w:numPr>
          <w:ilvl w:val="0"/>
          <w:numId w:val="12"/>
        </w:numPr>
        <w:tabs>
          <w:tab w:val="clear" w:pos="567"/>
        </w:tabs>
        <w:spacing w:line="240" w:lineRule="auto"/>
        <w:ind w:left="567" w:right="-29" w:hanging="567"/>
        <w:rPr>
          <w:bCs/>
          <w:szCs w:val="22"/>
          <w:u w:val="single"/>
          <w:lang w:val="lt-LT"/>
        </w:rPr>
      </w:pPr>
      <w:r w:rsidRPr="00D80BD0">
        <w:rPr>
          <w:szCs w:val="22"/>
          <w:lang w:val="lt-LT"/>
        </w:rPr>
        <w:t>skausmas</w:t>
      </w:r>
      <w:r w:rsidR="0031382A">
        <w:rPr>
          <w:szCs w:val="22"/>
          <w:lang w:val="lt-LT"/>
        </w:rPr>
        <w:t>;</w:t>
      </w:r>
    </w:p>
    <w:p w14:paraId="637EF837" w14:textId="77777777" w:rsidR="0031382A" w:rsidRPr="00D86058" w:rsidRDefault="0031382A" w:rsidP="0031382A">
      <w:pPr>
        <w:numPr>
          <w:ilvl w:val="0"/>
          <w:numId w:val="12"/>
        </w:numPr>
        <w:tabs>
          <w:tab w:val="clear" w:pos="567"/>
        </w:tabs>
        <w:spacing w:line="240" w:lineRule="auto"/>
        <w:ind w:left="567" w:right="-29" w:hanging="567"/>
        <w:rPr>
          <w:bCs/>
          <w:szCs w:val="22"/>
          <w:u w:val="single"/>
          <w:lang w:val="lt-LT"/>
        </w:rPr>
      </w:pPr>
      <w:r>
        <w:rPr>
          <w:szCs w:val="22"/>
          <w:lang w:val="lt-LT"/>
        </w:rPr>
        <w:t>nudegimai poveikio vietoje.</w:t>
      </w:r>
    </w:p>
    <w:p w14:paraId="4E259BF3" w14:textId="77777777" w:rsidR="000C5E69" w:rsidRPr="00E84AEB" w:rsidRDefault="000C5E69" w:rsidP="000C5E69">
      <w:pPr>
        <w:numPr>
          <w:ilvl w:val="12"/>
          <w:numId w:val="0"/>
        </w:numPr>
        <w:tabs>
          <w:tab w:val="clear" w:pos="567"/>
        </w:tabs>
        <w:spacing w:line="240" w:lineRule="auto"/>
        <w:ind w:right="-29"/>
        <w:rPr>
          <w:szCs w:val="22"/>
          <w:lang w:val="lt-LT"/>
        </w:rPr>
      </w:pPr>
    </w:p>
    <w:p w14:paraId="13DCA58D" w14:textId="77777777" w:rsidR="000C5E69" w:rsidRPr="00E84AEB" w:rsidRDefault="000C5E69" w:rsidP="000C5E69">
      <w:pPr>
        <w:spacing w:line="240" w:lineRule="auto"/>
        <w:rPr>
          <w:b/>
          <w:szCs w:val="22"/>
          <w:lang w:val="lt-LT"/>
        </w:rPr>
      </w:pPr>
      <w:r w:rsidRPr="00E84AEB">
        <w:rPr>
          <w:b/>
          <w:szCs w:val="22"/>
          <w:lang w:val="lt-LT"/>
        </w:rPr>
        <w:t>Pranešimas apie šalutinį poveikį</w:t>
      </w:r>
    </w:p>
    <w:p w14:paraId="12C7D7C2" w14:textId="77777777" w:rsidR="000C5E69" w:rsidRPr="007F3E0D" w:rsidRDefault="000C5E69" w:rsidP="000C5E69">
      <w:pPr>
        <w:spacing w:line="240" w:lineRule="auto"/>
        <w:rPr>
          <w:szCs w:val="22"/>
          <w:lang w:val="lt-LT"/>
        </w:rPr>
      </w:pPr>
      <w:r w:rsidRPr="00515E42">
        <w:rPr>
          <w:szCs w:val="22"/>
          <w:lang w:val="lt-LT"/>
        </w:rPr>
        <w:t xml:space="preserve">Jeigu pasireiškė šalutinis poveikis, įskaitant šiame lapelyje nenurodytą, pasakykite gydytojui arba vaistininkui. Apie šalutinį poveikį taip pat galite </w:t>
      </w:r>
      <w:r w:rsidRPr="00DC7C28">
        <w:rPr>
          <w:szCs w:val="22"/>
          <w:lang w:val="lt-LT"/>
        </w:rPr>
        <w:t xml:space="preserve">pranešti Valstybinei vaistų kontrolės tarnybai prie Lietuvos Respublikos sveikatos apsaugos ministerijos nemokamu telefonu 8 800 73568 arba užpildyti interneto svetainėje </w:t>
      </w:r>
      <w:hyperlink r:id="rId11" w:history="1">
        <w:r w:rsidRPr="00A86803">
          <w:rPr>
            <w:rStyle w:val="Hyperlink"/>
            <w:szCs w:val="22"/>
            <w:lang w:val="lt-LT"/>
          </w:rPr>
          <w:t>www.vvkt.lt</w:t>
        </w:r>
      </w:hyperlink>
      <w:r w:rsidRPr="00A86803">
        <w:rPr>
          <w:szCs w:val="22"/>
          <w:lang w:val="lt-LT"/>
        </w:rPr>
        <w:t xml:space="preserve"> esančią formą ir pateikti ją Valstybinei vaistų kontrolės tarnybai prie Lietuvos Respublikos sveikatos apsaugos ministerijos vienu iš šių būdų: raštu (adresu Žirmūnų g. 139</w:t>
      </w:r>
      <w:r w:rsidRPr="007F3E0D">
        <w:rPr>
          <w:szCs w:val="22"/>
          <w:lang w:val="lt-LT"/>
        </w:rPr>
        <w:t xml:space="preserve">A, LT-09120 Vilnius), nemokamu fakso numeriu 8 800 20131, el. paštu </w:t>
      </w:r>
      <w:hyperlink r:id="rId12" w:history="1">
        <w:r w:rsidRPr="00A86803">
          <w:rPr>
            <w:rStyle w:val="Hyperlink"/>
            <w:szCs w:val="22"/>
            <w:lang w:val="lt-LT"/>
          </w:rPr>
          <w:t>NepageidaujamaR@vvkt.lt</w:t>
        </w:r>
      </w:hyperlink>
      <w:r w:rsidRPr="00A86803">
        <w:rPr>
          <w:szCs w:val="22"/>
          <w:lang w:val="lt-LT"/>
        </w:rPr>
        <w:t>, taip pat per Valstybinės vaistų kontrolės tarnybos prie Lietuvos Respublikos sveikatos apsaugos ministerijos interne</w:t>
      </w:r>
      <w:r w:rsidRPr="007F3E0D">
        <w:rPr>
          <w:szCs w:val="22"/>
          <w:lang w:val="lt-LT"/>
        </w:rPr>
        <w:t xml:space="preserve">to svetainę (adresu </w:t>
      </w:r>
      <w:hyperlink r:id="rId13" w:history="1">
        <w:r w:rsidRPr="00A86803">
          <w:rPr>
            <w:rStyle w:val="Hyperlink"/>
            <w:szCs w:val="22"/>
            <w:lang w:val="lt-LT"/>
          </w:rPr>
          <w:t>http://www.vvkt.lt</w:t>
        </w:r>
      </w:hyperlink>
      <w:r w:rsidRPr="00A86803">
        <w:rPr>
          <w:szCs w:val="22"/>
          <w:lang w:val="lt-LT"/>
        </w:rPr>
        <w:t xml:space="preserve">). Pranešdami apie šalutinį poveikį galite mums padėti gauti daugiau informacijos apie </w:t>
      </w:r>
      <w:r w:rsidRPr="007F3E0D">
        <w:rPr>
          <w:szCs w:val="22"/>
          <w:lang w:val="lt-LT"/>
        </w:rPr>
        <w:t>šio vaisto saugumą.</w:t>
      </w:r>
    </w:p>
    <w:p w14:paraId="17ACF689" w14:textId="77777777" w:rsidR="000C5E69" w:rsidRPr="00C04C85" w:rsidRDefault="000C5E69" w:rsidP="000C5E69">
      <w:pPr>
        <w:spacing w:line="240" w:lineRule="auto"/>
        <w:ind w:right="-449"/>
        <w:rPr>
          <w:szCs w:val="22"/>
          <w:lang w:val="lt-LT"/>
        </w:rPr>
      </w:pPr>
    </w:p>
    <w:p w14:paraId="617A9D11" w14:textId="77777777" w:rsidR="000C5E69" w:rsidRPr="00236973" w:rsidRDefault="000C5E69" w:rsidP="000C5E69">
      <w:pPr>
        <w:spacing w:line="240" w:lineRule="auto"/>
        <w:ind w:right="-449"/>
        <w:rPr>
          <w:szCs w:val="22"/>
          <w:lang w:val="lt-LT"/>
        </w:rPr>
      </w:pPr>
    </w:p>
    <w:p w14:paraId="37E870F7" w14:textId="77777777" w:rsidR="000C5E69" w:rsidRPr="003F7105" w:rsidRDefault="000C5E69" w:rsidP="000C5E69">
      <w:pPr>
        <w:pStyle w:val="Heading3"/>
        <w:spacing w:before="0" w:after="0" w:line="240" w:lineRule="auto"/>
        <w:rPr>
          <w:rFonts w:ascii="Times New Roman" w:hAnsi="Times New Roman"/>
          <w:sz w:val="22"/>
          <w:szCs w:val="22"/>
          <w:lang w:val="lt-LT"/>
        </w:rPr>
      </w:pPr>
      <w:r w:rsidRPr="00236973">
        <w:rPr>
          <w:rFonts w:ascii="Times New Roman" w:hAnsi="Times New Roman"/>
          <w:sz w:val="22"/>
          <w:szCs w:val="22"/>
          <w:lang w:val="lt-LT"/>
        </w:rPr>
        <w:t>5.</w:t>
      </w:r>
      <w:r w:rsidRPr="00236973">
        <w:rPr>
          <w:rFonts w:ascii="Times New Roman" w:hAnsi="Times New Roman"/>
          <w:sz w:val="22"/>
          <w:szCs w:val="22"/>
          <w:lang w:val="lt-LT"/>
        </w:rPr>
        <w:tab/>
        <w:t xml:space="preserve">Kaip laikyti </w:t>
      </w:r>
      <w:r w:rsidRPr="004457A9">
        <w:rPr>
          <w:rFonts w:ascii="Times New Roman" w:hAnsi="Times New Roman"/>
          <w:sz w:val="22"/>
          <w:szCs w:val="22"/>
          <w:lang w:val="lt-LT"/>
        </w:rPr>
        <w:t>Mintilat</w:t>
      </w:r>
    </w:p>
    <w:p w14:paraId="6B427AC3" w14:textId="77777777" w:rsidR="000C5E69" w:rsidRPr="003F7105" w:rsidRDefault="000C5E69" w:rsidP="000C5E69">
      <w:pPr>
        <w:numPr>
          <w:ilvl w:val="12"/>
          <w:numId w:val="0"/>
        </w:numPr>
        <w:tabs>
          <w:tab w:val="clear" w:pos="567"/>
        </w:tabs>
        <w:spacing w:line="240" w:lineRule="auto"/>
        <w:ind w:right="-2"/>
        <w:rPr>
          <w:szCs w:val="22"/>
          <w:lang w:val="lt-LT"/>
        </w:rPr>
      </w:pPr>
    </w:p>
    <w:p w14:paraId="706C6C2B" w14:textId="77777777" w:rsidR="000C5E69" w:rsidRPr="003F7105" w:rsidRDefault="000C5E69" w:rsidP="000C5E69">
      <w:pPr>
        <w:numPr>
          <w:ilvl w:val="12"/>
          <w:numId w:val="0"/>
        </w:numPr>
        <w:tabs>
          <w:tab w:val="clear" w:pos="567"/>
        </w:tabs>
        <w:spacing w:line="240" w:lineRule="auto"/>
        <w:ind w:right="-2"/>
        <w:rPr>
          <w:szCs w:val="22"/>
          <w:lang w:val="lt-LT"/>
        </w:rPr>
      </w:pPr>
      <w:r w:rsidRPr="003F7105">
        <w:rPr>
          <w:szCs w:val="22"/>
          <w:lang w:val="lt-LT"/>
        </w:rPr>
        <w:t>Šį vaistą laikykite vaikams nepastebimoje ir nepasiekiamoje vietoje.</w:t>
      </w:r>
    </w:p>
    <w:p w14:paraId="0A7EAC07" w14:textId="77777777" w:rsidR="000C5E69" w:rsidRPr="00761ADA" w:rsidRDefault="000C5E69" w:rsidP="000C5E69">
      <w:pPr>
        <w:numPr>
          <w:ilvl w:val="12"/>
          <w:numId w:val="0"/>
        </w:numPr>
        <w:tabs>
          <w:tab w:val="clear" w:pos="567"/>
        </w:tabs>
        <w:spacing w:line="240" w:lineRule="auto"/>
        <w:ind w:right="-2"/>
        <w:rPr>
          <w:szCs w:val="22"/>
          <w:lang w:val="lt-LT"/>
        </w:rPr>
      </w:pPr>
    </w:p>
    <w:p w14:paraId="389A4C81" w14:textId="77777777" w:rsidR="000C5E69" w:rsidRPr="00D80BD0" w:rsidRDefault="000C5E69" w:rsidP="000C5E69">
      <w:pPr>
        <w:numPr>
          <w:ilvl w:val="12"/>
          <w:numId w:val="0"/>
        </w:numPr>
        <w:tabs>
          <w:tab w:val="clear" w:pos="567"/>
        </w:tabs>
        <w:spacing w:line="240" w:lineRule="auto"/>
        <w:ind w:right="-2"/>
        <w:rPr>
          <w:szCs w:val="22"/>
          <w:lang w:val="lt-LT"/>
        </w:rPr>
      </w:pPr>
      <w:r w:rsidRPr="002646FC">
        <w:rPr>
          <w:szCs w:val="22"/>
          <w:lang w:val="lt-LT"/>
        </w:rPr>
        <w:t>Ant dėžutės ir tūbelės po „Tinka iki“ nurodytam tinkamumo laikui pasibaigus, šio vaisto vartoti neg</w:t>
      </w:r>
      <w:r w:rsidRPr="005A75A3">
        <w:rPr>
          <w:szCs w:val="22"/>
          <w:lang w:val="lt-LT"/>
        </w:rPr>
        <w:t xml:space="preserve">alima. </w:t>
      </w:r>
      <w:r w:rsidRPr="00D80BD0">
        <w:rPr>
          <w:szCs w:val="22"/>
          <w:lang w:val="lt-LT"/>
        </w:rPr>
        <w:t>Vaistas tinkamas vartoti iki paskutinės nurodyto mėnesio dienos.</w:t>
      </w:r>
    </w:p>
    <w:p w14:paraId="1275C10A" w14:textId="77777777" w:rsidR="000C5E69" w:rsidRPr="00D80BD0" w:rsidRDefault="000C5E69" w:rsidP="000C5E69">
      <w:pPr>
        <w:numPr>
          <w:ilvl w:val="12"/>
          <w:numId w:val="0"/>
        </w:numPr>
        <w:tabs>
          <w:tab w:val="clear" w:pos="567"/>
        </w:tabs>
        <w:spacing w:line="240" w:lineRule="auto"/>
        <w:ind w:right="-2"/>
        <w:rPr>
          <w:szCs w:val="22"/>
          <w:lang w:val="lt-LT"/>
        </w:rPr>
      </w:pPr>
    </w:p>
    <w:p w14:paraId="4A7B5DBF" w14:textId="77777777" w:rsidR="000C5E69" w:rsidRPr="00E84AEB" w:rsidRDefault="000C5E69" w:rsidP="000C5E69">
      <w:pPr>
        <w:spacing w:line="240" w:lineRule="auto"/>
        <w:rPr>
          <w:color w:val="0D0D0D"/>
          <w:szCs w:val="22"/>
          <w:lang w:val="lt-LT"/>
        </w:rPr>
      </w:pPr>
      <w:r w:rsidRPr="003D5DF5">
        <w:rPr>
          <w:color w:val="0D0D0D"/>
          <w:szCs w:val="22"/>
          <w:lang w:val="lt-LT"/>
        </w:rPr>
        <w:t>Šio vais</w:t>
      </w:r>
      <w:r w:rsidRPr="00E84AEB">
        <w:rPr>
          <w:color w:val="0D0D0D"/>
          <w:szCs w:val="22"/>
          <w:lang w:val="lt-LT"/>
        </w:rPr>
        <w:t>to laikymui specialių temperatūros sąlygų nereikalaujama.</w:t>
      </w:r>
    </w:p>
    <w:p w14:paraId="79C83C4E" w14:textId="3D62809A" w:rsidR="000C5E69" w:rsidRPr="00E84AEB" w:rsidRDefault="000C5E69" w:rsidP="000C5E69">
      <w:pPr>
        <w:spacing w:line="240" w:lineRule="auto"/>
        <w:rPr>
          <w:color w:val="0D0D0D"/>
          <w:szCs w:val="22"/>
          <w:lang w:val="lt-LT"/>
        </w:rPr>
      </w:pPr>
      <w:r w:rsidRPr="00E84AEB">
        <w:rPr>
          <w:color w:val="0D0D0D"/>
          <w:szCs w:val="22"/>
          <w:lang w:val="lt-LT"/>
        </w:rPr>
        <w:t xml:space="preserve">Pirmą kartą atidarius tūbelę laikyti sandarią, kad </w:t>
      </w:r>
      <w:r w:rsidR="00CD16C5">
        <w:rPr>
          <w:color w:val="0D0D0D"/>
          <w:szCs w:val="22"/>
          <w:lang w:val="lt-LT"/>
        </w:rPr>
        <w:t>vais</w:t>
      </w:r>
      <w:r w:rsidRPr="00E84AEB">
        <w:rPr>
          <w:color w:val="0D0D0D"/>
          <w:szCs w:val="22"/>
          <w:lang w:val="lt-LT"/>
        </w:rPr>
        <w:t>tas būtų apsaugotas nuo drėgmės.</w:t>
      </w:r>
    </w:p>
    <w:p w14:paraId="11BE66F6" w14:textId="77777777" w:rsidR="000C5E69" w:rsidRPr="00DA5C67" w:rsidRDefault="000C5E69" w:rsidP="000C5E69">
      <w:pPr>
        <w:tabs>
          <w:tab w:val="clear" w:pos="567"/>
        </w:tabs>
        <w:spacing w:line="240" w:lineRule="auto"/>
        <w:rPr>
          <w:szCs w:val="22"/>
          <w:lang w:val="lt-LT"/>
        </w:rPr>
      </w:pPr>
    </w:p>
    <w:p w14:paraId="5080B120" w14:textId="77777777" w:rsidR="000C5E69" w:rsidRPr="00DC7C28" w:rsidRDefault="000C5E69" w:rsidP="000C5E69">
      <w:pPr>
        <w:tabs>
          <w:tab w:val="clear" w:pos="567"/>
          <w:tab w:val="left" w:pos="1620"/>
        </w:tabs>
        <w:spacing w:line="240" w:lineRule="auto"/>
        <w:rPr>
          <w:szCs w:val="22"/>
          <w:lang w:val="lt-LT"/>
        </w:rPr>
      </w:pPr>
      <w:r w:rsidRPr="00DC7C28">
        <w:rPr>
          <w:szCs w:val="22"/>
          <w:lang w:val="lt-LT"/>
        </w:rPr>
        <w:t>Po pirmojo atidarymo galima vartoti 6 mėnesius.</w:t>
      </w:r>
    </w:p>
    <w:p w14:paraId="7417F695" w14:textId="77777777" w:rsidR="000C5E69" w:rsidRPr="00DC7C28" w:rsidRDefault="000C5E69" w:rsidP="000C5E69">
      <w:pPr>
        <w:tabs>
          <w:tab w:val="clear" w:pos="567"/>
          <w:tab w:val="left" w:pos="1620"/>
        </w:tabs>
        <w:spacing w:line="240" w:lineRule="auto"/>
        <w:rPr>
          <w:szCs w:val="22"/>
          <w:lang w:val="lt-LT"/>
        </w:rPr>
      </w:pPr>
    </w:p>
    <w:p w14:paraId="565BA9CA" w14:textId="77777777" w:rsidR="000C5E69" w:rsidRPr="00DC7C28" w:rsidRDefault="000C5E69" w:rsidP="000C5E69">
      <w:pPr>
        <w:numPr>
          <w:ilvl w:val="12"/>
          <w:numId w:val="0"/>
        </w:numPr>
        <w:tabs>
          <w:tab w:val="clear" w:pos="567"/>
        </w:tabs>
        <w:spacing w:line="240" w:lineRule="auto"/>
        <w:ind w:right="-2"/>
        <w:rPr>
          <w:i/>
          <w:szCs w:val="22"/>
          <w:lang w:val="lt-LT"/>
        </w:rPr>
      </w:pPr>
      <w:r w:rsidRPr="00DC7C28">
        <w:rPr>
          <w:szCs w:val="22"/>
          <w:lang w:val="lt-LT"/>
        </w:rPr>
        <w:t>Vaistų negalima išmesti į kanalizaciją arba su buitinėmis atliekomis. Kaip išmesti nereikalingus vaistus, klauskite vaistininko. Šios priemonės padės apsaugoti aplinką.</w:t>
      </w:r>
    </w:p>
    <w:p w14:paraId="158D875F" w14:textId="77777777" w:rsidR="000C5E69" w:rsidRPr="00DC7C28" w:rsidRDefault="000C5E69" w:rsidP="000C5E69">
      <w:pPr>
        <w:numPr>
          <w:ilvl w:val="12"/>
          <w:numId w:val="0"/>
        </w:numPr>
        <w:tabs>
          <w:tab w:val="clear" w:pos="567"/>
        </w:tabs>
        <w:spacing w:line="240" w:lineRule="auto"/>
        <w:ind w:right="-2"/>
        <w:rPr>
          <w:szCs w:val="22"/>
          <w:lang w:val="lt-LT"/>
        </w:rPr>
      </w:pPr>
    </w:p>
    <w:p w14:paraId="718F0AF2" w14:textId="77777777" w:rsidR="000C5E69" w:rsidRPr="00DC7C28" w:rsidRDefault="000C5E69" w:rsidP="000C5E69">
      <w:pPr>
        <w:numPr>
          <w:ilvl w:val="12"/>
          <w:numId w:val="0"/>
        </w:numPr>
        <w:tabs>
          <w:tab w:val="clear" w:pos="567"/>
        </w:tabs>
        <w:spacing w:line="240" w:lineRule="auto"/>
        <w:ind w:right="-2"/>
        <w:rPr>
          <w:szCs w:val="22"/>
          <w:lang w:val="lt-LT"/>
        </w:rPr>
      </w:pPr>
    </w:p>
    <w:p w14:paraId="17A3D20A" w14:textId="77777777" w:rsidR="000C5E69" w:rsidRPr="00DC7C28" w:rsidRDefault="000C5E69" w:rsidP="000C5E69">
      <w:pPr>
        <w:pStyle w:val="Heading3"/>
        <w:spacing w:before="0" w:after="0" w:line="240" w:lineRule="auto"/>
        <w:rPr>
          <w:rFonts w:ascii="Times New Roman" w:hAnsi="Times New Roman"/>
          <w:sz w:val="22"/>
          <w:szCs w:val="22"/>
          <w:lang w:val="lt-LT"/>
        </w:rPr>
      </w:pPr>
      <w:r w:rsidRPr="00DC7C28">
        <w:rPr>
          <w:rFonts w:ascii="Times New Roman" w:hAnsi="Times New Roman"/>
          <w:sz w:val="22"/>
          <w:szCs w:val="22"/>
          <w:lang w:val="lt-LT"/>
        </w:rPr>
        <w:t>6.</w:t>
      </w:r>
      <w:r w:rsidRPr="00DC7C28">
        <w:rPr>
          <w:rFonts w:ascii="Times New Roman" w:hAnsi="Times New Roman"/>
          <w:b w:val="0"/>
          <w:sz w:val="22"/>
          <w:szCs w:val="22"/>
          <w:lang w:val="lt-LT"/>
        </w:rPr>
        <w:tab/>
      </w:r>
      <w:r w:rsidRPr="00DC7C28">
        <w:rPr>
          <w:rFonts w:ascii="Times New Roman" w:hAnsi="Times New Roman"/>
          <w:sz w:val="22"/>
          <w:szCs w:val="22"/>
          <w:lang w:val="lt-LT"/>
        </w:rPr>
        <w:t>Pakuotės turinys ir kita informacija</w:t>
      </w:r>
    </w:p>
    <w:p w14:paraId="02BD814F" w14:textId="77777777" w:rsidR="000C5E69" w:rsidRPr="00DC7C28" w:rsidRDefault="000C5E69" w:rsidP="000C5E69">
      <w:pPr>
        <w:numPr>
          <w:ilvl w:val="12"/>
          <w:numId w:val="0"/>
        </w:numPr>
        <w:tabs>
          <w:tab w:val="clear" w:pos="567"/>
        </w:tabs>
        <w:spacing w:line="240" w:lineRule="auto"/>
        <w:rPr>
          <w:szCs w:val="22"/>
          <w:lang w:val="lt-LT"/>
        </w:rPr>
      </w:pPr>
    </w:p>
    <w:p w14:paraId="3B16659A"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 xml:space="preserve">Mintilat sudėtis </w:t>
      </w:r>
    </w:p>
    <w:p w14:paraId="65449DBC" w14:textId="77777777" w:rsidR="000C5E69" w:rsidRPr="00DC7C28" w:rsidRDefault="000C5E69" w:rsidP="000C5E69">
      <w:pPr>
        <w:numPr>
          <w:ilvl w:val="0"/>
          <w:numId w:val="5"/>
        </w:numPr>
        <w:tabs>
          <w:tab w:val="clear" w:pos="567"/>
        </w:tabs>
        <w:spacing w:line="240" w:lineRule="auto"/>
        <w:ind w:left="567" w:right="-2" w:hanging="567"/>
        <w:rPr>
          <w:szCs w:val="22"/>
          <w:lang w:val="lt-LT"/>
        </w:rPr>
      </w:pPr>
      <w:r w:rsidRPr="00DC7C28">
        <w:rPr>
          <w:szCs w:val="22"/>
          <w:lang w:val="lt-LT"/>
        </w:rPr>
        <w:t xml:space="preserve">Veiklioji medžiaga yra metilsalicilatas. Kiekviename grame tepalo yra 61,1 mg </w:t>
      </w:r>
      <w:proofErr w:type="spellStart"/>
      <w:r w:rsidRPr="00DC7C28">
        <w:rPr>
          <w:szCs w:val="22"/>
          <w:lang w:val="lt-LT"/>
        </w:rPr>
        <w:t>metilsalicilato</w:t>
      </w:r>
      <w:proofErr w:type="spellEnd"/>
      <w:r w:rsidRPr="00DC7C28">
        <w:rPr>
          <w:szCs w:val="22"/>
          <w:lang w:val="lt-LT"/>
        </w:rPr>
        <w:t>.</w:t>
      </w:r>
    </w:p>
    <w:p w14:paraId="14642F82" w14:textId="77777777" w:rsidR="000C5E69" w:rsidRPr="00DC7C28" w:rsidRDefault="000C5E69" w:rsidP="000C5E69">
      <w:pPr>
        <w:numPr>
          <w:ilvl w:val="0"/>
          <w:numId w:val="5"/>
        </w:numPr>
        <w:tabs>
          <w:tab w:val="clear" w:pos="567"/>
        </w:tabs>
        <w:spacing w:line="240" w:lineRule="auto"/>
        <w:ind w:left="567" w:right="-2" w:hanging="567"/>
        <w:rPr>
          <w:szCs w:val="22"/>
          <w:lang w:val="lt-LT"/>
        </w:rPr>
      </w:pPr>
      <w:r w:rsidRPr="00DC7C28">
        <w:rPr>
          <w:szCs w:val="22"/>
          <w:lang w:val="lt-LT"/>
        </w:rPr>
        <w:t xml:space="preserve">Pagalbinės medžiagos yra minkštasis baltas parafinas, vilnų riebalai, </w:t>
      </w:r>
      <w:proofErr w:type="spellStart"/>
      <w:r w:rsidRPr="00DC7C28">
        <w:rPr>
          <w:szCs w:val="22"/>
          <w:lang w:val="lt-LT"/>
        </w:rPr>
        <w:t>levomentolis</w:t>
      </w:r>
      <w:proofErr w:type="spellEnd"/>
      <w:r w:rsidRPr="00DC7C28">
        <w:rPr>
          <w:szCs w:val="22"/>
          <w:lang w:val="lt-LT"/>
        </w:rPr>
        <w:t xml:space="preserve">, </w:t>
      </w:r>
      <w:proofErr w:type="spellStart"/>
      <w:r w:rsidRPr="00DC7C28">
        <w:rPr>
          <w:szCs w:val="22"/>
          <w:lang w:val="lt-LT"/>
        </w:rPr>
        <w:t>raceminis</w:t>
      </w:r>
      <w:proofErr w:type="spellEnd"/>
      <w:r w:rsidRPr="00DC7C28">
        <w:rPr>
          <w:szCs w:val="22"/>
          <w:lang w:val="lt-LT"/>
        </w:rPr>
        <w:t xml:space="preserve"> kamparas ir terpentino eterinis aliejus.</w:t>
      </w:r>
    </w:p>
    <w:p w14:paraId="627F4B84" w14:textId="77777777" w:rsidR="000C5E69" w:rsidRPr="00DC7C28" w:rsidRDefault="000C5E69" w:rsidP="000C5E69">
      <w:pPr>
        <w:tabs>
          <w:tab w:val="clear" w:pos="567"/>
        </w:tabs>
        <w:spacing w:line="240" w:lineRule="auto"/>
        <w:ind w:right="-2"/>
        <w:rPr>
          <w:szCs w:val="22"/>
          <w:lang w:val="lt-LT"/>
        </w:rPr>
      </w:pPr>
    </w:p>
    <w:p w14:paraId="4880F71F"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Mintilat išvaizda ir kiekis pakuotėje</w:t>
      </w:r>
    </w:p>
    <w:p w14:paraId="169536E2" w14:textId="26DBEB41" w:rsidR="000C5E69" w:rsidRPr="00DC7C28" w:rsidRDefault="00CD16C5" w:rsidP="000C5E69">
      <w:pPr>
        <w:numPr>
          <w:ilvl w:val="12"/>
          <w:numId w:val="0"/>
        </w:numPr>
        <w:tabs>
          <w:tab w:val="clear" w:pos="567"/>
        </w:tabs>
        <w:spacing w:line="240" w:lineRule="auto"/>
        <w:ind w:right="-2"/>
        <w:rPr>
          <w:szCs w:val="22"/>
          <w:lang w:val="lt-LT"/>
        </w:rPr>
      </w:pPr>
      <w:r w:rsidRPr="003D5DF5">
        <w:rPr>
          <w:szCs w:val="22"/>
          <w:lang w:val="lt-LT"/>
        </w:rPr>
        <w:t>Šviesiai geltonas, būdingo kvapo homogeniškas tepalas</w:t>
      </w:r>
      <w:r w:rsidRPr="00DC7C28" w:rsidDel="00CD16C5">
        <w:rPr>
          <w:szCs w:val="22"/>
          <w:lang w:val="lt-LT"/>
        </w:rPr>
        <w:t xml:space="preserve"> </w:t>
      </w:r>
      <w:r w:rsidR="000C5E69" w:rsidRPr="00DC7C28">
        <w:rPr>
          <w:szCs w:val="22"/>
          <w:lang w:val="lt-LT"/>
        </w:rPr>
        <w:t xml:space="preserve">tiekiamas aliuminio tūbelėje su vidiniu </w:t>
      </w:r>
      <w:proofErr w:type="spellStart"/>
      <w:r w:rsidR="000C5E69" w:rsidRPr="00DC7C28">
        <w:rPr>
          <w:szCs w:val="22"/>
          <w:lang w:val="lt-LT"/>
        </w:rPr>
        <w:t>epoksifenolio</w:t>
      </w:r>
      <w:proofErr w:type="spellEnd"/>
      <w:r w:rsidR="000C5E69" w:rsidRPr="00DC7C28">
        <w:rPr>
          <w:szCs w:val="22"/>
          <w:lang w:val="lt-LT"/>
        </w:rPr>
        <w:t xml:space="preserve"> lako sluoksniu ir baltu </w:t>
      </w:r>
      <w:proofErr w:type="spellStart"/>
      <w:r w:rsidR="000C5E69" w:rsidRPr="00DC7C28">
        <w:rPr>
          <w:szCs w:val="22"/>
          <w:lang w:val="lt-LT"/>
        </w:rPr>
        <w:t>pigmentuotu</w:t>
      </w:r>
      <w:proofErr w:type="spellEnd"/>
      <w:r w:rsidR="000C5E69" w:rsidRPr="00DC7C28">
        <w:rPr>
          <w:szCs w:val="22"/>
          <w:lang w:val="lt-LT"/>
        </w:rPr>
        <w:t xml:space="preserve"> didelio tankio polietileno ar polipropileno dangteliu. Tūbelės dangtelyje yra lateksinė sandarinimo tarpinė.</w:t>
      </w:r>
    </w:p>
    <w:p w14:paraId="75672EAD" w14:textId="77777777" w:rsidR="000C5E69" w:rsidRPr="00DC7C28" w:rsidRDefault="000C5E69" w:rsidP="000C5E69">
      <w:pPr>
        <w:numPr>
          <w:ilvl w:val="12"/>
          <w:numId w:val="0"/>
        </w:numPr>
        <w:tabs>
          <w:tab w:val="clear" w:pos="567"/>
        </w:tabs>
        <w:spacing w:line="240" w:lineRule="auto"/>
        <w:ind w:right="-2"/>
        <w:rPr>
          <w:szCs w:val="22"/>
          <w:lang w:val="lt-LT"/>
        </w:rPr>
      </w:pPr>
      <w:r w:rsidRPr="00DC7C28">
        <w:rPr>
          <w:szCs w:val="22"/>
          <w:lang w:val="lt-LT"/>
        </w:rPr>
        <w:t>Pakuotėje yra 20 g arba 50 g tepalo.</w:t>
      </w:r>
    </w:p>
    <w:p w14:paraId="127693FE" w14:textId="77777777" w:rsidR="000C5E69" w:rsidRPr="00DC7C28" w:rsidRDefault="000C5E69" w:rsidP="000C5E69">
      <w:pPr>
        <w:numPr>
          <w:ilvl w:val="12"/>
          <w:numId w:val="0"/>
        </w:numPr>
        <w:tabs>
          <w:tab w:val="clear" w:pos="567"/>
        </w:tabs>
        <w:spacing w:line="240" w:lineRule="auto"/>
        <w:ind w:right="-2"/>
        <w:rPr>
          <w:szCs w:val="22"/>
          <w:lang w:val="lt-LT"/>
        </w:rPr>
      </w:pPr>
      <w:r w:rsidRPr="00DC7C28">
        <w:rPr>
          <w:szCs w:val="22"/>
          <w:lang w:val="lt-LT"/>
        </w:rPr>
        <w:t>Gali būti tiekiamos ne visų dydžių pakuotės.</w:t>
      </w:r>
    </w:p>
    <w:p w14:paraId="6A183589" w14:textId="77777777" w:rsidR="000C5E69" w:rsidRPr="00DC7C28" w:rsidRDefault="000C5E69" w:rsidP="000C5E69">
      <w:pPr>
        <w:numPr>
          <w:ilvl w:val="12"/>
          <w:numId w:val="0"/>
        </w:numPr>
        <w:tabs>
          <w:tab w:val="clear" w:pos="567"/>
        </w:tabs>
        <w:spacing w:line="240" w:lineRule="auto"/>
        <w:ind w:right="-2"/>
        <w:rPr>
          <w:szCs w:val="22"/>
          <w:lang w:val="lt-LT"/>
        </w:rPr>
      </w:pPr>
    </w:p>
    <w:p w14:paraId="3DCAC6CD" w14:textId="77777777" w:rsidR="000C5E69" w:rsidRPr="00DC7C28" w:rsidRDefault="000C5E69" w:rsidP="000C5E69">
      <w:pPr>
        <w:pStyle w:val="Heading4"/>
        <w:spacing w:line="240" w:lineRule="auto"/>
        <w:rPr>
          <w:rFonts w:ascii="Times New Roman" w:hAnsi="Times New Roman"/>
          <w:sz w:val="22"/>
          <w:szCs w:val="22"/>
          <w:lang w:val="lt-LT"/>
        </w:rPr>
      </w:pPr>
      <w:r w:rsidRPr="00DC7C28">
        <w:rPr>
          <w:rFonts w:ascii="Times New Roman" w:hAnsi="Times New Roman"/>
          <w:sz w:val="22"/>
          <w:szCs w:val="22"/>
          <w:lang w:val="lt-LT"/>
        </w:rPr>
        <w:t>Registruotojas ir gamintojas</w:t>
      </w:r>
    </w:p>
    <w:p w14:paraId="27396DE2" w14:textId="77777777" w:rsidR="000C5E69" w:rsidRPr="00DC7C28" w:rsidRDefault="000C5E69" w:rsidP="000C5E69">
      <w:pPr>
        <w:numPr>
          <w:ilvl w:val="12"/>
          <w:numId w:val="0"/>
        </w:numPr>
        <w:tabs>
          <w:tab w:val="clear" w:pos="567"/>
        </w:tabs>
        <w:spacing w:line="240" w:lineRule="auto"/>
        <w:ind w:right="-2"/>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0C5E69" w:rsidRPr="00DC7C28" w14:paraId="3201B8B1" w14:textId="77777777" w:rsidTr="005B74FC">
        <w:tc>
          <w:tcPr>
            <w:tcW w:w="5094" w:type="dxa"/>
            <w:shd w:val="clear" w:color="auto" w:fill="auto"/>
          </w:tcPr>
          <w:p w14:paraId="61392E8C" w14:textId="77777777" w:rsidR="000C5E69" w:rsidRPr="00DC7C28" w:rsidRDefault="000C5E69" w:rsidP="005B74FC">
            <w:pPr>
              <w:numPr>
                <w:ilvl w:val="12"/>
                <w:numId w:val="0"/>
              </w:numPr>
              <w:tabs>
                <w:tab w:val="clear" w:pos="567"/>
              </w:tabs>
              <w:spacing w:line="240" w:lineRule="auto"/>
              <w:ind w:right="-2"/>
              <w:rPr>
                <w:i/>
                <w:szCs w:val="22"/>
                <w:lang w:val="lt-LT"/>
              </w:rPr>
            </w:pPr>
            <w:r w:rsidRPr="00DC7C28">
              <w:rPr>
                <w:i/>
                <w:szCs w:val="22"/>
                <w:lang w:val="lt-LT"/>
              </w:rPr>
              <w:t>Registruotojas</w:t>
            </w:r>
          </w:p>
          <w:p w14:paraId="69BB9A95" w14:textId="77777777" w:rsidR="000C5E69" w:rsidRPr="00DC7C28" w:rsidRDefault="000C5E69" w:rsidP="005B74FC">
            <w:pPr>
              <w:numPr>
                <w:ilvl w:val="12"/>
                <w:numId w:val="0"/>
              </w:numPr>
              <w:tabs>
                <w:tab w:val="clear" w:pos="567"/>
              </w:tabs>
              <w:spacing w:line="240" w:lineRule="auto"/>
              <w:ind w:right="-2"/>
              <w:rPr>
                <w:szCs w:val="22"/>
                <w:lang w:val="lt-LT"/>
              </w:rPr>
            </w:pPr>
            <w:r w:rsidRPr="00DC7C28">
              <w:rPr>
                <w:szCs w:val="22"/>
                <w:lang w:val="lt-LT"/>
              </w:rPr>
              <w:t>SIA Ingen Pharma</w:t>
            </w:r>
          </w:p>
          <w:p w14:paraId="5D262B48" w14:textId="77777777" w:rsidR="000C5E69" w:rsidRPr="00DC7C28" w:rsidRDefault="000C5E69" w:rsidP="005B74FC">
            <w:pPr>
              <w:numPr>
                <w:ilvl w:val="12"/>
                <w:numId w:val="0"/>
              </w:numPr>
              <w:tabs>
                <w:tab w:val="clear" w:pos="567"/>
              </w:tabs>
              <w:spacing w:line="240" w:lineRule="auto"/>
              <w:ind w:right="-2"/>
              <w:rPr>
                <w:szCs w:val="22"/>
                <w:lang w:val="lt-LT"/>
              </w:rPr>
            </w:pPr>
            <w:r w:rsidRPr="00DC7C28">
              <w:rPr>
                <w:szCs w:val="22"/>
                <w:lang w:val="lt-LT"/>
              </w:rPr>
              <w:t xml:space="preserve">K. </w:t>
            </w:r>
            <w:proofErr w:type="spellStart"/>
            <w:r w:rsidRPr="00DC7C28">
              <w:rPr>
                <w:szCs w:val="22"/>
                <w:lang w:val="lt-LT"/>
              </w:rPr>
              <w:t>Ulmaņa</w:t>
            </w:r>
            <w:proofErr w:type="spellEnd"/>
            <w:r w:rsidRPr="00DC7C28">
              <w:rPr>
                <w:szCs w:val="22"/>
                <w:lang w:val="lt-LT"/>
              </w:rPr>
              <w:t xml:space="preserve"> gatve 119</w:t>
            </w:r>
          </w:p>
          <w:p w14:paraId="1C574B3D" w14:textId="77777777" w:rsidR="000C5E69" w:rsidRPr="00DC7C28" w:rsidRDefault="000C5E69" w:rsidP="005B74FC">
            <w:pPr>
              <w:numPr>
                <w:ilvl w:val="12"/>
                <w:numId w:val="0"/>
              </w:numPr>
              <w:tabs>
                <w:tab w:val="clear" w:pos="567"/>
              </w:tabs>
              <w:spacing w:line="240" w:lineRule="auto"/>
              <w:ind w:right="-2"/>
              <w:rPr>
                <w:szCs w:val="22"/>
                <w:lang w:val="lt-LT"/>
              </w:rPr>
            </w:pPr>
            <w:r w:rsidRPr="00DC7C28">
              <w:rPr>
                <w:szCs w:val="22"/>
                <w:lang w:val="lt-LT"/>
              </w:rPr>
              <w:t xml:space="preserve">LV-2167 </w:t>
            </w:r>
            <w:proofErr w:type="spellStart"/>
            <w:r w:rsidRPr="00DC7C28">
              <w:rPr>
                <w:szCs w:val="22"/>
                <w:lang w:val="lt-LT"/>
              </w:rPr>
              <w:t>Mārupe</w:t>
            </w:r>
            <w:proofErr w:type="spellEnd"/>
            <w:r w:rsidRPr="00DC7C28">
              <w:rPr>
                <w:szCs w:val="22"/>
                <w:lang w:val="lt-LT"/>
              </w:rPr>
              <w:t xml:space="preserve">, </w:t>
            </w:r>
            <w:proofErr w:type="spellStart"/>
            <w:r w:rsidRPr="00DC7C28">
              <w:rPr>
                <w:szCs w:val="22"/>
                <w:lang w:val="lt-LT"/>
              </w:rPr>
              <w:t>Rīga</w:t>
            </w:r>
            <w:proofErr w:type="spellEnd"/>
          </w:p>
          <w:p w14:paraId="5BEE3415" w14:textId="77777777" w:rsidR="000C5E69" w:rsidRPr="00DC7C28" w:rsidRDefault="000C5E69" w:rsidP="005B74FC">
            <w:pPr>
              <w:numPr>
                <w:ilvl w:val="12"/>
                <w:numId w:val="0"/>
              </w:numPr>
              <w:tabs>
                <w:tab w:val="clear" w:pos="567"/>
              </w:tabs>
              <w:spacing w:line="240" w:lineRule="auto"/>
              <w:ind w:right="-2"/>
              <w:rPr>
                <w:i/>
                <w:szCs w:val="22"/>
                <w:lang w:val="lt-LT"/>
              </w:rPr>
            </w:pPr>
            <w:r w:rsidRPr="00DC7C28">
              <w:rPr>
                <w:szCs w:val="22"/>
                <w:lang w:val="lt-LT"/>
              </w:rPr>
              <w:t>Latvija</w:t>
            </w:r>
          </w:p>
        </w:tc>
        <w:tc>
          <w:tcPr>
            <w:tcW w:w="5094" w:type="dxa"/>
            <w:shd w:val="clear" w:color="auto" w:fill="auto"/>
          </w:tcPr>
          <w:p w14:paraId="5C50EA0F" w14:textId="77777777" w:rsidR="000C5E69" w:rsidRPr="00DC7C28" w:rsidRDefault="000C5E69" w:rsidP="005B74FC">
            <w:pPr>
              <w:numPr>
                <w:ilvl w:val="12"/>
                <w:numId w:val="0"/>
              </w:numPr>
              <w:tabs>
                <w:tab w:val="clear" w:pos="567"/>
              </w:tabs>
              <w:spacing w:line="240" w:lineRule="auto"/>
              <w:ind w:right="-2"/>
              <w:rPr>
                <w:i/>
                <w:szCs w:val="22"/>
                <w:lang w:val="lt-LT"/>
              </w:rPr>
            </w:pPr>
            <w:r w:rsidRPr="00DC7C28">
              <w:rPr>
                <w:i/>
                <w:szCs w:val="22"/>
                <w:lang w:val="lt-LT"/>
              </w:rPr>
              <w:t>Gamintojas</w:t>
            </w:r>
          </w:p>
          <w:p w14:paraId="273038E3" w14:textId="77777777" w:rsidR="000C5E69" w:rsidRPr="00DC7C28" w:rsidRDefault="000C5E69" w:rsidP="005B74FC">
            <w:pPr>
              <w:numPr>
                <w:ilvl w:val="12"/>
                <w:numId w:val="0"/>
              </w:numPr>
              <w:tabs>
                <w:tab w:val="clear" w:pos="567"/>
              </w:tabs>
              <w:spacing w:line="240" w:lineRule="auto"/>
              <w:ind w:right="-2"/>
              <w:rPr>
                <w:szCs w:val="22"/>
                <w:lang w:val="lt-LT"/>
              </w:rPr>
            </w:pPr>
            <w:proofErr w:type="spellStart"/>
            <w:r w:rsidRPr="00DC7C28">
              <w:rPr>
                <w:szCs w:val="22"/>
                <w:lang w:val="lt-LT"/>
              </w:rPr>
              <w:t>Laboratórios</w:t>
            </w:r>
            <w:proofErr w:type="spellEnd"/>
            <w:r w:rsidRPr="00DC7C28">
              <w:rPr>
                <w:szCs w:val="22"/>
                <w:lang w:val="lt-LT"/>
              </w:rPr>
              <w:t xml:space="preserve"> Basi - </w:t>
            </w:r>
            <w:proofErr w:type="spellStart"/>
            <w:r w:rsidRPr="00DC7C28">
              <w:rPr>
                <w:szCs w:val="22"/>
                <w:lang w:val="lt-LT"/>
              </w:rPr>
              <w:t>Indústria</w:t>
            </w:r>
            <w:proofErr w:type="spellEnd"/>
            <w:r w:rsidRPr="00DC7C28">
              <w:rPr>
                <w:szCs w:val="22"/>
                <w:lang w:val="lt-LT"/>
              </w:rPr>
              <w:t xml:space="preserve"> </w:t>
            </w:r>
            <w:proofErr w:type="spellStart"/>
            <w:r w:rsidRPr="00DC7C28">
              <w:rPr>
                <w:szCs w:val="22"/>
                <w:lang w:val="lt-LT"/>
              </w:rPr>
              <w:t>Farmacêutica</w:t>
            </w:r>
            <w:proofErr w:type="spellEnd"/>
            <w:r w:rsidRPr="00DC7C28">
              <w:rPr>
                <w:szCs w:val="22"/>
                <w:lang w:val="lt-LT"/>
              </w:rPr>
              <w:t>, S.A.</w:t>
            </w:r>
          </w:p>
          <w:p w14:paraId="0003247A" w14:textId="77777777" w:rsidR="000C5E69" w:rsidRPr="00DC7C28" w:rsidRDefault="000C5E69" w:rsidP="005B74FC">
            <w:pPr>
              <w:numPr>
                <w:ilvl w:val="12"/>
                <w:numId w:val="0"/>
              </w:numPr>
              <w:tabs>
                <w:tab w:val="clear" w:pos="567"/>
              </w:tabs>
              <w:spacing w:line="240" w:lineRule="auto"/>
              <w:ind w:right="-2"/>
              <w:rPr>
                <w:szCs w:val="22"/>
                <w:lang w:val="lt-LT"/>
              </w:rPr>
            </w:pPr>
            <w:proofErr w:type="spellStart"/>
            <w:r w:rsidRPr="00DC7C28">
              <w:rPr>
                <w:szCs w:val="22"/>
                <w:lang w:val="lt-LT"/>
              </w:rPr>
              <w:t>Parque</w:t>
            </w:r>
            <w:proofErr w:type="spellEnd"/>
            <w:r w:rsidRPr="00DC7C28">
              <w:rPr>
                <w:szCs w:val="22"/>
                <w:lang w:val="lt-LT"/>
              </w:rPr>
              <w:t xml:space="preserve"> </w:t>
            </w:r>
            <w:proofErr w:type="spellStart"/>
            <w:r w:rsidRPr="00DC7C28">
              <w:rPr>
                <w:szCs w:val="22"/>
                <w:lang w:val="lt-LT"/>
              </w:rPr>
              <w:t>Industrial</w:t>
            </w:r>
            <w:proofErr w:type="spellEnd"/>
            <w:r w:rsidRPr="00DC7C28">
              <w:rPr>
                <w:szCs w:val="22"/>
                <w:lang w:val="lt-LT"/>
              </w:rPr>
              <w:t xml:space="preserve"> Manuel </w:t>
            </w:r>
            <w:proofErr w:type="spellStart"/>
            <w:r w:rsidRPr="00DC7C28">
              <w:rPr>
                <w:szCs w:val="22"/>
                <w:lang w:val="lt-LT"/>
              </w:rPr>
              <w:t>Lourenço</w:t>
            </w:r>
            <w:proofErr w:type="spellEnd"/>
            <w:r w:rsidRPr="00DC7C28">
              <w:rPr>
                <w:szCs w:val="22"/>
                <w:lang w:val="lt-LT"/>
              </w:rPr>
              <w:t xml:space="preserve"> </w:t>
            </w:r>
            <w:proofErr w:type="spellStart"/>
            <w:r w:rsidRPr="00DC7C28">
              <w:rPr>
                <w:szCs w:val="22"/>
                <w:lang w:val="lt-LT"/>
              </w:rPr>
              <w:t>Ferreira</w:t>
            </w:r>
            <w:proofErr w:type="spellEnd"/>
          </w:p>
          <w:p w14:paraId="139AFECA" w14:textId="21CAF2DF" w:rsidR="000C5E69" w:rsidRPr="00DC7C28" w:rsidRDefault="000C5E69" w:rsidP="005B74FC">
            <w:pPr>
              <w:numPr>
                <w:ilvl w:val="12"/>
                <w:numId w:val="0"/>
              </w:numPr>
              <w:tabs>
                <w:tab w:val="clear" w:pos="567"/>
              </w:tabs>
              <w:spacing w:line="240" w:lineRule="auto"/>
              <w:ind w:right="-2"/>
              <w:rPr>
                <w:szCs w:val="22"/>
                <w:lang w:val="lt-LT"/>
              </w:rPr>
            </w:pPr>
            <w:proofErr w:type="spellStart"/>
            <w:r w:rsidRPr="00DC7C28">
              <w:rPr>
                <w:szCs w:val="22"/>
                <w:lang w:val="lt-LT"/>
              </w:rPr>
              <w:t>Lotes</w:t>
            </w:r>
            <w:proofErr w:type="spellEnd"/>
            <w:r w:rsidR="00272856">
              <w:rPr>
                <w:szCs w:val="22"/>
                <w:lang w:val="lt-LT"/>
              </w:rPr>
              <w:t xml:space="preserve"> 8,</w:t>
            </w:r>
            <w:r w:rsidRPr="00DC7C28">
              <w:rPr>
                <w:szCs w:val="22"/>
                <w:lang w:val="lt-LT"/>
              </w:rPr>
              <w:t xml:space="preserve"> 15 e 16 3450-232 </w:t>
            </w:r>
            <w:proofErr w:type="spellStart"/>
            <w:r w:rsidRPr="00DC7C28">
              <w:rPr>
                <w:szCs w:val="22"/>
                <w:lang w:val="lt-LT"/>
              </w:rPr>
              <w:t>Mortágua</w:t>
            </w:r>
            <w:proofErr w:type="spellEnd"/>
          </w:p>
          <w:p w14:paraId="3C2D5424" w14:textId="77777777" w:rsidR="000C5E69" w:rsidRPr="00DC7C28" w:rsidRDefault="000C5E69" w:rsidP="005B74FC">
            <w:pPr>
              <w:numPr>
                <w:ilvl w:val="12"/>
                <w:numId w:val="0"/>
              </w:numPr>
              <w:tabs>
                <w:tab w:val="clear" w:pos="567"/>
              </w:tabs>
              <w:spacing w:line="240" w:lineRule="auto"/>
              <w:ind w:right="-2"/>
              <w:rPr>
                <w:i/>
                <w:szCs w:val="22"/>
                <w:lang w:val="lt-LT"/>
              </w:rPr>
            </w:pPr>
            <w:r w:rsidRPr="00DC7C28">
              <w:rPr>
                <w:szCs w:val="22"/>
                <w:lang w:val="lt-LT"/>
              </w:rPr>
              <w:t>Portugalija</w:t>
            </w:r>
          </w:p>
        </w:tc>
      </w:tr>
    </w:tbl>
    <w:p w14:paraId="071724BD" w14:textId="77777777" w:rsidR="000C5E69" w:rsidRPr="00DC7C28" w:rsidRDefault="000C5E69" w:rsidP="000C5E69">
      <w:pPr>
        <w:numPr>
          <w:ilvl w:val="12"/>
          <w:numId w:val="0"/>
        </w:numPr>
        <w:tabs>
          <w:tab w:val="clear" w:pos="567"/>
        </w:tabs>
        <w:spacing w:line="240" w:lineRule="auto"/>
        <w:ind w:right="-2"/>
        <w:rPr>
          <w:b/>
          <w:szCs w:val="22"/>
          <w:lang w:val="lt-LT"/>
        </w:rPr>
      </w:pPr>
    </w:p>
    <w:p w14:paraId="1DE9103F" w14:textId="27187DB6" w:rsidR="000C5E69" w:rsidRPr="00DC7C28" w:rsidRDefault="000C5E69" w:rsidP="000C5E69">
      <w:pPr>
        <w:numPr>
          <w:ilvl w:val="12"/>
          <w:numId w:val="0"/>
        </w:numPr>
        <w:tabs>
          <w:tab w:val="clear" w:pos="567"/>
        </w:tabs>
        <w:spacing w:line="240" w:lineRule="auto"/>
        <w:ind w:right="-2"/>
        <w:rPr>
          <w:b/>
          <w:szCs w:val="22"/>
          <w:lang w:val="lt-LT"/>
        </w:rPr>
      </w:pPr>
      <w:r w:rsidRPr="00DC7C28">
        <w:rPr>
          <w:b/>
          <w:szCs w:val="22"/>
          <w:lang w:val="lt-LT"/>
        </w:rPr>
        <w:t>Šis pakuotės lapelis paskutinį kartą peržiūrėtas</w:t>
      </w:r>
      <w:r w:rsidR="00E90BF0">
        <w:rPr>
          <w:b/>
          <w:szCs w:val="22"/>
          <w:lang w:val="lt-LT"/>
        </w:rPr>
        <w:t xml:space="preserve"> 2021-06-17</w:t>
      </w:r>
      <w:r w:rsidR="00C9198D">
        <w:rPr>
          <w:b/>
          <w:szCs w:val="22"/>
          <w:lang w:val="lt-LT"/>
        </w:rPr>
        <w:t>.</w:t>
      </w:r>
    </w:p>
    <w:p w14:paraId="11211376" w14:textId="77777777" w:rsidR="000C5E69" w:rsidRPr="00DC7C28" w:rsidRDefault="000C5E69" w:rsidP="000C5E69">
      <w:pPr>
        <w:numPr>
          <w:ilvl w:val="12"/>
          <w:numId w:val="0"/>
        </w:numPr>
        <w:spacing w:line="240" w:lineRule="auto"/>
        <w:ind w:right="-2"/>
        <w:rPr>
          <w:szCs w:val="22"/>
          <w:lang w:val="lt-LT"/>
        </w:rPr>
      </w:pPr>
    </w:p>
    <w:p w14:paraId="3CF44FCA" w14:textId="1C659F70" w:rsidR="000C5E69" w:rsidRPr="00A86803" w:rsidRDefault="000C5E69" w:rsidP="000C5E69">
      <w:pPr>
        <w:numPr>
          <w:ilvl w:val="12"/>
          <w:numId w:val="0"/>
        </w:numPr>
        <w:spacing w:line="240" w:lineRule="auto"/>
        <w:ind w:right="-2"/>
        <w:rPr>
          <w:szCs w:val="22"/>
          <w:lang w:val="lt-LT"/>
        </w:rPr>
      </w:pPr>
      <w:r w:rsidRPr="00DC7C28">
        <w:rPr>
          <w:szCs w:val="22"/>
          <w:lang w:val="lt-LT"/>
        </w:rPr>
        <w:t>Išsami informacija apie šį vaistą pateikiama Valstybinės vaistų kontrolės tarnybos prie Lietuvos Respublikos sveikatos apsaugos ministerijos tinklalapyje</w:t>
      </w:r>
      <w:r w:rsidRPr="00DC7C28">
        <w:rPr>
          <w:i/>
          <w:szCs w:val="22"/>
          <w:lang w:val="lt-LT"/>
        </w:rPr>
        <w:t xml:space="preserve"> </w:t>
      </w:r>
      <w:hyperlink r:id="rId14" w:history="1">
        <w:r w:rsidRPr="00A86803">
          <w:rPr>
            <w:rStyle w:val="Hyperlink"/>
            <w:rFonts w:eastAsia="SimSun"/>
            <w:szCs w:val="22"/>
            <w:lang w:val="lt-LT"/>
          </w:rPr>
          <w:t>http://www.vvkt.lt/</w:t>
        </w:r>
      </w:hyperlink>
      <w:r w:rsidRPr="00A86803">
        <w:rPr>
          <w:szCs w:val="22"/>
          <w:lang w:val="lt-LT"/>
        </w:rPr>
        <w:t>.</w:t>
      </w:r>
    </w:p>
    <w:p w14:paraId="43F43B82" w14:textId="77777777" w:rsidR="006D75EB" w:rsidRPr="00FE508E" w:rsidRDefault="006D75EB">
      <w:pPr>
        <w:rPr>
          <w:lang w:val="lt-LT"/>
        </w:rPr>
      </w:pPr>
    </w:p>
    <w:sectPr w:rsidR="006D75EB" w:rsidRPr="00FE508E" w:rsidSect="005B74F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2BA7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60203"/>
    <w:multiLevelType w:val="hybridMultilevel"/>
    <w:tmpl w:val="B20A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E0222"/>
    <w:multiLevelType w:val="hybridMultilevel"/>
    <w:tmpl w:val="216C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E22DA"/>
    <w:multiLevelType w:val="hybridMultilevel"/>
    <w:tmpl w:val="72A2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E44E5"/>
    <w:multiLevelType w:val="hybridMultilevel"/>
    <w:tmpl w:val="2C18E538"/>
    <w:lvl w:ilvl="0" w:tplc="010C78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164D7"/>
    <w:multiLevelType w:val="hybridMultilevel"/>
    <w:tmpl w:val="02CC8ADE"/>
    <w:lvl w:ilvl="0" w:tplc="158E27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575C1"/>
    <w:multiLevelType w:val="hybridMultilevel"/>
    <w:tmpl w:val="75ACC5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4"/>
  </w:num>
  <w:num w:numId="7">
    <w:abstractNumId w:val="6"/>
  </w:num>
  <w:num w:numId="8">
    <w:abstractNumId w:val="8"/>
  </w:num>
  <w:num w:numId="9">
    <w:abstractNumId w:val="0"/>
  </w:num>
  <w:num w:numId="10">
    <w:abstractNumId w:val="7"/>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69"/>
    <w:rsid w:val="000A3663"/>
    <w:rsid w:val="000C5E69"/>
    <w:rsid w:val="000C61F7"/>
    <w:rsid w:val="000C7C1B"/>
    <w:rsid w:val="000F7B4E"/>
    <w:rsid w:val="00113E28"/>
    <w:rsid w:val="001156E0"/>
    <w:rsid w:val="002003AA"/>
    <w:rsid w:val="00220E87"/>
    <w:rsid w:val="00272856"/>
    <w:rsid w:val="002F2ED3"/>
    <w:rsid w:val="0031382A"/>
    <w:rsid w:val="00322177"/>
    <w:rsid w:val="003F353C"/>
    <w:rsid w:val="005B74FC"/>
    <w:rsid w:val="005F35C8"/>
    <w:rsid w:val="005F4270"/>
    <w:rsid w:val="0063211A"/>
    <w:rsid w:val="0068608C"/>
    <w:rsid w:val="006C3465"/>
    <w:rsid w:val="006D75EB"/>
    <w:rsid w:val="0070145D"/>
    <w:rsid w:val="00860358"/>
    <w:rsid w:val="00962CAC"/>
    <w:rsid w:val="00991005"/>
    <w:rsid w:val="00992484"/>
    <w:rsid w:val="009D5A36"/>
    <w:rsid w:val="00A27250"/>
    <w:rsid w:val="00A37B88"/>
    <w:rsid w:val="00A67EAD"/>
    <w:rsid w:val="00AB0F06"/>
    <w:rsid w:val="00AF797D"/>
    <w:rsid w:val="00C9198D"/>
    <w:rsid w:val="00CC5261"/>
    <w:rsid w:val="00CD16C5"/>
    <w:rsid w:val="00D36F72"/>
    <w:rsid w:val="00D7295B"/>
    <w:rsid w:val="00DA0FFA"/>
    <w:rsid w:val="00E643FD"/>
    <w:rsid w:val="00E81EBF"/>
    <w:rsid w:val="00E90BF0"/>
    <w:rsid w:val="00F56800"/>
    <w:rsid w:val="00FA03D6"/>
    <w:rsid w:val="00FE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3CE5"/>
  <w15:chartTrackingRefBased/>
  <w15:docId w15:val="{164AFC71-971D-4BD7-BB22-5FBAE7E7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E69"/>
    <w:pPr>
      <w:tabs>
        <w:tab w:val="left" w:pos="567"/>
      </w:tabs>
      <w:spacing w:after="0" w:line="260" w:lineRule="exact"/>
    </w:pPr>
    <w:rPr>
      <w:rFonts w:ascii="Times New Roman" w:eastAsia="Times New Roman" w:hAnsi="Times New Roman" w:cs="Times New Roman"/>
      <w:snapToGrid w:val="0"/>
      <w:szCs w:val="20"/>
      <w:lang w:val="en-GB"/>
    </w:rPr>
  </w:style>
  <w:style w:type="paragraph" w:styleId="Heading1">
    <w:name w:val="heading 1"/>
    <w:basedOn w:val="Normal"/>
    <w:next w:val="Normal"/>
    <w:link w:val="Heading1Char"/>
    <w:uiPriority w:val="99"/>
    <w:qFormat/>
    <w:rsid w:val="000C5E69"/>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uiPriority w:val="99"/>
    <w:qFormat/>
    <w:rsid w:val="000C5E69"/>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0C5E69"/>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uiPriority w:val="99"/>
    <w:qFormat/>
    <w:rsid w:val="000C5E69"/>
    <w:pPr>
      <w:keepNext/>
      <w:jc w:val="both"/>
      <w:outlineLvl w:val="3"/>
    </w:pPr>
    <w:rPr>
      <w:rFonts w:ascii="Calibri" w:hAnsi="Calibri"/>
      <w:b/>
      <w:bCs/>
      <w:sz w:val="28"/>
      <w:szCs w:val="28"/>
      <w:lang w:eastAsia="x-none"/>
    </w:rPr>
  </w:style>
  <w:style w:type="paragraph" w:styleId="Heading5">
    <w:name w:val="heading 5"/>
    <w:basedOn w:val="Normal"/>
    <w:next w:val="Normal"/>
    <w:link w:val="Heading5Char"/>
    <w:uiPriority w:val="99"/>
    <w:qFormat/>
    <w:rsid w:val="000C5E69"/>
    <w:pPr>
      <w:keepNext/>
      <w:jc w:val="both"/>
      <w:outlineLvl w:val="4"/>
    </w:pPr>
    <w:rPr>
      <w:rFonts w:eastAsia="SimSun"/>
      <w:noProof/>
      <w:snapToGrid/>
    </w:rPr>
  </w:style>
  <w:style w:type="paragraph" w:styleId="Heading6">
    <w:name w:val="heading 6"/>
    <w:basedOn w:val="Normal"/>
    <w:next w:val="Normal"/>
    <w:link w:val="Heading6Char"/>
    <w:uiPriority w:val="99"/>
    <w:qFormat/>
    <w:rsid w:val="000C5E69"/>
    <w:pPr>
      <w:keepNext/>
      <w:tabs>
        <w:tab w:val="left" w:pos="-720"/>
        <w:tab w:val="left" w:pos="4536"/>
      </w:tabs>
      <w:suppressAutoHyphens/>
      <w:outlineLvl w:val="5"/>
    </w:pPr>
    <w:rPr>
      <w:rFonts w:eastAsia="SimSun"/>
      <w:i/>
      <w:snapToGrid/>
    </w:rPr>
  </w:style>
  <w:style w:type="paragraph" w:styleId="Heading7">
    <w:name w:val="heading 7"/>
    <w:basedOn w:val="Normal"/>
    <w:next w:val="Normal"/>
    <w:link w:val="Heading7Char"/>
    <w:uiPriority w:val="99"/>
    <w:qFormat/>
    <w:rsid w:val="000C5E69"/>
    <w:pPr>
      <w:keepNext/>
      <w:tabs>
        <w:tab w:val="left" w:pos="-720"/>
        <w:tab w:val="left" w:pos="4536"/>
      </w:tabs>
      <w:suppressAutoHyphens/>
      <w:jc w:val="both"/>
      <w:outlineLvl w:val="6"/>
    </w:pPr>
    <w:rPr>
      <w:rFonts w:eastAsia="SimSun"/>
      <w:i/>
      <w:snapToGrid/>
    </w:rPr>
  </w:style>
  <w:style w:type="paragraph" w:styleId="Heading8">
    <w:name w:val="heading 8"/>
    <w:basedOn w:val="Normal"/>
    <w:next w:val="Normal"/>
    <w:link w:val="Heading8Char"/>
    <w:uiPriority w:val="99"/>
    <w:qFormat/>
    <w:rsid w:val="000C5E69"/>
    <w:pPr>
      <w:keepNext/>
      <w:ind w:left="567" w:hanging="567"/>
      <w:jc w:val="both"/>
      <w:outlineLvl w:val="7"/>
    </w:pPr>
    <w:rPr>
      <w:rFonts w:eastAsia="SimSun"/>
      <w:b/>
      <w:i/>
      <w:snapToGrid/>
    </w:rPr>
  </w:style>
  <w:style w:type="paragraph" w:styleId="Heading9">
    <w:name w:val="heading 9"/>
    <w:basedOn w:val="Normal"/>
    <w:next w:val="Normal"/>
    <w:link w:val="Heading9Char"/>
    <w:uiPriority w:val="99"/>
    <w:qFormat/>
    <w:rsid w:val="000C5E69"/>
    <w:pPr>
      <w:keepNext/>
      <w:jc w:val="both"/>
      <w:outlineLvl w:val="8"/>
    </w:pPr>
    <w:rPr>
      <w:rFonts w:eastAsia="SimSu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C5E69"/>
    <w:rPr>
      <w:rFonts w:ascii="Times New Roman" w:eastAsia="SimSun" w:hAnsi="Times New Roman" w:cs="Times New Roman"/>
      <w:b/>
      <w:caps/>
      <w:sz w:val="26"/>
      <w:szCs w:val="20"/>
    </w:rPr>
  </w:style>
  <w:style w:type="character" w:customStyle="1" w:styleId="Heading2Char">
    <w:name w:val="Heading 2 Char"/>
    <w:basedOn w:val="DefaultParagraphFont"/>
    <w:link w:val="Heading2"/>
    <w:uiPriority w:val="99"/>
    <w:rsid w:val="000C5E69"/>
    <w:rPr>
      <w:rFonts w:ascii="Cambria" w:eastAsia="Times New Roman" w:hAnsi="Cambria" w:cs="Times New Roman"/>
      <w:b/>
      <w:bCs/>
      <w:i/>
      <w:iCs/>
      <w:snapToGrid w:val="0"/>
      <w:sz w:val="28"/>
      <w:szCs w:val="28"/>
      <w:lang w:val="en-GB" w:eastAsia="x-none"/>
    </w:rPr>
  </w:style>
  <w:style w:type="character" w:customStyle="1" w:styleId="Heading3Char">
    <w:name w:val="Heading 3 Char"/>
    <w:basedOn w:val="DefaultParagraphFont"/>
    <w:link w:val="Heading3"/>
    <w:uiPriority w:val="99"/>
    <w:rsid w:val="000C5E69"/>
    <w:rPr>
      <w:rFonts w:ascii="Cambria" w:eastAsia="Times New Roman" w:hAnsi="Cambria" w:cs="Times New Roman"/>
      <w:b/>
      <w:bCs/>
      <w:snapToGrid w:val="0"/>
      <w:sz w:val="26"/>
      <w:szCs w:val="26"/>
      <w:lang w:val="en-GB" w:eastAsia="x-none"/>
    </w:rPr>
  </w:style>
  <w:style w:type="character" w:customStyle="1" w:styleId="Heading4Char">
    <w:name w:val="Heading 4 Char"/>
    <w:basedOn w:val="DefaultParagraphFont"/>
    <w:link w:val="Heading4"/>
    <w:uiPriority w:val="99"/>
    <w:rsid w:val="000C5E69"/>
    <w:rPr>
      <w:rFonts w:ascii="Calibri" w:eastAsia="Times New Roman" w:hAnsi="Calibri" w:cs="Times New Roman"/>
      <w:b/>
      <w:bCs/>
      <w:snapToGrid w:val="0"/>
      <w:sz w:val="28"/>
      <w:szCs w:val="28"/>
      <w:lang w:val="en-GB" w:eastAsia="x-none"/>
    </w:rPr>
  </w:style>
  <w:style w:type="character" w:customStyle="1" w:styleId="Heading5Char">
    <w:name w:val="Heading 5 Char"/>
    <w:basedOn w:val="DefaultParagraphFont"/>
    <w:link w:val="Heading5"/>
    <w:uiPriority w:val="99"/>
    <w:rsid w:val="000C5E69"/>
    <w:rPr>
      <w:rFonts w:ascii="Times New Roman" w:eastAsia="SimSun" w:hAnsi="Times New Roman" w:cs="Times New Roman"/>
      <w:noProof/>
      <w:szCs w:val="20"/>
      <w:lang w:val="en-GB"/>
    </w:rPr>
  </w:style>
  <w:style w:type="character" w:customStyle="1" w:styleId="Heading6Char">
    <w:name w:val="Heading 6 Char"/>
    <w:basedOn w:val="DefaultParagraphFont"/>
    <w:link w:val="Heading6"/>
    <w:uiPriority w:val="99"/>
    <w:rsid w:val="000C5E69"/>
    <w:rPr>
      <w:rFonts w:ascii="Times New Roman" w:eastAsia="SimSun" w:hAnsi="Times New Roman" w:cs="Times New Roman"/>
      <w:i/>
      <w:szCs w:val="20"/>
      <w:lang w:val="en-GB"/>
    </w:rPr>
  </w:style>
  <w:style w:type="character" w:customStyle="1" w:styleId="Heading7Char">
    <w:name w:val="Heading 7 Char"/>
    <w:basedOn w:val="DefaultParagraphFont"/>
    <w:link w:val="Heading7"/>
    <w:uiPriority w:val="99"/>
    <w:rsid w:val="000C5E69"/>
    <w:rPr>
      <w:rFonts w:ascii="Times New Roman" w:eastAsia="SimSun" w:hAnsi="Times New Roman" w:cs="Times New Roman"/>
      <w:i/>
      <w:szCs w:val="20"/>
      <w:lang w:val="en-GB"/>
    </w:rPr>
  </w:style>
  <w:style w:type="character" w:customStyle="1" w:styleId="Heading8Char">
    <w:name w:val="Heading 8 Char"/>
    <w:basedOn w:val="DefaultParagraphFont"/>
    <w:link w:val="Heading8"/>
    <w:uiPriority w:val="99"/>
    <w:rsid w:val="000C5E69"/>
    <w:rPr>
      <w:rFonts w:ascii="Times New Roman" w:eastAsia="SimSun" w:hAnsi="Times New Roman" w:cs="Times New Roman"/>
      <w:b/>
      <w:i/>
      <w:szCs w:val="20"/>
      <w:lang w:val="en-GB"/>
    </w:rPr>
  </w:style>
  <w:style w:type="character" w:customStyle="1" w:styleId="Heading9Char">
    <w:name w:val="Heading 9 Char"/>
    <w:basedOn w:val="DefaultParagraphFont"/>
    <w:link w:val="Heading9"/>
    <w:uiPriority w:val="99"/>
    <w:rsid w:val="000C5E69"/>
    <w:rPr>
      <w:rFonts w:ascii="Times New Roman" w:eastAsia="SimSun" w:hAnsi="Times New Roman" w:cs="Times New Roman"/>
      <w:b/>
      <w:i/>
      <w:szCs w:val="20"/>
      <w:lang w:val="en-GB"/>
    </w:rPr>
  </w:style>
  <w:style w:type="paragraph" w:styleId="Footer">
    <w:name w:val="footer"/>
    <w:basedOn w:val="Normal"/>
    <w:link w:val="FooterChar"/>
    <w:uiPriority w:val="99"/>
    <w:rsid w:val="000C5E69"/>
    <w:pPr>
      <w:tabs>
        <w:tab w:val="center" w:pos="4536"/>
        <w:tab w:val="right" w:pos="8306"/>
      </w:tabs>
    </w:pPr>
    <w:rPr>
      <w:lang w:eastAsia="x-none"/>
    </w:rPr>
  </w:style>
  <w:style w:type="character" w:customStyle="1" w:styleId="FooterChar">
    <w:name w:val="Footer Char"/>
    <w:basedOn w:val="DefaultParagraphFont"/>
    <w:link w:val="Footer"/>
    <w:uiPriority w:val="99"/>
    <w:rsid w:val="000C5E69"/>
    <w:rPr>
      <w:rFonts w:ascii="Times New Roman" w:eastAsia="Times New Roman" w:hAnsi="Times New Roman" w:cs="Times New Roman"/>
      <w:snapToGrid w:val="0"/>
      <w:szCs w:val="20"/>
      <w:lang w:val="en-GB" w:eastAsia="x-none"/>
    </w:rPr>
  </w:style>
  <w:style w:type="character" w:customStyle="1" w:styleId="HeaderChar">
    <w:name w:val="Header Char"/>
    <w:rsid w:val="000C5E69"/>
    <w:rPr>
      <w:snapToGrid w:val="0"/>
      <w:sz w:val="22"/>
      <w:lang w:val="en-GB" w:eastAsia="en-US"/>
    </w:rPr>
  </w:style>
  <w:style w:type="character" w:styleId="PageNumber">
    <w:name w:val="page number"/>
    <w:uiPriority w:val="99"/>
    <w:rsid w:val="000C5E69"/>
    <w:rPr>
      <w:rFonts w:cs="Times New Roman"/>
    </w:rPr>
  </w:style>
  <w:style w:type="character" w:styleId="Hyperlink">
    <w:name w:val="Hyperlink"/>
    <w:uiPriority w:val="99"/>
    <w:rsid w:val="000C5E69"/>
    <w:rPr>
      <w:color w:val="0000FF"/>
      <w:u w:val="single"/>
    </w:rPr>
  </w:style>
  <w:style w:type="paragraph" w:customStyle="1" w:styleId="BodytextAgency">
    <w:name w:val="Body text (Agency)"/>
    <w:basedOn w:val="Normal"/>
    <w:link w:val="BodytextAgencyChar"/>
    <w:uiPriority w:val="99"/>
    <w:rsid w:val="000C5E6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0C5E6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Normal"/>
    <w:uiPriority w:val="99"/>
    <w:rsid w:val="000C5E69"/>
    <w:pPr>
      <w:tabs>
        <w:tab w:val="clear" w:pos="567"/>
      </w:tabs>
      <w:spacing w:line="280" w:lineRule="exact"/>
    </w:pPr>
    <w:rPr>
      <w:rFonts w:ascii="Verdana" w:hAnsi="Verdana"/>
      <w:sz w:val="18"/>
    </w:rPr>
  </w:style>
  <w:style w:type="character" w:customStyle="1" w:styleId="tw4winError">
    <w:name w:val="tw4winError"/>
    <w:uiPriority w:val="99"/>
    <w:rsid w:val="000C5E69"/>
    <w:rPr>
      <w:rFonts w:ascii="Courier New" w:hAnsi="Courier New"/>
      <w:color w:val="00FF00"/>
      <w:sz w:val="40"/>
    </w:rPr>
  </w:style>
  <w:style w:type="character" w:customStyle="1" w:styleId="tw4winTerm">
    <w:name w:val="tw4winTerm"/>
    <w:uiPriority w:val="99"/>
    <w:rsid w:val="000C5E69"/>
    <w:rPr>
      <w:color w:val="0000FF"/>
    </w:rPr>
  </w:style>
  <w:style w:type="character" w:customStyle="1" w:styleId="tw4winPopup">
    <w:name w:val="tw4winPopup"/>
    <w:uiPriority w:val="99"/>
    <w:rsid w:val="000C5E69"/>
    <w:rPr>
      <w:rFonts w:ascii="Courier New" w:hAnsi="Courier New"/>
      <w:noProof/>
      <w:color w:val="008000"/>
    </w:rPr>
  </w:style>
  <w:style w:type="character" w:customStyle="1" w:styleId="tw4winJump">
    <w:name w:val="tw4winJump"/>
    <w:uiPriority w:val="99"/>
    <w:rsid w:val="000C5E69"/>
    <w:rPr>
      <w:rFonts w:ascii="Courier New" w:hAnsi="Courier New"/>
      <w:noProof/>
      <w:color w:val="008080"/>
    </w:rPr>
  </w:style>
  <w:style w:type="character" w:customStyle="1" w:styleId="tw4winExternal">
    <w:name w:val="tw4winExternal"/>
    <w:uiPriority w:val="99"/>
    <w:rsid w:val="000C5E69"/>
    <w:rPr>
      <w:rFonts w:ascii="Courier New" w:hAnsi="Courier New"/>
      <w:noProof/>
      <w:color w:val="808080"/>
    </w:rPr>
  </w:style>
  <w:style w:type="character" w:customStyle="1" w:styleId="tw4winInternal">
    <w:name w:val="tw4winInternal"/>
    <w:uiPriority w:val="99"/>
    <w:rsid w:val="000C5E69"/>
    <w:rPr>
      <w:rFonts w:ascii="Courier New" w:hAnsi="Courier New"/>
      <w:noProof/>
      <w:color w:val="FF0000"/>
    </w:rPr>
  </w:style>
  <w:style w:type="character" w:customStyle="1" w:styleId="DONOTTRANSLATE">
    <w:name w:val="DO_NOT_TRANSLATE"/>
    <w:uiPriority w:val="99"/>
    <w:rsid w:val="000C5E69"/>
    <w:rPr>
      <w:rFonts w:ascii="Courier New" w:hAnsi="Courier New"/>
      <w:noProof/>
      <w:color w:val="800000"/>
    </w:rPr>
  </w:style>
  <w:style w:type="paragraph" w:styleId="BalloonText">
    <w:name w:val="Balloon Text"/>
    <w:basedOn w:val="Normal"/>
    <w:link w:val="BalloonTextChar"/>
    <w:uiPriority w:val="99"/>
    <w:rsid w:val="000C5E69"/>
    <w:pPr>
      <w:spacing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rsid w:val="000C5E69"/>
    <w:rPr>
      <w:rFonts w:ascii="Tahoma" w:eastAsia="Times New Roman" w:hAnsi="Tahoma" w:cs="Times New Roman"/>
      <w:snapToGrid w:val="0"/>
      <w:sz w:val="16"/>
      <w:szCs w:val="16"/>
      <w:lang w:val="en-GB" w:eastAsia="x-none"/>
    </w:rPr>
  </w:style>
  <w:style w:type="character" w:styleId="CommentReference">
    <w:name w:val="annotation reference"/>
    <w:uiPriority w:val="99"/>
    <w:rsid w:val="000C5E69"/>
    <w:rPr>
      <w:sz w:val="16"/>
      <w:szCs w:val="16"/>
    </w:rPr>
  </w:style>
  <w:style w:type="paragraph" w:styleId="CommentText">
    <w:name w:val="annotation text"/>
    <w:basedOn w:val="Normal"/>
    <w:link w:val="CommentTextChar"/>
    <w:rsid w:val="000C5E69"/>
    <w:rPr>
      <w:sz w:val="20"/>
    </w:rPr>
  </w:style>
  <w:style w:type="character" w:customStyle="1" w:styleId="CommentTextChar">
    <w:name w:val="Comment Text Char"/>
    <w:basedOn w:val="DefaultParagraphFont"/>
    <w:link w:val="CommentText"/>
    <w:rsid w:val="000C5E69"/>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0C5E69"/>
    <w:rPr>
      <w:b/>
      <w:bCs/>
    </w:rPr>
  </w:style>
  <w:style w:type="character" w:customStyle="1" w:styleId="CommentSubjectChar">
    <w:name w:val="Comment Subject Char"/>
    <w:basedOn w:val="CommentTextChar"/>
    <w:link w:val="CommentSubject"/>
    <w:uiPriority w:val="99"/>
    <w:rsid w:val="000C5E69"/>
    <w:rPr>
      <w:rFonts w:ascii="Times New Roman" w:eastAsia="Times New Roman" w:hAnsi="Times New Roman" w:cs="Times New Roman"/>
      <w:b/>
      <w:bCs/>
      <w:snapToGrid w:val="0"/>
      <w:sz w:val="20"/>
      <w:szCs w:val="20"/>
      <w:lang w:val="en-GB"/>
    </w:rPr>
  </w:style>
  <w:style w:type="paragraph" w:customStyle="1" w:styleId="EMEAEnBodyText">
    <w:name w:val="EMEA En Body Text"/>
    <w:basedOn w:val="Normal"/>
    <w:uiPriority w:val="99"/>
    <w:rsid w:val="000C5E6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0C5E69"/>
    <w:rPr>
      <w:rFonts w:ascii="Courier New" w:hAnsi="Courier New"/>
      <w:vanish/>
      <w:color w:val="800080"/>
      <w:sz w:val="24"/>
      <w:vertAlign w:val="subscript"/>
    </w:rPr>
  </w:style>
  <w:style w:type="paragraph" w:styleId="Header">
    <w:name w:val="header"/>
    <w:basedOn w:val="Normal"/>
    <w:link w:val="HeaderChar1"/>
    <w:uiPriority w:val="99"/>
    <w:rsid w:val="000C5E69"/>
    <w:pPr>
      <w:tabs>
        <w:tab w:val="clear" w:pos="567"/>
        <w:tab w:val="center" w:pos="4320"/>
        <w:tab w:val="right" w:pos="8640"/>
      </w:tabs>
    </w:pPr>
    <w:rPr>
      <w:rFonts w:eastAsia="SimSun"/>
      <w:snapToGrid/>
      <w:lang w:eastAsia="zh-CN"/>
    </w:rPr>
  </w:style>
  <w:style w:type="character" w:customStyle="1" w:styleId="HeaderChar1">
    <w:name w:val="Header Char1"/>
    <w:basedOn w:val="DefaultParagraphFont"/>
    <w:link w:val="Header"/>
    <w:uiPriority w:val="99"/>
    <w:rsid w:val="000C5E69"/>
    <w:rPr>
      <w:rFonts w:ascii="Times New Roman" w:eastAsia="SimSun" w:hAnsi="Times New Roman" w:cs="Times New Roman"/>
      <w:szCs w:val="20"/>
      <w:lang w:val="en-GB" w:eastAsia="zh-CN"/>
    </w:rPr>
  </w:style>
  <w:style w:type="paragraph" w:styleId="DocumentMap">
    <w:name w:val="Document Map"/>
    <w:basedOn w:val="Normal"/>
    <w:link w:val="DocumentMapChar"/>
    <w:uiPriority w:val="99"/>
    <w:rsid w:val="000C5E69"/>
    <w:pPr>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uiPriority w:val="99"/>
    <w:rsid w:val="000C5E69"/>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0C5E6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BodyTextIndentChar">
    <w:name w:val="Body Text Indent Char"/>
    <w:basedOn w:val="DefaultParagraphFont"/>
    <w:link w:val="BodyTextIndent"/>
    <w:uiPriority w:val="99"/>
    <w:rsid w:val="000C5E69"/>
    <w:rPr>
      <w:rFonts w:ascii="Times New Roman" w:eastAsia="SimSun" w:hAnsi="Times New Roman" w:cs="Times New Roman"/>
      <w:lang w:val="en-GB" w:eastAsia="en-GB"/>
    </w:rPr>
  </w:style>
  <w:style w:type="paragraph" w:styleId="BodyText3">
    <w:name w:val="Body Text 3"/>
    <w:basedOn w:val="Normal"/>
    <w:link w:val="BodyText3Char"/>
    <w:uiPriority w:val="99"/>
    <w:rsid w:val="000C5E6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BodyText3Char">
    <w:name w:val="Body Text 3 Char"/>
    <w:basedOn w:val="DefaultParagraphFont"/>
    <w:link w:val="BodyText3"/>
    <w:uiPriority w:val="99"/>
    <w:rsid w:val="000C5E69"/>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rsid w:val="000C5E6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BodyTextIndent2Char">
    <w:name w:val="Body Text Indent 2 Char"/>
    <w:basedOn w:val="DefaultParagraphFont"/>
    <w:link w:val="BodyTextIndent2"/>
    <w:uiPriority w:val="99"/>
    <w:rsid w:val="000C5E69"/>
    <w:rPr>
      <w:rFonts w:ascii="Times New Roman" w:eastAsia="SimSun" w:hAnsi="Times New Roman" w:cs="Times New Roman"/>
      <w:b/>
      <w:bCs/>
      <w:color w:val="0000FF"/>
      <w:lang w:val="en-GB"/>
    </w:rPr>
  </w:style>
  <w:style w:type="paragraph" w:styleId="BodyText">
    <w:name w:val="Body Text"/>
    <w:basedOn w:val="Normal"/>
    <w:link w:val="BodyTextChar"/>
    <w:uiPriority w:val="99"/>
    <w:rsid w:val="000C5E69"/>
    <w:pPr>
      <w:tabs>
        <w:tab w:val="clear" w:pos="567"/>
      </w:tabs>
      <w:spacing w:line="240" w:lineRule="auto"/>
    </w:pPr>
    <w:rPr>
      <w:rFonts w:eastAsia="SimSun"/>
      <w:i/>
      <w:snapToGrid/>
      <w:color w:val="008000"/>
    </w:rPr>
  </w:style>
  <w:style w:type="character" w:customStyle="1" w:styleId="BodyTextChar">
    <w:name w:val="Body Text Char"/>
    <w:basedOn w:val="DefaultParagraphFont"/>
    <w:link w:val="BodyText"/>
    <w:uiPriority w:val="99"/>
    <w:rsid w:val="000C5E69"/>
    <w:rPr>
      <w:rFonts w:ascii="Times New Roman" w:eastAsia="SimSun" w:hAnsi="Times New Roman" w:cs="Times New Roman"/>
      <w:i/>
      <w:color w:val="008000"/>
      <w:szCs w:val="20"/>
      <w:lang w:val="en-GB"/>
    </w:rPr>
  </w:style>
  <w:style w:type="paragraph" w:styleId="BodyText2">
    <w:name w:val="Body Text 2"/>
    <w:basedOn w:val="Normal"/>
    <w:link w:val="BodyText2Char"/>
    <w:uiPriority w:val="99"/>
    <w:rsid w:val="000C5E6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BodyText2Char">
    <w:name w:val="Body Text 2 Char"/>
    <w:basedOn w:val="DefaultParagraphFont"/>
    <w:link w:val="BodyText2"/>
    <w:uiPriority w:val="99"/>
    <w:rsid w:val="000C5E69"/>
    <w:rPr>
      <w:rFonts w:ascii="Times New Roman" w:eastAsia="SimSun" w:hAnsi="Times New Roman" w:cs="Times New Roman"/>
      <w:b/>
      <w:bCs/>
      <w:color w:val="0000FF"/>
      <w:u w:val="single"/>
      <w:lang w:val="en-GB"/>
    </w:rPr>
  </w:style>
  <w:style w:type="paragraph" w:customStyle="1" w:styleId="AHeader1">
    <w:name w:val="AHeader 1"/>
    <w:basedOn w:val="Normal"/>
    <w:uiPriority w:val="99"/>
    <w:rsid w:val="000C5E6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0C5E69"/>
    <w:pPr>
      <w:tabs>
        <w:tab w:val="clear" w:pos="720"/>
        <w:tab w:val="num" w:pos="360"/>
      </w:tabs>
      <w:ind w:left="709" w:hanging="425"/>
    </w:pPr>
    <w:rPr>
      <w:sz w:val="22"/>
    </w:rPr>
  </w:style>
  <w:style w:type="paragraph" w:customStyle="1" w:styleId="AHeader3">
    <w:name w:val="AHeader 3"/>
    <w:basedOn w:val="AHeader2"/>
    <w:uiPriority w:val="99"/>
    <w:rsid w:val="000C5E69"/>
    <w:pPr>
      <w:ind w:left="1276" w:hanging="567"/>
    </w:pPr>
  </w:style>
  <w:style w:type="paragraph" w:customStyle="1" w:styleId="AHeader2abc">
    <w:name w:val="AHeader 2 abc"/>
    <w:basedOn w:val="AHeader3"/>
    <w:uiPriority w:val="99"/>
    <w:rsid w:val="000C5E69"/>
    <w:pPr>
      <w:jc w:val="both"/>
    </w:pPr>
    <w:rPr>
      <w:b w:val="0"/>
      <w:bCs w:val="0"/>
    </w:rPr>
  </w:style>
  <w:style w:type="paragraph" w:customStyle="1" w:styleId="AHeader3abc">
    <w:name w:val="AHeader 3 abc"/>
    <w:basedOn w:val="AHeader2abc"/>
    <w:uiPriority w:val="99"/>
    <w:rsid w:val="000C5E69"/>
    <w:pPr>
      <w:ind w:left="1701" w:hanging="425"/>
    </w:pPr>
  </w:style>
  <w:style w:type="paragraph" w:styleId="BodyTextIndent3">
    <w:name w:val="Body Text Indent 3"/>
    <w:basedOn w:val="Normal"/>
    <w:link w:val="BodyTextIndent3Char"/>
    <w:uiPriority w:val="99"/>
    <w:rsid w:val="000C5E69"/>
    <w:pPr>
      <w:tabs>
        <w:tab w:val="left" w:pos="1134"/>
      </w:tabs>
      <w:autoSpaceDE w:val="0"/>
      <w:autoSpaceDN w:val="0"/>
      <w:adjustRightInd w:val="0"/>
      <w:ind w:left="633"/>
      <w:jc w:val="both"/>
    </w:pPr>
    <w:rPr>
      <w:rFonts w:eastAsia="SimSun"/>
      <w:snapToGrid/>
      <w:szCs w:val="21"/>
    </w:rPr>
  </w:style>
  <w:style w:type="character" w:customStyle="1" w:styleId="BodyTextIndent3Char">
    <w:name w:val="Body Text Indent 3 Char"/>
    <w:basedOn w:val="DefaultParagraphFont"/>
    <w:link w:val="BodyTextIndent3"/>
    <w:uiPriority w:val="99"/>
    <w:rsid w:val="000C5E69"/>
    <w:rPr>
      <w:rFonts w:ascii="Times New Roman" w:eastAsia="SimSun" w:hAnsi="Times New Roman" w:cs="Times New Roman"/>
      <w:szCs w:val="21"/>
      <w:lang w:val="en-GB"/>
    </w:rPr>
  </w:style>
  <w:style w:type="character" w:styleId="FollowedHyperlink">
    <w:name w:val="FollowedHyperlink"/>
    <w:uiPriority w:val="99"/>
    <w:rsid w:val="000C5E69"/>
    <w:rPr>
      <w:rFonts w:cs="Times New Roman"/>
      <w:color w:val="800080"/>
      <w:u w:val="single"/>
    </w:rPr>
  </w:style>
  <w:style w:type="character" w:styleId="Strong">
    <w:name w:val="Strong"/>
    <w:uiPriority w:val="99"/>
    <w:qFormat/>
    <w:rsid w:val="000C5E69"/>
    <w:rPr>
      <w:rFonts w:cs="Times New Roman"/>
      <w:b/>
      <w:bCs/>
    </w:rPr>
  </w:style>
  <w:style w:type="character" w:customStyle="1" w:styleId="BodytextAgencyChar">
    <w:name w:val="Body text (Agency) Char"/>
    <w:link w:val="BodytextAgency"/>
    <w:uiPriority w:val="99"/>
    <w:locked/>
    <w:rsid w:val="000C5E69"/>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0C5E69"/>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C5E69"/>
    <w:pPr>
      <w:keepNext/>
    </w:pPr>
    <w:rPr>
      <w:rFonts w:eastAsia="SimSun" w:cs="Verdana"/>
      <w:b/>
      <w:snapToGrid/>
      <w:szCs w:val="18"/>
      <w:lang w:eastAsia="en-GB"/>
    </w:rPr>
  </w:style>
  <w:style w:type="character" w:customStyle="1" w:styleId="NormalAgencyChar">
    <w:name w:val="Normal (Agency) Char"/>
    <w:link w:val="NormalAgency"/>
    <w:uiPriority w:val="99"/>
    <w:locked/>
    <w:rsid w:val="000C5E69"/>
    <w:rPr>
      <w:rFonts w:ascii="Verdana" w:eastAsia="Times New Roman" w:hAnsi="Verdana" w:cs="Times New Roman"/>
      <w:snapToGrid w:val="0"/>
      <w:sz w:val="18"/>
      <w:lang w:val="en-GB" w:eastAsia="lt-LT"/>
    </w:rPr>
  </w:style>
  <w:style w:type="paragraph" w:styleId="PlainText">
    <w:name w:val="Plain Text"/>
    <w:basedOn w:val="Normal"/>
    <w:link w:val="PlainTextChar"/>
    <w:uiPriority w:val="99"/>
    <w:rsid w:val="000C5E69"/>
    <w:pPr>
      <w:tabs>
        <w:tab w:val="clear" w:pos="567"/>
      </w:tabs>
      <w:spacing w:line="240" w:lineRule="auto"/>
    </w:pPr>
    <w:rPr>
      <w:rFonts w:ascii="Courier New" w:eastAsia="SimSun" w:hAnsi="Courier New"/>
      <w:snapToGrid/>
      <w:sz w:val="20"/>
      <w:lang w:val="en-US"/>
    </w:rPr>
  </w:style>
  <w:style w:type="character" w:customStyle="1" w:styleId="PlainTextChar">
    <w:name w:val="Plain Text Char"/>
    <w:basedOn w:val="DefaultParagraphFont"/>
    <w:link w:val="PlainText"/>
    <w:uiPriority w:val="99"/>
    <w:rsid w:val="000C5E69"/>
    <w:rPr>
      <w:rFonts w:ascii="Courier New" w:eastAsia="SimSun" w:hAnsi="Courier New" w:cs="Times New Roman"/>
      <w:sz w:val="20"/>
      <w:szCs w:val="20"/>
    </w:rPr>
  </w:style>
  <w:style w:type="paragraph" w:customStyle="1" w:styleId="Default">
    <w:name w:val="Default"/>
    <w:rsid w:val="000C5E69"/>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Title">
    <w:name w:val="Title"/>
    <w:basedOn w:val="Normal"/>
    <w:link w:val="TitleChar"/>
    <w:uiPriority w:val="99"/>
    <w:qFormat/>
    <w:rsid w:val="000C5E69"/>
    <w:pPr>
      <w:tabs>
        <w:tab w:val="clear" w:pos="567"/>
      </w:tabs>
      <w:spacing w:line="240" w:lineRule="auto"/>
      <w:jc w:val="center"/>
    </w:pPr>
    <w:rPr>
      <w:rFonts w:eastAsia="SimSun"/>
      <w:b/>
      <w:snapToGrid/>
    </w:rPr>
  </w:style>
  <w:style w:type="character" w:customStyle="1" w:styleId="TitleChar">
    <w:name w:val="Title Char"/>
    <w:basedOn w:val="DefaultParagraphFont"/>
    <w:link w:val="Title"/>
    <w:uiPriority w:val="99"/>
    <w:rsid w:val="000C5E69"/>
    <w:rPr>
      <w:rFonts w:ascii="Times New Roman" w:eastAsia="SimSun" w:hAnsi="Times New Roman" w:cs="Times New Roman"/>
      <w:b/>
      <w:szCs w:val="20"/>
      <w:lang w:val="en-GB"/>
    </w:rPr>
  </w:style>
  <w:style w:type="paragraph" w:styleId="EndnoteText">
    <w:name w:val="endnote text"/>
    <w:basedOn w:val="Normal"/>
    <w:link w:val="EndnoteTextChar"/>
    <w:uiPriority w:val="99"/>
    <w:rsid w:val="000C5E69"/>
    <w:pPr>
      <w:spacing w:line="240" w:lineRule="auto"/>
    </w:pPr>
    <w:rPr>
      <w:rFonts w:eastAsia="SimSun"/>
      <w:snapToGrid/>
    </w:rPr>
  </w:style>
  <w:style w:type="character" w:customStyle="1" w:styleId="EndnoteTextChar">
    <w:name w:val="Endnote Text Char"/>
    <w:basedOn w:val="DefaultParagraphFont"/>
    <w:link w:val="EndnoteText"/>
    <w:uiPriority w:val="99"/>
    <w:rsid w:val="000C5E69"/>
    <w:rPr>
      <w:rFonts w:ascii="Times New Roman" w:eastAsia="SimSun" w:hAnsi="Times New Roman" w:cs="Times New Roman"/>
      <w:szCs w:val="20"/>
      <w:lang w:val="en-GB"/>
    </w:rPr>
  </w:style>
  <w:style w:type="paragraph" w:customStyle="1" w:styleId="BTEMEASMCA">
    <w:name w:val="BT EMEA_SMCA"/>
    <w:basedOn w:val="Normal"/>
    <w:link w:val="BTEMEASMCAChar"/>
    <w:autoRedefine/>
    <w:uiPriority w:val="99"/>
    <w:rsid w:val="000C5E6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0C5E69"/>
    <w:rPr>
      <w:rFonts w:ascii="Times New Roman" w:eastAsia="SimSun" w:hAnsi="Times New Roman" w:cs="Times New Roman"/>
      <w:noProof/>
      <w:sz w:val="20"/>
      <w:szCs w:val="20"/>
      <w:lang w:val="x-none" w:eastAsia="x-none"/>
    </w:rPr>
  </w:style>
  <w:style w:type="character" w:customStyle="1" w:styleId="CharChar12">
    <w:name w:val="Char Char12"/>
    <w:locked/>
    <w:rsid w:val="000C5E69"/>
    <w:rPr>
      <w:snapToGrid w:val="0"/>
      <w:lang w:val="en-GB" w:eastAsia="en-US" w:bidi="ar-SA"/>
    </w:rPr>
  </w:style>
  <w:style w:type="table" w:styleId="TableGrid">
    <w:name w:val="Table Grid"/>
    <w:basedOn w:val="TableNormal"/>
    <w:uiPriority w:val="59"/>
    <w:rsid w:val="000C5E6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2484"/>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8" ma:contentTypeDescription="Create a new document." ma:contentTypeScope="" ma:versionID="10380facd4e49d635627c4277d1b1442">
  <xsd:schema xmlns:xsd="http://www.w3.org/2001/XMLSchema" xmlns:xs="http://www.w3.org/2001/XMLSchema" xmlns:p="http://schemas.microsoft.com/office/2006/metadata/properties" xmlns:ns2="4d7806da-b044-477b-9760-524c3e86dd23" targetNamespace="http://schemas.microsoft.com/office/2006/metadata/properties" ma:root="true" ma:fieldsID="ee36ab037ab03619e89866c3f106d5c1" ns2:_="">
    <xsd:import namespace="4d7806da-b044-477b-9760-524c3e86d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3FC284-CF18-49B5-9F08-67D273971283}">
  <ds:schemaRefs>
    <ds:schemaRef ds:uri="http://schemas.microsoft.com/sharepoint/v3/contenttype/forms"/>
  </ds:schemaRefs>
</ds:datastoreItem>
</file>

<file path=customXml/itemProps2.xml><?xml version="1.0" encoding="utf-8"?>
<ds:datastoreItem xmlns:ds="http://schemas.openxmlformats.org/officeDocument/2006/customXml" ds:itemID="{0FE75EBA-1414-4794-B972-1EF1A21D5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5CFCB-88A4-41B2-9207-77D31A6657C5}">
  <ds:schemaRefs>
    <ds:schemaRef ds:uri="http://schemas.microsoft.com/office/2006/documentManagement/types"/>
    <ds:schemaRef ds:uri="http://purl.org/dc/terms/"/>
    <ds:schemaRef ds:uri="http://www.w3.org/XML/1998/namespace"/>
    <ds:schemaRef ds:uri="4d7806da-b044-477b-9760-524c3e86dd23"/>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19866</Words>
  <Characters>11324</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Augūnaitė</dc:creator>
  <cp:keywords/>
  <dc:description/>
  <cp:lastModifiedBy>Birutė Valkauskaitė</cp:lastModifiedBy>
  <cp:revision>3</cp:revision>
  <cp:lastPrinted>2021-04-19T11:57:00Z</cp:lastPrinted>
  <dcterms:created xsi:type="dcterms:W3CDTF">2021-06-17T08:58:00Z</dcterms:created>
  <dcterms:modified xsi:type="dcterms:W3CDTF">2021-12-09T09:17:00Z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ies>
</file>