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426E" w14:textId="77777777" w:rsidR="00D7537B" w:rsidRPr="00045FDD" w:rsidRDefault="00D7537B" w:rsidP="00D7537B">
      <w:pPr>
        <w:spacing w:after="0" w:line="240" w:lineRule="auto"/>
        <w:jc w:val="center"/>
        <w:rPr>
          <w:rFonts w:ascii="Times New Roman" w:eastAsia="Times New Roman" w:hAnsi="Times New Roman" w:cs="Times New Roman"/>
        </w:rPr>
      </w:pPr>
      <w:bookmarkStart w:id="0" w:name="_GoBack"/>
      <w:bookmarkEnd w:id="0"/>
    </w:p>
    <w:p w14:paraId="03D232A8"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bookmarkStart w:id="1" w:name="_Toc129243097"/>
      <w:bookmarkStart w:id="2" w:name="_Toc129243222"/>
    </w:p>
    <w:p w14:paraId="31EE0F74"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4D3A65E"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6A213B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2DBAD85"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bookmarkEnd w:id="1"/>
    <w:bookmarkEnd w:id="2"/>
    <w:p w14:paraId="209CB730"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372C672F"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3D7F3923"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54BFBCFE"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5AC24ED6"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6B575D87"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11ABF291"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0C855528"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7220A703"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69B402DE"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39DEE454"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36EA30A6"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51592ABE"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64C99E14"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25C2440D"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28B977F2"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6E3B54DB"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75333C82" w14:textId="77777777" w:rsidR="00D7537B" w:rsidRPr="00045FDD" w:rsidRDefault="00D7537B" w:rsidP="00D7537B">
      <w:pPr>
        <w:spacing w:after="0" w:line="240" w:lineRule="auto"/>
        <w:jc w:val="center"/>
        <w:rPr>
          <w:rFonts w:ascii="Times New Roman" w:eastAsia="Times New Roman" w:hAnsi="Times New Roman" w:cs="Times New Roman"/>
          <w:b/>
          <w:bCs/>
          <w:iCs/>
        </w:rPr>
      </w:pPr>
      <w:r w:rsidRPr="00045FDD">
        <w:rPr>
          <w:rFonts w:ascii="Times New Roman" w:eastAsia="Times New Roman" w:hAnsi="Times New Roman" w:cs="Times New Roman"/>
          <w:b/>
          <w:bCs/>
          <w:iCs/>
        </w:rPr>
        <w:t>I PRIEDAS</w:t>
      </w:r>
    </w:p>
    <w:p w14:paraId="49A5373E" w14:textId="77777777" w:rsidR="00D7537B" w:rsidRPr="00045FDD" w:rsidRDefault="00D7537B" w:rsidP="00D7537B">
      <w:pPr>
        <w:spacing w:after="0" w:line="240" w:lineRule="auto"/>
        <w:jc w:val="center"/>
        <w:rPr>
          <w:rFonts w:ascii="Times New Roman" w:eastAsia="Times New Roman" w:hAnsi="Times New Roman" w:cs="Times New Roman"/>
          <w:bCs/>
          <w:iCs/>
        </w:rPr>
      </w:pPr>
    </w:p>
    <w:p w14:paraId="624534A4" w14:textId="77777777" w:rsidR="00D7537B" w:rsidRPr="00045FDD" w:rsidRDefault="00D7537B" w:rsidP="00D7537B">
      <w:pPr>
        <w:spacing w:after="0" w:line="240" w:lineRule="auto"/>
        <w:jc w:val="center"/>
        <w:rPr>
          <w:rFonts w:ascii="Times New Roman" w:eastAsia="Times New Roman" w:hAnsi="Times New Roman" w:cs="Times New Roman"/>
          <w:b/>
          <w:bCs/>
          <w:iCs/>
        </w:rPr>
      </w:pPr>
      <w:r w:rsidRPr="00045FDD">
        <w:rPr>
          <w:rFonts w:ascii="Times New Roman" w:eastAsia="Times New Roman" w:hAnsi="Times New Roman" w:cs="Times New Roman"/>
          <w:b/>
        </w:rPr>
        <w:t>PREPARATO CHARAKTERISTIKŲ SANTRAUKA</w:t>
      </w:r>
    </w:p>
    <w:p w14:paraId="14015FBB" w14:textId="77777777" w:rsidR="00D7537B" w:rsidRPr="00045FDD" w:rsidRDefault="00D7537B" w:rsidP="00D7537B">
      <w:pPr>
        <w:tabs>
          <w:tab w:val="left" w:pos="720"/>
          <w:tab w:val="left" w:pos="1440"/>
          <w:tab w:val="left" w:pos="2160"/>
          <w:tab w:val="left" w:pos="2880"/>
          <w:tab w:val="left" w:pos="3600"/>
          <w:tab w:val="left" w:pos="4320"/>
          <w:tab w:val="left" w:pos="5040"/>
        </w:tabs>
        <w:spacing w:after="0" w:line="240" w:lineRule="auto"/>
        <w:rPr>
          <w:rFonts w:ascii="Times New Roman" w:eastAsia="Times New Roman" w:hAnsi="Times New Roman" w:cs="Times New Roman"/>
          <w:b/>
          <w:caps/>
        </w:rPr>
      </w:pPr>
      <w:r w:rsidRPr="00045FDD">
        <w:rPr>
          <w:rFonts w:ascii="Times New Roman" w:eastAsia="Times New Roman" w:hAnsi="Times New Roman" w:cs="Times New Roman"/>
          <w:b/>
          <w:caps/>
        </w:rPr>
        <w:br w:type="page"/>
      </w:r>
    </w:p>
    <w:p w14:paraId="13C24ED8"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lastRenderedPageBreak/>
        <w:t>1.</w:t>
      </w:r>
      <w:r w:rsidRPr="00045FDD">
        <w:rPr>
          <w:rFonts w:ascii="Times New Roman" w:eastAsia="Times New Roman" w:hAnsi="Times New Roman" w:cs="Times New Roman"/>
          <w:b/>
        </w:rPr>
        <w:tab/>
        <w:t>VAISTINIO PREPARATO PAVADINIMAS</w:t>
      </w:r>
    </w:p>
    <w:p w14:paraId="20577A01" w14:textId="77777777" w:rsidR="00D7537B" w:rsidRPr="00045FDD" w:rsidRDefault="00D7537B" w:rsidP="00D7537B">
      <w:pPr>
        <w:spacing w:after="0" w:line="240" w:lineRule="auto"/>
        <w:rPr>
          <w:rFonts w:ascii="Times New Roman" w:eastAsia="Times New Roman" w:hAnsi="Times New Roman" w:cs="Times New Roman"/>
        </w:rPr>
      </w:pPr>
    </w:p>
    <w:p w14:paraId="56F0416B"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w:t>
      </w:r>
    </w:p>
    <w:p w14:paraId="5A0A8388"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w:t>
      </w:r>
    </w:p>
    <w:p w14:paraId="6064D431"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400 mg kietosios kapsulės</w:t>
      </w:r>
    </w:p>
    <w:p w14:paraId="172D4933" w14:textId="77777777" w:rsidR="00D7537B" w:rsidRPr="00045FDD" w:rsidRDefault="00D7537B" w:rsidP="00D7537B">
      <w:pPr>
        <w:spacing w:after="0" w:line="240" w:lineRule="auto"/>
        <w:rPr>
          <w:rFonts w:ascii="Times New Roman" w:eastAsia="Times New Roman" w:hAnsi="Times New Roman" w:cs="Times New Roman"/>
        </w:rPr>
      </w:pPr>
    </w:p>
    <w:p w14:paraId="3F5DE47F" w14:textId="77777777" w:rsidR="00D7537B" w:rsidRPr="00045FDD" w:rsidRDefault="00D7537B" w:rsidP="00D7537B">
      <w:pPr>
        <w:spacing w:after="0" w:line="240" w:lineRule="auto"/>
        <w:rPr>
          <w:rFonts w:ascii="Times New Roman" w:eastAsia="Times New Roman" w:hAnsi="Times New Roman" w:cs="Times New Roman"/>
        </w:rPr>
      </w:pPr>
    </w:p>
    <w:p w14:paraId="1013B41B" w14:textId="77777777" w:rsidR="00D7537B" w:rsidRPr="00045FDD" w:rsidRDefault="00D7537B" w:rsidP="00D7537B">
      <w:pPr>
        <w:spacing w:after="0" w:line="240" w:lineRule="auto"/>
        <w:ind w:left="540" w:hanging="540"/>
        <w:rPr>
          <w:rFonts w:ascii="Times New Roman" w:eastAsia="Times New Roman" w:hAnsi="Times New Roman" w:cs="Times New Roman"/>
          <w:b/>
          <w:caps/>
        </w:rPr>
      </w:pPr>
      <w:r w:rsidRPr="00045FDD">
        <w:rPr>
          <w:rFonts w:ascii="Times New Roman" w:eastAsia="Times New Roman" w:hAnsi="Times New Roman" w:cs="Times New Roman"/>
          <w:b/>
          <w:caps/>
        </w:rPr>
        <w:t>2.</w:t>
      </w:r>
      <w:r w:rsidRPr="00045FDD">
        <w:rPr>
          <w:rFonts w:ascii="Times New Roman" w:eastAsia="Times New Roman" w:hAnsi="Times New Roman" w:cs="Times New Roman"/>
          <w:b/>
          <w:caps/>
        </w:rPr>
        <w:tab/>
        <w:t>Kokybinė ir kiekybinė sudėtis</w:t>
      </w:r>
    </w:p>
    <w:p w14:paraId="5EF12CB9" w14:textId="77777777" w:rsidR="00D7537B" w:rsidRPr="00045FDD" w:rsidRDefault="00D7537B" w:rsidP="00D7537B">
      <w:pPr>
        <w:spacing w:after="0" w:line="240" w:lineRule="auto"/>
        <w:rPr>
          <w:rFonts w:ascii="Times New Roman" w:eastAsia="Times New Roman" w:hAnsi="Times New Roman" w:cs="Times New Roman"/>
        </w:rPr>
      </w:pPr>
    </w:p>
    <w:p w14:paraId="654DA8E5"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rPr>
        <w:t>Kiekvienoje 100 mg kietojoje kapsulėje yra 100 mg gabapentino.</w:t>
      </w:r>
    </w:p>
    <w:p w14:paraId="6F554469"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300 mg kietojoje kapsulėje yra 300 mg gabapentino.</w:t>
      </w:r>
    </w:p>
    <w:p w14:paraId="352E6D93"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400 mg kietojoje kapsulėje yra 400 mg gabapentino.</w:t>
      </w:r>
    </w:p>
    <w:p w14:paraId="512E7CF0" w14:textId="77777777" w:rsidR="00D7537B" w:rsidRPr="00045FDD" w:rsidRDefault="00D7537B" w:rsidP="00D7537B">
      <w:pPr>
        <w:spacing w:after="0" w:line="240" w:lineRule="auto"/>
        <w:rPr>
          <w:rFonts w:ascii="Times New Roman" w:eastAsia="Times New Roman" w:hAnsi="Times New Roman" w:cs="Times New Roman"/>
        </w:rPr>
      </w:pPr>
    </w:p>
    <w:p w14:paraId="7F7BE989"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Visos pagalbinės medžiagos išvardytos 6.1 skyriuje.</w:t>
      </w:r>
    </w:p>
    <w:p w14:paraId="4FBB319E" w14:textId="77777777" w:rsidR="00D7537B" w:rsidRPr="00045FDD" w:rsidRDefault="00D7537B" w:rsidP="00D7537B">
      <w:pPr>
        <w:spacing w:after="0" w:line="240" w:lineRule="auto"/>
        <w:rPr>
          <w:rFonts w:ascii="Times New Roman" w:eastAsia="Times New Roman" w:hAnsi="Times New Roman" w:cs="Times New Roman"/>
        </w:rPr>
      </w:pPr>
    </w:p>
    <w:p w14:paraId="5B6B562F" w14:textId="77777777" w:rsidR="00D7537B" w:rsidRPr="00045FDD" w:rsidRDefault="00D7537B" w:rsidP="00D7537B">
      <w:pPr>
        <w:spacing w:after="0" w:line="240" w:lineRule="auto"/>
        <w:rPr>
          <w:rFonts w:ascii="Times New Roman" w:eastAsia="Times New Roman" w:hAnsi="Times New Roman" w:cs="Times New Roman"/>
        </w:rPr>
      </w:pPr>
    </w:p>
    <w:p w14:paraId="3FD63678" w14:textId="77777777" w:rsidR="00D7537B" w:rsidRPr="00045FDD" w:rsidRDefault="00D7537B" w:rsidP="00D7537B">
      <w:pPr>
        <w:spacing w:after="0" w:line="240" w:lineRule="auto"/>
        <w:ind w:left="540" w:hanging="540"/>
        <w:rPr>
          <w:rFonts w:ascii="Times New Roman" w:eastAsia="Times New Roman" w:hAnsi="Times New Roman" w:cs="Times New Roman"/>
          <w:b/>
          <w:caps/>
        </w:rPr>
      </w:pPr>
      <w:r w:rsidRPr="00045FDD">
        <w:rPr>
          <w:rFonts w:ascii="Times New Roman" w:eastAsia="Times New Roman" w:hAnsi="Times New Roman" w:cs="Times New Roman"/>
          <w:b/>
          <w:caps/>
        </w:rPr>
        <w:t>3.</w:t>
      </w:r>
      <w:r w:rsidRPr="00045FDD">
        <w:rPr>
          <w:rFonts w:ascii="Times New Roman" w:eastAsia="Times New Roman" w:hAnsi="Times New Roman" w:cs="Times New Roman"/>
          <w:b/>
          <w:caps/>
        </w:rPr>
        <w:tab/>
        <w:t>fARMACINĖ forma</w:t>
      </w:r>
    </w:p>
    <w:p w14:paraId="17F47AEE" w14:textId="77777777" w:rsidR="00D7537B" w:rsidRPr="00045FDD" w:rsidRDefault="00D7537B" w:rsidP="00D7537B">
      <w:pPr>
        <w:spacing w:after="0" w:line="240" w:lineRule="auto"/>
        <w:rPr>
          <w:rFonts w:ascii="Times New Roman" w:eastAsia="Times New Roman" w:hAnsi="Times New Roman" w:cs="Times New Roman"/>
        </w:rPr>
      </w:pPr>
    </w:p>
    <w:p w14:paraId="191CAE1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Kietoji kapsulė</w:t>
      </w:r>
    </w:p>
    <w:p w14:paraId="7C4E7F17" w14:textId="77777777" w:rsidR="00D7537B" w:rsidRPr="00045FDD" w:rsidRDefault="00D7537B" w:rsidP="00D7537B">
      <w:pPr>
        <w:spacing w:after="0" w:line="240" w:lineRule="auto"/>
        <w:rPr>
          <w:rFonts w:ascii="Times New Roman" w:eastAsia="Times New Roman" w:hAnsi="Times New Roman" w:cs="Times New Roman"/>
          <w:u w:val="single"/>
        </w:rPr>
      </w:pPr>
    </w:p>
    <w:p w14:paraId="6A6E890B" w14:textId="3485CE82"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 matinės baltos/matinės baltos spalvos, „3“ dydžio, maždaug 15,40</w:t>
      </w:r>
      <w:r w:rsidRPr="00045FDD">
        <w:rPr>
          <w:rFonts w:ascii="Times New Roman" w:eastAsia="Times New Roman" w:hAnsi="Times New Roman" w:cs="Times New Roman"/>
        </w:rPr>
        <w:noBreakHyphen/>
        <w:t>16,20 mm ilgio kietosios želatininės kapsulės, dangtelyje mėlynu rašalu įspausta „G 100“. Kapsulėse yra baltų arba balkšvų miltelių.</w:t>
      </w:r>
    </w:p>
    <w:p w14:paraId="2D8C5638" w14:textId="77777777" w:rsidR="00D7537B" w:rsidRPr="00045FDD" w:rsidRDefault="00D7537B" w:rsidP="00D7537B">
      <w:pPr>
        <w:spacing w:after="0" w:line="240" w:lineRule="auto"/>
        <w:rPr>
          <w:rFonts w:ascii="Times New Roman" w:eastAsia="Times New Roman" w:hAnsi="Times New Roman" w:cs="Times New Roman"/>
        </w:rPr>
      </w:pPr>
    </w:p>
    <w:p w14:paraId="7BD47968" w14:textId="0C502A2C"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 matinės geltonos/matinės geltonos spalvos, „1“ dydžio, maždaug 18,90</w:t>
      </w:r>
      <w:r w:rsidRPr="00045FDD">
        <w:rPr>
          <w:rFonts w:ascii="Times New Roman" w:eastAsia="Times New Roman" w:hAnsi="Times New Roman" w:cs="Times New Roman"/>
          <w:highlight w:val="lightGray"/>
        </w:rPr>
        <w:noBreakHyphen/>
        <w:t>19,70 mm ilgio kietosios želatininės kapsulės, dangtelyje mėlynu rašalu įspausta „G 300“. Kapsulėse yra baltų arba balkšvų miltelių.</w:t>
      </w:r>
    </w:p>
    <w:p w14:paraId="21428D89" w14:textId="77777777" w:rsidR="00D7537B" w:rsidRPr="00045FDD" w:rsidRDefault="00D7537B" w:rsidP="00D7537B">
      <w:pPr>
        <w:spacing w:after="0" w:line="240" w:lineRule="auto"/>
        <w:rPr>
          <w:rFonts w:ascii="Times New Roman" w:eastAsia="Times New Roman" w:hAnsi="Times New Roman" w:cs="Times New Roman"/>
          <w:highlight w:val="lightGray"/>
        </w:rPr>
      </w:pPr>
    </w:p>
    <w:p w14:paraId="113C72E6" w14:textId="7A6E7E65"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highlight w:val="lightGray"/>
        </w:rPr>
        <w:t>Gabapentin Accord 400 mg kietosios kapsulės: matinės oranžinės/matinės oranžinės spalvos, „0“ dydžio, maždaug 21,00</w:t>
      </w:r>
      <w:r w:rsidRPr="00045FDD">
        <w:rPr>
          <w:rFonts w:ascii="Times New Roman" w:eastAsia="Times New Roman" w:hAnsi="Times New Roman" w:cs="Times New Roman"/>
          <w:highlight w:val="lightGray"/>
        </w:rPr>
        <w:noBreakHyphen/>
        <w:t>21,80 mm ilgio kietosios želatininės kapsulės, dangtelyje mėlynu rašalu įspausta „G 400“. Kapsulėse yra baltų arba balkšvų miltelių.</w:t>
      </w:r>
    </w:p>
    <w:p w14:paraId="5710A8E3" w14:textId="77777777" w:rsidR="00D7537B" w:rsidRPr="00045FDD" w:rsidRDefault="00D7537B" w:rsidP="00D7537B">
      <w:pPr>
        <w:spacing w:after="0" w:line="240" w:lineRule="auto"/>
        <w:rPr>
          <w:rFonts w:ascii="Times New Roman" w:eastAsia="Times New Roman" w:hAnsi="Times New Roman" w:cs="Times New Roman"/>
        </w:rPr>
      </w:pPr>
    </w:p>
    <w:p w14:paraId="352BE34F" w14:textId="77777777" w:rsidR="00D7537B" w:rsidRPr="00045FDD" w:rsidRDefault="00D7537B" w:rsidP="00D7537B">
      <w:pPr>
        <w:spacing w:after="0" w:line="240" w:lineRule="auto"/>
        <w:rPr>
          <w:rFonts w:ascii="Times New Roman" w:eastAsia="Times New Roman" w:hAnsi="Times New Roman" w:cs="Times New Roman"/>
        </w:rPr>
      </w:pPr>
    </w:p>
    <w:p w14:paraId="6FBC152E" w14:textId="77777777" w:rsidR="00D7537B" w:rsidRPr="00045FDD" w:rsidRDefault="00D7537B" w:rsidP="00D7537B">
      <w:pPr>
        <w:spacing w:after="0" w:line="240" w:lineRule="auto"/>
        <w:ind w:left="540" w:hanging="540"/>
        <w:rPr>
          <w:rFonts w:ascii="Times New Roman" w:eastAsia="Times New Roman" w:hAnsi="Times New Roman" w:cs="Times New Roman"/>
          <w:b/>
          <w:caps/>
        </w:rPr>
      </w:pPr>
      <w:r w:rsidRPr="00045FDD">
        <w:rPr>
          <w:rFonts w:ascii="Times New Roman" w:eastAsia="Times New Roman" w:hAnsi="Times New Roman" w:cs="Times New Roman"/>
          <w:b/>
        </w:rPr>
        <w:t>4.</w:t>
      </w:r>
      <w:r w:rsidRPr="00045FDD">
        <w:rPr>
          <w:rFonts w:ascii="Times New Roman" w:eastAsia="Times New Roman" w:hAnsi="Times New Roman" w:cs="Times New Roman"/>
          <w:b/>
        </w:rPr>
        <w:tab/>
      </w:r>
      <w:r w:rsidRPr="00045FDD">
        <w:rPr>
          <w:rFonts w:ascii="Times New Roman" w:eastAsia="Times New Roman" w:hAnsi="Times New Roman" w:cs="Times New Roman"/>
          <w:b/>
          <w:caps/>
        </w:rPr>
        <w:t>Klinikinė informacija</w:t>
      </w:r>
    </w:p>
    <w:p w14:paraId="1D856A7E" w14:textId="77777777" w:rsidR="00D7537B" w:rsidRPr="00045FDD" w:rsidRDefault="00D7537B" w:rsidP="00D7537B">
      <w:pPr>
        <w:spacing w:after="0" w:line="240" w:lineRule="auto"/>
        <w:rPr>
          <w:rFonts w:ascii="Times New Roman" w:eastAsia="Times New Roman" w:hAnsi="Times New Roman" w:cs="Times New Roman"/>
          <w:b/>
        </w:rPr>
      </w:pPr>
    </w:p>
    <w:p w14:paraId="22532317"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4.1</w:t>
      </w:r>
      <w:r w:rsidRPr="00045FDD">
        <w:rPr>
          <w:rFonts w:ascii="Times New Roman" w:eastAsia="Times New Roman" w:hAnsi="Times New Roman" w:cs="Times New Roman"/>
          <w:b/>
        </w:rPr>
        <w:tab/>
        <w:t>Terapinės indikacijos</w:t>
      </w:r>
    </w:p>
    <w:p w14:paraId="6A75EF7C" w14:textId="77777777" w:rsidR="00D7537B" w:rsidRPr="00045FDD" w:rsidRDefault="00D7537B" w:rsidP="00D7537B">
      <w:pPr>
        <w:spacing w:after="0" w:line="240" w:lineRule="auto"/>
        <w:rPr>
          <w:rFonts w:ascii="Times New Roman" w:eastAsia="Times New Roman" w:hAnsi="Times New Roman" w:cs="Times New Roman"/>
          <w:b/>
        </w:rPr>
      </w:pPr>
    </w:p>
    <w:p w14:paraId="497168D9" w14:textId="77777777"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u w:val="single"/>
        </w:rPr>
        <w:t>Epilepsija</w:t>
      </w:r>
    </w:p>
    <w:p w14:paraId="1ED02FE4" w14:textId="77777777" w:rsidR="00D7537B" w:rsidRPr="00045FDD" w:rsidRDefault="00D7537B" w:rsidP="00D7537B">
      <w:pPr>
        <w:spacing w:after="0" w:line="240" w:lineRule="auto"/>
        <w:rPr>
          <w:rFonts w:ascii="Times New Roman" w:eastAsia="Times New Roman" w:hAnsi="Times New Roman" w:cs="Times New Roman"/>
        </w:rPr>
      </w:pPr>
    </w:p>
    <w:p w14:paraId="33C9F640" w14:textId="77777777"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rPr>
        <w:t>Gabapentinas skirtas suaugusių žmonių ir 6 metų bei vyresnių vaikų, kuriems būna židininių traukulių priepuolių su antrine generalizacija arba be jos, papildomam gydymui (žr. 5.1 skyrių).</w:t>
      </w:r>
    </w:p>
    <w:p w14:paraId="65F8C678" w14:textId="77777777" w:rsidR="00D7537B" w:rsidRPr="00045FDD" w:rsidRDefault="00D7537B" w:rsidP="00D7537B">
      <w:pPr>
        <w:spacing w:after="0" w:line="240" w:lineRule="auto"/>
        <w:rPr>
          <w:rFonts w:ascii="Times New Roman" w:eastAsia="Times New Roman" w:hAnsi="Times New Roman" w:cs="Times New Roman"/>
        </w:rPr>
      </w:pPr>
    </w:p>
    <w:p w14:paraId="13E2E5E7"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skirtas suaugusių žmonių ir 12 metų bei vyresnių paauglių, kuriems būna židininių traukulių priepuolių su antrine generalizacija ar be jos, monoterapijai.</w:t>
      </w:r>
    </w:p>
    <w:p w14:paraId="029A8F83" w14:textId="77777777" w:rsidR="00D7537B" w:rsidRPr="00045FDD" w:rsidRDefault="00D7537B" w:rsidP="00D7537B">
      <w:pPr>
        <w:spacing w:after="0" w:line="240" w:lineRule="auto"/>
        <w:rPr>
          <w:rFonts w:ascii="Times New Roman" w:eastAsia="Times New Roman" w:hAnsi="Times New Roman" w:cs="Times New Roman"/>
        </w:rPr>
      </w:pPr>
    </w:p>
    <w:p w14:paraId="7E8037BA"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Periferinio neuropatinio skausmo gydymas</w:t>
      </w:r>
    </w:p>
    <w:p w14:paraId="17E6E20C" w14:textId="77777777" w:rsidR="00D7537B" w:rsidRPr="00045FDD" w:rsidRDefault="00D7537B" w:rsidP="00D7537B">
      <w:pPr>
        <w:spacing w:after="0" w:line="240" w:lineRule="auto"/>
        <w:rPr>
          <w:rFonts w:ascii="Times New Roman" w:eastAsia="Times New Roman" w:hAnsi="Times New Roman" w:cs="Times New Roman"/>
          <w:i/>
        </w:rPr>
      </w:pPr>
    </w:p>
    <w:p w14:paraId="0F7A9A2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skirtas suaugusių žmonių periferiniam neuropatiniam, pavyzdžiui, skausmingos diabetinės neuropatijos ir poherpinės neuralgijos, skausmui malšinti.</w:t>
      </w:r>
    </w:p>
    <w:p w14:paraId="6D77F7E5" w14:textId="77777777" w:rsidR="00D7537B" w:rsidRPr="00045FDD" w:rsidRDefault="00D7537B" w:rsidP="00D7537B">
      <w:pPr>
        <w:spacing w:after="0" w:line="240" w:lineRule="auto"/>
        <w:rPr>
          <w:rFonts w:ascii="Times New Roman" w:eastAsia="Times New Roman" w:hAnsi="Times New Roman" w:cs="Times New Roman"/>
        </w:rPr>
      </w:pPr>
    </w:p>
    <w:p w14:paraId="2E6DFB76"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4.2</w:t>
      </w:r>
      <w:r w:rsidRPr="00045FDD">
        <w:rPr>
          <w:rFonts w:ascii="Times New Roman" w:eastAsia="Times New Roman" w:hAnsi="Times New Roman" w:cs="Times New Roman"/>
          <w:b/>
        </w:rPr>
        <w:tab/>
        <w:t>Dozavimas ir vartojimo metodas</w:t>
      </w:r>
    </w:p>
    <w:p w14:paraId="4C54ADAA" w14:textId="77777777" w:rsidR="00D7537B" w:rsidRDefault="00D7537B" w:rsidP="00D7537B">
      <w:pPr>
        <w:spacing w:after="0" w:line="240" w:lineRule="auto"/>
        <w:rPr>
          <w:rFonts w:ascii="Times New Roman" w:eastAsia="Times New Roman" w:hAnsi="Times New Roman" w:cs="Times New Roman"/>
        </w:rPr>
      </w:pPr>
    </w:p>
    <w:p w14:paraId="5C39AA06" w14:textId="30D73A3E" w:rsidR="00BE5F5C" w:rsidRPr="00561969" w:rsidRDefault="00BE5F5C" w:rsidP="00D7537B">
      <w:pPr>
        <w:spacing w:after="0" w:line="240" w:lineRule="auto"/>
        <w:rPr>
          <w:rFonts w:ascii="Times New Roman" w:eastAsia="Times New Roman" w:hAnsi="Times New Roman" w:cs="Times New Roman"/>
        </w:rPr>
      </w:pPr>
      <w:r w:rsidRPr="00561969">
        <w:rPr>
          <w:rFonts w:ascii="Times New Roman" w:eastAsia="Times New Roman" w:hAnsi="Times New Roman" w:cs="Times New Roman"/>
        </w:rPr>
        <w:t>Dozavimas</w:t>
      </w:r>
    </w:p>
    <w:p w14:paraId="67973DC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 lentelėje nurodyta visų indikacijų laipsniško dozės priderinimo gydymo pradžioje schema, kuri rekomenduojama suaugusiesiems ir 12 metų bei vyresniems paaugliams. Dozavimo jaunesniems kaip 12 metų vaikams nurodymai pateikiami toliau atskirame šio skyriaus poskyryje.</w:t>
      </w:r>
    </w:p>
    <w:p w14:paraId="3028FDA4" w14:textId="77777777" w:rsidR="00D7537B" w:rsidRPr="00045FDD" w:rsidRDefault="00D7537B" w:rsidP="00D7537B">
      <w:pPr>
        <w:keepNext/>
        <w:keepLines/>
        <w:spacing w:after="0" w:line="240" w:lineRule="auto"/>
        <w:rPr>
          <w:rFonts w:ascii="Times New Roman" w:eastAsia="Times New Roman" w:hAnsi="Times New Roman" w:cs="Times New Roman"/>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430"/>
        <w:gridCol w:w="2250"/>
        <w:gridCol w:w="3257"/>
      </w:tblGrid>
      <w:tr w:rsidR="00D7537B" w:rsidRPr="00045FDD" w14:paraId="58576105" w14:textId="77777777" w:rsidTr="001819B6">
        <w:tc>
          <w:tcPr>
            <w:tcW w:w="7937" w:type="dxa"/>
            <w:gridSpan w:val="3"/>
            <w:tcBorders>
              <w:top w:val="single" w:sz="4" w:space="0" w:color="auto"/>
              <w:left w:val="single" w:sz="4" w:space="0" w:color="auto"/>
              <w:bottom w:val="single" w:sz="4" w:space="0" w:color="auto"/>
              <w:right w:val="single" w:sz="4" w:space="0" w:color="auto"/>
            </w:tcBorders>
          </w:tcPr>
          <w:p w14:paraId="2F973EF7" w14:textId="77777777" w:rsidR="00D7537B" w:rsidRPr="00045FDD" w:rsidRDefault="00D7537B" w:rsidP="00B12F2E">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 lentelė</w:t>
            </w:r>
          </w:p>
        </w:tc>
      </w:tr>
      <w:tr w:rsidR="00D7537B" w:rsidRPr="00045FDD" w14:paraId="3588743A" w14:textId="77777777" w:rsidTr="001819B6">
        <w:tc>
          <w:tcPr>
            <w:tcW w:w="7937" w:type="dxa"/>
            <w:gridSpan w:val="3"/>
            <w:tcBorders>
              <w:top w:val="single" w:sz="4" w:space="0" w:color="auto"/>
              <w:left w:val="single" w:sz="4" w:space="0" w:color="auto"/>
              <w:bottom w:val="single" w:sz="4" w:space="0" w:color="auto"/>
              <w:right w:val="single" w:sz="4" w:space="0" w:color="auto"/>
            </w:tcBorders>
          </w:tcPr>
          <w:p w14:paraId="2B31EE1C" w14:textId="4908566F" w:rsidR="00D7537B" w:rsidRPr="00045FDD" w:rsidRDefault="00D7537B" w:rsidP="00B12F2E">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caps/>
              </w:rPr>
              <w:t>Dozavimo schema PRADINIS LAIPSNIŠKAS DOZĖS PRIDERINIMAS</w:t>
            </w:r>
          </w:p>
        </w:tc>
      </w:tr>
      <w:tr w:rsidR="00D7537B" w:rsidRPr="00045FDD" w14:paraId="075ADC41" w14:textId="77777777" w:rsidTr="001819B6">
        <w:tc>
          <w:tcPr>
            <w:tcW w:w="2430" w:type="dxa"/>
            <w:tcBorders>
              <w:top w:val="single" w:sz="4" w:space="0" w:color="auto"/>
              <w:left w:val="single" w:sz="4" w:space="0" w:color="auto"/>
              <w:bottom w:val="single" w:sz="4" w:space="0" w:color="auto"/>
              <w:right w:val="single" w:sz="4" w:space="0" w:color="auto"/>
            </w:tcBorders>
          </w:tcPr>
          <w:p w14:paraId="4EDF968F" w14:textId="77777777" w:rsidR="00D7537B" w:rsidRPr="00045FDD" w:rsidRDefault="00D7537B" w:rsidP="00B12F2E">
            <w:pPr>
              <w:keepNext/>
              <w:keepLines/>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 xml:space="preserve">1 diena </w:t>
            </w:r>
          </w:p>
        </w:tc>
        <w:tc>
          <w:tcPr>
            <w:tcW w:w="2250" w:type="dxa"/>
            <w:tcBorders>
              <w:top w:val="single" w:sz="4" w:space="0" w:color="auto"/>
              <w:left w:val="single" w:sz="4" w:space="0" w:color="auto"/>
              <w:bottom w:val="single" w:sz="4" w:space="0" w:color="auto"/>
              <w:right w:val="single" w:sz="4" w:space="0" w:color="auto"/>
            </w:tcBorders>
          </w:tcPr>
          <w:p w14:paraId="729FBC58" w14:textId="77777777" w:rsidR="00D7537B" w:rsidRPr="00045FDD" w:rsidRDefault="00D7537B" w:rsidP="00B12F2E">
            <w:pPr>
              <w:keepNext/>
              <w:keepLines/>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 xml:space="preserve">2 diena </w:t>
            </w:r>
          </w:p>
        </w:tc>
        <w:tc>
          <w:tcPr>
            <w:tcW w:w="3257" w:type="dxa"/>
            <w:tcBorders>
              <w:top w:val="single" w:sz="4" w:space="0" w:color="auto"/>
              <w:left w:val="single" w:sz="4" w:space="0" w:color="auto"/>
              <w:bottom w:val="single" w:sz="4" w:space="0" w:color="auto"/>
              <w:right w:val="single" w:sz="4" w:space="0" w:color="auto"/>
            </w:tcBorders>
          </w:tcPr>
          <w:p w14:paraId="75097859" w14:textId="77777777" w:rsidR="00D7537B" w:rsidRPr="00045FDD" w:rsidRDefault="00D7537B" w:rsidP="00B12F2E">
            <w:pPr>
              <w:keepNext/>
              <w:keepLines/>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 xml:space="preserve">3 diena </w:t>
            </w:r>
          </w:p>
        </w:tc>
      </w:tr>
      <w:tr w:rsidR="00D7537B" w:rsidRPr="00045FDD" w14:paraId="572935B6" w14:textId="77777777" w:rsidTr="001819B6">
        <w:tc>
          <w:tcPr>
            <w:tcW w:w="2430" w:type="dxa"/>
            <w:tcBorders>
              <w:top w:val="single" w:sz="4" w:space="0" w:color="auto"/>
              <w:left w:val="single" w:sz="4" w:space="0" w:color="auto"/>
              <w:bottom w:val="single" w:sz="4" w:space="0" w:color="auto"/>
              <w:right w:val="single" w:sz="4" w:space="0" w:color="auto"/>
            </w:tcBorders>
          </w:tcPr>
          <w:p w14:paraId="43C06F12" w14:textId="77777777" w:rsidR="00D7537B" w:rsidRPr="00045FDD" w:rsidRDefault="00D7537B" w:rsidP="00B12F2E">
            <w:pPr>
              <w:keepNext/>
              <w:keepLines/>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300 mg vieną kartą per parą</w:t>
            </w:r>
          </w:p>
        </w:tc>
        <w:tc>
          <w:tcPr>
            <w:tcW w:w="2250" w:type="dxa"/>
            <w:tcBorders>
              <w:top w:val="single" w:sz="4" w:space="0" w:color="auto"/>
              <w:left w:val="single" w:sz="4" w:space="0" w:color="auto"/>
              <w:bottom w:val="single" w:sz="4" w:space="0" w:color="auto"/>
              <w:right w:val="single" w:sz="4" w:space="0" w:color="auto"/>
            </w:tcBorders>
          </w:tcPr>
          <w:p w14:paraId="4871EDFD" w14:textId="77777777" w:rsidR="00D7537B" w:rsidRPr="00045FDD" w:rsidRDefault="00D7537B" w:rsidP="00B12F2E">
            <w:pPr>
              <w:keepNext/>
              <w:keepLines/>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300 mg du kartus per parą</w:t>
            </w:r>
          </w:p>
        </w:tc>
        <w:tc>
          <w:tcPr>
            <w:tcW w:w="3257" w:type="dxa"/>
            <w:tcBorders>
              <w:top w:val="single" w:sz="4" w:space="0" w:color="auto"/>
              <w:left w:val="single" w:sz="4" w:space="0" w:color="auto"/>
              <w:bottom w:val="single" w:sz="4" w:space="0" w:color="auto"/>
              <w:right w:val="single" w:sz="4" w:space="0" w:color="auto"/>
            </w:tcBorders>
          </w:tcPr>
          <w:p w14:paraId="55C3E4B1" w14:textId="77777777" w:rsidR="00D7537B" w:rsidRPr="00045FDD" w:rsidRDefault="00D7537B" w:rsidP="00B12F2E">
            <w:pPr>
              <w:keepNext/>
              <w:keepLines/>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300 mg tris kartus per parą</w:t>
            </w:r>
          </w:p>
        </w:tc>
      </w:tr>
    </w:tbl>
    <w:p w14:paraId="62FE7808" w14:textId="77777777" w:rsidR="00D7537B" w:rsidRPr="00045FDD" w:rsidRDefault="00D7537B" w:rsidP="00D7537B">
      <w:pPr>
        <w:keepNext/>
        <w:keepLines/>
        <w:spacing w:after="0" w:line="240" w:lineRule="auto"/>
        <w:rPr>
          <w:rFonts w:ascii="Times New Roman" w:eastAsia="Times New Roman" w:hAnsi="Times New Roman" w:cs="Times New Roman"/>
        </w:rPr>
      </w:pPr>
    </w:p>
    <w:p w14:paraId="574FC0D8" w14:textId="77777777" w:rsidR="00D7537B" w:rsidRPr="00045FDD" w:rsidRDefault="00D7537B" w:rsidP="00D7537B">
      <w:pPr>
        <w:keepNext/>
        <w:keepLines/>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Gydymo gabapentinu nutraukimas</w:t>
      </w:r>
    </w:p>
    <w:p w14:paraId="29A5F490" w14:textId="77777777" w:rsidR="00D7537B" w:rsidRPr="00045FDD" w:rsidRDefault="00D7537B" w:rsidP="00D7537B">
      <w:pPr>
        <w:spacing w:after="0" w:line="240" w:lineRule="auto"/>
        <w:rPr>
          <w:rFonts w:ascii="Times New Roman" w:eastAsia="Times New Roman" w:hAnsi="Times New Roman" w:cs="Times New Roman"/>
          <w:u w:val="single"/>
        </w:rPr>
      </w:pPr>
    </w:p>
    <w:p w14:paraId="5EA406D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Remiantis šiuolaikine gydymo praktika, baigiant gydymą gabapentinu, nepriklausomai nuo indikacijos, dozę rekomenduojama mažinti palaipsniui ne greičiau kaip per vieną savaitę.</w:t>
      </w:r>
    </w:p>
    <w:p w14:paraId="55A7275E" w14:textId="77777777" w:rsidR="00D7537B" w:rsidRPr="00045FDD" w:rsidRDefault="00D7537B" w:rsidP="00D7537B">
      <w:pPr>
        <w:spacing w:after="0" w:line="240" w:lineRule="auto"/>
        <w:rPr>
          <w:rFonts w:ascii="Times New Roman" w:eastAsia="Times New Roman" w:hAnsi="Times New Roman" w:cs="Times New Roman"/>
        </w:rPr>
      </w:pPr>
    </w:p>
    <w:p w14:paraId="089E2302"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Epilepsija</w:t>
      </w:r>
    </w:p>
    <w:p w14:paraId="35B1BFBF" w14:textId="77777777" w:rsidR="00D7537B" w:rsidRPr="00045FDD" w:rsidRDefault="00D7537B" w:rsidP="00D7537B">
      <w:pPr>
        <w:spacing w:after="0" w:line="240" w:lineRule="auto"/>
        <w:rPr>
          <w:rFonts w:ascii="Times New Roman" w:eastAsia="Times New Roman" w:hAnsi="Times New Roman" w:cs="Times New Roman"/>
        </w:rPr>
      </w:pPr>
    </w:p>
    <w:p w14:paraId="7F15C8D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Epilepsiją paprastai reikia gydyti ilgai. Dozę nustato gydantis gydytojas, atsižvelgdamas į individualų vaistinio preparato toleravimą ir gydymo veiksmingumą.</w:t>
      </w:r>
    </w:p>
    <w:p w14:paraId="01C5F03E" w14:textId="77777777" w:rsidR="00D7537B" w:rsidRPr="00045FDD" w:rsidRDefault="00D7537B" w:rsidP="00D7537B">
      <w:pPr>
        <w:spacing w:after="0" w:line="240" w:lineRule="auto"/>
        <w:rPr>
          <w:rFonts w:ascii="Times New Roman" w:eastAsia="Times New Roman" w:hAnsi="Times New Roman" w:cs="Times New Roman"/>
        </w:rPr>
      </w:pPr>
    </w:p>
    <w:p w14:paraId="219E26CF" w14:textId="77777777"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i/>
        </w:rPr>
        <w:t>Suaugusieji ir paaugliai</w:t>
      </w:r>
    </w:p>
    <w:p w14:paraId="4B439417" w14:textId="77777777" w:rsidR="00D7537B" w:rsidRPr="00045FDD" w:rsidRDefault="00D7537B" w:rsidP="00D7537B">
      <w:pPr>
        <w:spacing w:after="0" w:line="240" w:lineRule="auto"/>
        <w:rPr>
          <w:rFonts w:ascii="Times New Roman" w:eastAsia="Times New Roman" w:hAnsi="Times New Roman" w:cs="Times New Roman"/>
        </w:rPr>
      </w:pPr>
    </w:p>
    <w:p w14:paraId="7A950C5F"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Klinikinių tyrimų metu nustatyta, kad veiksminga gydymo dozė yra nuo 900 iki 3600 mg/per </w:t>
      </w:r>
      <w:r w:rsidRPr="00045FDD">
        <w:rPr>
          <w:rFonts w:ascii="Times New Roman" w:eastAsia="Times New Roman" w:hAnsi="Times New Roman" w:cs="Times New Roman"/>
          <w:spacing w:val="-3"/>
        </w:rPr>
        <w:t>parą</w:t>
      </w:r>
      <w:r w:rsidRPr="00045FDD">
        <w:rPr>
          <w:rFonts w:ascii="Times New Roman" w:eastAsia="Times New Roman" w:hAnsi="Times New Roman" w:cs="Times New Roman"/>
        </w:rPr>
        <w:t xml:space="preserve">. Gydymą galima pradėti laipsniškai didinant dozę kaip nurodyta 1 lentelėje arba pirmąją dieną vartoti po 300 mg vaistinio preparato tris kartus per parą. Vėliau, atsižvelgiant į individualų paciento organizmo atsaką ir vaistinio preparato toleravimą, dozę galima toliau didinti po 300 mg per </w:t>
      </w:r>
      <w:r w:rsidRPr="00045FDD">
        <w:rPr>
          <w:rFonts w:ascii="Times New Roman" w:eastAsia="Times New Roman" w:hAnsi="Times New Roman" w:cs="Times New Roman"/>
          <w:spacing w:val="-3"/>
        </w:rPr>
        <w:t>parą</w:t>
      </w:r>
      <w:r w:rsidRPr="00045FDD">
        <w:rPr>
          <w:rFonts w:ascii="Times New Roman" w:eastAsia="Times New Roman" w:hAnsi="Times New Roman" w:cs="Times New Roman"/>
        </w:rPr>
        <w:t xml:space="preserve"> kas 2</w:t>
      </w:r>
      <w:r w:rsidRPr="00045FDD">
        <w:rPr>
          <w:rFonts w:ascii="Times New Roman" w:eastAsia="Times New Roman" w:hAnsi="Times New Roman" w:cs="Times New Roman"/>
        </w:rPr>
        <w:noBreakHyphen/>
        <w:t xml:space="preserve">3 dienas iki didžiausios rekomenduojamos 3600 mg </w:t>
      </w:r>
      <w:r w:rsidRPr="00045FDD">
        <w:rPr>
          <w:rFonts w:ascii="Times New Roman" w:eastAsia="Times New Roman" w:hAnsi="Times New Roman" w:cs="Times New Roman"/>
          <w:spacing w:val="-3"/>
        </w:rPr>
        <w:t>paros dozės</w:t>
      </w:r>
      <w:r w:rsidRPr="00045FDD">
        <w:rPr>
          <w:rFonts w:ascii="Times New Roman" w:eastAsia="Times New Roman" w:hAnsi="Times New Roman" w:cs="Times New Roman"/>
        </w:rPr>
        <w:t>. Kai kuriems pacientams gali prireikti gabapentino dozę didinti lėčiau. 1800 mg paros dozė turi būti pasiekta ne greičiau kaip per vieną savaitę, 2400 mg paros dozė – iš viso per dvi savaites, o 3600 mg paros dozė – iš viso per tris savaites. Ilgalaikių atvirų klinikinių tyrimų duomenimis, gerai buvo toleruojamos iki</w:t>
      </w:r>
      <w:r w:rsidRPr="00045FDD">
        <w:rPr>
          <w:rFonts w:ascii="Times New Roman" w:eastAsia="Times New Roman" w:hAnsi="Times New Roman" w:cs="Times New Roman"/>
          <w:spacing w:val="-3"/>
        </w:rPr>
        <w:t xml:space="preserve"> 4800 mg paros dozės. Visą paros dozę reikia padalyti į tris vienkartines dozes. Siekiant išvengti priepuolių pasireiškimo, pertrauka tarp dviejų dozių turi būti ne ilgesnė kaip 12 valandų.</w:t>
      </w:r>
    </w:p>
    <w:p w14:paraId="4308866F" w14:textId="77777777" w:rsidR="00D7537B" w:rsidRPr="00045FDD" w:rsidRDefault="00D7537B" w:rsidP="00D7537B">
      <w:pPr>
        <w:spacing w:after="0" w:line="240" w:lineRule="auto"/>
        <w:rPr>
          <w:rFonts w:ascii="Times New Roman" w:eastAsia="Times New Roman" w:hAnsi="Times New Roman" w:cs="Times New Roman"/>
        </w:rPr>
      </w:pPr>
    </w:p>
    <w:p w14:paraId="391A15C9" w14:textId="77777777"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i/>
        </w:rPr>
        <w:t>Vyresni kaip 6 metų vaikai</w:t>
      </w:r>
    </w:p>
    <w:p w14:paraId="38C2821B" w14:textId="77777777" w:rsidR="00D7537B" w:rsidRPr="00045FDD" w:rsidRDefault="00D7537B" w:rsidP="00D7537B">
      <w:pPr>
        <w:spacing w:after="0" w:line="240" w:lineRule="auto"/>
        <w:rPr>
          <w:rFonts w:ascii="Times New Roman" w:eastAsia="Times New Roman" w:hAnsi="Times New Roman" w:cs="Times New Roman"/>
          <w:i/>
        </w:rPr>
      </w:pPr>
    </w:p>
    <w:p w14:paraId="1906279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Pradinė paros dozė yra 10</w:t>
      </w:r>
      <w:r w:rsidRPr="00045FDD">
        <w:rPr>
          <w:rFonts w:ascii="Times New Roman" w:eastAsia="Times New Roman" w:hAnsi="Times New Roman" w:cs="Times New Roman"/>
        </w:rPr>
        <w:noBreakHyphen/>
        <w:t>15 mg/kg ir didinama taip, kad maždaug per tris dienas būtų pasiekta veiksminga dozė. 6 metų ir vyresniems vaikams veiksminga gabapentino paros dozė yra 25</w:t>
      </w:r>
      <w:r w:rsidRPr="00045FDD">
        <w:rPr>
          <w:rFonts w:ascii="Times New Roman" w:eastAsia="Times New Roman" w:hAnsi="Times New Roman" w:cs="Times New Roman"/>
        </w:rPr>
        <w:noBreakHyphen/>
        <w:t xml:space="preserve">35 mg/kg. Ilgalaikių klinikinių tyrimų metu buvo gerai toleruojamos iki 50 mg/kg </w:t>
      </w:r>
      <w:r w:rsidRPr="00045FDD">
        <w:rPr>
          <w:rFonts w:ascii="Times New Roman" w:eastAsia="Times New Roman" w:hAnsi="Times New Roman" w:cs="Times New Roman"/>
          <w:spacing w:val="-3"/>
        </w:rPr>
        <w:t>paros</w:t>
      </w:r>
      <w:r w:rsidRPr="00045FDD">
        <w:rPr>
          <w:rFonts w:ascii="Times New Roman" w:eastAsia="Times New Roman" w:hAnsi="Times New Roman" w:cs="Times New Roman"/>
        </w:rPr>
        <w:t xml:space="preserve"> dozės. Visa paros dozė turi būti padalyta į tris vienkartines dozes. Didžiausias laiko intervalas tarp suvartojamų vaistinio preparato dozių neturi viršyti 12 valandų.</w:t>
      </w:r>
    </w:p>
    <w:p w14:paraId="1C29A745" w14:textId="77777777" w:rsidR="00D7537B" w:rsidRPr="00045FDD" w:rsidRDefault="00D7537B" w:rsidP="00D7537B">
      <w:pPr>
        <w:spacing w:after="0" w:line="240" w:lineRule="auto"/>
        <w:rPr>
          <w:rFonts w:ascii="Times New Roman" w:eastAsia="Times New Roman" w:hAnsi="Times New Roman" w:cs="Times New Roman"/>
        </w:rPr>
      </w:pPr>
    </w:p>
    <w:p w14:paraId="0502CCA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Kad gydymas būtų optimalus, stebėti gabapentino koncentracijos plazmoje, nebūtina. Be to, gabapentinas gali būti skiriamas vartoti kartu su kitais antiepilepsiniais vaistiniais preparatais nesibaiminant dėl gabapentino koncentracijos pokyčių plazmoje ar kitų antiepilepsinių vaistinių preparatų koncentracijos pokyčių serume.</w:t>
      </w:r>
    </w:p>
    <w:p w14:paraId="5770BF56" w14:textId="77777777" w:rsidR="00D7537B" w:rsidRPr="00045FDD" w:rsidRDefault="00D7537B" w:rsidP="00D7537B">
      <w:pPr>
        <w:spacing w:after="0" w:line="240" w:lineRule="auto"/>
        <w:rPr>
          <w:rFonts w:ascii="Times New Roman" w:eastAsia="Times New Roman" w:hAnsi="Times New Roman" w:cs="Times New Roman"/>
        </w:rPr>
      </w:pPr>
    </w:p>
    <w:p w14:paraId="1B691C56"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Periferinis neuropatinis skausmas</w:t>
      </w:r>
    </w:p>
    <w:p w14:paraId="2A70DDC5" w14:textId="77777777" w:rsidR="00D7537B" w:rsidRPr="00045FDD" w:rsidRDefault="00D7537B" w:rsidP="00D7537B">
      <w:pPr>
        <w:spacing w:after="0" w:line="240" w:lineRule="auto"/>
        <w:rPr>
          <w:rFonts w:ascii="Times New Roman" w:eastAsia="Times New Roman" w:hAnsi="Times New Roman" w:cs="Times New Roman"/>
          <w:b/>
          <w:i/>
          <w:u w:val="single"/>
        </w:rPr>
      </w:pPr>
    </w:p>
    <w:p w14:paraId="46F88FD4" w14:textId="77777777"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i/>
        </w:rPr>
        <w:t>Suaugusieji</w:t>
      </w:r>
    </w:p>
    <w:p w14:paraId="48B299DF" w14:textId="77777777" w:rsidR="00D7537B" w:rsidRPr="00045FDD" w:rsidRDefault="00D7537B" w:rsidP="00D7537B">
      <w:pPr>
        <w:spacing w:after="0" w:line="240" w:lineRule="auto"/>
        <w:rPr>
          <w:rFonts w:ascii="Times New Roman" w:eastAsia="Times New Roman" w:hAnsi="Times New Roman" w:cs="Times New Roman"/>
          <w:i/>
        </w:rPr>
      </w:pPr>
    </w:p>
    <w:p w14:paraId="06C5E265" w14:textId="5FE8B8D0"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Gydymą galima pradėti palaipsniui didinant dozę taip, kaip nurodyta 1 lentelėje. Taip pat pirmąją dieną galima skirti vartoti 900 mg vaistinio preparato dozę, kurią reikia padalyti į tris lygias dalis. Vėliau, atsižvelgiant į individualų paciento organizmo atsaką ir vaistinio preparato toleravimą, dozę galima toliau didinti po 300 mg per </w:t>
      </w:r>
      <w:r w:rsidRPr="00045FDD">
        <w:rPr>
          <w:rFonts w:ascii="Times New Roman" w:eastAsia="Times New Roman" w:hAnsi="Times New Roman" w:cs="Times New Roman"/>
          <w:spacing w:val="-3"/>
        </w:rPr>
        <w:t>parą</w:t>
      </w:r>
      <w:r w:rsidRPr="00045FDD">
        <w:rPr>
          <w:rFonts w:ascii="Times New Roman" w:eastAsia="Times New Roman" w:hAnsi="Times New Roman" w:cs="Times New Roman"/>
        </w:rPr>
        <w:t xml:space="preserve"> kas 2</w:t>
      </w:r>
      <w:r w:rsidRPr="00045FDD">
        <w:rPr>
          <w:rFonts w:ascii="Times New Roman" w:eastAsia="Times New Roman" w:hAnsi="Times New Roman" w:cs="Times New Roman"/>
        </w:rPr>
        <w:noBreakHyphen/>
        <w:t>3 dienas iki didžiausios rekomenduojamos 3600 mg paros dozės. Kai kuriems pacientams gali prireikti gabapentino dozę didinti lėčiau. 1800 mg paros dozė turi būti pasiekta ne greičiau kaip per vieną savaitę, 2400 mg paros dozė – iš viso per dvi savaitės, o 3600 mg paros dozė – iš viso per tris savaites.</w:t>
      </w:r>
    </w:p>
    <w:p w14:paraId="708B031F" w14:textId="77777777" w:rsidR="00D7537B" w:rsidRPr="00045FDD" w:rsidRDefault="00D7537B" w:rsidP="00D7537B">
      <w:pPr>
        <w:spacing w:after="0" w:line="240" w:lineRule="auto"/>
        <w:rPr>
          <w:rFonts w:ascii="Times New Roman" w:eastAsia="Times New Roman" w:hAnsi="Times New Roman" w:cs="Times New Roman"/>
        </w:rPr>
      </w:pPr>
    </w:p>
    <w:p w14:paraId="2003B293" w14:textId="77777777"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lastRenderedPageBreak/>
        <w:t xml:space="preserve">Vaistinio preparato veiksmingumas ir saugumas vartojant jį ilgiau kaip 5 mėnesius periferiniam neuropatiniam, tokiam kaip skausminga diabetinė neuropatija arba poherpinė neuralgija, skausmui malšinti, klinikinių tyrimų metu tirtas nebuvo. Jeigu pacientui periferiniam neuropatiniam skausmui malšinti vaistinį preparatą reikia vartoti ilgiau kaip 5 mėnesius, gydytojas turi ištirti paciento klinikinę būklę ir nuspręsti, ar reikia papildomo gydymo. </w:t>
      </w:r>
    </w:p>
    <w:p w14:paraId="48E6840C" w14:textId="77777777" w:rsidR="00D7537B" w:rsidRPr="00045FDD" w:rsidRDefault="00D7537B" w:rsidP="00D7537B">
      <w:pPr>
        <w:spacing w:after="0" w:line="240" w:lineRule="auto"/>
        <w:rPr>
          <w:rFonts w:ascii="Times New Roman" w:eastAsia="Times New Roman" w:hAnsi="Times New Roman" w:cs="Times New Roman"/>
        </w:rPr>
      </w:pPr>
    </w:p>
    <w:p w14:paraId="4E64A79C"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Nurodymai visoms indikacijoms</w:t>
      </w:r>
    </w:p>
    <w:p w14:paraId="067EF10E" w14:textId="77777777" w:rsidR="00D7537B" w:rsidRPr="00045FDD" w:rsidRDefault="00D7537B" w:rsidP="00D7537B">
      <w:pPr>
        <w:spacing w:after="0" w:line="240" w:lineRule="auto"/>
        <w:rPr>
          <w:rFonts w:ascii="Times New Roman" w:eastAsia="Times New Roman" w:hAnsi="Times New Roman" w:cs="Times New Roman"/>
          <w:u w:val="single"/>
        </w:rPr>
      </w:pPr>
    </w:p>
    <w:p w14:paraId="4EF25058" w14:textId="34C3AA95"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paciento bendra sveikatos būklė yra bloga (pvz., mažas kūno svoris, atlikta organų persodinimo operacija ir kt.), dozė turi būti didinama daug lėčiau, t. y. arba skirti mažesnes vaistinio preparato dozes, arba ilginti intervalus tarp dozių didinimo.</w:t>
      </w:r>
    </w:p>
    <w:p w14:paraId="41012AE4" w14:textId="77777777" w:rsidR="00D7537B" w:rsidRPr="00045FDD" w:rsidRDefault="00D7537B" w:rsidP="00D7537B">
      <w:pPr>
        <w:spacing w:after="0" w:line="240" w:lineRule="auto"/>
        <w:rPr>
          <w:rFonts w:ascii="Times New Roman" w:eastAsia="Times New Roman" w:hAnsi="Times New Roman" w:cs="Times New Roman"/>
        </w:rPr>
      </w:pPr>
    </w:p>
    <w:p w14:paraId="64D74E62" w14:textId="7E06F141"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Senyvi (&gt;</w:t>
      </w:r>
      <w:r w:rsidR="004113E5">
        <w:rPr>
          <w:rFonts w:ascii="Times New Roman" w:eastAsia="Times New Roman" w:hAnsi="Times New Roman" w:cs="Times New Roman"/>
          <w:u w:val="single"/>
        </w:rPr>
        <w:t> </w:t>
      </w:r>
      <w:r w:rsidRPr="00045FDD">
        <w:rPr>
          <w:rFonts w:ascii="Times New Roman" w:eastAsia="Times New Roman" w:hAnsi="Times New Roman" w:cs="Times New Roman"/>
          <w:u w:val="single"/>
        </w:rPr>
        <w:t xml:space="preserve">65 metų) pacientai </w:t>
      </w:r>
    </w:p>
    <w:p w14:paraId="32E6F279" w14:textId="77777777" w:rsidR="00D7537B" w:rsidRPr="00045FDD" w:rsidRDefault="00D7537B" w:rsidP="00D7537B">
      <w:pPr>
        <w:spacing w:after="0" w:line="240" w:lineRule="auto"/>
        <w:rPr>
          <w:rFonts w:ascii="Times New Roman" w:eastAsia="Times New Roman" w:hAnsi="Times New Roman" w:cs="Times New Roman"/>
        </w:rPr>
      </w:pPr>
    </w:p>
    <w:p w14:paraId="60F0E2DF"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Senyviems pacientams dėl inkstų funkcijos silpnėjimo senstant, gali reikėti koreguoti vaistinio preparato dozę (žr. 2 lentelę). Senyviems pacientams dažniau pasireiškia mieguistumas, periferinė edema ir astenija.</w:t>
      </w:r>
    </w:p>
    <w:p w14:paraId="143C79D4" w14:textId="77777777" w:rsidR="00D7537B" w:rsidRPr="00045FDD" w:rsidRDefault="00D7537B" w:rsidP="00D7537B">
      <w:pPr>
        <w:spacing w:after="0" w:line="240" w:lineRule="auto"/>
        <w:rPr>
          <w:rFonts w:ascii="Times New Roman" w:eastAsia="Times New Roman" w:hAnsi="Times New Roman" w:cs="Times New Roman"/>
        </w:rPr>
      </w:pPr>
    </w:p>
    <w:p w14:paraId="6F1A744F"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Inkstų funkcijos sutrikimas</w:t>
      </w:r>
    </w:p>
    <w:p w14:paraId="64ECE0AD" w14:textId="77777777" w:rsidR="00D7537B" w:rsidRPr="00045FDD" w:rsidRDefault="00D7537B" w:rsidP="00D7537B">
      <w:pPr>
        <w:spacing w:after="0" w:line="240" w:lineRule="auto"/>
        <w:rPr>
          <w:rFonts w:ascii="Times New Roman" w:eastAsia="Times New Roman" w:hAnsi="Times New Roman" w:cs="Times New Roman"/>
        </w:rPr>
      </w:pPr>
    </w:p>
    <w:p w14:paraId="6E742EED"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Pacientams, kurių inkstų funkcija sutrikusi, ir (arba) tiems, kuriems atliekamos hemodializės, dozę rekomenduojama koreguoti taip, kaip nurodyta 2 lentelėje. Pacientai, kurie serga inkstų funkcijos nepakankamumu, atsižvelgdami į toliau pateiktas dozavimo rekomendacijas, gali vartoti Gabapentin Accord 100 mg kapsules.</w:t>
      </w:r>
    </w:p>
    <w:p w14:paraId="7A393161" w14:textId="77777777" w:rsidR="00D7537B" w:rsidRPr="00045FDD" w:rsidRDefault="00D7537B" w:rsidP="00D7537B">
      <w:pPr>
        <w:spacing w:after="0" w:line="240" w:lineRule="auto"/>
        <w:rPr>
          <w:rFonts w:ascii="Times New Roman" w:eastAsia="Times New Roman" w:hAnsi="Times New Roman" w:cs="Times New Roman"/>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420"/>
        <w:gridCol w:w="3510"/>
      </w:tblGrid>
      <w:tr w:rsidR="00D7537B" w:rsidRPr="00045FDD" w14:paraId="4A85F36B" w14:textId="77777777" w:rsidTr="001819B6">
        <w:tc>
          <w:tcPr>
            <w:tcW w:w="6930" w:type="dxa"/>
            <w:gridSpan w:val="2"/>
          </w:tcPr>
          <w:p w14:paraId="7F285D08"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 lentelė</w:t>
            </w:r>
          </w:p>
        </w:tc>
      </w:tr>
      <w:tr w:rsidR="00D7537B" w:rsidRPr="00045FDD" w14:paraId="71270F69" w14:textId="77777777" w:rsidTr="001819B6">
        <w:tc>
          <w:tcPr>
            <w:tcW w:w="6930" w:type="dxa"/>
            <w:gridSpan w:val="2"/>
          </w:tcPr>
          <w:p w14:paraId="0FD81EEC"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caps/>
              </w:rPr>
              <w:t>Gabapentino dozavimas suaugusiems PACIENTAMS, ATSIŽVELGIANT Į inkstų funkcijĄ</w:t>
            </w:r>
          </w:p>
        </w:tc>
      </w:tr>
      <w:tr w:rsidR="00D7537B" w:rsidRPr="00045FDD" w14:paraId="6FE05105" w14:textId="77777777" w:rsidTr="001819B6">
        <w:tc>
          <w:tcPr>
            <w:tcW w:w="3420" w:type="dxa"/>
          </w:tcPr>
          <w:p w14:paraId="02871A85" w14:textId="77777777" w:rsidR="00D7537B" w:rsidRPr="00045FDD" w:rsidRDefault="00D7537B" w:rsidP="00B12F2E">
            <w:pPr>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rPr>
              <w:t>Kreatinino klirensas (ml/min.)</w:t>
            </w:r>
          </w:p>
        </w:tc>
        <w:tc>
          <w:tcPr>
            <w:tcW w:w="3510" w:type="dxa"/>
          </w:tcPr>
          <w:p w14:paraId="14111F09" w14:textId="77777777" w:rsidR="00D7537B" w:rsidRPr="00045FDD" w:rsidRDefault="00D7537B" w:rsidP="00B12F2E">
            <w:pPr>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 xml:space="preserve">Visa paros dozė </w:t>
            </w:r>
            <w:r w:rsidRPr="00045FDD">
              <w:rPr>
                <w:rFonts w:ascii="Times New Roman" w:eastAsia="Times New Roman" w:hAnsi="Times New Roman" w:cs="Times New Roman"/>
                <w:spacing w:val="-3"/>
                <w:vertAlign w:val="superscript"/>
              </w:rPr>
              <w:t>a</w:t>
            </w:r>
            <w:r w:rsidRPr="00045FDD">
              <w:rPr>
                <w:rFonts w:ascii="Times New Roman" w:eastAsia="Times New Roman" w:hAnsi="Times New Roman" w:cs="Times New Roman"/>
                <w:spacing w:val="-3"/>
              </w:rPr>
              <w:t xml:space="preserve"> (mg per parą)</w:t>
            </w:r>
          </w:p>
        </w:tc>
      </w:tr>
      <w:tr w:rsidR="00D7537B" w:rsidRPr="00045FDD" w14:paraId="68D111F3" w14:textId="77777777" w:rsidTr="001819B6">
        <w:tc>
          <w:tcPr>
            <w:tcW w:w="3420" w:type="dxa"/>
          </w:tcPr>
          <w:p w14:paraId="0B9118DE" w14:textId="77777777" w:rsidR="00D7537B" w:rsidRPr="00045FDD" w:rsidRDefault="00D7537B" w:rsidP="00B12F2E">
            <w:pPr>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spacing w:val="-3"/>
              </w:rPr>
              <w:t>≥ 80</w:t>
            </w:r>
          </w:p>
        </w:tc>
        <w:tc>
          <w:tcPr>
            <w:tcW w:w="3510" w:type="dxa"/>
          </w:tcPr>
          <w:p w14:paraId="5873AD6D" w14:textId="77777777" w:rsidR="00D7537B" w:rsidRPr="00045FDD" w:rsidRDefault="00D7537B" w:rsidP="00B12F2E">
            <w:pPr>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rPr>
              <w:t>900</w:t>
            </w:r>
            <w:r w:rsidRPr="00045FDD">
              <w:rPr>
                <w:rFonts w:ascii="Times New Roman" w:eastAsia="Times New Roman" w:hAnsi="Times New Roman" w:cs="Times New Roman"/>
              </w:rPr>
              <w:noBreakHyphen/>
              <w:t>3600</w:t>
            </w:r>
          </w:p>
        </w:tc>
      </w:tr>
      <w:tr w:rsidR="00D7537B" w:rsidRPr="00045FDD" w14:paraId="0805AF8B" w14:textId="77777777" w:rsidTr="001819B6">
        <w:tc>
          <w:tcPr>
            <w:tcW w:w="3420" w:type="dxa"/>
          </w:tcPr>
          <w:p w14:paraId="37AA91F0" w14:textId="77777777" w:rsidR="00D7537B" w:rsidRPr="00045FDD" w:rsidRDefault="00D7537B" w:rsidP="00B12F2E">
            <w:pPr>
              <w:suppressAutoHyphens/>
              <w:spacing w:after="0" w:line="240" w:lineRule="auto"/>
              <w:rPr>
                <w:rFonts w:ascii="Times New Roman" w:eastAsia="Times New Roman" w:hAnsi="Times New Roman" w:cs="Times New Roman"/>
                <w:spacing w:val="-3"/>
              </w:rPr>
            </w:pPr>
            <w:r w:rsidRPr="00045FDD">
              <w:rPr>
                <w:rFonts w:ascii="Times New Roman" w:eastAsia="Times New Roman" w:hAnsi="Times New Roman" w:cs="Times New Roman"/>
              </w:rPr>
              <w:t>50</w:t>
            </w:r>
            <w:r w:rsidRPr="00045FDD">
              <w:rPr>
                <w:rFonts w:ascii="Times New Roman" w:eastAsia="Times New Roman" w:hAnsi="Times New Roman" w:cs="Times New Roman"/>
              </w:rPr>
              <w:noBreakHyphen/>
              <w:t>79</w:t>
            </w:r>
          </w:p>
        </w:tc>
        <w:tc>
          <w:tcPr>
            <w:tcW w:w="3510" w:type="dxa"/>
          </w:tcPr>
          <w:p w14:paraId="25AD64ED" w14:textId="77777777" w:rsidR="00D7537B" w:rsidRPr="00045FDD" w:rsidRDefault="00D7537B" w:rsidP="00B12F2E">
            <w:pPr>
              <w:suppressAutoHyphen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600</w:t>
            </w:r>
            <w:r w:rsidRPr="00045FDD">
              <w:rPr>
                <w:rFonts w:ascii="Times New Roman" w:eastAsia="Times New Roman" w:hAnsi="Times New Roman" w:cs="Times New Roman"/>
              </w:rPr>
              <w:noBreakHyphen/>
              <w:t>1800</w:t>
            </w:r>
          </w:p>
        </w:tc>
      </w:tr>
      <w:tr w:rsidR="00D7537B" w:rsidRPr="00045FDD" w14:paraId="70932ECC" w14:textId="77777777" w:rsidTr="001819B6">
        <w:tc>
          <w:tcPr>
            <w:tcW w:w="3420" w:type="dxa"/>
          </w:tcPr>
          <w:p w14:paraId="5D2C19FF"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30</w:t>
            </w:r>
            <w:r w:rsidRPr="00045FDD">
              <w:rPr>
                <w:rFonts w:ascii="Times New Roman" w:eastAsia="Times New Roman" w:hAnsi="Times New Roman" w:cs="Times New Roman"/>
              </w:rPr>
              <w:noBreakHyphen/>
              <w:t>49</w:t>
            </w:r>
          </w:p>
        </w:tc>
        <w:tc>
          <w:tcPr>
            <w:tcW w:w="3510" w:type="dxa"/>
          </w:tcPr>
          <w:p w14:paraId="7FEE35C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300</w:t>
            </w:r>
            <w:r w:rsidRPr="00045FDD">
              <w:rPr>
                <w:rFonts w:ascii="Times New Roman" w:eastAsia="Times New Roman" w:hAnsi="Times New Roman" w:cs="Times New Roman"/>
              </w:rPr>
              <w:noBreakHyphen/>
              <w:t>900</w:t>
            </w:r>
          </w:p>
        </w:tc>
      </w:tr>
      <w:tr w:rsidR="00D7537B" w:rsidRPr="00045FDD" w14:paraId="640F439C" w14:textId="77777777" w:rsidTr="001819B6">
        <w:tc>
          <w:tcPr>
            <w:tcW w:w="3420" w:type="dxa"/>
          </w:tcPr>
          <w:p w14:paraId="597737D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15</w:t>
            </w:r>
            <w:r w:rsidRPr="00045FDD">
              <w:rPr>
                <w:rFonts w:ascii="Times New Roman" w:eastAsia="Times New Roman" w:hAnsi="Times New Roman" w:cs="Times New Roman"/>
              </w:rPr>
              <w:noBreakHyphen/>
              <w:t>29</w:t>
            </w:r>
          </w:p>
        </w:tc>
        <w:tc>
          <w:tcPr>
            <w:tcW w:w="3510" w:type="dxa"/>
          </w:tcPr>
          <w:p w14:paraId="4DA59343"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150</w:t>
            </w:r>
            <w:r w:rsidRPr="00045FDD">
              <w:rPr>
                <w:rFonts w:ascii="Times New Roman" w:eastAsia="Times New Roman" w:hAnsi="Times New Roman" w:cs="Times New Roman"/>
                <w:vertAlign w:val="superscript"/>
              </w:rPr>
              <w:t>b</w:t>
            </w:r>
            <w:r w:rsidRPr="00045FDD">
              <w:rPr>
                <w:rFonts w:ascii="Times New Roman" w:eastAsia="Times New Roman" w:hAnsi="Times New Roman" w:cs="Times New Roman"/>
              </w:rPr>
              <w:noBreakHyphen/>
              <w:t>600</w:t>
            </w:r>
          </w:p>
        </w:tc>
      </w:tr>
      <w:tr w:rsidR="00D7537B" w:rsidRPr="00045FDD" w14:paraId="0F03FF06" w14:textId="77777777" w:rsidTr="001819B6">
        <w:tc>
          <w:tcPr>
            <w:tcW w:w="3420" w:type="dxa"/>
          </w:tcPr>
          <w:p w14:paraId="38A1A272"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&lt; 15</w:t>
            </w:r>
            <w:r w:rsidRPr="00045FDD">
              <w:rPr>
                <w:rFonts w:ascii="Times New Roman" w:eastAsia="Times New Roman" w:hAnsi="Times New Roman" w:cs="Times New Roman"/>
                <w:vertAlign w:val="superscript"/>
              </w:rPr>
              <w:t>c</w:t>
            </w:r>
          </w:p>
        </w:tc>
        <w:tc>
          <w:tcPr>
            <w:tcW w:w="3510" w:type="dxa"/>
          </w:tcPr>
          <w:p w14:paraId="2BE1C309"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150</w:t>
            </w:r>
            <w:r w:rsidRPr="00045FDD">
              <w:rPr>
                <w:rFonts w:ascii="Times New Roman" w:eastAsia="Times New Roman" w:hAnsi="Times New Roman" w:cs="Times New Roman"/>
                <w:vertAlign w:val="superscript"/>
              </w:rPr>
              <w:t>b</w:t>
            </w:r>
            <w:r w:rsidRPr="00045FDD">
              <w:rPr>
                <w:rFonts w:ascii="Times New Roman" w:eastAsia="Times New Roman" w:hAnsi="Times New Roman" w:cs="Times New Roman"/>
              </w:rPr>
              <w:noBreakHyphen/>
              <w:t>300</w:t>
            </w:r>
          </w:p>
        </w:tc>
      </w:tr>
    </w:tbl>
    <w:p w14:paraId="275B38FC"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vertAlign w:val="superscript"/>
        </w:rPr>
        <w:t xml:space="preserve">a </w:t>
      </w:r>
      <w:r w:rsidRPr="00045FDD">
        <w:rPr>
          <w:rFonts w:ascii="Times New Roman" w:eastAsia="Times New Roman" w:hAnsi="Times New Roman" w:cs="Times New Roman"/>
        </w:rPr>
        <w:t>Visą paros dozę reikia padalyti į tris lygias dozes. Pacientams, kurių inkstų funkcija sutrikusi (kreatinino klirensas &lt; 79 ml/min.), dozę reikia mažinti.</w:t>
      </w:r>
    </w:p>
    <w:p w14:paraId="71A5F10A" w14:textId="77777777" w:rsidR="00D7537B" w:rsidRPr="00045FDD" w:rsidRDefault="00C64147"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vertAlign w:val="superscript"/>
        </w:rPr>
        <w:t xml:space="preserve">b </w:t>
      </w:r>
      <w:r w:rsidR="00882952" w:rsidRPr="00045FDD">
        <w:rPr>
          <w:rFonts w:ascii="Times New Roman" w:eastAsia="Times New Roman" w:hAnsi="Times New Roman" w:cs="Times New Roman"/>
        </w:rPr>
        <w:t xml:space="preserve">Kai paros dozė yra </w:t>
      </w:r>
      <w:r w:rsidR="00941CDE" w:rsidRPr="00045FDD">
        <w:rPr>
          <w:rFonts w:ascii="Times New Roman" w:eastAsia="Times New Roman" w:hAnsi="Times New Roman" w:cs="Times New Roman"/>
        </w:rPr>
        <w:t>150</w:t>
      </w:r>
      <w:r w:rsidR="00882952" w:rsidRPr="00045FDD">
        <w:rPr>
          <w:rFonts w:ascii="Times New Roman" w:eastAsia="Times New Roman" w:hAnsi="Times New Roman" w:cs="Times New Roman"/>
        </w:rPr>
        <w:t> </w:t>
      </w:r>
      <w:r w:rsidR="00941CDE" w:rsidRPr="00045FDD">
        <w:rPr>
          <w:rFonts w:ascii="Times New Roman" w:eastAsia="Times New Roman" w:hAnsi="Times New Roman" w:cs="Times New Roman"/>
        </w:rPr>
        <w:t>mg</w:t>
      </w:r>
      <w:r w:rsidR="00882952" w:rsidRPr="00045FDD">
        <w:rPr>
          <w:rFonts w:ascii="Times New Roman" w:eastAsia="Times New Roman" w:hAnsi="Times New Roman" w:cs="Times New Roman"/>
        </w:rPr>
        <w:t>, reikia</w:t>
      </w:r>
      <w:r w:rsidR="00D7537B" w:rsidRPr="00045FDD">
        <w:rPr>
          <w:rFonts w:ascii="Times New Roman" w:eastAsia="Times New Roman" w:hAnsi="Times New Roman" w:cs="Times New Roman"/>
        </w:rPr>
        <w:t xml:space="preserve"> vartoti po 300 mg kas antrą dieną.</w:t>
      </w:r>
    </w:p>
    <w:p w14:paraId="061CF02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vertAlign w:val="superscript"/>
        </w:rPr>
        <w:t xml:space="preserve">c </w:t>
      </w:r>
      <w:r w:rsidRPr="00045FDD">
        <w:rPr>
          <w:rFonts w:ascii="Times New Roman" w:eastAsia="Times New Roman" w:hAnsi="Times New Roman" w:cs="Times New Roman"/>
        </w:rPr>
        <w:t>Pacientams, kurių kreatinino klirensas &lt; 15 ml/min., paros dozė turi būti sumažinta proporcingai kreatinino klirensui (pvz.: pacientai, kurių kreatinino klirensas 7,5 ml/min. turi vartoti pusę dozės, kuri skiriama pacientams, kurių kreatinino klirensas 15 ml/min.).</w:t>
      </w:r>
    </w:p>
    <w:p w14:paraId="1F3550F3" w14:textId="77777777" w:rsidR="00D7537B" w:rsidRPr="00045FDD" w:rsidRDefault="00D7537B" w:rsidP="00D7537B">
      <w:pPr>
        <w:spacing w:after="0" w:line="240" w:lineRule="auto"/>
        <w:rPr>
          <w:rFonts w:ascii="Times New Roman" w:eastAsia="Times New Roman" w:hAnsi="Times New Roman" w:cs="Times New Roman"/>
        </w:rPr>
      </w:pPr>
    </w:p>
    <w:p w14:paraId="5B6F32C6"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Vartojimas pacientams, kuriems atliekamos hemodializės</w:t>
      </w:r>
    </w:p>
    <w:p w14:paraId="53FBAE1F" w14:textId="77777777" w:rsidR="00D7537B" w:rsidRPr="00045FDD" w:rsidRDefault="00D7537B" w:rsidP="00D7537B">
      <w:pPr>
        <w:spacing w:after="0" w:line="240" w:lineRule="auto"/>
        <w:rPr>
          <w:rFonts w:ascii="Times New Roman" w:eastAsia="Times New Roman" w:hAnsi="Times New Roman" w:cs="Times New Roman"/>
          <w:u w:val="single"/>
        </w:rPr>
      </w:pPr>
    </w:p>
    <w:p w14:paraId="7953AD15"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Anurija sergantiems pacientams, kuriems atliekamos hemodializės ir kurie anksčiau nevartojo gabapentino, rekomenduojama skirti vartoti įsotinamąją 300</w:t>
      </w:r>
      <w:r w:rsidRPr="00045FDD">
        <w:rPr>
          <w:rFonts w:ascii="Times New Roman" w:eastAsia="Times New Roman" w:hAnsi="Times New Roman" w:cs="Times New Roman"/>
        </w:rPr>
        <w:noBreakHyphen/>
        <w:t>400 mg gabapentino dozę, po to kas 4 hemodializės valandas rekomenduojama vartoti po 200</w:t>
      </w:r>
      <w:r w:rsidRPr="00045FDD">
        <w:rPr>
          <w:rFonts w:ascii="Times New Roman" w:eastAsia="Times New Roman" w:hAnsi="Times New Roman" w:cs="Times New Roman"/>
        </w:rPr>
        <w:noBreakHyphen/>
        <w:t>300 mg gabapentino. Tomis dienomis, kai dializė neatliekama, gabapentino vartoti nereikia.</w:t>
      </w:r>
    </w:p>
    <w:p w14:paraId="1A23E5F5" w14:textId="77777777" w:rsidR="00D7537B" w:rsidRPr="00045FDD" w:rsidRDefault="00D7537B" w:rsidP="00D7537B">
      <w:pPr>
        <w:spacing w:after="0" w:line="240" w:lineRule="auto"/>
        <w:rPr>
          <w:rFonts w:ascii="Times New Roman" w:eastAsia="Times New Roman" w:hAnsi="Times New Roman" w:cs="Times New Roman"/>
          <w:u w:val="single"/>
        </w:rPr>
      </w:pPr>
    </w:p>
    <w:p w14:paraId="6E39AE0F"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Pacientams, kurių inkstų funkcija sutrikusi ir kuriems atliekamos hemodializės, palaikomoji gabapentino dozė nustatoma atsižvelgiant į 2 lentelėje pateiktas dozavimo rekomendacijas. Papildomai su palaikomąja doze kas 4 hemodializės valandas rekomenduojama vartoti 200</w:t>
      </w:r>
      <w:r w:rsidRPr="00045FDD">
        <w:rPr>
          <w:rFonts w:ascii="Times New Roman" w:eastAsia="Times New Roman" w:hAnsi="Times New Roman" w:cs="Times New Roman"/>
        </w:rPr>
        <w:noBreakHyphen/>
        <w:t>300 mg gabapentino.</w:t>
      </w:r>
    </w:p>
    <w:p w14:paraId="35D76F49" w14:textId="77777777" w:rsidR="00D7537B" w:rsidRPr="00045FDD" w:rsidRDefault="00D7537B" w:rsidP="00D7537B">
      <w:pPr>
        <w:spacing w:after="0" w:line="240" w:lineRule="auto"/>
        <w:rPr>
          <w:rFonts w:ascii="Times New Roman" w:eastAsia="Times New Roman" w:hAnsi="Times New Roman" w:cs="Times New Roman"/>
        </w:rPr>
      </w:pPr>
    </w:p>
    <w:p w14:paraId="24D5047C"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Vartojimo metodas</w:t>
      </w:r>
    </w:p>
    <w:p w14:paraId="1B19CF08" w14:textId="77777777" w:rsidR="00D7537B" w:rsidRPr="00045FDD" w:rsidRDefault="00D7537B" w:rsidP="00D7537B">
      <w:pPr>
        <w:spacing w:after="0" w:line="240" w:lineRule="auto"/>
        <w:rPr>
          <w:rFonts w:ascii="Times New Roman" w:eastAsia="Times New Roman" w:hAnsi="Times New Roman" w:cs="Times New Roman"/>
        </w:rPr>
      </w:pPr>
    </w:p>
    <w:p w14:paraId="4828326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Vartoti per burną.</w:t>
      </w:r>
    </w:p>
    <w:p w14:paraId="4922AB14" w14:textId="77777777" w:rsidR="00D7537B" w:rsidRPr="00045FDD" w:rsidRDefault="00D7537B" w:rsidP="00D7537B">
      <w:pPr>
        <w:spacing w:after="0" w:line="240" w:lineRule="auto"/>
        <w:rPr>
          <w:rFonts w:ascii="Times New Roman" w:eastAsia="Times New Roman" w:hAnsi="Times New Roman" w:cs="Times New Roman"/>
        </w:rPr>
      </w:pPr>
    </w:p>
    <w:p w14:paraId="5209FC4D"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lastRenderedPageBreak/>
        <w:t>Gabapentino galima vartoti valgio metu arba nevalgius. Kapsulę reikia nuryti visą, užgeriant pakankamu skysčio kiekiu (pvz., stikline vandens).</w:t>
      </w:r>
    </w:p>
    <w:p w14:paraId="6420EE3C" w14:textId="77777777" w:rsidR="00D7537B" w:rsidRPr="00045FDD" w:rsidRDefault="00D7537B" w:rsidP="00D7537B">
      <w:pPr>
        <w:spacing w:after="0" w:line="240" w:lineRule="auto"/>
        <w:rPr>
          <w:rFonts w:ascii="Times New Roman" w:eastAsia="Times New Roman" w:hAnsi="Times New Roman" w:cs="Times New Roman"/>
        </w:rPr>
      </w:pPr>
    </w:p>
    <w:p w14:paraId="5E6072F3"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4.3</w:t>
      </w:r>
      <w:r w:rsidRPr="00045FDD">
        <w:rPr>
          <w:rFonts w:ascii="Times New Roman" w:eastAsia="Times New Roman" w:hAnsi="Times New Roman" w:cs="Times New Roman"/>
          <w:b/>
        </w:rPr>
        <w:tab/>
        <w:t>Kontraindikacijos</w:t>
      </w:r>
    </w:p>
    <w:p w14:paraId="3526B77C" w14:textId="77777777" w:rsidR="00D7537B" w:rsidRPr="00045FDD" w:rsidRDefault="00D7537B" w:rsidP="00D7537B">
      <w:pPr>
        <w:spacing w:after="0" w:line="240" w:lineRule="auto"/>
        <w:rPr>
          <w:rFonts w:ascii="Times New Roman" w:eastAsia="Times New Roman" w:hAnsi="Times New Roman" w:cs="Times New Roman"/>
        </w:rPr>
      </w:pPr>
    </w:p>
    <w:p w14:paraId="2959D66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Padidėjęs jautrumas veikliajai arba bet kuriai 6.1 skyriuje nurodytai pagalbinei medžiagai. </w:t>
      </w:r>
    </w:p>
    <w:p w14:paraId="76831CC2" w14:textId="77777777" w:rsidR="00D7537B" w:rsidRPr="00045FDD" w:rsidRDefault="00D7537B" w:rsidP="00D7537B">
      <w:pPr>
        <w:spacing w:after="0" w:line="240" w:lineRule="auto"/>
        <w:rPr>
          <w:rFonts w:ascii="Times New Roman" w:eastAsia="Times New Roman" w:hAnsi="Times New Roman" w:cs="Times New Roman"/>
          <w:b/>
          <w:bCs/>
        </w:rPr>
      </w:pPr>
    </w:p>
    <w:p w14:paraId="1EF33B89"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4.4</w:t>
      </w:r>
      <w:r w:rsidRPr="00045FDD">
        <w:rPr>
          <w:rFonts w:ascii="Times New Roman" w:eastAsia="Times New Roman" w:hAnsi="Times New Roman" w:cs="Times New Roman"/>
          <w:b/>
        </w:rPr>
        <w:tab/>
        <w:t>Specialūs įspėjimai ir atsargumo priemonės</w:t>
      </w:r>
    </w:p>
    <w:p w14:paraId="743FB063" w14:textId="77777777" w:rsidR="00D7537B" w:rsidRPr="00045FDD" w:rsidRDefault="00D7537B" w:rsidP="00D7537B">
      <w:pPr>
        <w:spacing w:after="0" w:line="240" w:lineRule="auto"/>
        <w:ind w:left="540" w:hanging="540"/>
        <w:rPr>
          <w:rFonts w:ascii="Times New Roman" w:eastAsia="Times New Roman" w:hAnsi="Times New Roman" w:cs="Times New Roman"/>
          <w:b/>
        </w:rPr>
      </w:pPr>
    </w:p>
    <w:p w14:paraId="4A5EB9F4" w14:textId="77777777" w:rsidR="00D7537B" w:rsidRPr="00045FDD" w:rsidRDefault="00D7537B" w:rsidP="00D7537B">
      <w:pPr>
        <w:spacing w:after="0" w:line="240" w:lineRule="auto"/>
        <w:ind w:left="540" w:hanging="540"/>
        <w:rPr>
          <w:rFonts w:ascii="Times New Roman" w:eastAsia="Times New Roman" w:hAnsi="Times New Roman" w:cs="Times New Roman"/>
          <w:u w:val="single"/>
        </w:rPr>
      </w:pPr>
      <w:r w:rsidRPr="00045FDD">
        <w:rPr>
          <w:rFonts w:ascii="Times New Roman" w:eastAsia="Times New Roman" w:hAnsi="Times New Roman" w:cs="Times New Roman"/>
          <w:u w:val="single"/>
        </w:rPr>
        <w:t>Mintys apie savižudybę ir bandymai nusižudyti</w:t>
      </w:r>
    </w:p>
    <w:p w14:paraId="2F10A660" w14:textId="77777777" w:rsidR="00D7537B" w:rsidRPr="00045FDD" w:rsidRDefault="00D7537B" w:rsidP="00D7537B">
      <w:pPr>
        <w:spacing w:after="0" w:line="240" w:lineRule="auto"/>
        <w:rPr>
          <w:rFonts w:ascii="Times New Roman" w:eastAsia="Times New Roman" w:hAnsi="Times New Roman" w:cs="Times New Roman"/>
        </w:rPr>
      </w:pPr>
    </w:p>
    <w:p w14:paraId="2CCB7775" w14:textId="53E33C84"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Gauta pranešimų apie minčių apie savižudybę ir bandymų nusižudyti atvejus pacientams, kurie buvo gydomi antiepilepsiniais vaistiniais preparatais, esant įvairioms indikacijoms. Atsitiktinių imčių placebu kontroliuojamų klinikinių tyrimų </w:t>
      </w:r>
      <w:r w:rsidRPr="00045FDD">
        <w:rPr>
          <w:rFonts w:ascii="Times New Roman" w:eastAsia="Calibri" w:hAnsi="Times New Roman" w:cs="Times New Roman"/>
        </w:rPr>
        <w:t xml:space="preserve">su antiepilepsiniais vaistiniais preparatais </w:t>
      </w:r>
      <w:r w:rsidRPr="00045FDD">
        <w:rPr>
          <w:rFonts w:ascii="Times New Roman" w:eastAsia="Times New Roman" w:hAnsi="Times New Roman" w:cs="Times New Roman"/>
        </w:rPr>
        <w:t>metaanalizės duomenys taip pat parodė šiek tiek padidėjusią minčių apie savižudybę ir bandymo nusižudyti riziką. Šios rizikos mechanizmas nėra žinomas</w:t>
      </w:r>
      <w:r w:rsidR="00B11BB8">
        <w:rPr>
          <w:rFonts w:ascii="Times New Roman" w:eastAsia="Times New Roman" w:hAnsi="Times New Roman" w:cs="Times New Roman"/>
        </w:rPr>
        <w:t xml:space="preserve">. </w:t>
      </w:r>
      <w:r w:rsidR="00B11BB8" w:rsidRPr="00B11BB8">
        <w:rPr>
          <w:rFonts w:ascii="Times New Roman" w:eastAsia="Times New Roman" w:hAnsi="Times New Roman" w:cs="Times New Roman"/>
        </w:rPr>
        <w:t>Vaist</w:t>
      </w:r>
      <w:r w:rsidR="00B11BB8">
        <w:rPr>
          <w:rFonts w:ascii="Times New Roman" w:eastAsia="Times New Roman" w:hAnsi="Times New Roman" w:cs="Times New Roman"/>
        </w:rPr>
        <w:t>inį preparatą</w:t>
      </w:r>
      <w:r w:rsidR="00B11BB8" w:rsidRPr="00B11BB8">
        <w:rPr>
          <w:rFonts w:ascii="Times New Roman" w:eastAsia="Times New Roman" w:hAnsi="Times New Roman" w:cs="Times New Roman"/>
        </w:rPr>
        <w:t xml:space="preserve"> pate</w:t>
      </w:r>
      <w:r w:rsidR="00B11BB8">
        <w:rPr>
          <w:rFonts w:ascii="Times New Roman" w:eastAsia="Times New Roman" w:hAnsi="Times New Roman" w:cs="Times New Roman"/>
        </w:rPr>
        <w:t>i</w:t>
      </w:r>
      <w:r w:rsidR="00B11BB8" w:rsidRPr="00B11BB8">
        <w:rPr>
          <w:rFonts w:ascii="Times New Roman" w:eastAsia="Times New Roman" w:hAnsi="Times New Roman" w:cs="Times New Roman"/>
        </w:rPr>
        <w:t>kus rink</w:t>
      </w:r>
      <w:r w:rsidR="00B11BB8">
        <w:rPr>
          <w:rFonts w:ascii="Times New Roman" w:eastAsia="Times New Roman" w:hAnsi="Times New Roman" w:cs="Times New Roman"/>
        </w:rPr>
        <w:t>ai</w:t>
      </w:r>
      <w:r w:rsidR="00B11BB8" w:rsidRPr="00B11BB8">
        <w:rPr>
          <w:rFonts w:ascii="Times New Roman" w:eastAsia="Times New Roman" w:hAnsi="Times New Roman" w:cs="Times New Roman"/>
        </w:rPr>
        <w:t>, gabapentinu gydytiems pacientams buvo pastebėti minčių apie savižudybę</w:t>
      </w:r>
      <w:r w:rsidRPr="00045FDD">
        <w:rPr>
          <w:rFonts w:ascii="Times New Roman" w:eastAsia="Times New Roman" w:hAnsi="Times New Roman" w:cs="Times New Roman"/>
        </w:rPr>
        <w:t xml:space="preserve"> ir </w:t>
      </w:r>
      <w:r w:rsidR="00B11BB8" w:rsidRPr="00B11BB8">
        <w:rPr>
          <w:rFonts w:ascii="Times New Roman" w:eastAsia="Times New Roman" w:hAnsi="Times New Roman" w:cs="Times New Roman"/>
        </w:rPr>
        <w:t>bandymų nusižudyti atvej</w:t>
      </w:r>
      <w:r w:rsidR="00B11BB8">
        <w:rPr>
          <w:rFonts w:ascii="Times New Roman" w:eastAsia="Times New Roman" w:hAnsi="Times New Roman" w:cs="Times New Roman"/>
        </w:rPr>
        <w:t>ai</w:t>
      </w:r>
      <w:r w:rsidR="00B11BB8" w:rsidRPr="00B11BB8">
        <w:rPr>
          <w:rFonts w:ascii="Times New Roman" w:eastAsia="Times New Roman" w:hAnsi="Times New Roman" w:cs="Times New Roman"/>
        </w:rPr>
        <w:t xml:space="preserve"> (žr. 4.8 skyrių).</w:t>
      </w:r>
      <w:r w:rsidRPr="00045FDD">
        <w:rPr>
          <w:rFonts w:ascii="Times New Roman" w:eastAsia="Times New Roman" w:hAnsi="Times New Roman" w:cs="Times New Roman"/>
        </w:rPr>
        <w:t xml:space="preserve"> </w:t>
      </w:r>
    </w:p>
    <w:p w14:paraId="14B2A164" w14:textId="77777777" w:rsidR="00D7537B" w:rsidRPr="00045FDD" w:rsidRDefault="00D7537B" w:rsidP="00D7537B">
      <w:pPr>
        <w:spacing w:after="0" w:line="240" w:lineRule="auto"/>
        <w:rPr>
          <w:rFonts w:ascii="Times New Roman" w:eastAsia="Times New Roman" w:hAnsi="Times New Roman" w:cs="Times New Roman"/>
        </w:rPr>
      </w:pPr>
    </w:p>
    <w:p w14:paraId="23E643A9" w14:textId="4F958000"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Pacientus (ir jų globėjus) reikia įspėti, kad kreiptųsi į gydytoją patarimo, jeigu atsiranda minčių apie savižudybę ir bandymo nusižudyti požymių. </w:t>
      </w:r>
      <w:r w:rsidR="00B11BB8">
        <w:rPr>
          <w:rFonts w:ascii="Times New Roman" w:eastAsia="Times New Roman" w:hAnsi="Times New Roman" w:cs="Times New Roman"/>
        </w:rPr>
        <w:t>P</w:t>
      </w:r>
      <w:r w:rsidRPr="00045FDD">
        <w:rPr>
          <w:rFonts w:ascii="Times New Roman" w:eastAsia="Times New Roman" w:hAnsi="Times New Roman" w:cs="Times New Roman"/>
        </w:rPr>
        <w:t xml:space="preserve">acientai turi būti stebimi dėl minčių apie savižudybę bei bandymo nusižudyti požymių ir turi būti apsvarstytas atitinkamas gydymas. </w:t>
      </w:r>
      <w:r w:rsidR="00B21EB7">
        <w:rPr>
          <w:rFonts w:ascii="Times New Roman" w:eastAsia="Times New Roman" w:hAnsi="Times New Roman" w:cs="Times New Roman"/>
        </w:rPr>
        <w:t>M</w:t>
      </w:r>
      <w:r w:rsidR="00B11BB8" w:rsidRPr="00B11BB8">
        <w:rPr>
          <w:rFonts w:ascii="Times New Roman" w:eastAsia="Times New Roman" w:hAnsi="Times New Roman" w:cs="Times New Roman"/>
        </w:rPr>
        <w:t xml:space="preserve">inčių apie savižudybę </w:t>
      </w:r>
      <w:r w:rsidR="00F74EA5">
        <w:rPr>
          <w:rFonts w:ascii="Times New Roman" w:eastAsia="Times New Roman" w:hAnsi="Times New Roman" w:cs="Times New Roman"/>
        </w:rPr>
        <w:t>a</w:t>
      </w:r>
      <w:r w:rsidR="00B11BB8" w:rsidRPr="00B11BB8">
        <w:rPr>
          <w:rFonts w:ascii="Times New Roman" w:eastAsia="Times New Roman" w:hAnsi="Times New Roman" w:cs="Times New Roman"/>
        </w:rPr>
        <w:t>r</w:t>
      </w:r>
      <w:r w:rsidR="00F74EA5">
        <w:rPr>
          <w:rFonts w:ascii="Times New Roman" w:eastAsia="Times New Roman" w:hAnsi="Times New Roman" w:cs="Times New Roman"/>
        </w:rPr>
        <w:t>ba</w:t>
      </w:r>
      <w:r w:rsidR="00B11BB8" w:rsidRPr="00B11BB8">
        <w:rPr>
          <w:rFonts w:ascii="Times New Roman" w:eastAsia="Times New Roman" w:hAnsi="Times New Roman" w:cs="Times New Roman"/>
        </w:rPr>
        <w:t xml:space="preserve"> </w:t>
      </w:r>
      <w:r w:rsidR="00F74EA5">
        <w:rPr>
          <w:rFonts w:ascii="Times New Roman" w:eastAsia="Times New Roman" w:hAnsi="Times New Roman" w:cs="Times New Roman"/>
        </w:rPr>
        <w:t>bandym</w:t>
      </w:r>
      <w:r w:rsidR="00B21EB7">
        <w:rPr>
          <w:rFonts w:ascii="Times New Roman" w:eastAsia="Times New Roman" w:hAnsi="Times New Roman" w:cs="Times New Roman"/>
        </w:rPr>
        <w:t>o</w:t>
      </w:r>
      <w:r w:rsidR="00F74EA5">
        <w:rPr>
          <w:rFonts w:ascii="Times New Roman" w:eastAsia="Times New Roman" w:hAnsi="Times New Roman" w:cs="Times New Roman"/>
        </w:rPr>
        <w:t xml:space="preserve"> nusižudyti</w:t>
      </w:r>
      <w:r w:rsidR="00B21EB7">
        <w:rPr>
          <w:rFonts w:ascii="Times New Roman" w:eastAsia="Times New Roman" w:hAnsi="Times New Roman" w:cs="Times New Roman"/>
        </w:rPr>
        <w:t xml:space="preserve"> atveju</w:t>
      </w:r>
      <w:r w:rsidR="00B11BB8" w:rsidRPr="00B11BB8">
        <w:rPr>
          <w:rFonts w:ascii="Times New Roman" w:eastAsia="Times New Roman" w:hAnsi="Times New Roman" w:cs="Times New Roman"/>
        </w:rPr>
        <w:t xml:space="preserve"> reikia apsvarstyti galimybę nutraukti gydymą gabapentinu</w:t>
      </w:r>
      <w:r w:rsidR="00B21EB7">
        <w:rPr>
          <w:rFonts w:ascii="Times New Roman" w:eastAsia="Times New Roman" w:hAnsi="Times New Roman" w:cs="Times New Roman"/>
        </w:rPr>
        <w:t>.</w:t>
      </w:r>
    </w:p>
    <w:p w14:paraId="53BE6510" w14:textId="77777777" w:rsidR="00D7537B" w:rsidRPr="00045FDD" w:rsidRDefault="00D7537B" w:rsidP="00D7537B">
      <w:pPr>
        <w:spacing w:after="0" w:line="240" w:lineRule="auto"/>
        <w:rPr>
          <w:rFonts w:ascii="Times New Roman" w:eastAsia="Times New Roman" w:hAnsi="Times New Roman" w:cs="Times New Roman"/>
        </w:rPr>
      </w:pPr>
    </w:p>
    <w:p w14:paraId="4A37F945" w14:textId="77777777" w:rsidR="00D7537B" w:rsidRPr="000841E7" w:rsidRDefault="00D7537B" w:rsidP="00D7537B">
      <w:pPr>
        <w:spacing w:after="0" w:line="240" w:lineRule="auto"/>
        <w:rPr>
          <w:rFonts w:ascii="Times New Roman" w:hAnsi="Times New Roman"/>
          <w:u w:val="single"/>
        </w:rPr>
      </w:pPr>
      <w:r w:rsidRPr="000841E7">
        <w:rPr>
          <w:rFonts w:ascii="Times New Roman" w:hAnsi="Times New Roman"/>
          <w:u w:val="single"/>
        </w:rPr>
        <w:t>Anafilaksija</w:t>
      </w:r>
    </w:p>
    <w:p w14:paraId="60629977" w14:textId="77777777" w:rsidR="00D7537B" w:rsidRPr="00045FDD" w:rsidRDefault="00D7537B" w:rsidP="00D7537B">
      <w:pPr>
        <w:spacing w:after="0" w:line="240" w:lineRule="auto"/>
        <w:rPr>
          <w:rFonts w:ascii="Times New Roman" w:eastAsia="Times New Roman" w:hAnsi="Times New Roman" w:cs="Times New Roman"/>
        </w:rPr>
      </w:pPr>
    </w:p>
    <w:p w14:paraId="41A65C6C"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gali sukelti anafilaksiją. Atvejais, apie kuriuos gauta pranešimų, pasireiškę jos požymiai ir simptomai buvo pasunkėjęs kvėpavimas; lūpų, gerklės ir liežuvio tinimas bei hipotenzija, dėl kurių reikėjo skubiosios medicinos pagalbos. Pacientams reikia nurodyti, kad nutrauktų gabapentino vartojimą ir nedelsiant kreiptųsi skubiosios medicinos pagalbos, jeigu jiems pasireikštų anafilaksijos požymių ir simptomų (žr. 4.8 skyrių).</w:t>
      </w:r>
    </w:p>
    <w:p w14:paraId="26346E2F" w14:textId="77777777" w:rsidR="00D7537B" w:rsidRPr="00045FDD" w:rsidRDefault="00D7537B" w:rsidP="00D7537B">
      <w:pPr>
        <w:spacing w:after="0" w:line="240" w:lineRule="auto"/>
        <w:rPr>
          <w:rFonts w:ascii="Times New Roman" w:eastAsia="Times New Roman" w:hAnsi="Times New Roman" w:cs="Times New Roman"/>
        </w:rPr>
      </w:pPr>
    </w:p>
    <w:p w14:paraId="4473B779"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Ūminis pankreatitas</w:t>
      </w:r>
    </w:p>
    <w:p w14:paraId="265271DA" w14:textId="77777777" w:rsidR="00D7537B" w:rsidRPr="00045FDD" w:rsidRDefault="00D7537B" w:rsidP="00D7537B">
      <w:pPr>
        <w:spacing w:after="0" w:line="240" w:lineRule="auto"/>
        <w:rPr>
          <w:rFonts w:ascii="Times New Roman" w:eastAsia="Times New Roman" w:hAnsi="Times New Roman" w:cs="Times New Roman"/>
        </w:rPr>
      </w:pPr>
    </w:p>
    <w:p w14:paraId="43E68A5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vartojant gabapentino, pasireiškia ūminis pankreatitas, gabapentino vartojimą reikia nutraukti (žr. 4.8 skyrių).</w:t>
      </w:r>
    </w:p>
    <w:p w14:paraId="7E552242" w14:textId="77777777" w:rsidR="00D7537B" w:rsidRPr="00045FDD" w:rsidRDefault="00D7537B" w:rsidP="00D7537B">
      <w:pPr>
        <w:spacing w:after="0" w:line="240" w:lineRule="auto"/>
        <w:rPr>
          <w:rFonts w:ascii="Times New Roman" w:eastAsia="Times New Roman" w:hAnsi="Times New Roman" w:cs="Times New Roman"/>
        </w:rPr>
      </w:pPr>
    </w:p>
    <w:p w14:paraId="23104034"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Priepuoliai</w:t>
      </w:r>
    </w:p>
    <w:p w14:paraId="417BD90B" w14:textId="77777777" w:rsidR="00D7537B" w:rsidRPr="00045FDD" w:rsidRDefault="00D7537B" w:rsidP="00D7537B">
      <w:pPr>
        <w:spacing w:after="0" w:line="240" w:lineRule="auto"/>
        <w:rPr>
          <w:rFonts w:ascii="Times New Roman" w:eastAsia="Times New Roman" w:hAnsi="Times New Roman" w:cs="Times New Roman"/>
        </w:rPr>
      </w:pPr>
    </w:p>
    <w:p w14:paraId="47423FC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Vartojant gabapentino, atoveiksmio priepuolių nenustatyta, vis dėlto staigus vaistinių preparatų nuo traukulių vartojimo nutraukimas epilepsija sergantiems pacientams gali paskatinti epilepsinę būklę (žr. 4.2 skyrių).</w:t>
      </w:r>
    </w:p>
    <w:p w14:paraId="5395ABC1" w14:textId="77777777" w:rsidR="00D7537B" w:rsidRPr="00045FDD" w:rsidRDefault="00D7537B" w:rsidP="00D7537B">
      <w:pPr>
        <w:spacing w:after="0" w:line="240" w:lineRule="auto"/>
        <w:rPr>
          <w:rFonts w:ascii="Times New Roman" w:eastAsia="Times New Roman" w:hAnsi="Times New Roman" w:cs="Times New Roman"/>
        </w:rPr>
      </w:pPr>
    </w:p>
    <w:p w14:paraId="2FEAEB9F"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Vartojant gabapentino, kaip ir kitų antiepilepsinių vaistinių preparatų, kai </w:t>
      </w:r>
      <w:r w:rsidR="00263BFA" w:rsidRPr="00045FDD">
        <w:rPr>
          <w:rFonts w:ascii="Times New Roman" w:eastAsia="Times New Roman" w:hAnsi="Times New Roman" w:cs="Times New Roman"/>
        </w:rPr>
        <w:t>kuriems</w:t>
      </w:r>
      <w:r w:rsidRPr="00045FDD">
        <w:rPr>
          <w:rFonts w:ascii="Times New Roman" w:eastAsia="Times New Roman" w:hAnsi="Times New Roman" w:cs="Times New Roman"/>
        </w:rPr>
        <w:t xml:space="preserve"> pacientams gali padažnėti priepuoliai arba atsirasti naujo tipo priepuolių.</w:t>
      </w:r>
    </w:p>
    <w:p w14:paraId="625E0ACD" w14:textId="77777777" w:rsidR="00D7537B" w:rsidRPr="00045FDD" w:rsidRDefault="00D7537B" w:rsidP="00D7537B">
      <w:pPr>
        <w:spacing w:after="0" w:line="240" w:lineRule="auto"/>
        <w:rPr>
          <w:rFonts w:ascii="Times New Roman" w:eastAsia="Times New Roman" w:hAnsi="Times New Roman" w:cs="Times New Roman"/>
        </w:rPr>
      </w:pPr>
    </w:p>
    <w:p w14:paraId="4CD144B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Kaip ir vartojant kitus antiepilepsinius vaistinius preparatus, bandymai nutraukti kelių antiepilepsinių preparatų vartojimą ir pakeisti juos gabapentino monoterapija retai buvo sėkmingi.</w:t>
      </w:r>
    </w:p>
    <w:p w14:paraId="1346366A" w14:textId="77777777" w:rsidR="00D7537B" w:rsidRPr="00045FDD" w:rsidRDefault="00D7537B" w:rsidP="00D7537B">
      <w:pPr>
        <w:spacing w:after="0" w:line="240" w:lineRule="auto"/>
        <w:rPr>
          <w:rFonts w:ascii="Times New Roman" w:eastAsia="Times New Roman" w:hAnsi="Times New Roman" w:cs="Times New Roman"/>
        </w:rPr>
      </w:pPr>
    </w:p>
    <w:p w14:paraId="07A245BF"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Manoma, kad gabapentinas neveikia pirminių generalizuotų priepuolių (pvz., absansų) ir kai kuriems pacientams net gali pasunkinti priepuolius. Todėl gabapentino reikia vartoti atsargiai pacientams, kurie serga mišriais priepuoliais, įskaitant absansus.</w:t>
      </w:r>
    </w:p>
    <w:p w14:paraId="775A5D91" w14:textId="77777777" w:rsidR="00D7537B" w:rsidRPr="00045FDD" w:rsidRDefault="00D7537B" w:rsidP="00D7537B">
      <w:pPr>
        <w:spacing w:after="0" w:line="240" w:lineRule="auto"/>
        <w:rPr>
          <w:rFonts w:ascii="Times New Roman" w:eastAsia="Times New Roman" w:hAnsi="Times New Roman" w:cs="Times New Roman"/>
        </w:rPr>
      </w:pPr>
    </w:p>
    <w:p w14:paraId="60C471D2"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Gydymas gabapentinu buvo siejamas su svaiguliu ir mieguistumu, dėl ko gali padažnėti atsitiktinių susižalojimų (nugriuvimų) atvejų. Po vaistinio preparato patekimo į rinką taip pat buvo pranešimų apie sumišimą, sąmonės netekimą ir psichikos sutrikimą. Todėl pacientams reikia patarti būti atsargiems, kol jie nežino, koks gali būti vaistinio preparato poveikis.</w:t>
      </w:r>
    </w:p>
    <w:p w14:paraId="6B4F5FBA" w14:textId="77777777" w:rsidR="00D7537B" w:rsidRPr="00045FDD" w:rsidRDefault="00D7537B" w:rsidP="00D7537B">
      <w:pPr>
        <w:spacing w:after="0" w:line="240" w:lineRule="auto"/>
        <w:rPr>
          <w:rFonts w:ascii="Times New Roman" w:eastAsia="Times New Roman" w:hAnsi="Times New Roman" w:cs="Times New Roman"/>
        </w:rPr>
      </w:pPr>
    </w:p>
    <w:p w14:paraId="5F1845A0" w14:textId="58D29893" w:rsidR="00D7537B" w:rsidRPr="00045FDD" w:rsidRDefault="00D7537B" w:rsidP="00D7537B">
      <w:pPr>
        <w:spacing w:after="0" w:line="240" w:lineRule="auto"/>
        <w:rPr>
          <w:rFonts w:ascii="Times New Roman" w:eastAsia="Times New Roman" w:hAnsi="Times New Roman" w:cs="Times New Roman"/>
          <w:u w:val="single"/>
          <w:lang w:eastAsia="lt-LT" w:bidi="lt-LT"/>
        </w:rPr>
      </w:pPr>
      <w:r w:rsidRPr="00045FDD">
        <w:rPr>
          <w:rFonts w:ascii="Times New Roman" w:eastAsia="Calibri" w:hAnsi="Times New Roman" w:cs="Times New Roman"/>
          <w:u w:val="single"/>
          <w:lang w:eastAsia="lt-LT" w:bidi="lt-LT"/>
        </w:rPr>
        <w:lastRenderedPageBreak/>
        <w:t>Vartojimas kartu su opioidais</w:t>
      </w:r>
      <w:r w:rsidR="00A927BE">
        <w:rPr>
          <w:rFonts w:ascii="Times New Roman" w:eastAsia="Calibri" w:hAnsi="Times New Roman" w:cs="Times New Roman"/>
          <w:u w:val="single"/>
          <w:lang w:eastAsia="lt-LT" w:bidi="lt-LT"/>
        </w:rPr>
        <w:t xml:space="preserve"> ir kitais CNS </w:t>
      </w:r>
      <w:r w:rsidR="00C56538">
        <w:rPr>
          <w:rFonts w:ascii="Times New Roman" w:eastAsia="Calibri" w:hAnsi="Times New Roman" w:cs="Times New Roman"/>
          <w:u w:val="single"/>
          <w:lang w:eastAsia="lt-LT" w:bidi="lt-LT"/>
        </w:rPr>
        <w:t>slopina</w:t>
      </w:r>
      <w:r w:rsidR="00C620DA">
        <w:rPr>
          <w:rFonts w:ascii="Times New Roman" w:eastAsia="Calibri" w:hAnsi="Times New Roman" w:cs="Times New Roman"/>
          <w:u w:val="single"/>
          <w:lang w:eastAsia="lt-LT" w:bidi="lt-LT"/>
        </w:rPr>
        <w:t>nčiai</w:t>
      </w:r>
      <w:r w:rsidR="00DA4962">
        <w:rPr>
          <w:rFonts w:ascii="Times New Roman" w:eastAsia="Calibri" w:hAnsi="Times New Roman" w:cs="Times New Roman"/>
          <w:u w:val="single"/>
          <w:lang w:eastAsia="lt-LT" w:bidi="lt-LT"/>
        </w:rPr>
        <w:t xml:space="preserve">s </w:t>
      </w:r>
      <w:r w:rsidR="00C56538">
        <w:rPr>
          <w:rFonts w:ascii="Times New Roman" w:eastAsia="Calibri" w:hAnsi="Times New Roman" w:cs="Times New Roman"/>
          <w:u w:val="single"/>
          <w:lang w:eastAsia="lt-LT" w:bidi="lt-LT"/>
        </w:rPr>
        <w:t>vaist</w:t>
      </w:r>
      <w:r w:rsidR="00CA5E2E">
        <w:rPr>
          <w:rFonts w:ascii="Times New Roman" w:eastAsia="Calibri" w:hAnsi="Times New Roman" w:cs="Times New Roman"/>
          <w:u w:val="single"/>
          <w:lang w:eastAsia="lt-LT" w:bidi="lt-LT"/>
        </w:rPr>
        <w:t>iniais preparatais</w:t>
      </w:r>
    </w:p>
    <w:p w14:paraId="4133EA0F" w14:textId="77777777" w:rsidR="00D7537B" w:rsidRPr="00045FDD" w:rsidRDefault="00D7537B" w:rsidP="00D7537B">
      <w:pPr>
        <w:spacing w:after="0" w:line="240" w:lineRule="auto"/>
        <w:rPr>
          <w:rFonts w:ascii="Times New Roman" w:eastAsia="Times New Roman" w:hAnsi="Times New Roman" w:cs="Times New Roman"/>
          <w:lang w:eastAsia="lt-LT" w:bidi="lt-LT"/>
        </w:rPr>
      </w:pPr>
    </w:p>
    <w:p w14:paraId="7FA7209B" w14:textId="206F8CBD" w:rsidR="00D7537B"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Pacientus, kuriems reikalingas gydymas kartu su</w:t>
      </w:r>
      <w:r w:rsidR="00803061">
        <w:rPr>
          <w:rFonts w:ascii="Times New Roman" w:eastAsia="Times New Roman" w:hAnsi="Times New Roman" w:cs="Times New Roman"/>
        </w:rPr>
        <w:t xml:space="preserve"> </w:t>
      </w:r>
      <w:r w:rsidR="00803061" w:rsidRPr="00803061">
        <w:rPr>
          <w:rFonts w:ascii="Times New Roman" w:eastAsia="Times New Roman" w:hAnsi="Times New Roman" w:cs="Times New Roman"/>
        </w:rPr>
        <w:t>centrinę nervų sistemą (CNS) slopina</w:t>
      </w:r>
      <w:r w:rsidR="00C620DA">
        <w:rPr>
          <w:rFonts w:ascii="Times New Roman" w:eastAsia="Times New Roman" w:hAnsi="Times New Roman" w:cs="Times New Roman"/>
        </w:rPr>
        <w:t xml:space="preserve">nčiais </w:t>
      </w:r>
      <w:r w:rsidR="00803061" w:rsidRPr="00803061">
        <w:rPr>
          <w:rFonts w:ascii="Times New Roman" w:eastAsia="Times New Roman" w:hAnsi="Times New Roman" w:cs="Times New Roman"/>
        </w:rPr>
        <w:t>vaist</w:t>
      </w:r>
      <w:r w:rsidR="00CA5E2E">
        <w:rPr>
          <w:rFonts w:ascii="Times New Roman" w:eastAsia="Times New Roman" w:hAnsi="Times New Roman" w:cs="Times New Roman"/>
        </w:rPr>
        <w:t>iniais preparatais</w:t>
      </w:r>
      <w:r w:rsidR="00803061" w:rsidRPr="00803061">
        <w:rPr>
          <w:rFonts w:ascii="Times New Roman" w:eastAsia="Times New Roman" w:hAnsi="Times New Roman" w:cs="Times New Roman"/>
        </w:rPr>
        <w:t>, įskaitant</w:t>
      </w:r>
      <w:r w:rsidRPr="00045FDD">
        <w:rPr>
          <w:rFonts w:ascii="Times New Roman" w:eastAsia="Times New Roman" w:hAnsi="Times New Roman" w:cs="Times New Roman"/>
        </w:rPr>
        <w:t xml:space="preserve"> opioid</w:t>
      </w:r>
      <w:r w:rsidR="00803061">
        <w:rPr>
          <w:rFonts w:ascii="Times New Roman" w:eastAsia="Times New Roman" w:hAnsi="Times New Roman" w:cs="Times New Roman"/>
        </w:rPr>
        <w:t>u</w:t>
      </w:r>
      <w:r w:rsidRPr="00045FDD">
        <w:rPr>
          <w:rFonts w:ascii="Times New Roman" w:eastAsia="Times New Roman" w:hAnsi="Times New Roman" w:cs="Times New Roman"/>
        </w:rPr>
        <w:t xml:space="preserve">s, reikia atidžiai stebėti, ar neatsiranda centrinės nervų sistemos (CNS) slopinimo požymių (pvz., mieguistumo, sedacijos ir kvėpavimo slopinimo). Pacientams, kurie vartoja gabapentiną kartu su </w:t>
      </w:r>
      <w:r w:rsidR="00455AC8" w:rsidRPr="00045FDD">
        <w:rPr>
          <w:rFonts w:ascii="Times New Roman" w:eastAsia="Times New Roman" w:hAnsi="Times New Roman" w:cs="Times New Roman"/>
        </w:rPr>
        <w:t>morfin</w:t>
      </w:r>
      <w:r w:rsidR="00455AC8">
        <w:rPr>
          <w:rFonts w:ascii="Times New Roman" w:eastAsia="Times New Roman" w:hAnsi="Times New Roman" w:cs="Times New Roman"/>
        </w:rPr>
        <w:t>u</w:t>
      </w:r>
      <w:r w:rsidRPr="00045FDD">
        <w:rPr>
          <w:rFonts w:ascii="Times New Roman" w:eastAsia="Times New Roman" w:hAnsi="Times New Roman" w:cs="Times New Roman"/>
        </w:rPr>
        <w:t xml:space="preserve">, gali padidėti gabapentino koncentracija. Todėl reikia atitinkamai sumažinti gabapentino </w:t>
      </w:r>
      <w:r w:rsidR="00C56538">
        <w:rPr>
          <w:rFonts w:ascii="Times New Roman" w:eastAsia="Times New Roman" w:hAnsi="Times New Roman" w:cs="Times New Roman"/>
        </w:rPr>
        <w:t xml:space="preserve">arba </w:t>
      </w:r>
      <w:r w:rsidR="00C56538" w:rsidRPr="00C56538">
        <w:rPr>
          <w:rFonts w:ascii="Times New Roman" w:eastAsia="Times New Roman" w:hAnsi="Times New Roman" w:cs="Times New Roman"/>
        </w:rPr>
        <w:t>kartu vartoja</w:t>
      </w:r>
      <w:r w:rsidR="00C56538">
        <w:rPr>
          <w:rFonts w:ascii="Times New Roman" w:eastAsia="Times New Roman" w:hAnsi="Times New Roman" w:cs="Times New Roman"/>
        </w:rPr>
        <w:t>mų</w:t>
      </w:r>
      <w:r w:rsidR="00C56538" w:rsidRPr="00C56538">
        <w:rPr>
          <w:rFonts w:ascii="Times New Roman" w:eastAsia="Times New Roman" w:hAnsi="Times New Roman" w:cs="Times New Roman"/>
        </w:rPr>
        <w:t xml:space="preserve"> CNS slopina</w:t>
      </w:r>
      <w:r w:rsidR="00463BBA">
        <w:rPr>
          <w:rFonts w:ascii="Times New Roman" w:eastAsia="Times New Roman" w:hAnsi="Times New Roman" w:cs="Times New Roman"/>
        </w:rPr>
        <w:t>n</w:t>
      </w:r>
      <w:r w:rsidR="00C620DA">
        <w:rPr>
          <w:rFonts w:ascii="Times New Roman" w:eastAsia="Times New Roman" w:hAnsi="Times New Roman" w:cs="Times New Roman"/>
        </w:rPr>
        <w:t>čių</w:t>
      </w:r>
      <w:r w:rsidR="00C56538" w:rsidRPr="00C56538">
        <w:rPr>
          <w:rFonts w:ascii="Times New Roman" w:eastAsia="Times New Roman" w:hAnsi="Times New Roman" w:cs="Times New Roman"/>
        </w:rPr>
        <w:t xml:space="preserve"> vaist</w:t>
      </w:r>
      <w:r w:rsidR="00455AC8">
        <w:rPr>
          <w:rFonts w:ascii="Times New Roman" w:eastAsia="Times New Roman" w:hAnsi="Times New Roman" w:cs="Times New Roman"/>
        </w:rPr>
        <w:t>inių preparat</w:t>
      </w:r>
      <w:r w:rsidR="00C56538">
        <w:rPr>
          <w:rFonts w:ascii="Times New Roman" w:eastAsia="Times New Roman" w:hAnsi="Times New Roman" w:cs="Times New Roman"/>
        </w:rPr>
        <w:t>ų</w:t>
      </w:r>
      <w:r w:rsidR="00C56538" w:rsidRPr="00C56538">
        <w:rPr>
          <w:rFonts w:ascii="Times New Roman" w:eastAsia="Times New Roman" w:hAnsi="Times New Roman" w:cs="Times New Roman"/>
        </w:rPr>
        <w:t xml:space="preserve">, įskaitant </w:t>
      </w:r>
      <w:r w:rsidRPr="00045FDD">
        <w:rPr>
          <w:rFonts w:ascii="Times New Roman" w:eastAsia="Times New Roman" w:hAnsi="Times New Roman" w:cs="Times New Roman"/>
        </w:rPr>
        <w:t>opioid</w:t>
      </w:r>
      <w:r w:rsidR="00C56538">
        <w:rPr>
          <w:rFonts w:ascii="Times New Roman" w:eastAsia="Times New Roman" w:hAnsi="Times New Roman" w:cs="Times New Roman"/>
        </w:rPr>
        <w:t>us,</w:t>
      </w:r>
      <w:r w:rsidRPr="00045FDD">
        <w:rPr>
          <w:rFonts w:ascii="Times New Roman" w:eastAsia="Times New Roman" w:hAnsi="Times New Roman" w:cs="Times New Roman"/>
        </w:rPr>
        <w:t xml:space="preserve"> dozę. (Žr. 4.5 skyrių).</w:t>
      </w:r>
    </w:p>
    <w:p w14:paraId="7B365CDB" w14:textId="6F953FB5" w:rsidR="00C56538" w:rsidRDefault="00C56538" w:rsidP="00D7537B">
      <w:pPr>
        <w:spacing w:after="0" w:line="240" w:lineRule="auto"/>
        <w:rPr>
          <w:rFonts w:ascii="Times New Roman" w:eastAsia="Times New Roman" w:hAnsi="Times New Roman" w:cs="Times New Roman"/>
        </w:rPr>
      </w:pPr>
    </w:p>
    <w:p w14:paraId="4BB9F039" w14:textId="514BB36A" w:rsidR="00C56538" w:rsidRPr="00045FDD" w:rsidRDefault="00DA4962" w:rsidP="00D753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Būkite atsargūs skirdami </w:t>
      </w:r>
      <w:r w:rsidR="00E52B80" w:rsidRPr="00E52B80">
        <w:rPr>
          <w:rFonts w:ascii="Times New Roman" w:eastAsia="Times New Roman" w:hAnsi="Times New Roman" w:cs="Times New Roman"/>
        </w:rPr>
        <w:t xml:space="preserve">gabapentiną kartu su opioidais dėl CNS slopinimo rizikos. Remiantis populiacijos stebėjimo, įdėtojo opioidų vartotojų atvejo kontrolės tyrimo duomenimis, kartu vartojami opioidai ir gabapentinas buvo siejami su padidėjusia </w:t>
      </w:r>
      <w:r w:rsidR="00EB7349" w:rsidRPr="00EB7349">
        <w:rPr>
          <w:rFonts w:ascii="Times New Roman" w:eastAsia="Times New Roman" w:hAnsi="Times New Roman" w:cs="Times New Roman"/>
        </w:rPr>
        <w:t>mirties rizika</w:t>
      </w:r>
      <w:r w:rsidR="00EB7349">
        <w:rPr>
          <w:rFonts w:ascii="Times New Roman" w:eastAsia="Times New Roman" w:hAnsi="Times New Roman" w:cs="Times New Roman"/>
        </w:rPr>
        <w:t xml:space="preserve"> dėl opioidų</w:t>
      </w:r>
      <w:r w:rsidR="008A5939">
        <w:rPr>
          <w:rFonts w:ascii="Times New Roman" w:eastAsia="Times New Roman" w:hAnsi="Times New Roman" w:cs="Times New Roman"/>
        </w:rPr>
        <w:t xml:space="preserve">, </w:t>
      </w:r>
      <w:r w:rsidR="00784B8F">
        <w:rPr>
          <w:rFonts w:ascii="Times New Roman" w:eastAsia="Times New Roman" w:hAnsi="Times New Roman" w:cs="Times New Roman"/>
        </w:rPr>
        <w:t>palyginti su</w:t>
      </w:r>
      <w:r w:rsidR="00E52B80" w:rsidRPr="00E52B80">
        <w:rPr>
          <w:rFonts w:ascii="Times New Roman" w:eastAsia="Times New Roman" w:hAnsi="Times New Roman" w:cs="Times New Roman"/>
        </w:rPr>
        <w:t xml:space="preserve"> vien tik </w:t>
      </w:r>
      <w:r w:rsidR="00EB7349">
        <w:rPr>
          <w:rFonts w:ascii="Times New Roman" w:eastAsia="Times New Roman" w:hAnsi="Times New Roman" w:cs="Times New Roman"/>
        </w:rPr>
        <w:t>opioid</w:t>
      </w:r>
      <w:r w:rsidR="00784B8F">
        <w:rPr>
          <w:rFonts w:ascii="Times New Roman" w:eastAsia="Times New Roman" w:hAnsi="Times New Roman" w:cs="Times New Roman"/>
        </w:rPr>
        <w:t>ų vartojimu</w:t>
      </w:r>
      <w:r w:rsidR="00EB7349">
        <w:rPr>
          <w:rFonts w:ascii="Times New Roman" w:eastAsia="Times New Roman" w:hAnsi="Times New Roman" w:cs="Times New Roman"/>
        </w:rPr>
        <w:t xml:space="preserve"> </w:t>
      </w:r>
      <w:r w:rsidR="00E52B80" w:rsidRPr="00E52B80">
        <w:rPr>
          <w:rFonts w:ascii="Times New Roman" w:eastAsia="Times New Roman" w:hAnsi="Times New Roman" w:cs="Times New Roman"/>
        </w:rPr>
        <w:t xml:space="preserve">(pakoreguotas </w:t>
      </w:r>
      <w:r w:rsidR="00C620DA">
        <w:rPr>
          <w:rFonts w:ascii="Times New Roman" w:eastAsia="Times New Roman" w:hAnsi="Times New Roman" w:cs="Times New Roman"/>
        </w:rPr>
        <w:t>tikimybės</w:t>
      </w:r>
      <w:r w:rsidR="00E52B80" w:rsidRPr="00E52B80">
        <w:rPr>
          <w:rFonts w:ascii="Times New Roman" w:eastAsia="Times New Roman" w:hAnsi="Times New Roman" w:cs="Times New Roman"/>
        </w:rPr>
        <w:t xml:space="preserve"> santykis [aOR], 1,49 [95</w:t>
      </w:r>
      <w:r w:rsidR="00C620DA">
        <w:rPr>
          <w:rFonts w:ascii="Times New Roman" w:eastAsia="Times New Roman" w:hAnsi="Times New Roman" w:cs="Times New Roman"/>
        </w:rPr>
        <w:t xml:space="preserve"> </w:t>
      </w:r>
      <w:r w:rsidR="00E52B80" w:rsidRPr="00E52B80">
        <w:rPr>
          <w:rFonts w:ascii="Times New Roman" w:eastAsia="Times New Roman" w:hAnsi="Times New Roman" w:cs="Times New Roman"/>
        </w:rPr>
        <w:t>%</w:t>
      </w:r>
      <w:r w:rsidR="00957D36">
        <w:rPr>
          <w:rFonts w:ascii="Times New Roman" w:eastAsia="Times New Roman" w:hAnsi="Times New Roman" w:cs="Times New Roman"/>
        </w:rPr>
        <w:t> </w:t>
      </w:r>
      <w:r w:rsidR="00463BBA">
        <w:rPr>
          <w:rFonts w:ascii="Times New Roman" w:eastAsia="Times New Roman" w:hAnsi="Times New Roman" w:cs="Times New Roman"/>
        </w:rPr>
        <w:t>P</w:t>
      </w:r>
      <w:r w:rsidR="00E52B80" w:rsidRPr="00E52B80">
        <w:rPr>
          <w:rFonts w:ascii="Times New Roman" w:eastAsia="Times New Roman" w:hAnsi="Times New Roman" w:cs="Times New Roman"/>
        </w:rPr>
        <w:t>I, nuo 1,18 iki 1,88, p &lt;</w:t>
      </w:r>
      <w:r w:rsidR="00463BBA">
        <w:rPr>
          <w:rFonts w:ascii="Times New Roman" w:eastAsia="Times New Roman" w:hAnsi="Times New Roman" w:cs="Times New Roman"/>
        </w:rPr>
        <w:t> </w:t>
      </w:r>
      <w:r w:rsidR="00E52B80" w:rsidRPr="00E52B80">
        <w:rPr>
          <w:rFonts w:ascii="Times New Roman" w:eastAsia="Times New Roman" w:hAnsi="Times New Roman" w:cs="Times New Roman"/>
        </w:rPr>
        <w:t>0,001].</w:t>
      </w:r>
    </w:p>
    <w:p w14:paraId="499ACE5F" w14:textId="77777777" w:rsidR="00D7537B" w:rsidRPr="00045FDD" w:rsidRDefault="00D7537B" w:rsidP="00D7537B">
      <w:pPr>
        <w:spacing w:after="0" w:line="240" w:lineRule="auto"/>
        <w:rPr>
          <w:rFonts w:ascii="Times New Roman" w:eastAsia="Times New Roman" w:hAnsi="Times New Roman" w:cs="Times New Roman"/>
        </w:rPr>
      </w:pPr>
    </w:p>
    <w:p w14:paraId="52EBFA49"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Kvėpavimo slopinimas</w:t>
      </w:r>
    </w:p>
    <w:p w14:paraId="41EDB250" w14:textId="77777777" w:rsidR="00D7537B" w:rsidRPr="00045FDD" w:rsidRDefault="00D7537B" w:rsidP="00D7537B">
      <w:pPr>
        <w:spacing w:after="0" w:line="240" w:lineRule="auto"/>
        <w:rPr>
          <w:rFonts w:ascii="Times New Roman" w:eastAsia="Times New Roman" w:hAnsi="Times New Roman" w:cs="Times New Roman"/>
        </w:rPr>
      </w:pPr>
    </w:p>
    <w:p w14:paraId="56DE8133" w14:textId="4947EFF6"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Gabapentino vartojimas siejamas su stipriu kvėpavimo slopinimu. Pacientams, kurių kvėpavimo funkcija sutrikusi, kuriems diagnozuota kvėpavimo arb</w:t>
      </w:r>
      <w:r w:rsidR="00463BBA">
        <w:rPr>
          <w:rFonts w:ascii="Times New Roman" w:eastAsia="Times New Roman" w:hAnsi="Times New Roman" w:cs="Times New Roman"/>
        </w:rPr>
        <w:t xml:space="preserve">a </w:t>
      </w:r>
      <w:r w:rsidRPr="00045FDD">
        <w:rPr>
          <w:rFonts w:ascii="Times New Roman" w:eastAsia="Times New Roman" w:hAnsi="Times New Roman" w:cs="Times New Roman"/>
        </w:rPr>
        <w:t>neurologinė liga, inkstų veiklos sutrikimas, taip pat pacientams, kurie tuo pat metu vartoja centrinę nervų sistemą (CNS) slopinančių preparatų, ir senyviems pacientams gali kilti didesnė šios sunkios  nepageidaujamos reakcijos rizika. Šiems pacientams gali reikėti pakoreguoti vaisto dozę.</w:t>
      </w:r>
    </w:p>
    <w:p w14:paraId="310F6F13" w14:textId="77777777" w:rsidR="00D7537B" w:rsidRPr="00045FDD" w:rsidRDefault="00D7537B" w:rsidP="00D7537B">
      <w:pPr>
        <w:keepNext/>
        <w:keepLines/>
        <w:spacing w:after="0" w:line="240" w:lineRule="auto"/>
        <w:rPr>
          <w:rFonts w:ascii="Times New Roman" w:eastAsia="Times New Roman" w:hAnsi="Times New Roman" w:cs="Times New Roman"/>
          <w:u w:val="single"/>
        </w:rPr>
      </w:pPr>
    </w:p>
    <w:p w14:paraId="3824F4CF" w14:textId="77777777" w:rsidR="00D7537B" w:rsidRPr="00045FDD" w:rsidRDefault="00D7537B" w:rsidP="00D7537B">
      <w:pPr>
        <w:keepNext/>
        <w:keepLines/>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Vyresnio amžiaus žmonės (vyresni nei 65 metų)</w:t>
      </w:r>
    </w:p>
    <w:p w14:paraId="7CD078EB" w14:textId="77777777" w:rsidR="00D7537B" w:rsidRPr="00045FDD" w:rsidRDefault="00D7537B" w:rsidP="00D7537B">
      <w:pPr>
        <w:keepNext/>
        <w:keepLines/>
        <w:spacing w:after="0" w:line="240" w:lineRule="auto"/>
        <w:rPr>
          <w:rFonts w:ascii="Times New Roman" w:eastAsia="Times New Roman" w:hAnsi="Times New Roman" w:cs="Times New Roman"/>
        </w:rPr>
      </w:pPr>
    </w:p>
    <w:p w14:paraId="64BBD9C3" w14:textId="77777777"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Sisteminių gabapentino tyrimų su 65 metų ir vyresniais pacientais neatlikta. Vieno dvigubai koduoto tyrimo, kuriame dalyvavo pacientai, kuriems pasireiškė neuropatinis skausmas, duomenimis, didesnei daliai (procentais) vyresnių kaip 65 metų pacientų pasireiškė mieguistumas, periferinė edema ar astenija, palyginti su jaunesniais pacientais. Išskyrus aukščiau minėtus šalutinius reiškinius, klinikiniai tyrimai šioje amžiaus grupėje kitokio šalutinių reiškinių pobūdžio nei nustatyta jaunesnių pacientų grupėje neparodė.</w:t>
      </w:r>
    </w:p>
    <w:p w14:paraId="159DFA90" w14:textId="77777777" w:rsidR="00D7537B" w:rsidRPr="00045FDD" w:rsidRDefault="00D7537B" w:rsidP="00D7537B">
      <w:pPr>
        <w:spacing w:after="0" w:line="240" w:lineRule="auto"/>
        <w:rPr>
          <w:rFonts w:ascii="Times New Roman" w:eastAsia="Times New Roman" w:hAnsi="Times New Roman" w:cs="Times New Roman"/>
        </w:rPr>
      </w:pPr>
    </w:p>
    <w:p w14:paraId="68A22F4A"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Vaikų populiacija</w:t>
      </w:r>
    </w:p>
    <w:p w14:paraId="30FD26F0" w14:textId="77777777" w:rsidR="00D7537B" w:rsidRPr="00045FDD" w:rsidRDefault="00D7537B" w:rsidP="00D7537B">
      <w:pPr>
        <w:spacing w:after="0" w:line="240" w:lineRule="auto"/>
        <w:rPr>
          <w:rFonts w:ascii="Times New Roman" w:eastAsia="Times New Roman" w:hAnsi="Times New Roman" w:cs="Times New Roman"/>
          <w:u w:val="single"/>
        </w:rPr>
      </w:pPr>
    </w:p>
    <w:p w14:paraId="7ACBA51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Ilgiau negu 36 savaites trunkančio gydymo gabapentinu įtaka vaikų ir paauglių mokymuisi, intelektui ir vystymuisi tinkamai neištirta. Todėl reikia įvertinti, ar ilgalaikio gydymo nauda persveria tokio gydymo riziką.</w:t>
      </w:r>
    </w:p>
    <w:p w14:paraId="718976BD" w14:textId="77777777" w:rsidR="00D7537B" w:rsidRPr="00045FDD" w:rsidRDefault="00D7537B" w:rsidP="00D7537B">
      <w:pPr>
        <w:spacing w:after="0" w:line="240" w:lineRule="auto"/>
        <w:rPr>
          <w:rFonts w:ascii="Times New Roman" w:eastAsia="Times New Roman" w:hAnsi="Times New Roman" w:cs="Times New Roman"/>
        </w:rPr>
      </w:pPr>
    </w:p>
    <w:p w14:paraId="419D1597" w14:textId="16F5157D" w:rsidR="00D7537B" w:rsidRPr="00045FDD" w:rsidRDefault="00333848" w:rsidP="00D7537B">
      <w:pPr>
        <w:spacing w:after="0" w:line="240" w:lineRule="auto"/>
        <w:rPr>
          <w:rFonts w:ascii="Times New Roman" w:eastAsia="Times New Roman" w:hAnsi="Times New Roman" w:cs="Times New Roman"/>
          <w:u w:val="single"/>
        </w:rPr>
      </w:pPr>
      <w:r w:rsidRPr="00333848">
        <w:rPr>
          <w:rFonts w:ascii="Times New Roman" w:eastAsia="Times New Roman" w:hAnsi="Times New Roman" w:cs="Times New Roman"/>
          <w:u w:val="single"/>
        </w:rPr>
        <w:t>Netinkamas vartojimas</w:t>
      </w:r>
      <w:r>
        <w:rPr>
          <w:rFonts w:ascii="Times New Roman" w:eastAsia="Times New Roman" w:hAnsi="Times New Roman" w:cs="Times New Roman"/>
          <w:u w:val="single"/>
        </w:rPr>
        <w:t>, p</w:t>
      </w:r>
      <w:r w:rsidR="00D7537B" w:rsidRPr="00045FDD">
        <w:rPr>
          <w:rFonts w:ascii="Times New Roman" w:eastAsia="Times New Roman" w:hAnsi="Times New Roman" w:cs="Times New Roman"/>
          <w:u w:val="single"/>
        </w:rPr>
        <w:t>iktnaudžiavim</w:t>
      </w:r>
      <w:r>
        <w:rPr>
          <w:rFonts w:ascii="Times New Roman" w:eastAsia="Times New Roman" w:hAnsi="Times New Roman" w:cs="Times New Roman"/>
          <w:u w:val="single"/>
        </w:rPr>
        <w:t>o galimybė</w:t>
      </w:r>
      <w:r w:rsidR="00D7537B" w:rsidRPr="00045FDD">
        <w:rPr>
          <w:rFonts w:ascii="Times New Roman" w:eastAsia="Times New Roman" w:hAnsi="Times New Roman" w:cs="Times New Roman"/>
          <w:u w:val="single"/>
        </w:rPr>
        <w:t xml:space="preserve"> ir priklausomybė</w:t>
      </w:r>
    </w:p>
    <w:p w14:paraId="42520F1B" w14:textId="77777777" w:rsidR="00D7537B" w:rsidRPr="00045FDD" w:rsidRDefault="00D7537B" w:rsidP="00D7537B">
      <w:pPr>
        <w:spacing w:after="0" w:line="240" w:lineRule="auto"/>
        <w:rPr>
          <w:rFonts w:ascii="Times New Roman" w:eastAsia="Times New Roman" w:hAnsi="Times New Roman" w:cs="Times New Roman"/>
          <w:u w:val="single"/>
        </w:rPr>
      </w:pPr>
    </w:p>
    <w:p w14:paraId="09C3726D" w14:textId="77777777" w:rsidR="00333848" w:rsidRPr="00333848" w:rsidRDefault="00333848" w:rsidP="00333848">
      <w:pPr>
        <w:spacing w:after="0" w:line="240" w:lineRule="auto"/>
        <w:rPr>
          <w:rFonts w:ascii="Times New Roman" w:eastAsia="Times New Roman" w:hAnsi="Times New Roman" w:cs="Times New Roman"/>
        </w:rPr>
      </w:pPr>
      <w:r w:rsidRPr="00333848">
        <w:rPr>
          <w:rFonts w:ascii="Times New Roman" w:eastAsia="Times New Roman" w:hAnsi="Times New Roman" w:cs="Times New Roman"/>
        </w:rPr>
        <w:t>Gabapentinas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gabapentino rizika, todėl tokie pacientai gabapentiną turi vartoti atsargiai. Prieš skiriant gabapentiną, reikia atidžiai įvertinti paciento netinkamo vartojimo, piktnaudžiavimo ar priklausomybės riziką.</w:t>
      </w:r>
    </w:p>
    <w:p w14:paraId="4570F574" w14:textId="5515EF60" w:rsidR="00333848" w:rsidRPr="00045FDD" w:rsidRDefault="00333848" w:rsidP="00333848">
      <w:pPr>
        <w:spacing w:after="0" w:line="240" w:lineRule="auto"/>
        <w:rPr>
          <w:rFonts w:ascii="Times New Roman" w:eastAsia="Times New Roman" w:hAnsi="Times New Roman" w:cs="Times New Roman"/>
        </w:rPr>
      </w:pPr>
      <w:r w:rsidRPr="00333848">
        <w:rPr>
          <w:rFonts w:ascii="Times New Roman" w:eastAsia="Times New Roman" w:hAnsi="Times New Roman" w:cs="Times New Roman"/>
        </w:rPr>
        <w:t>Gabapentinu gydomus pacientus reikia stebėti dėl netinkamo vartojimo, piktnaudžiavimo ir priklausomybės nuo gabapentino</w:t>
      </w:r>
      <w:r w:rsidR="0020141B">
        <w:rPr>
          <w:rFonts w:ascii="Times New Roman" w:eastAsia="Times New Roman" w:hAnsi="Times New Roman" w:cs="Times New Roman"/>
        </w:rPr>
        <w:t xml:space="preserve"> </w:t>
      </w:r>
      <w:r w:rsidR="005B1C34">
        <w:rPr>
          <w:rFonts w:ascii="Times New Roman" w:eastAsia="Times New Roman" w:hAnsi="Times New Roman" w:cs="Times New Roman"/>
        </w:rPr>
        <w:t>ženklų ir</w:t>
      </w:r>
      <w:r w:rsidRPr="00333848">
        <w:rPr>
          <w:rFonts w:ascii="Times New Roman" w:eastAsia="Times New Roman" w:hAnsi="Times New Roman" w:cs="Times New Roman"/>
        </w:rPr>
        <w:t xml:space="preserve"> simptomų, tokių kaip tolerancijos vaistiniam preparatui išsivystymas, dozės didinimas ir elgsena, siekiant gauti vaistinio preparato.</w:t>
      </w:r>
    </w:p>
    <w:p w14:paraId="4C573800" w14:textId="59DE3AD1" w:rsidR="00D7537B" w:rsidRDefault="00D7537B" w:rsidP="00D7537B">
      <w:pPr>
        <w:spacing w:after="0" w:line="240" w:lineRule="auto"/>
        <w:ind w:left="540" w:hanging="540"/>
        <w:rPr>
          <w:rFonts w:ascii="Times New Roman" w:eastAsia="Times New Roman" w:hAnsi="Times New Roman" w:cs="Times New Roman"/>
        </w:rPr>
      </w:pPr>
    </w:p>
    <w:p w14:paraId="5227DCED" w14:textId="77777777" w:rsidR="00333848" w:rsidRPr="0093018B" w:rsidRDefault="00333848" w:rsidP="00333848">
      <w:pPr>
        <w:spacing w:after="0" w:line="240" w:lineRule="auto"/>
        <w:ind w:left="540" w:hanging="540"/>
        <w:rPr>
          <w:rFonts w:ascii="Times New Roman" w:eastAsia="Times New Roman" w:hAnsi="Times New Roman" w:cs="Times New Roman"/>
          <w:u w:val="single"/>
        </w:rPr>
      </w:pPr>
      <w:r w:rsidRPr="0093018B">
        <w:rPr>
          <w:rFonts w:ascii="Times New Roman" w:eastAsia="Times New Roman" w:hAnsi="Times New Roman" w:cs="Times New Roman"/>
          <w:u w:val="single"/>
        </w:rPr>
        <w:t>Abstinencijos simptomai</w:t>
      </w:r>
    </w:p>
    <w:p w14:paraId="3D833FF0" w14:textId="3C115F15" w:rsidR="00333848" w:rsidRDefault="00333848" w:rsidP="00DE3FDF">
      <w:pPr>
        <w:spacing w:after="0" w:line="240" w:lineRule="auto"/>
        <w:rPr>
          <w:rFonts w:ascii="Times New Roman" w:eastAsia="Times New Roman" w:hAnsi="Times New Roman" w:cs="Times New Roman"/>
        </w:rPr>
      </w:pPr>
      <w:r w:rsidRPr="00333848">
        <w:rPr>
          <w:rFonts w:ascii="Times New Roman" w:eastAsia="Times New Roman" w:hAnsi="Times New Roman" w:cs="Times New Roman"/>
        </w:rPr>
        <w:t>Nutraukus trumpalaikį ir ilgalaikį gydymą gabapentinu, nustatyta abstinencijos simptomų. Abstinencijos simptomų gali pasireikšti netrukus po vaistinio preparato vartojimo nutraukimo, paprastai per 48</w:t>
      </w:r>
      <w:r>
        <w:rPr>
          <w:rFonts w:ascii="Times New Roman" w:eastAsia="Times New Roman" w:hAnsi="Times New Roman" w:cs="Times New Roman"/>
        </w:rPr>
        <w:t> </w:t>
      </w:r>
      <w:r w:rsidRPr="00333848">
        <w:rPr>
          <w:rFonts w:ascii="Times New Roman" w:eastAsia="Times New Roman" w:hAnsi="Times New Roman" w:cs="Times New Roman"/>
        </w:rPr>
        <w:t>val. Dažniausiai buvo pranešama apie tokius simptomus: nerimą, nemigą, pykinimą, skausmą, prakaitavimą, tremorą, galvos skausmą, depresiją, nenormalią savijautą, galvos svaigimą ir negalavimą. Abstinencijos simptomų atsiradimas nutraukus gabapentino vartojimą gali rodyti priklausomybę nuo vaistinio preparato (žr. 4.8</w:t>
      </w:r>
      <w:r>
        <w:rPr>
          <w:rFonts w:ascii="Times New Roman" w:eastAsia="Times New Roman" w:hAnsi="Times New Roman" w:cs="Times New Roman"/>
        </w:rPr>
        <w:t> </w:t>
      </w:r>
      <w:r w:rsidRPr="00333848">
        <w:rPr>
          <w:rFonts w:ascii="Times New Roman" w:eastAsia="Times New Roman" w:hAnsi="Times New Roman" w:cs="Times New Roman"/>
        </w:rPr>
        <w:t xml:space="preserve">skyrių). Prieš pradedant gydymą, pacientui reikia </w:t>
      </w:r>
      <w:r w:rsidRPr="00333848">
        <w:rPr>
          <w:rFonts w:ascii="Times New Roman" w:eastAsia="Times New Roman" w:hAnsi="Times New Roman" w:cs="Times New Roman"/>
        </w:rPr>
        <w:lastRenderedPageBreak/>
        <w:t>nurodyti tokio reiškinio galimybę. Jeigu gabapentino vartojimą reikia nutraukti, rekomenduojama tai daryti palaipsniui, mažiausiai 1 savaitės laikotarpiu, nepriklausomai nuo indikacijos (žr. 4.2</w:t>
      </w:r>
      <w:r>
        <w:rPr>
          <w:rFonts w:ascii="Times New Roman" w:eastAsia="Times New Roman" w:hAnsi="Times New Roman" w:cs="Times New Roman"/>
        </w:rPr>
        <w:t> </w:t>
      </w:r>
      <w:r w:rsidRPr="00333848">
        <w:rPr>
          <w:rFonts w:ascii="Times New Roman" w:eastAsia="Times New Roman" w:hAnsi="Times New Roman" w:cs="Times New Roman"/>
        </w:rPr>
        <w:t>skyrių).</w:t>
      </w:r>
    </w:p>
    <w:p w14:paraId="1CF601B1" w14:textId="77777777" w:rsidR="00333848" w:rsidRPr="00045FDD" w:rsidRDefault="00333848" w:rsidP="00333848">
      <w:pPr>
        <w:spacing w:after="0" w:line="240" w:lineRule="auto"/>
        <w:ind w:left="540" w:hanging="540"/>
        <w:rPr>
          <w:rFonts w:ascii="Times New Roman" w:eastAsia="Times New Roman" w:hAnsi="Times New Roman" w:cs="Times New Roman"/>
        </w:rPr>
      </w:pPr>
    </w:p>
    <w:p w14:paraId="4077BB3F" w14:textId="77777777" w:rsidR="00DE3FDF" w:rsidRPr="00DE3FDF" w:rsidRDefault="00DE3FDF" w:rsidP="00DE3FDF">
      <w:pPr>
        <w:spacing w:after="0" w:line="240" w:lineRule="auto"/>
        <w:ind w:left="540" w:hanging="540"/>
        <w:rPr>
          <w:rFonts w:ascii="Times New Roman" w:eastAsia="Times New Roman" w:hAnsi="Times New Roman" w:cs="Times New Roman"/>
          <w:u w:val="single"/>
        </w:rPr>
      </w:pPr>
      <w:r w:rsidRPr="00DE3FDF">
        <w:rPr>
          <w:rFonts w:ascii="Times New Roman" w:eastAsia="Times New Roman" w:hAnsi="Times New Roman" w:cs="Times New Roman"/>
          <w:u w:val="single"/>
        </w:rPr>
        <w:t>Sunkios nepageidaujamos odos reakcijos (SNOR)</w:t>
      </w:r>
    </w:p>
    <w:p w14:paraId="4C5728F1" w14:textId="77777777" w:rsidR="00DE3FDF" w:rsidRPr="0093018B" w:rsidRDefault="00DE3FDF" w:rsidP="0093018B">
      <w:pPr>
        <w:spacing w:after="0" w:line="240" w:lineRule="auto"/>
        <w:rPr>
          <w:rFonts w:ascii="Times New Roman" w:eastAsia="Times New Roman" w:hAnsi="Times New Roman" w:cs="Times New Roman"/>
        </w:rPr>
      </w:pPr>
      <w:r w:rsidRPr="0093018B">
        <w:rPr>
          <w:rFonts w:ascii="Times New Roman" w:eastAsia="Times New Roman" w:hAnsi="Times New Roman" w:cs="Times New Roman"/>
        </w:rPr>
        <w:t>Taikant gydymą gabapentinu, gauta pranešimų apie sunkias nepageidaujamas odos reakcijas (SNOR), įskaitant Stivenso-Džonsono sindromą (SDS), toksinę epidermio nekrolizę (TEN) ir reakciją į vaistinį preparatą su eozinofilija ir sisteminiais simptomais (DRESS), kurios gali būti pavojingos gyvybei arba mirtinos. Skiriant vaistinio preparato, pacientus reikia informuoti apie šių odos reakcijų požymius ir simptomus ir reikia atidžiai stebėti, ar jiems nepasireiškia tokios reakcijos. Jeigu pasireiškia šias reakcijas leidžiančių įtarti požymių ir simptomų, reikia nedelsiant nutraukti gydymą gabapentinu ir apsvarstyti galimybę skirti kitą vaistinį preparatą (jeigu reikia).</w:t>
      </w:r>
    </w:p>
    <w:p w14:paraId="5A5BABD9" w14:textId="5112D1ED" w:rsidR="00DE3FDF" w:rsidRPr="0093018B" w:rsidRDefault="00DE3FDF" w:rsidP="00DE3FDF">
      <w:pPr>
        <w:spacing w:after="0" w:line="240" w:lineRule="auto"/>
        <w:rPr>
          <w:rFonts w:ascii="Times New Roman" w:eastAsia="Times New Roman" w:hAnsi="Times New Roman" w:cs="Times New Roman"/>
        </w:rPr>
      </w:pPr>
      <w:r w:rsidRPr="0093018B">
        <w:rPr>
          <w:rFonts w:ascii="Times New Roman" w:eastAsia="Times New Roman" w:hAnsi="Times New Roman" w:cs="Times New Roman"/>
        </w:rPr>
        <w:t>Jei pacientui vartojant gabapentiną pasireiškė sunki reakcija, pvz., SDS, TEN ar DRESS, gydymo gabapentinu šiam pacientui atnaujinti negalima niekada.</w:t>
      </w:r>
    </w:p>
    <w:p w14:paraId="7984651D" w14:textId="77777777" w:rsidR="00D7537B" w:rsidRPr="00045FDD" w:rsidRDefault="00D7537B" w:rsidP="00D7537B">
      <w:pPr>
        <w:spacing w:after="0" w:line="240" w:lineRule="auto"/>
        <w:rPr>
          <w:rFonts w:ascii="Times New Roman" w:eastAsia="Times New Roman" w:hAnsi="Times New Roman" w:cs="Times New Roman"/>
          <w:u w:val="single"/>
        </w:rPr>
      </w:pPr>
    </w:p>
    <w:p w14:paraId="6727FB20"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Laboratoriniai tyrimai</w:t>
      </w:r>
    </w:p>
    <w:p w14:paraId="03D9E28E" w14:textId="77777777" w:rsidR="00D7537B" w:rsidRPr="00045FDD" w:rsidRDefault="00D7537B" w:rsidP="00D7537B">
      <w:pPr>
        <w:spacing w:after="0" w:line="240" w:lineRule="auto"/>
        <w:rPr>
          <w:rFonts w:ascii="Times New Roman" w:eastAsia="Times New Roman" w:hAnsi="Times New Roman" w:cs="Times New Roman"/>
          <w:u w:val="single"/>
        </w:rPr>
      </w:pPr>
    </w:p>
    <w:p w14:paraId="58D51296" w14:textId="5CD55648" w:rsidR="00D7537B"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Calibri" w:hAnsi="Times New Roman" w:cs="Times New Roman"/>
        </w:rPr>
        <w:t>Bendro baltymo kiekio šlapime tyrimas, atliekamas pusiau kiekybiniu metodu, naudojant įmerkiamos juostelės testą, gali būti klaidingai teigiamas. Todėl minėtu būdu nustatytus teigiamus duomenis rekomenduojama patikslinti kitu analizės metodu, paremtu skirtingu analitinio tyrimo principu (pvz., taikant Biureto, turbidimetrinį arba dažų sumaišymo metodus), arba iš karto šiuo alternatyviu metodu.</w:t>
      </w:r>
    </w:p>
    <w:p w14:paraId="7F5C0210" w14:textId="07C80DF6" w:rsidR="008D5C36" w:rsidRDefault="008D5C36" w:rsidP="00D7537B">
      <w:pPr>
        <w:autoSpaceDE w:val="0"/>
        <w:autoSpaceDN w:val="0"/>
        <w:adjustRightInd w:val="0"/>
        <w:spacing w:after="0" w:line="240" w:lineRule="auto"/>
        <w:rPr>
          <w:rFonts w:ascii="Times New Roman" w:eastAsia="Calibri" w:hAnsi="Times New Roman" w:cs="Times New Roman"/>
        </w:rPr>
      </w:pPr>
    </w:p>
    <w:p w14:paraId="39914734" w14:textId="77777777" w:rsidR="008D5C36" w:rsidRDefault="008D5C36" w:rsidP="008D5C36">
      <w:pPr>
        <w:spacing w:after="0" w:line="240" w:lineRule="auto"/>
        <w:rPr>
          <w:rFonts w:ascii="Times New Roman" w:eastAsia="Times New Roman" w:hAnsi="Times New Roman" w:cs="Times New Roman"/>
        </w:rPr>
      </w:pPr>
      <w:r>
        <w:rPr>
          <w:rFonts w:ascii="Times New Roman" w:eastAsia="Times New Roman" w:hAnsi="Times New Roman" w:cs="Times New Roman"/>
        </w:rPr>
        <w:t>Pagalbinės medžiagos</w:t>
      </w:r>
    </w:p>
    <w:p w14:paraId="5850B41B" w14:textId="49D56D2C" w:rsidR="008D5C36" w:rsidRPr="00045FDD" w:rsidRDefault="008D5C36" w:rsidP="008D5C36">
      <w:pPr>
        <w:spacing w:after="0" w:line="240" w:lineRule="auto"/>
        <w:rPr>
          <w:rFonts w:ascii="Times New Roman" w:eastAsia="Times New Roman" w:hAnsi="Times New Roman" w:cs="Times New Roman"/>
        </w:rPr>
      </w:pPr>
      <w:r w:rsidRPr="00A927BE">
        <w:rPr>
          <w:rFonts w:ascii="Times New Roman" w:eastAsia="Times New Roman" w:hAnsi="Times New Roman" w:cs="Times New Roman"/>
        </w:rPr>
        <w:t>Šio vaist</w:t>
      </w:r>
      <w:r w:rsidR="004D503A">
        <w:rPr>
          <w:rFonts w:ascii="Times New Roman" w:eastAsia="Times New Roman" w:hAnsi="Times New Roman" w:cs="Times New Roman"/>
        </w:rPr>
        <w:t>inio preparato</w:t>
      </w:r>
      <w:r w:rsidRPr="00A927BE">
        <w:rPr>
          <w:rFonts w:ascii="Times New Roman" w:eastAsia="Times New Roman" w:hAnsi="Times New Roman" w:cs="Times New Roman"/>
        </w:rPr>
        <w:t xml:space="preserve"> kapsulėje yra mažiau kaip 1</w:t>
      </w:r>
      <w:r w:rsidR="004D503A">
        <w:rPr>
          <w:rFonts w:ascii="Times New Roman" w:eastAsia="Times New Roman" w:hAnsi="Times New Roman" w:cs="Times New Roman"/>
        </w:rPr>
        <w:t> </w:t>
      </w:r>
      <w:r w:rsidRPr="00A927BE">
        <w:rPr>
          <w:rFonts w:ascii="Times New Roman" w:eastAsia="Times New Roman" w:hAnsi="Times New Roman" w:cs="Times New Roman"/>
        </w:rPr>
        <w:t>mmol (23</w:t>
      </w:r>
      <w:r w:rsidR="004D503A">
        <w:rPr>
          <w:rFonts w:ascii="Times New Roman" w:eastAsia="Times New Roman" w:hAnsi="Times New Roman" w:cs="Times New Roman"/>
        </w:rPr>
        <w:t> </w:t>
      </w:r>
      <w:r w:rsidRPr="00A927BE">
        <w:rPr>
          <w:rFonts w:ascii="Times New Roman" w:eastAsia="Times New Roman" w:hAnsi="Times New Roman" w:cs="Times New Roman"/>
        </w:rPr>
        <w:t>mg) natrio, t. y. jis beveik neturi reikšmės</w:t>
      </w:r>
      <w:r>
        <w:rPr>
          <w:rFonts w:ascii="Times New Roman" w:eastAsia="Times New Roman" w:hAnsi="Times New Roman" w:cs="Times New Roman"/>
        </w:rPr>
        <w:t>.</w:t>
      </w:r>
    </w:p>
    <w:p w14:paraId="0136FCC2" w14:textId="77777777" w:rsidR="00D7537B" w:rsidRPr="00045FDD" w:rsidRDefault="00D7537B" w:rsidP="00D7537B">
      <w:pPr>
        <w:spacing w:after="0" w:line="240" w:lineRule="auto"/>
        <w:rPr>
          <w:rFonts w:ascii="Times New Roman" w:eastAsia="Times New Roman" w:hAnsi="Times New Roman" w:cs="Times New Roman"/>
        </w:rPr>
      </w:pPr>
    </w:p>
    <w:p w14:paraId="358B400C"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4.5</w:t>
      </w:r>
      <w:r w:rsidRPr="00045FDD">
        <w:rPr>
          <w:rFonts w:ascii="Times New Roman" w:eastAsia="Times New Roman" w:hAnsi="Times New Roman" w:cs="Times New Roman"/>
          <w:b/>
        </w:rPr>
        <w:tab/>
        <w:t>Sąveika su kitais vaistiniais preparatais ir kitokia sąveika</w:t>
      </w:r>
    </w:p>
    <w:p w14:paraId="3A24CE39" w14:textId="77777777" w:rsidR="00D7537B" w:rsidRPr="00045FDD" w:rsidRDefault="00D7537B" w:rsidP="00D7537B">
      <w:pPr>
        <w:spacing w:after="0" w:line="240" w:lineRule="auto"/>
        <w:rPr>
          <w:rFonts w:ascii="Times New Roman" w:eastAsia="Times New Roman" w:hAnsi="Times New Roman" w:cs="Times New Roman"/>
          <w:b/>
        </w:rPr>
      </w:pPr>
    </w:p>
    <w:p w14:paraId="3108390C" w14:textId="3F303EF2"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Spontaniniuose pranešimuose ir literatūroje buvo aprašyta atvejų, kai dėl gabapentino ir </w:t>
      </w:r>
      <w:r w:rsidR="00E73488">
        <w:rPr>
          <w:rFonts w:ascii="Times New Roman" w:eastAsia="Times New Roman" w:hAnsi="Times New Roman" w:cs="Times New Roman"/>
        </w:rPr>
        <w:t xml:space="preserve">kitų </w:t>
      </w:r>
      <w:r w:rsidR="00E73488" w:rsidRPr="00E73488">
        <w:rPr>
          <w:rFonts w:ascii="Times New Roman" w:eastAsia="Times New Roman" w:hAnsi="Times New Roman" w:cs="Times New Roman"/>
        </w:rPr>
        <w:t>CNS slopina</w:t>
      </w:r>
      <w:r w:rsidR="00C56538">
        <w:rPr>
          <w:rFonts w:ascii="Times New Roman" w:eastAsia="Times New Roman" w:hAnsi="Times New Roman" w:cs="Times New Roman"/>
        </w:rPr>
        <w:t>mųjų</w:t>
      </w:r>
      <w:r w:rsidR="00E73488" w:rsidRPr="00E73488">
        <w:rPr>
          <w:rFonts w:ascii="Times New Roman" w:eastAsia="Times New Roman" w:hAnsi="Times New Roman" w:cs="Times New Roman"/>
        </w:rPr>
        <w:t xml:space="preserve"> vaist</w:t>
      </w:r>
      <w:r w:rsidR="00784B8F">
        <w:rPr>
          <w:rFonts w:ascii="Times New Roman" w:eastAsia="Times New Roman" w:hAnsi="Times New Roman" w:cs="Times New Roman"/>
        </w:rPr>
        <w:t>inių preparat</w:t>
      </w:r>
      <w:r w:rsidR="00E73488">
        <w:rPr>
          <w:rFonts w:ascii="Times New Roman" w:eastAsia="Times New Roman" w:hAnsi="Times New Roman" w:cs="Times New Roman"/>
        </w:rPr>
        <w:t>ų</w:t>
      </w:r>
      <w:r w:rsidR="00E73488" w:rsidRPr="00E73488">
        <w:rPr>
          <w:rFonts w:ascii="Times New Roman" w:eastAsia="Times New Roman" w:hAnsi="Times New Roman" w:cs="Times New Roman"/>
        </w:rPr>
        <w:t>, įskaitant opioidus</w:t>
      </w:r>
      <w:r w:rsidR="00E73488">
        <w:rPr>
          <w:rFonts w:ascii="Times New Roman" w:eastAsia="Times New Roman" w:hAnsi="Times New Roman" w:cs="Times New Roman"/>
        </w:rPr>
        <w:t xml:space="preserve">, </w:t>
      </w:r>
      <w:r w:rsidRPr="00045FDD">
        <w:rPr>
          <w:rFonts w:ascii="Times New Roman" w:eastAsia="Times New Roman" w:hAnsi="Times New Roman" w:cs="Times New Roman"/>
        </w:rPr>
        <w:t>vartojimo pasireiškė kvėpavimo slopinimas</w:t>
      </w:r>
      <w:r w:rsidR="00FD2633">
        <w:rPr>
          <w:rFonts w:ascii="Times New Roman" w:eastAsia="Times New Roman" w:hAnsi="Times New Roman" w:cs="Times New Roman"/>
        </w:rPr>
        <w:t>,</w:t>
      </w:r>
      <w:r w:rsidRPr="00045FDD">
        <w:rPr>
          <w:rFonts w:ascii="Times New Roman" w:eastAsia="Times New Roman" w:hAnsi="Times New Roman" w:cs="Times New Roman"/>
        </w:rPr>
        <w:t xml:space="preserve"> sedacija</w:t>
      </w:r>
      <w:r w:rsidR="00FD2633" w:rsidRPr="00FD2633">
        <w:rPr>
          <w:rFonts w:ascii="Times New Roman" w:eastAsia="Times New Roman" w:hAnsi="Times New Roman" w:cs="Times New Roman"/>
        </w:rPr>
        <w:t xml:space="preserve"> </w:t>
      </w:r>
      <w:r w:rsidR="00FD2633" w:rsidRPr="00045FDD">
        <w:rPr>
          <w:rFonts w:ascii="Times New Roman" w:eastAsia="Times New Roman" w:hAnsi="Times New Roman" w:cs="Times New Roman"/>
        </w:rPr>
        <w:t>ir (arba)</w:t>
      </w:r>
      <w:r w:rsidR="00FD2633">
        <w:rPr>
          <w:rFonts w:ascii="Times New Roman" w:eastAsia="Times New Roman" w:hAnsi="Times New Roman" w:cs="Times New Roman"/>
        </w:rPr>
        <w:t xml:space="preserve"> mirtis</w:t>
      </w:r>
      <w:r w:rsidRPr="00045FDD">
        <w:rPr>
          <w:rFonts w:ascii="Times New Roman" w:eastAsia="Times New Roman" w:hAnsi="Times New Roman" w:cs="Times New Roman"/>
        </w:rPr>
        <w:t xml:space="preserve">. Kai kuriuose iš šių pranešimų autoriai nurodė, kad toks poveikis buvo susijęs su gabapentino ir opioidų vartojimu vienu metu, ypač </w:t>
      </w:r>
      <w:r w:rsidR="00E73488">
        <w:rPr>
          <w:rFonts w:ascii="Times New Roman" w:eastAsia="Times New Roman" w:hAnsi="Times New Roman" w:cs="Times New Roman"/>
        </w:rPr>
        <w:t xml:space="preserve">nusilpusiems pacientams, pagyvenusiems žmonėms, pacientams, </w:t>
      </w:r>
      <w:r w:rsidR="005D11BC">
        <w:rPr>
          <w:rFonts w:ascii="Times New Roman" w:eastAsia="Times New Roman" w:hAnsi="Times New Roman" w:cs="Times New Roman"/>
        </w:rPr>
        <w:t>kurie</w:t>
      </w:r>
      <w:r w:rsidR="00726975">
        <w:rPr>
          <w:rFonts w:ascii="Times New Roman" w:eastAsia="Times New Roman" w:hAnsi="Times New Roman" w:cs="Times New Roman"/>
        </w:rPr>
        <w:t xml:space="preserve"> serga</w:t>
      </w:r>
      <w:r w:rsidR="00E73488">
        <w:rPr>
          <w:rFonts w:ascii="Times New Roman" w:eastAsia="Times New Roman" w:hAnsi="Times New Roman" w:cs="Times New Roman"/>
        </w:rPr>
        <w:t xml:space="preserve"> sunkia kvėpavimo </w:t>
      </w:r>
      <w:r w:rsidR="0013360D">
        <w:rPr>
          <w:rFonts w:ascii="Times New Roman" w:eastAsia="Times New Roman" w:hAnsi="Times New Roman" w:cs="Times New Roman"/>
        </w:rPr>
        <w:t xml:space="preserve">organų </w:t>
      </w:r>
      <w:r w:rsidR="00E73488">
        <w:rPr>
          <w:rFonts w:ascii="Times New Roman" w:eastAsia="Times New Roman" w:hAnsi="Times New Roman" w:cs="Times New Roman"/>
        </w:rPr>
        <w:t xml:space="preserve">liga ar </w:t>
      </w:r>
      <w:r w:rsidR="00726975">
        <w:rPr>
          <w:rFonts w:ascii="Times New Roman" w:eastAsia="Times New Roman" w:hAnsi="Times New Roman" w:cs="Times New Roman"/>
        </w:rPr>
        <w:t xml:space="preserve">kuriems taikoma </w:t>
      </w:r>
      <w:r w:rsidR="00E73488">
        <w:rPr>
          <w:rFonts w:ascii="Times New Roman" w:eastAsia="Times New Roman" w:hAnsi="Times New Roman" w:cs="Times New Roman"/>
        </w:rPr>
        <w:t>polifarmacija</w:t>
      </w:r>
      <w:r w:rsidR="00726975">
        <w:rPr>
          <w:rFonts w:ascii="Times New Roman" w:eastAsia="Times New Roman" w:hAnsi="Times New Roman" w:cs="Times New Roman"/>
        </w:rPr>
        <w:t>,</w:t>
      </w:r>
      <w:r w:rsidR="00E73488">
        <w:rPr>
          <w:rFonts w:ascii="Times New Roman" w:eastAsia="Times New Roman" w:hAnsi="Times New Roman" w:cs="Times New Roman"/>
        </w:rPr>
        <w:t xml:space="preserve"> ir tiems žmonėms, kurie vartoja narkotin</w:t>
      </w:r>
      <w:r w:rsidR="00726975">
        <w:rPr>
          <w:rFonts w:ascii="Times New Roman" w:eastAsia="Times New Roman" w:hAnsi="Times New Roman" w:cs="Times New Roman"/>
        </w:rPr>
        <w:t>ių</w:t>
      </w:r>
      <w:r w:rsidR="00E73488">
        <w:rPr>
          <w:rFonts w:ascii="Times New Roman" w:eastAsia="Times New Roman" w:hAnsi="Times New Roman" w:cs="Times New Roman"/>
        </w:rPr>
        <w:t xml:space="preserve"> medžiag</w:t>
      </w:r>
      <w:r w:rsidR="00726975">
        <w:rPr>
          <w:rFonts w:ascii="Times New Roman" w:eastAsia="Times New Roman" w:hAnsi="Times New Roman" w:cs="Times New Roman"/>
        </w:rPr>
        <w:t>ų</w:t>
      </w:r>
      <w:r w:rsidR="00E73488">
        <w:rPr>
          <w:rFonts w:ascii="Times New Roman" w:eastAsia="Times New Roman" w:hAnsi="Times New Roman" w:cs="Times New Roman"/>
        </w:rPr>
        <w:t>.</w:t>
      </w:r>
    </w:p>
    <w:p w14:paraId="2381611F" w14:textId="77777777" w:rsidR="00D7537B" w:rsidRPr="00045FDD" w:rsidRDefault="00D7537B" w:rsidP="00D7537B">
      <w:pPr>
        <w:spacing w:after="0" w:line="240" w:lineRule="auto"/>
        <w:rPr>
          <w:rFonts w:ascii="Times New Roman" w:eastAsia="Times New Roman" w:hAnsi="Times New Roman" w:cs="Times New Roman"/>
        </w:rPr>
      </w:pPr>
    </w:p>
    <w:p w14:paraId="35779AFC"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Calibri" w:hAnsi="Times New Roman" w:cs="Times New Roman"/>
        </w:rPr>
        <w:t>Tyrimo, kuriame dalyvavo sveiki savanoriai (N = 12) duomenimis, kai 60 mg kontroliuojamo atpalaidavimo morfino kapsulė buvo išgeriama likus dviem valandoms iki 600 mg gabapentino kapsulės vartojimo, vidutinis gabapentino AUC padidėjo 44 %, palyginti su gabapentinu, kuris buvo vartojamas be morfino. Todėl pacientus, kuriems tuo pat metu turi būti gydomi opioidais, reikia atidžiai stebėti, ar neatsiranda CNS slopinimo požymių (pvz., mieguistumo,</w:t>
      </w:r>
      <w:r w:rsidRPr="00045FDD">
        <w:rPr>
          <w:rFonts w:ascii="Times New Roman" w:eastAsia="Times New Roman" w:hAnsi="Times New Roman" w:cs="Times New Roman"/>
        </w:rPr>
        <w:t xml:space="preserve"> sedacijos ir kvėpavimo slopinimo</w:t>
      </w:r>
      <w:r w:rsidRPr="00045FDD">
        <w:rPr>
          <w:rFonts w:ascii="Times New Roman" w:eastAsia="Calibri" w:hAnsi="Times New Roman" w:cs="Times New Roman"/>
        </w:rPr>
        <w:t xml:space="preserve">) ir atitinkamai sumažinti gabapentino ar </w:t>
      </w:r>
      <w:r w:rsidRPr="00045FDD">
        <w:rPr>
          <w:rFonts w:ascii="Times New Roman" w:eastAsia="Times New Roman" w:hAnsi="Times New Roman" w:cs="Times New Roman"/>
        </w:rPr>
        <w:t>opioidų</w:t>
      </w:r>
      <w:r w:rsidRPr="00045FDD">
        <w:rPr>
          <w:rFonts w:ascii="Times New Roman" w:eastAsia="Calibri" w:hAnsi="Times New Roman" w:cs="Times New Roman"/>
        </w:rPr>
        <w:t xml:space="preserve"> dozes.</w:t>
      </w:r>
    </w:p>
    <w:p w14:paraId="48817C47" w14:textId="77777777" w:rsidR="00D7537B" w:rsidRPr="00045FDD" w:rsidRDefault="00D7537B" w:rsidP="00D7537B">
      <w:pPr>
        <w:spacing w:after="0" w:line="240" w:lineRule="auto"/>
        <w:rPr>
          <w:rFonts w:ascii="Times New Roman" w:eastAsia="Times New Roman" w:hAnsi="Times New Roman" w:cs="Times New Roman"/>
        </w:rPr>
      </w:pPr>
    </w:p>
    <w:p w14:paraId="2A899B9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Gabapentino sąveikos su fenobarbitaliu, fenitoinu, valpro rūgštimi arba karbamazepinu nepastebėta.</w:t>
      </w:r>
    </w:p>
    <w:p w14:paraId="7C23BE7B" w14:textId="77777777" w:rsidR="00D7537B" w:rsidRPr="00045FDD" w:rsidRDefault="00D7537B" w:rsidP="00D7537B">
      <w:pPr>
        <w:spacing w:after="0" w:line="240" w:lineRule="auto"/>
        <w:rPr>
          <w:rFonts w:ascii="Times New Roman" w:eastAsia="Times New Roman" w:hAnsi="Times New Roman" w:cs="Times New Roman"/>
        </w:rPr>
      </w:pPr>
    </w:p>
    <w:p w14:paraId="024F7CD5"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Gabapentino farmakokinetika esant pusiausvyrinei koncentracijai sveikų asmenų ir epilepsija sergančių pacientų, kurie vartoja antiepilepsinių vaistinių preparatų, organizme yra panaši.</w:t>
      </w:r>
    </w:p>
    <w:p w14:paraId="3E74AC81" w14:textId="77777777" w:rsidR="00D7537B" w:rsidRPr="00045FDD" w:rsidRDefault="00D7537B" w:rsidP="00D7537B">
      <w:pPr>
        <w:spacing w:after="0" w:line="240" w:lineRule="auto"/>
        <w:rPr>
          <w:rFonts w:ascii="Times New Roman" w:eastAsia="Times New Roman" w:hAnsi="Times New Roman" w:cs="Times New Roman"/>
        </w:rPr>
      </w:pPr>
    </w:p>
    <w:p w14:paraId="1D0AA26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Gabapentino vartojant kartu su geriamaisiais kontraceptiniais vaistiniais preparatais, kurių sudėtyje yra noretindrono ir (arba) etinilestradiolio, nei vienos vaistinės medžiagos farmakokinetika, esant pusiausvyrinei koncentracijai, nepakinta.</w:t>
      </w:r>
    </w:p>
    <w:p w14:paraId="3C04926C" w14:textId="77777777" w:rsidR="00D7537B" w:rsidRPr="00045FDD" w:rsidRDefault="00D7537B" w:rsidP="00D7537B">
      <w:pPr>
        <w:spacing w:after="0" w:line="240" w:lineRule="auto"/>
        <w:rPr>
          <w:rFonts w:ascii="Times New Roman" w:eastAsia="Times New Roman" w:hAnsi="Times New Roman" w:cs="Times New Roman"/>
        </w:rPr>
      </w:pPr>
    </w:p>
    <w:p w14:paraId="167206A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Gabapentino vartojant kartu su antacidiniais preparatais, kurių sudėtyje yra aliuminio ar magnio, gabapentino biologinis prieinamumas gali sumažėti iki 24 %, todėl, išgėrus antacidinių preparatų, gabapentino rekomenduojama vartoti ne anksčiau kaip po 2 valandų.</w:t>
      </w:r>
    </w:p>
    <w:p w14:paraId="2F75670B" w14:textId="77777777" w:rsidR="00D7537B" w:rsidRPr="00045FDD" w:rsidRDefault="00D7537B" w:rsidP="00D7537B">
      <w:pPr>
        <w:spacing w:after="0" w:line="240" w:lineRule="auto"/>
        <w:rPr>
          <w:rFonts w:ascii="Times New Roman" w:eastAsia="Times New Roman" w:hAnsi="Times New Roman" w:cs="Times New Roman"/>
        </w:rPr>
      </w:pPr>
    </w:p>
    <w:p w14:paraId="45FEE3F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Probenecidas nekeičia gabapentino šalinimo per inkstus.</w:t>
      </w:r>
    </w:p>
    <w:p w14:paraId="5E7B714F" w14:textId="77777777" w:rsidR="00D7537B" w:rsidRPr="00045FDD" w:rsidRDefault="00D7537B" w:rsidP="00D7537B">
      <w:pPr>
        <w:spacing w:after="0" w:line="240" w:lineRule="auto"/>
        <w:rPr>
          <w:rFonts w:ascii="Times New Roman" w:eastAsia="Times New Roman" w:hAnsi="Times New Roman" w:cs="Times New Roman"/>
        </w:rPr>
      </w:pPr>
    </w:p>
    <w:p w14:paraId="40B6DEF5"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lastRenderedPageBreak/>
        <w:t>Kartu vartojant cimetidino, šiek tiek sumažėja gabapentino šalinimas per inkstus, tačiau manoma, kad nėra kliniškai nereikšminga.</w:t>
      </w:r>
    </w:p>
    <w:p w14:paraId="42942F20" w14:textId="77777777" w:rsidR="00D7537B" w:rsidRPr="00045FDD" w:rsidRDefault="00D7537B" w:rsidP="00D7537B">
      <w:pPr>
        <w:spacing w:after="0" w:line="240" w:lineRule="auto"/>
        <w:rPr>
          <w:rFonts w:ascii="Times New Roman" w:eastAsia="Times New Roman" w:hAnsi="Times New Roman" w:cs="Times New Roman"/>
        </w:rPr>
      </w:pPr>
    </w:p>
    <w:p w14:paraId="49E0BB76"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4.6</w:t>
      </w:r>
      <w:r w:rsidRPr="00045FDD">
        <w:rPr>
          <w:rFonts w:ascii="Times New Roman" w:eastAsia="Times New Roman" w:hAnsi="Times New Roman" w:cs="Times New Roman"/>
          <w:b/>
        </w:rPr>
        <w:tab/>
        <w:t>Vaisingumas, nėštumo ir žindymo laikotarpis</w:t>
      </w:r>
    </w:p>
    <w:p w14:paraId="4D8479BB" w14:textId="77777777" w:rsidR="00D7537B" w:rsidRPr="00045FDD" w:rsidRDefault="00D7537B" w:rsidP="00D7537B">
      <w:pPr>
        <w:spacing w:after="0" w:line="240" w:lineRule="auto"/>
        <w:ind w:left="540" w:hanging="540"/>
        <w:rPr>
          <w:rFonts w:ascii="Times New Roman" w:eastAsia="Times New Roman" w:hAnsi="Times New Roman" w:cs="Times New Roman"/>
          <w:b/>
        </w:rPr>
      </w:pPr>
    </w:p>
    <w:p w14:paraId="6E3EC8EE" w14:textId="77777777" w:rsidR="00D7537B" w:rsidRPr="00045FDD" w:rsidRDefault="00D7537B" w:rsidP="00D7537B">
      <w:pPr>
        <w:spacing w:after="0" w:line="240" w:lineRule="auto"/>
        <w:ind w:left="540" w:hanging="540"/>
        <w:rPr>
          <w:rFonts w:ascii="Times New Roman" w:eastAsia="Times New Roman" w:hAnsi="Times New Roman" w:cs="Times New Roman"/>
          <w:u w:val="single"/>
        </w:rPr>
      </w:pPr>
      <w:r w:rsidRPr="00045FDD">
        <w:rPr>
          <w:rFonts w:ascii="Times New Roman" w:eastAsia="Times New Roman" w:hAnsi="Times New Roman" w:cs="Times New Roman"/>
          <w:u w:val="single"/>
        </w:rPr>
        <w:t>Nėštumas</w:t>
      </w:r>
    </w:p>
    <w:p w14:paraId="79AF5608" w14:textId="77777777" w:rsidR="00D7537B" w:rsidRPr="00045FDD" w:rsidRDefault="00D7537B" w:rsidP="00D7537B">
      <w:pPr>
        <w:spacing w:after="0" w:line="240" w:lineRule="auto"/>
        <w:rPr>
          <w:rFonts w:ascii="Times New Roman" w:eastAsia="Times New Roman" w:hAnsi="Times New Roman" w:cs="Times New Roman"/>
        </w:rPr>
      </w:pPr>
    </w:p>
    <w:p w14:paraId="56846F9C" w14:textId="6B6247D1"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i/>
        </w:rPr>
        <w:t>Bendra rizika, susijusi su epilepsija ir vaistinių preparatų</w:t>
      </w:r>
      <w:r w:rsidR="004B3602">
        <w:rPr>
          <w:rFonts w:ascii="Times New Roman" w:eastAsia="Times New Roman" w:hAnsi="Times New Roman" w:cs="Times New Roman"/>
          <w:i/>
        </w:rPr>
        <w:t xml:space="preserve"> nuo epilepsijos (VPNE)</w:t>
      </w:r>
      <w:r w:rsidRPr="00045FDD">
        <w:rPr>
          <w:rFonts w:ascii="Times New Roman" w:eastAsia="Times New Roman" w:hAnsi="Times New Roman" w:cs="Times New Roman"/>
          <w:i/>
        </w:rPr>
        <w:t xml:space="preserve"> vartojimu</w:t>
      </w:r>
    </w:p>
    <w:p w14:paraId="31BA9382" w14:textId="77777777" w:rsidR="00D7537B" w:rsidRPr="00045FDD" w:rsidRDefault="00D7537B" w:rsidP="00D7537B">
      <w:pPr>
        <w:spacing w:after="0" w:line="240" w:lineRule="auto"/>
        <w:rPr>
          <w:rFonts w:ascii="Times New Roman" w:eastAsia="Times New Roman" w:hAnsi="Times New Roman" w:cs="Times New Roman"/>
          <w:u w:val="single"/>
        </w:rPr>
      </w:pPr>
    </w:p>
    <w:p w14:paraId="18C38337" w14:textId="03943AC2" w:rsidR="00AF0AAE" w:rsidRPr="00045FDD" w:rsidRDefault="000805A1" w:rsidP="00D7537B">
      <w:pPr>
        <w:autoSpaceDE w:val="0"/>
        <w:autoSpaceDN w:val="0"/>
        <w:adjustRightInd w:val="0"/>
        <w:spacing w:after="0" w:line="240" w:lineRule="auto"/>
        <w:rPr>
          <w:rFonts w:ascii="Times New Roman" w:eastAsia="Calibri" w:hAnsi="Times New Roman" w:cs="Times New Roman"/>
        </w:rPr>
      </w:pPr>
      <w:r w:rsidRPr="000805A1">
        <w:rPr>
          <w:rFonts w:ascii="Times New Roman" w:eastAsia="Calibri" w:hAnsi="Times New Roman" w:cs="Times New Roman"/>
          <w:iCs/>
        </w:rPr>
        <w:t xml:space="preserve">Specialistas vaisingoms moterims (ypač moterims, kurios planuoja pastoti arba nėščioms moterims) turi suteikti konsultaciją dėl tiek su traukuliais, tiek su epilepsijos gydymu susijusios galimos rizikos vaisiui. Moteriai planuojant pastoti, turi būti apsvarstyta gydymo nuo epilepsijos būtinybė. Nuo epilepsijos gydomoms moterims nerekomenduojama staiga nutraukti gydymo VPNE, nes tai gali sukelti priepuolių (traukulių) paūmėjimą, o tai gali turėti sunkių pasekmių tiek motinai, tiek </w:t>
      </w:r>
      <w:r w:rsidR="004113E5">
        <w:rPr>
          <w:rFonts w:ascii="Times New Roman" w:eastAsia="Calibri" w:hAnsi="Times New Roman" w:cs="Times New Roman"/>
          <w:iCs/>
        </w:rPr>
        <w:t>vaikui</w:t>
      </w:r>
      <w:r w:rsidRPr="000805A1">
        <w:rPr>
          <w:rFonts w:ascii="Times New Roman" w:eastAsia="Calibri" w:hAnsi="Times New Roman" w:cs="Times New Roman"/>
          <w:iCs/>
        </w:rPr>
        <w:t>. Jeigu tik įmanoma, pirmenybė turi būti teikiama monoterapijai, nes, priklausomai nuo kartu vartojamų vaistinių preparatų nuo epilepsijos, gydymas keliais VPNE gali būti susijęs su didesne įgimtų formavimosi ydų rizika nei monoterapijos atveju</w:t>
      </w:r>
      <w:r w:rsidR="004113E5">
        <w:rPr>
          <w:rFonts w:ascii="Times New Roman" w:eastAsia="Calibri" w:hAnsi="Times New Roman" w:cs="Times New Roman"/>
          <w:iCs/>
        </w:rPr>
        <w:t>.</w:t>
      </w:r>
      <w:r w:rsidRPr="000805A1" w:rsidDel="000805A1">
        <w:rPr>
          <w:rFonts w:ascii="Times New Roman" w:eastAsia="Calibri" w:hAnsi="Times New Roman" w:cs="Times New Roman"/>
        </w:rPr>
        <w:t xml:space="preserve"> </w:t>
      </w:r>
    </w:p>
    <w:p w14:paraId="189AA79B" w14:textId="4793BFAA" w:rsidR="00DE3FDF" w:rsidRPr="00DE3FDF" w:rsidRDefault="00DE3FDF" w:rsidP="00D7537B">
      <w:pPr>
        <w:spacing w:after="0" w:line="240" w:lineRule="auto"/>
        <w:rPr>
          <w:rFonts w:ascii="Times New Roman" w:eastAsia="Times New Roman" w:hAnsi="Times New Roman" w:cs="Times New Roman"/>
        </w:rPr>
      </w:pPr>
      <w:r w:rsidRPr="00DE3FDF">
        <w:rPr>
          <w:rFonts w:ascii="Times New Roman" w:eastAsia="Times New Roman" w:hAnsi="Times New Roman" w:cs="Times New Roman"/>
        </w:rPr>
        <w:t>Naujagimiams, kurių motinos jų besilaukdamos vartojo gabapentino, pastebėtas naujagimių abstinencijos sindromas. Gabapentino vartojimas kartu su opioidais nėštumo laikotarpiu gali padidinti naujagimių abstinencijos sindromo riziką. Naujagimius reikia atidžiai stebėti.</w:t>
      </w:r>
    </w:p>
    <w:p w14:paraId="6C778187" w14:textId="77777777" w:rsidR="00DE3FDF" w:rsidRPr="00045FDD" w:rsidRDefault="00DE3FDF" w:rsidP="00D7537B">
      <w:pPr>
        <w:spacing w:after="0" w:line="240" w:lineRule="auto"/>
        <w:rPr>
          <w:rFonts w:ascii="Times New Roman" w:eastAsia="Times New Roman" w:hAnsi="Times New Roman" w:cs="Times New Roman"/>
          <w:u w:val="single"/>
        </w:rPr>
      </w:pPr>
    </w:p>
    <w:p w14:paraId="5C326761" w14:textId="77777777"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i/>
        </w:rPr>
        <w:t xml:space="preserve">Rizika, susijusi su gabapentino vartojimu </w:t>
      </w:r>
    </w:p>
    <w:p w14:paraId="14B4D92B" w14:textId="77777777" w:rsidR="00D7537B" w:rsidRPr="00045FDD" w:rsidRDefault="00D7537B" w:rsidP="00D7537B">
      <w:pPr>
        <w:spacing w:after="0" w:line="240" w:lineRule="auto"/>
        <w:rPr>
          <w:rFonts w:ascii="Times New Roman" w:eastAsia="Times New Roman" w:hAnsi="Times New Roman" w:cs="Times New Roman"/>
        </w:rPr>
      </w:pPr>
    </w:p>
    <w:p w14:paraId="78FC13CB" w14:textId="77777777" w:rsidR="00D7537B" w:rsidRPr="00045FDD" w:rsidRDefault="00941CDE"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prasiskverbia per placentą</w:t>
      </w:r>
      <w:r w:rsidR="009C2233" w:rsidRPr="00045FDD">
        <w:rPr>
          <w:rFonts w:ascii="Times New Roman" w:eastAsia="Times New Roman" w:hAnsi="Times New Roman" w:cs="Times New Roman"/>
        </w:rPr>
        <w:t>.</w:t>
      </w:r>
    </w:p>
    <w:p w14:paraId="5CF6816E" w14:textId="77777777" w:rsidR="002A3DF8" w:rsidRPr="002A3DF8" w:rsidRDefault="002A3DF8" w:rsidP="002A3DF8">
      <w:pPr>
        <w:spacing w:after="0" w:line="240" w:lineRule="auto"/>
        <w:rPr>
          <w:rFonts w:ascii="Times New Roman" w:eastAsia="Times New Roman" w:hAnsi="Times New Roman" w:cs="Times New Roman"/>
          <w:iCs/>
        </w:rPr>
      </w:pPr>
      <w:r w:rsidRPr="002A3DF8">
        <w:rPr>
          <w:rFonts w:ascii="Times New Roman" w:eastAsia="Times New Roman" w:hAnsi="Times New Roman" w:cs="Times New Roman"/>
          <w:iCs/>
        </w:rPr>
        <w:t>Šiaurės šalyse atliktas daugiau kaip 1 700 nėščių moterų, kurios nėštumo pirmojo trimestro metu vartojo gabapentino, stebėjimo tyrimas neparodė didesnės sunkių įgimtų formavimosi ydų rizikos tokių moterų vaikams, palyginti su vaikais, kurių motinos nėštumo metu gabapentino nevartojo, ir vaikais, kurių motinos nėštumo metu vartojo pregabalino, lamotrigino ir pregabalino arba lamotrigino. Taip pat nepastebėta padidėjusios nervų sistemos raidos sutrikimų rizikos vaikams, kurių motinos nėštumo metu vartojo gabapentino.</w:t>
      </w:r>
    </w:p>
    <w:p w14:paraId="77D03A71" w14:textId="77777777" w:rsidR="002A3DF8" w:rsidRPr="002A3DF8" w:rsidRDefault="002A3DF8" w:rsidP="002A3DF8">
      <w:pPr>
        <w:spacing w:after="0" w:line="240" w:lineRule="auto"/>
        <w:rPr>
          <w:rFonts w:ascii="Times New Roman" w:eastAsia="Times New Roman" w:hAnsi="Times New Roman" w:cs="Times New Roman"/>
          <w:iCs/>
        </w:rPr>
      </w:pPr>
    </w:p>
    <w:p w14:paraId="79905664" w14:textId="24432797" w:rsidR="00C64147" w:rsidRPr="00A27CA6" w:rsidRDefault="002A3DF8" w:rsidP="00C64147">
      <w:pPr>
        <w:spacing w:after="0" w:line="240" w:lineRule="auto"/>
        <w:rPr>
          <w:rFonts w:ascii="Times New Roman" w:eastAsia="Times New Roman" w:hAnsi="Times New Roman" w:cs="Times New Roman"/>
          <w:iCs/>
        </w:rPr>
      </w:pPr>
      <w:r w:rsidRPr="002A3DF8">
        <w:rPr>
          <w:rFonts w:ascii="Times New Roman" w:eastAsia="Times New Roman" w:hAnsi="Times New Roman" w:cs="Times New Roman"/>
          <w:iCs/>
        </w:rPr>
        <w:t>Gauta nedaug įrodymų, kad gabapentino vartojusių moterų naujagimiams buvo didesnė mažo gimimo svorio ir priešlaikinio gimdymo (bet ne negyvagimio), mažo vaiko pagal gestacinį amžių, mažo įverčio pagal Apgar skalę po 5 minučių ir mikrocefalijos rizika.</w:t>
      </w:r>
    </w:p>
    <w:p w14:paraId="314F4014" w14:textId="77777777" w:rsidR="00D7537B" w:rsidRPr="00045FDD" w:rsidRDefault="00D7537B" w:rsidP="00D7537B">
      <w:pPr>
        <w:spacing w:after="0" w:line="240" w:lineRule="auto"/>
        <w:rPr>
          <w:rFonts w:ascii="Times New Roman" w:eastAsia="Times New Roman" w:hAnsi="Times New Roman" w:cs="Times New Roman"/>
        </w:rPr>
      </w:pPr>
    </w:p>
    <w:p w14:paraId="15E4404D" w14:textId="77777777" w:rsidR="00A3512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Su gyvūnais atlikti tyrimai parodė toksinį poveikį reprodukcijai (žr. 5.3 skyrių).</w:t>
      </w:r>
    </w:p>
    <w:p w14:paraId="4859FB95" w14:textId="56437A93" w:rsidR="00D7537B" w:rsidRPr="00045FDD" w:rsidRDefault="00141325" w:rsidP="00D7537B">
      <w:pPr>
        <w:spacing w:after="0" w:line="240" w:lineRule="auto"/>
        <w:rPr>
          <w:rFonts w:ascii="Times New Roman" w:eastAsia="Times New Roman" w:hAnsi="Times New Roman" w:cs="Times New Roman"/>
        </w:rPr>
      </w:pPr>
      <w:r>
        <w:rPr>
          <w:rFonts w:ascii="Times New Roman" w:eastAsia="Times New Roman" w:hAnsi="Times New Roman" w:cs="Times New Roman"/>
        </w:rPr>
        <w:t>Jeigu kliniškai reikalinga</w:t>
      </w:r>
      <w:r w:rsidR="00C865BC">
        <w:rPr>
          <w:rFonts w:ascii="Times New Roman" w:eastAsia="Times New Roman" w:hAnsi="Times New Roman" w:cs="Times New Roman"/>
        </w:rPr>
        <w:t>, g</w:t>
      </w:r>
      <w:r w:rsidR="00D7537B" w:rsidRPr="00045FDD">
        <w:rPr>
          <w:rFonts w:ascii="Times New Roman" w:eastAsia="Times New Roman" w:hAnsi="Times New Roman" w:cs="Times New Roman"/>
        </w:rPr>
        <w:t>abapentin</w:t>
      </w:r>
      <w:r w:rsidR="00C558B0">
        <w:rPr>
          <w:rFonts w:ascii="Times New Roman" w:eastAsia="Times New Roman" w:hAnsi="Times New Roman" w:cs="Times New Roman"/>
        </w:rPr>
        <w:t>as gali b</w:t>
      </w:r>
      <w:r w:rsidR="00D05606">
        <w:rPr>
          <w:rFonts w:ascii="Times New Roman" w:eastAsia="Times New Roman" w:hAnsi="Times New Roman" w:cs="Times New Roman"/>
        </w:rPr>
        <w:t>ūti vartojamas</w:t>
      </w:r>
      <w:r w:rsidR="00D7537B" w:rsidRPr="00045FDD">
        <w:rPr>
          <w:rFonts w:ascii="Times New Roman" w:eastAsia="Times New Roman" w:hAnsi="Times New Roman" w:cs="Times New Roman"/>
        </w:rPr>
        <w:t xml:space="preserve"> nėštumo</w:t>
      </w:r>
      <w:r w:rsidR="00D05606">
        <w:rPr>
          <w:rFonts w:ascii="Times New Roman" w:eastAsia="Times New Roman" w:hAnsi="Times New Roman" w:cs="Times New Roman"/>
        </w:rPr>
        <w:t xml:space="preserve"> pirmojo </w:t>
      </w:r>
      <w:r w:rsidR="00BA3CA1">
        <w:rPr>
          <w:rFonts w:ascii="Times New Roman" w:eastAsia="Times New Roman" w:hAnsi="Times New Roman" w:cs="Times New Roman"/>
        </w:rPr>
        <w:t>trimestro</w:t>
      </w:r>
      <w:r w:rsidR="00D7537B" w:rsidRPr="00045FDD">
        <w:rPr>
          <w:rFonts w:ascii="Times New Roman" w:eastAsia="Times New Roman" w:hAnsi="Times New Roman" w:cs="Times New Roman"/>
        </w:rPr>
        <w:t xml:space="preserve"> metu</w:t>
      </w:r>
      <w:r w:rsidR="00C865BC">
        <w:rPr>
          <w:rFonts w:ascii="Times New Roman" w:eastAsia="Times New Roman" w:hAnsi="Times New Roman" w:cs="Times New Roman"/>
        </w:rPr>
        <w:t>.</w:t>
      </w:r>
    </w:p>
    <w:p w14:paraId="3F15656F" w14:textId="77777777" w:rsidR="00D7537B" w:rsidRPr="00045FDD" w:rsidRDefault="00D7537B" w:rsidP="00D7537B">
      <w:pPr>
        <w:spacing w:after="0" w:line="240" w:lineRule="auto"/>
        <w:rPr>
          <w:rFonts w:ascii="Times New Roman" w:eastAsia="Times New Roman" w:hAnsi="Times New Roman" w:cs="Times New Roman"/>
        </w:rPr>
      </w:pPr>
    </w:p>
    <w:p w14:paraId="7751335A"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Žindymas</w:t>
      </w:r>
    </w:p>
    <w:p w14:paraId="012C0DDE" w14:textId="77777777" w:rsidR="00D7537B" w:rsidRPr="00045FDD" w:rsidRDefault="00D7537B" w:rsidP="00D7537B">
      <w:pPr>
        <w:spacing w:after="0" w:line="240" w:lineRule="auto"/>
        <w:rPr>
          <w:rFonts w:ascii="Times New Roman" w:eastAsia="Times New Roman" w:hAnsi="Times New Roman" w:cs="Times New Roman"/>
        </w:rPr>
      </w:pPr>
    </w:p>
    <w:p w14:paraId="121CAF08"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Times New Roman" w:hAnsi="Times New Roman" w:cs="Times New Roman"/>
        </w:rPr>
        <w:t xml:space="preserve">Gabapentino išsiskiria į motinos pieną. </w:t>
      </w:r>
      <w:r w:rsidRPr="00045FDD">
        <w:rPr>
          <w:rFonts w:ascii="Times New Roman" w:eastAsia="Calibri" w:hAnsi="Times New Roman" w:cs="Times New Roman"/>
        </w:rPr>
        <w:t>Kadangi poveikis žindomam kūdikiui nežinomas, žindymo laikotarpiu gabapentino reikia skirti atsargiai. Žindymo laikotarpiu gabapentino galima skirti tik tada, kai laukiama nauda motinai yra neabejotinai didesnė už galimą riziką kūdikiui.</w:t>
      </w:r>
    </w:p>
    <w:p w14:paraId="71736DEB" w14:textId="77777777" w:rsidR="00D7537B" w:rsidRPr="00045FDD" w:rsidRDefault="00D7537B" w:rsidP="00D7537B">
      <w:pPr>
        <w:spacing w:after="0" w:line="240" w:lineRule="auto"/>
        <w:rPr>
          <w:rFonts w:ascii="Times New Roman" w:eastAsia="Times New Roman" w:hAnsi="Times New Roman" w:cs="Times New Roman"/>
        </w:rPr>
      </w:pPr>
    </w:p>
    <w:p w14:paraId="744CB58F" w14:textId="77777777" w:rsidR="00D7537B" w:rsidRPr="00045FDD" w:rsidRDefault="00D7537B" w:rsidP="00D7537B">
      <w:pPr>
        <w:spacing w:after="0" w:line="240" w:lineRule="auto"/>
        <w:jc w:val="both"/>
        <w:rPr>
          <w:rFonts w:ascii="Times New Roman" w:eastAsia="Times New Roman" w:hAnsi="Times New Roman" w:cs="Times New Roman"/>
          <w:u w:val="single"/>
        </w:rPr>
      </w:pPr>
      <w:r w:rsidRPr="00045FDD">
        <w:rPr>
          <w:rFonts w:ascii="Times New Roman" w:eastAsia="Times New Roman" w:hAnsi="Times New Roman" w:cs="Times New Roman"/>
          <w:u w:val="single"/>
        </w:rPr>
        <w:t>Vaisingumas</w:t>
      </w:r>
    </w:p>
    <w:p w14:paraId="3DDE27CF" w14:textId="77777777" w:rsidR="00D7537B" w:rsidRPr="00045FDD" w:rsidRDefault="00D7537B" w:rsidP="00D7537B">
      <w:pPr>
        <w:spacing w:after="0" w:line="240" w:lineRule="auto"/>
        <w:jc w:val="both"/>
        <w:rPr>
          <w:rFonts w:ascii="Times New Roman" w:eastAsia="Times New Roman" w:hAnsi="Times New Roman" w:cs="Times New Roman"/>
          <w:b/>
          <w:u w:val="single"/>
          <w:lang w:eastAsia="lt-LT" w:bidi="lt-LT"/>
        </w:rPr>
      </w:pPr>
    </w:p>
    <w:p w14:paraId="0EAA099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Tyrimų su gyvūnais metu poveikio vaisingumui nepastebėta (žr. 5.3 skyrių).</w:t>
      </w:r>
    </w:p>
    <w:p w14:paraId="2C3EB415" w14:textId="77777777" w:rsidR="00D7537B" w:rsidRPr="00045FDD" w:rsidRDefault="00D7537B" w:rsidP="00D7537B">
      <w:pPr>
        <w:spacing w:after="0" w:line="240" w:lineRule="auto"/>
        <w:rPr>
          <w:rFonts w:ascii="Times New Roman" w:eastAsia="Times New Roman" w:hAnsi="Times New Roman" w:cs="Times New Roman"/>
          <w:b/>
        </w:rPr>
      </w:pPr>
    </w:p>
    <w:p w14:paraId="7C8F5561" w14:textId="77777777" w:rsidR="00D7537B" w:rsidRPr="00045FDD" w:rsidRDefault="00D7537B" w:rsidP="00D7537B">
      <w:pPr>
        <w:keepNext/>
        <w:keepLines/>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4.7</w:t>
      </w:r>
      <w:r w:rsidRPr="00045FDD">
        <w:rPr>
          <w:rFonts w:ascii="Times New Roman" w:eastAsia="Times New Roman" w:hAnsi="Times New Roman" w:cs="Times New Roman"/>
          <w:b/>
        </w:rPr>
        <w:tab/>
        <w:t>Poveikis gebėjimui vairuoti ir valdyti mechanizmus</w:t>
      </w:r>
    </w:p>
    <w:p w14:paraId="21CB5C95" w14:textId="77777777" w:rsidR="00D7537B" w:rsidRPr="00045FDD" w:rsidRDefault="00D7537B" w:rsidP="00D7537B">
      <w:pPr>
        <w:keepNext/>
        <w:keepLines/>
        <w:spacing w:after="0" w:line="240" w:lineRule="auto"/>
        <w:rPr>
          <w:rFonts w:ascii="Times New Roman" w:eastAsia="Times New Roman" w:hAnsi="Times New Roman" w:cs="Times New Roman"/>
        </w:rPr>
      </w:pPr>
    </w:p>
    <w:p w14:paraId="11AB7ACD" w14:textId="77777777"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Gabapentinas gebėjimą vairuoti ir valdyti mechanizmus veikia silpnai arba vidutiniškai. </w:t>
      </w:r>
    </w:p>
    <w:p w14:paraId="7A92C690" w14:textId="77777777"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veikia centrinę nervų sistemą ir gali sukelti mieguistumą, svaigulį ar kitus panašius simptomus. Net jeigu šie simptomai yra silpni ar vidutinio sunkumo, jie gali kelti pavojų pacientams, kurie vairuoja ar valdo mechanizmus. Ypač tai gali pasireikšti pradėjus gydymą arba padidinus dozę.</w:t>
      </w:r>
    </w:p>
    <w:p w14:paraId="6BD87613" w14:textId="77777777" w:rsidR="00D7537B" w:rsidRPr="00045FDD" w:rsidRDefault="00D7537B" w:rsidP="00D7537B">
      <w:pPr>
        <w:spacing w:after="0" w:line="240" w:lineRule="auto"/>
        <w:rPr>
          <w:rFonts w:ascii="Times New Roman" w:eastAsia="Times New Roman" w:hAnsi="Times New Roman" w:cs="Times New Roman"/>
        </w:rPr>
      </w:pPr>
    </w:p>
    <w:p w14:paraId="6A36A92A"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4.8</w:t>
      </w:r>
      <w:r w:rsidRPr="00045FDD">
        <w:rPr>
          <w:rFonts w:ascii="Times New Roman" w:eastAsia="Times New Roman" w:hAnsi="Times New Roman" w:cs="Times New Roman"/>
          <w:b/>
        </w:rPr>
        <w:tab/>
        <w:t>Nepageidaujamas poveikis</w:t>
      </w:r>
    </w:p>
    <w:p w14:paraId="4E04B09C" w14:textId="77777777" w:rsidR="00D7537B" w:rsidRPr="00045FDD" w:rsidRDefault="00D7537B" w:rsidP="00D7537B">
      <w:pPr>
        <w:spacing w:after="0" w:line="240" w:lineRule="auto"/>
        <w:rPr>
          <w:rFonts w:ascii="Times New Roman" w:eastAsia="Times New Roman" w:hAnsi="Times New Roman" w:cs="Times New Roman"/>
        </w:rPr>
      </w:pPr>
    </w:p>
    <w:p w14:paraId="24F83048" w14:textId="3CD4A2D3"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Times New Roman" w:hAnsi="Times New Roman" w:cs="Times New Roman"/>
        </w:rPr>
        <w:lastRenderedPageBreak/>
        <w:t>Nepageidaujamos reakcijos, kurios pasireiškė klinikinių epilepsijos (papildomo gydymo arba monoterapijos) ir neuropatinio skausmo malšinimo tyrimų metu, išvardytos toliau pagal organų sistemų klases ir pasireiškimo dažnį: labai dažni (≥ 1/10), dažni (nuo ≥ 1/100 iki &lt; 1/10), nedažni (nuo ≥ 1/1</w:t>
      </w:r>
      <w:r w:rsidR="007750DE">
        <w:rPr>
          <w:rFonts w:ascii="Times New Roman" w:eastAsia="Times New Roman" w:hAnsi="Times New Roman" w:cs="Times New Roman"/>
        </w:rPr>
        <w:t> </w:t>
      </w:r>
      <w:r w:rsidRPr="00045FDD">
        <w:rPr>
          <w:rFonts w:ascii="Times New Roman" w:eastAsia="Times New Roman" w:hAnsi="Times New Roman" w:cs="Times New Roman"/>
        </w:rPr>
        <w:t>000 iki ≤ 1/100), reti (nuo ≥ 1/10 000 iki ≤ 1/1</w:t>
      </w:r>
      <w:r w:rsidR="007750DE">
        <w:rPr>
          <w:rFonts w:ascii="Times New Roman" w:eastAsia="Times New Roman" w:hAnsi="Times New Roman" w:cs="Times New Roman"/>
        </w:rPr>
        <w:t> </w:t>
      </w:r>
      <w:r w:rsidRPr="00045FDD">
        <w:rPr>
          <w:rFonts w:ascii="Times New Roman" w:eastAsia="Times New Roman" w:hAnsi="Times New Roman" w:cs="Times New Roman"/>
        </w:rPr>
        <w:t xml:space="preserve">000) ir labai reti (&lt; 1/10 000). </w:t>
      </w:r>
      <w:r w:rsidRPr="00045FDD">
        <w:rPr>
          <w:rFonts w:ascii="Times New Roman" w:eastAsia="Calibri" w:hAnsi="Times New Roman" w:cs="Times New Roman"/>
        </w:rPr>
        <w:t>Nepageidaujamos reakcijos, kurių dažnis klinikinių tyrimų metu skyrėsi, buvo priskirtos didesnio dažnio grupei.</w:t>
      </w:r>
    </w:p>
    <w:p w14:paraId="60610B4D" w14:textId="77777777" w:rsidR="00D7537B" w:rsidRPr="00045FDD" w:rsidRDefault="00D7537B" w:rsidP="00D7537B">
      <w:pPr>
        <w:spacing w:after="0" w:line="240" w:lineRule="auto"/>
        <w:rPr>
          <w:rFonts w:ascii="Times New Roman" w:eastAsia="Times New Roman" w:hAnsi="Times New Roman" w:cs="Times New Roman"/>
        </w:rPr>
      </w:pPr>
    </w:p>
    <w:p w14:paraId="05FB7E50"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Calibri" w:hAnsi="Times New Roman" w:cs="Times New Roman"/>
        </w:rPr>
        <w:t>Papildomų nepageidaujamų reakcijų, apie kurias buvo pranešta vaistiniam preparatui patekus į rinką, dažnis yra apibūdinamas kaip „dažnis nežinomas“, ir šios reakcijos toliau vardinamos jas rašant pasviruoju šriftu.</w:t>
      </w:r>
    </w:p>
    <w:p w14:paraId="1C2987C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Kiekvienoje dažnio grupėje nepageidaujamas poveikis pateikiamas mažėjančio sunkumo tvarka.</w:t>
      </w:r>
    </w:p>
    <w:p w14:paraId="004A8010" w14:textId="77777777" w:rsidR="00D7537B" w:rsidRPr="00045FDD" w:rsidRDefault="00D7537B" w:rsidP="00D7537B">
      <w:pPr>
        <w:spacing w:after="0" w:line="240" w:lineRule="auto"/>
        <w:rPr>
          <w:rFonts w:ascii="Times New Roman" w:eastAsia="Times New Roman" w:hAnsi="Times New Roman" w:cs="Times New Roman"/>
        </w:rPr>
      </w:pPr>
    </w:p>
    <w:p w14:paraId="451FA414" w14:textId="77777777" w:rsidR="00D7537B" w:rsidRPr="00045FDD" w:rsidRDefault="00D7537B" w:rsidP="00D7537B">
      <w:pPr>
        <w:pBdr>
          <w:top w:val="single" w:sz="4" w:space="1" w:color="auto"/>
          <w:left w:val="single" w:sz="4" w:space="1" w:color="auto"/>
          <w:bottom w:val="single" w:sz="4" w:space="1" w:color="auto"/>
          <w:right w:val="single" w:sz="4" w:space="5" w:color="auto"/>
        </w:pBdr>
        <w:tabs>
          <w:tab w:val="left" w:pos="2694"/>
        </w:tab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Organų sistemų klasės</w:t>
      </w:r>
      <w:r w:rsidRPr="00045FDD">
        <w:rPr>
          <w:rFonts w:ascii="Times New Roman" w:eastAsia="Times New Roman" w:hAnsi="Times New Roman" w:cs="Times New Roman"/>
          <w:b/>
        </w:rPr>
        <w:tab/>
        <w:t>Nepageidaujamos reakcijos į vaistinį preparatą</w:t>
      </w:r>
    </w:p>
    <w:p w14:paraId="69E66AEE"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Infekcijos ir infestacijos</w:t>
      </w:r>
    </w:p>
    <w:p w14:paraId="47A1289E"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Labai dažni: </w:t>
      </w:r>
      <w:r w:rsidRPr="00045FDD">
        <w:rPr>
          <w:rFonts w:ascii="Times New Roman" w:eastAsia="Times New Roman" w:hAnsi="Times New Roman" w:cs="Times New Roman"/>
        </w:rPr>
        <w:tab/>
        <w:t>virusinė infekcija.</w:t>
      </w:r>
    </w:p>
    <w:p w14:paraId="0CA00E6B"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pneumonija, kvėpavimo takų infekcija, šlapimo takų infekcija, infekcija, vidurinės ausies uždegimas.</w:t>
      </w:r>
    </w:p>
    <w:p w14:paraId="7355CA40"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3D3CFFF9"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Kraujo ir limfinės sistemos sutrikimai</w:t>
      </w:r>
    </w:p>
    <w:p w14:paraId="6834BDB5"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leukopenija.</w:t>
      </w:r>
    </w:p>
    <w:p w14:paraId="4A5EC92E"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Dažnis nežinomas: </w:t>
      </w:r>
      <w:r w:rsidRPr="00045FDD">
        <w:rPr>
          <w:rFonts w:ascii="Times New Roman" w:eastAsia="Times New Roman" w:hAnsi="Times New Roman" w:cs="Times New Roman"/>
        </w:rPr>
        <w:tab/>
        <w:t>trombocitopenija.</w:t>
      </w:r>
    </w:p>
    <w:p w14:paraId="3158D04A"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373B73E9"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Imuninės sistemos sutrikimai</w:t>
      </w:r>
    </w:p>
    <w:p w14:paraId="7EDA80FD"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Nedažni: </w:t>
      </w:r>
      <w:r w:rsidRPr="00045FDD">
        <w:rPr>
          <w:rFonts w:ascii="Times New Roman" w:eastAsia="Times New Roman" w:hAnsi="Times New Roman" w:cs="Times New Roman"/>
        </w:rPr>
        <w:tab/>
        <w:t>alerginės reakcijos (pvz., dilgėlinė).</w:t>
      </w:r>
    </w:p>
    <w:p w14:paraId="1F9377D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padidėjusio jautrumo sindromas (sisteminė reakcija, pasireiškianti įvairiais požymiais, pavyzdžiui, karščiavimu, išbėrimu, hepatitu, limfadenopatija, eozinofilija, kartais kitokiais požymiais ir simptomais), anafilaksija (žr. 4.4 skyrių).</w:t>
      </w:r>
    </w:p>
    <w:p w14:paraId="7768B4B0"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06E8B86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28F61F35"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Metabolizmo ir mitybos sutrikimai</w:t>
      </w:r>
    </w:p>
    <w:p w14:paraId="0517F00D"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anoreksija, apetito padidėjimas.</w:t>
      </w:r>
    </w:p>
    <w:p w14:paraId="0260D44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Nedažni:</w:t>
      </w:r>
      <w:r w:rsidRPr="00045FDD">
        <w:rPr>
          <w:rFonts w:ascii="Times New Roman" w:eastAsia="Times New Roman" w:hAnsi="Times New Roman" w:cs="Times New Roman"/>
        </w:rPr>
        <w:tab/>
        <w:t>hiperglikemija (dažniausiai stebima cukriniu diabetu sergantiems pacientams).</w:t>
      </w:r>
    </w:p>
    <w:p w14:paraId="57BB778F"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Reti:</w:t>
      </w:r>
      <w:r w:rsidRPr="00045FDD">
        <w:rPr>
          <w:rFonts w:ascii="Times New Roman" w:eastAsia="Times New Roman" w:hAnsi="Times New Roman" w:cs="Times New Roman"/>
        </w:rPr>
        <w:tab/>
        <w:t>hipoglikemija (dažniausiai stebima cukriniu diabetu sergantiems pacientams).</w:t>
      </w:r>
    </w:p>
    <w:p w14:paraId="4DE6A0C3" w14:textId="77777777" w:rsidR="00D7537B" w:rsidRPr="00045FDD" w:rsidRDefault="00D7537B" w:rsidP="00D7537B">
      <w:pPr>
        <w:pBdr>
          <w:top w:val="single" w:sz="4" w:space="1" w:color="auto"/>
          <w:left w:val="single" w:sz="4" w:space="1" w:color="auto"/>
          <w:bottom w:val="single" w:sz="4" w:space="1" w:color="auto"/>
          <w:right w:val="single" w:sz="4" w:space="5" w:color="auto"/>
        </w:pBdr>
        <w:tabs>
          <w:tab w:val="left" w:pos="2694"/>
        </w:tab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hiponatremija.</w:t>
      </w:r>
    </w:p>
    <w:p w14:paraId="23B2345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Psichikos sutrikimai</w:t>
      </w:r>
    </w:p>
    <w:p w14:paraId="068E4C0B"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priešiškumas, sumišimas ir emocinis nestabilumas, depresija, nerimas, nervingumas, nenormalus mąstymas.</w:t>
      </w:r>
    </w:p>
    <w:p w14:paraId="1C07E717"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Nedažni:</w:t>
      </w:r>
      <w:r w:rsidRPr="00045FDD">
        <w:rPr>
          <w:rFonts w:ascii="Times New Roman" w:eastAsia="Times New Roman" w:hAnsi="Times New Roman" w:cs="Times New Roman"/>
        </w:rPr>
        <w:tab/>
        <w:t>ažitacija</w:t>
      </w:r>
      <w:r w:rsidR="00C50798" w:rsidRPr="00045FDD">
        <w:rPr>
          <w:rFonts w:ascii="Times New Roman" w:eastAsia="Times New Roman" w:hAnsi="Times New Roman" w:cs="Times New Roman"/>
        </w:rPr>
        <w:t>.</w:t>
      </w:r>
    </w:p>
    <w:p w14:paraId="76390D75" w14:textId="2764DBD9" w:rsidR="00D7537B" w:rsidRPr="00DE3FDF"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haliucinacijos</w:t>
      </w:r>
      <w:r w:rsidR="00224A34">
        <w:rPr>
          <w:rFonts w:ascii="Times New Roman" w:eastAsia="Times New Roman" w:hAnsi="Times New Roman" w:cs="Times New Roman"/>
        </w:rPr>
        <w:t xml:space="preserve">, </w:t>
      </w:r>
      <w:r w:rsidR="00224A34" w:rsidRPr="00DE3FDF">
        <w:rPr>
          <w:rFonts w:ascii="Times New Roman" w:eastAsia="Times New Roman" w:hAnsi="Times New Roman" w:cs="Times New Roman"/>
        </w:rPr>
        <w:t>m</w:t>
      </w:r>
      <w:r w:rsidR="00224A34" w:rsidRPr="0093018B">
        <w:rPr>
          <w:rFonts w:ascii="Times New Roman" w:eastAsia="Times New Roman" w:hAnsi="Times New Roman" w:cs="Times New Roman"/>
        </w:rPr>
        <w:t>intys apie savižudybę</w:t>
      </w:r>
      <w:r w:rsidR="00DE3FDF" w:rsidRPr="0093018B">
        <w:rPr>
          <w:rFonts w:ascii="Times New Roman" w:eastAsia="Times New Roman" w:hAnsi="Times New Roman" w:cs="Times New Roman"/>
        </w:rPr>
        <w:t>, priklausomybė nuo vaistinio preparato</w:t>
      </w:r>
      <w:r w:rsidRPr="00DE3FDF">
        <w:rPr>
          <w:rFonts w:ascii="Times New Roman" w:eastAsia="Times New Roman" w:hAnsi="Times New Roman" w:cs="Times New Roman"/>
        </w:rPr>
        <w:t>.</w:t>
      </w:r>
    </w:p>
    <w:p w14:paraId="05C632E0"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1F9A681C"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Nervų sistemos sutrikimai</w:t>
      </w:r>
    </w:p>
    <w:p w14:paraId="0198BE83"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Labai dažni: </w:t>
      </w:r>
      <w:r w:rsidRPr="00045FDD">
        <w:rPr>
          <w:rFonts w:ascii="Times New Roman" w:eastAsia="Times New Roman" w:hAnsi="Times New Roman" w:cs="Times New Roman"/>
        </w:rPr>
        <w:tab/>
        <w:t>mieguistumas, svaigulys, ataksija.</w:t>
      </w:r>
    </w:p>
    <w:p w14:paraId="5BD14DE0"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traukuliai, hiperkinezija, dizartrija, amnezija, drebulys, nemiga, galvos skausmas, tokie pojūčiai kaip parestezija, hipestezija, koordinacijos sutrikimas, nistagmas, refleksų sustiprėjimas, susilpnėjimas arba išnykimas.</w:t>
      </w:r>
    </w:p>
    <w:p w14:paraId="07A5839D"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Nedažni:</w:t>
      </w:r>
      <w:r w:rsidRPr="00045FDD">
        <w:rPr>
          <w:rFonts w:ascii="Times New Roman" w:eastAsia="Times New Roman" w:hAnsi="Times New Roman" w:cs="Times New Roman"/>
        </w:rPr>
        <w:tab/>
        <w:t>hipokinezija, psichikos sutrikimai.</w:t>
      </w:r>
    </w:p>
    <w:p w14:paraId="73B6D8ED"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Reti:</w:t>
      </w:r>
      <w:r w:rsidRPr="00045FDD">
        <w:rPr>
          <w:rFonts w:ascii="Times New Roman" w:eastAsia="Times New Roman" w:hAnsi="Times New Roman" w:cs="Times New Roman"/>
        </w:rPr>
        <w:tab/>
        <w:t>sąmonės netekimas.</w:t>
      </w:r>
    </w:p>
    <w:p w14:paraId="48ACF375"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i/>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kiti judėjimo sutrikimai (pvz.: choreoatetozė, diskinezija, distonija</w:t>
      </w:r>
      <w:r w:rsidRPr="00045FDD">
        <w:rPr>
          <w:rFonts w:ascii="Times New Roman" w:eastAsia="Times New Roman" w:hAnsi="Times New Roman" w:cs="Times New Roman"/>
          <w:i/>
        </w:rPr>
        <w:t>).</w:t>
      </w:r>
    </w:p>
    <w:p w14:paraId="2E04B6FB"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u w:val="single"/>
        </w:rPr>
      </w:pPr>
    </w:p>
    <w:p w14:paraId="05EC8F1B"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Akių sutrikimai</w:t>
      </w:r>
    </w:p>
    <w:p w14:paraId="5F3AC31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regėjimo sutrikimai (pvz.: ambliopija, diplopija).</w:t>
      </w:r>
    </w:p>
    <w:p w14:paraId="6C5A4F38"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5F9E14B2"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Ausų ir labirintų sutrikimai</w:t>
      </w:r>
    </w:p>
    <w:p w14:paraId="4E8CEC85"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lastRenderedPageBreak/>
        <w:t xml:space="preserve">Dažni: </w:t>
      </w:r>
      <w:r w:rsidRPr="00045FDD">
        <w:rPr>
          <w:rFonts w:ascii="Times New Roman" w:eastAsia="Times New Roman" w:hAnsi="Times New Roman" w:cs="Times New Roman"/>
        </w:rPr>
        <w:tab/>
        <w:t>galvos svaigimas (</w:t>
      </w:r>
      <w:r w:rsidRPr="00045FDD">
        <w:rPr>
          <w:rFonts w:ascii="Times New Roman" w:eastAsia="Times New Roman" w:hAnsi="Times New Roman" w:cs="Times New Roman"/>
          <w:i/>
        </w:rPr>
        <w:t>vertigo</w:t>
      </w:r>
      <w:r w:rsidRPr="00045FDD">
        <w:rPr>
          <w:rFonts w:ascii="Times New Roman" w:eastAsia="Times New Roman" w:hAnsi="Times New Roman" w:cs="Times New Roman"/>
        </w:rPr>
        <w:t>).</w:t>
      </w:r>
    </w:p>
    <w:p w14:paraId="0F5A8DD3"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ūžesys</w:t>
      </w:r>
      <w:r w:rsidRPr="00045FDD">
        <w:rPr>
          <w:rFonts w:ascii="Times New Roman" w:eastAsia="Times New Roman" w:hAnsi="Times New Roman" w:cs="Times New Roman"/>
          <w:i/>
        </w:rPr>
        <w:t xml:space="preserve"> (tinnitus)</w:t>
      </w:r>
      <w:r w:rsidRPr="00045FDD">
        <w:rPr>
          <w:rFonts w:ascii="Times New Roman" w:eastAsia="Times New Roman" w:hAnsi="Times New Roman" w:cs="Times New Roman"/>
        </w:rPr>
        <w:t>.</w:t>
      </w:r>
    </w:p>
    <w:p w14:paraId="1FFF9386"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2ACB342D"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Širdies sutrikimai</w:t>
      </w:r>
    </w:p>
    <w:p w14:paraId="509D7A8A"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Nedažni: </w:t>
      </w:r>
      <w:r w:rsidRPr="00045FDD">
        <w:rPr>
          <w:rFonts w:ascii="Times New Roman" w:eastAsia="Times New Roman" w:hAnsi="Times New Roman" w:cs="Times New Roman"/>
        </w:rPr>
        <w:tab/>
        <w:t>palpitacija.</w:t>
      </w:r>
    </w:p>
    <w:p w14:paraId="4472D1F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03ED64F9"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Kraujagyslių sutrikimai</w:t>
      </w:r>
    </w:p>
    <w:p w14:paraId="4547441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hipertenzija, vazodilatacija.</w:t>
      </w:r>
    </w:p>
    <w:p w14:paraId="5A0B7FC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06316D8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Kvėpavimo sistemos, krūtinės ląstos ir tarpuplaučio sutrikimai</w:t>
      </w:r>
    </w:p>
    <w:p w14:paraId="3142A589"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dusulys, bronchitas, faringitas, kosulys, rinitas.</w:t>
      </w:r>
    </w:p>
    <w:p w14:paraId="64D55108" w14:textId="6E9F1BFB" w:rsidR="00D7537B" w:rsidRPr="00045FDD" w:rsidRDefault="00D7537B" w:rsidP="000841E7">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Reti:</w:t>
      </w:r>
      <w:r w:rsidRPr="00045FDD">
        <w:rPr>
          <w:rFonts w:ascii="Times New Roman" w:eastAsia="Times New Roman" w:hAnsi="Times New Roman" w:cs="Times New Roman"/>
        </w:rPr>
        <w:tab/>
        <w:t>kvėpavimo slopinimas</w:t>
      </w:r>
    </w:p>
    <w:p w14:paraId="66929F0F"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21ECE5A8"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Virškinimo trakto sutrikimai</w:t>
      </w:r>
    </w:p>
    <w:p w14:paraId="1833246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vėmimas, pykinimas, dantų anomalijos, gingivitas, viduriavimas, pilvo skausmas, dispepsija, vidurių užkietėjimas, burnos ar gerklės džiūvimas, vidurių pūtimas.</w:t>
      </w:r>
    </w:p>
    <w:p w14:paraId="7D07D94E" w14:textId="77777777" w:rsidR="00293731" w:rsidRPr="00045FDD" w:rsidRDefault="00293731" w:rsidP="00C64147">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Nedažni:</w:t>
      </w:r>
      <w:r w:rsidRPr="00045FDD">
        <w:rPr>
          <w:rFonts w:ascii="Times New Roman" w:eastAsia="Times New Roman" w:hAnsi="Times New Roman" w:cs="Times New Roman"/>
        </w:rPr>
        <w:tab/>
        <w:t>disfagija</w:t>
      </w:r>
      <w:r w:rsidR="00B25F60" w:rsidRPr="00045FDD">
        <w:rPr>
          <w:rFonts w:ascii="Times New Roman" w:eastAsia="Times New Roman" w:hAnsi="Times New Roman" w:cs="Times New Roman"/>
        </w:rPr>
        <w:t>.</w:t>
      </w:r>
    </w:p>
    <w:p w14:paraId="3128826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pankreatitas.</w:t>
      </w:r>
    </w:p>
    <w:p w14:paraId="7A1F164F"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15A7C8B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Kepenų, tulžies pūslės ir latakų sutrikimai</w:t>
      </w:r>
    </w:p>
    <w:p w14:paraId="60CAE8AB"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hepatitas, gelta.</w:t>
      </w:r>
    </w:p>
    <w:p w14:paraId="634CD51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u w:val="single"/>
        </w:rPr>
      </w:pPr>
    </w:p>
    <w:p w14:paraId="1596CB10"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Odos ir poodinio audinio sutrikimai</w:t>
      </w:r>
    </w:p>
    <w:p w14:paraId="54F8EF2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veido edema, raudonė, kuri dažniausiai apibūdinama dėl fizinės traumos atsiradusiomis mėlynėmis, išbėrimas, niežėjimas, spuogai.</w:t>
      </w:r>
    </w:p>
    <w:p w14:paraId="6CFB191C" w14:textId="5CB24DCE"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Stivenso-Džonsono</w:t>
      </w:r>
      <w:r w:rsidRPr="00045FDD">
        <w:rPr>
          <w:rFonts w:ascii="Times New Roman" w:eastAsia="Times New Roman" w:hAnsi="Times New Roman" w:cs="Times New Roman"/>
          <w:i/>
        </w:rPr>
        <w:t xml:space="preserve"> (Stevens-Johnson) </w:t>
      </w:r>
      <w:r w:rsidRPr="00045FDD">
        <w:rPr>
          <w:rFonts w:ascii="Times New Roman" w:eastAsia="Times New Roman" w:hAnsi="Times New Roman" w:cs="Times New Roman"/>
        </w:rPr>
        <w:t xml:space="preserve">sindromas, </w:t>
      </w:r>
      <w:r w:rsidR="00DE3FDF" w:rsidRPr="00DE3FDF">
        <w:rPr>
          <w:rFonts w:ascii="Times New Roman" w:eastAsia="Times New Roman" w:hAnsi="Times New Roman" w:cs="Times New Roman"/>
        </w:rPr>
        <w:t>toksinė epidermio nekrolizė</w:t>
      </w:r>
      <w:r w:rsidR="00DE3FDF">
        <w:rPr>
          <w:rFonts w:ascii="Times New Roman" w:eastAsia="Times New Roman" w:hAnsi="Times New Roman" w:cs="Times New Roman"/>
        </w:rPr>
        <w:t xml:space="preserve">, </w:t>
      </w:r>
      <w:r w:rsidRPr="00045FDD">
        <w:rPr>
          <w:rFonts w:ascii="Times New Roman" w:eastAsia="Times New Roman" w:hAnsi="Times New Roman" w:cs="Times New Roman"/>
        </w:rPr>
        <w:t xml:space="preserve">angioneurozinė edema, daugiaformė raudonė, alopecija, vaistinio preparato sukeltas išbėrimas su eozinofilija ir sisteminiais simptomais (žr. 4.4 skyrių). </w:t>
      </w:r>
    </w:p>
    <w:p w14:paraId="77FF29A0"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12ECD30B"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Skeleto, raumenų ir jungiamojo audinio sutrikimai</w:t>
      </w:r>
    </w:p>
    <w:p w14:paraId="22690079"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artralgija, mialgija, nugaros skausmas, trūkčiojimai.</w:t>
      </w:r>
    </w:p>
    <w:p w14:paraId="3143F3A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i/>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rabdomiolizė, miokloniniai priepuoliai</w:t>
      </w:r>
      <w:r w:rsidRPr="00045FDD">
        <w:rPr>
          <w:rFonts w:ascii="Times New Roman" w:eastAsia="Times New Roman" w:hAnsi="Times New Roman" w:cs="Times New Roman"/>
          <w:i/>
        </w:rPr>
        <w:t>.</w:t>
      </w:r>
    </w:p>
    <w:p w14:paraId="16E640E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1A53C5F7"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Inkstų ir šlapimo takų sutrikimai</w:t>
      </w:r>
    </w:p>
    <w:p w14:paraId="1ADE607C"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r>
      <w:r w:rsidRPr="00045FDD">
        <w:rPr>
          <w:rFonts w:ascii="Times New Roman" w:eastAsia="Times New Roman" w:hAnsi="Times New Roman" w:cs="Times New Roman"/>
        </w:rPr>
        <w:tab/>
        <w:t>ūminis inkstų nepakankamumas, šlapimo nelaikymas.</w:t>
      </w:r>
    </w:p>
    <w:p w14:paraId="60284106"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03536411"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Lytinės sistemos ir krūties sutrikimai</w:t>
      </w:r>
    </w:p>
    <w:p w14:paraId="31328E55"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impotencija.</w:t>
      </w:r>
    </w:p>
    <w:p w14:paraId="7B8B2885"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krūtų hipertrofija, ginekomastija, lytinės funkcijos sutrikimas (įskaitant lytinio potraukio pokyčius, ejakuliacijos sutrikimus ir anorgazmiją).</w:t>
      </w:r>
    </w:p>
    <w:p w14:paraId="249E7EC3"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i/>
        </w:rPr>
      </w:pPr>
    </w:p>
    <w:p w14:paraId="6F71CFD6"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Bendrieji sutrikimai ir vartojimo vietos pažeidimai</w:t>
      </w:r>
    </w:p>
    <w:p w14:paraId="7C3F2C24"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Labai dažni: </w:t>
      </w:r>
      <w:r w:rsidRPr="00045FDD">
        <w:rPr>
          <w:rFonts w:ascii="Times New Roman" w:eastAsia="Times New Roman" w:hAnsi="Times New Roman" w:cs="Times New Roman"/>
        </w:rPr>
        <w:tab/>
        <w:t>nuovargis, karščiavimas.</w:t>
      </w:r>
    </w:p>
    <w:p w14:paraId="1E8D5465"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periferinė edema, nenormali eisena, astenija, skausmas, negalavimas, gripo sindromas.</w:t>
      </w:r>
    </w:p>
    <w:p w14:paraId="2EEB6F26"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Nedažni:</w:t>
      </w:r>
      <w:r w:rsidRPr="00045FDD">
        <w:rPr>
          <w:rFonts w:ascii="Times New Roman" w:eastAsia="Times New Roman" w:hAnsi="Times New Roman" w:cs="Times New Roman"/>
        </w:rPr>
        <w:tab/>
        <w:t>generalizuota edema.</w:t>
      </w:r>
    </w:p>
    <w:p w14:paraId="1913D116" w14:textId="1C049472"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i/>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r>
      <w:r w:rsidR="00DE3FDF">
        <w:rPr>
          <w:rFonts w:ascii="Times New Roman" w:eastAsia="Times New Roman" w:hAnsi="Times New Roman" w:cs="Times New Roman"/>
        </w:rPr>
        <w:t>abstinencijos</w:t>
      </w:r>
      <w:r w:rsidR="00DE3FDF" w:rsidRPr="00045FDD">
        <w:rPr>
          <w:rFonts w:ascii="Times New Roman" w:eastAsia="Times New Roman" w:hAnsi="Times New Roman" w:cs="Times New Roman"/>
        </w:rPr>
        <w:t xml:space="preserve"> </w:t>
      </w:r>
      <w:r w:rsidRPr="00045FDD">
        <w:rPr>
          <w:rFonts w:ascii="Times New Roman" w:eastAsia="Times New Roman" w:hAnsi="Times New Roman" w:cs="Times New Roman"/>
        </w:rPr>
        <w:t>reakcijos</w:t>
      </w:r>
      <w:r w:rsidR="00DE3FDF">
        <w:rPr>
          <w:rFonts w:ascii="Times New Roman" w:eastAsia="Times New Roman" w:hAnsi="Times New Roman" w:cs="Times New Roman"/>
        </w:rPr>
        <w:t>*</w:t>
      </w:r>
      <w:r w:rsidRPr="00045FDD">
        <w:rPr>
          <w:rFonts w:ascii="Times New Roman" w:eastAsia="Times New Roman" w:hAnsi="Times New Roman" w:cs="Times New Roman"/>
        </w:rPr>
        <w:t>, krūtinės skausmas. Pasitaikė staigios nepaaiškinamos mirties, kurios sąsaja su gabapentino vartojimu nenustatyta, atvejų.</w:t>
      </w:r>
    </w:p>
    <w:p w14:paraId="2848E906"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p>
    <w:p w14:paraId="10204F38" w14:textId="77777777" w:rsidR="00D7537B" w:rsidRPr="00045FDD" w:rsidRDefault="00D7537B" w:rsidP="00D7537B">
      <w:pPr>
        <w:keepNext/>
        <w:keepLines/>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Tyrimai</w:t>
      </w:r>
    </w:p>
    <w:p w14:paraId="428BC81F" w14:textId="77777777" w:rsidR="00D7537B" w:rsidRPr="00045FDD" w:rsidRDefault="00D7537B" w:rsidP="00D7537B">
      <w:pPr>
        <w:keepNext/>
        <w:keepLines/>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baltųjų kraujo kūnelių kiekio sumažėjimas, svorio padidėjimas.</w:t>
      </w:r>
    </w:p>
    <w:p w14:paraId="0789309F" w14:textId="77777777" w:rsidR="00D7537B" w:rsidRPr="00045FDD" w:rsidRDefault="00D7537B" w:rsidP="00D7537B">
      <w:pPr>
        <w:keepNext/>
        <w:keepLines/>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Nedažni:</w:t>
      </w:r>
      <w:r w:rsidRPr="00045FDD">
        <w:rPr>
          <w:rFonts w:ascii="Times New Roman" w:eastAsia="Times New Roman" w:hAnsi="Times New Roman" w:cs="Times New Roman"/>
        </w:rPr>
        <w:tab/>
        <w:t xml:space="preserve">kepenų funkcijos tyrimų rodmenų SGOT (AST), SGPT (ALT) ir bilirubino koncentracijos padidėjimas. </w:t>
      </w:r>
    </w:p>
    <w:p w14:paraId="351AF1B2"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i/>
        </w:rPr>
      </w:pPr>
      <w:r w:rsidRPr="00045FDD">
        <w:rPr>
          <w:rFonts w:ascii="Times New Roman" w:eastAsia="Times New Roman" w:hAnsi="Times New Roman" w:cs="Times New Roman"/>
        </w:rPr>
        <w:t>Dažnis nežinomas:</w:t>
      </w:r>
      <w:r w:rsidRPr="00045FDD">
        <w:rPr>
          <w:rFonts w:ascii="Times New Roman" w:eastAsia="Times New Roman" w:hAnsi="Times New Roman" w:cs="Times New Roman"/>
        </w:rPr>
        <w:tab/>
        <w:t>kreatinfosfokinazės koncentracijos kraujyje padidėjimas</w:t>
      </w:r>
      <w:r w:rsidR="00C50798" w:rsidRPr="00045FDD">
        <w:rPr>
          <w:rFonts w:ascii="Times New Roman" w:eastAsia="Times New Roman" w:hAnsi="Times New Roman" w:cs="Times New Roman"/>
        </w:rPr>
        <w:t>.</w:t>
      </w:r>
    </w:p>
    <w:p w14:paraId="65B6FA66"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i/>
        </w:rPr>
      </w:pPr>
    </w:p>
    <w:p w14:paraId="37B118DC"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rPr>
          <w:rFonts w:ascii="Times New Roman" w:eastAsia="Times New Roman" w:hAnsi="Times New Roman" w:cs="Times New Roman"/>
        </w:rPr>
      </w:pPr>
      <w:r w:rsidRPr="00045FDD">
        <w:rPr>
          <w:rFonts w:ascii="Times New Roman" w:eastAsia="Times New Roman" w:hAnsi="Times New Roman" w:cs="Times New Roman"/>
          <w:b/>
        </w:rPr>
        <w:t>Sužalojimai, apsinuodijimai ir procedūrinės komplikacijos</w:t>
      </w:r>
    </w:p>
    <w:p w14:paraId="201388CA"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 xml:space="preserve">Dažni: </w:t>
      </w:r>
      <w:r w:rsidRPr="00045FDD">
        <w:rPr>
          <w:rFonts w:ascii="Times New Roman" w:eastAsia="Times New Roman" w:hAnsi="Times New Roman" w:cs="Times New Roman"/>
        </w:rPr>
        <w:tab/>
        <w:t>atsitiktinė trauma, lūžiai, abrazija.</w:t>
      </w:r>
    </w:p>
    <w:p w14:paraId="28737132" w14:textId="77777777" w:rsidR="00D7537B" w:rsidRPr="00045FDD" w:rsidRDefault="00D7537B" w:rsidP="00D7537B">
      <w:pPr>
        <w:pBdr>
          <w:top w:val="single" w:sz="4" w:space="1" w:color="auto"/>
          <w:left w:val="single" w:sz="4" w:space="1" w:color="auto"/>
          <w:bottom w:val="single" w:sz="4" w:space="1" w:color="auto"/>
          <w:right w:val="single" w:sz="4" w:space="5" w:color="auto"/>
        </w:pBdr>
        <w:spacing w:after="0" w:line="240" w:lineRule="auto"/>
        <w:ind w:left="2700" w:hanging="2700"/>
        <w:rPr>
          <w:rFonts w:ascii="Times New Roman" w:eastAsia="Times New Roman" w:hAnsi="Times New Roman" w:cs="Times New Roman"/>
        </w:rPr>
      </w:pPr>
      <w:r w:rsidRPr="00045FDD">
        <w:rPr>
          <w:rFonts w:ascii="Times New Roman" w:eastAsia="Times New Roman" w:hAnsi="Times New Roman" w:cs="Times New Roman"/>
        </w:rPr>
        <w:t>Nedažni:</w:t>
      </w:r>
      <w:r w:rsidRPr="00045FDD">
        <w:rPr>
          <w:rFonts w:ascii="Times New Roman" w:eastAsia="Times New Roman" w:hAnsi="Times New Roman" w:cs="Times New Roman"/>
        </w:rPr>
        <w:tab/>
        <w:t>nugriuvimas.</w:t>
      </w:r>
    </w:p>
    <w:p w14:paraId="6FCA4D66" w14:textId="6897386B" w:rsidR="00D7537B" w:rsidRDefault="00D7537B" w:rsidP="00D7537B">
      <w:pPr>
        <w:spacing w:after="0" w:line="240" w:lineRule="auto"/>
        <w:rPr>
          <w:rFonts w:ascii="Times New Roman" w:eastAsia="Times New Roman" w:hAnsi="Times New Roman" w:cs="Times New Roman"/>
        </w:rPr>
      </w:pPr>
    </w:p>
    <w:p w14:paraId="0C5C5217" w14:textId="1438F1CD" w:rsidR="00DE3FDF" w:rsidRDefault="00DE3FDF" w:rsidP="00D7537B">
      <w:pPr>
        <w:spacing w:after="0" w:line="240" w:lineRule="auto"/>
        <w:rPr>
          <w:rFonts w:ascii="Times New Roman" w:eastAsia="Times New Roman" w:hAnsi="Times New Roman" w:cs="Times New Roman"/>
        </w:rPr>
      </w:pPr>
      <w:r w:rsidRPr="00DE3FDF">
        <w:rPr>
          <w:rFonts w:ascii="Times New Roman" w:eastAsia="Times New Roman" w:hAnsi="Times New Roman" w:cs="Times New Roman"/>
        </w:rPr>
        <w:t>*Nutraukus trumpalaikį ir ilgalaikį gydymą gabapentinu, nustatyta abstinencijos simptomų. Abstinencijos simptomų gali pasireikšti netrukus po vaistinio preparato vartojimo nutraukimo, paprastai per 48</w:t>
      </w:r>
      <w:r>
        <w:rPr>
          <w:rFonts w:ascii="Times New Roman" w:eastAsia="Times New Roman" w:hAnsi="Times New Roman" w:cs="Times New Roman"/>
        </w:rPr>
        <w:t> </w:t>
      </w:r>
      <w:r w:rsidRPr="00DE3FDF">
        <w:rPr>
          <w:rFonts w:ascii="Times New Roman" w:eastAsia="Times New Roman" w:hAnsi="Times New Roman" w:cs="Times New Roman"/>
        </w:rPr>
        <w:t>val. Dažniausiai buvo pranešama apie tokius simptomus: nerimą, nemigą, pykinimą, skausmą, prakaitavimą, tremorą, galvos skausmą, depresiją, nenormalią savijautą, galvos svaigimą ir negalavimą (žr. 4.4</w:t>
      </w:r>
      <w:r>
        <w:rPr>
          <w:rFonts w:ascii="Times New Roman" w:eastAsia="Times New Roman" w:hAnsi="Times New Roman" w:cs="Times New Roman"/>
        </w:rPr>
        <w:t> </w:t>
      </w:r>
      <w:r w:rsidRPr="00DE3FDF">
        <w:rPr>
          <w:rFonts w:ascii="Times New Roman" w:eastAsia="Times New Roman" w:hAnsi="Times New Roman" w:cs="Times New Roman"/>
        </w:rPr>
        <w:t>skyrių). Abstinencijos simptomų atsiradimas nutraukus gabapentino vartojimą gali rodyti priklausomybę nuo vaistinio preparato (žr. 4.8 skyrių). Prieš pradedant gydymą, pacientui reikia nurodyti tokio reiškinio galimybę. Jeigu gabapentino vartojimą reikia nutraukti, rekomenduojama tai daryti palaipsniui, mažiausiai 1 savaitės laikotarpiu, nepriklausomai nuo indikacijos (žr. 4.2 skyrių).</w:t>
      </w:r>
    </w:p>
    <w:p w14:paraId="316F1FD4" w14:textId="77777777" w:rsidR="00DE3FDF" w:rsidRPr="00045FDD" w:rsidRDefault="00DE3FDF" w:rsidP="00D7537B">
      <w:pPr>
        <w:spacing w:after="0" w:line="240" w:lineRule="auto"/>
        <w:rPr>
          <w:rFonts w:ascii="Times New Roman" w:eastAsia="Times New Roman" w:hAnsi="Times New Roman" w:cs="Times New Roman"/>
        </w:rPr>
      </w:pPr>
    </w:p>
    <w:p w14:paraId="3F0831C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Gydymo gabapentinu metu nustatyta ūminio pankreatito atvejų. Ar tai susiję su gabapentinu, neaišku (žr. 4.4 skyrių).</w:t>
      </w:r>
    </w:p>
    <w:p w14:paraId="386A4C2D" w14:textId="77777777" w:rsidR="00D7537B" w:rsidRPr="00045FDD" w:rsidRDefault="00D7537B" w:rsidP="00D7537B">
      <w:pPr>
        <w:spacing w:after="0" w:line="240" w:lineRule="auto"/>
        <w:rPr>
          <w:rFonts w:ascii="Times New Roman" w:eastAsia="Times New Roman" w:hAnsi="Times New Roman" w:cs="Times New Roman"/>
        </w:rPr>
      </w:pPr>
    </w:p>
    <w:p w14:paraId="60F92C9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Pacientams, kuriems dėl galutinės inkstų nepakankamumo stadijos atliekamos hemodializės, nustatyta miopatija su kreatinkinazės koncentracijos padidėjimu.</w:t>
      </w:r>
    </w:p>
    <w:p w14:paraId="5231942C" w14:textId="77777777" w:rsidR="00D7537B" w:rsidRPr="00045FDD" w:rsidRDefault="00D7537B" w:rsidP="00D7537B">
      <w:pPr>
        <w:spacing w:after="0" w:line="240" w:lineRule="auto"/>
        <w:rPr>
          <w:rFonts w:ascii="Times New Roman" w:eastAsia="Times New Roman" w:hAnsi="Times New Roman" w:cs="Times New Roman"/>
        </w:rPr>
      </w:pPr>
    </w:p>
    <w:p w14:paraId="530E2F9A"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Kvėpavimo takų infekcijų, vidurinės ausies uždegimo, traukulių ir bronchito atvejų nustatyta tik klinikinių tyrimų su vaikais metu. Be to, klinikinių tyrimų su vaikais duomenimis, dažnai pasireiškė agresyvus elgesys ir hiperkinezijos.</w:t>
      </w:r>
    </w:p>
    <w:p w14:paraId="62451C0E" w14:textId="77777777" w:rsidR="00D7537B" w:rsidRPr="00045FDD" w:rsidRDefault="00D7537B" w:rsidP="00D7537B">
      <w:pPr>
        <w:spacing w:after="0" w:line="240" w:lineRule="auto"/>
        <w:rPr>
          <w:rFonts w:ascii="Times New Roman" w:eastAsia="Times New Roman" w:hAnsi="Times New Roman" w:cs="Times New Roman"/>
        </w:rPr>
      </w:pPr>
    </w:p>
    <w:p w14:paraId="1052419F" w14:textId="77777777" w:rsidR="00D7537B" w:rsidRPr="00045FDD" w:rsidRDefault="00D7537B" w:rsidP="00D7537B">
      <w:pPr>
        <w:autoSpaceDE w:val="0"/>
        <w:autoSpaceDN w:val="0"/>
        <w:adjustRightInd w:val="0"/>
        <w:spacing w:after="0" w:line="240" w:lineRule="auto"/>
        <w:jc w:val="both"/>
        <w:rPr>
          <w:rFonts w:ascii="Times New Roman" w:eastAsia="Times New Roman" w:hAnsi="Times New Roman" w:cs="Times New Roman"/>
          <w:u w:val="single"/>
        </w:rPr>
      </w:pPr>
      <w:r w:rsidRPr="00045FDD">
        <w:rPr>
          <w:rFonts w:ascii="Times New Roman" w:eastAsia="Times New Roman" w:hAnsi="Times New Roman" w:cs="Times New Roman"/>
          <w:u w:val="single"/>
        </w:rPr>
        <w:t>Pranešimas apie įtariamas nepageidaujamas reakcijas</w:t>
      </w:r>
    </w:p>
    <w:p w14:paraId="09300A1E" w14:textId="34F29AE1" w:rsidR="007750DE" w:rsidRPr="00176163" w:rsidRDefault="007750DE" w:rsidP="00176163">
      <w:pPr>
        <w:tabs>
          <w:tab w:val="left" w:pos="567"/>
        </w:tabs>
        <w:autoSpaceDE w:val="0"/>
        <w:autoSpaceDN w:val="0"/>
        <w:adjustRightInd w:val="0"/>
        <w:spacing w:after="0" w:line="240" w:lineRule="auto"/>
        <w:rPr>
          <w:rFonts w:ascii="Times New Roman" w:hAnsi="Times New Roman" w:cs="Times New Roman"/>
          <w:noProof/>
          <w:snapToGrid w:val="0"/>
          <w:szCs w:val="24"/>
        </w:rPr>
      </w:pPr>
      <w:r w:rsidRPr="00176163">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176163">
        <w:rPr>
          <w:rFonts w:ascii="Times New Roman" w:hAnsi="Times New Roman" w:cs="Times New Roman"/>
          <w:snapToGrid w:val="0"/>
          <w:szCs w:val="24"/>
        </w:rPr>
        <w:t xml:space="preserve"> </w:t>
      </w:r>
      <w:r w:rsidRPr="00176163">
        <w:rPr>
          <w:rFonts w:ascii="Times New Roman" w:hAnsi="Times New Roman" w:cs="Times New Roman"/>
          <w:noProof/>
          <w:snapToGrid w:val="0"/>
          <w:szCs w:val="24"/>
        </w:rPr>
        <w:t xml:space="preserve">Sveikatos priežiūros ar farmacijos specialistai turi pranešti apie bet kokias įtariamas nepageidaujamas reakcijas, </w:t>
      </w:r>
      <w:r w:rsidR="00987815" w:rsidRPr="00987815">
        <w:rPr>
          <w:rFonts w:ascii="Times New Roman" w:hAnsi="Times New Roman" w:cs="Times New Roman"/>
          <w:noProof/>
          <w:snapToGrid w:val="0"/>
          <w:szCs w:val="24"/>
        </w:rPr>
        <w:t xml:space="preserve">užpildę ir pateikę pranešimo formą Valstybinės vaistų kontrolės tarnybos prie Lietuvos Respublikos sveikatos apsaugos ministerijos tinklalapyje </w:t>
      </w:r>
      <w:r w:rsidR="00987815" w:rsidRPr="00987815">
        <w:rPr>
          <w:rFonts w:ascii="Times New Roman" w:hAnsi="Times New Roman" w:cs="Times New Roman"/>
          <w:noProof/>
          <w:snapToGrid w:val="0"/>
          <w:szCs w:val="24"/>
          <w:u w:val="single"/>
        </w:rPr>
        <w:t>https://vvkt.lrv.lt/lt/</w:t>
      </w:r>
      <w:r w:rsidR="00987815" w:rsidRPr="00987815">
        <w:rPr>
          <w:rFonts w:ascii="Times New Roman" w:hAnsi="Times New Roman" w:cs="Times New Roman"/>
          <w:noProof/>
          <w:snapToGrid w:val="0"/>
          <w:szCs w:val="24"/>
        </w:rPr>
        <w:t xml:space="preserve"> nurodytais būdais.</w:t>
      </w:r>
    </w:p>
    <w:p w14:paraId="6C505155" w14:textId="77777777" w:rsidR="00D7537B" w:rsidRPr="00045FDD" w:rsidRDefault="00D7537B" w:rsidP="00D7537B">
      <w:pPr>
        <w:spacing w:after="0" w:line="240" w:lineRule="auto"/>
        <w:rPr>
          <w:rFonts w:ascii="Times New Roman" w:eastAsia="Times New Roman" w:hAnsi="Times New Roman" w:cs="Times New Roman"/>
        </w:rPr>
      </w:pPr>
    </w:p>
    <w:p w14:paraId="604D0C1C"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4.9</w:t>
      </w:r>
      <w:r w:rsidRPr="00045FDD">
        <w:rPr>
          <w:rFonts w:ascii="Times New Roman" w:eastAsia="Times New Roman" w:hAnsi="Times New Roman" w:cs="Times New Roman"/>
          <w:b/>
        </w:rPr>
        <w:tab/>
        <w:t>Perdozavimas</w:t>
      </w:r>
    </w:p>
    <w:p w14:paraId="06D66D1C" w14:textId="77777777" w:rsidR="00D7537B" w:rsidRPr="00045FDD" w:rsidRDefault="00D7537B" w:rsidP="00D7537B">
      <w:pPr>
        <w:spacing w:after="0" w:line="240" w:lineRule="auto"/>
        <w:rPr>
          <w:rFonts w:ascii="Times New Roman" w:eastAsia="Times New Roman" w:hAnsi="Times New Roman" w:cs="Times New Roman"/>
        </w:rPr>
      </w:pPr>
    </w:p>
    <w:p w14:paraId="6B2483F7"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Išgėrus iki 49 g gabapentino, ūminio gyvybei pavojingo toksinio poveikio nenustatyta. Vaistinio preparato perdozavimo simptomai: svaigulys, dvejinimasis akyse, kalbos sutrikimas, mieguistumas, sąmonės netekimas, mieguistumas, lengvas viduriavimas. Visi pacientai visiškai pasveiko, taikant palaikomąją priežiūrą. Vartojant dideles gabapentino dozes mažėjanti absorbcija gali riboti vaistinio preparato absorbciją perdozavimo atveju, taigi mažinti toksinį poveikį dėl perdozavimo.</w:t>
      </w:r>
    </w:p>
    <w:p w14:paraId="72E78ECB" w14:textId="77777777" w:rsidR="00D7537B" w:rsidRPr="00045FDD" w:rsidRDefault="00D7537B" w:rsidP="00D7537B">
      <w:pPr>
        <w:spacing w:after="0" w:line="240" w:lineRule="auto"/>
        <w:rPr>
          <w:rFonts w:ascii="Times New Roman" w:eastAsia="Times New Roman" w:hAnsi="Times New Roman" w:cs="Times New Roman"/>
        </w:rPr>
      </w:pPr>
    </w:p>
    <w:p w14:paraId="385DE98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Dėl gabapentino perdozavimo, ypač vartojant kartu su kitais CNS slopinančiais vaistiniais preparatais, gali pasireikšti koma.</w:t>
      </w:r>
    </w:p>
    <w:p w14:paraId="05D48330" w14:textId="77777777" w:rsidR="00D7537B" w:rsidRPr="00045FDD" w:rsidRDefault="00D7537B" w:rsidP="00D7537B">
      <w:pPr>
        <w:spacing w:after="0" w:line="240" w:lineRule="auto"/>
        <w:rPr>
          <w:rFonts w:ascii="Times New Roman" w:eastAsia="Times New Roman" w:hAnsi="Times New Roman" w:cs="Times New Roman"/>
        </w:rPr>
      </w:pPr>
    </w:p>
    <w:p w14:paraId="44B9832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Gabapentiną iš kraujo galima pašalinti hemodialize, tačiau remiantis ankstesne patirtimi, jos paprastai neprireikia. Vis dėlto hemodializė gali tikti pacientams, kurie serga sunkiu inkstų funkcijos sutrikimu. </w:t>
      </w:r>
    </w:p>
    <w:p w14:paraId="1BEA6523" w14:textId="77777777" w:rsidR="00D7537B" w:rsidRPr="00045FDD" w:rsidRDefault="00D7537B" w:rsidP="00D7537B">
      <w:pPr>
        <w:spacing w:after="0" w:line="240" w:lineRule="auto"/>
        <w:rPr>
          <w:rFonts w:ascii="Times New Roman" w:eastAsia="Times New Roman" w:hAnsi="Times New Roman" w:cs="Times New Roman"/>
        </w:rPr>
      </w:pPr>
    </w:p>
    <w:p w14:paraId="0A36B90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Mirtina išgerta gabapentino dozė žiurkėms ir pelėms nenustatyta net ir skiriant 8000 mg/kg dozes. Ūminio apsinuodijimo gyvūnams požymiai yra: ataksija, kvėpavimo pasunkėjimas, ptozė, hipoaktyvumas arba susijaudinimas.</w:t>
      </w:r>
    </w:p>
    <w:p w14:paraId="7063DAD6" w14:textId="77777777" w:rsidR="00D7537B" w:rsidRPr="00045FDD" w:rsidRDefault="00D7537B" w:rsidP="00D7537B">
      <w:pPr>
        <w:spacing w:after="0" w:line="240" w:lineRule="auto"/>
        <w:rPr>
          <w:rFonts w:ascii="Times New Roman" w:eastAsia="Times New Roman" w:hAnsi="Times New Roman" w:cs="Times New Roman"/>
        </w:rPr>
      </w:pPr>
    </w:p>
    <w:p w14:paraId="41CF3988" w14:textId="77777777" w:rsidR="00D7537B" w:rsidRPr="00045FDD" w:rsidRDefault="00D7537B" w:rsidP="00D7537B">
      <w:pPr>
        <w:spacing w:after="0" w:line="240" w:lineRule="auto"/>
        <w:rPr>
          <w:rFonts w:ascii="Times New Roman" w:eastAsia="Times New Roman" w:hAnsi="Times New Roman" w:cs="Times New Roman"/>
        </w:rPr>
      </w:pPr>
    </w:p>
    <w:p w14:paraId="45DEDE90" w14:textId="77777777" w:rsidR="00D7537B" w:rsidRPr="00045FDD" w:rsidRDefault="00D7537B" w:rsidP="0093018B">
      <w:pPr>
        <w:keepNext/>
        <w:spacing w:after="0" w:line="240" w:lineRule="auto"/>
        <w:ind w:left="540" w:hanging="540"/>
        <w:rPr>
          <w:rFonts w:ascii="Times New Roman" w:eastAsia="Times New Roman" w:hAnsi="Times New Roman" w:cs="Times New Roman"/>
          <w:b/>
          <w:caps/>
        </w:rPr>
      </w:pPr>
      <w:r w:rsidRPr="00045FDD">
        <w:rPr>
          <w:rFonts w:ascii="Times New Roman" w:eastAsia="Times New Roman" w:hAnsi="Times New Roman" w:cs="Times New Roman"/>
          <w:b/>
          <w:caps/>
        </w:rPr>
        <w:t>5.</w:t>
      </w:r>
      <w:r w:rsidRPr="00045FDD">
        <w:rPr>
          <w:rFonts w:ascii="Times New Roman" w:eastAsia="Times New Roman" w:hAnsi="Times New Roman" w:cs="Times New Roman"/>
          <w:b/>
          <w:caps/>
        </w:rPr>
        <w:tab/>
        <w:t>Farmakologinės savybės</w:t>
      </w:r>
    </w:p>
    <w:p w14:paraId="120D1115" w14:textId="77777777" w:rsidR="00D7537B" w:rsidRPr="00045FDD" w:rsidRDefault="00D7537B" w:rsidP="0093018B">
      <w:pPr>
        <w:keepNext/>
        <w:spacing w:after="0" w:line="240" w:lineRule="auto"/>
        <w:rPr>
          <w:rFonts w:ascii="Times New Roman" w:eastAsia="Times New Roman" w:hAnsi="Times New Roman" w:cs="Times New Roman"/>
          <w:b/>
          <w:caps/>
        </w:rPr>
      </w:pPr>
    </w:p>
    <w:p w14:paraId="1A551325" w14:textId="77777777" w:rsidR="00D7537B" w:rsidRPr="00045FDD" w:rsidRDefault="00D7537B" w:rsidP="0093018B">
      <w:pPr>
        <w:keepNext/>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5.1</w:t>
      </w:r>
      <w:r w:rsidRPr="00045FDD">
        <w:rPr>
          <w:rFonts w:ascii="Times New Roman" w:eastAsia="Times New Roman" w:hAnsi="Times New Roman" w:cs="Times New Roman"/>
          <w:b/>
        </w:rPr>
        <w:tab/>
        <w:t>Farmakodinaminės savybės</w:t>
      </w:r>
    </w:p>
    <w:p w14:paraId="4CCC34FA" w14:textId="77777777" w:rsidR="00D7537B" w:rsidRPr="00045FDD" w:rsidRDefault="00D7537B" w:rsidP="0093018B">
      <w:pPr>
        <w:keepNext/>
        <w:spacing w:after="0" w:line="240" w:lineRule="auto"/>
        <w:rPr>
          <w:rFonts w:ascii="Times New Roman" w:eastAsia="Times New Roman" w:hAnsi="Times New Roman" w:cs="Times New Roman"/>
        </w:rPr>
      </w:pPr>
    </w:p>
    <w:p w14:paraId="5119400C" w14:textId="5073AA0E" w:rsidR="00D7537B" w:rsidRPr="00045FDD" w:rsidRDefault="00D7537B" w:rsidP="0093018B">
      <w:pPr>
        <w:keepNext/>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Farmakoterapinė grupė </w:t>
      </w:r>
      <w:r w:rsidR="00B1105E">
        <w:rPr>
          <w:rFonts w:ascii="Times New Roman" w:eastAsia="Times New Roman" w:hAnsi="Times New Roman" w:cs="Times New Roman"/>
        </w:rPr>
        <w:t>–</w:t>
      </w:r>
      <w:r w:rsidRPr="00045FDD">
        <w:rPr>
          <w:rFonts w:ascii="Times New Roman" w:eastAsia="Times New Roman" w:hAnsi="Times New Roman" w:cs="Times New Roman"/>
        </w:rPr>
        <w:t xml:space="preserve"> </w:t>
      </w:r>
      <w:r w:rsidR="006159F2" w:rsidRPr="00DE3FDF">
        <w:rPr>
          <w:rFonts w:ascii="Times New Roman" w:eastAsia="Times New Roman" w:hAnsi="Times New Roman" w:cs="Times New Roman"/>
        </w:rPr>
        <w:t>analgetikai</w:t>
      </w:r>
      <w:r w:rsidR="006159F2">
        <w:rPr>
          <w:rFonts w:ascii="Times New Roman" w:eastAsia="Times New Roman" w:hAnsi="Times New Roman" w:cs="Times New Roman"/>
        </w:rPr>
        <w:t>,</w:t>
      </w:r>
      <w:r w:rsidR="006159F2" w:rsidRPr="00DE3FDF">
        <w:rPr>
          <w:rFonts w:ascii="Times New Roman" w:eastAsia="Times New Roman" w:hAnsi="Times New Roman" w:cs="Times New Roman"/>
        </w:rPr>
        <w:t xml:space="preserve"> </w:t>
      </w:r>
      <w:r w:rsidR="00DE3FDF" w:rsidRPr="00DE3FDF">
        <w:rPr>
          <w:rFonts w:ascii="Times New Roman" w:eastAsia="Times New Roman" w:hAnsi="Times New Roman" w:cs="Times New Roman"/>
        </w:rPr>
        <w:t>kiti analgetikai ir antipiretikai,</w:t>
      </w:r>
      <w:r w:rsidR="00022A4D">
        <w:rPr>
          <w:rFonts w:ascii="Times New Roman" w:eastAsia="Times New Roman" w:hAnsi="Times New Roman" w:cs="Times New Roman"/>
        </w:rPr>
        <w:t xml:space="preserve"> gabapentinoidai,</w:t>
      </w:r>
      <w:r w:rsidRPr="00045FDD">
        <w:rPr>
          <w:rFonts w:ascii="Times New Roman" w:eastAsia="Times New Roman" w:hAnsi="Times New Roman" w:cs="Times New Roman"/>
        </w:rPr>
        <w:t xml:space="preserve"> ATC kodas </w:t>
      </w:r>
      <w:r w:rsidR="00B1105E">
        <w:rPr>
          <w:rFonts w:ascii="Times New Roman" w:eastAsia="Times New Roman" w:hAnsi="Times New Roman" w:cs="Times New Roman"/>
        </w:rPr>
        <w:t>–</w:t>
      </w:r>
      <w:r w:rsidRPr="00045FDD">
        <w:rPr>
          <w:rFonts w:ascii="Times New Roman" w:eastAsia="Times New Roman" w:hAnsi="Times New Roman" w:cs="Times New Roman"/>
        </w:rPr>
        <w:t xml:space="preserve"> </w:t>
      </w:r>
      <w:r w:rsidR="00022A4D" w:rsidRPr="00022A4D">
        <w:rPr>
          <w:rFonts w:ascii="Times New Roman" w:eastAsia="Times New Roman" w:hAnsi="Times New Roman" w:cs="Times New Roman"/>
        </w:rPr>
        <w:t>N02BF01</w:t>
      </w:r>
      <w:r w:rsidR="00022A4D">
        <w:rPr>
          <w:rFonts w:ascii="Times New Roman" w:eastAsia="Times New Roman" w:hAnsi="Times New Roman" w:cs="Times New Roman"/>
        </w:rPr>
        <w:t>.</w:t>
      </w:r>
    </w:p>
    <w:p w14:paraId="50BAF568" w14:textId="77777777" w:rsidR="00D7537B" w:rsidRPr="00045FDD" w:rsidRDefault="00D7537B" w:rsidP="00D7537B">
      <w:pPr>
        <w:spacing w:after="0" w:line="240" w:lineRule="auto"/>
        <w:rPr>
          <w:rFonts w:ascii="Times New Roman" w:eastAsia="Times New Roman" w:hAnsi="Times New Roman" w:cs="Times New Roman"/>
        </w:rPr>
      </w:pPr>
    </w:p>
    <w:p w14:paraId="2F6589F3" w14:textId="77777777" w:rsidR="00D7537B" w:rsidRPr="00045FDD" w:rsidRDefault="00D7537B" w:rsidP="00D7537B">
      <w:pPr>
        <w:keepNext/>
        <w:keepLines/>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lastRenderedPageBreak/>
        <w:t>Veikimo mechanizmas</w:t>
      </w:r>
    </w:p>
    <w:p w14:paraId="6569E9B8" w14:textId="77777777" w:rsidR="00D7537B" w:rsidRPr="00045FDD" w:rsidRDefault="00D7537B" w:rsidP="00D7537B">
      <w:pPr>
        <w:keepNext/>
        <w:keepLines/>
        <w:spacing w:after="0" w:line="240" w:lineRule="auto"/>
        <w:rPr>
          <w:rFonts w:ascii="Times New Roman" w:eastAsia="Times New Roman" w:hAnsi="Times New Roman" w:cs="Times New Roman"/>
          <w:u w:val="single"/>
        </w:rPr>
      </w:pPr>
    </w:p>
    <w:p w14:paraId="2B382BC2" w14:textId="77777777"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greitai prasiskverbia į smegenis ir neleidžia pasireikšti priepuoliams daugelyje epilepsijos modelių su gyvūnais. Gabapentinas nepasižymi giminingumu nei GASR</w:t>
      </w:r>
      <w:r w:rsidRPr="00045FDD">
        <w:rPr>
          <w:rFonts w:ascii="Times New Roman" w:eastAsia="Times New Roman" w:hAnsi="Times New Roman" w:cs="Times New Roman"/>
          <w:vertAlign w:val="subscript"/>
        </w:rPr>
        <w:t>A</w:t>
      </w:r>
      <w:r w:rsidRPr="00045FDD">
        <w:rPr>
          <w:rFonts w:ascii="Times New Roman" w:eastAsia="Times New Roman" w:hAnsi="Times New Roman" w:cs="Times New Roman"/>
        </w:rPr>
        <w:t>, nei GASR</w:t>
      </w:r>
      <w:r w:rsidRPr="00045FDD">
        <w:rPr>
          <w:rFonts w:ascii="Times New Roman" w:eastAsia="Times New Roman" w:hAnsi="Times New Roman" w:cs="Times New Roman"/>
          <w:vertAlign w:val="subscript"/>
        </w:rPr>
        <w:t>B</w:t>
      </w:r>
      <w:r w:rsidRPr="00045FDD">
        <w:rPr>
          <w:rFonts w:ascii="Times New Roman" w:eastAsia="Times New Roman" w:hAnsi="Times New Roman" w:cs="Times New Roman"/>
        </w:rPr>
        <w:t xml:space="preserve"> receptoriams ir nekeičia GASR metabolizmo. Jis neprisijungia prie kitų nervinio impulso pernešėjų receptorių smegenyse ir nesąveikauja su natrio kanalais. Gabapentinas yra itin giminingas nuo potencialų skirtumo priklausomam kalcio kanalų α2δ (alfa 2 delta) subvienetui ir prie jo jungiasi. Manoma, kad gabapentino prieštraukulinis poveikis gyvūnams gali būti susijęs su jo prisijungimu prie α2δ subvieneto. Atlikus plataus spektro patikrą buvo nustatyta, kad nėra kito šio vaistinio preparato taikinio, išskyrus α2δ. </w:t>
      </w:r>
    </w:p>
    <w:p w14:paraId="24F38B3E" w14:textId="77777777" w:rsidR="00D7537B" w:rsidRPr="00045FDD" w:rsidRDefault="00D7537B" w:rsidP="00D7537B">
      <w:pPr>
        <w:spacing w:after="0" w:line="240" w:lineRule="auto"/>
        <w:rPr>
          <w:rFonts w:ascii="Times New Roman" w:eastAsia="Times New Roman" w:hAnsi="Times New Roman" w:cs="Times New Roman"/>
        </w:rPr>
      </w:pPr>
    </w:p>
    <w:p w14:paraId="2E31943A"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Kelių ikiklinikinių modelių duomenys rodo, kad gabapentino farmakologinis aktyvumas gali pasireikšti dėl to, kad jam prisijungus prie α2δ centrinės nervų sistemos srityse išsiskiria mažiau stimuliuojančiojo nervinio impulso pernešėjų. Šis veikimas gali lemti gabapentino prieštraukulinį aktyvumą. Tiesioginis ryšys tarp šių gabapentino veikimo būdų ir jo prieštraukulinio poveikio žmonėms vis dar nenustatytas.</w:t>
      </w:r>
    </w:p>
    <w:p w14:paraId="3F105295" w14:textId="77777777" w:rsidR="00D7537B" w:rsidRPr="00045FDD" w:rsidRDefault="00D7537B" w:rsidP="00D7537B">
      <w:pPr>
        <w:spacing w:after="0" w:line="240" w:lineRule="auto"/>
        <w:rPr>
          <w:rFonts w:ascii="Times New Roman" w:eastAsia="Times New Roman" w:hAnsi="Times New Roman" w:cs="Times New Roman"/>
        </w:rPr>
      </w:pPr>
    </w:p>
    <w:p w14:paraId="703CEBFA"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taip pat buvo veiksmingas keliuose su gyvūnų modeliais atliktuose ikiklinikiniuose skausmo tyrimuose. Manoma, kad dėl gabapentino specifinio jungimosi su α2δ subvienetu jis pasižymi keliais skirtingais veikimo mechanizmais, kurie lemia analgetinį aktyvumą gyvūnų modeliuose. Gabapentino analgetinis aktyvumas nugaros smegenyse ir aukštesniuosiuose smegenų centruose gali pasireikšti dėl sąveikos su nusileidžiančiomis skausmo slopinimo grandimis. Šių ikiklinikinių savybių reikšmė klinikiniam poveikiui žmonėms nėra žinoma.</w:t>
      </w:r>
    </w:p>
    <w:p w14:paraId="6C35CB75" w14:textId="77777777" w:rsidR="00D7537B" w:rsidRPr="00045FDD" w:rsidRDefault="00D7537B" w:rsidP="00D7537B">
      <w:pPr>
        <w:spacing w:after="0" w:line="240" w:lineRule="auto"/>
        <w:rPr>
          <w:rFonts w:ascii="Times New Roman" w:eastAsia="Times New Roman" w:hAnsi="Times New Roman" w:cs="Times New Roman"/>
        </w:rPr>
      </w:pPr>
    </w:p>
    <w:p w14:paraId="66CB283C"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Klinikinis veiksmingumas ir saugumas</w:t>
      </w:r>
    </w:p>
    <w:p w14:paraId="1AD372D2" w14:textId="77777777" w:rsidR="00D7537B" w:rsidRPr="00045FDD" w:rsidRDefault="00D7537B" w:rsidP="00D7537B">
      <w:pPr>
        <w:spacing w:after="0" w:line="240" w:lineRule="auto"/>
        <w:rPr>
          <w:rFonts w:ascii="Times New Roman" w:eastAsia="Times New Roman" w:hAnsi="Times New Roman" w:cs="Times New Roman"/>
        </w:rPr>
      </w:pPr>
    </w:p>
    <w:p w14:paraId="3CE8A0C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Klinikinių tyrimų metu taikant papildomą židininių priepuolių gydymą gabapentinu nuo 3 iki 12 metų vaikams, buvo nustatytas kiekybinis, tačiau statistiškai nereikšmingas priepuolių sumažėjimas 50 % gabapentino vartojusiems pacientams, palyginti su placebu. </w:t>
      </w:r>
      <w:r w:rsidRPr="00045FDD">
        <w:rPr>
          <w:rFonts w:ascii="Times New Roman" w:eastAsia="Calibri" w:hAnsi="Times New Roman" w:cs="Times New Roman"/>
        </w:rPr>
        <w:t xml:space="preserve">Papildomos </w:t>
      </w:r>
      <w:r w:rsidRPr="00045FDD">
        <w:rPr>
          <w:rFonts w:ascii="Times New Roman" w:eastAsia="Calibri" w:hAnsi="Times New Roman" w:cs="Times New Roman"/>
          <w:i/>
        </w:rPr>
        <w:t xml:space="preserve">post-hoc </w:t>
      </w:r>
      <w:r w:rsidRPr="00045FDD">
        <w:rPr>
          <w:rFonts w:ascii="Times New Roman" w:eastAsia="Calibri" w:hAnsi="Times New Roman" w:cs="Times New Roman"/>
        </w:rPr>
        <w:t xml:space="preserve">analizės, tiriant atsako į gydymą dažnį amžiaus atžvilgiu, neparodė statistiškai reikšmingos amžiaus įtakos kintamajam pagal pastoviąją ar dichotominę matavimų skalę (3–5 metų ir 6–12 metų amžiaus grupės). </w:t>
      </w:r>
    </w:p>
    <w:p w14:paraId="436CDEDD" w14:textId="77777777" w:rsidR="00D7537B" w:rsidRPr="00045FDD" w:rsidRDefault="00D7537B" w:rsidP="00D7537B">
      <w:pPr>
        <w:spacing w:after="0" w:line="240" w:lineRule="auto"/>
        <w:rPr>
          <w:rFonts w:ascii="Times New Roman" w:eastAsia="Times New Roman" w:hAnsi="Times New Roman" w:cs="Times New Roman"/>
        </w:rPr>
      </w:pPr>
    </w:p>
    <w:p w14:paraId="42AEA5B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Calibri" w:hAnsi="Times New Roman" w:cs="Times New Roman"/>
        </w:rPr>
        <w:t xml:space="preserve">Papildomos </w:t>
      </w:r>
      <w:r w:rsidRPr="00045FDD">
        <w:rPr>
          <w:rFonts w:ascii="Times New Roman" w:eastAsia="Calibri" w:hAnsi="Times New Roman" w:cs="Times New Roman"/>
          <w:i/>
        </w:rPr>
        <w:t>post-hoc</w:t>
      </w:r>
      <w:r w:rsidRPr="00045FDD">
        <w:rPr>
          <w:rFonts w:ascii="Times New Roman" w:eastAsia="Calibri" w:hAnsi="Times New Roman" w:cs="Times New Roman"/>
        </w:rPr>
        <w:t xml:space="preserve"> analizės </w:t>
      </w:r>
      <w:r w:rsidRPr="00045FDD">
        <w:rPr>
          <w:rFonts w:ascii="Times New Roman" w:eastAsia="Times New Roman" w:hAnsi="Times New Roman" w:cs="Times New Roman"/>
        </w:rPr>
        <w:t>duomenys pateikti toliau esančioje lentelėje:</w:t>
      </w:r>
    </w:p>
    <w:p w14:paraId="4117563C" w14:textId="77777777" w:rsidR="00D7537B" w:rsidRPr="00045FDD" w:rsidRDefault="00D7537B" w:rsidP="00D7537B">
      <w:pPr>
        <w:spacing w:after="0" w:line="240" w:lineRule="auto"/>
        <w:rPr>
          <w:rFonts w:ascii="Times New Roman" w:eastAsia="Times New Roman" w:hAnsi="Times New Roman" w:cs="Times New Roman"/>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771"/>
        <w:gridCol w:w="1771"/>
        <w:gridCol w:w="1771"/>
      </w:tblGrid>
      <w:tr w:rsidR="00D7537B" w:rsidRPr="00045FDD" w14:paraId="309AF6B5" w14:textId="77777777" w:rsidTr="001819B6">
        <w:tc>
          <w:tcPr>
            <w:tcW w:w="7440" w:type="dxa"/>
            <w:gridSpan w:val="4"/>
          </w:tcPr>
          <w:p w14:paraId="37541AF5" w14:textId="77777777" w:rsidR="00D7537B" w:rsidRPr="00045FDD" w:rsidRDefault="00D7537B" w:rsidP="00B12F2E">
            <w:pPr>
              <w:spacing w:after="0" w:line="240" w:lineRule="auto"/>
              <w:jc w:val="center"/>
              <w:rPr>
                <w:rFonts w:ascii="Times New Roman" w:eastAsia="Times New Roman" w:hAnsi="Times New Roman" w:cs="Times New Roman"/>
              </w:rPr>
            </w:pPr>
            <w:r w:rsidRPr="00045FDD">
              <w:rPr>
                <w:rFonts w:ascii="Times New Roman" w:eastAsia="Times New Roman" w:hAnsi="Times New Roman" w:cs="Times New Roman"/>
              </w:rPr>
              <w:t>Atsakas (</w:t>
            </w:r>
            <w:r w:rsidRPr="00045FDD">
              <w:rPr>
                <w:rFonts w:ascii="Times New Roman" w:eastAsia="Times New Roman" w:hAnsi="Times New Roman" w:cs="Times New Roman"/>
              </w:rPr>
              <w:sym w:font="Symbol" w:char="F0B3"/>
            </w:r>
            <w:r w:rsidRPr="00045FDD">
              <w:rPr>
                <w:rFonts w:ascii="Times New Roman" w:eastAsia="Times New Roman" w:hAnsi="Times New Roman" w:cs="Times New Roman"/>
              </w:rPr>
              <w:t xml:space="preserve"> 50 % pagerėjimas) į gydymą pagal MKGP * amžių </w:t>
            </w:r>
          </w:p>
        </w:tc>
      </w:tr>
      <w:tr w:rsidR="00D7537B" w:rsidRPr="00045FDD" w14:paraId="70E90A19" w14:textId="77777777" w:rsidTr="001819B6">
        <w:tc>
          <w:tcPr>
            <w:tcW w:w="2127" w:type="dxa"/>
          </w:tcPr>
          <w:p w14:paraId="43F73F17"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Amžiaus kategorija</w:t>
            </w:r>
          </w:p>
          <w:p w14:paraId="7F3C3E2D" w14:textId="77777777" w:rsidR="00D7537B" w:rsidRPr="00045FDD" w:rsidRDefault="00D7537B" w:rsidP="00B12F2E">
            <w:pPr>
              <w:spacing w:after="0" w:line="240" w:lineRule="auto"/>
              <w:rPr>
                <w:rFonts w:ascii="Times New Roman" w:eastAsia="Times New Roman" w:hAnsi="Times New Roman" w:cs="Times New Roman"/>
              </w:rPr>
            </w:pPr>
          </w:p>
        </w:tc>
        <w:tc>
          <w:tcPr>
            <w:tcW w:w="1771" w:type="dxa"/>
          </w:tcPr>
          <w:p w14:paraId="452A48F9"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Placebas</w:t>
            </w:r>
          </w:p>
        </w:tc>
        <w:tc>
          <w:tcPr>
            <w:tcW w:w="1771" w:type="dxa"/>
          </w:tcPr>
          <w:p w14:paraId="023E3F6B"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w:t>
            </w:r>
          </w:p>
        </w:tc>
        <w:tc>
          <w:tcPr>
            <w:tcW w:w="1771" w:type="dxa"/>
          </w:tcPr>
          <w:p w14:paraId="29139FE0"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P-reikšmė</w:t>
            </w:r>
          </w:p>
        </w:tc>
      </w:tr>
      <w:tr w:rsidR="00D7537B" w:rsidRPr="00045FDD" w14:paraId="1AEC64B0" w14:textId="77777777" w:rsidTr="001819B6">
        <w:tc>
          <w:tcPr>
            <w:tcW w:w="2127" w:type="dxa"/>
          </w:tcPr>
          <w:p w14:paraId="37355AF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&lt; 6 metų</w:t>
            </w:r>
          </w:p>
          <w:p w14:paraId="14F08A22" w14:textId="77777777" w:rsidR="00D7537B" w:rsidRPr="00045FDD" w:rsidRDefault="00D7537B" w:rsidP="00B12F2E">
            <w:pPr>
              <w:spacing w:after="0" w:line="240" w:lineRule="auto"/>
              <w:rPr>
                <w:rFonts w:ascii="Times New Roman" w:eastAsia="Times New Roman" w:hAnsi="Times New Roman" w:cs="Times New Roman"/>
              </w:rPr>
            </w:pPr>
          </w:p>
        </w:tc>
        <w:tc>
          <w:tcPr>
            <w:tcW w:w="1771" w:type="dxa"/>
          </w:tcPr>
          <w:p w14:paraId="6AEFF53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4 iš 21 (19,0 %)</w:t>
            </w:r>
          </w:p>
        </w:tc>
        <w:tc>
          <w:tcPr>
            <w:tcW w:w="1771" w:type="dxa"/>
          </w:tcPr>
          <w:p w14:paraId="12A042E3"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4 iš 17 (23,5 %)</w:t>
            </w:r>
          </w:p>
        </w:tc>
        <w:tc>
          <w:tcPr>
            <w:tcW w:w="1771" w:type="dxa"/>
          </w:tcPr>
          <w:p w14:paraId="2932BF9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0,7362</w:t>
            </w:r>
          </w:p>
        </w:tc>
      </w:tr>
      <w:tr w:rsidR="00D7537B" w:rsidRPr="00045FDD" w14:paraId="553FB596" w14:textId="77777777" w:rsidTr="001819B6">
        <w:tc>
          <w:tcPr>
            <w:tcW w:w="2127" w:type="dxa"/>
          </w:tcPr>
          <w:p w14:paraId="79DF7832"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6</w:t>
            </w:r>
            <w:r w:rsidRPr="00045FDD">
              <w:rPr>
                <w:rFonts w:ascii="Times New Roman" w:eastAsia="Times New Roman" w:hAnsi="Times New Roman" w:cs="Times New Roman"/>
              </w:rPr>
              <w:noBreakHyphen/>
              <w:t>12 metų</w:t>
            </w:r>
          </w:p>
          <w:p w14:paraId="0D130237" w14:textId="77777777" w:rsidR="00D7537B" w:rsidRPr="00045FDD" w:rsidRDefault="00D7537B" w:rsidP="00B12F2E">
            <w:pPr>
              <w:spacing w:after="0" w:line="240" w:lineRule="auto"/>
              <w:rPr>
                <w:rFonts w:ascii="Times New Roman" w:eastAsia="Times New Roman" w:hAnsi="Times New Roman" w:cs="Times New Roman"/>
              </w:rPr>
            </w:pPr>
          </w:p>
        </w:tc>
        <w:tc>
          <w:tcPr>
            <w:tcW w:w="1771" w:type="dxa"/>
          </w:tcPr>
          <w:p w14:paraId="2D48A8C3"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17 iš 99 (17,2 %)</w:t>
            </w:r>
          </w:p>
        </w:tc>
        <w:tc>
          <w:tcPr>
            <w:tcW w:w="1771" w:type="dxa"/>
          </w:tcPr>
          <w:p w14:paraId="577EFDD5"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20 iš 96 (20,8 %)</w:t>
            </w:r>
          </w:p>
        </w:tc>
        <w:tc>
          <w:tcPr>
            <w:tcW w:w="1771" w:type="dxa"/>
          </w:tcPr>
          <w:p w14:paraId="3DDCA8AC"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0,5144</w:t>
            </w:r>
          </w:p>
        </w:tc>
      </w:tr>
    </w:tbl>
    <w:p w14:paraId="082612F0" w14:textId="77777777" w:rsidR="00D7537B" w:rsidRPr="00045FDD" w:rsidRDefault="00D7537B" w:rsidP="00D7537B">
      <w:pPr>
        <w:spacing w:after="0" w:line="240" w:lineRule="auto"/>
        <w:rPr>
          <w:rFonts w:ascii="Times New Roman" w:eastAsia="Times New Roman" w:hAnsi="Times New Roman" w:cs="Times New Roman"/>
        </w:rPr>
      </w:pPr>
    </w:p>
    <w:p w14:paraId="37B133B1" w14:textId="77777777" w:rsidR="00D7537B" w:rsidRPr="00045FDD" w:rsidRDefault="00D7537B" w:rsidP="00D7537B">
      <w:pPr>
        <w:spacing w:after="0" w:line="240" w:lineRule="auto"/>
        <w:rPr>
          <w:rFonts w:ascii="Times New Roman" w:eastAsia="Times New Roman" w:hAnsi="Times New Roman" w:cs="Times New Roman"/>
        </w:rPr>
      </w:pPr>
    </w:p>
    <w:p w14:paraId="2418D11D" w14:textId="77777777" w:rsidR="00D7537B" w:rsidRPr="00045FDD" w:rsidRDefault="00D7537B" w:rsidP="00D7537B">
      <w:pPr>
        <w:spacing w:after="0" w:line="240" w:lineRule="auto"/>
        <w:rPr>
          <w:rFonts w:ascii="Times New Roman" w:eastAsia="Times New Roman" w:hAnsi="Times New Roman" w:cs="Times New Roman"/>
        </w:rPr>
      </w:pPr>
    </w:p>
    <w:p w14:paraId="671B07C5" w14:textId="77777777" w:rsidR="00D7537B" w:rsidRPr="00045FDD" w:rsidRDefault="00D7537B" w:rsidP="00D7537B">
      <w:pPr>
        <w:spacing w:after="0" w:line="240" w:lineRule="auto"/>
        <w:rPr>
          <w:rFonts w:ascii="Times New Roman" w:eastAsia="Times New Roman" w:hAnsi="Times New Roman" w:cs="Times New Roman"/>
        </w:rPr>
      </w:pPr>
    </w:p>
    <w:p w14:paraId="1306004A" w14:textId="77777777" w:rsidR="00D7537B" w:rsidRPr="00045FDD" w:rsidRDefault="00D7537B" w:rsidP="00D7537B">
      <w:pPr>
        <w:spacing w:after="0" w:line="240" w:lineRule="auto"/>
        <w:rPr>
          <w:rFonts w:ascii="Times New Roman" w:eastAsia="Times New Roman" w:hAnsi="Times New Roman" w:cs="Times New Roman"/>
        </w:rPr>
      </w:pPr>
    </w:p>
    <w:p w14:paraId="6845C3B0" w14:textId="77777777" w:rsidR="00D7537B" w:rsidRPr="00045FDD" w:rsidRDefault="00D7537B" w:rsidP="00D7537B">
      <w:pPr>
        <w:spacing w:after="0" w:line="240" w:lineRule="auto"/>
        <w:rPr>
          <w:rFonts w:ascii="Times New Roman" w:eastAsia="Times New Roman" w:hAnsi="Times New Roman" w:cs="Times New Roman"/>
        </w:rPr>
      </w:pPr>
    </w:p>
    <w:p w14:paraId="5771289A" w14:textId="77777777" w:rsidR="00D7537B" w:rsidRPr="00045FDD" w:rsidRDefault="00D7537B" w:rsidP="00D7537B">
      <w:pPr>
        <w:spacing w:after="0" w:line="240" w:lineRule="auto"/>
        <w:rPr>
          <w:rFonts w:ascii="Times New Roman" w:eastAsia="Times New Roman" w:hAnsi="Times New Roman" w:cs="Times New Roman"/>
        </w:rPr>
      </w:pPr>
    </w:p>
    <w:p w14:paraId="2B2F8AD7" w14:textId="77777777" w:rsidR="00D7537B" w:rsidRPr="00045FDD" w:rsidRDefault="00D7537B" w:rsidP="00D7537B">
      <w:pPr>
        <w:spacing w:after="0" w:line="240" w:lineRule="auto"/>
        <w:rPr>
          <w:rFonts w:ascii="Times New Roman" w:eastAsia="Times New Roman" w:hAnsi="Times New Roman" w:cs="Times New Roman"/>
        </w:rPr>
      </w:pPr>
    </w:p>
    <w:p w14:paraId="59EE2D59" w14:textId="77777777" w:rsidR="00D7537B" w:rsidRPr="00045FDD" w:rsidRDefault="00D7537B" w:rsidP="00D7537B">
      <w:pPr>
        <w:spacing w:after="0" w:line="240" w:lineRule="auto"/>
        <w:rPr>
          <w:rFonts w:ascii="Times New Roman" w:eastAsia="Times New Roman" w:hAnsi="Times New Roman" w:cs="Times New Roman"/>
        </w:rPr>
      </w:pPr>
    </w:p>
    <w:p w14:paraId="214EA7F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Modifikuota ketinamų gydyti pacientų populiacija – tai visi tyrime dalyvavę pacientai, kurie turėjo registruoti priepuolių dažnį dienoraštyje 28 paras per pradinę ir dvigubai koduotu būdu atliktą tyrimų fazę.</w:t>
      </w:r>
    </w:p>
    <w:p w14:paraId="618E9980" w14:textId="77777777" w:rsidR="00D7537B" w:rsidRPr="00045FDD" w:rsidRDefault="00D7537B" w:rsidP="00D7537B">
      <w:pPr>
        <w:spacing w:after="0" w:line="240" w:lineRule="auto"/>
        <w:rPr>
          <w:rFonts w:ascii="Times New Roman" w:eastAsia="Times New Roman" w:hAnsi="Times New Roman" w:cs="Times New Roman"/>
        </w:rPr>
      </w:pPr>
    </w:p>
    <w:p w14:paraId="36A3BD7C"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5.2</w:t>
      </w:r>
      <w:r w:rsidRPr="00045FDD">
        <w:rPr>
          <w:rFonts w:ascii="Times New Roman" w:eastAsia="Times New Roman" w:hAnsi="Times New Roman" w:cs="Times New Roman"/>
          <w:b/>
        </w:rPr>
        <w:tab/>
        <w:t>Farmakokinetinės savybės</w:t>
      </w:r>
    </w:p>
    <w:p w14:paraId="42A90CCC" w14:textId="77777777" w:rsidR="00D7537B" w:rsidRPr="00045FDD" w:rsidRDefault="00D7537B" w:rsidP="00D7537B">
      <w:pPr>
        <w:spacing w:after="0" w:line="240" w:lineRule="auto"/>
        <w:rPr>
          <w:rFonts w:ascii="Times New Roman" w:eastAsia="Times New Roman" w:hAnsi="Times New Roman" w:cs="Times New Roman"/>
        </w:rPr>
      </w:pPr>
    </w:p>
    <w:p w14:paraId="6A5CC446"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Absorbcija</w:t>
      </w:r>
    </w:p>
    <w:p w14:paraId="03E2AD4A" w14:textId="77777777" w:rsidR="00D7537B" w:rsidRPr="00045FDD" w:rsidRDefault="00D7537B" w:rsidP="00D7537B">
      <w:pPr>
        <w:spacing w:after="0" w:line="240" w:lineRule="auto"/>
        <w:rPr>
          <w:rFonts w:ascii="Times New Roman" w:eastAsia="Times New Roman" w:hAnsi="Times New Roman" w:cs="Times New Roman"/>
        </w:rPr>
      </w:pPr>
    </w:p>
    <w:p w14:paraId="2A1EAD07"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Išgėrus vaistinio preparato, didžiausia gabapentino koncentracija plazmoje nustatoma po 2</w:t>
      </w:r>
      <w:r w:rsidRPr="00045FDD">
        <w:rPr>
          <w:rFonts w:ascii="Times New Roman" w:eastAsia="Times New Roman" w:hAnsi="Times New Roman" w:cs="Times New Roman"/>
        </w:rPr>
        <w:noBreakHyphen/>
        <w:t>3 val. Gabapentino biologinis prieinamumas (absorbuota dozės frakcija) linkęs mažėti didinat dozę. Absoliutus 300 mg kapsulės biologinis prieinamumas yra maždaug 60 %. Maistas, įskaitant daug riebalų turinčią mitybą, kliniškai reikšmingos įtakos gabapentino farmakokinetikai neturi.</w:t>
      </w:r>
    </w:p>
    <w:p w14:paraId="75E0A168" w14:textId="77777777" w:rsidR="00D7537B" w:rsidRPr="00045FDD" w:rsidRDefault="00D7537B" w:rsidP="00D7537B">
      <w:pPr>
        <w:spacing w:after="0" w:line="240" w:lineRule="auto"/>
        <w:rPr>
          <w:rFonts w:ascii="Times New Roman" w:eastAsia="Times New Roman" w:hAnsi="Times New Roman" w:cs="Times New Roman"/>
        </w:rPr>
      </w:pPr>
    </w:p>
    <w:p w14:paraId="459D180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lastRenderedPageBreak/>
        <w:t xml:space="preserve">Vartojant kartotines dozes, gabapentino farmakokinetika nepakinta. Nors klinikinių tyrimų metu gabapentino koncentracija plazmoje buvo nuo 2 mikrogramų/ml iki 20 mikrogramų/ml, tokios koncentracijos įtakos saugumui ir veiksmingumui neturėjo. Farmakokinetikos parametrai pateikti 3 lentelėje. </w:t>
      </w:r>
    </w:p>
    <w:p w14:paraId="36AEB6B4" w14:textId="77777777" w:rsidR="00D7537B" w:rsidRPr="00045FDD" w:rsidRDefault="00D7537B" w:rsidP="00D7537B">
      <w:pPr>
        <w:spacing w:after="0" w:line="240" w:lineRule="auto"/>
        <w:jc w:val="center"/>
        <w:rPr>
          <w:rFonts w:ascii="Times New Roman" w:eastAsia="Times New Roman" w:hAnsi="Times New Roman" w:cs="Times New Roman"/>
        </w:rPr>
      </w:pPr>
    </w:p>
    <w:p w14:paraId="67A3F726"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Times New Roman" w:hAnsi="Times New Roman" w:cs="Times New Roman"/>
        </w:rPr>
        <w:t xml:space="preserve">3 lentelė. </w:t>
      </w:r>
      <w:r w:rsidRPr="00045FDD">
        <w:rPr>
          <w:rFonts w:ascii="Times New Roman" w:eastAsia="Calibri" w:hAnsi="Times New Roman" w:cs="Times New Roman"/>
        </w:rPr>
        <w:t>Gabapentino, vartojamo kas 8 val., vidutiniai (% VK – variacijos koeficientas) farmakokinetikos parametrai, esant pusiausvyrinei koncentracijai</w:t>
      </w:r>
    </w:p>
    <w:p w14:paraId="184D4BE4" w14:textId="77777777" w:rsidR="00D7537B" w:rsidRPr="00045FDD" w:rsidRDefault="00D7537B" w:rsidP="00D7537B">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165"/>
        <w:gridCol w:w="810"/>
        <w:gridCol w:w="1170"/>
        <w:gridCol w:w="720"/>
        <w:gridCol w:w="1170"/>
        <w:gridCol w:w="720"/>
      </w:tblGrid>
      <w:tr w:rsidR="00D7537B" w:rsidRPr="00045FDD" w14:paraId="1E03400B" w14:textId="77777777" w:rsidTr="001819B6">
        <w:trPr>
          <w:cantSplit/>
        </w:trPr>
        <w:tc>
          <w:tcPr>
            <w:tcW w:w="2093" w:type="dxa"/>
          </w:tcPr>
          <w:p w14:paraId="6865308F"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Farmakokinetikos parametrai</w:t>
            </w:r>
          </w:p>
        </w:tc>
        <w:tc>
          <w:tcPr>
            <w:tcW w:w="1975" w:type="dxa"/>
            <w:gridSpan w:val="2"/>
          </w:tcPr>
          <w:p w14:paraId="0D04C9C6"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300 mg </w:t>
            </w:r>
          </w:p>
          <w:p w14:paraId="0BBD7305"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 = 7)</w:t>
            </w:r>
          </w:p>
        </w:tc>
        <w:tc>
          <w:tcPr>
            <w:tcW w:w="1890" w:type="dxa"/>
            <w:gridSpan w:val="2"/>
          </w:tcPr>
          <w:p w14:paraId="7DF2423B"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400 mg </w:t>
            </w:r>
          </w:p>
          <w:p w14:paraId="51E3D335"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 = 14)</w:t>
            </w:r>
          </w:p>
        </w:tc>
        <w:tc>
          <w:tcPr>
            <w:tcW w:w="1890" w:type="dxa"/>
            <w:gridSpan w:val="2"/>
          </w:tcPr>
          <w:p w14:paraId="2C2A892C"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800 mg</w:t>
            </w:r>
          </w:p>
          <w:p w14:paraId="76DD2C8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 = 14)</w:t>
            </w:r>
          </w:p>
        </w:tc>
      </w:tr>
      <w:tr w:rsidR="00D7537B" w:rsidRPr="00045FDD" w14:paraId="3024E57D" w14:textId="77777777" w:rsidTr="001819B6">
        <w:trPr>
          <w:cantSplit/>
        </w:trPr>
        <w:tc>
          <w:tcPr>
            <w:tcW w:w="2093" w:type="dxa"/>
          </w:tcPr>
          <w:p w14:paraId="7DBCB498" w14:textId="77777777" w:rsidR="00D7537B" w:rsidRPr="00045FDD" w:rsidRDefault="00D7537B" w:rsidP="00B12F2E">
            <w:pPr>
              <w:spacing w:after="0" w:line="240" w:lineRule="auto"/>
              <w:rPr>
                <w:rFonts w:ascii="Times New Roman" w:eastAsia="Times New Roman" w:hAnsi="Times New Roman" w:cs="Times New Roman"/>
              </w:rPr>
            </w:pPr>
          </w:p>
          <w:p w14:paraId="4B6919D0" w14:textId="77777777" w:rsidR="00D7537B" w:rsidRPr="00045FDD" w:rsidRDefault="00D7537B" w:rsidP="00B12F2E">
            <w:pPr>
              <w:spacing w:after="0" w:line="240" w:lineRule="auto"/>
              <w:rPr>
                <w:rFonts w:ascii="Times New Roman" w:eastAsia="Times New Roman" w:hAnsi="Times New Roman" w:cs="Times New Roman"/>
              </w:rPr>
            </w:pPr>
          </w:p>
          <w:p w14:paraId="1A101E4D"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C</w:t>
            </w:r>
            <w:r w:rsidRPr="00045FDD">
              <w:rPr>
                <w:rFonts w:ascii="Times New Roman" w:eastAsia="Times New Roman" w:hAnsi="Times New Roman" w:cs="Times New Roman"/>
                <w:vertAlign w:val="subscript"/>
              </w:rPr>
              <w:t>max</w:t>
            </w:r>
            <w:r w:rsidRPr="00045FDD">
              <w:rPr>
                <w:rFonts w:ascii="Times New Roman" w:eastAsia="Times New Roman" w:hAnsi="Times New Roman" w:cs="Times New Roman"/>
              </w:rPr>
              <w:t xml:space="preserve"> (</w:t>
            </w:r>
            <w:r w:rsidRPr="00045FDD">
              <w:rPr>
                <w:rFonts w:ascii="Times New Roman" w:eastAsia="Times New Roman" w:hAnsi="Times New Roman" w:cs="Times New Roman"/>
              </w:rPr>
              <w:sym w:font="Symbol" w:char="F06D"/>
            </w:r>
            <w:r w:rsidRPr="00045FDD">
              <w:rPr>
                <w:rFonts w:ascii="Times New Roman" w:eastAsia="Times New Roman" w:hAnsi="Times New Roman" w:cs="Times New Roman"/>
              </w:rPr>
              <w:t>g/ml)</w:t>
            </w:r>
          </w:p>
        </w:tc>
        <w:tc>
          <w:tcPr>
            <w:tcW w:w="1165" w:type="dxa"/>
          </w:tcPr>
          <w:p w14:paraId="77672C5D"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Vidutiniai rodmenys</w:t>
            </w:r>
          </w:p>
          <w:p w14:paraId="4C1DD50F"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4,02</w:t>
            </w:r>
          </w:p>
        </w:tc>
        <w:tc>
          <w:tcPr>
            <w:tcW w:w="810" w:type="dxa"/>
          </w:tcPr>
          <w:p w14:paraId="2F83823B" w14:textId="77777777" w:rsidR="00D7537B" w:rsidRPr="00045FDD" w:rsidRDefault="00D7537B" w:rsidP="00B12F2E">
            <w:pPr>
              <w:spacing w:after="0" w:line="240" w:lineRule="auto"/>
              <w:rPr>
                <w:rFonts w:ascii="Times New Roman" w:eastAsia="Times New Roman" w:hAnsi="Times New Roman" w:cs="Times New Roman"/>
              </w:rPr>
            </w:pPr>
          </w:p>
          <w:p w14:paraId="6327ECD8"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VK%</w:t>
            </w:r>
          </w:p>
          <w:p w14:paraId="0DB60B6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(24)</w:t>
            </w:r>
          </w:p>
        </w:tc>
        <w:tc>
          <w:tcPr>
            <w:tcW w:w="1170" w:type="dxa"/>
          </w:tcPr>
          <w:p w14:paraId="1BDFA48B"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Vidutiniai rodmenys</w:t>
            </w:r>
          </w:p>
          <w:p w14:paraId="6DB81839"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5,74</w:t>
            </w:r>
          </w:p>
        </w:tc>
        <w:tc>
          <w:tcPr>
            <w:tcW w:w="720" w:type="dxa"/>
          </w:tcPr>
          <w:p w14:paraId="4A863798" w14:textId="77777777" w:rsidR="00D7537B" w:rsidRPr="00045FDD" w:rsidRDefault="00D7537B" w:rsidP="00B12F2E">
            <w:pPr>
              <w:spacing w:after="0" w:line="240" w:lineRule="auto"/>
              <w:rPr>
                <w:rFonts w:ascii="Times New Roman" w:eastAsia="Times New Roman" w:hAnsi="Times New Roman" w:cs="Times New Roman"/>
              </w:rPr>
            </w:pPr>
          </w:p>
          <w:p w14:paraId="1A0FA9D9"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VK%</w:t>
            </w:r>
          </w:p>
          <w:p w14:paraId="65F3A553"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(38)</w:t>
            </w:r>
          </w:p>
        </w:tc>
        <w:tc>
          <w:tcPr>
            <w:tcW w:w="1170" w:type="dxa"/>
          </w:tcPr>
          <w:p w14:paraId="4F1A4388"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Vidutiniai rodmenys</w:t>
            </w:r>
          </w:p>
          <w:p w14:paraId="3D9DA53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8,71</w:t>
            </w:r>
          </w:p>
        </w:tc>
        <w:tc>
          <w:tcPr>
            <w:tcW w:w="720" w:type="dxa"/>
          </w:tcPr>
          <w:p w14:paraId="63D78BD6" w14:textId="77777777" w:rsidR="00D7537B" w:rsidRPr="00045FDD" w:rsidRDefault="00D7537B" w:rsidP="00B12F2E">
            <w:pPr>
              <w:spacing w:after="0" w:line="240" w:lineRule="auto"/>
              <w:rPr>
                <w:rFonts w:ascii="Times New Roman" w:eastAsia="Times New Roman" w:hAnsi="Times New Roman" w:cs="Times New Roman"/>
              </w:rPr>
            </w:pPr>
          </w:p>
          <w:p w14:paraId="5F1C89AD"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VK%</w:t>
            </w:r>
          </w:p>
          <w:p w14:paraId="64DA9221"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(29)</w:t>
            </w:r>
          </w:p>
        </w:tc>
      </w:tr>
      <w:tr w:rsidR="00D7537B" w:rsidRPr="00045FDD" w14:paraId="302BBA80" w14:textId="77777777" w:rsidTr="001819B6">
        <w:trPr>
          <w:cantSplit/>
        </w:trPr>
        <w:tc>
          <w:tcPr>
            <w:tcW w:w="2093" w:type="dxa"/>
          </w:tcPr>
          <w:p w14:paraId="1284BCA9"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t</w:t>
            </w:r>
            <w:r w:rsidRPr="00045FDD">
              <w:rPr>
                <w:rFonts w:ascii="Times New Roman" w:eastAsia="Times New Roman" w:hAnsi="Times New Roman" w:cs="Times New Roman"/>
                <w:vertAlign w:val="subscript"/>
              </w:rPr>
              <w:t>max</w:t>
            </w:r>
            <w:r w:rsidRPr="00045FDD">
              <w:rPr>
                <w:rFonts w:ascii="Times New Roman" w:eastAsia="Times New Roman" w:hAnsi="Times New Roman" w:cs="Times New Roman"/>
              </w:rPr>
              <w:t xml:space="preserve"> (val.)</w:t>
            </w:r>
          </w:p>
        </w:tc>
        <w:tc>
          <w:tcPr>
            <w:tcW w:w="1165" w:type="dxa"/>
          </w:tcPr>
          <w:p w14:paraId="0946677B"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2,7</w:t>
            </w:r>
          </w:p>
        </w:tc>
        <w:tc>
          <w:tcPr>
            <w:tcW w:w="810" w:type="dxa"/>
          </w:tcPr>
          <w:p w14:paraId="6CFC831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(18)</w:t>
            </w:r>
          </w:p>
        </w:tc>
        <w:tc>
          <w:tcPr>
            <w:tcW w:w="1170" w:type="dxa"/>
          </w:tcPr>
          <w:p w14:paraId="2E3F00E6"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2,1</w:t>
            </w:r>
          </w:p>
        </w:tc>
        <w:tc>
          <w:tcPr>
            <w:tcW w:w="720" w:type="dxa"/>
          </w:tcPr>
          <w:p w14:paraId="421239B7"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(54)</w:t>
            </w:r>
          </w:p>
        </w:tc>
        <w:tc>
          <w:tcPr>
            <w:tcW w:w="1170" w:type="dxa"/>
          </w:tcPr>
          <w:p w14:paraId="503D0A3B"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1,6</w:t>
            </w:r>
          </w:p>
        </w:tc>
        <w:tc>
          <w:tcPr>
            <w:tcW w:w="720" w:type="dxa"/>
          </w:tcPr>
          <w:p w14:paraId="50BE50B9"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(76)</w:t>
            </w:r>
          </w:p>
        </w:tc>
      </w:tr>
      <w:tr w:rsidR="00D7537B" w:rsidRPr="00045FDD" w14:paraId="77CF65B0" w14:textId="77777777" w:rsidTr="001819B6">
        <w:trPr>
          <w:cantSplit/>
        </w:trPr>
        <w:tc>
          <w:tcPr>
            <w:tcW w:w="2093" w:type="dxa"/>
          </w:tcPr>
          <w:p w14:paraId="189E8C8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t</w:t>
            </w:r>
            <w:r w:rsidRPr="00045FDD">
              <w:rPr>
                <w:rFonts w:ascii="Times New Roman" w:eastAsia="Times New Roman" w:hAnsi="Times New Roman" w:cs="Times New Roman"/>
                <w:vertAlign w:val="subscript"/>
              </w:rPr>
              <w:t xml:space="preserve">½ </w:t>
            </w:r>
            <w:r w:rsidRPr="00045FDD">
              <w:rPr>
                <w:rFonts w:ascii="Times New Roman" w:eastAsia="Times New Roman" w:hAnsi="Times New Roman" w:cs="Times New Roman"/>
              </w:rPr>
              <w:t>(val.)</w:t>
            </w:r>
          </w:p>
        </w:tc>
        <w:tc>
          <w:tcPr>
            <w:tcW w:w="1165" w:type="dxa"/>
          </w:tcPr>
          <w:p w14:paraId="1582E51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5,2</w:t>
            </w:r>
          </w:p>
        </w:tc>
        <w:tc>
          <w:tcPr>
            <w:tcW w:w="810" w:type="dxa"/>
          </w:tcPr>
          <w:p w14:paraId="599ADA4D"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(12)</w:t>
            </w:r>
          </w:p>
        </w:tc>
        <w:tc>
          <w:tcPr>
            <w:tcW w:w="1170" w:type="dxa"/>
          </w:tcPr>
          <w:p w14:paraId="24B591F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10,8</w:t>
            </w:r>
          </w:p>
        </w:tc>
        <w:tc>
          <w:tcPr>
            <w:tcW w:w="720" w:type="dxa"/>
          </w:tcPr>
          <w:p w14:paraId="64AE84D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(89)</w:t>
            </w:r>
          </w:p>
        </w:tc>
        <w:tc>
          <w:tcPr>
            <w:tcW w:w="1170" w:type="dxa"/>
          </w:tcPr>
          <w:p w14:paraId="162AA4C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10,6</w:t>
            </w:r>
          </w:p>
        </w:tc>
        <w:tc>
          <w:tcPr>
            <w:tcW w:w="720" w:type="dxa"/>
          </w:tcPr>
          <w:p w14:paraId="7CFFAE51"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(41)</w:t>
            </w:r>
          </w:p>
        </w:tc>
      </w:tr>
      <w:tr w:rsidR="00D7537B" w:rsidRPr="00045FDD" w14:paraId="308C4049" w14:textId="77777777" w:rsidTr="001819B6">
        <w:trPr>
          <w:cantSplit/>
        </w:trPr>
        <w:tc>
          <w:tcPr>
            <w:tcW w:w="2093" w:type="dxa"/>
          </w:tcPr>
          <w:p w14:paraId="6A7D1256"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AUC </w:t>
            </w:r>
            <w:r w:rsidRPr="00045FDD">
              <w:rPr>
                <w:rFonts w:ascii="Times New Roman" w:eastAsia="Times New Roman" w:hAnsi="Times New Roman" w:cs="Times New Roman"/>
                <w:vertAlign w:val="subscript"/>
              </w:rPr>
              <w:t>(0-8)</w:t>
            </w:r>
            <w:r w:rsidRPr="00045FDD">
              <w:rPr>
                <w:rFonts w:ascii="Times New Roman" w:eastAsia="Times New Roman" w:hAnsi="Times New Roman" w:cs="Times New Roman"/>
              </w:rPr>
              <w:t xml:space="preserve"> (</w:t>
            </w:r>
            <w:r w:rsidRPr="00045FDD">
              <w:rPr>
                <w:rFonts w:ascii="Times New Roman" w:eastAsia="Times New Roman" w:hAnsi="Times New Roman" w:cs="Times New Roman"/>
              </w:rPr>
              <w:sym w:font="Symbol" w:char="F06D"/>
            </w:r>
            <w:r w:rsidRPr="00045FDD">
              <w:rPr>
                <w:rFonts w:ascii="Times New Roman" w:eastAsia="Times New Roman" w:hAnsi="Times New Roman" w:cs="Times New Roman"/>
              </w:rPr>
              <w:t>g•val./ml)</w:t>
            </w:r>
          </w:p>
        </w:tc>
        <w:tc>
          <w:tcPr>
            <w:tcW w:w="1165" w:type="dxa"/>
          </w:tcPr>
          <w:p w14:paraId="5B3561C1"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24,8</w:t>
            </w:r>
          </w:p>
        </w:tc>
        <w:tc>
          <w:tcPr>
            <w:tcW w:w="810" w:type="dxa"/>
          </w:tcPr>
          <w:p w14:paraId="29F41443"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(24)</w:t>
            </w:r>
          </w:p>
        </w:tc>
        <w:tc>
          <w:tcPr>
            <w:tcW w:w="1170" w:type="dxa"/>
          </w:tcPr>
          <w:p w14:paraId="13BA1E71"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34,5</w:t>
            </w:r>
          </w:p>
        </w:tc>
        <w:tc>
          <w:tcPr>
            <w:tcW w:w="720" w:type="dxa"/>
          </w:tcPr>
          <w:p w14:paraId="662E8F31"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(34)</w:t>
            </w:r>
          </w:p>
        </w:tc>
        <w:tc>
          <w:tcPr>
            <w:tcW w:w="1170" w:type="dxa"/>
          </w:tcPr>
          <w:p w14:paraId="23384935"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51,4</w:t>
            </w:r>
          </w:p>
        </w:tc>
        <w:tc>
          <w:tcPr>
            <w:tcW w:w="720" w:type="dxa"/>
          </w:tcPr>
          <w:p w14:paraId="415D3A2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(27)</w:t>
            </w:r>
          </w:p>
        </w:tc>
      </w:tr>
      <w:tr w:rsidR="00D7537B" w:rsidRPr="00045FDD" w14:paraId="50B3A940" w14:textId="77777777" w:rsidTr="001819B6">
        <w:trPr>
          <w:cantSplit/>
        </w:trPr>
        <w:tc>
          <w:tcPr>
            <w:tcW w:w="2093" w:type="dxa"/>
          </w:tcPr>
          <w:p w14:paraId="0F8AF5C2"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Ae% (%)</w:t>
            </w:r>
          </w:p>
        </w:tc>
        <w:tc>
          <w:tcPr>
            <w:tcW w:w="1165" w:type="dxa"/>
          </w:tcPr>
          <w:p w14:paraId="6102C0A8"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DN</w:t>
            </w:r>
          </w:p>
        </w:tc>
        <w:tc>
          <w:tcPr>
            <w:tcW w:w="810" w:type="dxa"/>
          </w:tcPr>
          <w:p w14:paraId="41A5DB2D"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DN</w:t>
            </w:r>
          </w:p>
        </w:tc>
        <w:tc>
          <w:tcPr>
            <w:tcW w:w="1170" w:type="dxa"/>
          </w:tcPr>
          <w:p w14:paraId="12D627A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47,2</w:t>
            </w:r>
          </w:p>
        </w:tc>
        <w:tc>
          <w:tcPr>
            <w:tcW w:w="720" w:type="dxa"/>
          </w:tcPr>
          <w:p w14:paraId="3CBB6D55"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(25)</w:t>
            </w:r>
          </w:p>
        </w:tc>
        <w:tc>
          <w:tcPr>
            <w:tcW w:w="1170" w:type="dxa"/>
          </w:tcPr>
          <w:p w14:paraId="7D5E3CE7"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34,4</w:t>
            </w:r>
          </w:p>
        </w:tc>
        <w:tc>
          <w:tcPr>
            <w:tcW w:w="720" w:type="dxa"/>
          </w:tcPr>
          <w:p w14:paraId="235360C2"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(37)</w:t>
            </w:r>
          </w:p>
        </w:tc>
      </w:tr>
      <w:tr w:rsidR="00D7537B" w:rsidRPr="00045FDD" w14:paraId="30D781FC" w14:textId="77777777" w:rsidTr="001819B6">
        <w:trPr>
          <w:cantSplit/>
        </w:trPr>
        <w:tc>
          <w:tcPr>
            <w:tcW w:w="7848" w:type="dxa"/>
            <w:gridSpan w:val="7"/>
          </w:tcPr>
          <w:p w14:paraId="1770CDA0" w14:textId="77777777" w:rsidR="00D7537B" w:rsidRPr="00045FDD" w:rsidRDefault="00D7537B" w:rsidP="00B12F2E">
            <w:pPr>
              <w:spacing w:before="120" w:after="0" w:line="240" w:lineRule="auto"/>
              <w:rPr>
                <w:rFonts w:ascii="Times New Roman" w:eastAsia="Times New Roman" w:hAnsi="Times New Roman" w:cs="Times New Roman"/>
              </w:rPr>
            </w:pPr>
            <w:r w:rsidRPr="00045FDD">
              <w:rPr>
                <w:rFonts w:ascii="Times New Roman" w:eastAsia="Times New Roman" w:hAnsi="Times New Roman" w:cs="Times New Roman"/>
              </w:rPr>
              <w:t>C</w:t>
            </w:r>
            <w:r w:rsidRPr="00045FDD">
              <w:rPr>
                <w:rFonts w:ascii="Times New Roman" w:eastAsia="Times New Roman" w:hAnsi="Times New Roman" w:cs="Times New Roman"/>
                <w:vertAlign w:val="subscript"/>
              </w:rPr>
              <w:t>max</w:t>
            </w:r>
            <w:r w:rsidRPr="00045FDD">
              <w:rPr>
                <w:rFonts w:ascii="Times New Roman" w:eastAsia="Times New Roman" w:hAnsi="Times New Roman" w:cs="Times New Roman"/>
              </w:rPr>
              <w:t xml:space="preserve"> – didžiausia koncentracija plazmoje, esant pusiausvyrinei koncentracijai</w:t>
            </w:r>
          </w:p>
          <w:p w14:paraId="5D8D30A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t</w:t>
            </w:r>
            <w:r w:rsidRPr="00045FDD">
              <w:rPr>
                <w:rFonts w:ascii="Times New Roman" w:eastAsia="Times New Roman" w:hAnsi="Times New Roman" w:cs="Times New Roman"/>
                <w:vertAlign w:val="subscript"/>
              </w:rPr>
              <w:t>max</w:t>
            </w:r>
            <w:r w:rsidRPr="00045FDD">
              <w:rPr>
                <w:rFonts w:ascii="Times New Roman" w:eastAsia="Times New Roman" w:hAnsi="Times New Roman" w:cs="Times New Roman"/>
              </w:rPr>
              <w:t xml:space="preserve"> – laikas, per kurį pasiekiama C</w:t>
            </w:r>
            <w:r w:rsidRPr="00045FDD">
              <w:rPr>
                <w:rFonts w:ascii="Times New Roman" w:eastAsia="Times New Roman" w:hAnsi="Times New Roman" w:cs="Times New Roman"/>
                <w:vertAlign w:val="subscript"/>
              </w:rPr>
              <w:t>max</w:t>
            </w:r>
            <w:r w:rsidRPr="00045FDD">
              <w:rPr>
                <w:rFonts w:ascii="Times New Roman" w:eastAsia="Times New Roman" w:hAnsi="Times New Roman" w:cs="Times New Roman"/>
              </w:rPr>
              <w:t>.</w:t>
            </w:r>
          </w:p>
          <w:p w14:paraId="0C8FE24A"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t</w:t>
            </w:r>
            <w:r w:rsidRPr="00045FDD">
              <w:rPr>
                <w:rFonts w:ascii="Times New Roman" w:eastAsia="Times New Roman" w:hAnsi="Times New Roman" w:cs="Times New Roman"/>
                <w:vertAlign w:val="subscript"/>
              </w:rPr>
              <w:t xml:space="preserve">½ </w:t>
            </w:r>
            <w:r w:rsidRPr="00045FDD">
              <w:rPr>
                <w:rFonts w:ascii="Times New Roman" w:eastAsia="Times New Roman" w:hAnsi="Times New Roman" w:cs="Times New Roman"/>
              </w:rPr>
              <w:t>– pusinės eliminacijos periodas.</w:t>
            </w:r>
          </w:p>
          <w:p w14:paraId="06E8FB24"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AUC </w:t>
            </w:r>
            <w:r w:rsidRPr="00045FDD">
              <w:rPr>
                <w:rFonts w:ascii="Times New Roman" w:eastAsia="Times New Roman" w:hAnsi="Times New Roman" w:cs="Times New Roman"/>
                <w:vertAlign w:val="subscript"/>
              </w:rPr>
              <w:t>(0-8)</w:t>
            </w:r>
            <w:r w:rsidRPr="00045FDD">
              <w:rPr>
                <w:rFonts w:ascii="Times New Roman" w:eastAsia="Times New Roman" w:hAnsi="Times New Roman" w:cs="Times New Roman"/>
              </w:rPr>
              <w:t xml:space="preserve"> – plotas, kurį esant pusiausvyrinei koncentracijai koordinačių sistemoje riboja koncentracijos laiko atžvilgiu kreivė, praėjus 0</w:t>
            </w:r>
            <w:r w:rsidRPr="00045FDD">
              <w:rPr>
                <w:rFonts w:ascii="Times New Roman" w:eastAsia="Times New Roman" w:hAnsi="Times New Roman" w:cs="Times New Roman"/>
              </w:rPr>
              <w:noBreakHyphen/>
              <w:t>8 val. po dozės suvartojimo.</w:t>
            </w:r>
          </w:p>
          <w:p w14:paraId="32F747C8"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Ae% – nepakitusio gabapentino, kuris per 0</w:t>
            </w:r>
            <w:r w:rsidRPr="00045FDD">
              <w:rPr>
                <w:rFonts w:ascii="Times New Roman" w:eastAsia="Times New Roman" w:hAnsi="Times New Roman" w:cs="Times New Roman"/>
              </w:rPr>
              <w:noBreakHyphen/>
              <w:t>8 val. po dozės suvartojimo pašalintas su šlapimu, kiekis procentais.</w:t>
            </w:r>
          </w:p>
          <w:p w14:paraId="538983DE" w14:textId="77777777" w:rsidR="00D7537B" w:rsidRPr="00045FDD" w:rsidRDefault="00D7537B" w:rsidP="00B12F2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DN –duomenų nėra</w:t>
            </w:r>
          </w:p>
          <w:p w14:paraId="5D94CF09" w14:textId="77777777" w:rsidR="00D7537B" w:rsidRPr="00045FDD" w:rsidRDefault="00D7537B" w:rsidP="00B12F2E">
            <w:pPr>
              <w:spacing w:after="0" w:line="240" w:lineRule="auto"/>
              <w:rPr>
                <w:rFonts w:ascii="Times New Roman" w:eastAsia="Times New Roman" w:hAnsi="Times New Roman" w:cs="Times New Roman"/>
              </w:rPr>
            </w:pPr>
          </w:p>
        </w:tc>
      </w:tr>
    </w:tbl>
    <w:p w14:paraId="56A261BC" w14:textId="77777777" w:rsidR="00D7537B" w:rsidRPr="00045FDD" w:rsidRDefault="00D7537B" w:rsidP="00D7537B">
      <w:pPr>
        <w:spacing w:after="0" w:line="240" w:lineRule="auto"/>
        <w:rPr>
          <w:rFonts w:ascii="Times New Roman" w:eastAsia="Times New Roman" w:hAnsi="Times New Roman" w:cs="Times New Roman"/>
        </w:rPr>
      </w:pPr>
    </w:p>
    <w:p w14:paraId="2E8C4430"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Pasiskirstymas</w:t>
      </w:r>
    </w:p>
    <w:p w14:paraId="5620A593" w14:textId="77777777" w:rsidR="00D7537B" w:rsidRPr="00045FDD" w:rsidRDefault="00D7537B" w:rsidP="00D7537B">
      <w:pPr>
        <w:spacing w:after="0" w:line="240" w:lineRule="auto"/>
        <w:rPr>
          <w:rFonts w:ascii="Times New Roman" w:eastAsia="Times New Roman" w:hAnsi="Times New Roman" w:cs="Times New Roman"/>
        </w:rPr>
      </w:pPr>
    </w:p>
    <w:p w14:paraId="3D7CE4D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neprisijungia prie plazmos baltymų, jo pasiskirstymo tūris yra 57,7 l. Gabapentino koncentracija epilepsija sergančių pacientų cerebrospinaliniame skystyje sudaro maždaug 20 % vaistinio preparato pusiausvyrinės koncentracijos plazmoje. Gabapentino aptinkama žindančių motinų piene.</w:t>
      </w:r>
    </w:p>
    <w:p w14:paraId="7B63461F" w14:textId="77777777" w:rsidR="00D7537B" w:rsidRPr="00045FDD" w:rsidRDefault="00D7537B" w:rsidP="00D7537B">
      <w:pPr>
        <w:spacing w:after="0" w:line="240" w:lineRule="auto"/>
        <w:rPr>
          <w:rFonts w:ascii="Times New Roman" w:eastAsia="Times New Roman" w:hAnsi="Times New Roman" w:cs="Times New Roman"/>
        </w:rPr>
      </w:pPr>
    </w:p>
    <w:p w14:paraId="2A85FA7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Biotransformacija</w:t>
      </w:r>
    </w:p>
    <w:p w14:paraId="70E5792B" w14:textId="77777777" w:rsidR="00D7537B" w:rsidRPr="00045FDD" w:rsidRDefault="00D7537B" w:rsidP="00D7537B">
      <w:pPr>
        <w:spacing w:after="0" w:line="240" w:lineRule="auto"/>
        <w:rPr>
          <w:rFonts w:ascii="Times New Roman" w:eastAsia="Times New Roman" w:hAnsi="Times New Roman" w:cs="Times New Roman"/>
        </w:rPr>
      </w:pPr>
    </w:p>
    <w:p w14:paraId="2E6668B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Įrodymų, kad gabapentinas metabolizuojamas žmogaus organizme nėra. Gabapentinas nesužadina įvairią funkciją atliekančių kepenų fermentų oksidazių, kurios veikia vaistinių preparatų metabolizmą.</w:t>
      </w:r>
    </w:p>
    <w:p w14:paraId="29CB5B18" w14:textId="77777777" w:rsidR="00D7537B" w:rsidRPr="00045FDD" w:rsidRDefault="00D7537B" w:rsidP="00D7537B">
      <w:pPr>
        <w:spacing w:after="0" w:line="240" w:lineRule="auto"/>
        <w:rPr>
          <w:rFonts w:ascii="Times New Roman" w:eastAsia="Times New Roman" w:hAnsi="Times New Roman" w:cs="Times New Roman"/>
        </w:rPr>
      </w:pPr>
    </w:p>
    <w:p w14:paraId="797266CE"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Eliminacija</w:t>
      </w:r>
    </w:p>
    <w:p w14:paraId="34DEEACB" w14:textId="77777777" w:rsidR="00D7537B" w:rsidRPr="00045FDD" w:rsidRDefault="00D7537B" w:rsidP="00D7537B">
      <w:pPr>
        <w:spacing w:after="0" w:line="240" w:lineRule="auto"/>
        <w:rPr>
          <w:rFonts w:ascii="Times New Roman" w:eastAsia="Times New Roman" w:hAnsi="Times New Roman" w:cs="Times New Roman"/>
        </w:rPr>
      </w:pPr>
    </w:p>
    <w:p w14:paraId="66E22E42"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Nepakitęs gabapentinas šalinamas vien tik pro inkstus. Gabapentino pusinės eliminacijos periodas nuo dozės nepriklauso ir vidutiniškai trunka 5</w:t>
      </w:r>
      <w:r w:rsidRPr="00045FDD">
        <w:rPr>
          <w:rFonts w:ascii="Times New Roman" w:eastAsia="Times New Roman" w:hAnsi="Times New Roman" w:cs="Times New Roman"/>
        </w:rPr>
        <w:noBreakHyphen/>
        <w:t>7 valandas.</w:t>
      </w:r>
    </w:p>
    <w:p w14:paraId="0E1582E1" w14:textId="77777777" w:rsidR="00D7537B" w:rsidRPr="00045FDD" w:rsidRDefault="00D7537B" w:rsidP="00D7537B">
      <w:pPr>
        <w:spacing w:after="0" w:line="240" w:lineRule="auto"/>
        <w:rPr>
          <w:rFonts w:ascii="Times New Roman" w:eastAsia="Times New Roman" w:hAnsi="Times New Roman" w:cs="Times New Roman"/>
        </w:rPr>
      </w:pPr>
    </w:p>
    <w:p w14:paraId="6A4AB09A"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Senyvų žmonių ir pacientų, kurių inkstų funkcija sutrikusi, organizme gabapentino plazmos klirensas yra sumažėjęs. </w:t>
      </w:r>
      <w:r w:rsidRPr="00045FDD">
        <w:rPr>
          <w:rFonts w:ascii="Times New Roman" w:eastAsia="Calibri" w:hAnsi="Times New Roman" w:cs="Times New Roman"/>
        </w:rPr>
        <w:t>Gabapentino eliminacijos greičio konstanta, klirensas iš plazmos ir klirensas per inkstus tiesiogiai proporcingas kreatinino klirensui.</w:t>
      </w:r>
    </w:p>
    <w:p w14:paraId="4E65ECFF" w14:textId="77777777" w:rsidR="00D7537B" w:rsidRPr="00045FDD" w:rsidRDefault="00D7537B" w:rsidP="00D7537B">
      <w:pPr>
        <w:spacing w:after="0" w:line="240" w:lineRule="auto"/>
        <w:rPr>
          <w:rFonts w:ascii="Times New Roman" w:eastAsia="Times New Roman" w:hAnsi="Times New Roman" w:cs="Times New Roman"/>
        </w:rPr>
      </w:pPr>
    </w:p>
    <w:p w14:paraId="3741BF70"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Calibri" w:hAnsi="Times New Roman" w:cs="Times New Roman"/>
        </w:rPr>
        <w:t>Gabapentinas šalinamas iš plazmos hemodializės būdu. Rekomenduojama koreguoti dozę pacientams, kurių inkstų funkcija sutrikusi arba kuriems taikoma hemodializė (žr. 4.2 skyrių).</w:t>
      </w:r>
    </w:p>
    <w:p w14:paraId="705A0C7E" w14:textId="77777777" w:rsidR="00D7537B" w:rsidRPr="00045FDD" w:rsidRDefault="00D7537B" w:rsidP="00D7537B">
      <w:pPr>
        <w:spacing w:after="0" w:line="240" w:lineRule="auto"/>
        <w:rPr>
          <w:rFonts w:ascii="Times New Roman" w:eastAsia="Times New Roman" w:hAnsi="Times New Roman" w:cs="Times New Roman"/>
        </w:rPr>
      </w:pPr>
    </w:p>
    <w:p w14:paraId="499E31B0"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Calibri" w:hAnsi="Times New Roman" w:cs="Times New Roman"/>
        </w:rPr>
        <w:t>Gabapentino farmakokinetika vaikų organizme nustatyta ištyrus 50 sveikų nuo 1 mėn. iki 12 metų amžiaus vaikų. Apskritai, vyresnių nei 5 metų vaikų plazmoje nustatomos panašios į suaugusiųjų gabapentino koncentracijos plazmoje, apskaičiuojant dozę mg/kg.</w:t>
      </w:r>
    </w:p>
    <w:p w14:paraId="54E506C7" w14:textId="77777777" w:rsidR="00D7537B" w:rsidRPr="00045FDD" w:rsidRDefault="00D7537B" w:rsidP="00D7537B">
      <w:pPr>
        <w:spacing w:after="0" w:line="240" w:lineRule="auto"/>
        <w:rPr>
          <w:rFonts w:ascii="Times New Roman" w:eastAsia="Times New Roman" w:hAnsi="Times New Roman" w:cs="Times New Roman"/>
        </w:rPr>
      </w:pPr>
    </w:p>
    <w:p w14:paraId="7141D1F6"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Calibri" w:hAnsi="Times New Roman" w:cs="Times New Roman"/>
        </w:rPr>
        <w:lastRenderedPageBreak/>
        <w:t>Farmakokinetikos tyrimo, kuriame dalyvavo 24 sveiki 1</w:t>
      </w:r>
      <w:r w:rsidRPr="00045FDD">
        <w:rPr>
          <w:rFonts w:ascii="Times New Roman" w:eastAsia="Calibri" w:hAnsi="Times New Roman" w:cs="Times New Roman"/>
        </w:rPr>
        <w:noBreakHyphen/>
        <w:t>48 mėnesių vaikai, metu nustatyta maždaug 30% mažesnė ekspozicija (AUC), mažesnė C</w:t>
      </w:r>
      <w:r w:rsidRPr="00045FDD">
        <w:rPr>
          <w:rFonts w:ascii="Times New Roman" w:eastAsia="Calibri" w:hAnsi="Times New Roman" w:cs="Times New Roman"/>
          <w:vertAlign w:val="subscript"/>
        </w:rPr>
        <w:t xml:space="preserve"> max </w:t>
      </w:r>
      <w:r w:rsidRPr="00045FDD">
        <w:rPr>
          <w:rFonts w:ascii="Times New Roman" w:eastAsia="Calibri" w:hAnsi="Times New Roman" w:cs="Times New Roman"/>
        </w:rPr>
        <w:t xml:space="preserve">ir didesnis klirensas (įvertinus kūno svorį), palyginti su turimais duomenimis apie rodmenis vyresnių kaip 5 metų vaikų organizme. </w:t>
      </w:r>
    </w:p>
    <w:p w14:paraId="0520CA20" w14:textId="77777777" w:rsidR="00D7537B" w:rsidRPr="00045FDD" w:rsidRDefault="00D7537B" w:rsidP="00D7537B">
      <w:pPr>
        <w:spacing w:after="0" w:line="240" w:lineRule="auto"/>
        <w:rPr>
          <w:rFonts w:ascii="Times New Roman" w:eastAsia="Times New Roman" w:hAnsi="Times New Roman" w:cs="Times New Roman"/>
        </w:rPr>
      </w:pPr>
    </w:p>
    <w:p w14:paraId="55F6D590"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Tiesinis / netiesinis pobūdis</w:t>
      </w:r>
    </w:p>
    <w:p w14:paraId="796BC808" w14:textId="77777777" w:rsidR="00D7537B" w:rsidRPr="00045FDD" w:rsidRDefault="00D7537B" w:rsidP="00D7537B">
      <w:pPr>
        <w:spacing w:after="0" w:line="240" w:lineRule="auto"/>
        <w:rPr>
          <w:rFonts w:ascii="Times New Roman" w:eastAsia="Times New Roman" w:hAnsi="Times New Roman" w:cs="Times New Roman"/>
          <w:u w:val="single"/>
        </w:rPr>
      </w:pPr>
    </w:p>
    <w:p w14:paraId="36E5C92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Gabapentino biologinis prieinamumas (absorbuota dozės frakcija) mažėja didėjant dozei, tai lemia netiesinį farmakokinetinių parametrų, įskaitant biologinio praeinamumo parametrą (F), pavyzdžiui, Ae%, CL/F, Vd/F, pobūdį. Eliminacijos farmakokinetiką (farmakokinetikos parametrai, kurie neapima biologinio praeinamumo rodmenų, tokių kaip CLr ir T</w:t>
      </w:r>
      <w:r w:rsidRPr="00045FDD">
        <w:rPr>
          <w:rFonts w:ascii="Times New Roman" w:eastAsia="Times New Roman" w:hAnsi="Times New Roman" w:cs="Times New Roman"/>
          <w:vertAlign w:val="subscript"/>
        </w:rPr>
        <w:t xml:space="preserve">1/2 </w:t>
      </w:r>
      <w:r w:rsidRPr="00045FDD">
        <w:rPr>
          <w:rFonts w:ascii="Times New Roman" w:eastAsia="Times New Roman" w:hAnsi="Times New Roman" w:cs="Times New Roman"/>
        </w:rPr>
        <w:t>) geriausiai apibūdina tiesinė farmakokinetika. Gabapentino koncentracija plazmoje esant pusiausvyrinei koncentracijai numatyta pagal vienkartinės vaistinio preparato dozės duomenis.</w:t>
      </w:r>
    </w:p>
    <w:p w14:paraId="2861B1F5" w14:textId="77777777" w:rsidR="00D7537B" w:rsidRPr="00045FDD" w:rsidRDefault="00D7537B" w:rsidP="00D7537B">
      <w:pPr>
        <w:spacing w:after="0" w:line="240" w:lineRule="auto"/>
        <w:rPr>
          <w:rFonts w:ascii="Times New Roman" w:eastAsia="Times New Roman" w:hAnsi="Times New Roman" w:cs="Times New Roman"/>
          <w:b/>
        </w:rPr>
      </w:pPr>
    </w:p>
    <w:p w14:paraId="46F4DBF8"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5.3</w:t>
      </w:r>
      <w:r w:rsidRPr="00045FDD">
        <w:rPr>
          <w:rFonts w:ascii="Times New Roman" w:eastAsia="Times New Roman" w:hAnsi="Times New Roman" w:cs="Times New Roman"/>
          <w:b/>
        </w:rPr>
        <w:tab/>
        <w:t>Ikiklinikinių saugumo tyrimų duomenys</w:t>
      </w:r>
    </w:p>
    <w:p w14:paraId="3AA79C60" w14:textId="77777777" w:rsidR="00D7537B" w:rsidRPr="00045FDD" w:rsidRDefault="00D7537B" w:rsidP="00D7537B">
      <w:pPr>
        <w:spacing w:after="0" w:line="240" w:lineRule="auto"/>
        <w:rPr>
          <w:rFonts w:ascii="Times New Roman" w:eastAsia="Times New Roman" w:hAnsi="Times New Roman" w:cs="Times New Roman"/>
        </w:rPr>
      </w:pPr>
    </w:p>
    <w:p w14:paraId="4B26DC33"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Kancerogenezė</w:t>
      </w:r>
    </w:p>
    <w:p w14:paraId="2CDA7BC0" w14:textId="77777777" w:rsidR="00D7537B" w:rsidRPr="00045FDD" w:rsidRDefault="00D7537B" w:rsidP="00D7537B">
      <w:pPr>
        <w:spacing w:after="0" w:line="240" w:lineRule="auto"/>
        <w:rPr>
          <w:rFonts w:ascii="Times New Roman" w:eastAsia="Times New Roman" w:hAnsi="Times New Roman" w:cs="Times New Roman"/>
        </w:rPr>
      </w:pPr>
    </w:p>
    <w:p w14:paraId="54CA4BD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Du metus pelėms su maistu buvo duodamos 200 mg/kg, 600 mg/kg ir 2000 mg/kg kūno svorio paros dozės, o žiurkėmis – 250 mg/kg, 1000 mg/kg ir 2000 mg/kg kūno svorio paros dozės. Tik didžiausią dozę vartojusiems žiurkių patinams statistiškai patikimai padažnėjo kasos acinarinių ląstelių navikų. Žiurkių, vartojusių 2000 mg/kg kūno svorio paros dozę, didžiausia vaistinio preparato koncentracija plazmoje yra 10 kartų didesnė negu žmonių, vartojusių 3600 mg paros dozę. Žiurkių patinų kasos acinarinių ląstelių navikai turi mažą piktybiškumo laipsnį ir neturėjo įtakos išgyvenamumui, nemetastazavo, neišplito į aplinkinius audinius ir buvo panašūs kontrolinės grupės. Kaip šių kasos acinarinių ląstelių navikų atsiradimas žiurkių patinams susijęs su kancerogeninio poveikio rizika žmogui, neaišku.</w:t>
      </w:r>
    </w:p>
    <w:p w14:paraId="6FCB6D4F" w14:textId="77777777" w:rsidR="00D7537B" w:rsidRPr="00045FDD" w:rsidRDefault="00D7537B" w:rsidP="00D7537B">
      <w:pPr>
        <w:spacing w:after="0" w:line="240" w:lineRule="auto"/>
        <w:rPr>
          <w:rFonts w:ascii="Times New Roman" w:eastAsia="Times New Roman" w:hAnsi="Times New Roman" w:cs="Times New Roman"/>
        </w:rPr>
      </w:pPr>
    </w:p>
    <w:p w14:paraId="6A2D6E7A"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Mutagenezė</w:t>
      </w:r>
    </w:p>
    <w:p w14:paraId="6BF4250B" w14:textId="77777777" w:rsidR="00D7537B" w:rsidRPr="00045FDD" w:rsidRDefault="00D7537B" w:rsidP="00D7537B">
      <w:pPr>
        <w:spacing w:after="0" w:line="240" w:lineRule="auto"/>
        <w:rPr>
          <w:rFonts w:ascii="Times New Roman" w:eastAsia="Times New Roman" w:hAnsi="Times New Roman" w:cs="Times New Roman"/>
        </w:rPr>
      </w:pPr>
    </w:p>
    <w:p w14:paraId="103E185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Gabapentinas nesukelia genotoksinio poveikio. Standartiniuose bandymuose </w:t>
      </w:r>
      <w:r w:rsidRPr="00045FDD">
        <w:rPr>
          <w:rFonts w:ascii="Times New Roman" w:eastAsia="Times New Roman" w:hAnsi="Times New Roman" w:cs="Times New Roman"/>
          <w:i/>
        </w:rPr>
        <w:t>in vitro</w:t>
      </w:r>
      <w:r w:rsidRPr="00045FDD">
        <w:rPr>
          <w:rFonts w:ascii="Times New Roman" w:eastAsia="Times New Roman" w:hAnsi="Times New Roman" w:cs="Times New Roman"/>
        </w:rPr>
        <w:t xml:space="preserve"> su bakterijų ar žinduolių ląstelėmis, mutageninio poveikio gabapentinas nesukėlė. Gabapentinas neskatino žinduolių ląstelių chromosomų aberacijų nei </w:t>
      </w:r>
      <w:r w:rsidRPr="00045FDD">
        <w:rPr>
          <w:rFonts w:ascii="Times New Roman" w:eastAsia="Times New Roman" w:hAnsi="Times New Roman" w:cs="Times New Roman"/>
          <w:i/>
        </w:rPr>
        <w:t>in vitro</w:t>
      </w:r>
      <w:r w:rsidRPr="00045FDD">
        <w:rPr>
          <w:rFonts w:ascii="Times New Roman" w:eastAsia="Times New Roman" w:hAnsi="Times New Roman" w:cs="Times New Roman"/>
        </w:rPr>
        <w:t xml:space="preserve">, nei </w:t>
      </w:r>
      <w:r w:rsidRPr="00045FDD">
        <w:rPr>
          <w:rFonts w:ascii="Times New Roman" w:eastAsia="Times New Roman" w:hAnsi="Times New Roman" w:cs="Times New Roman"/>
          <w:i/>
        </w:rPr>
        <w:t>in vivo</w:t>
      </w:r>
      <w:r w:rsidRPr="00045FDD">
        <w:rPr>
          <w:rFonts w:ascii="Times New Roman" w:eastAsia="Times New Roman" w:hAnsi="Times New Roman" w:cs="Times New Roman"/>
        </w:rPr>
        <w:t xml:space="preserve"> ir neskatino mikrobranduolių formavimosi žiurkėnų kaulų čiulpuose. </w:t>
      </w:r>
    </w:p>
    <w:p w14:paraId="3937EF69" w14:textId="77777777" w:rsidR="00D7537B" w:rsidRPr="00045FDD" w:rsidRDefault="00D7537B" w:rsidP="00D7537B">
      <w:pPr>
        <w:spacing w:after="0" w:line="240" w:lineRule="auto"/>
        <w:rPr>
          <w:rFonts w:ascii="Times New Roman" w:eastAsia="Times New Roman" w:hAnsi="Times New Roman" w:cs="Times New Roman"/>
        </w:rPr>
      </w:pPr>
    </w:p>
    <w:p w14:paraId="31E85F05"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Vaisingumo sutrikimas</w:t>
      </w:r>
    </w:p>
    <w:p w14:paraId="3A920E6B" w14:textId="77777777" w:rsidR="00D7537B" w:rsidRPr="00045FDD" w:rsidRDefault="00D7537B" w:rsidP="00D7537B">
      <w:pPr>
        <w:spacing w:after="0" w:line="240" w:lineRule="auto"/>
        <w:rPr>
          <w:rFonts w:ascii="Times New Roman" w:eastAsia="Times New Roman" w:hAnsi="Times New Roman" w:cs="Times New Roman"/>
        </w:rPr>
      </w:pPr>
    </w:p>
    <w:p w14:paraId="10400347"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Ne didesnės kaip 2000 mg/kg kūno svorio paros dozės nepageidaujamo poveikio žiurkių vislumui ar reprodukcijai nesukėlė (maždaug 5 kartus didesnė nei didžiausia paros dozė žmogui, apskaičiuota mg/m</w:t>
      </w:r>
      <w:r w:rsidRPr="00045FDD">
        <w:rPr>
          <w:rFonts w:ascii="Times New Roman" w:eastAsia="Times New Roman" w:hAnsi="Times New Roman" w:cs="Times New Roman"/>
          <w:vertAlign w:val="superscript"/>
        </w:rPr>
        <w:t>2</w:t>
      </w:r>
      <w:r w:rsidRPr="00045FDD">
        <w:rPr>
          <w:rFonts w:ascii="Times New Roman" w:eastAsia="Times New Roman" w:hAnsi="Times New Roman" w:cs="Times New Roman"/>
        </w:rPr>
        <w:t xml:space="preserve"> kūno paviršiaus ploto).</w:t>
      </w:r>
    </w:p>
    <w:p w14:paraId="02CA7D8F" w14:textId="77777777" w:rsidR="00D7537B" w:rsidRPr="00045FDD" w:rsidRDefault="00D7537B" w:rsidP="00D7537B">
      <w:pPr>
        <w:spacing w:after="0" w:line="240" w:lineRule="auto"/>
        <w:rPr>
          <w:rFonts w:ascii="Times New Roman" w:eastAsia="Times New Roman" w:hAnsi="Times New Roman" w:cs="Times New Roman"/>
        </w:rPr>
      </w:pPr>
    </w:p>
    <w:p w14:paraId="2D3F845B"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Teratogenezė</w:t>
      </w:r>
    </w:p>
    <w:p w14:paraId="78C573BE" w14:textId="77777777" w:rsidR="00D7537B" w:rsidRPr="00045FDD" w:rsidRDefault="00D7537B" w:rsidP="00D7537B">
      <w:pPr>
        <w:spacing w:after="0" w:line="240" w:lineRule="auto"/>
        <w:rPr>
          <w:rFonts w:ascii="Times New Roman" w:eastAsia="Times New Roman" w:hAnsi="Times New Roman" w:cs="Times New Roman"/>
        </w:rPr>
      </w:pPr>
    </w:p>
    <w:p w14:paraId="49F64B51"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Calibri" w:hAnsi="Times New Roman" w:cs="Times New Roman"/>
        </w:rPr>
        <w:t>Gabapentinas nedažnino pelių, žiurkių ir triušių, kuriems buvo skiriamos 50, 30 ir 25 kartų didesnės dozės nei 3600 mg paros dozė žmogui (apskaičiavus mg/m</w:t>
      </w:r>
      <w:r w:rsidRPr="00045FDD">
        <w:rPr>
          <w:rFonts w:ascii="Times New Roman" w:eastAsia="Calibri" w:hAnsi="Times New Roman" w:cs="Times New Roman"/>
          <w:vertAlign w:val="superscript"/>
        </w:rPr>
        <w:t>2</w:t>
      </w:r>
      <w:r w:rsidRPr="00045FDD">
        <w:rPr>
          <w:rFonts w:ascii="Times New Roman" w:eastAsia="Calibri" w:hAnsi="Times New Roman" w:cs="Times New Roman"/>
        </w:rPr>
        <w:t xml:space="preserve"> kūno paviršiaus ploto, atitinkamai 4, 5 ar 8 kartus didesnės dozės nei paros dozė žmogui), palikuonių apsigimimų, palyginti su kontroline grupe.</w:t>
      </w:r>
    </w:p>
    <w:p w14:paraId="08B42FAE" w14:textId="77777777" w:rsidR="00D7537B" w:rsidRPr="00045FDD" w:rsidRDefault="00D7537B" w:rsidP="00D7537B">
      <w:pPr>
        <w:spacing w:after="0" w:line="240" w:lineRule="auto"/>
        <w:rPr>
          <w:rFonts w:ascii="Times New Roman" w:eastAsia="Times New Roman" w:hAnsi="Times New Roman" w:cs="Times New Roman"/>
        </w:rPr>
      </w:pPr>
    </w:p>
    <w:p w14:paraId="0395E41B"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Gabapentinas lėtino graužikų kaukolės, stuburo, priekinių ir užpakalinių galūnių kaulėjimą, dėl to lėtėjo vaisiaus augimas. Šis poveikis pasireiškė, kai vaikingoms pelėms organogenezės metu buvo duodamos 1000 arba 3000 mg/kg paros dozės, o žiurkėms prieš poravimąsi ir po jo, bei veisimosi laikotarpiu buvo skiriama 2000 mg/kg paros dozės. Šios dozės yra maždaug 1</w:t>
      </w:r>
      <w:r w:rsidRPr="00045FDD">
        <w:rPr>
          <w:rFonts w:ascii="Times New Roman" w:eastAsia="Times New Roman" w:hAnsi="Times New Roman" w:cs="Times New Roman"/>
        </w:rPr>
        <w:noBreakHyphen/>
        <w:t>5 kartus didesnės už 3600 mg paros dozę žmogui, apskaičiuotą mg/m</w:t>
      </w:r>
      <w:r w:rsidRPr="00045FDD">
        <w:rPr>
          <w:rFonts w:ascii="Times New Roman" w:eastAsia="Times New Roman" w:hAnsi="Times New Roman" w:cs="Times New Roman"/>
          <w:vertAlign w:val="superscript"/>
        </w:rPr>
        <w:t>2</w:t>
      </w:r>
      <w:r w:rsidRPr="00045FDD">
        <w:rPr>
          <w:rFonts w:ascii="Times New Roman" w:eastAsia="Times New Roman" w:hAnsi="Times New Roman" w:cs="Times New Roman"/>
        </w:rPr>
        <w:t xml:space="preserve"> kūno paviršiaus ploto. </w:t>
      </w:r>
    </w:p>
    <w:p w14:paraId="285C94A3" w14:textId="77777777" w:rsidR="00D7537B" w:rsidRPr="00045FDD" w:rsidRDefault="00D7537B" w:rsidP="00D7537B">
      <w:pPr>
        <w:spacing w:after="0" w:line="240" w:lineRule="auto"/>
        <w:rPr>
          <w:rFonts w:ascii="Times New Roman" w:eastAsia="Times New Roman" w:hAnsi="Times New Roman" w:cs="Times New Roman"/>
        </w:rPr>
      </w:pPr>
    </w:p>
    <w:p w14:paraId="02BEE6D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Jokio poveikio nebuvo pastebėta, kai besivaikuojančioms pelėms buvo duodama 500 mg/kg paros dozė (maždaug ½ paros dozės žmogui, apskaičiuotos mg/m</w:t>
      </w:r>
      <w:r w:rsidRPr="00045FDD">
        <w:rPr>
          <w:rFonts w:ascii="Times New Roman" w:eastAsia="Times New Roman" w:hAnsi="Times New Roman" w:cs="Times New Roman"/>
          <w:vertAlign w:val="superscript"/>
        </w:rPr>
        <w:t>2</w:t>
      </w:r>
      <w:r w:rsidRPr="00045FDD">
        <w:rPr>
          <w:rFonts w:ascii="Times New Roman" w:eastAsia="Times New Roman" w:hAnsi="Times New Roman" w:cs="Times New Roman"/>
        </w:rPr>
        <w:t xml:space="preserve"> kūno paviršiaus ploto).</w:t>
      </w:r>
    </w:p>
    <w:p w14:paraId="70AB8838" w14:textId="77777777" w:rsidR="00D7537B" w:rsidRPr="00045FDD" w:rsidRDefault="00D7537B" w:rsidP="00D7537B">
      <w:pPr>
        <w:spacing w:after="0" w:line="240" w:lineRule="auto"/>
        <w:rPr>
          <w:rFonts w:ascii="Times New Roman" w:eastAsia="Times New Roman" w:hAnsi="Times New Roman" w:cs="Times New Roman"/>
        </w:rPr>
      </w:pPr>
    </w:p>
    <w:p w14:paraId="7F95C7AD" w14:textId="77777777"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lastRenderedPageBreak/>
        <w:t>Poveikio vaisingumui ir reprodukcijai tyrimų metu vartojant 2000 mg/kg paros dozes, teratogeninio poveikio tyrimų metu vartojant 1500 mg/kg paros dozes ir perinatalinių bei postnatalinių tyrimų metu vartojant 500, 1000 ir 2000 mg/kg paros dozes padažnėjo hidroureterio ir (arba) hidronefrozės atvejų. Šių reiškinių reikšmė nežinoma, bet jie buvo susiję su vystymosi sulėtėjimu. Šios dozės yra maždaug 1</w:t>
      </w:r>
      <w:r w:rsidRPr="00045FDD">
        <w:rPr>
          <w:rFonts w:ascii="Times New Roman" w:eastAsia="Times New Roman" w:hAnsi="Times New Roman" w:cs="Times New Roman"/>
        </w:rPr>
        <w:noBreakHyphen/>
        <w:t>5 kartus didesnės už 3600 mg paros dozę žmogui, apskaičiuotą mg/m</w:t>
      </w:r>
      <w:r w:rsidRPr="00045FDD">
        <w:rPr>
          <w:rFonts w:ascii="Times New Roman" w:eastAsia="Times New Roman" w:hAnsi="Times New Roman" w:cs="Times New Roman"/>
          <w:vertAlign w:val="superscript"/>
        </w:rPr>
        <w:t>2</w:t>
      </w:r>
      <w:r w:rsidRPr="00045FDD">
        <w:rPr>
          <w:rFonts w:ascii="Times New Roman" w:eastAsia="Times New Roman" w:hAnsi="Times New Roman" w:cs="Times New Roman"/>
        </w:rPr>
        <w:t xml:space="preserve"> </w:t>
      </w:r>
      <w:bookmarkStart w:id="3" w:name="OLE_LINK1"/>
      <w:r w:rsidRPr="00045FDD">
        <w:rPr>
          <w:rFonts w:ascii="Times New Roman" w:eastAsia="Times New Roman" w:hAnsi="Times New Roman" w:cs="Times New Roman"/>
        </w:rPr>
        <w:t>kūno paviršiaus ploto</w:t>
      </w:r>
      <w:bookmarkEnd w:id="3"/>
      <w:r w:rsidRPr="00045FDD">
        <w:rPr>
          <w:rFonts w:ascii="Times New Roman" w:eastAsia="Times New Roman" w:hAnsi="Times New Roman" w:cs="Times New Roman"/>
        </w:rPr>
        <w:t>.</w:t>
      </w:r>
    </w:p>
    <w:p w14:paraId="301A2804" w14:textId="77777777" w:rsidR="00D7537B" w:rsidRPr="00045FDD" w:rsidRDefault="00D7537B" w:rsidP="00D7537B">
      <w:pPr>
        <w:spacing w:after="0" w:line="240" w:lineRule="auto"/>
        <w:rPr>
          <w:rFonts w:ascii="Times New Roman" w:eastAsia="Times New Roman" w:hAnsi="Times New Roman" w:cs="Times New Roman"/>
        </w:rPr>
      </w:pPr>
    </w:p>
    <w:p w14:paraId="767DF82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Teratogeninio poveikio tyrimai su triušiais parodė, kad organogenezės metu </w:t>
      </w:r>
      <w:r w:rsidR="00887321" w:rsidRPr="00045FDD">
        <w:rPr>
          <w:rFonts w:ascii="Times New Roman" w:eastAsia="Times New Roman" w:hAnsi="Times New Roman" w:cs="Times New Roman"/>
        </w:rPr>
        <w:t xml:space="preserve">vaikingoms triušių patelėms </w:t>
      </w:r>
      <w:r w:rsidRPr="00045FDD">
        <w:rPr>
          <w:rFonts w:ascii="Times New Roman" w:eastAsia="Times New Roman" w:hAnsi="Times New Roman" w:cs="Times New Roman"/>
        </w:rPr>
        <w:t xml:space="preserve">vartojant 60, 300 ir 1500 mg/kg paros dozes, padažnėjo persileidimų skaičius po implantacijos. Šios dozės yra maždaug </w:t>
      </w:r>
      <w:r w:rsidR="00887321" w:rsidRPr="00045FDD">
        <w:rPr>
          <w:rFonts w:ascii="Times New Roman" w:eastAsia="Times New Roman" w:hAnsi="Times New Roman" w:cs="Times New Roman"/>
        </w:rPr>
        <w:t>0,3–</w:t>
      </w:r>
      <w:r w:rsidRPr="00045FDD">
        <w:rPr>
          <w:rFonts w:ascii="Times New Roman" w:eastAsia="Times New Roman" w:hAnsi="Times New Roman" w:cs="Times New Roman"/>
        </w:rPr>
        <w:t>8 kartus didesnės už 3600 mg paros dozę žmogui, apskaičiuotą mg/m</w:t>
      </w:r>
      <w:r w:rsidRPr="00045FDD">
        <w:rPr>
          <w:rFonts w:ascii="Times New Roman" w:eastAsia="Times New Roman" w:hAnsi="Times New Roman" w:cs="Times New Roman"/>
          <w:vertAlign w:val="superscript"/>
        </w:rPr>
        <w:t>2</w:t>
      </w:r>
      <w:r w:rsidRPr="00045FDD">
        <w:rPr>
          <w:rFonts w:ascii="Times New Roman" w:eastAsia="Times New Roman" w:hAnsi="Times New Roman" w:cs="Times New Roman"/>
        </w:rPr>
        <w:t xml:space="preserve"> kūno paviršiaus ploto</w:t>
      </w:r>
      <w:r w:rsidR="00C64147" w:rsidRPr="00045FDD">
        <w:rPr>
          <w:rFonts w:ascii="Times New Roman" w:eastAsia="Times New Roman" w:hAnsi="Times New Roman" w:cs="Times New Roman"/>
        </w:rPr>
        <w:t>.</w:t>
      </w:r>
      <w:r w:rsidR="00887321" w:rsidRPr="00045FDD">
        <w:rPr>
          <w:rFonts w:ascii="Times New Roman" w:eastAsia="Times New Roman" w:hAnsi="Times New Roman" w:cs="Times New Roman"/>
        </w:rPr>
        <w:t xml:space="preserve"> Saugumo ribos yra nepakankamos, kad būtų galima atmesti š</w:t>
      </w:r>
      <w:r w:rsidR="00B25F60" w:rsidRPr="00045FDD">
        <w:rPr>
          <w:rFonts w:ascii="Times New Roman" w:eastAsia="Times New Roman" w:hAnsi="Times New Roman" w:cs="Times New Roman"/>
        </w:rPr>
        <w:t>io</w:t>
      </w:r>
      <w:r w:rsidR="00887321" w:rsidRPr="00045FDD">
        <w:rPr>
          <w:rFonts w:ascii="Times New Roman" w:eastAsia="Times New Roman" w:hAnsi="Times New Roman" w:cs="Times New Roman"/>
        </w:rPr>
        <w:t xml:space="preserve"> poveik</w:t>
      </w:r>
      <w:r w:rsidR="00B25F60" w:rsidRPr="00045FDD">
        <w:rPr>
          <w:rFonts w:ascii="Times New Roman" w:eastAsia="Times New Roman" w:hAnsi="Times New Roman" w:cs="Times New Roman"/>
        </w:rPr>
        <w:t>io pavojų</w:t>
      </w:r>
      <w:r w:rsidR="00887321" w:rsidRPr="00045FDD">
        <w:rPr>
          <w:rFonts w:ascii="Times New Roman" w:eastAsia="Times New Roman" w:hAnsi="Times New Roman" w:cs="Times New Roman"/>
        </w:rPr>
        <w:t xml:space="preserve"> žmonėms</w:t>
      </w:r>
      <w:r w:rsidRPr="00045FDD">
        <w:rPr>
          <w:rFonts w:ascii="Times New Roman" w:eastAsia="Times New Roman" w:hAnsi="Times New Roman" w:cs="Times New Roman"/>
        </w:rPr>
        <w:t>.</w:t>
      </w:r>
    </w:p>
    <w:p w14:paraId="59A58359" w14:textId="77777777" w:rsidR="00D7537B" w:rsidRPr="00045FDD" w:rsidRDefault="00D7537B" w:rsidP="00D7537B">
      <w:pPr>
        <w:spacing w:after="0" w:line="240" w:lineRule="auto"/>
        <w:rPr>
          <w:rFonts w:ascii="Times New Roman" w:eastAsia="Times New Roman" w:hAnsi="Times New Roman" w:cs="Times New Roman"/>
          <w:b/>
          <w:caps/>
        </w:rPr>
      </w:pPr>
    </w:p>
    <w:p w14:paraId="3DACDA5A" w14:textId="77777777" w:rsidR="00D7537B" w:rsidRPr="00045FDD" w:rsidRDefault="00D7537B" w:rsidP="00D7537B">
      <w:pPr>
        <w:spacing w:after="0" w:line="240" w:lineRule="auto"/>
        <w:rPr>
          <w:rFonts w:ascii="Times New Roman" w:eastAsia="Times New Roman" w:hAnsi="Times New Roman" w:cs="Times New Roman"/>
          <w:b/>
          <w:caps/>
        </w:rPr>
      </w:pPr>
    </w:p>
    <w:p w14:paraId="2B41938D" w14:textId="77777777" w:rsidR="00D7537B" w:rsidRPr="00045FDD" w:rsidRDefault="00D7537B" w:rsidP="00D7537B">
      <w:pPr>
        <w:spacing w:after="0" w:line="240" w:lineRule="auto"/>
        <w:ind w:left="540" w:hanging="540"/>
        <w:rPr>
          <w:rFonts w:ascii="Times New Roman" w:eastAsia="Times New Roman" w:hAnsi="Times New Roman" w:cs="Times New Roman"/>
          <w:b/>
          <w:caps/>
        </w:rPr>
      </w:pPr>
      <w:r w:rsidRPr="00045FDD">
        <w:rPr>
          <w:rFonts w:ascii="Times New Roman" w:eastAsia="Times New Roman" w:hAnsi="Times New Roman" w:cs="Times New Roman"/>
          <w:b/>
          <w:caps/>
        </w:rPr>
        <w:t xml:space="preserve">6. </w:t>
      </w:r>
      <w:r w:rsidRPr="00045FDD">
        <w:rPr>
          <w:rFonts w:ascii="Times New Roman" w:eastAsia="Times New Roman" w:hAnsi="Times New Roman" w:cs="Times New Roman"/>
          <w:b/>
          <w:caps/>
        </w:rPr>
        <w:tab/>
        <w:t>Farmacinė INFORMACIJA</w:t>
      </w:r>
    </w:p>
    <w:p w14:paraId="0DC64E6F" w14:textId="77777777" w:rsidR="00D7537B" w:rsidRPr="00045FDD" w:rsidRDefault="00D7537B" w:rsidP="00D7537B">
      <w:pPr>
        <w:spacing w:after="0" w:line="240" w:lineRule="auto"/>
        <w:rPr>
          <w:rFonts w:ascii="Times New Roman" w:eastAsia="Times New Roman" w:hAnsi="Times New Roman" w:cs="Times New Roman"/>
        </w:rPr>
      </w:pPr>
    </w:p>
    <w:p w14:paraId="0BBBB35F"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6.1</w:t>
      </w:r>
      <w:r w:rsidRPr="00045FDD">
        <w:rPr>
          <w:rFonts w:ascii="Times New Roman" w:eastAsia="Times New Roman" w:hAnsi="Times New Roman" w:cs="Times New Roman"/>
          <w:b/>
        </w:rPr>
        <w:tab/>
        <w:t>Pagalbinių medžiagų sąrašas</w:t>
      </w:r>
    </w:p>
    <w:p w14:paraId="3ADCFC15" w14:textId="77777777" w:rsidR="00D7537B" w:rsidRPr="00045FDD" w:rsidRDefault="00D7537B" w:rsidP="00D7537B">
      <w:pPr>
        <w:spacing w:after="0" w:line="240" w:lineRule="auto"/>
        <w:rPr>
          <w:rFonts w:ascii="Times New Roman" w:eastAsia="Times New Roman" w:hAnsi="Times New Roman" w:cs="Times New Roman"/>
          <w:b/>
        </w:rPr>
      </w:pPr>
    </w:p>
    <w:p w14:paraId="4ABF90CA"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Kiekvienoje kietojoje kapsulėje yra šių pagalbinių medžiagų:</w:t>
      </w:r>
    </w:p>
    <w:p w14:paraId="3222631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Kukurūzų krakmolas</w:t>
      </w:r>
    </w:p>
    <w:p w14:paraId="6C40045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Kopovidonas (E1201)</w:t>
      </w:r>
    </w:p>
    <w:p w14:paraId="6EF2F35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Poloksameras 407</w:t>
      </w:r>
    </w:p>
    <w:p w14:paraId="796E2EF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Magnio stearatas (E470b)</w:t>
      </w:r>
    </w:p>
    <w:p w14:paraId="130BA168" w14:textId="77777777" w:rsidR="00D7537B" w:rsidRPr="00045FDD" w:rsidRDefault="00D7537B" w:rsidP="00D7537B">
      <w:pPr>
        <w:spacing w:after="0" w:line="240" w:lineRule="auto"/>
        <w:rPr>
          <w:rFonts w:ascii="Times New Roman" w:eastAsia="Times New Roman" w:hAnsi="Times New Roman" w:cs="Times New Roman"/>
        </w:rPr>
      </w:pPr>
    </w:p>
    <w:p w14:paraId="403BBBC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Kapsulės apvalkale yra želatinos, natrio laurilsulfato, titano dioksido (E171), </w:t>
      </w:r>
      <w:r w:rsidRPr="00045FDD">
        <w:rPr>
          <w:rFonts w:ascii="Times New Roman" w:eastAsia="Times New Roman" w:hAnsi="Times New Roman" w:cs="Times New Roman"/>
          <w:highlight w:val="lightGray"/>
        </w:rPr>
        <w:t>raudonojo geležies oksido (E172) (400 mg kietosiose kapsulėse) ir geltonojo geležies oksido (E172) (300 mg ir 400 mg kietosiose kapsulėse).</w:t>
      </w:r>
    </w:p>
    <w:p w14:paraId="4E9F35C1" w14:textId="77777777" w:rsidR="00D7537B" w:rsidRPr="00045FDD" w:rsidRDefault="00D7537B" w:rsidP="00D7537B">
      <w:pPr>
        <w:spacing w:after="0" w:line="240" w:lineRule="auto"/>
        <w:rPr>
          <w:rFonts w:ascii="Times New Roman" w:eastAsia="Times New Roman" w:hAnsi="Times New Roman" w:cs="Times New Roman"/>
        </w:rPr>
      </w:pPr>
    </w:p>
    <w:p w14:paraId="4CDE080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Ant visų kapsulių naudojamo spausdinimo rašalo sudėtyje yra šelako (E904), propilenglikolio (E1520), amoniako koncentruoto tirpalo ir indigokarmino aliuminio dažalo (E132).</w:t>
      </w:r>
    </w:p>
    <w:p w14:paraId="7CE5CE80" w14:textId="77777777" w:rsidR="00D7537B" w:rsidRPr="00045FDD" w:rsidRDefault="00D7537B" w:rsidP="00D7537B">
      <w:pPr>
        <w:spacing w:after="0" w:line="240" w:lineRule="auto"/>
        <w:rPr>
          <w:rFonts w:ascii="Times New Roman" w:eastAsia="Times New Roman" w:hAnsi="Times New Roman" w:cs="Times New Roman"/>
        </w:rPr>
      </w:pPr>
    </w:p>
    <w:p w14:paraId="172FF0ED"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6.2</w:t>
      </w:r>
      <w:r w:rsidRPr="00045FDD">
        <w:rPr>
          <w:rFonts w:ascii="Times New Roman" w:eastAsia="Times New Roman" w:hAnsi="Times New Roman" w:cs="Times New Roman"/>
          <w:b/>
        </w:rPr>
        <w:tab/>
        <w:t>Nesuderinamumas</w:t>
      </w:r>
    </w:p>
    <w:p w14:paraId="253A6148" w14:textId="77777777" w:rsidR="00D7537B" w:rsidRPr="00045FDD" w:rsidRDefault="00D7537B" w:rsidP="00D7537B">
      <w:pPr>
        <w:spacing w:after="0" w:line="240" w:lineRule="auto"/>
        <w:rPr>
          <w:rFonts w:ascii="Times New Roman" w:eastAsia="Times New Roman" w:hAnsi="Times New Roman" w:cs="Times New Roman"/>
        </w:rPr>
      </w:pPr>
    </w:p>
    <w:p w14:paraId="4BB2CEF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Duomenys nebūtini.</w:t>
      </w:r>
    </w:p>
    <w:p w14:paraId="25B9A77A" w14:textId="77777777" w:rsidR="00D7537B" w:rsidRPr="00045FDD" w:rsidRDefault="00D7537B" w:rsidP="00D7537B">
      <w:pPr>
        <w:spacing w:after="0" w:line="240" w:lineRule="auto"/>
        <w:rPr>
          <w:rFonts w:ascii="Times New Roman" w:eastAsia="Times New Roman" w:hAnsi="Times New Roman" w:cs="Times New Roman"/>
        </w:rPr>
      </w:pPr>
    </w:p>
    <w:p w14:paraId="5E5AC870"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6.3</w:t>
      </w:r>
      <w:r w:rsidRPr="00045FDD">
        <w:rPr>
          <w:rFonts w:ascii="Times New Roman" w:eastAsia="Times New Roman" w:hAnsi="Times New Roman" w:cs="Times New Roman"/>
          <w:b/>
        </w:rPr>
        <w:tab/>
        <w:t>Tinkamumo laikas</w:t>
      </w:r>
    </w:p>
    <w:p w14:paraId="5BC857B6" w14:textId="77777777" w:rsidR="00D7537B" w:rsidRPr="00045FDD" w:rsidRDefault="00D7537B" w:rsidP="00D7537B">
      <w:pPr>
        <w:spacing w:after="0" w:line="240" w:lineRule="auto"/>
        <w:rPr>
          <w:rFonts w:ascii="Times New Roman" w:eastAsia="Times New Roman" w:hAnsi="Times New Roman" w:cs="Times New Roman"/>
        </w:rPr>
      </w:pPr>
    </w:p>
    <w:p w14:paraId="2FD9D7F4" w14:textId="69159A1C"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w:t>
      </w:r>
      <w:r w:rsidR="007614E5">
        <w:rPr>
          <w:rFonts w:ascii="Times New Roman" w:eastAsia="Times New Roman" w:hAnsi="Times New Roman" w:cs="Times New Roman"/>
        </w:rPr>
        <w:t> </w:t>
      </w:r>
      <w:r w:rsidRPr="00045FDD">
        <w:rPr>
          <w:rFonts w:ascii="Times New Roman" w:eastAsia="Times New Roman" w:hAnsi="Times New Roman" w:cs="Times New Roman"/>
        </w:rPr>
        <w:t>metai.</w:t>
      </w:r>
    </w:p>
    <w:p w14:paraId="533E88A0" w14:textId="77777777" w:rsidR="00D7537B" w:rsidRPr="00045FDD" w:rsidRDefault="00D7537B" w:rsidP="00D7537B">
      <w:pPr>
        <w:spacing w:after="0" w:line="240" w:lineRule="auto"/>
        <w:rPr>
          <w:rFonts w:ascii="Times New Roman" w:eastAsia="Times New Roman" w:hAnsi="Times New Roman" w:cs="Times New Roman"/>
        </w:rPr>
      </w:pPr>
    </w:p>
    <w:p w14:paraId="210C4BED"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6.4</w:t>
      </w:r>
      <w:r w:rsidRPr="00045FDD">
        <w:rPr>
          <w:rFonts w:ascii="Times New Roman" w:eastAsia="Times New Roman" w:hAnsi="Times New Roman" w:cs="Times New Roman"/>
          <w:b/>
        </w:rPr>
        <w:tab/>
        <w:t>Specialios laikymo sąlygos</w:t>
      </w:r>
    </w:p>
    <w:p w14:paraId="6FC988DA" w14:textId="77777777" w:rsidR="00D7537B" w:rsidRPr="00045FDD" w:rsidRDefault="00D7537B" w:rsidP="00D7537B">
      <w:pPr>
        <w:spacing w:after="0" w:line="240" w:lineRule="auto"/>
        <w:rPr>
          <w:rFonts w:ascii="Times New Roman" w:eastAsia="Times New Roman" w:hAnsi="Times New Roman" w:cs="Times New Roman"/>
          <w:b/>
        </w:rPr>
      </w:pPr>
    </w:p>
    <w:p w14:paraId="21941785" w14:textId="77777777" w:rsidR="00B25F60" w:rsidRPr="00045FDD" w:rsidRDefault="00D7537B" w:rsidP="00C64147">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Lizdinės plokštelės</w:t>
      </w:r>
    </w:p>
    <w:p w14:paraId="49571AC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Laikyti ne aukštesnėje kaip 30 </w:t>
      </w:r>
      <w:r w:rsidRPr="00045FDD">
        <w:rPr>
          <w:rFonts w:ascii="Times New Roman" w:eastAsia="Times New Roman" w:hAnsi="Times New Roman" w:cs="Times New Roman"/>
        </w:rPr>
        <w:sym w:font="Symbol" w:char="F0B0"/>
      </w:r>
      <w:r w:rsidRPr="00045FDD">
        <w:rPr>
          <w:rFonts w:ascii="Times New Roman" w:eastAsia="Times New Roman" w:hAnsi="Times New Roman" w:cs="Times New Roman"/>
        </w:rPr>
        <w:t xml:space="preserve">C temperatūroje. Laikyti gamintojo pakuotėje, kad vaistinis preparatas būtų apsaugotas </w:t>
      </w:r>
      <w:r w:rsidR="008F11EF" w:rsidRPr="00045FDD">
        <w:rPr>
          <w:rFonts w:ascii="Times New Roman" w:eastAsia="Times New Roman" w:hAnsi="Times New Roman" w:cs="Times New Roman"/>
        </w:rPr>
        <w:t xml:space="preserve">nuo </w:t>
      </w:r>
      <w:r w:rsidRPr="00045FDD">
        <w:rPr>
          <w:rFonts w:ascii="Times New Roman" w:eastAsia="Times New Roman" w:hAnsi="Times New Roman" w:cs="Times New Roman"/>
        </w:rPr>
        <w:t>drėgmės.</w:t>
      </w:r>
    </w:p>
    <w:p w14:paraId="2DAA95B0" w14:textId="77777777" w:rsidR="00D7537B" w:rsidRPr="00045FDD" w:rsidRDefault="00D7537B" w:rsidP="00D7537B">
      <w:pPr>
        <w:spacing w:after="0" w:line="240" w:lineRule="auto"/>
        <w:rPr>
          <w:rFonts w:ascii="Times New Roman" w:eastAsia="Times New Roman" w:hAnsi="Times New Roman" w:cs="Times New Roman"/>
        </w:rPr>
      </w:pPr>
    </w:p>
    <w:p w14:paraId="043D5B88" w14:textId="7CC60A72" w:rsidR="00B25F60" w:rsidRPr="00045FDD" w:rsidRDefault="00D7537B" w:rsidP="00C64147">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DTPE buteliuka</w:t>
      </w:r>
      <w:r w:rsidR="007614E5">
        <w:rPr>
          <w:rFonts w:ascii="Times New Roman" w:eastAsia="Times New Roman" w:hAnsi="Times New Roman" w:cs="Times New Roman"/>
          <w:u w:val="single"/>
        </w:rPr>
        <w:t>s</w:t>
      </w:r>
    </w:p>
    <w:p w14:paraId="40ED14AC"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Šio vaistinio preparato laikymui specialių temperatūros sąlygų nereikalaujama. Laikyti gamintojo pakuotėje, kad vaistinis preparatas būtų apsaugotas </w:t>
      </w:r>
      <w:r w:rsidR="008F11EF" w:rsidRPr="00045FDD">
        <w:rPr>
          <w:rFonts w:ascii="Times New Roman" w:eastAsia="Times New Roman" w:hAnsi="Times New Roman" w:cs="Times New Roman"/>
        </w:rPr>
        <w:t xml:space="preserve">nuo </w:t>
      </w:r>
      <w:r w:rsidRPr="00045FDD">
        <w:rPr>
          <w:rFonts w:ascii="Times New Roman" w:eastAsia="Times New Roman" w:hAnsi="Times New Roman" w:cs="Times New Roman"/>
        </w:rPr>
        <w:t>drėgmės. Buteliuką laikyti sandarų.</w:t>
      </w:r>
    </w:p>
    <w:p w14:paraId="623EE106" w14:textId="77777777" w:rsidR="00D7537B" w:rsidRPr="00045FDD" w:rsidRDefault="00D7537B" w:rsidP="00D7537B">
      <w:pPr>
        <w:spacing w:after="0" w:line="240" w:lineRule="auto"/>
        <w:rPr>
          <w:rFonts w:ascii="Times New Roman" w:eastAsia="Times New Roman" w:hAnsi="Times New Roman" w:cs="Times New Roman"/>
        </w:rPr>
      </w:pPr>
    </w:p>
    <w:p w14:paraId="214B9B84"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6.5</w:t>
      </w:r>
      <w:r w:rsidRPr="00045FDD">
        <w:rPr>
          <w:rFonts w:ascii="Times New Roman" w:eastAsia="Times New Roman" w:hAnsi="Times New Roman" w:cs="Times New Roman"/>
          <w:b/>
        </w:rPr>
        <w:tab/>
        <w:t>Talpyklės pobūdis ir jos turinys</w:t>
      </w:r>
    </w:p>
    <w:p w14:paraId="6C99E5DA" w14:textId="77777777" w:rsidR="00D7537B" w:rsidRPr="00045FDD" w:rsidRDefault="00D7537B" w:rsidP="00D7537B">
      <w:pPr>
        <w:spacing w:after="0" w:line="240" w:lineRule="auto"/>
        <w:rPr>
          <w:rFonts w:ascii="Times New Roman" w:eastAsia="Times New Roman" w:hAnsi="Times New Roman" w:cs="Times New Roman"/>
        </w:rPr>
      </w:pPr>
    </w:p>
    <w:p w14:paraId="6713C04C"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Kapsulės supakuotos PVC/PVdC-aliuminio lizdinėse plokštelėse, aliuminio-aliuminio lizdinėse plokštelėse arba DTPE buteliukuose.</w:t>
      </w:r>
    </w:p>
    <w:p w14:paraId="7BC51738"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5318C9F6" w14:textId="77777777" w:rsidR="00D7537B" w:rsidRPr="00045FDD" w:rsidRDefault="00D7537B" w:rsidP="0093018B">
      <w:pPr>
        <w:keepNext/>
        <w:autoSpaceDE w:val="0"/>
        <w:autoSpaceDN w:val="0"/>
        <w:adjustRightInd w:val="0"/>
        <w:spacing w:after="0" w:line="240" w:lineRule="auto"/>
        <w:rPr>
          <w:rFonts w:ascii="Times New Roman" w:eastAsia="Times New Roman" w:hAnsi="Times New Roman" w:cs="Times New Roman"/>
          <w:bCs/>
          <w:u w:val="single"/>
        </w:rPr>
      </w:pPr>
      <w:r w:rsidRPr="00045FDD">
        <w:rPr>
          <w:rFonts w:ascii="Times New Roman" w:eastAsia="Times New Roman" w:hAnsi="Times New Roman" w:cs="Times New Roman"/>
          <w:bCs/>
          <w:u w:val="single"/>
        </w:rPr>
        <w:t>PVC/PVdC-aliuminio lizdinės plokštelės</w:t>
      </w:r>
    </w:p>
    <w:p w14:paraId="7908BDB4" w14:textId="548BB54B" w:rsidR="00D7537B" w:rsidRPr="00045FDD" w:rsidRDefault="00D7537B" w:rsidP="0093018B">
      <w:pPr>
        <w:keepNext/>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Aliuminio folija su karštu būdu padengto lako plėvele (dengiamoji folija) ir PVC/PVdC laminuota plėvelė (formuojanti plėvelė).</w:t>
      </w:r>
    </w:p>
    <w:p w14:paraId="5F628C56"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62AEB973" w14:textId="77777777" w:rsidR="00D7537B" w:rsidRPr="00045FDD" w:rsidRDefault="00D7537B" w:rsidP="00D7537B">
      <w:pPr>
        <w:keepNext/>
        <w:keepLines/>
        <w:autoSpaceDE w:val="0"/>
        <w:autoSpaceDN w:val="0"/>
        <w:adjustRightInd w:val="0"/>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lastRenderedPageBreak/>
        <w:t>Aliuminio-aliuminio lizdinės plokštelės</w:t>
      </w:r>
    </w:p>
    <w:p w14:paraId="640D546E" w14:textId="77777777" w:rsidR="00D7537B" w:rsidRPr="00045FDD" w:rsidRDefault="00D7537B" w:rsidP="00D7537B">
      <w:pPr>
        <w:keepNext/>
        <w:keepLines/>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szCs w:val="24"/>
        </w:rPr>
        <w:t xml:space="preserve">Aliuminio folija laminuota OPA ir PVC </w:t>
      </w:r>
      <w:r w:rsidRPr="00045FDD">
        <w:rPr>
          <w:rFonts w:ascii="Times New Roman" w:eastAsia="Times New Roman" w:hAnsi="Times New Roman" w:cs="Times New Roman"/>
        </w:rPr>
        <w:t xml:space="preserve">(formuojanti folija) </w:t>
      </w:r>
      <w:r w:rsidRPr="00045FDD">
        <w:rPr>
          <w:rFonts w:ascii="Times New Roman" w:eastAsia="Times New Roman" w:hAnsi="Times New Roman" w:cs="Times New Roman"/>
          <w:szCs w:val="24"/>
        </w:rPr>
        <w:t xml:space="preserve">ir </w:t>
      </w:r>
      <w:r w:rsidRPr="00045FDD">
        <w:rPr>
          <w:rFonts w:ascii="Times New Roman" w:eastAsia="Times New Roman" w:hAnsi="Times New Roman" w:cs="Times New Roman"/>
        </w:rPr>
        <w:t>aliuminio folija su karštu būdu padengto lako plėvele (dengiamoji folija)</w:t>
      </w:r>
      <w:r w:rsidRPr="00045FDD">
        <w:rPr>
          <w:rFonts w:ascii="Times New Roman" w:eastAsia="Times New Roman" w:hAnsi="Times New Roman" w:cs="Times New Roman"/>
          <w:szCs w:val="24"/>
        </w:rPr>
        <w:t>.</w:t>
      </w:r>
    </w:p>
    <w:p w14:paraId="6E6CF020"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6444F89A"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bCs/>
          <w:u w:val="single"/>
        </w:rPr>
      </w:pPr>
      <w:r w:rsidRPr="00045FDD">
        <w:rPr>
          <w:rFonts w:ascii="Times New Roman" w:eastAsia="Times New Roman" w:hAnsi="Times New Roman" w:cs="Times New Roman"/>
          <w:bCs/>
          <w:u w:val="single"/>
        </w:rPr>
        <w:t>DTPE buteliukai</w:t>
      </w:r>
    </w:p>
    <w:p w14:paraId="45022B40"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sz w:val="23"/>
          <w:szCs w:val="23"/>
        </w:rPr>
      </w:pPr>
      <w:r w:rsidRPr="00045FDD">
        <w:rPr>
          <w:rFonts w:ascii="Times New Roman" w:eastAsia="Times New Roman" w:hAnsi="Times New Roman" w:cs="Times New Roman"/>
        </w:rPr>
        <w:t>Baltas matinis DTPE buteliukas su baltu matiniu polipropileno vaikų sunkiai atidaromu uždoriu (su tamponu ir pirmąjį atidarymą rodančia tarpine) ir silikagelio (kaip sausiklio) talpykle.</w:t>
      </w:r>
    </w:p>
    <w:p w14:paraId="7F420106"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222E4E06"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Pakuotės dydžiai</w:t>
      </w:r>
    </w:p>
    <w:p w14:paraId="657405FB"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PVC/PVdC-aliuminio lizdinės plokštelės ir aliuminio-aliuminio lizdinės plokštelės: 20, 30, 50, 60, 84, 90, 98, 100, 200, 500 ir 1000 kapsulių.</w:t>
      </w:r>
    </w:p>
    <w:p w14:paraId="2F166B2A"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DTPE buteliukas: 100 ir 500 kapsulių.</w:t>
      </w:r>
    </w:p>
    <w:p w14:paraId="0A1A0334"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22F9864F"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Gali būti tiekiamos ne visų dydžių pakuotės.</w:t>
      </w:r>
    </w:p>
    <w:p w14:paraId="59A242D0" w14:textId="77777777" w:rsidR="00D7537B" w:rsidRPr="00045FDD" w:rsidRDefault="00D7537B" w:rsidP="00D7537B">
      <w:pPr>
        <w:spacing w:after="0" w:line="240" w:lineRule="auto"/>
        <w:rPr>
          <w:rFonts w:ascii="Times New Roman" w:eastAsia="Times New Roman" w:hAnsi="Times New Roman" w:cs="Times New Roman"/>
        </w:rPr>
      </w:pPr>
    </w:p>
    <w:p w14:paraId="40EA15A8"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6.6</w:t>
      </w:r>
      <w:r w:rsidRPr="00045FDD">
        <w:rPr>
          <w:rFonts w:ascii="Times New Roman" w:eastAsia="Times New Roman" w:hAnsi="Times New Roman" w:cs="Times New Roman"/>
          <w:b/>
        </w:rPr>
        <w:tab/>
        <w:t>Specialūs reikalavimai atliekoms tvarkyti ir vaistiniam preparatui ruošti</w:t>
      </w:r>
    </w:p>
    <w:p w14:paraId="6F4D9DAD" w14:textId="77777777" w:rsidR="00D7537B" w:rsidRPr="00045FDD" w:rsidRDefault="00D7537B" w:rsidP="00D7537B">
      <w:pPr>
        <w:spacing w:after="0" w:line="240" w:lineRule="auto"/>
        <w:rPr>
          <w:rFonts w:ascii="Times New Roman" w:eastAsia="Times New Roman" w:hAnsi="Times New Roman" w:cs="Times New Roman"/>
        </w:rPr>
      </w:pPr>
    </w:p>
    <w:p w14:paraId="0FA6F94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Specialių reikalavimų nėra.</w:t>
      </w:r>
    </w:p>
    <w:p w14:paraId="13B5BCFD" w14:textId="77777777" w:rsidR="00D7537B" w:rsidRPr="00045FDD" w:rsidRDefault="00D7537B" w:rsidP="00D7537B">
      <w:pPr>
        <w:spacing w:after="0" w:line="240" w:lineRule="auto"/>
        <w:rPr>
          <w:rFonts w:ascii="Times New Roman" w:eastAsia="Times New Roman" w:hAnsi="Times New Roman" w:cs="Times New Roman"/>
          <w:b/>
        </w:rPr>
      </w:pPr>
    </w:p>
    <w:p w14:paraId="3E1FDF1F" w14:textId="77777777" w:rsidR="00D7537B" w:rsidRPr="00045FDD" w:rsidRDefault="00D7537B" w:rsidP="00176163">
      <w:pPr>
        <w:keepNext/>
        <w:spacing w:after="0" w:line="240" w:lineRule="auto"/>
        <w:rPr>
          <w:rFonts w:ascii="Times New Roman" w:eastAsia="Times New Roman" w:hAnsi="Times New Roman" w:cs="Times New Roman"/>
          <w:b/>
        </w:rPr>
      </w:pPr>
    </w:p>
    <w:p w14:paraId="67BF7E5A" w14:textId="77777777" w:rsidR="00D7537B" w:rsidRPr="00045FDD" w:rsidRDefault="00D7537B" w:rsidP="00176163">
      <w:pPr>
        <w:keepNext/>
        <w:tabs>
          <w:tab w:val="left" w:pos="567"/>
        </w:tabs>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7.</w:t>
      </w:r>
      <w:r w:rsidRPr="00045FDD">
        <w:rPr>
          <w:rFonts w:ascii="Times New Roman" w:eastAsia="Times New Roman" w:hAnsi="Times New Roman" w:cs="Times New Roman"/>
          <w:b/>
          <w:bCs/>
        </w:rPr>
        <w:tab/>
        <w:t>REGISTRUOTOJAS</w:t>
      </w:r>
    </w:p>
    <w:p w14:paraId="385F3796" w14:textId="77777777" w:rsidR="00D7537B" w:rsidRPr="00045FDD" w:rsidRDefault="00D7537B" w:rsidP="00176163">
      <w:pPr>
        <w:keepNext/>
        <w:spacing w:after="0" w:line="240" w:lineRule="auto"/>
        <w:rPr>
          <w:rFonts w:ascii="Times New Roman" w:eastAsia="Times New Roman" w:hAnsi="Times New Roman" w:cs="Times New Roman"/>
        </w:rPr>
      </w:pPr>
    </w:p>
    <w:p w14:paraId="37E436C1" w14:textId="4F0B9B5A" w:rsidR="00D7537B" w:rsidRPr="00045FDD" w:rsidRDefault="00D7537B" w:rsidP="00176163">
      <w:pPr>
        <w:keepNext/>
        <w:spacing w:after="0"/>
        <w:rPr>
          <w:rFonts w:ascii="Times New Roman" w:hAnsi="Times New Roman" w:cs="Times New Roman"/>
        </w:rPr>
      </w:pPr>
      <w:r w:rsidRPr="00045FDD">
        <w:rPr>
          <w:rFonts w:ascii="Times New Roman" w:hAnsi="Times New Roman" w:cs="Times New Roman"/>
        </w:rPr>
        <w:t xml:space="preserve">Accord Healthcare B.V. </w:t>
      </w:r>
    </w:p>
    <w:p w14:paraId="49156BF8" w14:textId="25BFAAE3" w:rsidR="00D7537B" w:rsidRPr="00045FDD" w:rsidRDefault="00D7537B" w:rsidP="00176163">
      <w:pPr>
        <w:keepNext/>
        <w:spacing w:after="0"/>
        <w:rPr>
          <w:rFonts w:ascii="Times New Roman" w:hAnsi="Times New Roman" w:cs="Times New Roman"/>
        </w:rPr>
      </w:pPr>
      <w:r w:rsidRPr="00045FDD">
        <w:rPr>
          <w:rFonts w:ascii="Times New Roman" w:hAnsi="Times New Roman" w:cs="Times New Roman"/>
        </w:rPr>
        <w:t xml:space="preserve">Winthontlaan 200 </w:t>
      </w:r>
    </w:p>
    <w:p w14:paraId="55DBEB79" w14:textId="2625D895" w:rsidR="00D7537B" w:rsidRPr="00045FDD" w:rsidRDefault="00D7537B" w:rsidP="00176163">
      <w:pPr>
        <w:keepNext/>
        <w:spacing w:after="0"/>
        <w:rPr>
          <w:rFonts w:ascii="Times New Roman" w:hAnsi="Times New Roman" w:cs="Times New Roman"/>
        </w:rPr>
      </w:pPr>
      <w:r w:rsidRPr="00045FDD">
        <w:rPr>
          <w:rFonts w:ascii="Times New Roman" w:hAnsi="Times New Roman" w:cs="Times New Roman"/>
        </w:rPr>
        <w:t xml:space="preserve">3526 KV Utrecht </w:t>
      </w:r>
    </w:p>
    <w:p w14:paraId="70E56DC0" w14:textId="3971A850" w:rsidR="00D7537B" w:rsidRPr="00045FDD" w:rsidRDefault="00D7537B" w:rsidP="00176163">
      <w:pPr>
        <w:keepNext/>
        <w:spacing w:after="0"/>
      </w:pPr>
      <w:r w:rsidRPr="00045FDD">
        <w:rPr>
          <w:rFonts w:ascii="Times New Roman" w:hAnsi="Times New Roman" w:cs="Times New Roman"/>
        </w:rPr>
        <w:t>Nyderlandai</w:t>
      </w:r>
    </w:p>
    <w:p w14:paraId="2CB05510" w14:textId="77777777" w:rsidR="00D7537B" w:rsidRPr="00045FDD" w:rsidRDefault="00D7537B" w:rsidP="00D7537B">
      <w:pPr>
        <w:spacing w:after="0" w:line="240" w:lineRule="auto"/>
        <w:rPr>
          <w:rFonts w:ascii="Times New Roman" w:eastAsia="Times New Roman" w:hAnsi="Times New Roman" w:cs="Times New Roman"/>
        </w:rPr>
      </w:pPr>
    </w:p>
    <w:p w14:paraId="03BC1976" w14:textId="77777777" w:rsidR="00D7537B" w:rsidRPr="00045FDD" w:rsidRDefault="00D7537B" w:rsidP="00D7537B">
      <w:pPr>
        <w:spacing w:after="0" w:line="240" w:lineRule="auto"/>
        <w:rPr>
          <w:rFonts w:ascii="Times New Roman" w:eastAsia="Times New Roman" w:hAnsi="Times New Roman" w:cs="Times New Roman"/>
        </w:rPr>
      </w:pPr>
    </w:p>
    <w:p w14:paraId="622984C1" w14:textId="77777777" w:rsidR="00D7537B" w:rsidRPr="00045FDD" w:rsidRDefault="00D7537B" w:rsidP="00D7537B">
      <w:pPr>
        <w:tabs>
          <w:tab w:val="left" w:pos="567"/>
        </w:tabs>
        <w:spacing w:after="0" w:line="240" w:lineRule="auto"/>
        <w:rPr>
          <w:rFonts w:ascii="Times New Roman" w:eastAsia="Times New Roman" w:hAnsi="Times New Roman" w:cs="Times New Roman"/>
          <w:bCs/>
        </w:rPr>
      </w:pPr>
      <w:r w:rsidRPr="00045FDD">
        <w:rPr>
          <w:rFonts w:ascii="Times New Roman" w:eastAsia="Times New Roman" w:hAnsi="Times New Roman" w:cs="Times New Roman"/>
          <w:b/>
          <w:bCs/>
        </w:rPr>
        <w:t>8.</w:t>
      </w:r>
      <w:r w:rsidRPr="00045FDD">
        <w:rPr>
          <w:rFonts w:ascii="Times New Roman" w:eastAsia="Times New Roman" w:hAnsi="Times New Roman" w:cs="Times New Roman"/>
          <w:b/>
          <w:bCs/>
        </w:rPr>
        <w:tab/>
        <w:t>REGISTRACIJOS PAŽYMĖJIMO NUMERIS (-IAI</w:t>
      </w:r>
      <w:r w:rsidRPr="00045FDD">
        <w:rPr>
          <w:rFonts w:ascii="Times New Roman" w:eastAsia="Times New Roman" w:hAnsi="Times New Roman" w:cs="Times New Roman"/>
          <w:bCs/>
        </w:rPr>
        <w:t xml:space="preserve">) </w:t>
      </w:r>
    </w:p>
    <w:p w14:paraId="6DD6C57D" w14:textId="77777777" w:rsidR="00D7537B" w:rsidRPr="00045FDD" w:rsidRDefault="00D7537B" w:rsidP="00D7537B">
      <w:pPr>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7537B" w:rsidRPr="00045FDD" w14:paraId="1CAA7668" w14:textId="77777777" w:rsidTr="001819B6">
        <w:tc>
          <w:tcPr>
            <w:tcW w:w="3020" w:type="dxa"/>
          </w:tcPr>
          <w:p w14:paraId="63634365" w14:textId="407FB271" w:rsidR="00D7537B" w:rsidRPr="00667E94" w:rsidRDefault="00D25D16" w:rsidP="00D25D16">
            <w:pPr>
              <w:rPr>
                <w:rFonts w:ascii="Times New Roman" w:eastAsia="Times New Roman" w:hAnsi="Times New Roman" w:cs="Times New Roman"/>
                <w:u w:val="single"/>
              </w:rPr>
            </w:pPr>
            <w:r>
              <w:rPr>
                <w:rFonts w:ascii="Times New Roman" w:eastAsia="Times New Roman" w:hAnsi="Times New Roman" w:cs="Times New Roman"/>
                <w:u w:val="single"/>
              </w:rPr>
              <w:t xml:space="preserve">   </w:t>
            </w:r>
            <w:r w:rsidR="00D7537B" w:rsidRPr="00667E94">
              <w:rPr>
                <w:rFonts w:ascii="Times New Roman" w:eastAsia="Times New Roman" w:hAnsi="Times New Roman" w:cs="Times New Roman"/>
                <w:u w:val="single"/>
              </w:rPr>
              <w:t>100 mg</w:t>
            </w:r>
          </w:p>
          <w:p w14:paraId="721D649D" w14:textId="77777777" w:rsidR="00D7537B" w:rsidRPr="00045FDD" w:rsidRDefault="00D7537B" w:rsidP="00B12F2E">
            <w:pPr>
              <w:rPr>
                <w:rFonts w:ascii="Times New Roman" w:eastAsia="Times New Roman" w:hAnsi="Times New Roman" w:cs="Times New Roman"/>
                <w:u w:val="single"/>
              </w:rPr>
            </w:pPr>
            <w:r w:rsidRPr="00045FDD">
              <w:rPr>
                <w:rFonts w:ascii="Times New Roman" w:eastAsia="Times New Roman" w:hAnsi="Times New Roman" w:cs="Times New Roman"/>
                <w:bCs/>
                <w:u w:val="single"/>
              </w:rPr>
              <w:t>Lizdinė plokštelė:</w:t>
            </w:r>
          </w:p>
          <w:p w14:paraId="7197BE97" w14:textId="77777777" w:rsidR="00D25D16" w:rsidRPr="00D25D16" w:rsidRDefault="00D25D16" w:rsidP="00D25D16">
            <w:pPr>
              <w:pStyle w:val="Default"/>
              <w:rPr>
                <w:sz w:val="22"/>
                <w:szCs w:val="22"/>
              </w:rPr>
            </w:pPr>
            <w:r w:rsidRPr="00D25D16">
              <w:rPr>
                <w:sz w:val="22"/>
                <w:szCs w:val="22"/>
              </w:rPr>
              <w:t xml:space="preserve">LT/1/16/3994/001 – N20 </w:t>
            </w:r>
          </w:p>
          <w:p w14:paraId="65779B84" w14:textId="77777777" w:rsidR="00D25D16" w:rsidRPr="00D25D16" w:rsidRDefault="00D25D16" w:rsidP="00D25D16">
            <w:pPr>
              <w:pStyle w:val="Default"/>
              <w:rPr>
                <w:sz w:val="22"/>
                <w:szCs w:val="22"/>
              </w:rPr>
            </w:pPr>
            <w:r w:rsidRPr="00D25D16">
              <w:rPr>
                <w:sz w:val="22"/>
                <w:szCs w:val="22"/>
              </w:rPr>
              <w:t xml:space="preserve">LT/1/16/3994/002 – N30 </w:t>
            </w:r>
          </w:p>
          <w:p w14:paraId="3896101D" w14:textId="77777777" w:rsidR="00D25D16" w:rsidRPr="00D25D16" w:rsidRDefault="00D25D16" w:rsidP="00D25D16">
            <w:pPr>
              <w:pStyle w:val="Default"/>
              <w:rPr>
                <w:sz w:val="22"/>
                <w:szCs w:val="22"/>
              </w:rPr>
            </w:pPr>
            <w:r w:rsidRPr="00D25D16">
              <w:rPr>
                <w:sz w:val="22"/>
                <w:szCs w:val="22"/>
              </w:rPr>
              <w:t xml:space="preserve">LT/1/16/3994/003 – N50 </w:t>
            </w:r>
          </w:p>
          <w:p w14:paraId="6FF4F75B" w14:textId="77777777" w:rsidR="00D25D16" w:rsidRPr="00D25D16" w:rsidRDefault="00D25D16" w:rsidP="00D25D16">
            <w:pPr>
              <w:pStyle w:val="Default"/>
              <w:rPr>
                <w:sz w:val="22"/>
                <w:szCs w:val="22"/>
              </w:rPr>
            </w:pPr>
            <w:r w:rsidRPr="00D25D16">
              <w:rPr>
                <w:sz w:val="22"/>
                <w:szCs w:val="22"/>
              </w:rPr>
              <w:t xml:space="preserve">LT/1/16/3994/004 – N60 </w:t>
            </w:r>
          </w:p>
          <w:p w14:paraId="23C2618F" w14:textId="77777777" w:rsidR="00D25D16" w:rsidRPr="00D25D16" w:rsidRDefault="00D25D16" w:rsidP="00D25D16">
            <w:pPr>
              <w:pStyle w:val="Default"/>
              <w:rPr>
                <w:sz w:val="22"/>
                <w:szCs w:val="22"/>
              </w:rPr>
            </w:pPr>
            <w:r w:rsidRPr="00D25D16">
              <w:rPr>
                <w:sz w:val="22"/>
                <w:szCs w:val="22"/>
              </w:rPr>
              <w:t xml:space="preserve">LT/1/16/3994/005 – N84 </w:t>
            </w:r>
          </w:p>
          <w:p w14:paraId="73257C65" w14:textId="77777777" w:rsidR="00D25D16" w:rsidRPr="00D25D16" w:rsidRDefault="00D25D16" w:rsidP="00D25D16">
            <w:pPr>
              <w:pStyle w:val="Default"/>
              <w:rPr>
                <w:sz w:val="22"/>
                <w:szCs w:val="22"/>
              </w:rPr>
            </w:pPr>
            <w:r w:rsidRPr="00D25D16">
              <w:rPr>
                <w:sz w:val="22"/>
                <w:szCs w:val="22"/>
              </w:rPr>
              <w:t xml:space="preserve">LT/1/16/3994/006 – N90 </w:t>
            </w:r>
          </w:p>
          <w:p w14:paraId="0022198B" w14:textId="77777777" w:rsidR="00D25D16" w:rsidRPr="00D25D16" w:rsidRDefault="00D25D16" w:rsidP="00D25D16">
            <w:pPr>
              <w:pStyle w:val="Default"/>
              <w:rPr>
                <w:sz w:val="22"/>
                <w:szCs w:val="22"/>
              </w:rPr>
            </w:pPr>
            <w:r w:rsidRPr="00D25D16">
              <w:rPr>
                <w:sz w:val="22"/>
                <w:szCs w:val="22"/>
              </w:rPr>
              <w:t xml:space="preserve">LT/1/16/3994/007 – N98 </w:t>
            </w:r>
          </w:p>
          <w:p w14:paraId="373A9DDF" w14:textId="77777777" w:rsidR="00D25D16" w:rsidRPr="00D25D16" w:rsidRDefault="00D25D16" w:rsidP="00D25D16">
            <w:pPr>
              <w:pStyle w:val="Default"/>
              <w:rPr>
                <w:sz w:val="22"/>
                <w:szCs w:val="22"/>
              </w:rPr>
            </w:pPr>
            <w:r w:rsidRPr="00D25D16">
              <w:rPr>
                <w:sz w:val="22"/>
                <w:szCs w:val="22"/>
              </w:rPr>
              <w:t xml:space="preserve">LT/1/16/3994/008 – N100 </w:t>
            </w:r>
          </w:p>
          <w:p w14:paraId="5EC74C94" w14:textId="77777777" w:rsidR="00D25D16" w:rsidRPr="00D25D16" w:rsidRDefault="00D25D16" w:rsidP="00D25D16">
            <w:pPr>
              <w:pStyle w:val="Default"/>
              <w:rPr>
                <w:sz w:val="22"/>
                <w:szCs w:val="22"/>
              </w:rPr>
            </w:pPr>
            <w:r w:rsidRPr="00D25D16">
              <w:rPr>
                <w:sz w:val="22"/>
                <w:szCs w:val="22"/>
              </w:rPr>
              <w:t xml:space="preserve">LT/1/16/3994/009 – N200 </w:t>
            </w:r>
          </w:p>
          <w:p w14:paraId="1ED1A674" w14:textId="77777777" w:rsidR="00D25D16" w:rsidRPr="00D25D16" w:rsidRDefault="00D25D16" w:rsidP="00D25D16">
            <w:pPr>
              <w:pStyle w:val="Default"/>
              <w:rPr>
                <w:sz w:val="22"/>
                <w:szCs w:val="22"/>
              </w:rPr>
            </w:pPr>
            <w:r w:rsidRPr="00D25D16">
              <w:rPr>
                <w:sz w:val="22"/>
                <w:szCs w:val="22"/>
              </w:rPr>
              <w:t xml:space="preserve">LT/1/16/3994/010 – N500 </w:t>
            </w:r>
          </w:p>
          <w:p w14:paraId="6BEB7E10" w14:textId="77777777" w:rsidR="00D25D16" w:rsidRDefault="00D25D16" w:rsidP="00D25D16">
            <w:pPr>
              <w:pStyle w:val="Default"/>
              <w:rPr>
                <w:sz w:val="23"/>
                <w:szCs w:val="23"/>
              </w:rPr>
            </w:pPr>
            <w:r w:rsidRPr="00D25D16">
              <w:rPr>
                <w:sz w:val="22"/>
                <w:szCs w:val="22"/>
              </w:rPr>
              <w:t>LT/1/16/3994/011 – N1000</w:t>
            </w:r>
            <w:r>
              <w:rPr>
                <w:sz w:val="23"/>
                <w:szCs w:val="23"/>
              </w:rPr>
              <w:t xml:space="preserve"> </w:t>
            </w:r>
          </w:p>
          <w:p w14:paraId="04488DE5" w14:textId="77777777" w:rsidR="00D7537B" w:rsidRPr="00045FDD" w:rsidRDefault="00D7537B" w:rsidP="00B12F2E">
            <w:pPr>
              <w:rPr>
                <w:rFonts w:ascii="Times New Roman" w:eastAsia="Times New Roman" w:hAnsi="Times New Roman" w:cs="Times New Roman"/>
                <w:bCs/>
                <w:u w:val="single"/>
              </w:rPr>
            </w:pPr>
            <w:r w:rsidRPr="00045FDD">
              <w:rPr>
                <w:rFonts w:ascii="Times New Roman" w:eastAsia="Times New Roman" w:hAnsi="Times New Roman" w:cs="Times New Roman"/>
                <w:bCs/>
                <w:u w:val="single"/>
              </w:rPr>
              <w:t>Buteliukas:</w:t>
            </w:r>
          </w:p>
          <w:p w14:paraId="71037858" w14:textId="77777777" w:rsidR="00D25D16" w:rsidRDefault="00D25D16" w:rsidP="00D25D16">
            <w:pPr>
              <w:pStyle w:val="Default"/>
              <w:rPr>
                <w:sz w:val="23"/>
                <w:szCs w:val="23"/>
              </w:rPr>
            </w:pPr>
            <w:r>
              <w:rPr>
                <w:sz w:val="23"/>
                <w:szCs w:val="23"/>
              </w:rPr>
              <w:t xml:space="preserve">LT/1/16/3994/012 – N100 </w:t>
            </w:r>
          </w:p>
          <w:p w14:paraId="17EDC342" w14:textId="37EDADDB" w:rsidR="00D7537B" w:rsidRPr="00045FDD" w:rsidRDefault="00D25D16" w:rsidP="00D25D16">
            <w:pPr>
              <w:pStyle w:val="Default"/>
              <w:rPr>
                <w:rFonts w:eastAsia="Times New Roman"/>
              </w:rPr>
            </w:pPr>
            <w:r>
              <w:rPr>
                <w:sz w:val="23"/>
                <w:szCs w:val="23"/>
              </w:rPr>
              <w:t>LT/1/16/3994/013 – N500</w:t>
            </w:r>
          </w:p>
        </w:tc>
        <w:tc>
          <w:tcPr>
            <w:tcW w:w="3020" w:type="dxa"/>
          </w:tcPr>
          <w:p w14:paraId="17687F3D" w14:textId="0A2DA30E" w:rsidR="00D7537B" w:rsidRPr="00667E94" w:rsidRDefault="00D25D16" w:rsidP="00667E94">
            <w:pPr>
              <w:rPr>
                <w:rFonts w:ascii="Times New Roman" w:eastAsia="Times New Roman" w:hAnsi="Times New Roman" w:cs="Times New Roman"/>
                <w:u w:val="single"/>
              </w:rPr>
            </w:pPr>
            <w:r>
              <w:rPr>
                <w:rFonts w:ascii="Times New Roman" w:eastAsia="Times New Roman" w:hAnsi="Times New Roman" w:cs="Times New Roman"/>
                <w:u w:val="single"/>
              </w:rPr>
              <w:t xml:space="preserve">  </w:t>
            </w:r>
            <w:r w:rsidR="00D7537B" w:rsidRPr="00667E94">
              <w:rPr>
                <w:rFonts w:ascii="Times New Roman" w:eastAsia="Times New Roman" w:hAnsi="Times New Roman" w:cs="Times New Roman"/>
                <w:u w:val="single"/>
              </w:rPr>
              <w:t>300 mg</w:t>
            </w:r>
          </w:p>
          <w:p w14:paraId="1EE60CD9" w14:textId="77777777" w:rsidR="00D7537B" w:rsidRPr="00045FDD" w:rsidRDefault="00D7537B" w:rsidP="00B12F2E">
            <w:pPr>
              <w:rPr>
                <w:rFonts w:ascii="Times New Roman" w:eastAsia="Times New Roman" w:hAnsi="Times New Roman" w:cs="Times New Roman"/>
                <w:u w:val="single"/>
              </w:rPr>
            </w:pPr>
            <w:r w:rsidRPr="00045FDD">
              <w:rPr>
                <w:rFonts w:ascii="Times New Roman" w:eastAsia="Times New Roman" w:hAnsi="Times New Roman" w:cs="Times New Roman"/>
                <w:bCs/>
                <w:u w:val="single"/>
              </w:rPr>
              <w:t>Lizdinė plokštelė:</w:t>
            </w:r>
          </w:p>
          <w:p w14:paraId="332197A4"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LT/1/16/3994/014 – N20</w:t>
            </w:r>
          </w:p>
          <w:p w14:paraId="2AC3328A"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LT/1/16/3994/015 – N30</w:t>
            </w:r>
          </w:p>
          <w:p w14:paraId="1D76A84F"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LT/1/16/3994/016 – N50</w:t>
            </w:r>
          </w:p>
          <w:p w14:paraId="6C239FCF"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LT/1/16/3994/017 – N60</w:t>
            </w:r>
          </w:p>
          <w:p w14:paraId="2DB6C27C"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LT/1/16/3994/018 – N84</w:t>
            </w:r>
          </w:p>
          <w:p w14:paraId="574FD34E"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LT/1/16/3994/019 – N90</w:t>
            </w:r>
          </w:p>
          <w:p w14:paraId="2C6A4362"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LT/1/16/3994/020 – N98</w:t>
            </w:r>
          </w:p>
          <w:p w14:paraId="03A7DD99"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LT/1/16/3994/021 – N100</w:t>
            </w:r>
          </w:p>
          <w:p w14:paraId="59ECE5A3"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LT/1/16/3994/022 – N200</w:t>
            </w:r>
          </w:p>
          <w:p w14:paraId="70327AC0"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LT/1/16/3994/023 – N500</w:t>
            </w:r>
          </w:p>
          <w:p w14:paraId="5B9BFE1A"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LT/1/16/3994/024 – N1000</w:t>
            </w:r>
          </w:p>
          <w:p w14:paraId="389DAECD" w14:textId="77777777" w:rsidR="00D7537B" w:rsidRPr="00045FDD" w:rsidRDefault="00D7537B" w:rsidP="00B12F2E">
            <w:pPr>
              <w:rPr>
                <w:rFonts w:ascii="Times New Roman" w:eastAsia="Times New Roman" w:hAnsi="Times New Roman" w:cs="Times New Roman"/>
                <w:bCs/>
                <w:u w:val="single"/>
              </w:rPr>
            </w:pPr>
            <w:r w:rsidRPr="00045FDD">
              <w:rPr>
                <w:rFonts w:ascii="Times New Roman" w:eastAsia="Times New Roman" w:hAnsi="Times New Roman" w:cs="Times New Roman"/>
                <w:bCs/>
                <w:u w:val="single"/>
              </w:rPr>
              <w:t>Buteliukas:</w:t>
            </w:r>
          </w:p>
          <w:p w14:paraId="606B440A"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LT/1/16/3994/025 – N100</w:t>
            </w:r>
          </w:p>
          <w:p w14:paraId="1D44A01F" w14:textId="6B57D219" w:rsidR="00D7537B" w:rsidRPr="00045FDD" w:rsidRDefault="00D25D16" w:rsidP="00D25D16">
            <w:pPr>
              <w:rPr>
                <w:rFonts w:ascii="Times New Roman" w:eastAsia="Times New Roman" w:hAnsi="Times New Roman" w:cs="Times New Roman"/>
              </w:rPr>
            </w:pPr>
            <w:r w:rsidRPr="00D25D16">
              <w:rPr>
                <w:rFonts w:ascii="Times New Roman" w:eastAsia="Times New Roman" w:hAnsi="Times New Roman" w:cs="Times New Roman"/>
                <w:bCs/>
              </w:rPr>
              <w:t>LT/1/16/3994/026 – N500</w:t>
            </w:r>
          </w:p>
        </w:tc>
        <w:tc>
          <w:tcPr>
            <w:tcW w:w="3021" w:type="dxa"/>
          </w:tcPr>
          <w:p w14:paraId="6CBF86AC" w14:textId="0AE13EC6" w:rsidR="00D7537B" w:rsidRPr="00D25D16" w:rsidRDefault="00D25D16" w:rsidP="00667E94">
            <w:pPr>
              <w:rPr>
                <w:rFonts w:ascii="Times New Roman" w:eastAsia="Times New Roman" w:hAnsi="Times New Roman" w:cs="Times New Roman"/>
                <w:bCs/>
              </w:rPr>
            </w:pPr>
            <w:r w:rsidRPr="00D25D16">
              <w:rPr>
                <w:rFonts w:ascii="Times New Roman" w:eastAsia="Times New Roman" w:hAnsi="Times New Roman" w:cs="Times New Roman"/>
                <w:bCs/>
              </w:rPr>
              <w:t xml:space="preserve">  </w:t>
            </w:r>
            <w:r w:rsidR="00D7537B" w:rsidRPr="00D25D16">
              <w:rPr>
                <w:rFonts w:ascii="Times New Roman" w:eastAsia="Times New Roman" w:hAnsi="Times New Roman" w:cs="Times New Roman"/>
                <w:bCs/>
              </w:rPr>
              <w:t>400 mg</w:t>
            </w:r>
          </w:p>
          <w:p w14:paraId="0A9E6448" w14:textId="77777777" w:rsidR="00D7537B" w:rsidRPr="00D25D16" w:rsidRDefault="00D7537B" w:rsidP="00B12F2E">
            <w:pPr>
              <w:rPr>
                <w:rFonts w:ascii="Times New Roman" w:eastAsia="Times New Roman" w:hAnsi="Times New Roman" w:cs="Times New Roman"/>
                <w:bCs/>
              </w:rPr>
            </w:pPr>
            <w:r w:rsidRPr="00D25D16">
              <w:rPr>
                <w:rFonts w:ascii="Times New Roman" w:eastAsia="Times New Roman" w:hAnsi="Times New Roman" w:cs="Times New Roman"/>
                <w:bCs/>
              </w:rPr>
              <w:t>Lizdinė plokštelė:</w:t>
            </w:r>
          </w:p>
          <w:p w14:paraId="754FD4A2"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LT/1/16/3994/027 – N20 </w:t>
            </w:r>
          </w:p>
          <w:p w14:paraId="129D547F"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LT/1/16/3994/028 – N30 </w:t>
            </w:r>
          </w:p>
          <w:p w14:paraId="38BF598A"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LT/1/16/3994/029 – N50 </w:t>
            </w:r>
          </w:p>
          <w:p w14:paraId="1FDACEF6"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LT/1/16/3994/030 – N60 </w:t>
            </w:r>
          </w:p>
          <w:p w14:paraId="28428651"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LT/1/16/3994/031 – N84 </w:t>
            </w:r>
          </w:p>
          <w:p w14:paraId="1B2787D4"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LT/1/16/3994/032 – N90 </w:t>
            </w:r>
          </w:p>
          <w:p w14:paraId="56927E8C"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LT/1/16/3994/033 – N98 </w:t>
            </w:r>
          </w:p>
          <w:p w14:paraId="4D0D92FB"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LT/1/16/3994/034 – N100 </w:t>
            </w:r>
          </w:p>
          <w:p w14:paraId="1CCC8406"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LT/1/16/3994/035 – N200 </w:t>
            </w:r>
          </w:p>
          <w:p w14:paraId="6CF18FAD"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LT/1/16/3994/036 – N500 </w:t>
            </w:r>
          </w:p>
          <w:p w14:paraId="0A21D437" w14:textId="77777777" w:rsidR="00D25D16" w:rsidRPr="00D25D16" w:rsidRDefault="00D25D16" w:rsidP="00D25D16">
            <w:pPr>
              <w:rPr>
                <w:rFonts w:ascii="Times New Roman" w:eastAsia="Times New Roman" w:hAnsi="Times New Roman" w:cs="Times New Roman"/>
                <w:bCs/>
              </w:rPr>
            </w:pPr>
            <w:r w:rsidRPr="00D25D16">
              <w:rPr>
                <w:rFonts w:ascii="Times New Roman" w:eastAsia="Times New Roman" w:hAnsi="Times New Roman" w:cs="Times New Roman"/>
                <w:bCs/>
              </w:rPr>
              <w:t xml:space="preserve">LT/1/16/3994/037 – N1000 </w:t>
            </w:r>
          </w:p>
          <w:p w14:paraId="1A8F2D89" w14:textId="3AF47105" w:rsidR="00D7537B" w:rsidRPr="00D25D16" w:rsidRDefault="00D7537B" w:rsidP="00B12F2E">
            <w:pPr>
              <w:rPr>
                <w:rFonts w:ascii="Times New Roman" w:eastAsia="Times New Roman" w:hAnsi="Times New Roman" w:cs="Times New Roman"/>
                <w:bCs/>
              </w:rPr>
            </w:pPr>
            <w:r w:rsidRPr="00D25D16">
              <w:rPr>
                <w:rFonts w:ascii="Times New Roman" w:eastAsia="Times New Roman" w:hAnsi="Times New Roman" w:cs="Times New Roman"/>
                <w:bCs/>
              </w:rPr>
              <w:t>Buteliukas:</w:t>
            </w:r>
          </w:p>
          <w:p w14:paraId="3C6A6D1F" w14:textId="77777777" w:rsidR="00D25D16" w:rsidRPr="00D25D16" w:rsidRDefault="00D7537B" w:rsidP="00D25D16">
            <w:pPr>
              <w:rPr>
                <w:rFonts w:ascii="Times New Roman" w:eastAsia="Times New Roman" w:hAnsi="Times New Roman" w:cs="Times New Roman"/>
                <w:bCs/>
              </w:rPr>
            </w:pPr>
            <w:r w:rsidRPr="00045FDD">
              <w:rPr>
                <w:rFonts w:ascii="Times New Roman" w:eastAsia="Times New Roman" w:hAnsi="Times New Roman" w:cs="Times New Roman"/>
                <w:bCs/>
              </w:rPr>
              <w:t xml:space="preserve"> </w:t>
            </w:r>
            <w:r w:rsidR="00D25D16" w:rsidRPr="00D25D16">
              <w:rPr>
                <w:rFonts w:ascii="Times New Roman" w:eastAsia="Times New Roman" w:hAnsi="Times New Roman" w:cs="Times New Roman"/>
                <w:bCs/>
              </w:rPr>
              <w:t xml:space="preserve">LT/1/16/3994/038 – N100 </w:t>
            </w:r>
          </w:p>
          <w:p w14:paraId="0B2B7169" w14:textId="430C5402" w:rsidR="00D7537B" w:rsidRPr="00D25D16" w:rsidRDefault="00D25D16" w:rsidP="00D25D16">
            <w:pPr>
              <w:rPr>
                <w:rFonts w:ascii="Times New Roman" w:eastAsia="Times New Roman" w:hAnsi="Times New Roman" w:cs="Times New Roman"/>
                <w:bCs/>
              </w:rPr>
            </w:pPr>
            <w:r>
              <w:rPr>
                <w:rFonts w:ascii="Times New Roman" w:eastAsia="Times New Roman" w:hAnsi="Times New Roman" w:cs="Times New Roman"/>
                <w:bCs/>
              </w:rPr>
              <w:t xml:space="preserve"> </w:t>
            </w:r>
            <w:r w:rsidRPr="00D25D16">
              <w:rPr>
                <w:rFonts w:ascii="Times New Roman" w:eastAsia="Times New Roman" w:hAnsi="Times New Roman" w:cs="Times New Roman"/>
                <w:bCs/>
              </w:rPr>
              <w:t>LT/1/16/3994/039 – N500</w:t>
            </w:r>
          </w:p>
        </w:tc>
      </w:tr>
    </w:tbl>
    <w:p w14:paraId="528D3329" w14:textId="77777777" w:rsidR="00D7537B" w:rsidRPr="00045FDD" w:rsidRDefault="00D7537B" w:rsidP="00D7537B">
      <w:pPr>
        <w:spacing w:after="0" w:line="240" w:lineRule="auto"/>
        <w:rPr>
          <w:rFonts w:ascii="Times New Roman" w:eastAsia="Times New Roman" w:hAnsi="Times New Roman" w:cs="Times New Roman"/>
        </w:rPr>
      </w:pPr>
    </w:p>
    <w:p w14:paraId="0DF0901D" w14:textId="77777777" w:rsidR="00D7537B" w:rsidRPr="00045FDD" w:rsidRDefault="00D7537B" w:rsidP="00D7537B">
      <w:pPr>
        <w:spacing w:after="0" w:line="240" w:lineRule="auto"/>
        <w:rPr>
          <w:rFonts w:ascii="Times New Roman" w:eastAsia="Times New Roman" w:hAnsi="Times New Roman" w:cs="Times New Roman"/>
        </w:rPr>
      </w:pPr>
    </w:p>
    <w:p w14:paraId="60D56D05" w14:textId="77777777" w:rsidR="00D7537B" w:rsidRPr="00045FDD" w:rsidRDefault="00D7537B" w:rsidP="00D7537B">
      <w:pPr>
        <w:tabs>
          <w:tab w:val="left" w:pos="567"/>
        </w:tabs>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9.</w:t>
      </w:r>
      <w:r w:rsidRPr="00045FDD">
        <w:rPr>
          <w:rFonts w:ascii="Times New Roman" w:eastAsia="Times New Roman" w:hAnsi="Times New Roman" w:cs="Times New Roman"/>
          <w:b/>
          <w:bCs/>
        </w:rPr>
        <w:tab/>
        <w:t>REGISTRAVIMO / PERREGISTRAVIMO DATA</w:t>
      </w:r>
    </w:p>
    <w:p w14:paraId="76C43367" w14:textId="77777777" w:rsidR="00D7537B" w:rsidRPr="00045FDD" w:rsidRDefault="00D7537B" w:rsidP="00D7537B">
      <w:pPr>
        <w:spacing w:after="0" w:line="240" w:lineRule="auto"/>
        <w:rPr>
          <w:rFonts w:ascii="Times New Roman" w:eastAsia="Times New Roman" w:hAnsi="Times New Roman" w:cs="Times New Roman"/>
        </w:rPr>
      </w:pPr>
    </w:p>
    <w:p w14:paraId="5FF4E769"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Registravimo data 2016 m. lapkričio 10 d.</w:t>
      </w:r>
    </w:p>
    <w:p w14:paraId="65200FE1" w14:textId="11362A74" w:rsidR="007614E5" w:rsidRPr="00D77AD8" w:rsidRDefault="007614E5" w:rsidP="007614E5">
      <w:pPr>
        <w:spacing w:after="0" w:line="240" w:lineRule="auto"/>
        <w:rPr>
          <w:rFonts w:ascii="Times New Roman" w:eastAsia="Times New Roman" w:hAnsi="Times New Roman" w:cs="Times New Roman"/>
        </w:rPr>
      </w:pPr>
      <w:r w:rsidRPr="00D77AD8">
        <w:rPr>
          <w:rFonts w:ascii="Times New Roman" w:eastAsia="Times New Roman" w:hAnsi="Times New Roman" w:cs="Times New Roman"/>
        </w:rPr>
        <w:t xml:space="preserve">Paskutinio perregistravimo data </w:t>
      </w:r>
      <w:r w:rsidR="00D25D16">
        <w:rPr>
          <w:rFonts w:ascii="Times New Roman" w:eastAsia="Times New Roman" w:hAnsi="Times New Roman" w:cs="Times New Roman"/>
        </w:rPr>
        <w:t>2021 m. gruodžio 13 d.</w:t>
      </w:r>
    </w:p>
    <w:p w14:paraId="515E7DB0" w14:textId="77777777" w:rsidR="00D7537B" w:rsidRPr="00045FDD" w:rsidRDefault="00D7537B" w:rsidP="00D7537B">
      <w:pPr>
        <w:spacing w:after="0" w:line="240" w:lineRule="auto"/>
        <w:rPr>
          <w:rFonts w:ascii="Times New Roman" w:eastAsia="Times New Roman" w:hAnsi="Times New Roman" w:cs="Times New Roman"/>
        </w:rPr>
      </w:pPr>
    </w:p>
    <w:p w14:paraId="31089AE9" w14:textId="77777777" w:rsidR="00D7537B" w:rsidRPr="00045FDD" w:rsidRDefault="00D7537B" w:rsidP="00D7537B">
      <w:pPr>
        <w:spacing w:after="0" w:line="240" w:lineRule="auto"/>
        <w:rPr>
          <w:rFonts w:ascii="Times New Roman" w:eastAsia="Times New Roman" w:hAnsi="Times New Roman" w:cs="Times New Roman"/>
        </w:rPr>
      </w:pPr>
    </w:p>
    <w:p w14:paraId="322BAB8C" w14:textId="77777777" w:rsidR="00D7537B" w:rsidRPr="00045FDD" w:rsidRDefault="00D7537B" w:rsidP="00D7537B">
      <w:pPr>
        <w:tabs>
          <w:tab w:val="left" w:pos="567"/>
        </w:tabs>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10.</w:t>
      </w:r>
      <w:r w:rsidRPr="00045FDD">
        <w:rPr>
          <w:rFonts w:ascii="Times New Roman" w:eastAsia="Times New Roman" w:hAnsi="Times New Roman" w:cs="Times New Roman"/>
          <w:b/>
          <w:bCs/>
        </w:rPr>
        <w:tab/>
        <w:t>TEKSTO PERŽIŪROS DATA</w:t>
      </w:r>
    </w:p>
    <w:p w14:paraId="5060D79A" w14:textId="77777777" w:rsidR="00D7537B" w:rsidRPr="00045FDD" w:rsidRDefault="00D7537B" w:rsidP="00D7537B">
      <w:pPr>
        <w:spacing w:after="0" w:line="240" w:lineRule="auto"/>
        <w:rPr>
          <w:rFonts w:ascii="Times New Roman" w:eastAsia="Times New Roman" w:hAnsi="Times New Roman" w:cs="Times New Roman"/>
        </w:rPr>
      </w:pPr>
    </w:p>
    <w:p w14:paraId="4E46EE6B" w14:textId="1B82ECA7" w:rsidR="00D7537B" w:rsidRDefault="00846FB6" w:rsidP="00D7537B">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F761A5">
        <w:rPr>
          <w:rFonts w:ascii="Times New Roman" w:eastAsia="Times New Roman" w:hAnsi="Times New Roman" w:cs="Times New Roman"/>
        </w:rPr>
        <w:t xml:space="preserve">5 m. kovo 20 d. </w:t>
      </w:r>
    </w:p>
    <w:p w14:paraId="4CF6BE81" w14:textId="77777777" w:rsidR="00D25D16" w:rsidRPr="00045FDD" w:rsidRDefault="00D25D16" w:rsidP="00D7537B">
      <w:pPr>
        <w:spacing w:after="0" w:line="240" w:lineRule="auto"/>
        <w:rPr>
          <w:rFonts w:ascii="Times New Roman" w:eastAsia="Times New Roman" w:hAnsi="Times New Roman" w:cs="Times New Roman"/>
        </w:rPr>
      </w:pPr>
    </w:p>
    <w:p w14:paraId="12355A10" w14:textId="08BD8489"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045FDD">
        <w:rPr>
          <w:rFonts w:ascii="Times New Roman" w:eastAsia="Times New Roman" w:hAnsi="Times New Roman" w:cs="Times New Roman"/>
          <w:i/>
        </w:rPr>
        <w:t xml:space="preserve"> </w:t>
      </w:r>
      <w:r w:rsidR="00E556C2" w:rsidRPr="00E556C2">
        <w:rPr>
          <w:rFonts w:ascii="Times New Roman" w:eastAsia="Times New Roman" w:hAnsi="Times New Roman" w:cs="Times New Roman"/>
          <w:color w:val="0000EE"/>
          <w:u w:val="single"/>
          <w:lang w:eastAsia="lt-LT"/>
        </w:rPr>
        <w:t>https://vvkt.lrv.lt/lt/.</w:t>
      </w:r>
    </w:p>
    <w:p w14:paraId="23CCCD77" w14:textId="77777777" w:rsidR="00D7537B" w:rsidRPr="00045FDD" w:rsidRDefault="00D7537B" w:rsidP="00D7537B">
      <w:pPr>
        <w:rPr>
          <w:rFonts w:ascii="Times New Roman" w:eastAsia="Times New Roman" w:hAnsi="Times New Roman" w:cs="Times New Roman"/>
          <w:b/>
        </w:rPr>
      </w:pPr>
      <w:r w:rsidRPr="00045FDD">
        <w:rPr>
          <w:rFonts w:ascii="Times New Roman" w:eastAsia="Times New Roman" w:hAnsi="Times New Roman" w:cs="Times New Roman"/>
          <w:b/>
        </w:rPr>
        <w:br w:type="page"/>
      </w:r>
    </w:p>
    <w:p w14:paraId="02F303CF"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FE5CACE"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DA219ED"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EC988D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4928D2D"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53EA354"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F0CBF41"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0712167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BF51571"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444890F"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44AEBB4"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9411768"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12BC168"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6A7775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19A262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41B6DFC4"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FB33932"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9A60895"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1A418A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F53181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1D0C8A8"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1AEB0D2"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5C22F53"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59E3E1F"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r w:rsidRPr="00045FDD">
        <w:rPr>
          <w:rFonts w:ascii="Times New Roman" w:eastAsia="Times New Roman" w:hAnsi="Times New Roman" w:cs="Times New Roman"/>
          <w:b/>
        </w:rPr>
        <w:t>II PRIEDAS</w:t>
      </w:r>
    </w:p>
    <w:p w14:paraId="32C2033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802AB59" w14:textId="77777777" w:rsidR="00D7537B" w:rsidRPr="00045FDD" w:rsidRDefault="00D7537B" w:rsidP="00D7537B">
      <w:pPr>
        <w:tabs>
          <w:tab w:val="left" w:pos="567"/>
        </w:tabs>
        <w:spacing w:after="0" w:line="260" w:lineRule="exact"/>
        <w:jc w:val="center"/>
        <w:rPr>
          <w:rFonts w:ascii="Times New Roman" w:eastAsia="Times New Roman" w:hAnsi="Times New Roman" w:cs="Times New Roman"/>
          <w:i/>
          <w:snapToGrid w:val="0"/>
          <w:szCs w:val="20"/>
        </w:rPr>
      </w:pPr>
      <w:r w:rsidRPr="00045FDD">
        <w:rPr>
          <w:rFonts w:ascii="Times New Roman" w:eastAsia="Times New Roman" w:hAnsi="Times New Roman" w:cs="Times New Roman"/>
          <w:b/>
          <w:snapToGrid w:val="0"/>
          <w:szCs w:val="20"/>
        </w:rPr>
        <w:t>REGISTRACIJOS SĄLYGOS</w:t>
      </w:r>
    </w:p>
    <w:p w14:paraId="79746905" w14:textId="77777777" w:rsidR="00D7537B" w:rsidRPr="00045FDD" w:rsidRDefault="00D7537B" w:rsidP="00D7537B">
      <w:pPr>
        <w:tabs>
          <w:tab w:val="left" w:pos="567"/>
        </w:tabs>
        <w:spacing w:after="0" w:line="260" w:lineRule="exact"/>
        <w:rPr>
          <w:rFonts w:ascii="Times New Roman" w:eastAsia="Times New Roman" w:hAnsi="Times New Roman" w:cs="Times New Roman"/>
          <w:snapToGrid w:val="0"/>
          <w:szCs w:val="20"/>
        </w:rPr>
      </w:pPr>
    </w:p>
    <w:p w14:paraId="01EDD00B" w14:textId="77777777" w:rsidR="00D7537B" w:rsidRPr="00045FDD" w:rsidRDefault="00D7537B" w:rsidP="00D7537B">
      <w:pPr>
        <w:tabs>
          <w:tab w:val="left" w:pos="1701"/>
        </w:tabs>
        <w:spacing w:after="0" w:line="260" w:lineRule="exact"/>
        <w:ind w:left="1701" w:right="567" w:hanging="567"/>
        <w:rPr>
          <w:rFonts w:ascii="Times New Roman" w:eastAsia="Times New Roman" w:hAnsi="Times New Roman" w:cs="Times New Roman"/>
          <w:b/>
          <w:snapToGrid w:val="0"/>
          <w:szCs w:val="24"/>
        </w:rPr>
      </w:pPr>
      <w:r w:rsidRPr="00045FDD">
        <w:rPr>
          <w:rFonts w:ascii="Times New Roman" w:eastAsia="Times New Roman" w:hAnsi="Times New Roman" w:cs="Times New Roman"/>
          <w:b/>
          <w:snapToGrid w:val="0"/>
          <w:szCs w:val="24"/>
        </w:rPr>
        <w:t>A.</w:t>
      </w:r>
      <w:r w:rsidRPr="00045FDD">
        <w:rPr>
          <w:rFonts w:ascii="Times New Roman" w:eastAsia="Times New Roman" w:hAnsi="Times New Roman" w:cs="Times New Roman"/>
          <w:b/>
          <w:snapToGrid w:val="0"/>
          <w:szCs w:val="24"/>
        </w:rPr>
        <w:tab/>
        <w:t>GAMINTOJAS (-AI), ATSAKINGAS (-I) UŽ SERIJŲ IŠLEIDIMĄ</w:t>
      </w:r>
    </w:p>
    <w:p w14:paraId="1B52E6C7" w14:textId="77777777" w:rsidR="00D7537B" w:rsidRPr="00045FDD" w:rsidRDefault="00D7537B" w:rsidP="00D7537B">
      <w:pPr>
        <w:tabs>
          <w:tab w:val="left" w:pos="1701"/>
        </w:tabs>
        <w:spacing w:after="0" w:line="260" w:lineRule="exact"/>
        <w:ind w:left="567" w:right="567" w:hanging="567"/>
        <w:rPr>
          <w:rFonts w:ascii="Times New Roman" w:eastAsia="Times New Roman" w:hAnsi="Times New Roman" w:cs="Times New Roman"/>
          <w:snapToGrid w:val="0"/>
          <w:szCs w:val="24"/>
        </w:rPr>
      </w:pPr>
    </w:p>
    <w:p w14:paraId="566C1D49" w14:textId="77777777" w:rsidR="00D7537B" w:rsidRPr="00045FDD" w:rsidRDefault="00D7537B" w:rsidP="00D7537B">
      <w:pPr>
        <w:tabs>
          <w:tab w:val="left" w:pos="1701"/>
        </w:tabs>
        <w:spacing w:after="0" w:line="260" w:lineRule="exact"/>
        <w:ind w:left="1701" w:right="567" w:hanging="567"/>
        <w:rPr>
          <w:rFonts w:ascii="Times New Roman" w:eastAsia="Times New Roman" w:hAnsi="Times New Roman" w:cs="Times New Roman"/>
          <w:b/>
          <w:snapToGrid w:val="0"/>
          <w:szCs w:val="20"/>
        </w:rPr>
      </w:pPr>
      <w:r w:rsidRPr="00045FDD">
        <w:rPr>
          <w:rFonts w:ascii="Times New Roman" w:eastAsia="Times New Roman" w:hAnsi="Times New Roman" w:cs="Times New Roman"/>
          <w:b/>
          <w:snapToGrid w:val="0"/>
          <w:szCs w:val="20"/>
        </w:rPr>
        <w:t>B.</w:t>
      </w:r>
      <w:r w:rsidRPr="00045FDD">
        <w:rPr>
          <w:rFonts w:ascii="Times New Roman" w:eastAsia="Times New Roman" w:hAnsi="Times New Roman" w:cs="Times New Roman"/>
          <w:b/>
          <w:snapToGrid w:val="0"/>
          <w:szCs w:val="20"/>
        </w:rPr>
        <w:tab/>
        <w:t>TIEKIMO IR VARTOJIMO SĄLYGOS AR APRIBOJIMAI</w:t>
      </w:r>
    </w:p>
    <w:p w14:paraId="0CAC64D2" w14:textId="77777777" w:rsidR="00D7537B" w:rsidRPr="00045FDD" w:rsidRDefault="00D7537B" w:rsidP="00D7537B">
      <w:pPr>
        <w:keepNext/>
        <w:tabs>
          <w:tab w:val="left" w:pos="567"/>
        </w:tabs>
        <w:spacing w:after="0" w:line="240" w:lineRule="auto"/>
        <w:ind w:left="567" w:hanging="567"/>
        <w:outlineLvl w:val="1"/>
        <w:rPr>
          <w:rFonts w:ascii="Times New Roman" w:eastAsia="Times New Roman" w:hAnsi="Times New Roman" w:cs="Times New Roman"/>
          <w:b/>
        </w:rPr>
      </w:pPr>
    </w:p>
    <w:p w14:paraId="4CA483F6" w14:textId="77777777" w:rsidR="00D7537B" w:rsidRPr="00045FDD" w:rsidRDefault="00D7537B" w:rsidP="00D7537B">
      <w:pPr>
        <w:keepNext/>
        <w:tabs>
          <w:tab w:val="left" w:pos="567"/>
        </w:tabs>
        <w:spacing w:after="0" w:line="240" w:lineRule="auto"/>
        <w:outlineLvl w:val="1"/>
        <w:rPr>
          <w:rFonts w:ascii="Times New Roman" w:eastAsia="Times New Roman" w:hAnsi="Times New Roman" w:cs="Times New Roman"/>
          <w:b/>
        </w:rPr>
      </w:pPr>
      <w:r w:rsidRPr="00045FDD">
        <w:rPr>
          <w:rFonts w:ascii="Times New Roman" w:eastAsia="Times New Roman" w:hAnsi="Times New Roman" w:cs="Times New Roman"/>
          <w:b/>
        </w:rPr>
        <w:br w:type="page"/>
      </w:r>
      <w:r w:rsidRPr="00045FDD">
        <w:rPr>
          <w:rFonts w:ascii="Times New Roman" w:eastAsia="Times New Roman" w:hAnsi="Times New Roman" w:cs="Times New Roman"/>
          <w:b/>
        </w:rPr>
        <w:lastRenderedPageBreak/>
        <w:t>A.</w:t>
      </w:r>
      <w:r w:rsidRPr="00045FDD">
        <w:rPr>
          <w:rFonts w:ascii="Times New Roman" w:eastAsia="Times New Roman" w:hAnsi="Times New Roman" w:cs="Times New Roman"/>
          <w:b/>
        </w:rPr>
        <w:tab/>
        <w:t>GAMINTOJAS (-AI), ATSAKINGAS (-I) UŽ SERIJŲ IŠLEIDIMĄ</w:t>
      </w:r>
    </w:p>
    <w:p w14:paraId="5E674CA2" w14:textId="77777777" w:rsidR="00D7537B" w:rsidRPr="00045FDD" w:rsidRDefault="00D7537B" w:rsidP="00D7537B">
      <w:pPr>
        <w:spacing w:after="0" w:line="240" w:lineRule="auto"/>
        <w:rPr>
          <w:rFonts w:ascii="Times New Roman" w:eastAsia="Times New Roman" w:hAnsi="Times New Roman" w:cs="Times New Roman"/>
          <w:highlight w:val="yellow"/>
        </w:rPr>
      </w:pPr>
    </w:p>
    <w:p w14:paraId="3BF3BBA4"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Gamintojo (-ų), atsakingo (-ų) už serijų išleidimą, pavadinimas (-ai) ir adresas (-ai)</w:t>
      </w:r>
    </w:p>
    <w:p w14:paraId="107265C9" w14:textId="77777777" w:rsidR="00D7537B" w:rsidRPr="00045FDD" w:rsidRDefault="00D7537B" w:rsidP="00083764">
      <w:pPr>
        <w:spacing w:after="0" w:line="240" w:lineRule="auto"/>
        <w:rPr>
          <w:rFonts w:ascii="Times New Roman" w:eastAsia="Times New Roman" w:hAnsi="Times New Roman" w:cs="Times New Roman"/>
        </w:rPr>
      </w:pPr>
    </w:p>
    <w:p w14:paraId="3F806072"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LABORATORI FUNDACIÓ DAU</w:t>
      </w:r>
    </w:p>
    <w:p w14:paraId="3B00D459"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C/ C, 12-14 Pol. Ind. Zona Franca</w:t>
      </w:r>
    </w:p>
    <w:p w14:paraId="29DF397E"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08040 Barcelona</w:t>
      </w:r>
    </w:p>
    <w:p w14:paraId="73AD6479"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Ispanija</w:t>
      </w:r>
    </w:p>
    <w:p w14:paraId="5DF45DA8" w14:textId="77777777" w:rsidR="00D7537B" w:rsidRPr="00045FDD" w:rsidRDefault="00D7537B" w:rsidP="00D7537B">
      <w:pPr>
        <w:spacing w:after="0" w:line="240" w:lineRule="auto"/>
        <w:rPr>
          <w:rFonts w:ascii="Times New Roman" w:eastAsia="Times New Roman" w:hAnsi="Times New Roman" w:cs="Times New Roman"/>
          <w:highlight w:val="yellow"/>
        </w:rPr>
      </w:pPr>
    </w:p>
    <w:p w14:paraId="02B9DEDC" w14:textId="77777777" w:rsidR="00982B7E" w:rsidRPr="00045FDD" w:rsidRDefault="00982B7E" w:rsidP="00982B7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arba</w:t>
      </w:r>
    </w:p>
    <w:p w14:paraId="2FA755D2" w14:textId="77777777" w:rsidR="00982B7E" w:rsidRPr="00045FDD" w:rsidRDefault="00982B7E" w:rsidP="00982B7E">
      <w:pPr>
        <w:spacing w:after="0" w:line="240" w:lineRule="auto"/>
        <w:rPr>
          <w:rFonts w:ascii="Times New Roman" w:eastAsia="Times New Roman" w:hAnsi="Times New Roman" w:cs="Times New Roman"/>
        </w:rPr>
      </w:pPr>
    </w:p>
    <w:p w14:paraId="41942019" w14:textId="77777777" w:rsidR="00982B7E" w:rsidRPr="00045FDD" w:rsidRDefault="00982B7E" w:rsidP="00982B7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Accord Healthcare Polska Sp.z o.o.,</w:t>
      </w:r>
    </w:p>
    <w:p w14:paraId="6AA04282" w14:textId="43CDB628" w:rsidR="00982B7E" w:rsidRPr="00A5263F" w:rsidRDefault="00982B7E" w:rsidP="00982B7E">
      <w:pPr>
        <w:spacing w:after="0" w:line="240" w:lineRule="auto"/>
        <w:rPr>
          <w:rFonts w:ascii="Times New Roman" w:hAnsi="Times New Roman"/>
        </w:rPr>
      </w:pPr>
      <w:r w:rsidRPr="00045FDD">
        <w:rPr>
          <w:rFonts w:ascii="Times New Roman" w:eastAsia="Times New Roman" w:hAnsi="Times New Roman" w:cs="Times New Roman"/>
        </w:rPr>
        <w:t>ul. Lutomierska 50,95-200 Pabianice, Lenkija</w:t>
      </w:r>
    </w:p>
    <w:p w14:paraId="45D1F373" w14:textId="2275683B" w:rsidR="00045FDD" w:rsidRPr="00A5263F" w:rsidRDefault="00045FDD" w:rsidP="00982B7E">
      <w:pPr>
        <w:spacing w:after="0" w:line="240" w:lineRule="auto"/>
        <w:rPr>
          <w:rFonts w:ascii="Times New Roman" w:hAnsi="Times New Roman"/>
        </w:rPr>
      </w:pPr>
    </w:p>
    <w:p w14:paraId="7A15FA27"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arba</w:t>
      </w:r>
    </w:p>
    <w:p w14:paraId="382A9EC2" w14:textId="77777777" w:rsidR="00045FDD" w:rsidRPr="00045FDD" w:rsidRDefault="00045FDD" w:rsidP="00045FDD">
      <w:pPr>
        <w:spacing w:after="0" w:line="240" w:lineRule="auto"/>
        <w:rPr>
          <w:rFonts w:ascii="Times New Roman" w:eastAsia="Times New Roman" w:hAnsi="Times New Roman" w:cs="Times New Roman"/>
        </w:rPr>
      </w:pPr>
    </w:p>
    <w:p w14:paraId="5619443A"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Accord Healthcare B.V. </w:t>
      </w:r>
    </w:p>
    <w:p w14:paraId="225B576A"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Winthontlaan 200</w:t>
      </w:r>
    </w:p>
    <w:p w14:paraId="25353807"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3526 KV Utrecht</w:t>
      </w:r>
    </w:p>
    <w:p w14:paraId="0D2C7707" w14:textId="05B33911" w:rsidR="00045FDD" w:rsidRPr="00045FDD" w:rsidRDefault="00045FDD" w:rsidP="00045FDD">
      <w:pPr>
        <w:spacing w:after="0" w:line="240" w:lineRule="auto"/>
        <w:rPr>
          <w:rFonts w:ascii="Times New Roman" w:eastAsia="Times New Roman" w:hAnsi="Times New Roman" w:cs="Times New Roman"/>
          <w:highlight w:val="yellow"/>
        </w:rPr>
      </w:pPr>
      <w:r w:rsidRPr="00045FDD">
        <w:rPr>
          <w:rFonts w:ascii="Times New Roman" w:eastAsia="Times New Roman" w:hAnsi="Times New Roman" w:cs="Times New Roman"/>
        </w:rPr>
        <w:t>Nyderlandai</w:t>
      </w:r>
    </w:p>
    <w:p w14:paraId="212476DB" w14:textId="47C8E090" w:rsidR="00982B7E" w:rsidRDefault="00982B7E" w:rsidP="00D7537B">
      <w:pPr>
        <w:spacing w:after="0" w:line="240" w:lineRule="auto"/>
        <w:rPr>
          <w:rFonts w:ascii="Times New Roman" w:eastAsia="Times New Roman" w:hAnsi="Times New Roman" w:cs="Times New Roman"/>
          <w:highlight w:val="yellow"/>
        </w:rPr>
      </w:pPr>
    </w:p>
    <w:p w14:paraId="005BD473" w14:textId="7FA1558B" w:rsidR="008C1A27" w:rsidRPr="002074BC" w:rsidRDefault="008C1A27" w:rsidP="00D7537B">
      <w:pPr>
        <w:spacing w:after="0" w:line="240" w:lineRule="auto"/>
        <w:rPr>
          <w:rFonts w:ascii="Times New Roman" w:eastAsia="Times New Roman" w:hAnsi="Times New Roman" w:cs="Times New Roman"/>
        </w:rPr>
      </w:pPr>
      <w:r w:rsidRPr="002074BC">
        <w:rPr>
          <w:rFonts w:ascii="Times New Roman" w:eastAsia="Times New Roman" w:hAnsi="Times New Roman" w:cs="Times New Roman"/>
        </w:rPr>
        <w:t>arba</w:t>
      </w:r>
    </w:p>
    <w:p w14:paraId="4751A355" w14:textId="77777777" w:rsidR="008C1A27" w:rsidRDefault="008C1A27" w:rsidP="00DC4346">
      <w:pPr>
        <w:spacing w:after="0" w:line="240" w:lineRule="auto"/>
        <w:rPr>
          <w:rFonts w:ascii="Times New Roman" w:eastAsia="Times New Roman" w:hAnsi="Times New Roman" w:cs="Times New Roman"/>
        </w:rPr>
      </w:pPr>
    </w:p>
    <w:p w14:paraId="0CE2BBEC" w14:textId="5890D53E" w:rsidR="00DC4346" w:rsidRPr="00DC4346" w:rsidRDefault="00DC4346" w:rsidP="00DC4346">
      <w:pPr>
        <w:spacing w:after="0" w:line="240" w:lineRule="auto"/>
        <w:rPr>
          <w:rFonts w:ascii="Times New Roman" w:eastAsia="Times New Roman" w:hAnsi="Times New Roman" w:cs="Times New Roman"/>
        </w:rPr>
      </w:pPr>
      <w:r w:rsidRPr="00DC4346">
        <w:rPr>
          <w:rFonts w:ascii="Times New Roman" w:eastAsia="Times New Roman" w:hAnsi="Times New Roman" w:cs="Times New Roman"/>
        </w:rPr>
        <w:t>Accord Healthcare Single Member S.A.</w:t>
      </w:r>
    </w:p>
    <w:p w14:paraId="7150024E" w14:textId="77777777" w:rsidR="00DC4346" w:rsidRPr="00DC4346" w:rsidRDefault="00DC4346" w:rsidP="00DC4346">
      <w:pPr>
        <w:spacing w:after="0" w:line="240" w:lineRule="auto"/>
        <w:rPr>
          <w:rFonts w:ascii="Times New Roman" w:eastAsia="Times New Roman" w:hAnsi="Times New Roman" w:cs="Times New Roman"/>
        </w:rPr>
      </w:pPr>
      <w:r w:rsidRPr="00DC4346">
        <w:rPr>
          <w:rFonts w:ascii="Times New Roman" w:eastAsia="Times New Roman" w:hAnsi="Times New Roman" w:cs="Times New Roman"/>
        </w:rPr>
        <w:t xml:space="preserve">64th Km National Road Athens, </w:t>
      </w:r>
    </w:p>
    <w:p w14:paraId="3A467063" w14:textId="257565AB" w:rsidR="00AD06FC" w:rsidRDefault="00DC4346" w:rsidP="00DC4346">
      <w:pPr>
        <w:spacing w:after="0" w:line="240" w:lineRule="auto"/>
        <w:rPr>
          <w:rFonts w:ascii="Times New Roman" w:eastAsia="Times New Roman" w:hAnsi="Times New Roman" w:cs="Times New Roman"/>
          <w:highlight w:val="yellow"/>
        </w:rPr>
      </w:pPr>
      <w:r w:rsidRPr="00DC4346">
        <w:rPr>
          <w:rFonts w:ascii="Times New Roman" w:eastAsia="Times New Roman" w:hAnsi="Times New Roman" w:cs="Times New Roman"/>
        </w:rPr>
        <w:t>Lamia, Schimatari, 32009, Graikija</w:t>
      </w:r>
    </w:p>
    <w:p w14:paraId="0CE6A163" w14:textId="77777777" w:rsidR="00AD06FC" w:rsidRPr="00045FDD" w:rsidRDefault="00AD06FC" w:rsidP="00D7537B">
      <w:pPr>
        <w:spacing w:after="0" w:line="240" w:lineRule="auto"/>
        <w:rPr>
          <w:rFonts w:ascii="Times New Roman" w:eastAsia="Times New Roman" w:hAnsi="Times New Roman" w:cs="Times New Roman"/>
          <w:highlight w:val="yellow"/>
        </w:rPr>
      </w:pPr>
    </w:p>
    <w:p w14:paraId="0EF06C2E" w14:textId="77777777" w:rsidR="00D7537B" w:rsidRPr="00045FDD" w:rsidRDefault="00D7537B" w:rsidP="00D7537B">
      <w:pPr>
        <w:spacing w:after="0" w:line="240" w:lineRule="auto"/>
        <w:jc w:val="both"/>
        <w:rPr>
          <w:rFonts w:ascii="Times New Roman" w:eastAsia="Calibri" w:hAnsi="Times New Roman" w:cs="Times New Roman"/>
        </w:rPr>
      </w:pPr>
      <w:r w:rsidRPr="00045FDD">
        <w:rPr>
          <w:rFonts w:ascii="Times New Roman" w:eastAsia="Calibri" w:hAnsi="Times New Roman" w:cs="Times New Roman"/>
        </w:rPr>
        <w:t>Su pakuote pateikiamame lapelyje nurodomas gamintojo, atsakingo už konkrečios serijos išleidimą, pavadinimas ir adresas.</w:t>
      </w:r>
    </w:p>
    <w:p w14:paraId="3872D22A" w14:textId="77777777" w:rsidR="00D7537B" w:rsidRPr="00045FDD" w:rsidRDefault="00D7537B" w:rsidP="00D7537B">
      <w:pPr>
        <w:spacing w:after="0" w:line="240" w:lineRule="auto"/>
        <w:rPr>
          <w:rFonts w:ascii="Times New Roman" w:eastAsia="Times New Roman" w:hAnsi="Times New Roman" w:cs="Times New Roman"/>
          <w:highlight w:val="yellow"/>
        </w:rPr>
      </w:pPr>
    </w:p>
    <w:p w14:paraId="27F56A9A" w14:textId="77777777" w:rsidR="00D7537B" w:rsidRPr="00045FDD" w:rsidRDefault="00D7537B" w:rsidP="00D7537B">
      <w:pPr>
        <w:spacing w:after="0" w:line="240" w:lineRule="auto"/>
        <w:rPr>
          <w:rFonts w:ascii="Times New Roman" w:eastAsia="Times New Roman" w:hAnsi="Times New Roman" w:cs="Times New Roman"/>
          <w:highlight w:val="yellow"/>
        </w:rPr>
      </w:pPr>
    </w:p>
    <w:p w14:paraId="0D076B84" w14:textId="77777777" w:rsidR="00D7537B" w:rsidRPr="00045FDD" w:rsidRDefault="00D7537B" w:rsidP="00D7537B">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29"/>
      <w:bookmarkStart w:id="5" w:name="_Toc129243254"/>
      <w:r w:rsidRPr="00045FDD">
        <w:rPr>
          <w:rFonts w:ascii="Times New Roman" w:eastAsia="Times New Roman" w:hAnsi="Times New Roman" w:cs="Times New Roman"/>
          <w:b/>
        </w:rPr>
        <w:t>B.</w:t>
      </w:r>
      <w:r w:rsidRPr="00045FDD">
        <w:rPr>
          <w:rFonts w:ascii="Times New Roman" w:eastAsia="Times New Roman" w:hAnsi="Times New Roman" w:cs="Times New Roman"/>
          <w:b/>
        </w:rPr>
        <w:tab/>
      </w:r>
      <w:bookmarkStart w:id="6" w:name="_Toc129243130"/>
      <w:bookmarkStart w:id="7" w:name="_Toc129243255"/>
      <w:bookmarkEnd w:id="4"/>
      <w:bookmarkEnd w:id="5"/>
      <w:r w:rsidRPr="00045FDD">
        <w:rPr>
          <w:rFonts w:ascii="Times New Roman" w:eastAsia="Times New Roman" w:hAnsi="Times New Roman" w:cs="Times New Roman"/>
          <w:b/>
        </w:rPr>
        <w:t>TIEKIMO IR VARTOJIMO SĄLYGOS AR APRIBOJIMAI</w:t>
      </w:r>
      <w:bookmarkEnd w:id="6"/>
      <w:bookmarkEnd w:id="7"/>
    </w:p>
    <w:p w14:paraId="70B46B0F" w14:textId="77777777" w:rsidR="00D7537B" w:rsidRPr="00045FDD" w:rsidRDefault="00D7537B" w:rsidP="00D7537B">
      <w:pPr>
        <w:spacing w:after="0" w:line="240" w:lineRule="auto"/>
        <w:rPr>
          <w:rFonts w:ascii="Times New Roman" w:eastAsia="Times New Roman" w:hAnsi="Times New Roman" w:cs="Times New Roman"/>
        </w:rPr>
      </w:pPr>
    </w:p>
    <w:p w14:paraId="547C22EC"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Receptinis vaistinis preparatas.</w:t>
      </w:r>
    </w:p>
    <w:p w14:paraId="395496F8" w14:textId="77777777" w:rsidR="00D7537B" w:rsidRPr="00045FDD" w:rsidRDefault="00D7537B" w:rsidP="00D7537B">
      <w:pPr>
        <w:spacing w:after="0" w:line="240" w:lineRule="auto"/>
        <w:rPr>
          <w:rFonts w:ascii="Times New Roman" w:eastAsia="Times New Roman" w:hAnsi="Times New Roman" w:cs="Times New Roman"/>
          <w:highlight w:val="yellow"/>
        </w:rPr>
      </w:pPr>
    </w:p>
    <w:p w14:paraId="7D307CC2" w14:textId="77777777" w:rsidR="00D7537B" w:rsidRPr="00045FDD" w:rsidRDefault="00D7537B" w:rsidP="00D7537B">
      <w:pPr>
        <w:spacing w:after="0" w:line="240" w:lineRule="auto"/>
        <w:rPr>
          <w:rFonts w:ascii="Times New Roman" w:eastAsia="Times New Roman" w:hAnsi="Times New Roman" w:cs="Times New Roman"/>
          <w:highlight w:val="yellow"/>
        </w:rPr>
      </w:pPr>
    </w:p>
    <w:p w14:paraId="482F286B"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br w:type="page"/>
      </w:r>
    </w:p>
    <w:p w14:paraId="542E7A25" w14:textId="77777777" w:rsidR="00D7537B" w:rsidRPr="00045FDD" w:rsidRDefault="00D7537B" w:rsidP="00D7537B">
      <w:pPr>
        <w:spacing w:after="0" w:line="240" w:lineRule="auto"/>
        <w:jc w:val="center"/>
        <w:rPr>
          <w:rFonts w:ascii="Times New Roman" w:eastAsia="Times New Roman" w:hAnsi="Times New Roman" w:cs="Times New Roman"/>
          <w:b/>
        </w:rPr>
      </w:pPr>
    </w:p>
    <w:p w14:paraId="1610BF27" w14:textId="77777777" w:rsidR="00D7537B" w:rsidRPr="00045FDD" w:rsidRDefault="00D7537B" w:rsidP="00D7537B">
      <w:pPr>
        <w:spacing w:after="0" w:line="240" w:lineRule="auto"/>
        <w:jc w:val="center"/>
        <w:rPr>
          <w:rFonts w:ascii="Times New Roman" w:eastAsia="Times New Roman" w:hAnsi="Times New Roman" w:cs="Times New Roman"/>
          <w:b/>
        </w:rPr>
      </w:pPr>
    </w:p>
    <w:p w14:paraId="1B81E940" w14:textId="77777777" w:rsidR="00D7537B" w:rsidRPr="00045FDD" w:rsidRDefault="00D7537B" w:rsidP="00D7537B">
      <w:pPr>
        <w:spacing w:after="0" w:line="240" w:lineRule="auto"/>
        <w:jc w:val="center"/>
        <w:rPr>
          <w:rFonts w:ascii="Times New Roman" w:eastAsia="Times New Roman" w:hAnsi="Times New Roman" w:cs="Times New Roman"/>
        </w:rPr>
      </w:pPr>
    </w:p>
    <w:p w14:paraId="61DE0AEC" w14:textId="77777777" w:rsidR="00D7537B" w:rsidRPr="00045FDD" w:rsidRDefault="00D7537B" w:rsidP="00D7537B">
      <w:pPr>
        <w:spacing w:after="0" w:line="240" w:lineRule="auto"/>
        <w:jc w:val="center"/>
        <w:rPr>
          <w:rFonts w:ascii="Times New Roman" w:eastAsia="Times New Roman" w:hAnsi="Times New Roman" w:cs="Times New Roman"/>
        </w:rPr>
      </w:pPr>
    </w:p>
    <w:p w14:paraId="1E55F54D" w14:textId="77777777" w:rsidR="00D7537B" w:rsidRPr="00045FDD" w:rsidRDefault="00D7537B" w:rsidP="00D7537B">
      <w:pPr>
        <w:spacing w:after="0" w:line="240" w:lineRule="auto"/>
        <w:jc w:val="center"/>
        <w:rPr>
          <w:rFonts w:ascii="Times New Roman" w:eastAsia="Times New Roman" w:hAnsi="Times New Roman" w:cs="Times New Roman"/>
        </w:rPr>
      </w:pPr>
    </w:p>
    <w:p w14:paraId="62B03E39" w14:textId="77777777" w:rsidR="00D7537B" w:rsidRPr="00045FDD" w:rsidRDefault="00D7537B" w:rsidP="00D7537B">
      <w:pPr>
        <w:spacing w:after="0" w:line="240" w:lineRule="auto"/>
        <w:jc w:val="center"/>
        <w:rPr>
          <w:rFonts w:ascii="Times New Roman" w:eastAsia="Times New Roman" w:hAnsi="Times New Roman" w:cs="Times New Roman"/>
        </w:rPr>
      </w:pPr>
    </w:p>
    <w:p w14:paraId="1E4FF3D7" w14:textId="77777777" w:rsidR="00D7537B" w:rsidRPr="00045FDD" w:rsidRDefault="00D7537B" w:rsidP="00D7537B">
      <w:pPr>
        <w:spacing w:after="0" w:line="240" w:lineRule="auto"/>
        <w:jc w:val="center"/>
        <w:rPr>
          <w:rFonts w:ascii="Times New Roman" w:eastAsia="Times New Roman" w:hAnsi="Times New Roman" w:cs="Times New Roman"/>
        </w:rPr>
      </w:pPr>
    </w:p>
    <w:p w14:paraId="7C4A3E7E" w14:textId="77777777" w:rsidR="00D7537B" w:rsidRPr="00045FDD" w:rsidRDefault="00D7537B" w:rsidP="00D7537B">
      <w:pPr>
        <w:spacing w:after="0" w:line="240" w:lineRule="auto"/>
        <w:jc w:val="center"/>
        <w:rPr>
          <w:rFonts w:ascii="Times New Roman" w:eastAsia="Times New Roman" w:hAnsi="Times New Roman" w:cs="Times New Roman"/>
        </w:rPr>
      </w:pPr>
    </w:p>
    <w:p w14:paraId="474C5B3D" w14:textId="77777777" w:rsidR="00D7537B" w:rsidRPr="00045FDD" w:rsidRDefault="00D7537B" w:rsidP="00D7537B">
      <w:pPr>
        <w:spacing w:after="0" w:line="240" w:lineRule="auto"/>
        <w:jc w:val="center"/>
        <w:rPr>
          <w:rFonts w:ascii="Times New Roman" w:eastAsia="Times New Roman" w:hAnsi="Times New Roman" w:cs="Times New Roman"/>
        </w:rPr>
      </w:pPr>
    </w:p>
    <w:p w14:paraId="5755098D" w14:textId="77777777" w:rsidR="00D7537B" w:rsidRPr="00045FDD" w:rsidRDefault="00D7537B" w:rsidP="00D7537B">
      <w:pPr>
        <w:spacing w:after="0" w:line="240" w:lineRule="auto"/>
        <w:jc w:val="center"/>
        <w:rPr>
          <w:rFonts w:ascii="Times New Roman" w:eastAsia="Times New Roman" w:hAnsi="Times New Roman" w:cs="Times New Roman"/>
        </w:rPr>
      </w:pPr>
    </w:p>
    <w:p w14:paraId="745C509E" w14:textId="77777777" w:rsidR="00D7537B" w:rsidRPr="00045FDD" w:rsidRDefault="00D7537B" w:rsidP="00D7537B">
      <w:pPr>
        <w:spacing w:after="0" w:line="240" w:lineRule="auto"/>
        <w:jc w:val="center"/>
        <w:rPr>
          <w:rFonts w:ascii="Times New Roman" w:eastAsia="Times New Roman" w:hAnsi="Times New Roman" w:cs="Times New Roman"/>
        </w:rPr>
      </w:pPr>
    </w:p>
    <w:p w14:paraId="148DBAE8" w14:textId="77777777" w:rsidR="00D7537B" w:rsidRPr="00045FDD" w:rsidRDefault="00D7537B" w:rsidP="00D7537B">
      <w:pPr>
        <w:spacing w:after="0" w:line="240" w:lineRule="auto"/>
        <w:jc w:val="center"/>
        <w:rPr>
          <w:rFonts w:ascii="Times New Roman" w:eastAsia="Times New Roman" w:hAnsi="Times New Roman" w:cs="Times New Roman"/>
        </w:rPr>
      </w:pPr>
    </w:p>
    <w:p w14:paraId="1C48135A" w14:textId="77777777" w:rsidR="00D7537B" w:rsidRPr="00045FDD" w:rsidRDefault="00D7537B" w:rsidP="00D7537B">
      <w:pPr>
        <w:spacing w:after="0" w:line="240" w:lineRule="auto"/>
        <w:jc w:val="center"/>
        <w:rPr>
          <w:rFonts w:ascii="Times New Roman" w:eastAsia="Times New Roman" w:hAnsi="Times New Roman" w:cs="Times New Roman"/>
        </w:rPr>
      </w:pPr>
    </w:p>
    <w:p w14:paraId="141B189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bookmarkStart w:id="8" w:name="_Toc129243136"/>
      <w:bookmarkStart w:id="9" w:name="_Toc129243261"/>
    </w:p>
    <w:p w14:paraId="6E8B6232"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443165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4CBD035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0A34E9B6"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2AF68FD5"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4FF8B85E"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3C5CDC3"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26735CA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2B5351A"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CC2EB2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r w:rsidRPr="00045FDD">
        <w:rPr>
          <w:rFonts w:ascii="Times New Roman" w:eastAsia="Times New Roman" w:hAnsi="Times New Roman" w:cs="Times New Roman"/>
          <w:b/>
        </w:rPr>
        <w:t>III PRIEDAS</w:t>
      </w:r>
    </w:p>
    <w:p w14:paraId="0CC426AA"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C0C0606"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r w:rsidRPr="00045FDD">
        <w:rPr>
          <w:rFonts w:ascii="Times New Roman" w:eastAsia="Times New Roman" w:hAnsi="Times New Roman" w:cs="Times New Roman"/>
          <w:b/>
        </w:rPr>
        <w:t>ŽENKLINIMAS</w:t>
      </w:r>
      <w:bookmarkEnd w:id="8"/>
      <w:bookmarkEnd w:id="9"/>
      <w:r w:rsidRPr="00045FDD">
        <w:rPr>
          <w:rFonts w:ascii="Times New Roman" w:eastAsia="Times New Roman" w:hAnsi="Times New Roman" w:cs="Times New Roman"/>
          <w:b/>
        </w:rPr>
        <w:t xml:space="preserve"> IR PAKUOTĖS LAPELIS</w:t>
      </w:r>
    </w:p>
    <w:p w14:paraId="544FEBD8"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917AB3E"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r w:rsidRPr="00045FDD">
        <w:rPr>
          <w:rFonts w:ascii="Times New Roman" w:eastAsia="Times New Roman" w:hAnsi="Times New Roman" w:cs="Times New Roman"/>
          <w:b/>
        </w:rPr>
        <w:br w:type="page"/>
      </w:r>
    </w:p>
    <w:p w14:paraId="3C1120F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82AB3D1"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9413E15"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6F7677E"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0C4A520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A387BF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03F90595"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0357DDD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CE6BAED"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A9E01EC"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ABC7CD2"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C0D6611"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9119BF3"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398AA33"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2C60FBC"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3569BC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0CA209A4"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F5899D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4512AEF6"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8CEF5BF"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6B68D2F"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453140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233FCC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2F74320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r w:rsidRPr="00045FDD">
        <w:rPr>
          <w:rFonts w:ascii="Times New Roman" w:eastAsia="Times New Roman" w:hAnsi="Times New Roman" w:cs="Times New Roman"/>
          <w:b/>
        </w:rPr>
        <w:t>A. ŽENKLINIMAS</w:t>
      </w:r>
    </w:p>
    <w:p w14:paraId="17B0466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br w:type="page"/>
      </w:r>
    </w:p>
    <w:p w14:paraId="6089D407"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bidi="lt-LT"/>
        </w:rPr>
      </w:pPr>
      <w:bookmarkStart w:id="10" w:name="_Toc129243137"/>
      <w:bookmarkStart w:id="11" w:name="_Toc129243262"/>
      <w:r w:rsidRPr="00045FDD">
        <w:rPr>
          <w:rFonts w:ascii="Times New Roman" w:eastAsia="Times New Roman" w:hAnsi="Times New Roman" w:cs="Times New Roman"/>
          <w:b/>
          <w:szCs w:val="20"/>
          <w:lang w:eastAsia="lt-LT" w:bidi="lt-LT"/>
        </w:rPr>
        <w:lastRenderedPageBreak/>
        <w:t>INFORMACIJA ANT IŠORINĖS PAKUOTĖS</w:t>
      </w:r>
    </w:p>
    <w:p w14:paraId="2297FEFD"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lang w:eastAsia="lt-LT" w:bidi="lt-LT"/>
        </w:rPr>
      </w:pPr>
    </w:p>
    <w:p w14:paraId="3C1DFFB6"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bidi="lt-LT"/>
        </w:rPr>
      </w:pPr>
      <w:r w:rsidRPr="00045FDD">
        <w:rPr>
          <w:rFonts w:ascii="Times New Roman" w:eastAsia="Times New Roman" w:hAnsi="Times New Roman" w:cs="Times New Roman"/>
          <w:b/>
          <w:szCs w:val="20"/>
          <w:lang w:eastAsia="lt-LT" w:bidi="lt-LT"/>
        </w:rPr>
        <w:t>LIZDINIŲ PLOKŠTELIŲ DĖŽUTĖ</w:t>
      </w:r>
    </w:p>
    <w:p w14:paraId="65E7ADC0" w14:textId="77777777" w:rsidR="00D7537B" w:rsidRPr="00045FDD" w:rsidRDefault="00D7537B" w:rsidP="00D7537B">
      <w:pPr>
        <w:tabs>
          <w:tab w:val="left" w:pos="567"/>
        </w:tabs>
        <w:spacing w:after="0" w:line="240" w:lineRule="auto"/>
        <w:rPr>
          <w:rFonts w:ascii="Times New Roman" w:eastAsia="Times New Roman" w:hAnsi="Times New Roman" w:cs="Times New Roman"/>
          <w:szCs w:val="20"/>
          <w:lang w:eastAsia="lt-LT" w:bidi="lt-LT"/>
        </w:rPr>
      </w:pPr>
    </w:p>
    <w:p w14:paraId="04018747"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49AF712E"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szCs w:val="20"/>
          <w:lang w:eastAsia="lt-LT" w:bidi="lt-LT"/>
        </w:rPr>
      </w:pPr>
      <w:r w:rsidRPr="00045FDD">
        <w:rPr>
          <w:rFonts w:ascii="Times New Roman" w:eastAsia="Times New Roman" w:hAnsi="Times New Roman" w:cs="Times New Roman"/>
          <w:b/>
          <w:szCs w:val="20"/>
          <w:lang w:eastAsia="lt-LT" w:bidi="lt-LT"/>
        </w:rPr>
        <w:t>VAISTINIO PREPARATO PAVADINIMAS</w:t>
      </w:r>
    </w:p>
    <w:p w14:paraId="6A95C900" w14:textId="77777777" w:rsidR="00D7537B" w:rsidRPr="00045FDD" w:rsidRDefault="00D7537B" w:rsidP="00D7537B">
      <w:pPr>
        <w:keepNext/>
        <w:tabs>
          <w:tab w:val="left" w:pos="567"/>
        </w:tabs>
        <w:spacing w:after="0" w:line="240" w:lineRule="auto"/>
        <w:rPr>
          <w:rFonts w:ascii="Times New Roman" w:eastAsia="Times New Roman" w:hAnsi="Times New Roman" w:cs="Times New Roman"/>
          <w:lang w:eastAsia="lt-LT" w:bidi="lt-LT"/>
        </w:rPr>
      </w:pPr>
    </w:p>
    <w:p w14:paraId="0F4CF64B"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w:t>
      </w:r>
    </w:p>
    <w:p w14:paraId="1691674D"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w:t>
      </w:r>
    </w:p>
    <w:p w14:paraId="6334B675"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400 mg kietosios kapsulės</w:t>
      </w:r>
    </w:p>
    <w:p w14:paraId="78489D43"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14C60FB9" w14:textId="18728B52" w:rsidR="00D7537B" w:rsidRPr="00045FDD" w:rsidRDefault="007614E5" w:rsidP="00D7537B">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g</w:t>
      </w:r>
      <w:r w:rsidR="00D7537B" w:rsidRPr="00045FDD">
        <w:rPr>
          <w:rFonts w:ascii="Times New Roman" w:eastAsia="Times New Roman" w:hAnsi="Times New Roman" w:cs="Times New Roman"/>
          <w:lang w:eastAsia="lt-LT" w:bidi="lt-LT"/>
        </w:rPr>
        <w:t>abapentinas</w:t>
      </w:r>
    </w:p>
    <w:p w14:paraId="0D55F3C4"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35756B96"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4AD3AF9"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VEIKLIOJI (-IOS) MEDŽIAGA (-OS) IR JOS (-Ų) KIEKIS (-IAI)</w:t>
      </w:r>
    </w:p>
    <w:p w14:paraId="34BC485C" w14:textId="77777777" w:rsidR="00D7537B" w:rsidRPr="00045FDD" w:rsidRDefault="00D7537B" w:rsidP="00D7537B">
      <w:pPr>
        <w:keepNext/>
        <w:tabs>
          <w:tab w:val="left" w:pos="567"/>
        </w:tabs>
        <w:spacing w:after="0" w:line="240" w:lineRule="auto"/>
        <w:rPr>
          <w:rFonts w:ascii="Times New Roman" w:eastAsia="Times New Roman" w:hAnsi="Times New Roman" w:cs="Times New Roman"/>
          <w:lang w:eastAsia="lt-LT" w:bidi="lt-LT"/>
        </w:rPr>
      </w:pPr>
    </w:p>
    <w:p w14:paraId="3630CC76"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Kiekvienoje 100 mg kietojoje kapsulėje yra 100 mg gabapentino.</w:t>
      </w:r>
    </w:p>
    <w:p w14:paraId="092098F2"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300 mg kietojoje kapsulėje yra 300 mg gabapentino.</w:t>
      </w:r>
    </w:p>
    <w:p w14:paraId="429839BB"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400 mg kietojoje kapsulėje yra 400 mg gabapentino.</w:t>
      </w:r>
    </w:p>
    <w:p w14:paraId="64EB8F27"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3BDFAB4D"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0EBB848A"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PAGALBINIŲ MEDŽIAGŲ SĄRAŠAS</w:t>
      </w:r>
    </w:p>
    <w:p w14:paraId="4AD85442"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682555AB"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B547E53"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FARMACINĖ FORMA IR KIEKIS PAKUOTĖJE</w:t>
      </w:r>
    </w:p>
    <w:p w14:paraId="737F23FF"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6F94D290"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20 kietųjų kapsulių</w:t>
      </w:r>
    </w:p>
    <w:p w14:paraId="3B5ED1ED"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30 kietųjų kapsulių</w:t>
      </w:r>
    </w:p>
    <w:p w14:paraId="3FA8556D"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50 kietųjų kapsulių</w:t>
      </w:r>
    </w:p>
    <w:p w14:paraId="37E218C1"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60 kietųjų kapsulių</w:t>
      </w:r>
    </w:p>
    <w:p w14:paraId="77DC7C00"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84 kietosios kapsulės</w:t>
      </w:r>
    </w:p>
    <w:p w14:paraId="608E0EAC"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90 kietųjų kapsulių</w:t>
      </w:r>
    </w:p>
    <w:p w14:paraId="44D5D44B"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98 kietosios kapsulės</w:t>
      </w:r>
    </w:p>
    <w:p w14:paraId="5A3E2C18"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100 kietųjų kapsulių</w:t>
      </w:r>
    </w:p>
    <w:p w14:paraId="1E2E6F4F"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200 kietųjų kapsulių</w:t>
      </w:r>
    </w:p>
    <w:p w14:paraId="7670F453" w14:textId="77777777" w:rsidR="00D7537B" w:rsidRPr="00045FDD" w:rsidRDefault="00D7537B" w:rsidP="00D7537B">
      <w:pPr>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500 kietųjų kapsulių</w:t>
      </w:r>
    </w:p>
    <w:p w14:paraId="665A110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highlight w:val="lightGray"/>
          <w:lang w:eastAsia="lt-LT" w:bidi="lt-LT"/>
        </w:rPr>
        <w:t>1000 kietųjų kapsulių</w:t>
      </w:r>
    </w:p>
    <w:p w14:paraId="284D3E7F"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36636401"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1E005A59"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VARTOJIMO METODAS IR BŪDAS (-AI)</w:t>
      </w:r>
    </w:p>
    <w:p w14:paraId="0E96D5F6" w14:textId="77777777" w:rsidR="00D7537B" w:rsidRPr="00045FDD" w:rsidRDefault="00D7537B" w:rsidP="00D7537B">
      <w:pPr>
        <w:keepNext/>
        <w:tabs>
          <w:tab w:val="left" w:pos="567"/>
        </w:tabs>
        <w:spacing w:after="0" w:line="240" w:lineRule="auto"/>
        <w:rPr>
          <w:rFonts w:ascii="Times New Roman" w:eastAsia="Times New Roman" w:hAnsi="Times New Roman" w:cs="Times New Roman"/>
          <w:lang w:eastAsia="lt-LT" w:bidi="lt-LT"/>
        </w:rPr>
      </w:pPr>
    </w:p>
    <w:p w14:paraId="4B9AF8BC" w14:textId="77777777" w:rsidR="00D7537B" w:rsidRPr="00045FDD" w:rsidRDefault="00D7537B" w:rsidP="00D7537B">
      <w:pPr>
        <w:keepNext/>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Vartoti per burną.</w:t>
      </w:r>
    </w:p>
    <w:p w14:paraId="1345313F"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Prieš vartojimą perskaitykite pakuotės lapelį.</w:t>
      </w:r>
    </w:p>
    <w:p w14:paraId="607EF568"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0199877A"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9EF0DFC"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SPECIALUS ĮSPĖJIMAS, KAD VAISTINĮ PREPARATĄ BŪTINA LAIKYTI VAIKAMS NEPASTEBIMOJE IR NEPASIEKIAMOJE VIETOJE</w:t>
      </w:r>
    </w:p>
    <w:p w14:paraId="62F8855E" w14:textId="77777777" w:rsidR="00D7537B" w:rsidRPr="00045FDD" w:rsidRDefault="00D7537B" w:rsidP="00D7537B">
      <w:pPr>
        <w:keepNext/>
        <w:tabs>
          <w:tab w:val="left" w:pos="567"/>
        </w:tabs>
        <w:spacing w:after="0" w:line="240" w:lineRule="auto"/>
        <w:rPr>
          <w:rFonts w:ascii="Times New Roman" w:eastAsia="Times New Roman" w:hAnsi="Times New Roman" w:cs="Times New Roman"/>
          <w:lang w:eastAsia="lt-LT" w:bidi="lt-LT"/>
        </w:rPr>
      </w:pPr>
    </w:p>
    <w:p w14:paraId="73214016" w14:textId="77777777" w:rsidR="00D7537B" w:rsidRPr="00045FDD" w:rsidRDefault="00D7537B" w:rsidP="00D7537B">
      <w:pPr>
        <w:tabs>
          <w:tab w:val="left" w:pos="567"/>
        </w:tabs>
        <w:spacing w:after="0" w:line="240" w:lineRule="auto"/>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Laikyti vaikams nepastebimoje ir nepasiekiamoje vietoje.</w:t>
      </w:r>
    </w:p>
    <w:p w14:paraId="5DA47D22"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0A6165FC"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559225D9"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KITAS (-I) SPECIALUS (-ŪS) ĮSPĖJIMAS (-AI) (JEI REIKIA)</w:t>
      </w:r>
    </w:p>
    <w:p w14:paraId="62C2E39A" w14:textId="77777777" w:rsidR="00D7537B" w:rsidRPr="00045FDD" w:rsidRDefault="00D7537B" w:rsidP="00D7537B">
      <w:pPr>
        <w:tabs>
          <w:tab w:val="left" w:pos="567"/>
          <w:tab w:val="left" w:pos="749"/>
        </w:tabs>
        <w:spacing w:after="0" w:line="240" w:lineRule="auto"/>
        <w:rPr>
          <w:rFonts w:ascii="Times New Roman" w:eastAsia="Times New Roman" w:hAnsi="Times New Roman" w:cs="Times New Roman"/>
          <w:szCs w:val="20"/>
          <w:lang w:eastAsia="lt-LT" w:bidi="lt-LT"/>
        </w:rPr>
      </w:pPr>
    </w:p>
    <w:p w14:paraId="69A268C1" w14:textId="77777777" w:rsidR="00D7537B" w:rsidRPr="00045FDD" w:rsidRDefault="00D7537B" w:rsidP="00D7537B">
      <w:pPr>
        <w:tabs>
          <w:tab w:val="left" w:pos="567"/>
          <w:tab w:val="left" w:pos="749"/>
        </w:tabs>
        <w:spacing w:after="0" w:line="240" w:lineRule="auto"/>
        <w:rPr>
          <w:rFonts w:ascii="Times New Roman" w:eastAsia="Times New Roman" w:hAnsi="Times New Roman" w:cs="Times New Roman"/>
          <w:szCs w:val="20"/>
          <w:lang w:eastAsia="lt-LT" w:bidi="lt-LT"/>
        </w:rPr>
      </w:pPr>
    </w:p>
    <w:p w14:paraId="16999DD7"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szCs w:val="20"/>
          <w:lang w:eastAsia="lt-LT" w:bidi="lt-LT"/>
        </w:rPr>
      </w:pPr>
      <w:r w:rsidRPr="00045FDD">
        <w:rPr>
          <w:rFonts w:ascii="Times New Roman" w:eastAsia="Times New Roman" w:hAnsi="Times New Roman" w:cs="Times New Roman"/>
          <w:b/>
          <w:szCs w:val="20"/>
          <w:lang w:eastAsia="lt-LT" w:bidi="lt-LT"/>
        </w:rPr>
        <w:lastRenderedPageBreak/>
        <w:t>TINKAMUMO LAIKAS</w:t>
      </w:r>
    </w:p>
    <w:p w14:paraId="1E48FFE6" w14:textId="77777777" w:rsidR="00D7537B" w:rsidRPr="00045FDD" w:rsidRDefault="00D7537B" w:rsidP="00D7537B">
      <w:pPr>
        <w:keepNext/>
        <w:tabs>
          <w:tab w:val="left" w:pos="567"/>
        </w:tabs>
        <w:spacing w:after="0" w:line="240" w:lineRule="auto"/>
        <w:rPr>
          <w:rFonts w:ascii="Times New Roman" w:eastAsia="Times New Roman" w:hAnsi="Times New Roman" w:cs="Times New Roman"/>
          <w:szCs w:val="20"/>
          <w:lang w:eastAsia="lt-LT" w:bidi="lt-LT"/>
        </w:rPr>
      </w:pPr>
    </w:p>
    <w:p w14:paraId="718DD645" w14:textId="7D578B66" w:rsidR="00D7537B" w:rsidRPr="00045FDD" w:rsidRDefault="00B12F2E" w:rsidP="00D7537B">
      <w:pPr>
        <w:keepNext/>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EXP</w:t>
      </w:r>
      <w:r w:rsidR="00D7537B" w:rsidRPr="00045FDD">
        <w:rPr>
          <w:rFonts w:ascii="Times New Roman" w:eastAsia="Times New Roman" w:hAnsi="Times New Roman" w:cs="Times New Roman"/>
          <w:lang w:eastAsia="lt-LT" w:bidi="lt-LT"/>
        </w:rPr>
        <w:t>:{mm/MMMM}</w:t>
      </w:r>
    </w:p>
    <w:p w14:paraId="69620C5A"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180B920"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24AF80F"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SPECIALIOS LAIKYMO SĄLYGOS</w:t>
      </w:r>
    </w:p>
    <w:p w14:paraId="411B45F8" w14:textId="77777777" w:rsidR="00D7537B" w:rsidRPr="00045FDD" w:rsidRDefault="00D7537B" w:rsidP="00D7537B">
      <w:pPr>
        <w:keepNext/>
        <w:tabs>
          <w:tab w:val="left" w:pos="567"/>
        </w:tabs>
        <w:spacing w:after="0" w:line="240" w:lineRule="auto"/>
        <w:rPr>
          <w:rFonts w:ascii="Times New Roman" w:eastAsia="Times New Roman" w:hAnsi="Times New Roman" w:cs="Times New Roman"/>
          <w:lang w:eastAsia="lt-LT" w:bidi="lt-LT"/>
        </w:rPr>
      </w:pPr>
    </w:p>
    <w:p w14:paraId="4E5811EF"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Laikyti ne aukštesnėje kaip 30 </w:t>
      </w:r>
      <w:r w:rsidRPr="00045FDD">
        <w:rPr>
          <w:rFonts w:ascii="Times New Roman" w:eastAsia="Times New Roman" w:hAnsi="Times New Roman" w:cs="Times New Roman"/>
        </w:rPr>
        <w:sym w:font="Symbol" w:char="F0B0"/>
      </w:r>
      <w:r w:rsidRPr="00045FDD">
        <w:rPr>
          <w:rFonts w:ascii="Times New Roman" w:eastAsia="Times New Roman" w:hAnsi="Times New Roman" w:cs="Times New Roman"/>
        </w:rPr>
        <w:t xml:space="preserve">C temperatūroje. Laikyti gamintojo pakuotėje, kad vaistas būtų apsaugotas </w:t>
      </w:r>
      <w:r w:rsidR="008F11EF" w:rsidRPr="00045FDD">
        <w:rPr>
          <w:rFonts w:ascii="Times New Roman" w:eastAsia="Times New Roman" w:hAnsi="Times New Roman" w:cs="Times New Roman"/>
        </w:rPr>
        <w:t xml:space="preserve">nuo </w:t>
      </w:r>
      <w:r w:rsidRPr="00045FDD">
        <w:rPr>
          <w:rFonts w:ascii="Times New Roman" w:eastAsia="Times New Roman" w:hAnsi="Times New Roman" w:cs="Times New Roman"/>
        </w:rPr>
        <w:t>drėgmės.</w:t>
      </w:r>
    </w:p>
    <w:p w14:paraId="23B4EBAC" w14:textId="77777777" w:rsidR="00D7537B" w:rsidRPr="00045FDD" w:rsidRDefault="00D7537B" w:rsidP="00D7537B">
      <w:pPr>
        <w:tabs>
          <w:tab w:val="left" w:pos="567"/>
        </w:tabs>
        <w:spacing w:after="0" w:line="240" w:lineRule="auto"/>
        <w:ind w:left="567" w:hanging="567"/>
        <w:rPr>
          <w:rFonts w:ascii="Times New Roman" w:eastAsia="Times New Roman" w:hAnsi="Times New Roman" w:cs="Times New Roman"/>
          <w:lang w:eastAsia="lt-LT" w:bidi="lt-LT"/>
        </w:rPr>
      </w:pPr>
    </w:p>
    <w:p w14:paraId="6EC1E3E6" w14:textId="77777777" w:rsidR="00D7537B" w:rsidRPr="00045FDD" w:rsidRDefault="00D7537B" w:rsidP="00D7537B">
      <w:pPr>
        <w:tabs>
          <w:tab w:val="left" w:pos="567"/>
        </w:tabs>
        <w:spacing w:after="0" w:line="240" w:lineRule="auto"/>
        <w:ind w:left="567" w:hanging="567"/>
        <w:rPr>
          <w:rFonts w:ascii="Times New Roman" w:eastAsia="Times New Roman" w:hAnsi="Times New Roman" w:cs="Times New Roman"/>
          <w:lang w:eastAsia="lt-LT" w:bidi="lt-LT"/>
        </w:rPr>
      </w:pPr>
    </w:p>
    <w:p w14:paraId="1F50D429"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SPECIALIOS ATSARGUMO PRIEMONĖS DĖL NESUVARTOTO VAISTINIO PREPARATO AR JO ATLIEKŲ TVARKYMO (JEI REIKIA)</w:t>
      </w:r>
    </w:p>
    <w:p w14:paraId="7AE7E80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2DBE6603"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C5C3D8E"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REGISTRUOTOJO PAVADINIMAS IR ADRESAS</w:t>
      </w:r>
    </w:p>
    <w:p w14:paraId="79B260D3"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4B3982C0"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Accord Healthcare B.V. </w:t>
      </w:r>
    </w:p>
    <w:p w14:paraId="7859E294"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Winthontlaan 200 </w:t>
      </w:r>
    </w:p>
    <w:p w14:paraId="2B563803"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3526 KV Utrecht </w:t>
      </w:r>
    </w:p>
    <w:p w14:paraId="25AF8277" w14:textId="77777777" w:rsidR="00D7537B" w:rsidRPr="00045FDD" w:rsidRDefault="00D7537B" w:rsidP="00D7537B">
      <w:pPr>
        <w:spacing w:after="0"/>
      </w:pPr>
      <w:r w:rsidRPr="00045FDD">
        <w:rPr>
          <w:rFonts w:ascii="Times New Roman" w:hAnsi="Times New Roman" w:cs="Times New Roman"/>
        </w:rPr>
        <w:t>Nyderlandai</w:t>
      </w:r>
    </w:p>
    <w:p w14:paraId="592CCB9F"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268C7C0A"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67F46F9"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 xml:space="preserve">REGISTRACIJOS PAŽYMĖJIMO NUMERIS (-IAI) </w:t>
      </w:r>
    </w:p>
    <w:p w14:paraId="0BD2B945"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597BEE79" w14:textId="3A9670B4"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100 mg</w:t>
      </w:r>
    </w:p>
    <w:p w14:paraId="6247EA0E"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rPr>
        <w:t xml:space="preserve">LT/1/16/3994/001 </w:t>
      </w:r>
      <w:r w:rsidRPr="00D25D16">
        <w:rPr>
          <w:rFonts w:ascii="Times New Roman" w:eastAsia="Times New Roman" w:hAnsi="Times New Roman" w:cs="Times New Roman"/>
          <w:highlight w:val="lightGray"/>
          <w:lang w:eastAsia="lt-LT" w:bidi="lt-LT"/>
        </w:rPr>
        <w:t xml:space="preserve">– N20 </w:t>
      </w:r>
    </w:p>
    <w:p w14:paraId="7BEB045C"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LT/1/16/3994/002 – N30 </w:t>
      </w:r>
    </w:p>
    <w:p w14:paraId="02133623"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LT/1/16/3994/003 – N50 </w:t>
      </w:r>
    </w:p>
    <w:p w14:paraId="361081CE"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LT/1/16/3994/004 – N60 </w:t>
      </w:r>
    </w:p>
    <w:p w14:paraId="3250924F"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LT/1/16/3994/005 – N84 </w:t>
      </w:r>
    </w:p>
    <w:p w14:paraId="58099C57"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LT/1/16/3994/006 – N90 </w:t>
      </w:r>
    </w:p>
    <w:p w14:paraId="03BFA5ED"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LT/1/16/3994/007 – N98 </w:t>
      </w:r>
    </w:p>
    <w:p w14:paraId="6A4D3349"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LT/1/16/3994/008 – N100 </w:t>
      </w:r>
    </w:p>
    <w:p w14:paraId="2EB56E95"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LT/1/16/3994/009 – N200 </w:t>
      </w:r>
    </w:p>
    <w:p w14:paraId="016015A9"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LT/1/16/3994/010 – N500 </w:t>
      </w:r>
    </w:p>
    <w:p w14:paraId="5E2BAB77"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LT/1/16/3994/011 – N1000 </w:t>
      </w:r>
    </w:p>
    <w:p w14:paraId="3301ADE1" w14:textId="77777777" w:rsidR="00D25D16" w:rsidRDefault="00D25D16" w:rsidP="00D25D16">
      <w:pPr>
        <w:tabs>
          <w:tab w:val="left" w:pos="567"/>
        </w:tabs>
        <w:spacing w:after="0" w:line="240" w:lineRule="auto"/>
        <w:rPr>
          <w:rFonts w:ascii="Times New Roman" w:eastAsia="Times New Roman" w:hAnsi="Times New Roman" w:cs="Times New Roman"/>
        </w:rPr>
      </w:pPr>
    </w:p>
    <w:p w14:paraId="390190E7" w14:textId="7C5DBBFC"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300 mg</w:t>
      </w:r>
    </w:p>
    <w:p w14:paraId="5F689CFC"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rPr>
        <w:t xml:space="preserve">LT/1/16/3994/014 </w:t>
      </w:r>
      <w:r w:rsidRPr="00D25D16">
        <w:rPr>
          <w:rFonts w:ascii="Times New Roman" w:eastAsia="Times New Roman" w:hAnsi="Times New Roman" w:cs="Times New Roman"/>
          <w:highlight w:val="lightGray"/>
          <w:lang w:eastAsia="lt-LT" w:bidi="lt-LT"/>
        </w:rPr>
        <w:t>– N20</w:t>
      </w:r>
    </w:p>
    <w:p w14:paraId="4B5B5BE5"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LT/1/16/3994/015 – N30</w:t>
      </w:r>
    </w:p>
    <w:p w14:paraId="0AE12CB2"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LT/1/16/3994/016 – N50</w:t>
      </w:r>
    </w:p>
    <w:p w14:paraId="7B7C6D98"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LT/1/16/3994/017 – N60</w:t>
      </w:r>
    </w:p>
    <w:p w14:paraId="6F85649D"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LT/1/16/3994/018 – N84</w:t>
      </w:r>
    </w:p>
    <w:p w14:paraId="6B71D9BD"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LT/1/16/3994/019 – N90</w:t>
      </w:r>
    </w:p>
    <w:p w14:paraId="09BB077F"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LT/1/16/3994/020 – N98</w:t>
      </w:r>
    </w:p>
    <w:p w14:paraId="671B52E6"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LT/1/16/3994/021 – N100</w:t>
      </w:r>
    </w:p>
    <w:p w14:paraId="1E483180"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LT/1/16/3994/022 – N200</w:t>
      </w:r>
    </w:p>
    <w:p w14:paraId="529FBD36"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LT/1/16/3994/023 – N500</w:t>
      </w:r>
    </w:p>
    <w:p w14:paraId="552AA5EB"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LT/1/16/3994/024 – N1000</w:t>
      </w:r>
    </w:p>
    <w:p w14:paraId="47807238" w14:textId="77777777" w:rsidR="00D25D16" w:rsidRDefault="00D25D16" w:rsidP="00D25D16">
      <w:pPr>
        <w:tabs>
          <w:tab w:val="left" w:pos="567"/>
        </w:tabs>
        <w:spacing w:after="0" w:line="240" w:lineRule="auto"/>
        <w:rPr>
          <w:rFonts w:ascii="Times New Roman" w:eastAsia="Times New Roman" w:hAnsi="Times New Roman" w:cs="Times New Roman"/>
        </w:rPr>
      </w:pPr>
    </w:p>
    <w:p w14:paraId="0BB896E9" w14:textId="6C63B0BF"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400 mg</w:t>
      </w:r>
    </w:p>
    <w:p w14:paraId="74DEDC01"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rPr>
        <w:t xml:space="preserve">LT/1/16/3994/027 </w:t>
      </w:r>
      <w:r w:rsidRPr="00D25D16">
        <w:rPr>
          <w:rFonts w:ascii="Times New Roman" w:eastAsia="Times New Roman" w:hAnsi="Times New Roman" w:cs="Times New Roman"/>
          <w:highlight w:val="lightGray"/>
          <w:lang w:eastAsia="lt-LT" w:bidi="lt-LT"/>
        </w:rPr>
        <w:t xml:space="preserve">– N20 </w:t>
      </w:r>
    </w:p>
    <w:p w14:paraId="24AB054E"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LT/1/16/3994/028 – N30 </w:t>
      </w:r>
    </w:p>
    <w:p w14:paraId="4FF74D63"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LT/1/16/3994/029 – N50 </w:t>
      </w:r>
    </w:p>
    <w:p w14:paraId="5D60B6D0"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LT/1/16/3994/030 – N60 </w:t>
      </w:r>
    </w:p>
    <w:p w14:paraId="62524052"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lastRenderedPageBreak/>
        <w:t xml:space="preserve">LT/1/16/3994/031 – N84 </w:t>
      </w:r>
    </w:p>
    <w:p w14:paraId="087A862C"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LT/1/16/3994/032 – N90 </w:t>
      </w:r>
    </w:p>
    <w:p w14:paraId="5F7A0D8A"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LT/1/16/3994/033 – N98 </w:t>
      </w:r>
    </w:p>
    <w:p w14:paraId="686652E1"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LT/1/16/3994/034 – N100 </w:t>
      </w:r>
    </w:p>
    <w:p w14:paraId="38866339"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LT/1/16/3994/035 – N200 </w:t>
      </w:r>
    </w:p>
    <w:p w14:paraId="16994140"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LT/1/16/3994/036 – N500 </w:t>
      </w:r>
    </w:p>
    <w:p w14:paraId="1068E8EE" w14:textId="77777777" w:rsidR="00D25D16" w:rsidRPr="00D25D16" w:rsidRDefault="00D25D16" w:rsidP="00D25D16">
      <w:pPr>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highlight w:val="lightGray"/>
          <w:lang w:eastAsia="lt-LT" w:bidi="lt-LT"/>
        </w:rPr>
        <w:t xml:space="preserve">LT/1/16/3994/037 – N1000 </w:t>
      </w:r>
    </w:p>
    <w:p w14:paraId="13DE9213" w14:textId="77777777" w:rsidR="00D25D16" w:rsidRPr="00045FDD" w:rsidRDefault="00D25D16" w:rsidP="00D25D16">
      <w:pPr>
        <w:tabs>
          <w:tab w:val="left" w:pos="567"/>
        </w:tabs>
        <w:spacing w:after="0" w:line="240" w:lineRule="auto"/>
        <w:rPr>
          <w:rFonts w:ascii="Times New Roman" w:eastAsia="Times New Roman" w:hAnsi="Times New Roman" w:cs="Times New Roman"/>
          <w:lang w:eastAsia="lt-LT" w:bidi="lt-LT"/>
        </w:rPr>
      </w:pPr>
    </w:p>
    <w:p w14:paraId="43663C80"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442BE366"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SERIJOS NUMERIS</w:t>
      </w:r>
    </w:p>
    <w:p w14:paraId="62BFA548" w14:textId="77777777" w:rsidR="00D7537B" w:rsidRPr="00045FDD" w:rsidRDefault="00D7537B" w:rsidP="00D7537B">
      <w:pPr>
        <w:tabs>
          <w:tab w:val="left" w:pos="567"/>
        </w:tabs>
        <w:spacing w:after="0" w:line="240" w:lineRule="auto"/>
        <w:rPr>
          <w:rFonts w:ascii="Times New Roman" w:eastAsia="Times New Roman" w:hAnsi="Times New Roman" w:cs="Times New Roman"/>
          <w:i/>
          <w:lang w:eastAsia="lt-LT" w:bidi="lt-LT"/>
        </w:rPr>
      </w:pPr>
    </w:p>
    <w:p w14:paraId="6D34A434" w14:textId="228BB441" w:rsidR="00D7537B" w:rsidRPr="00045FDD" w:rsidRDefault="002D18A3" w:rsidP="00D7537B">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Lot</w:t>
      </w:r>
    </w:p>
    <w:p w14:paraId="178C520F"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D34C3F7"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6C4ED59C"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PARDAVIMO (IŠDAVIMO) TVARKA</w:t>
      </w:r>
    </w:p>
    <w:p w14:paraId="2765BDAE" w14:textId="77777777" w:rsidR="00D7537B" w:rsidRPr="00045FDD" w:rsidRDefault="00D7537B" w:rsidP="00D7537B">
      <w:pPr>
        <w:tabs>
          <w:tab w:val="left" w:pos="567"/>
        </w:tabs>
        <w:spacing w:after="0" w:line="240" w:lineRule="auto"/>
        <w:rPr>
          <w:rFonts w:ascii="Times New Roman" w:eastAsia="Times New Roman" w:hAnsi="Times New Roman" w:cs="Times New Roman"/>
          <w:i/>
          <w:lang w:eastAsia="lt-LT" w:bidi="lt-LT"/>
        </w:rPr>
      </w:pPr>
    </w:p>
    <w:p w14:paraId="052A875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Receptinis vaistas.</w:t>
      </w:r>
    </w:p>
    <w:p w14:paraId="4B97DBB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1BD5E383"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785EA1C"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VARTOJIMO INSTRUKCIJA</w:t>
      </w:r>
    </w:p>
    <w:p w14:paraId="677325FC"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47853174"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5BC7011C"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INFORMACIJA BRAILIO RAŠTU</w:t>
      </w:r>
    </w:p>
    <w:p w14:paraId="7C82846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361F7A6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Gabapentin Accord 100 mg </w:t>
      </w:r>
    </w:p>
    <w:p w14:paraId="70A89B36"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 xml:space="preserve">Gabapentin Accord 300 mg </w:t>
      </w:r>
    </w:p>
    <w:p w14:paraId="0F574AE0"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 xml:space="preserve">Gabapentin Accord 400 mg </w:t>
      </w:r>
    </w:p>
    <w:p w14:paraId="22E0285A" w14:textId="77777777" w:rsidR="00D7537B" w:rsidRPr="00045FDD" w:rsidRDefault="00D7537B" w:rsidP="00D7537B">
      <w:pPr>
        <w:tabs>
          <w:tab w:val="left" w:pos="567"/>
        </w:tabs>
        <w:spacing w:after="0" w:line="240" w:lineRule="auto"/>
        <w:rPr>
          <w:rFonts w:ascii="Times New Roman" w:eastAsia="Times New Roman" w:hAnsi="Times New Roman" w:cs="Times New Roman"/>
          <w:shd w:val="clear" w:color="auto" w:fill="CCCCCC"/>
          <w:lang w:eastAsia="lt-LT" w:bidi="lt-LT"/>
        </w:rPr>
      </w:pPr>
    </w:p>
    <w:p w14:paraId="0C78C849" w14:textId="77777777" w:rsidR="00D7537B" w:rsidRPr="00045FDD" w:rsidRDefault="00D7537B" w:rsidP="00D7537B">
      <w:pPr>
        <w:tabs>
          <w:tab w:val="left" w:pos="567"/>
        </w:tabs>
        <w:spacing w:after="0" w:line="240" w:lineRule="auto"/>
        <w:rPr>
          <w:rFonts w:ascii="Times New Roman" w:eastAsia="Times New Roman" w:hAnsi="Times New Roman" w:cs="Times New Roman"/>
          <w:shd w:val="clear" w:color="auto" w:fill="CCCCCC"/>
          <w:lang w:eastAsia="lt-LT" w:bidi="lt-LT"/>
        </w:rPr>
      </w:pPr>
    </w:p>
    <w:p w14:paraId="10A845DB"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szCs w:val="20"/>
          <w:lang w:eastAsia="lt-LT" w:bidi="lt-LT"/>
        </w:rPr>
      </w:pPr>
      <w:r w:rsidRPr="00045FDD">
        <w:rPr>
          <w:rFonts w:ascii="Times New Roman" w:eastAsia="Times New Roman" w:hAnsi="Times New Roman" w:cs="Times New Roman"/>
          <w:b/>
          <w:szCs w:val="20"/>
          <w:lang w:eastAsia="lt-LT" w:bidi="lt-LT"/>
        </w:rPr>
        <w:t>UNIKALUS IDENTIFIKATORIUS – 2D BRŪKŠNINIS KODAS</w:t>
      </w:r>
    </w:p>
    <w:p w14:paraId="228C91EA" w14:textId="77777777" w:rsidR="00D7537B" w:rsidRPr="00045FDD" w:rsidRDefault="00D7537B" w:rsidP="00D7537B">
      <w:pPr>
        <w:spacing w:after="0" w:line="240" w:lineRule="auto"/>
        <w:rPr>
          <w:rFonts w:ascii="Times New Roman" w:eastAsia="Times New Roman" w:hAnsi="Times New Roman" w:cs="Times New Roman"/>
          <w:szCs w:val="20"/>
          <w:lang w:eastAsia="lt-LT" w:bidi="lt-LT"/>
        </w:rPr>
      </w:pPr>
    </w:p>
    <w:p w14:paraId="05C6900F" w14:textId="77777777" w:rsidR="00D7537B" w:rsidRPr="00045FDD" w:rsidRDefault="00D7537B" w:rsidP="00D7537B">
      <w:pPr>
        <w:tabs>
          <w:tab w:val="left" w:pos="567"/>
        </w:tabs>
        <w:spacing w:after="0" w:line="240" w:lineRule="auto"/>
        <w:rPr>
          <w:rFonts w:ascii="Times New Roman" w:eastAsia="Times New Roman" w:hAnsi="Times New Roman" w:cs="Times New Roman"/>
          <w:shd w:val="clear" w:color="auto" w:fill="CCCCCC"/>
          <w:lang w:eastAsia="lt-LT" w:bidi="lt-LT"/>
        </w:rPr>
      </w:pPr>
      <w:r w:rsidRPr="00045FDD">
        <w:rPr>
          <w:rFonts w:ascii="Times New Roman" w:eastAsia="Times New Roman" w:hAnsi="Times New Roman" w:cs="Times New Roman"/>
          <w:szCs w:val="20"/>
          <w:highlight w:val="lightGray"/>
          <w:lang w:eastAsia="lt-LT" w:bidi="lt-LT"/>
        </w:rPr>
        <w:t>2D brūkšninis kodas su nurodytu unikaliu identifikatoriumi.</w:t>
      </w:r>
    </w:p>
    <w:p w14:paraId="2D913EF5" w14:textId="77777777" w:rsidR="00D7537B" w:rsidRPr="00045FDD" w:rsidRDefault="00D7537B" w:rsidP="00D7537B">
      <w:pPr>
        <w:tabs>
          <w:tab w:val="left" w:pos="567"/>
        </w:tabs>
        <w:spacing w:after="0" w:line="240" w:lineRule="auto"/>
        <w:rPr>
          <w:rFonts w:ascii="Times New Roman" w:eastAsia="Times New Roman" w:hAnsi="Times New Roman" w:cs="Times New Roman"/>
          <w:shd w:val="clear" w:color="auto" w:fill="CCCCCC"/>
          <w:lang w:eastAsia="lt-LT" w:bidi="lt-LT"/>
        </w:rPr>
      </w:pPr>
    </w:p>
    <w:p w14:paraId="3828F6A0" w14:textId="77777777" w:rsidR="00D7537B" w:rsidRPr="00045FDD" w:rsidRDefault="00D7537B" w:rsidP="00D7537B">
      <w:pPr>
        <w:spacing w:after="0" w:line="240" w:lineRule="auto"/>
        <w:rPr>
          <w:rFonts w:ascii="Times New Roman" w:eastAsia="Times New Roman" w:hAnsi="Times New Roman" w:cs="Times New Roman"/>
          <w:szCs w:val="20"/>
          <w:lang w:eastAsia="lt-LT" w:bidi="lt-LT"/>
        </w:rPr>
      </w:pPr>
    </w:p>
    <w:p w14:paraId="168A25C1" w14:textId="77777777" w:rsidR="00D7537B" w:rsidRPr="00045FDD" w:rsidRDefault="00D7537B" w:rsidP="00D7537B">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szCs w:val="20"/>
          <w:lang w:eastAsia="lt-LT" w:bidi="lt-LT"/>
        </w:rPr>
      </w:pPr>
      <w:r w:rsidRPr="00045FDD">
        <w:rPr>
          <w:rFonts w:ascii="Times New Roman" w:eastAsia="Times New Roman" w:hAnsi="Times New Roman" w:cs="Times New Roman"/>
          <w:b/>
          <w:szCs w:val="20"/>
          <w:lang w:eastAsia="lt-LT" w:bidi="lt-LT"/>
        </w:rPr>
        <w:t>UNIKALUS IDENTIFIKATORIUS – ŽMONĖMS SUPRANTAMI DUOMENYS</w:t>
      </w:r>
    </w:p>
    <w:p w14:paraId="4CD7177B" w14:textId="77777777" w:rsidR="00D7537B" w:rsidRPr="00045FDD" w:rsidRDefault="00D7537B" w:rsidP="00D7537B">
      <w:pPr>
        <w:spacing w:after="0" w:line="240" w:lineRule="auto"/>
        <w:rPr>
          <w:rFonts w:ascii="Times New Roman" w:eastAsia="Times New Roman" w:hAnsi="Times New Roman" w:cs="Times New Roman"/>
          <w:szCs w:val="20"/>
          <w:lang w:eastAsia="lt-LT" w:bidi="lt-LT"/>
        </w:rPr>
      </w:pPr>
    </w:p>
    <w:p w14:paraId="72ACB6A0" w14:textId="77777777" w:rsidR="00D7537B" w:rsidRPr="00045FDD" w:rsidRDefault="00D7537B" w:rsidP="00D7537B">
      <w:pPr>
        <w:tabs>
          <w:tab w:val="left" w:pos="567"/>
        </w:tabs>
        <w:spacing w:after="0" w:line="260" w:lineRule="exact"/>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PC:</w:t>
      </w:r>
    </w:p>
    <w:p w14:paraId="66E71C5F" w14:textId="77777777" w:rsidR="00D7537B" w:rsidRPr="00045FDD" w:rsidRDefault="00D7537B" w:rsidP="00D7537B">
      <w:pPr>
        <w:tabs>
          <w:tab w:val="left" w:pos="567"/>
        </w:tabs>
        <w:spacing w:after="0" w:line="260" w:lineRule="exact"/>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SN:</w:t>
      </w:r>
    </w:p>
    <w:p w14:paraId="4B385947" w14:textId="77777777" w:rsidR="00D7537B" w:rsidRPr="00045FDD" w:rsidRDefault="00D7537B" w:rsidP="00D7537B">
      <w:pPr>
        <w:tabs>
          <w:tab w:val="left" w:pos="567"/>
        </w:tabs>
        <w:spacing w:after="0" w:line="260" w:lineRule="exact"/>
        <w:rPr>
          <w:rFonts w:ascii="Times New Roman" w:eastAsia="Times New Roman" w:hAnsi="Times New Roman" w:cs="Times New Roman"/>
          <w:lang w:eastAsia="lt-LT" w:bidi="lt-LT"/>
        </w:rPr>
      </w:pPr>
      <w:r w:rsidRPr="00045FDD">
        <w:rPr>
          <w:rFonts w:ascii="Times New Roman" w:eastAsia="Times New Roman" w:hAnsi="Times New Roman" w:cs="Times New Roman"/>
          <w:szCs w:val="20"/>
          <w:highlight w:val="lightGray"/>
          <w:lang w:eastAsia="lt-LT" w:bidi="lt-LT"/>
        </w:rPr>
        <w:t>NN:</w:t>
      </w:r>
    </w:p>
    <w:p w14:paraId="4BC5E0CB" w14:textId="77777777" w:rsidR="00D7537B" w:rsidRPr="00045FDD" w:rsidRDefault="00D7537B" w:rsidP="00D7537B">
      <w:pPr>
        <w:tabs>
          <w:tab w:val="left" w:pos="567"/>
        </w:tabs>
        <w:spacing w:after="0" w:line="240" w:lineRule="auto"/>
        <w:rPr>
          <w:rFonts w:ascii="Times New Roman" w:eastAsia="Times New Roman" w:hAnsi="Times New Roman" w:cs="Times New Roman"/>
          <w:shd w:val="clear" w:color="auto" w:fill="CCCCCC"/>
          <w:lang w:eastAsia="lt-LT" w:bidi="lt-LT"/>
        </w:rPr>
      </w:pPr>
    </w:p>
    <w:p w14:paraId="014DAA16" w14:textId="77777777" w:rsidR="00D7537B" w:rsidRPr="00045FDD" w:rsidRDefault="00D7537B" w:rsidP="00D7537B">
      <w:pPr>
        <w:tabs>
          <w:tab w:val="left" w:pos="567"/>
        </w:tabs>
        <w:spacing w:after="0" w:line="240" w:lineRule="auto"/>
        <w:rPr>
          <w:rFonts w:ascii="Times New Roman" w:eastAsia="Times New Roman" w:hAnsi="Times New Roman" w:cs="Times New Roman"/>
          <w:b/>
          <w:lang w:eastAsia="lt-LT" w:bidi="lt-LT"/>
        </w:rPr>
      </w:pPr>
      <w:r w:rsidRPr="00045FDD">
        <w:rPr>
          <w:rFonts w:ascii="Times New Roman" w:eastAsia="Times New Roman" w:hAnsi="Times New Roman" w:cs="Times New Roman"/>
          <w:szCs w:val="20"/>
          <w:lang w:eastAsia="lt-LT" w:bidi="lt-LT"/>
        </w:rPr>
        <w:br w:type="page"/>
      </w:r>
    </w:p>
    <w:p w14:paraId="1B82B568"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lastRenderedPageBreak/>
        <w:t>MINIMALI INFORMACIJA ANT LIZDINIŲ PLOKŠTELIŲ ARBA DVISLUOKSNIŲ JUOSTELIŲ</w:t>
      </w:r>
    </w:p>
    <w:p w14:paraId="00761F18"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eastAsia="lt-LT" w:bidi="lt-LT"/>
        </w:rPr>
      </w:pPr>
    </w:p>
    <w:p w14:paraId="4E937F32"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bidi="lt-LT"/>
        </w:rPr>
      </w:pPr>
      <w:r w:rsidRPr="00045FDD">
        <w:rPr>
          <w:rFonts w:ascii="Times New Roman" w:eastAsia="Times New Roman" w:hAnsi="Times New Roman" w:cs="Times New Roman"/>
          <w:b/>
          <w:szCs w:val="20"/>
          <w:lang w:eastAsia="lt-LT" w:bidi="lt-LT"/>
        </w:rPr>
        <w:t>LIZDINĖS PLOKŠTELĖS</w:t>
      </w:r>
    </w:p>
    <w:p w14:paraId="0B838E74"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50FCA0FA"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06B87070" w14:textId="77777777" w:rsidR="00D7537B" w:rsidRPr="00045FDD" w:rsidRDefault="00D7537B" w:rsidP="00D7537B">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VAISTINIO PREPARATO PAVADINIMAS</w:t>
      </w:r>
    </w:p>
    <w:p w14:paraId="6CBE3574" w14:textId="77777777" w:rsidR="00D7537B" w:rsidRPr="00045FDD" w:rsidRDefault="00D7537B" w:rsidP="00D7537B">
      <w:pPr>
        <w:tabs>
          <w:tab w:val="left" w:pos="567"/>
        </w:tabs>
        <w:spacing w:after="0" w:line="240" w:lineRule="auto"/>
        <w:rPr>
          <w:rFonts w:ascii="Times New Roman" w:eastAsia="Times New Roman" w:hAnsi="Times New Roman" w:cs="Times New Roman"/>
          <w:i/>
          <w:lang w:eastAsia="lt-LT" w:bidi="lt-LT"/>
        </w:rPr>
      </w:pPr>
    </w:p>
    <w:p w14:paraId="581588E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w:t>
      </w:r>
    </w:p>
    <w:p w14:paraId="4D318671"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w:t>
      </w:r>
    </w:p>
    <w:p w14:paraId="7FFF814D"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400 mg kietosios kapsulės</w:t>
      </w:r>
    </w:p>
    <w:p w14:paraId="08106887"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886B8C3" w14:textId="648EE02D" w:rsidR="00D7537B" w:rsidRPr="00045FDD" w:rsidRDefault="007614E5" w:rsidP="00D7537B">
      <w:pPr>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g</w:t>
      </w:r>
      <w:r w:rsidR="00D7537B" w:rsidRPr="00045FDD">
        <w:rPr>
          <w:rFonts w:ascii="Times New Roman" w:eastAsia="Times New Roman" w:hAnsi="Times New Roman" w:cs="Times New Roman"/>
          <w:lang w:eastAsia="lt-LT" w:bidi="lt-LT"/>
        </w:rPr>
        <w:t>abapentinas</w:t>
      </w:r>
    </w:p>
    <w:p w14:paraId="636B1A1B" w14:textId="77777777" w:rsidR="00D7537B" w:rsidRPr="00045FDD" w:rsidRDefault="00D7537B" w:rsidP="00D7537B">
      <w:pPr>
        <w:tabs>
          <w:tab w:val="left" w:pos="567"/>
        </w:tabs>
        <w:spacing w:after="0" w:line="240" w:lineRule="auto"/>
        <w:rPr>
          <w:rFonts w:ascii="Times New Roman" w:eastAsia="Times New Roman" w:hAnsi="Times New Roman" w:cs="Times New Roman"/>
          <w:szCs w:val="20"/>
          <w:lang w:eastAsia="lt-LT" w:bidi="lt-LT"/>
        </w:rPr>
      </w:pPr>
    </w:p>
    <w:p w14:paraId="1ED57506" w14:textId="77777777" w:rsidR="00D7537B" w:rsidRPr="00045FDD" w:rsidRDefault="00D7537B" w:rsidP="00D7537B">
      <w:pPr>
        <w:tabs>
          <w:tab w:val="left" w:pos="567"/>
        </w:tabs>
        <w:spacing w:after="0" w:line="240" w:lineRule="auto"/>
        <w:rPr>
          <w:rFonts w:ascii="Times New Roman" w:eastAsia="Times New Roman" w:hAnsi="Times New Roman" w:cs="Times New Roman"/>
          <w:szCs w:val="20"/>
          <w:lang w:eastAsia="lt-LT" w:bidi="lt-LT"/>
        </w:rPr>
      </w:pPr>
    </w:p>
    <w:p w14:paraId="7DF71A47" w14:textId="77777777" w:rsidR="00D7537B" w:rsidRPr="00045FDD" w:rsidRDefault="00D7537B" w:rsidP="00D7537B">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szCs w:val="20"/>
          <w:lang w:eastAsia="lt-LT" w:bidi="lt-LT"/>
        </w:rPr>
      </w:pPr>
      <w:r w:rsidRPr="00045FDD">
        <w:rPr>
          <w:rFonts w:ascii="Times New Roman" w:eastAsia="Times New Roman" w:hAnsi="Times New Roman" w:cs="Times New Roman"/>
          <w:b/>
          <w:szCs w:val="20"/>
          <w:lang w:eastAsia="lt-LT" w:bidi="lt-LT"/>
        </w:rPr>
        <w:t>REGISTRUOTOJO PAVADINIMAS</w:t>
      </w:r>
    </w:p>
    <w:p w14:paraId="0BB8115A"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2F7E7167"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Accord</w:t>
      </w:r>
    </w:p>
    <w:p w14:paraId="20D14FB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18ECDEE7"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52300435" w14:textId="77777777" w:rsidR="00D7537B" w:rsidRPr="00045FDD" w:rsidRDefault="00D7537B" w:rsidP="00D7537B">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TINKAMUMO LAIKAS</w:t>
      </w:r>
    </w:p>
    <w:p w14:paraId="171E3940"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D871779"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EXP: {mm/MMMM}</w:t>
      </w:r>
    </w:p>
    <w:p w14:paraId="429C8B3F"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0A96C755"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5569BA61" w14:textId="77777777" w:rsidR="00D7537B" w:rsidRPr="00045FDD" w:rsidRDefault="00D7537B" w:rsidP="00D7537B">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SERIJOS NUMERIS</w:t>
      </w:r>
    </w:p>
    <w:p w14:paraId="54200569"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6B7C75B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Lot</w:t>
      </w:r>
    </w:p>
    <w:p w14:paraId="20BDE9BE"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30BCF145"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5B80B656" w14:textId="77777777" w:rsidR="00D7537B" w:rsidRPr="00045FDD" w:rsidRDefault="00D7537B" w:rsidP="00D7537B">
      <w:pPr>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KITA</w:t>
      </w:r>
    </w:p>
    <w:p w14:paraId="73DFEC03"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706E2912" w14:textId="77777777" w:rsidR="00D7537B" w:rsidRPr="00045FDD" w:rsidRDefault="00D7537B" w:rsidP="00D7537B">
      <w:pPr>
        <w:tabs>
          <w:tab w:val="left" w:pos="567"/>
        </w:tabs>
        <w:spacing w:after="0" w:line="240" w:lineRule="auto"/>
        <w:rPr>
          <w:rFonts w:ascii="Times New Roman" w:eastAsia="Times New Roman" w:hAnsi="Times New Roman" w:cs="Times New Roman"/>
          <w:lang w:eastAsia="lt-LT" w:bidi="lt-LT"/>
        </w:rPr>
      </w:pPr>
    </w:p>
    <w:p w14:paraId="4D2A8CA7"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bidi="lt-LT"/>
        </w:rPr>
      </w:pPr>
      <w:r w:rsidRPr="00045FDD">
        <w:rPr>
          <w:rFonts w:ascii="Times New Roman" w:eastAsia="Times New Roman" w:hAnsi="Times New Roman" w:cs="Times New Roman"/>
          <w:szCs w:val="20"/>
          <w:lang w:eastAsia="lt-LT" w:bidi="lt-LT"/>
        </w:rPr>
        <w:br w:type="page"/>
      </w:r>
      <w:r w:rsidRPr="00045FDD">
        <w:rPr>
          <w:rFonts w:ascii="Times New Roman" w:eastAsia="Times New Roman" w:hAnsi="Times New Roman" w:cs="Times New Roman"/>
          <w:b/>
          <w:szCs w:val="20"/>
          <w:lang w:eastAsia="lt-LT" w:bidi="lt-LT"/>
        </w:rPr>
        <w:lastRenderedPageBreak/>
        <w:t>INFORMACIJA ANT IŠORINĖS PAKUOTĖS</w:t>
      </w:r>
    </w:p>
    <w:p w14:paraId="7462B8E8"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lang w:eastAsia="lt-LT" w:bidi="lt-LT"/>
        </w:rPr>
      </w:pPr>
    </w:p>
    <w:p w14:paraId="0A5C9F1C"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bidi="lt-LT"/>
        </w:rPr>
      </w:pPr>
      <w:r w:rsidRPr="00045FDD">
        <w:rPr>
          <w:rFonts w:ascii="Times New Roman" w:eastAsia="Times New Roman" w:hAnsi="Times New Roman" w:cs="Times New Roman"/>
          <w:b/>
          <w:szCs w:val="20"/>
          <w:lang w:eastAsia="lt-LT" w:bidi="lt-LT"/>
        </w:rPr>
        <w:t>DTPE BUTELIUKO DĖŽUTĖ (100 kapsulių pakuotė)</w:t>
      </w:r>
    </w:p>
    <w:p w14:paraId="1E50AE58" w14:textId="77777777" w:rsidR="00D7537B" w:rsidRPr="00045FDD" w:rsidRDefault="00D7537B" w:rsidP="00D7537B">
      <w:pPr>
        <w:tabs>
          <w:tab w:val="left" w:pos="567"/>
        </w:tabs>
        <w:spacing w:after="0" w:line="240" w:lineRule="auto"/>
        <w:rPr>
          <w:rFonts w:ascii="Times New Roman" w:eastAsia="Times New Roman" w:hAnsi="Times New Roman" w:cs="Times New Roman"/>
          <w:szCs w:val="20"/>
          <w:lang w:eastAsia="lt-LT" w:bidi="lt-LT"/>
        </w:rPr>
      </w:pPr>
    </w:p>
    <w:p w14:paraId="183D3027"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E6CF4E6"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szCs w:val="20"/>
          <w:lang w:eastAsia="lt-LT" w:bidi="lt-LT"/>
        </w:rPr>
      </w:pPr>
      <w:r w:rsidRPr="00045FDD">
        <w:rPr>
          <w:rFonts w:ascii="Times New Roman" w:eastAsia="Times New Roman" w:hAnsi="Times New Roman" w:cs="Times New Roman"/>
          <w:b/>
          <w:szCs w:val="20"/>
          <w:lang w:eastAsia="lt-LT" w:bidi="lt-LT"/>
        </w:rPr>
        <w:t>VAISTINIO PREPARATO PAVADINIMAS</w:t>
      </w:r>
    </w:p>
    <w:p w14:paraId="34FC064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388B844" w14:textId="77777777" w:rsidR="00D7537B" w:rsidRPr="00045FDD" w:rsidRDefault="00D7537B" w:rsidP="00D7537B">
      <w:pPr>
        <w:widowControl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w:t>
      </w:r>
    </w:p>
    <w:p w14:paraId="6F11DB92"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w:t>
      </w:r>
    </w:p>
    <w:p w14:paraId="1B216C33"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400 mg kietosios kapsulės</w:t>
      </w:r>
    </w:p>
    <w:p w14:paraId="6C40934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45DFD55" w14:textId="583B11E3" w:rsidR="00D7537B" w:rsidRPr="00045FDD" w:rsidRDefault="007614E5" w:rsidP="00D7537B">
      <w:pPr>
        <w:widowControl w:val="0"/>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g</w:t>
      </w:r>
      <w:r w:rsidR="00D7537B" w:rsidRPr="00045FDD">
        <w:rPr>
          <w:rFonts w:ascii="Times New Roman" w:eastAsia="Times New Roman" w:hAnsi="Times New Roman" w:cs="Times New Roman"/>
          <w:lang w:eastAsia="lt-LT" w:bidi="lt-LT"/>
        </w:rPr>
        <w:t>abapentinas</w:t>
      </w:r>
    </w:p>
    <w:p w14:paraId="24CC5BC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EE8C597"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52F120D3"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VEIKLIOJI (-IOS) MEDŽIAGA (-OS) IR JOS (-Ų) KIEKIS (-IAI)</w:t>
      </w:r>
    </w:p>
    <w:p w14:paraId="078518DF"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817CACD" w14:textId="77777777" w:rsidR="00D7537B" w:rsidRPr="00045FDD" w:rsidRDefault="00D7537B" w:rsidP="00D7537B">
      <w:pPr>
        <w:widowControl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Kiekvienoje 100 mg kietojoje kapsulėje yra 100 mg gabapentino.</w:t>
      </w:r>
    </w:p>
    <w:p w14:paraId="63CBDF41"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300 mg kietojoje kapsulėje yra 300 mg gabapentino.</w:t>
      </w:r>
    </w:p>
    <w:p w14:paraId="1F40B714"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400 mg kietojoje kapsulėje yra 400 mg gabapentino.</w:t>
      </w:r>
    </w:p>
    <w:p w14:paraId="10BC346A"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F33783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4968D53"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PAGALBINIŲ MEDŽIAGŲ SĄRAŠAS</w:t>
      </w:r>
    </w:p>
    <w:p w14:paraId="6EB8725B"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507F8A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DDB1894"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FARMACINĖ FORMA IR KIEKIS PAKUOTĖJE</w:t>
      </w:r>
    </w:p>
    <w:p w14:paraId="294AAD8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0F0AE26"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100 kietųjų kapsulių</w:t>
      </w:r>
    </w:p>
    <w:p w14:paraId="1C55BCED"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203D90C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4E7594F"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VARTOJIMO METODAS IR BŪDAS (-AI)</w:t>
      </w:r>
    </w:p>
    <w:p w14:paraId="6A5A2F0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20CBC93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Vartoti per burną.</w:t>
      </w:r>
    </w:p>
    <w:p w14:paraId="44F3CF86"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Prieš vartojimą perskaitykite pakuotės lapelį.</w:t>
      </w:r>
    </w:p>
    <w:p w14:paraId="586D218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DABBCF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07E0F4C"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SPECIALUS ĮSPĖJIMAS, KAD VAISTINĮ PREPARATĄ BŪTINA LAIKYTI VAIKAMS NEPASTEBIMOJE IR NEPASIEKIAMOJE VIETOJE</w:t>
      </w:r>
    </w:p>
    <w:p w14:paraId="2F1DCB46"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250C0F3A" w14:textId="77777777" w:rsidR="00D7537B" w:rsidRPr="00045FDD" w:rsidRDefault="00D7537B" w:rsidP="00D7537B">
      <w:pPr>
        <w:widowControl w:val="0"/>
        <w:tabs>
          <w:tab w:val="left" w:pos="567"/>
        </w:tabs>
        <w:spacing w:after="0" w:line="240" w:lineRule="auto"/>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Laikyti vaikams nepastebimoje ir nepasiekiamoje vietoje.</w:t>
      </w:r>
    </w:p>
    <w:p w14:paraId="5AB0F2E5"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5163185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1A91FE3"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KITAS (-I) SPECIALUS (-ŪS) ĮSPĖJIMAS (-AI) (JEI REIKIA)</w:t>
      </w:r>
    </w:p>
    <w:p w14:paraId="30392B58" w14:textId="77777777" w:rsidR="00D7537B" w:rsidRPr="00045FDD" w:rsidRDefault="00D7537B" w:rsidP="00D7537B">
      <w:pPr>
        <w:widowControl w:val="0"/>
        <w:tabs>
          <w:tab w:val="left" w:pos="567"/>
          <w:tab w:val="left" w:pos="749"/>
        </w:tabs>
        <w:spacing w:after="0" w:line="240" w:lineRule="auto"/>
        <w:rPr>
          <w:rFonts w:ascii="Times New Roman" w:eastAsia="Times New Roman" w:hAnsi="Times New Roman" w:cs="Times New Roman"/>
          <w:szCs w:val="20"/>
          <w:lang w:eastAsia="lt-LT" w:bidi="lt-LT"/>
        </w:rPr>
      </w:pPr>
    </w:p>
    <w:p w14:paraId="1C40ADAE" w14:textId="77777777" w:rsidR="00D7537B" w:rsidRPr="00045FDD" w:rsidRDefault="00D7537B" w:rsidP="00D7537B">
      <w:pPr>
        <w:widowControl w:val="0"/>
        <w:tabs>
          <w:tab w:val="left" w:pos="567"/>
          <w:tab w:val="left" w:pos="749"/>
        </w:tabs>
        <w:spacing w:after="0" w:line="240" w:lineRule="auto"/>
        <w:rPr>
          <w:rFonts w:ascii="Times New Roman" w:eastAsia="Times New Roman" w:hAnsi="Times New Roman" w:cs="Times New Roman"/>
          <w:szCs w:val="20"/>
          <w:lang w:eastAsia="lt-LT" w:bidi="lt-LT"/>
        </w:rPr>
      </w:pPr>
    </w:p>
    <w:p w14:paraId="7853B676"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szCs w:val="20"/>
          <w:lang w:eastAsia="lt-LT" w:bidi="lt-LT"/>
        </w:rPr>
      </w:pPr>
      <w:r w:rsidRPr="00045FDD">
        <w:rPr>
          <w:rFonts w:ascii="Times New Roman" w:eastAsia="Times New Roman" w:hAnsi="Times New Roman" w:cs="Times New Roman"/>
          <w:b/>
          <w:szCs w:val="20"/>
          <w:lang w:eastAsia="lt-LT" w:bidi="lt-LT"/>
        </w:rPr>
        <w:t>TINKAMUMO LAIKAS</w:t>
      </w:r>
    </w:p>
    <w:p w14:paraId="3E8BCD4B"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szCs w:val="20"/>
          <w:lang w:eastAsia="lt-LT" w:bidi="lt-LT"/>
        </w:rPr>
      </w:pPr>
    </w:p>
    <w:p w14:paraId="144F9CFA" w14:textId="6D2A0EC0" w:rsidR="00D7537B" w:rsidRPr="00045FDD" w:rsidRDefault="002D18A3" w:rsidP="00D7537B">
      <w:pPr>
        <w:widowControl w:val="0"/>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EXP</w:t>
      </w:r>
      <w:r w:rsidR="00D7537B" w:rsidRPr="00045FDD">
        <w:rPr>
          <w:rFonts w:ascii="Times New Roman" w:eastAsia="Times New Roman" w:hAnsi="Times New Roman" w:cs="Times New Roman"/>
          <w:lang w:eastAsia="lt-LT" w:bidi="lt-LT"/>
        </w:rPr>
        <w:t>:{mm/MMMM}</w:t>
      </w:r>
    </w:p>
    <w:p w14:paraId="4D45D76B"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B66115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5B41EE7"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SPECIALIOS LAIKYMO SĄLYGOS</w:t>
      </w:r>
    </w:p>
    <w:p w14:paraId="4A127E2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27D754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Laikyti gamintojo pakuotėje, kad preparatas būtų apsaugotas </w:t>
      </w:r>
      <w:r w:rsidR="003A5C41" w:rsidRPr="00045FDD">
        <w:rPr>
          <w:rFonts w:ascii="Times New Roman" w:eastAsia="Times New Roman" w:hAnsi="Times New Roman" w:cs="Times New Roman"/>
        </w:rPr>
        <w:t xml:space="preserve">nuo </w:t>
      </w:r>
      <w:r w:rsidRPr="00045FDD">
        <w:rPr>
          <w:rFonts w:ascii="Times New Roman" w:eastAsia="Times New Roman" w:hAnsi="Times New Roman" w:cs="Times New Roman"/>
        </w:rPr>
        <w:t>drėgmės. Buteliuką laikyti sandarų.</w:t>
      </w:r>
    </w:p>
    <w:p w14:paraId="620914F5" w14:textId="77777777" w:rsidR="00D7537B" w:rsidRPr="00045FDD" w:rsidRDefault="00D7537B" w:rsidP="00D7537B">
      <w:pPr>
        <w:widowControl w:val="0"/>
        <w:spacing w:after="0" w:line="240" w:lineRule="auto"/>
        <w:rPr>
          <w:rFonts w:ascii="Times New Roman" w:eastAsia="Times New Roman" w:hAnsi="Times New Roman" w:cs="Times New Roman"/>
        </w:rPr>
      </w:pPr>
    </w:p>
    <w:p w14:paraId="1175F7FD"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5B7577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5A42131"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lastRenderedPageBreak/>
        <w:t>SPECIALIOS ATSARGUMO PRIEMONĖS DĖL NESUVARTOTO VAISTINIO PREPARATO AR JO ATLIEKŲ TVARKYMO (JEI REIKIA)</w:t>
      </w:r>
    </w:p>
    <w:p w14:paraId="549A131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5DA4AD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27607E1"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REGISTRUOTOJO PAVADINIMAS IR ADRESAS</w:t>
      </w:r>
    </w:p>
    <w:p w14:paraId="5518FA2F"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A42C6CC"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Accord Healthcare B.V. </w:t>
      </w:r>
    </w:p>
    <w:p w14:paraId="2ED16544"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Winthontlaan 200 </w:t>
      </w:r>
    </w:p>
    <w:p w14:paraId="32269D6C"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3526 KV Utrecht </w:t>
      </w:r>
    </w:p>
    <w:p w14:paraId="0E720929" w14:textId="77777777" w:rsidR="00D7537B" w:rsidRPr="00045FDD" w:rsidRDefault="00D7537B" w:rsidP="00D7537B">
      <w:pPr>
        <w:spacing w:after="0"/>
      </w:pPr>
      <w:r w:rsidRPr="00045FDD">
        <w:rPr>
          <w:rFonts w:ascii="Times New Roman" w:hAnsi="Times New Roman" w:cs="Times New Roman"/>
        </w:rPr>
        <w:t>Nyderlandai</w:t>
      </w:r>
    </w:p>
    <w:p w14:paraId="47D623F7"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D2E8BCD"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DB625D7"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 xml:space="preserve">REGISTRACIJOS PAŽYMĖJIMO NUMERIS (-IAI) </w:t>
      </w:r>
    </w:p>
    <w:p w14:paraId="4FD6986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6A06AAC" w14:textId="2A7BA288" w:rsidR="00D7537B" w:rsidRPr="00045FDD" w:rsidRDefault="00D7537B" w:rsidP="00D7537B">
      <w:pPr>
        <w:spacing w:after="0" w:line="240" w:lineRule="auto"/>
        <w:rPr>
          <w:rFonts w:ascii="Times New Roman" w:eastAsia="Times New Roman" w:hAnsi="Times New Roman" w:cs="Times New Roman"/>
          <w:bCs/>
        </w:rPr>
      </w:pPr>
      <w:r w:rsidRPr="00045FDD">
        <w:rPr>
          <w:rFonts w:ascii="Times New Roman" w:eastAsia="Times New Roman" w:hAnsi="Times New Roman" w:cs="Times New Roman"/>
          <w:bCs/>
        </w:rPr>
        <w:t>LT/1/16/3994/012</w:t>
      </w:r>
      <w:r w:rsidR="00D25D16">
        <w:rPr>
          <w:rFonts w:ascii="Times New Roman" w:eastAsia="Times New Roman" w:hAnsi="Times New Roman" w:cs="Times New Roman"/>
          <w:bCs/>
        </w:rPr>
        <w:t xml:space="preserve"> </w:t>
      </w:r>
      <w:r w:rsidR="00D25D16" w:rsidRPr="00D25D16">
        <w:rPr>
          <w:rFonts w:ascii="Times New Roman" w:eastAsia="Times New Roman" w:hAnsi="Times New Roman" w:cs="Times New Roman"/>
          <w:highlight w:val="lightGray"/>
        </w:rPr>
        <w:t>– 100 mg</w:t>
      </w:r>
    </w:p>
    <w:p w14:paraId="5EA8DE35" w14:textId="7A4D944A" w:rsidR="00D7537B" w:rsidRPr="00045FDD" w:rsidRDefault="00D7537B" w:rsidP="00D7537B">
      <w:pPr>
        <w:spacing w:after="0" w:line="240" w:lineRule="auto"/>
        <w:rPr>
          <w:rFonts w:ascii="Times New Roman" w:eastAsia="Times New Roman" w:hAnsi="Times New Roman" w:cs="Times New Roman"/>
          <w:bCs/>
        </w:rPr>
      </w:pPr>
      <w:r w:rsidRPr="00045FDD">
        <w:rPr>
          <w:rFonts w:ascii="Times New Roman" w:eastAsia="Times New Roman" w:hAnsi="Times New Roman" w:cs="Times New Roman"/>
          <w:bCs/>
        </w:rPr>
        <w:t>LT/1/16/3994/025</w:t>
      </w:r>
      <w:r w:rsidR="00D25D16">
        <w:rPr>
          <w:rFonts w:ascii="Times New Roman" w:eastAsia="Times New Roman" w:hAnsi="Times New Roman" w:cs="Times New Roman"/>
          <w:bCs/>
        </w:rPr>
        <w:t xml:space="preserve"> </w:t>
      </w:r>
      <w:r w:rsidR="00D25D16" w:rsidRPr="00D25D16">
        <w:rPr>
          <w:rFonts w:ascii="Times New Roman" w:eastAsia="Times New Roman" w:hAnsi="Times New Roman" w:cs="Times New Roman"/>
          <w:highlight w:val="lightGray"/>
        </w:rPr>
        <w:t>– 300 mg</w:t>
      </w:r>
    </w:p>
    <w:p w14:paraId="2A7894A9" w14:textId="220A9694"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bCs/>
        </w:rPr>
        <w:t>LT/1/16/3994/038</w:t>
      </w:r>
      <w:r w:rsidR="00D25D16">
        <w:rPr>
          <w:rFonts w:ascii="Times New Roman" w:eastAsia="Times New Roman" w:hAnsi="Times New Roman" w:cs="Times New Roman"/>
          <w:bCs/>
        </w:rPr>
        <w:t xml:space="preserve"> </w:t>
      </w:r>
      <w:r w:rsidR="00D25D16" w:rsidRPr="00D25D16">
        <w:rPr>
          <w:rFonts w:ascii="Times New Roman" w:eastAsia="Times New Roman" w:hAnsi="Times New Roman" w:cs="Times New Roman"/>
          <w:highlight w:val="lightGray"/>
        </w:rPr>
        <w:t>– 400 mg</w:t>
      </w:r>
    </w:p>
    <w:p w14:paraId="6EEBD94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8FA85DA"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DEDE41E"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SERIJOS NUMERIS</w:t>
      </w:r>
    </w:p>
    <w:p w14:paraId="5A5550A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i/>
          <w:lang w:eastAsia="lt-LT" w:bidi="lt-LT"/>
        </w:rPr>
      </w:pPr>
    </w:p>
    <w:p w14:paraId="1603028A" w14:textId="0184BB10" w:rsidR="00D7537B" w:rsidRPr="00045FDD" w:rsidRDefault="002D18A3" w:rsidP="00D7537B">
      <w:pPr>
        <w:widowControl w:val="0"/>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Lot</w:t>
      </w:r>
    </w:p>
    <w:p w14:paraId="0C8517A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8E8A832"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0897A27"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PARDAVIMO (IŠDAVIMO) TVARKA</w:t>
      </w:r>
    </w:p>
    <w:p w14:paraId="75200AE6"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i/>
          <w:lang w:eastAsia="lt-LT" w:bidi="lt-LT"/>
        </w:rPr>
      </w:pPr>
    </w:p>
    <w:p w14:paraId="694F068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Receptinis vaistas.</w:t>
      </w:r>
    </w:p>
    <w:p w14:paraId="17B93A8A"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8077209"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0AE9C10"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VARTOJIMO INSTRUKCIJA</w:t>
      </w:r>
    </w:p>
    <w:p w14:paraId="15A5CEA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4F5C96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43BCA4F"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INFORMACIJA BRAILIO RAŠTU</w:t>
      </w:r>
    </w:p>
    <w:p w14:paraId="74CD0F6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9D44F3C" w14:textId="77777777" w:rsidR="00D7537B" w:rsidRPr="00045FDD" w:rsidRDefault="00D7537B" w:rsidP="00D7537B">
      <w:pPr>
        <w:widowControl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Gabapentin Accord 100 mg </w:t>
      </w:r>
    </w:p>
    <w:p w14:paraId="60F09DD1"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 xml:space="preserve">Gabapentin Accord 300 mg </w:t>
      </w:r>
    </w:p>
    <w:p w14:paraId="09E33FDC"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 xml:space="preserve">Gabapentin Accord 400 mg </w:t>
      </w:r>
    </w:p>
    <w:p w14:paraId="6E1581BB"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4A1EE695"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1E80C184"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szCs w:val="20"/>
          <w:lang w:eastAsia="lt-LT" w:bidi="lt-LT"/>
        </w:rPr>
      </w:pPr>
      <w:r w:rsidRPr="00045FDD">
        <w:rPr>
          <w:rFonts w:ascii="Times New Roman" w:eastAsia="Times New Roman" w:hAnsi="Times New Roman" w:cs="Times New Roman"/>
          <w:b/>
          <w:szCs w:val="20"/>
          <w:lang w:eastAsia="lt-LT" w:bidi="lt-LT"/>
        </w:rPr>
        <w:t>UNIKALUS IDENTIFIKATORIUS – 2D BRŪKŠNINIS KODAS</w:t>
      </w:r>
    </w:p>
    <w:p w14:paraId="4C8CA132" w14:textId="77777777" w:rsidR="00D7537B" w:rsidRPr="00045FDD" w:rsidRDefault="00D7537B" w:rsidP="00D7537B">
      <w:pPr>
        <w:widowControl w:val="0"/>
        <w:spacing w:after="0" w:line="240" w:lineRule="auto"/>
        <w:rPr>
          <w:rFonts w:ascii="Times New Roman" w:eastAsia="Times New Roman" w:hAnsi="Times New Roman" w:cs="Times New Roman"/>
          <w:szCs w:val="20"/>
          <w:lang w:eastAsia="lt-LT" w:bidi="lt-LT"/>
        </w:rPr>
      </w:pPr>
    </w:p>
    <w:p w14:paraId="4A10D68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r w:rsidRPr="00045FDD">
        <w:rPr>
          <w:rFonts w:ascii="Times New Roman" w:eastAsia="Times New Roman" w:hAnsi="Times New Roman" w:cs="Times New Roman"/>
          <w:szCs w:val="20"/>
          <w:highlight w:val="lightGray"/>
          <w:lang w:eastAsia="lt-LT" w:bidi="lt-LT"/>
        </w:rPr>
        <w:t>2D brūkšninis kodas su nurodytu unikaliu identifikatoriumi.</w:t>
      </w:r>
    </w:p>
    <w:p w14:paraId="0301D67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788CCD78" w14:textId="77777777" w:rsidR="00D7537B" w:rsidRPr="00045FDD" w:rsidRDefault="00D7537B" w:rsidP="00D7537B">
      <w:pPr>
        <w:widowControl w:val="0"/>
        <w:spacing w:after="0" w:line="240" w:lineRule="auto"/>
        <w:rPr>
          <w:rFonts w:ascii="Times New Roman" w:eastAsia="Times New Roman" w:hAnsi="Times New Roman" w:cs="Times New Roman"/>
          <w:szCs w:val="20"/>
          <w:lang w:eastAsia="lt-LT" w:bidi="lt-LT"/>
        </w:rPr>
      </w:pPr>
    </w:p>
    <w:p w14:paraId="4CB370AD" w14:textId="77777777" w:rsidR="00D7537B" w:rsidRPr="00045FDD" w:rsidRDefault="00D7537B" w:rsidP="00A5263F">
      <w:pPr>
        <w:widowControl w:val="0"/>
        <w:numPr>
          <w:ilvl w:val="0"/>
          <w:numId w:val="3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i/>
          <w:szCs w:val="20"/>
          <w:lang w:eastAsia="lt-LT" w:bidi="lt-LT"/>
        </w:rPr>
      </w:pPr>
      <w:r w:rsidRPr="00045FDD">
        <w:rPr>
          <w:rFonts w:ascii="Times New Roman" w:eastAsia="Times New Roman" w:hAnsi="Times New Roman" w:cs="Times New Roman"/>
          <w:b/>
          <w:szCs w:val="20"/>
          <w:lang w:eastAsia="lt-LT" w:bidi="lt-LT"/>
        </w:rPr>
        <w:t>UNIKALUS IDENTIFIKATORIUS – ŽMONĖMS SUPRANTAMI DUOMENYS</w:t>
      </w:r>
    </w:p>
    <w:p w14:paraId="1AF685FA" w14:textId="77777777" w:rsidR="00D7537B" w:rsidRPr="00045FDD" w:rsidRDefault="00D7537B" w:rsidP="00D7537B">
      <w:pPr>
        <w:widowControl w:val="0"/>
        <w:spacing w:after="0" w:line="240" w:lineRule="auto"/>
        <w:rPr>
          <w:rFonts w:ascii="Times New Roman" w:eastAsia="Times New Roman" w:hAnsi="Times New Roman" w:cs="Times New Roman"/>
          <w:szCs w:val="20"/>
          <w:lang w:eastAsia="lt-LT" w:bidi="lt-LT"/>
        </w:rPr>
      </w:pPr>
    </w:p>
    <w:p w14:paraId="7E7E7539" w14:textId="77777777" w:rsidR="00D7537B" w:rsidRPr="00045FDD" w:rsidRDefault="00D7537B" w:rsidP="00D7537B">
      <w:pPr>
        <w:widowControl w:val="0"/>
        <w:tabs>
          <w:tab w:val="left" w:pos="567"/>
        </w:tabs>
        <w:spacing w:after="0" w:line="260" w:lineRule="exact"/>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PC:</w:t>
      </w:r>
    </w:p>
    <w:p w14:paraId="54640EC1" w14:textId="77777777" w:rsidR="00D7537B" w:rsidRPr="00045FDD" w:rsidRDefault="00D7537B" w:rsidP="00D7537B">
      <w:pPr>
        <w:widowControl w:val="0"/>
        <w:tabs>
          <w:tab w:val="left" w:pos="567"/>
        </w:tabs>
        <w:spacing w:after="0" w:line="260" w:lineRule="exact"/>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SN:</w:t>
      </w:r>
    </w:p>
    <w:p w14:paraId="1D96F67B" w14:textId="77777777" w:rsidR="00D7537B" w:rsidRPr="00045FDD" w:rsidRDefault="00D7537B" w:rsidP="00D7537B">
      <w:pPr>
        <w:widowControl w:val="0"/>
        <w:tabs>
          <w:tab w:val="left" w:pos="567"/>
        </w:tabs>
        <w:spacing w:after="0" w:line="260" w:lineRule="exact"/>
        <w:rPr>
          <w:rFonts w:ascii="Times New Roman" w:eastAsia="Times New Roman" w:hAnsi="Times New Roman" w:cs="Times New Roman"/>
          <w:lang w:eastAsia="lt-LT" w:bidi="lt-LT"/>
        </w:rPr>
      </w:pPr>
      <w:r w:rsidRPr="00045FDD">
        <w:rPr>
          <w:rFonts w:ascii="Times New Roman" w:eastAsia="Times New Roman" w:hAnsi="Times New Roman" w:cs="Times New Roman"/>
          <w:szCs w:val="20"/>
          <w:highlight w:val="lightGray"/>
          <w:lang w:eastAsia="lt-LT" w:bidi="lt-LT"/>
        </w:rPr>
        <w:t>NN:</w:t>
      </w:r>
    </w:p>
    <w:p w14:paraId="437A838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shd w:val="clear" w:color="auto" w:fill="CCCCCC"/>
          <w:lang w:eastAsia="lt-LT" w:bidi="lt-LT"/>
        </w:rPr>
      </w:pPr>
    </w:p>
    <w:p w14:paraId="4E14D0BF" w14:textId="77777777" w:rsidR="00D7537B" w:rsidRPr="00045FDD" w:rsidRDefault="00D7537B" w:rsidP="00D7537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br w:type="page"/>
      </w:r>
    </w:p>
    <w:p w14:paraId="0F990F26"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lastRenderedPageBreak/>
        <w:t>INFORMACIJA ANT VIDINĖS PAKUOTĖS</w:t>
      </w:r>
    </w:p>
    <w:p w14:paraId="7DE6DD86"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lang w:eastAsia="lt-LT" w:bidi="lt-LT"/>
        </w:rPr>
      </w:pPr>
    </w:p>
    <w:p w14:paraId="1CCD4AC7" w14:textId="77777777" w:rsidR="00D7537B" w:rsidRPr="00045FDD" w:rsidRDefault="00D7537B" w:rsidP="00D7537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eastAsia="lt-LT" w:bidi="lt-LT"/>
        </w:rPr>
      </w:pPr>
      <w:r w:rsidRPr="00045FDD">
        <w:rPr>
          <w:rFonts w:ascii="Times New Roman" w:eastAsia="Times New Roman" w:hAnsi="Times New Roman" w:cs="Times New Roman"/>
          <w:b/>
          <w:szCs w:val="20"/>
          <w:lang w:eastAsia="lt-LT" w:bidi="lt-LT"/>
        </w:rPr>
        <w:t>DTPE BUTELIUKO ETIKETĖ</w:t>
      </w:r>
    </w:p>
    <w:p w14:paraId="0ABA79C1" w14:textId="77777777" w:rsidR="00D7537B" w:rsidRPr="00045FDD" w:rsidRDefault="00D7537B" w:rsidP="00D7537B">
      <w:pPr>
        <w:tabs>
          <w:tab w:val="left" w:pos="567"/>
        </w:tabs>
        <w:spacing w:after="0" w:line="240" w:lineRule="auto"/>
        <w:rPr>
          <w:rFonts w:ascii="Times New Roman" w:eastAsia="Times New Roman" w:hAnsi="Times New Roman" w:cs="Times New Roman"/>
          <w:szCs w:val="20"/>
          <w:lang w:eastAsia="lt-LT" w:bidi="lt-LT"/>
        </w:rPr>
      </w:pPr>
    </w:p>
    <w:p w14:paraId="2EDDA33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7CABD50" w14:textId="77777777" w:rsidR="00D7537B" w:rsidRPr="00045FDD" w:rsidRDefault="00D7537B" w:rsidP="00D7537B">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zCs w:val="20"/>
          <w:lang w:eastAsia="lt-LT" w:bidi="lt-LT"/>
        </w:rPr>
      </w:pPr>
      <w:r w:rsidRPr="00045FDD">
        <w:rPr>
          <w:rFonts w:ascii="Times New Roman" w:eastAsia="Times New Roman" w:hAnsi="Times New Roman" w:cs="Times New Roman"/>
          <w:b/>
          <w:szCs w:val="20"/>
          <w:lang w:eastAsia="lt-LT" w:bidi="lt-LT"/>
        </w:rPr>
        <w:t>VAISTINIO PREPARATO PAVADINIMAS</w:t>
      </w:r>
    </w:p>
    <w:p w14:paraId="07CD5B1E"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C2D3216" w14:textId="77777777" w:rsidR="00D7537B" w:rsidRPr="00045FDD" w:rsidRDefault="00D7537B" w:rsidP="00D7537B">
      <w:pPr>
        <w:widowControl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w:t>
      </w:r>
    </w:p>
    <w:p w14:paraId="1CE76BEF"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w:t>
      </w:r>
    </w:p>
    <w:p w14:paraId="75245FB3"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400 mg kietosios kapsulės</w:t>
      </w:r>
    </w:p>
    <w:p w14:paraId="0F7858DB"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6F582BB" w14:textId="5C090A16" w:rsidR="00D7537B" w:rsidRPr="00045FDD" w:rsidRDefault="007614E5" w:rsidP="00D7537B">
      <w:pPr>
        <w:widowControl w:val="0"/>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g</w:t>
      </w:r>
      <w:r w:rsidR="00D7537B" w:rsidRPr="00045FDD">
        <w:rPr>
          <w:rFonts w:ascii="Times New Roman" w:eastAsia="Times New Roman" w:hAnsi="Times New Roman" w:cs="Times New Roman"/>
          <w:lang w:eastAsia="lt-LT" w:bidi="lt-LT"/>
        </w:rPr>
        <w:t>abapentinas</w:t>
      </w:r>
    </w:p>
    <w:p w14:paraId="63A50A1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D81CDA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7BA8431"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VEIKLIOJI (-IOS) MEDŽIAGA (-OS) IR JOS (-Ų) KIEKIS (-IAI)</w:t>
      </w:r>
    </w:p>
    <w:p w14:paraId="196DF21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29ED2F3A" w14:textId="77777777" w:rsidR="00D7537B" w:rsidRPr="00045FDD" w:rsidRDefault="00D7537B" w:rsidP="00D7537B">
      <w:pPr>
        <w:widowControl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Kiekvienoje 100 mg kietojoje kapsulėje yra 100 mg gabapentino.</w:t>
      </w:r>
    </w:p>
    <w:p w14:paraId="0B3999DE"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300 mg kietojoje kapsulėje yra 300 mg gabapentino.</w:t>
      </w:r>
    </w:p>
    <w:p w14:paraId="3BD08C4D" w14:textId="77777777" w:rsidR="00D7537B" w:rsidRPr="00045FDD" w:rsidRDefault="00D7537B" w:rsidP="00D7537B">
      <w:pPr>
        <w:widowControl w:val="0"/>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Kiekvienoje 400 mg kietojoje kapsulėje yra 400 mg gabapentino.</w:t>
      </w:r>
    </w:p>
    <w:p w14:paraId="4AA337B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29D6E3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C998AFF"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PAGALBINIŲ MEDŽIAGŲ SĄRAŠAS</w:t>
      </w:r>
    </w:p>
    <w:p w14:paraId="497624D7"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54701B87"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BDCF88F"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FARMACINĖ FORMA IR KIEKIS PAKUOTĖJE</w:t>
      </w:r>
    </w:p>
    <w:p w14:paraId="17388315"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E097D4A"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100 kietųjų kapsulių</w:t>
      </w:r>
    </w:p>
    <w:p w14:paraId="7D1876B7"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highlight w:val="lightGray"/>
          <w:lang w:eastAsia="lt-LT" w:bidi="lt-LT"/>
        </w:rPr>
      </w:pPr>
      <w:r w:rsidRPr="00045FDD">
        <w:rPr>
          <w:rFonts w:ascii="Times New Roman" w:eastAsia="Times New Roman" w:hAnsi="Times New Roman" w:cs="Times New Roman"/>
          <w:highlight w:val="lightGray"/>
          <w:lang w:eastAsia="lt-LT" w:bidi="lt-LT"/>
        </w:rPr>
        <w:t>500 kietųjų kapsulių</w:t>
      </w:r>
    </w:p>
    <w:p w14:paraId="2E8F4DFB"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AAF67A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6277656"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VARTOJIMO METODAS IR BŪDAS (-AI)</w:t>
      </w:r>
    </w:p>
    <w:p w14:paraId="72F39BD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6AE050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Vartoti per burną.</w:t>
      </w:r>
    </w:p>
    <w:p w14:paraId="5D02F44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Prieš vartojimą perskaitykite pakuotės lapelį.</w:t>
      </w:r>
    </w:p>
    <w:p w14:paraId="5561CD09"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2403C789"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00A9083"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SPECIALUS ĮSPĖJIMAS, KAD VAISTINĮ PREPARATĄ BŪTINA LAIKYTI VAIKAMS NEPASTEBIMOJE IR NEPASIEKIAMOJE VIETOJE</w:t>
      </w:r>
    </w:p>
    <w:p w14:paraId="7056BED7"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AE4225C" w14:textId="77777777" w:rsidR="00D7537B" w:rsidRPr="00045FDD" w:rsidRDefault="00D7537B" w:rsidP="00D7537B">
      <w:pPr>
        <w:widowControl w:val="0"/>
        <w:tabs>
          <w:tab w:val="left" w:pos="567"/>
        </w:tabs>
        <w:spacing w:after="0" w:line="240" w:lineRule="auto"/>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szCs w:val="20"/>
          <w:lang w:eastAsia="lt-LT" w:bidi="lt-LT"/>
        </w:rPr>
        <w:t>Laikyti vaikams nepastebimoje ir nepasiekiamoje vietoje.</w:t>
      </w:r>
    </w:p>
    <w:p w14:paraId="2D06FEC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068426E"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AC9234B"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KITAS (-I) SPECIALUS (-ŪS) ĮSPĖJIMAS (-AI) (JEI REIKIA)</w:t>
      </w:r>
    </w:p>
    <w:p w14:paraId="515BC9F7" w14:textId="77777777" w:rsidR="00D7537B" w:rsidRPr="00045FDD" w:rsidRDefault="00D7537B" w:rsidP="00D7537B">
      <w:pPr>
        <w:widowControl w:val="0"/>
        <w:tabs>
          <w:tab w:val="left" w:pos="567"/>
          <w:tab w:val="left" w:pos="749"/>
        </w:tabs>
        <w:spacing w:after="0" w:line="240" w:lineRule="auto"/>
        <w:rPr>
          <w:rFonts w:ascii="Times New Roman" w:eastAsia="Times New Roman" w:hAnsi="Times New Roman" w:cs="Times New Roman"/>
          <w:szCs w:val="20"/>
          <w:lang w:eastAsia="lt-LT" w:bidi="lt-LT"/>
        </w:rPr>
      </w:pPr>
    </w:p>
    <w:p w14:paraId="495FE92A" w14:textId="77777777" w:rsidR="00D7537B" w:rsidRPr="00045FDD" w:rsidRDefault="00D7537B" w:rsidP="00D7537B">
      <w:pPr>
        <w:widowControl w:val="0"/>
        <w:tabs>
          <w:tab w:val="left" w:pos="567"/>
          <w:tab w:val="left" w:pos="749"/>
        </w:tabs>
        <w:spacing w:after="0" w:line="240" w:lineRule="auto"/>
        <w:rPr>
          <w:rFonts w:ascii="Times New Roman" w:eastAsia="Times New Roman" w:hAnsi="Times New Roman" w:cs="Times New Roman"/>
          <w:szCs w:val="20"/>
          <w:lang w:eastAsia="lt-LT" w:bidi="lt-LT"/>
        </w:rPr>
      </w:pPr>
    </w:p>
    <w:p w14:paraId="7F80C154"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szCs w:val="20"/>
          <w:lang w:eastAsia="lt-LT" w:bidi="lt-LT"/>
        </w:rPr>
      </w:pPr>
      <w:r w:rsidRPr="00045FDD">
        <w:rPr>
          <w:rFonts w:ascii="Times New Roman" w:eastAsia="Times New Roman" w:hAnsi="Times New Roman" w:cs="Times New Roman"/>
          <w:b/>
          <w:szCs w:val="20"/>
          <w:lang w:eastAsia="lt-LT" w:bidi="lt-LT"/>
        </w:rPr>
        <w:t>TINKAMUMO LAIKAS</w:t>
      </w:r>
    </w:p>
    <w:p w14:paraId="0985A1E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szCs w:val="20"/>
          <w:lang w:eastAsia="lt-LT" w:bidi="lt-LT"/>
        </w:rPr>
      </w:pPr>
    </w:p>
    <w:p w14:paraId="66A04A5E" w14:textId="61D4CD73" w:rsidR="00D7537B" w:rsidRPr="00045FDD" w:rsidRDefault="002D18A3" w:rsidP="00D7537B">
      <w:pPr>
        <w:widowControl w:val="0"/>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EXP</w:t>
      </w:r>
      <w:r w:rsidR="00D7537B" w:rsidRPr="00045FDD">
        <w:rPr>
          <w:rFonts w:ascii="Times New Roman" w:eastAsia="Times New Roman" w:hAnsi="Times New Roman" w:cs="Times New Roman"/>
          <w:lang w:eastAsia="lt-LT" w:bidi="lt-LT"/>
        </w:rPr>
        <w:t>:{mm/MMMM}</w:t>
      </w:r>
    </w:p>
    <w:p w14:paraId="2E51EE3D"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82D57D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E8F264D"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SPECIALIOS LAIKYMO SĄLYGOS</w:t>
      </w:r>
    </w:p>
    <w:p w14:paraId="74BD19FB"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59AB35D"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Laikyti gamintojo pakuotėje, kad vaistas būtų apsaugotas </w:t>
      </w:r>
      <w:r w:rsidR="008F11EF" w:rsidRPr="00045FDD">
        <w:rPr>
          <w:rFonts w:ascii="Times New Roman" w:eastAsia="Times New Roman" w:hAnsi="Times New Roman" w:cs="Times New Roman"/>
        </w:rPr>
        <w:t xml:space="preserve">nuo </w:t>
      </w:r>
      <w:r w:rsidRPr="00045FDD">
        <w:rPr>
          <w:rFonts w:ascii="Times New Roman" w:eastAsia="Times New Roman" w:hAnsi="Times New Roman" w:cs="Times New Roman"/>
        </w:rPr>
        <w:t>drėgmės. Buteliuką laikyti sandarų.</w:t>
      </w:r>
    </w:p>
    <w:p w14:paraId="6ADFAFF4" w14:textId="77777777" w:rsidR="00D7537B" w:rsidRPr="00045FDD" w:rsidRDefault="00D7537B" w:rsidP="00D7537B">
      <w:pPr>
        <w:widowControl w:val="0"/>
        <w:spacing w:after="0" w:line="240" w:lineRule="auto"/>
        <w:rPr>
          <w:rFonts w:ascii="Times New Roman" w:eastAsia="Times New Roman" w:hAnsi="Times New Roman" w:cs="Times New Roman"/>
        </w:rPr>
      </w:pPr>
    </w:p>
    <w:p w14:paraId="226E142F"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7409225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D767610"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SPECIALIOS ATSARGUMO PRIEMONĖS DĖL NESUVARTOTO VAISTINIO PREPARATO AR JO ATLIEKŲ TVARKYMO (JEI REIKIA)</w:t>
      </w:r>
    </w:p>
    <w:p w14:paraId="649C085F"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50FA061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22C7A70C"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b/>
          <w:lang w:eastAsia="lt-LT" w:bidi="lt-LT"/>
        </w:rPr>
      </w:pPr>
      <w:r w:rsidRPr="00045FDD">
        <w:rPr>
          <w:rFonts w:ascii="Times New Roman" w:eastAsia="Times New Roman" w:hAnsi="Times New Roman" w:cs="Times New Roman"/>
          <w:b/>
          <w:szCs w:val="20"/>
          <w:lang w:eastAsia="lt-LT" w:bidi="lt-LT"/>
        </w:rPr>
        <w:t>REGISTRUOTOJO PAVADINIMAS IR ADRESAS</w:t>
      </w:r>
    </w:p>
    <w:p w14:paraId="60604E46"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9A7C83E"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Accord Healthcare B.V. </w:t>
      </w:r>
    </w:p>
    <w:p w14:paraId="64B9D32E"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Winthontlaan 200 </w:t>
      </w:r>
    </w:p>
    <w:p w14:paraId="47E771B0" w14:textId="77777777" w:rsidR="00D7537B" w:rsidRPr="00045FDD" w:rsidRDefault="00D7537B" w:rsidP="00D7537B">
      <w:pPr>
        <w:spacing w:after="0"/>
        <w:rPr>
          <w:rFonts w:ascii="Times New Roman" w:hAnsi="Times New Roman" w:cs="Times New Roman"/>
        </w:rPr>
      </w:pPr>
      <w:r w:rsidRPr="00045FDD">
        <w:rPr>
          <w:rFonts w:ascii="Times New Roman" w:hAnsi="Times New Roman" w:cs="Times New Roman"/>
        </w:rPr>
        <w:t xml:space="preserve">3526 KV Utrecht </w:t>
      </w:r>
    </w:p>
    <w:p w14:paraId="15014EF2" w14:textId="77777777" w:rsidR="00D7537B" w:rsidRPr="00045FDD" w:rsidRDefault="00D7537B" w:rsidP="00D7537B">
      <w:pPr>
        <w:spacing w:after="0"/>
      </w:pPr>
      <w:r w:rsidRPr="00045FDD">
        <w:rPr>
          <w:rFonts w:ascii="Times New Roman" w:hAnsi="Times New Roman" w:cs="Times New Roman"/>
        </w:rPr>
        <w:t>Nyderlandai</w:t>
      </w:r>
    </w:p>
    <w:p w14:paraId="6E3E63DE"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6A8A203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50023BBD"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 xml:space="preserve">REGISTRACIJOS PAŽYMĖJIMO NUMERIS (-IAI) </w:t>
      </w:r>
    </w:p>
    <w:p w14:paraId="00BA9B2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1DDEFD2" w14:textId="02B3140A" w:rsidR="00D7537B" w:rsidRPr="00C6578E" w:rsidRDefault="00D7537B" w:rsidP="00C6578E">
      <w:pPr>
        <w:widowControl w:val="0"/>
        <w:tabs>
          <w:tab w:val="left" w:pos="567"/>
        </w:tabs>
        <w:spacing w:after="0" w:line="240" w:lineRule="auto"/>
        <w:rPr>
          <w:rFonts w:ascii="Times New Roman" w:eastAsia="Times New Roman" w:hAnsi="Times New Roman" w:cs="Times New Roman"/>
          <w:highlight w:val="lightGray"/>
          <w:lang w:eastAsia="lt-LT" w:bidi="lt-LT"/>
        </w:rPr>
      </w:pPr>
      <w:r w:rsidRPr="00C6578E">
        <w:rPr>
          <w:rFonts w:ascii="Times New Roman" w:eastAsia="Times New Roman" w:hAnsi="Times New Roman" w:cs="Times New Roman"/>
          <w:highlight w:val="lightGray"/>
          <w:lang w:eastAsia="lt-LT" w:bidi="lt-LT"/>
        </w:rPr>
        <w:t>100 mg</w:t>
      </w:r>
    </w:p>
    <w:p w14:paraId="10DC7357" w14:textId="77777777" w:rsidR="00C6578E" w:rsidRPr="00C6578E" w:rsidRDefault="00C6578E" w:rsidP="00C6578E">
      <w:pPr>
        <w:widowControl w:val="0"/>
        <w:tabs>
          <w:tab w:val="left" w:pos="567"/>
        </w:tabs>
        <w:spacing w:after="0" w:line="240" w:lineRule="auto"/>
        <w:rPr>
          <w:rFonts w:ascii="Times New Roman" w:eastAsia="Times New Roman" w:hAnsi="Times New Roman" w:cs="Times New Roman"/>
          <w:highlight w:val="lightGray"/>
          <w:lang w:eastAsia="lt-LT" w:bidi="lt-LT"/>
        </w:rPr>
      </w:pPr>
      <w:r w:rsidRPr="00C6578E">
        <w:rPr>
          <w:rFonts w:ascii="Times New Roman" w:hAnsi="Times New Roman" w:cs="Times New Roman"/>
          <w:color w:val="000000"/>
          <w:sz w:val="23"/>
          <w:szCs w:val="23"/>
        </w:rPr>
        <w:t xml:space="preserve">LT/1/16/3994/012 </w:t>
      </w:r>
      <w:r w:rsidRPr="00C6578E">
        <w:rPr>
          <w:rFonts w:ascii="Times New Roman" w:eastAsia="Times New Roman" w:hAnsi="Times New Roman" w:cs="Times New Roman"/>
          <w:highlight w:val="lightGray"/>
          <w:lang w:eastAsia="lt-LT" w:bidi="lt-LT"/>
        </w:rPr>
        <w:t xml:space="preserve">– N100 </w:t>
      </w:r>
    </w:p>
    <w:p w14:paraId="5DD2C980" w14:textId="18EC9F6E" w:rsidR="00D7537B" w:rsidRPr="00C6578E" w:rsidRDefault="00C6578E" w:rsidP="00C6578E">
      <w:pPr>
        <w:widowControl w:val="0"/>
        <w:tabs>
          <w:tab w:val="left" w:pos="567"/>
        </w:tabs>
        <w:spacing w:after="0" w:line="240" w:lineRule="auto"/>
        <w:rPr>
          <w:rFonts w:ascii="Times New Roman" w:eastAsia="Times New Roman" w:hAnsi="Times New Roman" w:cs="Times New Roman"/>
          <w:highlight w:val="lightGray"/>
          <w:lang w:eastAsia="lt-LT" w:bidi="lt-LT"/>
        </w:rPr>
      </w:pPr>
      <w:r w:rsidRPr="00C6578E">
        <w:rPr>
          <w:rFonts w:ascii="Times New Roman" w:eastAsia="Times New Roman" w:hAnsi="Times New Roman" w:cs="Times New Roman"/>
          <w:highlight w:val="lightGray"/>
          <w:lang w:eastAsia="lt-LT" w:bidi="lt-LT"/>
        </w:rPr>
        <w:t xml:space="preserve">LT/1/16/3994/013 – N500 </w:t>
      </w:r>
    </w:p>
    <w:p w14:paraId="48ACEE3E" w14:textId="77777777" w:rsidR="00C6578E" w:rsidRPr="00045FDD" w:rsidRDefault="00C6578E" w:rsidP="00C6578E">
      <w:pPr>
        <w:spacing w:after="0" w:line="240" w:lineRule="auto"/>
        <w:rPr>
          <w:rFonts w:ascii="Times New Roman" w:eastAsia="Times New Roman" w:hAnsi="Times New Roman" w:cs="Times New Roman"/>
        </w:rPr>
      </w:pPr>
    </w:p>
    <w:p w14:paraId="7A891A26" w14:textId="2AAF5698" w:rsidR="00D7537B" w:rsidRPr="00C6578E" w:rsidRDefault="00D7537B" w:rsidP="00C6578E">
      <w:pPr>
        <w:widowControl w:val="0"/>
        <w:tabs>
          <w:tab w:val="left" w:pos="567"/>
        </w:tabs>
        <w:spacing w:after="0" w:line="240" w:lineRule="auto"/>
        <w:rPr>
          <w:rFonts w:ascii="Times New Roman" w:eastAsia="Times New Roman" w:hAnsi="Times New Roman" w:cs="Times New Roman"/>
          <w:highlight w:val="lightGray"/>
          <w:lang w:eastAsia="lt-LT" w:bidi="lt-LT"/>
        </w:rPr>
      </w:pPr>
      <w:r w:rsidRPr="00C6578E">
        <w:rPr>
          <w:rFonts w:ascii="Times New Roman" w:eastAsia="Times New Roman" w:hAnsi="Times New Roman" w:cs="Times New Roman"/>
          <w:highlight w:val="lightGray"/>
          <w:lang w:eastAsia="lt-LT" w:bidi="lt-LT"/>
        </w:rPr>
        <w:t>300 mg</w:t>
      </w:r>
    </w:p>
    <w:p w14:paraId="1DD16A24" w14:textId="77777777" w:rsidR="00D25D16" w:rsidRPr="00C6578E" w:rsidRDefault="00D25D16" w:rsidP="00C6578E">
      <w:pPr>
        <w:widowControl w:val="0"/>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bCs/>
        </w:rPr>
        <w:t xml:space="preserve">LT/1/16/3994/025 </w:t>
      </w:r>
      <w:r w:rsidRPr="00C6578E">
        <w:rPr>
          <w:rFonts w:ascii="Times New Roman" w:eastAsia="Times New Roman" w:hAnsi="Times New Roman" w:cs="Times New Roman"/>
          <w:highlight w:val="lightGray"/>
          <w:lang w:eastAsia="lt-LT" w:bidi="lt-LT"/>
        </w:rPr>
        <w:t>– N100</w:t>
      </w:r>
    </w:p>
    <w:p w14:paraId="13F7E8EC" w14:textId="2AB3802C" w:rsidR="00D7537B" w:rsidRPr="00C6578E" w:rsidRDefault="00D25D16" w:rsidP="00C6578E">
      <w:pPr>
        <w:widowControl w:val="0"/>
        <w:tabs>
          <w:tab w:val="left" w:pos="567"/>
        </w:tabs>
        <w:spacing w:after="0" w:line="240" w:lineRule="auto"/>
        <w:rPr>
          <w:rFonts w:ascii="Times New Roman" w:eastAsia="Times New Roman" w:hAnsi="Times New Roman" w:cs="Times New Roman"/>
          <w:highlight w:val="lightGray"/>
          <w:lang w:eastAsia="lt-LT" w:bidi="lt-LT"/>
        </w:rPr>
      </w:pPr>
      <w:r w:rsidRPr="00C6578E">
        <w:rPr>
          <w:rFonts w:ascii="Times New Roman" w:eastAsia="Times New Roman" w:hAnsi="Times New Roman" w:cs="Times New Roman"/>
          <w:highlight w:val="lightGray"/>
          <w:lang w:eastAsia="lt-LT" w:bidi="lt-LT"/>
        </w:rPr>
        <w:t>LT/1/16/3994/026 – N500</w:t>
      </w:r>
    </w:p>
    <w:p w14:paraId="4348D38D" w14:textId="77777777" w:rsidR="00D25D16" w:rsidRPr="00045FDD" w:rsidRDefault="00D25D16" w:rsidP="00D25D16">
      <w:pPr>
        <w:spacing w:after="0" w:line="240" w:lineRule="auto"/>
        <w:rPr>
          <w:rFonts w:ascii="Times New Roman" w:eastAsia="Times New Roman" w:hAnsi="Times New Roman" w:cs="Times New Roman"/>
        </w:rPr>
      </w:pPr>
    </w:p>
    <w:p w14:paraId="28AF5996" w14:textId="2CEA113C" w:rsidR="00D7537B" w:rsidRPr="00C6578E" w:rsidRDefault="00D7537B" w:rsidP="00C6578E">
      <w:pPr>
        <w:widowControl w:val="0"/>
        <w:tabs>
          <w:tab w:val="left" w:pos="567"/>
        </w:tabs>
        <w:spacing w:after="0" w:line="240" w:lineRule="auto"/>
        <w:rPr>
          <w:rFonts w:ascii="Times New Roman" w:eastAsia="Times New Roman" w:hAnsi="Times New Roman" w:cs="Times New Roman"/>
          <w:highlight w:val="lightGray"/>
          <w:lang w:eastAsia="lt-LT" w:bidi="lt-LT"/>
        </w:rPr>
      </w:pPr>
      <w:r w:rsidRPr="00C6578E">
        <w:rPr>
          <w:rFonts w:ascii="Times New Roman" w:eastAsia="Times New Roman" w:hAnsi="Times New Roman" w:cs="Times New Roman"/>
          <w:highlight w:val="lightGray"/>
          <w:lang w:eastAsia="lt-LT" w:bidi="lt-LT"/>
        </w:rPr>
        <w:t>400 mg</w:t>
      </w:r>
    </w:p>
    <w:p w14:paraId="50D79FD1" w14:textId="77777777" w:rsidR="00D25D16" w:rsidRPr="00C6578E" w:rsidRDefault="00D25D16" w:rsidP="00D25D16">
      <w:pPr>
        <w:widowControl w:val="0"/>
        <w:tabs>
          <w:tab w:val="left" w:pos="567"/>
        </w:tabs>
        <w:spacing w:after="0" w:line="240" w:lineRule="auto"/>
        <w:rPr>
          <w:rFonts w:ascii="Times New Roman" w:eastAsia="Times New Roman" w:hAnsi="Times New Roman" w:cs="Times New Roman"/>
          <w:highlight w:val="lightGray"/>
          <w:lang w:eastAsia="lt-LT" w:bidi="lt-LT"/>
        </w:rPr>
      </w:pPr>
      <w:r w:rsidRPr="00D25D16">
        <w:rPr>
          <w:rFonts w:ascii="Times New Roman" w:eastAsia="Times New Roman" w:hAnsi="Times New Roman" w:cs="Times New Roman"/>
          <w:bCs/>
        </w:rPr>
        <w:t xml:space="preserve">LT/1/16/3994/038 </w:t>
      </w:r>
      <w:r w:rsidRPr="00C6578E">
        <w:rPr>
          <w:rFonts w:ascii="Times New Roman" w:eastAsia="Times New Roman" w:hAnsi="Times New Roman" w:cs="Times New Roman"/>
          <w:highlight w:val="lightGray"/>
          <w:lang w:eastAsia="lt-LT" w:bidi="lt-LT"/>
        </w:rPr>
        <w:t>– N100</w:t>
      </w:r>
    </w:p>
    <w:p w14:paraId="3F4BBAAB" w14:textId="6FE537A6" w:rsidR="00D7537B" w:rsidRDefault="00D25D16" w:rsidP="00D25D16">
      <w:pPr>
        <w:widowControl w:val="0"/>
        <w:tabs>
          <w:tab w:val="left" w:pos="567"/>
        </w:tabs>
        <w:spacing w:after="0" w:line="240" w:lineRule="auto"/>
        <w:rPr>
          <w:rFonts w:ascii="Times New Roman" w:eastAsia="Times New Roman" w:hAnsi="Times New Roman" w:cs="Times New Roman"/>
          <w:bCs/>
        </w:rPr>
      </w:pPr>
      <w:r w:rsidRPr="00C6578E">
        <w:rPr>
          <w:rFonts w:ascii="Times New Roman" w:eastAsia="Times New Roman" w:hAnsi="Times New Roman" w:cs="Times New Roman"/>
          <w:highlight w:val="lightGray"/>
          <w:lang w:eastAsia="lt-LT" w:bidi="lt-LT"/>
        </w:rPr>
        <w:t>LT/1/16/3994/039 – N500</w:t>
      </w:r>
    </w:p>
    <w:p w14:paraId="4794C148" w14:textId="77777777" w:rsidR="00D25D16" w:rsidRPr="00045FDD" w:rsidRDefault="00D25D16" w:rsidP="00D25D16">
      <w:pPr>
        <w:widowControl w:val="0"/>
        <w:tabs>
          <w:tab w:val="left" w:pos="567"/>
        </w:tabs>
        <w:spacing w:after="0" w:line="240" w:lineRule="auto"/>
        <w:rPr>
          <w:rFonts w:ascii="Times New Roman" w:eastAsia="Times New Roman" w:hAnsi="Times New Roman" w:cs="Times New Roman"/>
          <w:lang w:eastAsia="lt-LT" w:bidi="lt-LT"/>
        </w:rPr>
      </w:pPr>
    </w:p>
    <w:p w14:paraId="574512A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FE88DFF"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SERIJOS NUMERIS</w:t>
      </w:r>
    </w:p>
    <w:p w14:paraId="679C2B81"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i/>
          <w:lang w:eastAsia="lt-LT" w:bidi="lt-LT"/>
        </w:rPr>
      </w:pPr>
    </w:p>
    <w:p w14:paraId="6D3DD2B8" w14:textId="3BDAA9D1" w:rsidR="00D7537B" w:rsidRPr="00045FDD" w:rsidRDefault="002D18A3" w:rsidP="00D7537B">
      <w:pPr>
        <w:widowControl w:val="0"/>
        <w:tabs>
          <w:tab w:val="left" w:pos="567"/>
        </w:tabs>
        <w:spacing w:after="0" w:line="240" w:lineRule="auto"/>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Lot</w:t>
      </w:r>
    </w:p>
    <w:p w14:paraId="77C9DB65"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5F2A9F4"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196EBDA6"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PARDAVIMO (IŠDAVIMO) TVARKA</w:t>
      </w:r>
    </w:p>
    <w:p w14:paraId="486E5223"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i/>
          <w:lang w:eastAsia="lt-LT" w:bidi="lt-LT"/>
        </w:rPr>
      </w:pPr>
    </w:p>
    <w:p w14:paraId="4B51D178"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t>Receptinis vaistas.</w:t>
      </w:r>
    </w:p>
    <w:p w14:paraId="1CDDD0BF"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049DF54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3AD82A25"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VARTOJIMO INSTRUKCIJA</w:t>
      </w:r>
    </w:p>
    <w:p w14:paraId="11D59680"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9FB63CC"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4C3064E5" w14:textId="77777777" w:rsidR="00D7537B" w:rsidRPr="00045FDD" w:rsidRDefault="00D7537B" w:rsidP="00A5263F">
      <w:pPr>
        <w:widowControl w:val="0"/>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eastAsia="Times New Roman" w:hAnsi="Times New Roman" w:cs="Times New Roman"/>
          <w:lang w:eastAsia="lt-LT" w:bidi="lt-LT"/>
        </w:rPr>
      </w:pPr>
      <w:r w:rsidRPr="00045FDD">
        <w:rPr>
          <w:rFonts w:ascii="Times New Roman" w:eastAsia="Times New Roman" w:hAnsi="Times New Roman" w:cs="Times New Roman"/>
          <w:b/>
          <w:szCs w:val="20"/>
          <w:lang w:eastAsia="lt-LT" w:bidi="lt-LT"/>
        </w:rPr>
        <w:t>INFORMACIJA BRAILIO RAŠTU</w:t>
      </w:r>
    </w:p>
    <w:p w14:paraId="779B9295" w14:textId="77777777" w:rsidR="00D7537B" w:rsidRPr="00045FDD" w:rsidRDefault="00D7537B" w:rsidP="00D7537B">
      <w:pPr>
        <w:widowControl w:val="0"/>
        <w:tabs>
          <w:tab w:val="left" w:pos="567"/>
        </w:tabs>
        <w:spacing w:after="0" w:line="240" w:lineRule="auto"/>
        <w:rPr>
          <w:rFonts w:ascii="Times New Roman" w:eastAsia="Times New Roman" w:hAnsi="Times New Roman" w:cs="Times New Roman"/>
          <w:lang w:eastAsia="lt-LT" w:bidi="lt-LT"/>
        </w:rPr>
      </w:pPr>
    </w:p>
    <w:p w14:paraId="265365D3" w14:textId="77777777" w:rsidR="00D7537B" w:rsidRPr="00045FDD" w:rsidRDefault="00D7537B" w:rsidP="00D7537B">
      <w:pPr>
        <w:rPr>
          <w:rFonts w:ascii="Times New Roman" w:eastAsia="Times New Roman" w:hAnsi="Times New Roman" w:cs="Times New Roman"/>
          <w:lang w:eastAsia="lt-LT" w:bidi="lt-LT"/>
        </w:rPr>
      </w:pPr>
      <w:r w:rsidRPr="00045FDD">
        <w:rPr>
          <w:rFonts w:ascii="Times New Roman" w:eastAsia="Times New Roman" w:hAnsi="Times New Roman" w:cs="Times New Roman"/>
          <w:lang w:eastAsia="lt-LT" w:bidi="lt-LT"/>
        </w:rPr>
        <w:br w:type="page"/>
      </w:r>
    </w:p>
    <w:p w14:paraId="687627B1" w14:textId="77777777" w:rsidR="00D7537B" w:rsidRPr="00045FDD" w:rsidRDefault="00D7537B" w:rsidP="00D7537B">
      <w:pPr>
        <w:widowControl w:val="0"/>
        <w:tabs>
          <w:tab w:val="left" w:pos="567"/>
        </w:tabs>
        <w:spacing w:after="0" w:line="240" w:lineRule="auto"/>
        <w:jc w:val="center"/>
        <w:rPr>
          <w:rFonts w:ascii="Times New Roman" w:eastAsia="Times New Roman" w:hAnsi="Times New Roman" w:cs="Times New Roman"/>
          <w:lang w:eastAsia="lt-LT" w:bidi="lt-LT"/>
        </w:rPr>
      </w:pPr>
    </w:p>
    <w:p w14:paraId="17DD9B8D"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2BA5396E"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C98F631"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1329AFB6"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4146A0F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4D9A51B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43DAA7B"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CC1F1B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7631328"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2EE2D44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4EF66D4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ECA18B3"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0A226CD0"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5B51C9C"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0177D96"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039D96E"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56572734"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887D25A"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3D9DA614"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3F92FDF"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9AE595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60A69547"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p>
    <w:p w14:paraId="71B9BED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r w:rsidRPr="00045FDD">
        <w:rPr>
          <w:rFonts w:ascii="Times New Roman" w:eastAsia="Times New Roman" w:hAnsi="Times New Roman" w:cs="Times New Roman"/>
          <w:b/>
        </w:rPr>
        <w:t>B. PAKUOTĖS LAPELIS</w:t>
      </w:r>
      <w:bookmarkEnd w:id="10"/>
      <w:bookmarkEnd w:id="11"/>
    </w:p>
    <w:p w14:paraId="7DDB86E9" w14:textId="77777777" w:rsidR="00D7537B" w:rsidRPr="00045FDD" w:rsidRDefault="00D7537B" w:rsidP="00D7537B">
      <w:pPr>
        <w:tabs>
          <w:tab w:val="left" w:pos="567"/>
        </w:tabs>
        <w:spacing w:after="0" w:line="240" w:lineRule="auto"/>
        <w:ind w:left="567" w:hanging="567"/>
        <w:jc w:val="center"/>
        <w:outlineLvl w:val="0"/>
        <w:rPr>
          <w:rFonts w:ascii="Times New Roman" w:eastAsia="Times New Roman" w:hAnsi="Times New Roman" w:cs="Times New Roman"/>
          <w:b/>
        </w:rPr>
      </w:pPr>
      <w:r w:rsidRPr="00045FDD">
        <w:rPr>
          <w:rFonts w:ascii="Times New Roman" w:eastAsia="Times New Roman" w:hAnsi="Times New Roman" w:cs="Times New Roman"/>
          <w:b/>
        </w:rPr>
        <w:br w:type="page"/>
      </w:r>
      <w:bookmarkStart w:id="12" w:name="_Toc129243138"/>
      <w:bookmarkStart w:id="13" w:name="_Toc129243263"/>
      <w:r w:rsidRPr="00045FDD">
        <w:rPr>
          <w:rFonts w:ascii="Times New Roman" w:eastAsia="Times New Roman" w:hAnsi="Times New Roman" w:cs="Times New Roman"/>
          <w:b/>
        </w:rPr>
        <w:lastRenderedPageBreak/>
        <w:t>Pakuotės lapelis: informacija vartotojui</w:t>
      </w:r>
    </w:p>
    <w:p w14:paraId="69D3910D" w14:textId="77777777" w:rsidR="00D7537B" w:rsidRPr="00045FDD" w:rsidRDefault="00D7537B" w:rsidP="00D7537B">
      <w:pPr>
        <w:spacing w:after="0" w:line="240" w:lineRule="auto"/>
        <w:rPr>
          <w:rFonts w:ascii="Times New Roman" w:eastAsia="Times New Roman" w:hAnsi="Times New Roman" w:cs="Times New Roman"/>
        </w:rPr>
      </w:pPr>
    </w:p>
    <w:p w14:paraId="74709C07" w14:textId="77777777" w:rsidR="00D7537B" w:rsidRPr="00045FDD" w:rsidRDefault="00D7537B" w:rsidP="00D7537B">
      <w:pPr>
        <w:spacing w:after="0" w:line="240" w:lineRule="auto"/>
        <w:jc w:val="center"/>
        <w:rPr>
          <w:rFonts w:ascii="Times New Roman" w:eastAsia="Times New Roman" w:hAnsi="Times New Roman" w:cs="Times New Roman"/>
          <w:b/>
        </w:rPr>
      </w:pPr>
      <w:r w:rsidRPr="00045FDD">
        <w:rPr>
          <w:rFonts w:ascii="Times New Roman" w:eastAsia="Times New Roman" w:hAnsi="Times New Roman" w:cs="Times New Roman"/>
          <w:b/>
        </w:rPr>
        <w:t>Gabapentin Accord 100 mg kietosios kapsulės</w:t>
      </w:r>
    </w:p>
    <w:p w14:paraId="1F1E9F7F" w14:textId="77777777" w:rsidR="00D7537B" w:rsidRPr="00045FDD" w:rsidRDefault="00D7537B" w:rsidP="00D7537B">
      <w:pPr>
        <w:spacing w:after="0" w:line="240" w:lineRule="auto"/>
        <w:jc w:val="center"/>
        <w:rPr>
          <w:rFonts w:ascii="Times New Roman" w:eastAsia="Times New Roman" w:hAnsi="Times New Roman" w:cs="Times New Roman"/>
          <w:b/>
          <w:highlight w:val="lightGray"/>
        </w:rPr>
      </w:pPr>
      <w:r w:rsidRPr="00045FDD">
        <w:rPr>
          <w:rFonts w:ascii="Times New Roman" w:eastAsia="Times New Roman" w:hAnsi="Times New Roman" w:cs="Times New Roman"/>
          <w:b/>
          <w:highlight w:val="lightGray"/>
        </w:rPr>
        <w:t>Gabapentin Accord 300 mg kietosios kapsulės</w:t>
      </w:r>
    </w:p>
    <w:p w14:paraId="74D994CA" w14:textId="77777777" w:rsidR="00D7537B" w:rsidRPr="00045FDD" w:rsidRDefault="00D7537B" w:rsidP="00D7537B">
      <w:pPr>
        <w:spacing w:after="0" w:line="240" w:lineRule="auto"/>
        <w:jc w:val="center"/>
        <w:rPr>
          <w:rFonts w:ascii="Times New Roman" w:eastAsia="Times New Roman" w:hAnsi="Times New Roman" w:cs="Times New Roman"/>
          <w:b/>
          <w:highlight w:val="lightGray"/>
        </w:rPr>
      </w:pPr>
      <w:r w:rsidRPr="00045FDD">
        <w:rPr>
          <w:rFonts w:ascii="Times New Roman" w:eastAsia="Times New Roman" w:hAnsi="Times New Roman" w:cs="Times New Roman"/>
          <w:b/>
          <w:highlight w:val="lightGray"/>
        </w:rPr>
        <w:t>Gabapentin Accord 400 mg kietosios kapsulės</w:t>
      </w:r>
    </w:p>
    <w:p w14:paraId="30A04EEE" w14:textId="4EB18620" w:rsidR="00D7537B" w:rsidRPr="00045FDD" w:rsidRDefault="007614E5" w:rsidP="00D753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w:t>
      </w:r>
      <w:r w:rsidR="00D7537B" w:rsidRPr="00045FDD">
        <w:rPr>
          <w:rFonts w:ascii="Times New Roman" w:eastAsia="Times New Roman" w:hAnsi="Times New Roman" w:cs="Times New Roman"/>
        </w:rPr>
        <w:t xml:space="preserve">abapentinas </w:t>
      </w:r>
    </w:p>
    <w:p w14:paraId="1100D86E" w14:textId="77777777" w:rsidR="00D7537B" w:rsidRPr="00045FDD" w:rsidRDefault="00D7537B" w:rsidP="00D7537B">
      <w:pPr>
        <w:spacing w:after="0" w:line="240" w:lineRule="auto"/>
        <w:rPr>
          <w:rFonts w:ascii="Times New Roman" w:eastAsia="Times New Roman" w:hAnsi="Times New Roman" w:cs="Times New Roman"/>
        </w:rPr>
      </w:pPr>
    </w:p>
    <w:p w14:paraId="687BB0E0"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Atidžiai perskaitykite visą šį lapelį, prieš pradėdami vartoti vaistą, nes jame pateikiama Jums svarbi informacija.</w:t>
      </w:r>
    </w:p>
    <w:p w14:paraId="6C3D7510"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Neišmeskite šio lapelio, nes vėl gali prireikti jį perskaityti.</w:t>
      </w:r>
    </w:p>
    <w:p w14:paraId="0CC0D20A"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Jeigu kiltų daugiau klausimų, kreipkitės į gydytoją arba vaistininką.</w:t>
      </w:r>
    </w:p>
    <w:p w14:paraId="5C467A69"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6D2F181"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w:t>
      </w:r>
      <w:r w:rsidRPr="00045FDD">
        <w:rPr>
          <w:rFonts w:ascii="Times New Roman" w:eastAsia="Times New Roman" w:hAnsi="Times New Roman" w:cs="Times New Roman"/>
        </w:rPr>
        <w:tab/>
        <w:t>Jeigu pasireiškė šalutinis poveikis (net jeigu jis šiame lapelyje nenurodytas), kreipkitės į gydytoją arba vaistininką. Žr. 4 skyrių.</w:t>
      </w:r>
    </w:p>
    <w:p w14:paraId="35878FCC" w14:textId="77777777" w:rsidR="00D7537B" w:rsidRPr="00045FDD" w:rsidRDefault="00D7537B" w:rsidP="00D7537B">
      <w:pPr>
        <w:spacing w:after="0" w:line="240" w:lineRule="auto"/>
        <w:ind w:left="540" w:hanging="540"/>
        <w:rPr>
          <w:rFonts w:ascii="Times New Roman" w:eastAsia="Times New Roman" w:hAnsi="Times New Roman" w:cs="Times New Roman"/>
        </w:rPr>
      </w:pPr>
    </w:p>
    <w:p w14:paraId="2CA445D9"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Apie ką rašoma šiame lapelyje?</w:t>
      </w:r>
    </w:p>
    <w:p w14:paraId="35186D46"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1.</w:t>
      </w:r>
      <w:r w:rsidRPr="00045FDD">
        <w:rPr>
          <w:rFonts w:ascii="Times New Roman" w:eastAsia="Times New Roman" w:hAnsi="Times New Roman" w:cs="Times New Roman"/>
        </w:rPr>
        <w:tab/>
        <w:t>Kas yra Gabapentin Accord ir kam jis vartojamas</w:t>
      </w:r>
    </w:p>
    <w:p w14:paraId="0524EF4C"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2.</w:t>
      </w:r>
      <w:r w:rsidRPr="00045FDD">
        <w:rPr>
          <w:rFonts w:ascii="Times New Roman" w:eastAsia="Times New Roman" w:hAnsi="Times New Roman" w:cs="Times New Roman"/>
        </w:rPr>
        <w:tab/>
        <w:t>Kas žinotina prieš vartojant Gabapentin Accord</w:t>
      </w:r>
    </w:p>
    <w:p w14:paraId="74FCFA6B"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3.</w:t>
      </w:r>
      <w:r w:rsidRPr="00045FDD">
        <w:rPr>
          <w:rFonts w:ascii="Times New Roman" w:eastAsia="Times New Roman" w:hAnsi="Times New Roman" w:cs="Times New Roman"/>
        </w:rPr>
        <w:tab/>
        <w:t>Kaip vartoti Gabapentin Accord</w:t>
      </w:r>
    </w:p>
    <w:p w14:paraId="281FC379"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4.</w:t>
      </w:r>
      <w:r w:rsidRPr="00045FDD">
        <w:rPr>
          <w:rFonts w:ascii="Times New Roman" w:eastAsia="Times New Roman" w:hAnsi="Times New Roman" w:cs="Times New Roman"/>
        </w:rPr>
        <w:tab/>
        <w:t>Galimas šalutinis poveikis</w:t>
      </w:r>
    </w:p>
    <w:p w14:paraId="659AC24F"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5.</w:t>
      </w:r>
      <w:r w:rsidRPr="00045FDD">
        <w:rPr>
          <w:rFonts w:ascii="Times New Roman" w:eastAsia="Times New Roman" w:hAnsi="Times New Roman" w:cs="Times New Roman"/>
        </w:rPr>
        <w:tab/>
        <w:t>Kaip laikyti Gabapentin Accord</w:t>
      </w:r>
    </w:p>
    <w:p w14:paraId="7D1D4A3B" w14:textId="77777777" w:rsidR="00D7537B" w:rsidRPr="00045FDD" w:rsidRDefault="00D7537B" w:rsidP="00D7537B">
      <w:pPr>
        <w:spacing w:after="0" w:line="240" w:lineRule="auto"/>
        <w:ind w:left="540" w:hanging="540"/>
        <w:rPr>
          <w:rFonts w:ascii="Times New Roman" w:eastAsia="Times New Roman" w:hAnsi="Times New Roman" w:cs="Times New Roman"/>
        </w:rPr>
      </w:pPr>
      <w:r w:rsidRPr="00045FDD">
        <w:rPr>
          <w:rFonts w:ascii="Times New Roman" w:eastAsia="Times New Roman" w:hAnsi="Times New Roman" w:cs="Times New Roman"/>
        </w:rPr>
        <w:t>6.</w:t>
      </w:r>
      <w:r w:rsidRPr="00045FDD">
        <w:rPr>
          <w:rFonts w:ascii="Times New Roman" w:eastAsia="Times New Roman" w:hAnsi="Times New Roman" w:cs="Times New Roman"/>
        </w:rPr>
        <w:tab/>
        <w:t>Pakuotės turinys ir kita informacija</w:t>
      </w:r>
    </w:p>
    <w:p w14:paraId="67B5AB19" w14:textId="77777777" w:rsidR="00D7537B" w:rsidRPr="00045FDD" w:rsidRDefault="00D7537B" w:rsidP="00D7537B">
      <w:pPr>
        <w:tabs>
          <w:tab w:val="center" w:pos="4986"/>
          <w:tab w:val="right" w:pos="9972"/>
        </w:tabs>
        <w:spacing w:after="0" w:line="240" w:lineRule="auto"/>
        <w:rPr>
          <w:rFonts w:ascii="Times New Roman" w:eastAsia="Times New Roman" w:hAnsi="Times New Roman" w:cs="Times New Roman"/>
        </w:rPr>
      </w:pPr>
    </w:p>
    <w:p w14:paraId="3F71CD0D" w14:textId="77777777" w:rsidR="00D7537B" w:rsidRPr="00045FDD" w:rsidRDefault="00D7537B" w:rsidP="00D7537B">
      <w:pPr>
        <w:tabs>
          <w:tab w:val="center" w:pos="4986"/>
          <w:tab w:val="right" w:pos="9972"/>
        </w:tabs>
        <w:spacing w:after="0" w:line="240" w:lineRule="auto"/>
        <w:rPr>
          <w:rFonts w:ascii="Times New Roman" w:eastAsia="Times New Roman" w:hAnsi="Times New Roman" w:cs="Times New Roman"/>
        </w:rPr>
      </w:pPr>
    </w:p>
    <w:p w14:paraId="0BD445F1"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1.</w:t>
      </w:r>
      <w:r w:rsidRPr="00045FDD">
        <w:rPr>
          <w:rFonts w:ascii="Times New Roman" w:eastAsia="Times New Roman" w:hAnsi="Times New Roman" w:cs="Times New Roman"/>
          <w:b/>
        </w:rPr>
        <w:tab/>
        <w:t>Kas yra Gabapentin Accord ir kam jis vartojamas</w:t>
      </w:r>
    </w:p>
    <w:p w14:paraId="698BD656" w14:textId="77777777" w:rsidR="00D7537B" w:rsidRPr="00045FDD" w:rsidRDefault="00D7537B" w:rsidP="00D7537B">
      <w:pPr>
        <w:tabs>
          <w:tab w:val="center" w:pos="4986"/>
          <w:tab w:val="right" w:pos="9972"/>
        </w:tabs>
        <w:spacing w:after="0" w:line="240" w:lineRule="auto"/>
        <w:rPr>
          <w:rFonts w:ascii="Times New Roman" w:eastAsia="Times New Roman" w:hAnsi="Times New Roman" w:cs="Times New Roman"/>
        </w:rPr>
      </w:pPr>
    </w:p>
    <w:p w14:paraId="34AA8C6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priklauso vaistų, vartojamų epilepsijai gydyti ir periferiniam neuropatiniam skausmui (ilgalaikiam skausmui, kuris atsiranda dėl nervų pažaidos) malšinti, grupei.</w:t>
      </w:r>
    </w:p>
    <w:p w14:paraId="0DD8A86E" w14:textId="77777777" w:rsidR="00D7537B" w:rsidRPr="00045FDD" w:rsidRDefault="00D7537B" w:rsidP="00D7537B">
      <w:pPr>
        <w:spacing w:after="0" w:line="240" w:lineRule="auto"/>
        <w:rPr>
          <w:rFonts w:ascii="Times New Roman" w:eastAsia="Times New Roman" w:hAnsi="Times New Roman" w:cs="Times New Roman"/>
        </w:rPr>
      </w:pPr>
    </w:p>
    <w:p w14:paraId="4BC23E1B"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Veiklioji Gabapentin Accord medžiaga yra gabapentinas.</w:t>
      </w:r>
    </w:p>
    <w:p w14:paraId="75D569D9" w14:textId="77777777" w:rsidR="00D7537B" w:rsidRPr="00045FDD" w:rsidRDefault="00D7537B" w:rsidP="00D7537B">
      <w:pPr>
        <w:spacing w:after="0" w:line="240" w:lineRule="auto"/>
        <w:rPr>
          <w:rFonts w:ascii="Times New Roman" w:eastAsia="Times New Roman" w:hAnsi="Times New Roman" w:cs="Times New Roman"/>
        </w:rPr>
      </w:pPr>
    </w:p>
    <w:p w14:paraId="174A9415"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gydoma</w:t>
      </w:r>
    </w:p>
    <w:p w14:paraId="231FB2FC" w14:textId="77777777" w:rsidR="00D7537B" w:rsidRPr="00045FDD" w:rsidRDefault="00D7537B" w:rsidP="00D7537B">
      <w:pPr>
        <w:spacing w:after="0" w:line="240" w:lineRule="auto"/>
        <w:rPr>
          <w:rFonts w:ascii="Times New Roman" w:eastAsia="Times New Roman" w:hAnsi="Times New Roman" w:cs="Times New Roman"/>
        </w:rPr>
      </w:pPr>
    </w:p>
    <w:p w14:paraId="122240B8" w14:textId="77777777" w:rsidR="00D7537B" w:rsidRPr="00045FDD" w:rsidRDefault="00D7537B" w:rsidP="00A5263F">
      <w:pPr>
        <w:pStyle w:val="Sraopastraipa"/>
        <w:numPr>
          <w:ilvl w:val="0"/>
          <w:numId w:val="1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 xml:space="preserve">Įvairios epilepsijos formos (priepuoliai, kurie iš pradžių kyla tik tam tikrose smegenų dalyse, o vėliau išplinta arba neišplinta į kitas smegenų dalis). </w:t>
      </w:r>
      <w:r w:rsidR="00887321" w:rsidRPr="00045FDD">
        <w:rPr>
          <w:rFonts w:ascii="Times New Roman" w:eastAsia="Times New Roman" w:hAnsi="Times New Roman" w:cs="Times New Roman"/>
        </w:rPr>
        <w:t xml:space="preserve">Jus </w:t>
      </w:r>
      <w:r w:rsidR="00982B7E" w:rsidRPr="00045FDD">
        <w:rPr>
          <w:rFonts w:ascii="Times New Roman" w:eastAsia="Times New Roman" w:hAnsi="Times New Roman" w:cs="Times New Roman"/>
        </w:rPr>
        <w:t>arba</w:t>
      </w:r>
      <w:r w:rsidR="00887321" w:rsidRPr="00045FDD">
        <w:rPr>
          <w:rFonts w:ascii="Times New Roman" w:eastAsia="Times New Roman" w:hAnsi="Times New Roman" w:cs="Times New Roman"/>
        </w:rPr>
        <w:t xml:space="preserve"> </w:t>
      </w:r>
      <w:r w:rsidR="0038699E" w:rsidRPr="00045FDD">
        <w:rPr>
          <w:rFonts w:ascii="Times New Roman" w:eastAsia="Times New Roman" w:hAnsi="Times New Roman" w:cs="Times New Roman"/>
        </w:rPr>
        <w:t>J</w:t>
      </w:r>
      <w:r w:rsidR="00887321" w:rsidRPr="00045FDD">
        <w:rPr>
          <w:rFonts w:ascii="Times New Roman" w:eastAsia="Times New Roman" w:hAnsi="Times New Roman" w:cs="Times New Roman"/>
        </w:rPr>
        <w:t>ūsų 6 metų ir vyresnį vaiką gydantis g</w:t>
      </w:r>
      <w:r w:rsidR="00C64147" w:rsidRPr="00045FDD">
        <w:rPr>
          <w:rFonts w:ascii="Times New Roman" w:eastAsia="Times New Roman" w:hAnsi="Times New Roman" w:cs="Times New Roman"/>
        </w:rPr>
        <w:t>ydytojas</w:t>
      </w:r>
      <w:r w:rsidRPr="00045FDD">
        <w:rPr>
          <w:rFonts w:ascii="Times New Roman" w:eastAsia="Times New Roman" w:hAnsi="Times New Roman" w:cs="Times New Roman"/>
        </w:rPr>
        <w:t xml:space="preserve"> gali skirti Gabapentin Accord pagalbiniam epilepsijos gydymui, jeigu dabartinis gydymas pilnai negali kontroliuoti būklės.</w:t>
      </w:r>
      <w:r w:rsidR="00C64147" w:rsidRPr="00045FDD">
        <w:rPr>
          <w:rFonts w:ascii="Times New Roman" w:eastAsia="Times New Roman" w:hAnsi="Times New Roman" w:cs="Times New Roman"/>
        </w:rPr>
        <w:t xml:space="preserve"> </w:t>
      </w:r>
      <w:r w:rsidR="00887321" w:rsidRPr="00045FDD">
        <w:rPr>
          <w:rFonts w:ascii="Times New Roman" w:eastAsia="Times New Roman" w:hAnsi="Times New Roman" w:cs="Times New Roman"/>
        </w:rPr>
        <w:t xml:space="preserve">Jūs arba </w:t>
      </w:r>
      <w:r w:rsidR="0038699E" w:rsidRPr="00045FDD">
        <w:rPr>
          <w:rFonts w:ascii="Times New Roman" w:eastAsia="Times New Roman" w:hAnsi="Times New Roman" w:cs="Times New Roman"/>
        </w:rPr>
        <w:t>J</w:t>
      </w:r>
      <w:r w:rsidR="00887321" w:rsidRPr="00045FDD">
        <w:rPr>
          <w:rFonts w:ascii="Times New Roman" w:eastAsia="Times New Roman" w:hAnsi="Times New Roman" w:cs="Times New Roman"/>
        </w:rPr>
        <w:t>ūsų 6 metų ir vyresnis vaikas turi vartoti</w:t>
      </w:r>
      <w:r w:rsidRPr="00045FDD">
        <w:rPr>
          <w:rFonts w:ascii="Times New Roman" w:eastAsia="Times New Roman" w:hAnsi="Times New Roman" w:cs="Times New Roman"/>
        </w:rPr>
        <w:t xml:space="preserve"> Gabapentin Accord papildomai su jau vartojamais vaistais, išskyrus atvejus, kai gydytojas nurodo kitaip. Suaugusiuosius ir vyresnius kaip 12 metų paauglius galima gydyti ir vienu Gabapentin Accord.</w:t>
      </w:r>
    </w:p>
    <w:p w14:paraId="47199E26" w14:textId="77777777" w:rsidR="00D7537B" w:rsidRPr="00045FDD" w:rsidRDefault="00D7537B" w:rsidP="00A5263F">
      <w:pPr>
        <w:pStyle w:val="Sraopastraipa"/>
        <w:numPr>
          <w:ilvl w:val="0"/>
          <w:numId w:val="1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Periferinis neuropatinis skausmas (ilgalaikis skausmas, kurį sukelia nervų pažaida). Daugelis įvairių ligų (pvz.: cukrinis diabetas, juostinė pūslelinė) gali sukelti periferinį neuropatinį skausmą (pirmiausiai atsirandantį kojose ir (arba) rankose). Skausmas gali būti jaučiamas kaip karštis, deginimas, tvinkčiojimas, nudiegimas, duriantis, aštrus skausmas, spazmai, gėlimas, dilgčiojimas, tirpimas, badymas ir pan.</w:t>
      </w:r>
    </w:p>
    <w:p w14:paraId="3CD4E056" w14:textId="77777777" w:rsidR="00D7537B" w:rsidRPr="00045FDD" w:rsidRDefault="00D7537B" w:rsidP="00D7537B">
      <w:pPr>
        <w:spacing w:after="0" w:line="240" w:lineRule="auto"/>
        <w:rPr>
          <w:rFonts w:ascii="Times New Roman" w:eastAsia="Times New Roman" w:hAnsi="Times New Roman" w:cs="Times New Roman"/>
        </w:rPr>
      </w:pPr>
    </w:p>
    <w:p w14:paraId="4DAF167D" w14:textId="77777777" w:rsidR="00D7537B" w:rsidRPr="00045FDD" w:rsidRDefault="00D7537B" w:rsidP="00D7537B">
      <w:pPr>
        <w:spacing w:after="0" w:line="240" w:lineRule="auto"/>
        <w:rPr>
          <w:rFonts w:ascii="Times New Roman" w:eastAsia="Times New Roman" w:hAnsi="Times New Roman" w:cs="Times New Roman"/>
        </w:rPr>
      </w:pPr>
    </w:p>
    <w:p w14:paraId="50FE8BAE"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2.</w:t>
      </w:r>
      <w:r w:rsidRPr="00045FDD">
        <w:rPr>
          <w:rFonts w:ascii="Times New Roman" w:eastAsia="Times New Roman" w:hAnsi="Times New Roman" w:cs="Times New Roman"/>
          <w:b/>
        </w:rPr>
        <w:tab/>
        <w:t>Kas žinotina prieš vartojant Gabapentin Accord</w:t>
      </w:r>
    </w:p>
    <w:p w14:paraId="50417CFC" w14:textId="77777777" w:rsidR="00D7537B" w:rsidRPr="00045FDD" w:rsidRDefault="00D7537B" w:rsidP="00D7537B">
      <w:pPr>
        <w:spacing w:after="0" w:line="240" w:lineRule="auto"/>
        <w:rPr>
          <w:rFonts w:ascii="Times New Roman" w:eastAsia="Times New Roman" w:hAnsi="Times New Roman" w:cs="Times New Roman"/>
        </w:rPr>
      </w:pPr>
    </w:p>
    <w:p w14:paraId="7B64A32A" w14:textId="0B73533E"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Gabapentin Accord vartoti </w:t>
      </w:r>
      <w:r w:rsidR="00C461F3">
        <w:rPr>
          <w:rFonts w:ascii="Times New Roman" w:eastAsia="Times New Roman" w:hAnsi="Times New Roman" w:cs="Times New Roman"/>
          <w:b/>
        </w:rPr>
        <w:t>draudžiama</w:t>
      </w:r>
      <w:r w:rsidRPr="00045FDD">
        <w:rPr>
          <w:rFonts w:ascii="Times New Roman" w:eastAsia="Times New Roman" w:hAnsi="Times New Roman" w:cs="Times New Roman"/>
          <w:b/>
        </w:rPr>
        <w:t>:</w:t>
      </w:r>
    </w:p>
    <w:p w14:paraId="5ED4775F" w14:textId="77777777" w:rsidR="00D7537B" w:rsidRPr="00045FDD" w:rsidRDefault="00D7537B" w:rsidP="00D7537B">
      <w:pPr>
        <w:spacing w:after="0" w:line="240" w:lineRule="auto"/>
        <w:rPr>
          <w:rFonts w:ascii="Times New Roman" w:eastAsia="Times New Roman" w:hAnsi="Times New Roman" w:cs="Times New Roman"/>
          <w:b/>
        </w:rPr>
      </w:pPr>
    </w:p>
    <w:p w14:paraId="17F44DC2" w14:textId="77777777" w:rsidR="00D7537B" w:rsidRPr="00045FDD" w:rsidRDefault="00D7537B" w:rsidP="00A5263F">
      <w:pPr>
        <w:pStyle w:val="Sraopastraipa"/>
        <w:numPr>
          <w:ilvl w:val="0"/>
          <w:numId w:val="1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yra alergija (padidėjęs jautrumas) gabapentinui arba bet kuriai pagalbinei šio vaisto medžiagai (jos išvardytos 6 skyriuje).</w:t>
      </w:r>
    </w:p>
    <w:p w14:paraId="1257C194" w14:textId="77777777" w:rsidR="00D7537B" w:rsidRPr="00045FDD" w:rsidRDefault="00D7537B" w:rsidP="00D7537B">
      <w:pPr>
        <w:spacing w:after="0" w:line="240" w:lineRule="auto"/>
        <w:ind w:left="540" w:hanging="540"/>
        <w:rPr>
          <w:rFonts w:ascii="Times New Roman" w:eastAsia="Times New Roman" w:hAnsi="Times New Roman" w:cs="Times New Roman"/>
        </w:rPr>
      </w:pPr>
    </w:p>
    <w:p w14:paraId="4BAA03C9" w14:textId="77777777" w:rsidR="00D7537B" w:rsidRPr="00045FDD" w:rsidRDefault="00D7537B" w:rsidP="00D7537B">
      <w:pPr>
        <w:keepNext/>
        <w:keepLines/>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lastRenderedPageBreak/>
        <w:t>Įspėjimai ir atsargumo priemonės</w:t>
      </w:r>
    </w:p>
    <w:p w14:paraId="546018A0" w14:textId="77777777"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Pasitarkite su gydytoju arba vaistininku, prieš pradėdami vartoti Gabapentin Accord:</w:t>
      </w:r>
    </w:p>
    <w:p w14:paraId="059D8D77" w14:textId="77777777" w:rsidR="00D7537B" w:rsidRPr="00045FDD" w:rsidRDefault="00D7537B" w:rsidP="00D7537B">
      <w:pPr>
        <w:keepNext/>
        <w:keepLines/>
        <w:spacing w:after="0" w:line="240" w:lineRule="auto"/>
        <w:rPr>
          <w:rFonts w:ascii="Times New Roman" w:eastAsia="Times New Roman" w:hAnsi="Times New Roman" w:cs="Times New Roman"/>
        </w:rPr>
      </w:pPr>
    </w:p>
    <w:p w14:paraId="0848D1D2" w14:textId="77777777" w:rsidR="00D7537B" w:rsidRPr="00045FDD" w:rsidRDefault="00D7537B" w:rsidP="00A5263F">
      <w:pPr>
        <w:pStyle w:val="Sraopastraipa"/>
        <w:keepNext/>
        <w:keepLines/>
        <w:numPr>
          <w:ilvl w:val="0"/>
          <w:numId w:val="15"/>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sergate inkstų liga, gydytojas gali skirti vaistą vartoti pagal kitokį dozavimo planą;</w:t>
      </w:r>
    </w:p>
    <w:p w14:paraId="4AD1F703" w14:textId="77777777" w:rsidR="00022A4D" w:rsidRDefault="00022A4D" w:rsidP="00A5263F">
      <w:pPr>
        <w:pStyle w:val="Sraopastraipa"/>
        <w:keepNext/>
        <w:keepLines/>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022A4D">
        <w:rPr>
          <w:rFonts w:ascii="Times New Roman" w:eastAsia="Times New Roman" w:hAnsi="Times New Roman" w:cs="Times New Roman"/>
        </w:rPr>
        <w:t xml:space="preserve">rieš pradėdami vartoti šį vaistą, pasakykite gydytojui, jeigu kada nors piktnaudžiavote alkoholiu, receptiniais vaistais ar narkotikais arba buvote nuo šių medžiagų priklausomi; tai gali reikšti, kad turite didesnę riziką tapti priklausomi nuo </w:t>
      </w:r>
      <w:r w:rsidRPr="00045FDD">
        <w:rPr>
          <w:rFonts w:ascii="Times New Roman" w:eastAsia="Times New Roman" w:hAnsi="Times New Roman" w:cs="Times New Roman"/>
        </w:rPr>
        <w:t>Gabapentin Accord</w:t>
      </w:r>
      <w:r>
        <w:rPr>
          <w:rFonts w:ascii="Times New Roman" w:eastAsia="Times New Roman" w:hAnsi="Times New Roman" w:cs="Times New Roman"/>
        </w:rPr>
        <w:t>;</w:t>
      </w:r>
    </w:p>
    <w:p w14:paraId="6CA6129E" w14:textId="18247CBC" w:rsidR="00D7537B" w:rsidRPr="00045FDD" w:rsidRDefault="00D7537B" w:rsidP="00A5263F">
      <w:pPr>
        <w:pStyle w:val="Sraopastraipa"/>
        <w:keepNext/>
        <w:keepLines/>
        <w:numPr>
          <w:ilvl w:val="0"/>
          <w:numId w:val="15"/>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atliekamos hemodializės (nereikalingoms medžiagoms iš organizmo šalinti inkstų nepakankamumo atveju), pasakykite gydytojui, jeigu pasireiškia raumenų skausmas ir (arba) silpnumas;</w:t>
      </w:r>
    </w:p>
    <w:p w14:paraId="3A25337B" w14:textId="77777777" w:rsidR="00D7537B" w:rsidRPr="00045FDD" w:rsidRDefault="00D7537B" w:rsidP="00A5263F">
      <w:pPr>
        <w:pStyle w:val="Sraopastraipa"/>
        <w:numPr>
          <w:ilvl w:val="0"/>
          <w:numId w:val="15"/>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pasireiškia nuolatinis pilvo skausmas, pykinimas ar vėmimas, nedelsdami kreipkitės į gydytoją, nes tai gali būti ūminio pankreatito (kasos uždegimo) požymiai;</w:t>
      </w:r>
    </w:p>
    <w:p w14:paraId="4034C7BB" w14:textId="77777777" w:rsidR="00D7537B" w:rsidRPr="00045FDD" w:rsidRDefault="00D7537B" w:rsidP="00A5263F">
      <w:pPr>
        <w:pStyle w:val="Sraopastraipa"/>
        <w:numPr>
          <w:ilvl w:val="0"/>
          <w:numId w:val="15"/>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jums yra nervų sistemos, kvėpavimo sutrikimų arba esate vyresni nei 65 metų, gydytojas gali paskirti Jums kitokį šio vaisto dozavimo režimą.</w:t>
      </w:r>
    </w:p>
    <w:p w14:paraId="43DF26CD" w14:textId="77777777" w:rsidR="00D7537B" w:rsidRPr="00045FDD" w:rsidRDefault="00D7537B" w:rsidP="00D7537B">
      <w:pPr>
        <w:spacing w:after="0" w:line="240" w:lineRule="auto"/>
        <w:rPr>
          <w:rFonts w:ascii="Times New Roman" w:eastAsia="Times New Roman" w:hAnsi="Times New Roman" w:cs="Times New Roman"/>
        </w:rPr>
      </w:pPr>
    </w:p>
    <w:p w14:paraId="2D32A1FE" w14:textId="77777777" w:rsidR="00022A4D" w:rsidRDefault="00022A4D" w:rsidP="00022A4D">
      <w:pPr>
        <w:pStyle w:val="Default"/>
        <w:rPr>
          <w:sz w:val="22"/>
          <w:szCs w:val="22"/>
        </w:rPr>
      </w:pPr>
      <w:r>
        <w:rPr>
          <w:b/>
          <w:bCs/>
          <w:sz w:val="22"/>
          <w:szCs w:val="22"/>
        </w:rPr>
        <w:t xml:space="preserve">Priklausomybė </w:t>
      </w:r>
    </w:p>
    <w:p w14:paraId="12AD49C8" w14:textId="11368E5C" w:rsidR="00022A4D" w:rsidRPr="00022A4D" w:rsidRDefault="00022A4D" w:rsidP="00022A4D">
      <w:pPr>
        <w:pStyle w:val="Default"/>
        <w:rPr>
          <w:rFonts w:asciiTheme="majorBidi" w:hAnsiTheme="majorBidi" w:cstheme="majorBidi"/>
          <w:sz w:val="22"/>
          <w:szCs w:val="22"/>
        </w:rPr>
      </w:pPr>
      <w:r w:rsidRPr="00022A4D">
        <w:rPr>
          <w:rFonts w:asciiTheme="majorBidi" w:hAnsiTheme="majorBidi" w:cstheme="majorBidi"/>
          <w:sz w:val="22"/>
          <w:szCs w:val="22"/>
        </w:rPr>
        <w:t xml:space="preserve">Kai kurie žmonės gali tapti priklausomi nuo </w:t>
      </w:r>
      <w:r w:rsidRPr="00045FDD">
        <w:rPr>
          <w:rFonts w:eastAsia="Times New Roman"/>
        </w:rPr>
        <w:t>Gabapentin Accord</w:t>
      </w:r>
      <w:r w:rsidRPr="00022A4D">
        <w:rPr>
          <w:rFonts w:asciiTheme="majorBidi" w:hAnsiTheme="majorBidi" w:cstheme="majorBidi"/>
          <w:sz w:val="22"/>
          <w:szCs w:val="22"/>
        </w:rPr>
        <w:t xml:space="preserve"> (jiems gali atsirasti poreikis toliau vartoti vaistą). Nustojus vartoti Gabapentin Accord, jiems gali atsirasti abstinencijos reiškinių (žr. 3</w:t>
      </w:r>
      <w:r>
        <w:rPr>
          <w:rFonts w:asciiTheme="majorBidi" w:hAnsiTheme="majorBidi" w:cstheme="majorBidi"/>
          <w:sz w:val="22"/>
          <w:szCs w:val="22"/>
        </w:rPr>
        <w:t> </w:t>
      </w:r>
      <w:r w:rsidRPr="00022A4D">
        <w:rPr>
          <w:rFonts w:asciiTheme="majorBidi" w:hAnsiTheme="majorBidi" w:cstheme="majorBidi"/>
          <w:sz w:val="22"/>
          <w:szCs w:val="22"/>
        </w:rPr>
        <w:t>skyrių „Kaip vartoti Gabapentin Accord</w:t>
      </w:r>
      <w:r w:rsidR="009F22E9">
        <w:rPr>
          <w:rFonts w:asciiTheme="majorBidi" w:hAnsiTheme="majorBidi" w:cstheme="majorBidi"/>
          <w:sz w:val="22"/>
          <w:szCs w:val="22"/>
        </w:rPr>
        <w:t>“</w:t>
      </w:r>
      <w:r w:rsidRPr="00022A4D">
        <w:rPr>
          <w:rFonts w:asciiTheme="majorBidi" w:hAnsiTheme="majorBidi" w:cstheme="majorBidi"/>
          <w:sz w:val="22"/>
          <w:szCs w:val="22"/>
        </w:rPr>
        <w:t xml:space="preserve"> ir „Nustojus vartoti Gabapentin Accord“). Jei nerimaujate, kad galite tapti priklausomi nuo Gabapentin Accord, svarbu pasitarti su gydytoju. </w:t>
      </w:r>
    </w:p>
    <w:p w14:paraId="1CF43ABA" w14:textId="2198D04E" w:rsidR="00022A4D" w:rsidRPr="00022A4D" w:rsidRDefault="00022A4D" w:rsidP="00022A4D">
      <w:pPr>
        <w:pStyle w:val="Default"/>
        <w:rPr>
          <w:rFonts w:asciiTheme="majorBidi" w:hAnsiTheme="majorBidi" w:cstheme="majorBidi"/>
          <w:sz w:val="22"/>
          <w:szCs w:val="22"/>
        </w:rPr>
      </w:pPr>
      <w:r w:rsidRPr="00022A4D">
        <w:rPr>
          <w:rFonts w:asciiTheme="majorBidi" w:hAnsiTheme="majorBidi" w:cstheme="majorBidi"/>
          <w:sz w:val="22"/>
          <w:szCs w:val="22"/>
        </w:rPr>
        <w:t xml:space="preserve">Jeigu vartodami Gabapentin Accord pastebėjote bet kurį iš šių požymių, tai gali būti ženklas, kad tapote priklausomi: </w:t>
      </w:r>
    </w:p>
    <w:p w14:paraId="607DA678" w14:textId="11051709" w:rsidR="00022A4D" w:rsidRPr="00022A4D" w:rsidRDefault="00022A4D" w:rsidP="00022A4D">
      <w:pPr>
        <w:pStyle w:val="Default"/>
        <w:numPr>
          <w:ilvl w:val="0"/>
          <w:numId w:val="39"/>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Jums yra poreikis vartoti vaistą ilgiau nei nurodė jį išrašęs gydytojas; </w:t>
      </w:r>
    </w:p>
    <w:p w14:paraId="4F682C93" w14:textId="4608200F" w:rsidR="00022A4D" w:rsidRPr="00022A4D" w:rsidRDefault="00022A4D" w:rsidP="00022A4D">
      <w:pPr>
        <w:pStyle w:val="Default"/>
        <w:numPr>
          <w:ilvl w:val="0"/>
          <w:numId w:val="39"/>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jaučiate, kad Jums reikia vartoti didesnę nei rekomenduojamą vaisto dozę; </w:t>
      </w:r>
    </w:p>
    <w:p w14:paraId="6A82DB37" w14:textId="40C2AB34" w:rsidR="00022A4D" w:rsidRPr="00022A4D" w:rsidRDefault="00022A4D" w:rsidP="00022A4D">
      <w:pPr>
        <w:pStyle w:val="Default"/>
        <w:numPr>
          <w:ilvl w:val="0"/>
          <w:numId w:val="39"/>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vartojate vaistą dėl kitų priežasčių, nei vaistas buvo skirtas; </w:t>
      </w:r>
    </w:p>
    <w:p w14:paraId="3920C8B0" w14:textId="072EB5DF" w:rsidR="00022A4D" w:rsidRPr="00022A4D" w:rsidRDefault="00022A4D" w:rsidP="00022A4D">
      <w:pPr>
        <w:pStyle w:val="Default"/>
        <w:numPr>
          <w:ilvl w:val="0"/>
          <w:numId w:val="39"/>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pakartotinai nesėkmingai bandėte nutraukti arba kontroliuoti vaisto vartojimą; </w:t>
      </w:r>
    </w:p>
    <w:p w14:paraId="39BFDD82" w14:textId="2603E688" w:rsidR="00022A4D" w:rsidRPr="00022A4D" w:rsidRDefault="00022A4D" w:rsidP="00022A4D">
      <w:pPr>
        <w:pStyle w:val="Default"/>
        <w:numPr>
          <w:ilvl w:val="0"/>
          <w:numId w:val="39"/>
        </w:numPr>
        <w:ind w:left="567" w:hanging="567"/>
        <w:rPr>
          <w:rFonts w:asciiTheme="majorBidi" w:hAnsiTheme="majorBidi" w:cstheme="majorBidi"/>
          <w:sz w:val="22"/>
          <w:szCs w:val="22"/>
        </w:rPr>
      </w:pPr>
      <w:r w:rsidRPr="00022A4D">
        <w:rPr>
          <w:rFonts w:asciiTheme="majorBidi" w:hAnsiTheme="majorBidi" w:cstheme="majorBidi"/>
          <w:sz w:val="22"/>
          <w:szCs w:val="22"/>
        </w:rPr>
        <w:t xml:space="preserve">nustoję vartoti vaistą jaučiatės blogai, o vėl pavartoję vaisto jaučiatės geriau. </w:t>
      </w:r>
    </w:p>
    <w:p w14:paraId="10A18857" w14:textId="77777777" w:rsidR="00022A4D" w:rsidRPr="00022A4D" w:rsidRDefault="00022A4D" w:rsidP="00022A4D">
      <w:pPr>
        <w:spacing w:after="0" w:line="240" w:lineRule="auto"/>
        <w:rPr>
          <w:rFonts w:asciiTheme="majorBidi" w:hAnsiTheme="majorBidi" w:cstheme="majorBidi"/>
        </w:rPr>
      </w:pPr>
      <w:r w:rsidRPr="00022A4D">
        <w:rPr>
          <w:rFonts w:asciiTheme="majorBidi" w:hAnsiTheme="majorBidi" w:cstheme="majorBidi"/>
        </w:rPr>
        <w:t xml:space="preserve">Jei pastebėjote bet kurį iš šių požymių, pasitarkite su gydytoju, kad aptartumėte geriausią gydymo būdą, įskaitant tai, kada tikslinga nustoti vartoti vaistą ir kaip tai padaryti saugiai. </w:t>
      </w:r>
    </w:p>
    <w:p w14:paraId="55C76421" w14:textId="77777777" w:rsidR="00D7537B" w:rsidRPr="00045FDD" w:rsidRDefault="00D7537B" w:rsidP="00D7537B">
      <w:pPr>
        <w:spacing w:after="0" w:line="240" w:lineRule="auto"/>
        <w:ind w:left="540" w:hanging="540"/>
        <w:rPr>
          <w:rFonts w:ascii="Times New Roman" w:eastAsia="Times New Roman" w:hAnsi="Times New Roman" w:cs="Times New Roman"/>
        </w:rPr>
      </w:pPr>
    </w:p>
    <w:p w14:paraId="5D5926B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Nedaugelis žmonių, kurie buvo gydomi antiepilepsiniais vaistais (vaistais nuo epilepsijos), tokiais kaip gabapentinas, turėjo minčių apie savęs žalojimą arba savižudybę. Jeigu bet kuriuo metu kyla tokių minčių, nedelsdami kreipkitės į gydytoją. </w:t>
      </w:r>
    </w:p>
    <w:p w14:paraId="402F4DCA" w14:textId="77777777" w:rsidR="00D7537B" w:rsidRPr="00045FDD" w:rsidRDefault="00D7537B" w:rsidP="00D7537B">
      <w:pPr>
        <w:spacing w:after="0" w:line="240" w:lineRule="auto"/>
        <w:rPr>
          <w:rFonts w:ascii="Times New Roman" w:eastAsia="Times New Roman" w:hAnsi="Times New Roman" w:cs="Times New Roman"/>
        </w:rPr>
      </w:pPr>
    </w:p>
    <w:p w14:paraId="71C81C44" w14:textId="77777777" w:rsidR="00D7537B" w:rsidRPr="00045FDD" w:rsidRDefault="00D7537B" w:rsidP="00D7537B">
      <w:pPr>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Svarbi informacija apie galimas sunkias reakcijas</w:t>
      </w:r>
    </w:p>
    <w:p w14:paraId="24F14D66" w14:textId="77777777" w:rsidR="00D7537B" w:rsidRPr="00045FDD" w:rsidRDefault="00D7537B" w:rsidP="00D7537B">
      <w:pPr>
        <w:spacing w:after="0" w:line="240" w:lineRule="auto"/>
        <w:rPr>
          <w:rFonts w:ascii="Times New Roman" w:eastAsia="Times New Roman" w:hAnsi="Times New Roman" w:cs="Times New Roman"/>
          <w:b/>
          <w:bCs/>
        </w:rPr>
      </w:pPr>
    </w:p>
    <w:p w14:paraId="42F8BA44" w14:textId="03822B8D" w:rsidR="00022A4D" w:rsidRPr="00045FDD" w:rsidRDefault="00022A4D" w:rsidP="00D7537B">
      <w:pPr>
        <w:spacing w:after="0" w:line="240" w:lineRule="auto"/>
        <w:rPr>
          <w:rFonts w:ascii="Times New Roman" w:eastAsia="Times New Roman" w:hAnsi="Times New Roman" w:cs="Times New Roman"/>
        </w:rPr>
      </w:pPr>
      <w:r w:rsidRPr="00022A4D">
        <w:rPr>
          <w:rFonts w:ascii="Times New Roman" w:eastAsia="Times New Roman" w:hAnsi="Times New Roman" w:cs="Times New Roman"/>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 skyriuje aprašytomis sunkiomis odos reakcijomis, nutraukite gabapentino vartojimą ir nedelsdami kreipkitės į gydytoją.</w:t>
      </w:r>
    </w:p>
    <w:p w14:paraId="371627AA" w14:textId="77777777" w:rsidR="00D7537B" w:rsidRPr="00045FDD" w:rsidRDefault="00D7537B" w:rsidP="00D7537B">
      <w:pPr>
        <w:spacing w:after="0" w:line="240" w:lineRule="auto"/>
        <w:rPr>
          <w:rFonts w:ascii="Times New Roman" w:eastAsia="Times New Roman" w:hAnsi="Times New Roman" w:cs="Times New Roman"/>
        </w:rPr>
      </w:pPr>
    </w:p>
    <w:p w14:paraId="67FC7228" w14:textId="33CD6277" w:rsidR="00D7537B" w:rsidRPr="00045FDD" w:rsidRDefault="00D7537B" w:rsidP="00D7537B">
      <w:pPr>
        <w:spacing w:after="0" w:line="240" w:lineRule="auto"/>
        <w:rPr>
          <w:rFonts w:ascii="Times New Roman" w:eastAsia="Times New Roman" w:hAnsi="Times New Roman" w:cs="Times New Roman"/>
          <w:i/>
        </w:rPr>
      </w:pPr>
      <w:r w:rsidRPr="00045FDD">
        <w:rPr>
          <w:rFonts w:ascii="Times New Roman" w:eastAsia="Times New Roman" w:hAnsi="Times New Roman" w:cs="Times New Roman"/>
          <w:b/>
          <w:bCs/>
        </w:rPr>
        <w:t>Perskaitykite šių simptomų aprašymą pakuotės lapelio 4 skyriuje</w:t>
      </w:r>
      <w:r w:rsidRPr="00045FDD">
        <w:rPr>
          <w:rFonts w:ascii="Times New Roman" w:eastAsia="Times New Roman" w:hAnsi="Times New Roman" w:cs="Times New Roman"/>
        </w:rPr>
        <w:t xml:space="preserve"> po teiginiu </w:t>
      </w:r>
      <w:r w:rsidRPr="00045FDD">
        <w:rPr>
          <w:rFonts w:ascii="Times New Roman" w:eastAsia="Times New Roman" w:hAnsi="Times New Roman" w:cs="Times New Roman"/>
          <w:i/>
        </w:rPr>
        <w:t>„</w:t>
      </w:r>
      <w:r w:rsidR="006F5565" w:rsidRPr="0093018B">
        <w:rPr>
          <w:rFonts w:ascii="Times New Roman" w:eastAsia="Times New Roman" w:hAnsi="Times New Roman" w:cs="Times New Roman"/>
          <w:b/>
          <w:bCs/>
          <w:i/>
        </w:rPr>
        <w:t>Pastebėję bent vieną iš toliau nurodytų simptomų, nutraukite Gabapentin Accord vartojimą ir nedelsdami kreipkitės į gydytoją</w:t>
      </w:r>
      <w:r w:rsidRPr="00045FDD">
        <w:rPr>
          <w:rFonts w:ascii="Times New Roman" w:eastAsia="Times New Roman" w:hAnsi="Times New Roman" w:cs="Times New Roman"/>
          <w:i/>
        </w:rPr>
        <w:t>“.</w:t>
      </w:r>
    </w:p>
    <w:p w14:paraId="5AB45AB8" w14:textId="77777777" w:rsidR="00D7537B" w:rsidRPr="00045FDD" w:rsidRDefault="00D7537B" w:rsidP="00D7537B">
      <w:pPr>
        <w:spacing w:after="0" w:line="240" w:lineRule="auto"/>
        <w:rPr>
          <w:rFonts w:ascii="Times New Roman" w:eastAsia="Times New Roman" w:hAnsi="Times New Roman" w:cs="Times New Roman"/>
        </w:rPr>
      </w:pPr>
    </w:p>
    <w:p w14:paraId="54093E27" w14:textId="77777777" w:rsidR="00D7537B" w:rsidRPr="00045FDD" w:rsidRDefault="00D7537B" w:rsidP="00D7537B">
      <w:pPr>
        <w:autoSpaceDE w:val="0"/>
        <w:autoSpaceDN w:val="0"/>
        <w:adjustRightInd w:val="0"/>
        <w:spacing w:after="0" w:line="240" w:lineRule="auto"/>
        <w:rPr>
          <w:rFonts w:ascii="Times New Roman" w:eastAsia="Calibri" w:hAnsi="Times New Roman" w:cs="Times New Roman"/>
        </w:rPr>
      </w:pPr>
      <w:r w:rsidRPr="00045FDD">
        <w:rPr>
          <w:rFonts w:ascii="Times New Roman" w:eastAsia="Times New Roman" w:hAnsi="Times New Roman" w:cs="Times New Roman"/>
        </w:rPr>
        <w:t xml:space="preserve">Raumenų silpnumas, jautrumas arba skausmas, ypač, jeigu tuo pačiu metu jaučiatės prastai arba pakilo aukšta temperatūra, gali atsirasti dėl nenormalaus raumenų irimo, kuris gali pasireikšti sunkia gyvybei pavojinga būkle sukeliančia inkstų sutrikimus. </w:t>
      </w:r>
      <w:r w:rsidRPr="00045FDD">
        <w:rPr>
          <w:rFonts w:ascii="Times New Roman" w:eastAsia="Calibri" w:hAnsi="Times New Roman" w:cs="Times New Roman"/>
        </w:rPr>
        <w:t>Be to, gali pakisti šlapimo spalva ir kraujo tyrimų rezultatai (labai padidėti kreatinfosfokinazės aktyvumas kraujyje). Jeigu atsiranda tokių požymių ar simptomų, nedelsdami kreipkitės į gydytoją.</w:t>
      </w:r>
    </w:p>
    <w:p w14:paraId="01A23AEF" w14:textId="77777777" w:rsidR="00D7537B" w:rsidRPr="00045FDD" w:rsidRDefault="00D7537B" w:rsidP="00D7537B">
      <w:pPr>
        <w:spacing w:after="0" w:line="240" w:lineRule="auto"/>
        <w:rPr>
          <w:rFonts w:ascii="Times New Roman" w:eastAsia="Times New Roman" w:hAnsi="Times New Roman" w:cs="Times New Roman"/>
        </w:rPr>
      </w:pPr>
    </w:p>
    <w:p w14:paraId="47BB915B" w14:textId="77777777" w:rsidR="00D7537B" w:rsidRPr="00045FDD" w:rsidRDefault="00D7537B" w:rsidP="0093018B">
      <w:pPr>
        <w:keepNext/>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Kiti vaistai ir Gabapentin Accord</w:t>
      </w:r>
    </w:p>
    <w:p w14:paraId="01C4222F" w14:textId="77777777" w:rsidR="00D7537B" w:rsidRPr="00045FDD" w:rsidRDefault="00D7537B" w:rsidP="0093018B">
      <w:pPr>
        <w:keepNext/>
        <w:spacing w:after="0" w:line="240" w:lineRule="auto"/>
        <w:rPr>
          <w:rFonts w:ascii="Times New Roman" w:eastAsia="Times New Roman" w:hAnsi="Times New Roman" w:cs="Times New Roman"/>
          <w:b/>
        </w:rPr>
      </w:pPr>
    </w:p>
    <w:p w14:paraId="5C602702" w14:textId="22BB6855" w:rsidR="00D7537B" w:rsidRPr="00045FDD" w:rsidRDefault="00D7537B" w:rsidP="0093018B">
      <w:pPr>
        <w:keepNext/>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Jeigu vartojate ar neseniai vartojote kitų vaistų arba dėl to nesate tikri, apie tai pasakykite gydytojui arba vaistininkui. Visų pirma pasakykite gydytojui (arba vaistininkui), jeigu vartojate arba nesenai </w:t>
      </w:r>
      <w:r w:rsidRPr="00045FDD">
        <w:rPr>
          <w:rFonts w:ascii="Times New Roman" w:eastAsia="Times New Roman" w:hAnsi="Times New Roman" w:cs="Times New Roman"/>
        </w:rPr>
        <w:lastRenderedPageBreak/>
        <w:t>vartojote kokių nors vaistų nuo traukulių, miego sutrikimų, depresijos, nerimo arba kitų neurologinių ar psichikos sutrikimų.</w:t>
      </w:r>
    </w:p>
    <w:p w14:paraId="6FC571EF" w14:textId="77777777" w:rsidR="00D7537B" w:rsidRPr="00045FDD" w:rsidRDefault="00D7537B" w:rsidP="00D7537B">
      <w:pPr>
        <w:spacing w:after="0" w:line="240" w:lineRule="auto"/>
        <w:rPr>
          <w:rFonts w:ascii="Times New Roman" w:eastAsia="Times New Roman" w:hAnsi="Times New Roman" w:cs="Times New Roman"/>
        </w:rPr>
      </w:pPr>
    </w:p>
    <w:p w14:paraId="04B0D87C"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Vaistai, kurių sudėtyje yra opioidų, pvz., morfino</w:t>
      </w:r>
    </w:p>
    <w:p w14:paraId="0F6DCDDD" w14:textId="624D2E4A"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vartojate vaistų, kurių sudėtyje yra opioidų (pvz., morfino), apie tai pasakykite savo gydytojui arba vaistininkui, nes opioidai gali sustiprinti Gabapentin Accord poveikį. Be to, Gabapentin Accord vartojant kartu su opioidais, gali pasireikšti mieguistumas</w:t>
      </w:r>
      <w:r w:rsidR="00A927BE">
        <w:rPr>
          <w:rFonts w:ascii="Times New Roman" w:eastAsia="Times New Roman" w:hAnsi="Times New Roman" w:cs="Times New Roman"/>
        </w:rPr>
        <w:t>, sedacija,</w:t>
      </w:r>
      <w:r w:rsidRPr="00045FDD">
        <w:rPr>
          <w:rFonts w:ascii="Times New Roman" w:eastAsia="Times New Roman" w:hAnsi="Times New Roman" w:cs="Times New Roman"/>
        </w:rPr>
        <w:t xml:space="preserve"> kvėpavimo pasunkėjimas</w:t>
      </w:r>
      <w:r w:rsidR="00A927BE" w:rsidRPr="00A927BE">
        <w:rPr>
          <w:rFonts w:ascii="Times New Roman" w:eastAsia="Times New Roman" w:hAnsi="Times New Roman" w:cs="Times New Roman"/>
        </w:rPr>
        <w:t xml:space="preserve"> </w:t>
      </w:r>
      <w:r w:rsidR="00A927BE" w:rsidRPr="00045FDD">
        <w:rPr>
          <w:rFonts w:ascii="Times New Roman" w:eastAsia="Times New Roman" w:hAnsi="Times New Roman" w:cs="Times New Roman"/>
        </w:rPr>
        <w:t>ir (arba)</w:t>
      </w:r>
      <w:r w:rsidR="00A927BE">
        <w:rPr>
          <w:rFonts w:ascii="Times New Roman" w:eastAsia="Times New Roman" w:hAnsi="Times New Roman" w:cs="Times New Roman"/>
        </w:rPr>
        <w:t xml:space="preserve"> mirtis</w:t>
      </w:r>
      <w:r w:rsidRPr="00045FDD">
        <w:rPr>
          <w:rFonts w:ascii="Times New Roman" w:eastAsia="Times New Roman" w:hAnsi="Times New Roman" w:cs="Times New Roman"/>
        </w:rPr>
        <w:t>.</w:t>
      </w:r>
    </w:p>
    <w:p w14:paraId="027F4F56" w14:textId="77777777" w:rsidR="00D7537B" w:rsidRPr="00045FDD" w:rsidRDefault="00D7537B" w:rsidP="00D7537B">
      <w:pPr>
        <w:spacing w:after="0" w:line="240" w:lineRule="auto"/>
        <w:rPr>
          <w:rFonts w:ascii="Times New Roman" w:eastAsia="Times New Roman" w:hAnsi="Times New Roman" w:cs="Times New Roman"/>
        </w:rPr>
      </w:pPr>
    </w:p>
    <w:p w14:paraId="6913449F"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Skrandžio rūgštingumą mažinantys vaistai, vartojami esant skrandžio veiklos sutrikimui</w:t>
      </w:r>
    </w:p>
    <w:p w14:paraId="233C725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Gabapentin Accord vartojamas kartu su skrandžio rūgštingumą mažinančiais (antacidiniais) vaistais, kurių sudėtyje yra aliuminio ir magnio, gali sumažėti Gabapentin Accord absorbcija iš skrandžio. Dėl to Gabapentin Accord rekomenduojama gerti ne anksčiau, kaip praėjus dviem valandoms po skrandžio rūgštingumą mažinančių vaistų pavartojimo.</w:t>
      </w:r>
    </w:p>
    <w:p w14:paraId="60FA3CC7" w14:textId="77777777" w:rsidR="00D7537B" w:rsidRPr="00045FDD" w:rsidRDefault="00D7537B" w:rsidP="00D7537B">
      <w:pPr>
        <w:spacing w:after="0" w:line="240" w:lineRule="auto"/>
        <w:rPr>
          <w:rFonts w:ascii="Times New Roman" w:eastAsia="Times New Roman" w:hAnsi="Times New Roman" w:cs="Times New Roman"/>
        </w:rPr>
      </w:pPr>
    </w:p>
    <w:p w14:paraId="7AFA96B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w:t>
      </w:r>
    </w:p>
    <w:p w14:paraId="7A744D41" w14:textId="77777777" w:rsidR="00D7537B" w:rsidRPr="00045FDD" w:rsidRDefault="00D7537B" w:rsidP="00A5263F">
      <w:pPr>
        <w:pStyle w:val="Sraopastraipa"/>
        <w:numPr>
          <w:ilvl w:val="0"/>
          <w:numId w:val="1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sąveikos su kitais antiepilepsiniais vaistais arba geriamaisiais kontraceptikais nesitikima;</w:t>
      </w:r>
    </w:p>
    <w:p w14:paraId="5AC4BD1C" w14:textId="77777777" w:rsidR="00D7537B" w:rsidRPr="00045FDD" w:rsidRDefault="00D7537B" w:rsidP="00A5263F">
      <w:pPr>
        <w:pStyle w:val="Sraopastraipa"/>
        <w:numPr>
          <w:ilvl w:val="0"/>
          <w:numId w:val="1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gali turėti įtakos kai kuriems laboratorinių tyrimų rodmenims. Jeigu reikia atlikti šlapimo tyrimus, pasakykite gydytojui arba ligoninės personalui, kad vartojate Gabapentin Accord.</w:t>
      </w:r>
    </w:p>
    <w:p w14:paraId="4897B6CF" w14:textId="77777777" w:rsidR="00D7537B" w:rsidRPr="00045FDD" w:rsidRDefault="00D7537B" w:rsidP="00D7537B">
      <w:pPr>
        <w:spacing w:after="0" w:line="240" w:lineRule="auto"/>
        <w:rPr>
          <w:rFonts w:ascii="Times New Roman" w:eastAsia="Times New Roman" w:hAnsi="Times New Roman" w:cs="Times New Roman"/>
        </w:rPr>
      </w:pPr>
    </w:p>
    <w:p w14:paraId="7F4D02A8"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vartojimas su maistu</w:t>
      </w:r>
    </w:p>
    <w:p w14:paraId="486BD09B" w14:textId="77777777" w:rsidR="00D7537B" w:rsidRPr="00045FDD" w:rsidRDefault="00D7537B" w:rsidP="00D7537B">
      <w:pPr>
        <w:spacing w:after="0" w:line="240" w:lineRule="auto"/>
        <w:rPr>
          <w:rFonts w:ascii="Times New Roman" w:eastAsia="Times New Roman" w:hAnsi="Times New Roman" w:cs="Times New Roman"/>
          <w:b/>
        </w:rPr>
      </w:pPr>
    </w:p>
    <w:p w14:paraId="6B2EA199"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galima vartoti su maistu arbe be maisto.</w:t>
      </w:r>
    </w:p>
    <w:p w14:paraId="76FA5BDF" w14:textId="77777777" w:rsidR="00D7537B" w:rsidRPr="00045FDD" w:rsidRDefault="00D7537B" w:rsidP="00D7537B">
      <w:pPr>
        <w:spacing w:after="0" w:line="240" w:lineRule="auto"/>
        <w:rPr>
          <w:rFonts w:ascii="Times New Roman" w:eastAsia="Times New Roman" w:hAnsi="Times New Roman" w:cs="Times New Roman"/>
        </w:rPr>
      </w:pPr>
    </w:p>
    <w:p w14:paraId="7DA36C6C"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Nėštumas, žindymo laikotarpis ir vaisingumas</w:t>
      </w:r>
    </w:p>
    <w:p w14:paraId="01837987" w14:textId="77777777" w:rsidR="00D7537B" w:rsidRPr="00045FDD" w:rsidRDefault="00D7537B" w:rsidP="00D7537B">
      <w:pPr>
        <w:spacing w:after="0" w:line="240" w:lineRule="auto"/>
        <w:rPr>
          <w:rFonts w:ascii="Times New Roman" w:eastAsia="Times New Roman" w:hAnsi="Times New Roman" w:cs="Times New Roman"/>
          <w:b/>
        </w:rPr>
      </w:pPr>
    </w:p>
    <w:p w14:paraId="41036B72" w14:textId="263A0BEF" w:rsidR="00506D97" w:rsidRPr="00506D97" w:rsidRDefault="00D7537B" w:rsidP="00506D97">
      <w:pPr>
        <w:pStyle w:val="Sraopastraipa"/>
        <w:numPr>
          <w:ilvl w:val="0"/>
          <w:numId w:val="41"/>
        </w:numPr>
        <w:rPr>
          <w:rFonts w:ascii="Times New Roman" w:eastAsia="Times New Roman" w:hAnsi="Times New Roman" w:cs="Times New Roman"/>
        </w:rPr>
      </w:pPr>
      <w:r w:rsidRPr="00C14F58">
        <w:rPr>
          <w:rFonts w:ascii="Times New Roman" w:eastAsia="Times New Roman" w:hAnsi="Times New Roman" w:cs="Times New Roman"/>
        </w:rPr>
        <w:t>Jeigu esate nėščia</w:t>
      </w:r>
      <w:r w:rsidR="00506D97" w:rsidRPr="00506D97">
        <w:rPr>
          <w:rFonts w:ascii="Times New Roman" w:eastAsia="Times New Roman" w:hAnsi="Times New Roman" w:cs="Times New Roman"/>
        </w:rPr>
        <w:t xml:space="preserve"> arba manote, kad </w:t>
      </w:r>
      <w:r w:rsidR="004113E5">
        <w:rPr>
          <w:rFonts w:ascii="Times New Roman" w:eastAsia="Times New Roman" w:hAnsi="Times New Roman" w:cs="Times New Roman"/>
        </w:rPr>
        <w:t>galbūt esate nėščia</w:t>
      </w:r>
      <w:r w:rsidR="00506D97" w:rsidRPr="00506D97">
        <w:rPr>
          <w:rFonts w:ascii="Times New Roman" w:eastAsia="Times New Roman" w:hAnsi="Times New Roman" w:cs="Times New Roman"/>
        </w:rPr>
        <w:t>, turite nedelsdama apie tai pasakyti gydytojui ir aptarti galimą riziką, kurią vaistas gali kelti vaisiui.</w:t>
      </w:r>
    </w:p>
    <w:p w14:paraId="3B3DDCF1" w14:textId="77777777" w:rsidR="00506D97" w:rsidRPr="00506D97" w:rsidRDefault="00506D97" w:rsidP="00506D97">
      <w:pPr>
        <w:pStyle w:val="Sraopastraipa"/>
        <w:numPr>
          <w:ilvl w:val="0"/>
          <w:numId w:val="41"/>
        </w:numPr>
        <w:rPr>
          <w:rFonts w:ascii="Times New Roman" w:eastAsia="Times New Roman" w:hAnsi="Times New Roman" w:cs="Times New Roman"/>
        </w:rPr>
      </w:pPr>
      <w:r w:rsidRPr="00506D97">
        <w:rPr>
          <w:rFonts w:ascii="Times New Roman" w:eastAsia="Times New Roman" w:hAnsi="Times New Roman" w:cs="Times New Roman"/>
        </w:rPr>
        <w:t>Negalima nutraukti gydymo nepasitarus su gydytoju.</w:t>
      </w:r>
    </w:p>
    <w:p w14:paraId="4F51CBF0" w14:textId="1BE89942" w:rsidR="00506D97" w:rsidRPr="00506D97" w:rsidRDefault="00506D97" w:rsidP="00506D97">
      <w:pPr>
        <w:pStyle w:val="Sraopastraipa"/>
        <w:numPr>
          <w:ilvl w:val="0"/>
          <w:numId w:val="41"/>
        </w:numPr>
        <w:rPr>
          <w:rFonts w:ascii="Times New Roman" w:eastAsia="Times New Roman" w:hAnsi="Times New Roman" w:cs="Times New Roman"/>
        </w:rPr>
      </w:pPr>
      <w:r w:rsidRPr="00506D97">
        <w:rPr>
          <w:rFonts w:ascii="Times New Roman" w:eastAsia="Times New Roman" w:hAnsi="Times New Roman" w:cs="Times New Roman"/>
        </w:rPr>
        <w:t>Jeigu planuojate pastoti, turite aptarti savo gydymą su gydytoju kuo anksčiau prieš pastojant.</w:t>
      </w:r>
    </w:p>
    <w:p w14:paraId="2BD9E11F" w14:textId="5431FAAD" w:rsidR="00D7537B" w:rsidRPr="00C14F58" w:rsidRDefault="00506D97" w:rsidP="00C14F58">
      <w:pPr>
        <w:pStyle w:val="Sraopastraipa"/>
        <w:numPr>
          <w:ilvl w:val="0"/>
          <w:numId w:val="41"/>
        </w:numPr>
        <w:spacing w:after="0" w:line="240" w:lineRule="auto"/>
        <w:rPr>
          <w:rFonts w:ascii="Times New Roman" w:eastAsia="Times New Roman" w:hAnsi="Times New Roman" w:cs="Times New Roman"/>
        </w:rPr>
      </w:pPr>
      <w:r w:rsidRPr="00506D97">
        <w:rPr>
          <w:rFonts w:ascii="Times New Roman" w:eastAsia="Times New Roman" w:hAnsi="Times New Roman" w:cs="Times New Roman"/>
        </w:rPr>
        <w:t xml:space="preserve">Jeigu </w:t>
      </w:r>
      <w:r w:rsidR="004113E5">
        <w:rPr>
          <w:rFonts w:ascii="Times New Roman" w:eastAsia="Times New Roman" w:hAnsi="Times New Roman" w:cs="Times New Roman"/>
        </w:rPr>
        <w:t>žindote</w:t>
      </w:r>
      <w:r w:rsidRPr="00506D97">
        <w:rPr>
          <w:rFonts w:ascii="Times New Roman" w:eastAsia="Times New Roman" w:hAnsi="Times New Roman" w:cs="Times New Roman"/>
        </w:rPr>
        <w:t xml:space="preserve"> arba planuojate žindyti, kreipkitės patarimo į gydytoją, prieš pradėdama vartoti šį vaistą.</w:t>
      </w:r>
    </w:p>
    <w:p w14:paraId="609E3B20" w14:textId="77777777" w:rsidR="00D7537B" w:rsidRPr="00045FDD" w:rsidRDefault="00D7537B" w:rsidP="00D7537B">
      <w:pPr>
        <w:spacing w:after="0" w:line="240" w:lineRule="auto"/>
        <w:rPr>
          <w:rFonts w:ascii="Times New Roman" w:eastAsia="Times New Roman" w:hAnsi="Times New Roman" w:cs="Times New Roman"/>
        </w:rPr>
      </w:pPr>
    </w:p>
    <w:p w14:paraId="314F304D"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Nėštumas</w:t>
      </w:r>
    </w:p>
    <w:p w14:paraId="45FCCAE5" w14:textId="77777777" w:rsidR="00D7537B" w:rsidRPr="00045FDD" w:rsidRDefault="00D7537B" w:rsidP="00D7537B">
      <w:pPr>
        <w:spacing w:after="0" w:line="240" w:lineRule="auto"/>
        <w:rPr>
          <w:rFonts w:ascii="Times New Roman" w:eastAsia="Times New Roman" w:hAnsi="Times New Roman" w:cs="Times New Roman"/>
          <w:b/>
        </w:rPr>
      </w:pPr>
    </w:p>
    <w:p w14:paraId="0E0093A1" w14:textId="41F75805" w:rsidR="00D7537B" w:rsidRPr="00045FDD" w:rsidRDefault="00480729" w:rsidP="00D7537B">
      <w:pPr>
        <w:spacing w:after="0" w:line="240" w:lineRule="auto"/>
        <w:rPr>
          <w:rFonts w:ascii="Times New Roman" w:eastAsia="Times New Roman" w:hAnsi="Times New Roman" w:cs="Times New Roman"/>
        </w:rPr>
      </w:pPr>
      <w:r w:rsidRPr="00480729">
        <w:rPr>
          <w:rFonts w:ascii="Times New Roman" w:eastAsia="Times New Roman" w:hAnsi="Times New Roman" w:cs="Times New Roman"/>
        </w:rPr>
        <w:t xml:space="preserve">Jeigu reikia, Gabapentin </w:t>
      </w:r>
      <w:r>
        <w:rPr>
          <w:rFonts w:ascii="Times New Roman" w:eastAsia="Times New Roman" w:hAnsi="Times New Roman" w:cs="Times New Roman"/>
        </w:rPr>
        <w:t>Accord</w:t>
      </w:r>
      <w:r w:rsidRPr="00480729">
        <w:rPr>
          <w:rFonts w:ascii="Times New Roman" w:eastAsia="Times New Roman" w:hAnsi="Times New Roman" w:cs="Times New Roman"/>
        </w:rPr>
        <w:t xml:space="preserve"> galima vartoti pirmaisiais trimis nėštumo mėnesiais.</w:t>
      </w:r>
    </w:p>
    <w:p w14:paraId="472C3233" w14:textId="77777777" w:rsidR="00D7537B" w:rsidRDefault="00D7537B" w:rsidP="00D7537B">
      <w:pPr>
        <w:spacing w:after="0" w:line="240" w:lineRule="auto"/>
        <w:rPr>
          <w:rFonts w:ascii="Times New Roman" w:eastAsia="Times New Roman" w:hAnsi="Times New Roman" w:cs="Times New Roman"/>
        </w:rPr>
      </w:pPr>
    </w:p>
    <w:p w14:paraId="71F95EBB" w14:textId="0526529E" w:rsidR="00D61844" w:rsidRDefault="009A51F4" w:rsidP="009A51F4">
      <w:pPr>
        <w:spacing w:after="0" w:line="240" w:lineRule="auto"/>
        <w:rPr>
          <w:rFonts w:ascii="Times New Roman" w:eastAsia="Times New Roman" w:hAnsi="Times New Roman" w:cs="Times New Roman"/>
        </w:rPr>
      </w:pPr>
      <w:r w:rsidRPr="009A51F4">
        <w:rPr>
          <w:rFonts w:ascii="Times New Roman" w:eastAsia="Times New Roman" w:hAnsi="Times New Roman" w:cs="Times New Roman"/>
        </w:rPr>
        <w:t xml:space="preserve">Jeigu planuojate pastoti, esate nėščia arba manote, kad galbūt nėščia, nedelsdama pasitarkite su gydytoju. </w:t>
      </w:r>
    </w:p>
    <w:p w14:paraId="78010EBF" w14:textId="77777777" w:rsidR="00D61844" w:rsidRDefault="00D61844" w:rsidP="009A51F4">
      <w:pPr>
        <w:spacing w:after="0" w:line="240" w:lineRule="auto"/>
        <w:rPr>
          <w:rFonts w:ascii="Times New Roman" w:eastAsia="Times New Roman" w:hAnsi="Times New Roman" w:cs="Times New Roman"/>
        </w:rPr>
      </w:pPr>
    </w:p>
    <w:p w14:paraId="006C302D" w14:textId="77777777" w:rsidR="00D61844" w:rsidRDefault="009A51F4" w:rsidP="009A51F4">
      <w:pPr>
        <w:spacing w:after="0" w:line="240" w:lineRule="auto"/>
        <w:rPr>
          <w:rFonts w:ascii="Times New Roman" w:eastAsia="Times New Roman" w:hAnsi="Times New Roman" w:cs="Times New Roman"/>
        </w:rPr>
      </w:pPr>
      <w:r w:rsidRPr="009A51F4">
        <w:rPr>
          <w:rFonts w:ascii="Times New Roman" w:eastAsia="Times New Roman" w:hAnsi="Times New Roman" w:cs="Times New Roman"/>
        </w:rPr>
        <w:t xml:space="preserve">Jeigu pastojote ir sergate epilepsija, svarbu nenutraukti vaisto vartojimo nepasitarus su gydytoju, nes tai gali pabloginti Jūsų ligą. Epilepsijos pablogėjimas gali kelti pavojų Jums ir Jūsų dar negimusiam vaikui. </w:t>
      </w:r>
    </w:p>
    <w:p w14:paraId="2138498A" w14:textId="77777777" w:rsidR="00D61844" w:rsidRDefault="00D61844" w:rsidP="009A51F4">
      <w:pPr>
        <w:spacing w:after="0" w:line="240" w:lineRule="auto"/>
        <w:rPr>
          <w:rFonts w:ascii="Times New Roman" w:eastAsia="Times New Roman" w:hAnsi="Times New Roman" w:cs="Times New Roman"/>
        </w:rPr>
      </w:pPr>
    </w:p>
    <w:p w14:paraId="058E968A" w14:textId="04C10671" w:rsidR="00D7537B" w:rsidRPr="00045FDD" w:rsidRDefault="009A51F4" w:rsidP="00D7537B">
      <w:pPr>
        <w:spacing w:after="0" w:line="240" w:lineRule="auto"/>
        <w:rPr>
          <w:rFonts w:ascii="Times New Roman" w:eastAsia="Times New Roman" w:hAnsi="Times New Roman" w:cs="Times New Roman"/>
        </w:rPr>
      </w:pPr>
      <w:r w:rsidRPr="009A51F4">
        <w:rPr>
          <w:rFonts w:ascii="Times New Roman" w:eastAsia="Times New Roman" w:hAnsi="Times New Roman" w:cs="Times New Roman"/>
        </w:rPr>
        <w:t>Atlikus tyrimą, kuriame buvo analizuojami Šiaurės šalyse gyvenančių moterų, vartojusių gabapentino per pirmuosius 3 nėštumo mėnesius, duomenys, įgimtų formavimosi ydų ar smegenų funkcijos vystymosi sutrikimų (nervų sistemos raidos sutrikimų) rizikos padidėjimo nebuvo nustatyta. Vis dėlto moterims, kurios nėštumo metu vartojo gabapentino, buvo padidėjusi mažo naujagimių gimimo svorio ir priešlaikinio gimdymo rizika.</w:t>
      </w:r>
    </w:p>
    <w:p w14:paraId="300737CE" w14:textId="340DEF07" w:rsidR="00022A4D" w:rsidRDefault="00022A4D" w:rsidP="00D7537B">
      <w:pPr>
        <w:spacing w:after="0" w:line="240" w:lineRule="auto"/>
        <w:rPr>
          <w:rFonts w:ascii="Times New Roman" w:eastAsia="Times New Roman" w:hAnsi="Times New Roman" w:cs="Times New Roman"/>
        </w:rPr>
      </w:pPr>
      <w:r w:rsidRPr="00022A4D">
        <w:rPr>
          <w:rFonts w:ascii="Times New Roman" w:eastAsia="Times New Roman" w:hAnsi="Times New Roman" w:cs="Times New Roman"/>
        </w:rPr>
        <w:t>Gabapentiną vartojant nėštumo laikotarpiu, naujagimiams gali pasireikšti abstinencijos simptomų. Ši rizika gali padidėti, jei gabapentinas vartojamas kartu su opioidiniais analgetikais (vaistais, skirtais stipriam skausmui malšinti).</w:t>
      </w:r>
    </w:p>
    <w:p w14:paraId="1597B676" w14:textId="77777777" w:rsidR="00022A4D" w:rsidRPr="00045FDD" w:rsidRDefault="00022A4D" w:rsidP="00D7537B">
      <w:pPr>
        <w:spacing w:after="0" w:line="240" w:lineRule="auto"/>
        <w:rPr>
          <w:rFonts w:ascii="Times New Roman" w:eastAsia="Times New Roman" w:hAnsi="Times New Roman" w:cs="Times New Roman"/>
        </w:rPr>
      </w:pPr>
    </w:p>
    <w:p w14:paraId="73CFB2B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pastojote, manote, kad galite būti nėščia, ar planuojate pastoti vartodama Gabapentin Accord, nedelsdama kreipkitės į savo gydytoją. Staigiai nutraukti šio vaisto vartojimo negalima, nes tai gali sukelti nutraukimo priepuolius, kurie gali turėti rimtų pasekmių Jums ir Jūsų kūdikiui.</w:t>
      </w:r>
    </w:p>
    <w:p w14:paraId="0207652F" w14:textId="77777777" w:rsidR="00D7537B" w:rsidRPr="00045FDD" w:rsidRDefault="00D7537B" w:rsidP="00D7537B">
      <w:pPr>
        <w:spacing w:after="0" w:line="240" w:lineRule="auto"/>
        <w:rPr>
          <w:rFonts w:ascii="Times New Roman" w:eastAsia="Times New Roman" w:hAnsi="Times New Roman" w:cs="Times New Roman"/>
        </w:rPr>
      </w:pPr>
    </w:p>
    <w:p w14:paraId="70C15BC4"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Žindymo laikotarpis</w:t>
      </w:r>
    </w:p>
    <w:p w14:paraId="44EA680A" w14:textId="77777777" w:rsidR="00D7537B" w:rsidRPr="00045FDD" w:rsidRDefault="00D7537B" w:rsidP="00D7537B">
      <w:pPr>
        <w:spacing w:after="0" w:line="240" w:lineRule="auto"/>
        <w:rPr>
          <w:rFonts w:ascii="Times New Roman" w:eastAsia="Times New Roman" w:hAnsi="Times New Roman" w:cs="Times New Roman"/>
        </w:rPr>
      </w:pPr>
    </w:p>
    <w:p w14:paraId="6FA61F85"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veiklioji medžiaga gabapentinas išsiskiria į motinos pieną. Poveikis žindomam kūdikiui nežinomas, todėl Gabapentin Accord vartoti žindymo laikotarpiu nerekomenduojama.</w:t>
      </w:r>
    </w:p>
    <w:p w14:paraId="531433FE" w14:textId="77777777" w:rsidR="00D7537B" w:rsidRPr="00045FDD" w:rsidRDefault="00D7537B" w:rsidP="00D7537B">
      <w:pPr>
        <w:spacing w:after="0" w:line="240" w:lineRule="auto"/>
        <w:rPr>
          <w:rFonts w:ascii="Times New Roman" w:eastAsia="Times New Roman" w:hAnsi="Times New Roman" w:cs="Times New Roman"/>
        </w:rPr>
      </w:pPr>
    </w:p>
    <w:p w14:paraId="491B68B8" w14:textId="77777777" w:rsidR="00D7537B" w:rsidRPr="00045FDD" w:rsidRDefault="00D7537B" w:rsidP="0093018B">
      <w:pPr>
        <w:keepNext/>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Vaisingumas</w:t>
      </w:r>
    </w:p>
    <w:p w14:paraId="3B8D45B1" w14:textId="77777777" w:rsidR="00D7537B" w:rsidRPr="00045FDD" w:rsidRDefault="00D7537B" w:rsidP="0093018B">
      <w:pPr>
        <w:keepNext/>
        <w:spacing w:after="0" w:line="240" w:lineRule="auto"/>
        <w:rPr>
          <w:rFonts w:ascii="Times New Roman" w:eastAsia="Times New Roman" w:hAnsi="Times New Roman" w:cs="Times New Roman"/>
        </w:rPr>
      </w:pPr>
    </w:p>
    <w:p w14:paraId="35B771E4" w14:textId="77777777" w:rsidR="00D7537B" w:rsidRPr="00045FDD" w:rsidRDefault="00D7537B" w:rsidP="0093018B">
      <w:pPr>
        <w:keepNext/>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Tyrimų su gyvūnais metu poveikio vaisingumui nepastebėta.</w:t>
      </w:r>
    </w:p>
    <w:p w14:paraId="59990275" w14:textId="77777777" w:rsidR="00D7537B" w:rsidRPr="00045FDD" w:rsidRDefault="00D7537B" w:rsidP="00D7537B">
      <w:pPr>
        <w:spacing w:after="0" w:line="240" w:lineRule="auto"/>
        <w:rPr>
          <w:rFonts w:ascii="Times New Roman" w:eastAsia="Times New Roman" w:hAnsi="Times New Roman" w:cs="Times New Roman"/>
        </w:rPr>
      </w:pPr>
    </w:p>
    <w:p w14:paraId="5E00190B" w14:textId="77777777" w:rsidR="00D7537B" w:rsidRPr="00045FDD" w:rsidRDefault="00D7537B" w:rsidP="00D7537B">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Vairavimas ir mechanizmų valdymas</w:t>
      </w:r>
    </w:p>
    <w:p w14:paraId="44CDB355" w14:textId="77777777" w:rsidR="00D7537B" w:rsidRPr="00045FDD" w:rsidRDefault="00D7537B" w:rsidP="00D7537B">
      <w:pPr>
        <w:keepNext/>
        <w:keepLines/>
        <w:spacing w:after="0" w:line="240" w:lineRule="auto"/>
        <w:rPr>
          <w:rFonts w:ascii="Times New Roman" w:eastAsia="Times New Roman" w:hAnsi="Times New Roman" w:cs="Times New Roman"/>
          <w:b/>
        </w:rPr>
      </w:pPr>
    </w:p>
    <w:p w14:paraId="226592C8" w14:textId="2F33D665" w:rsidR="00D7537B"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gali sukelti svaigulį, mieguistumą ir nuovargį. Vairuoti ir mechanizmų valdyti ar dalyvauti kitoje pavojingoje veikloje negalima tol, kol nesužinosite, kaip gydymas šiuo vaistu veikia Jūsų gebėjimą vykdyti tokią veiklą.</w:t>
      </w:r>
    </w:p>
    <w:p w14:paraId="72B4A399" w14:textId="16F52CA8" w:rsidR="00A927BE" w:rsidRDefault="00A927BE" w:rsidP="00D7537B">
      <w:pPr>
        <w:spacing w:after="0" w:line="240" w:lineRule="auto"/>
        <w:rPr>
          <w:rFonts w:ascii="Times New Roman" w:eastAsia="Times New Roman" w:hAnsi="Times New Roman" w:cs="Times New Roman"/>
        </w:rPr>
      </w:pPr>
    </w:p>
    <w:p w14:paraId="56BED71C" w14:textId="784A1629" w:rsidR="00A927BE" w:rsidRPr="00A927BE" w:rsidRDefault="00A927BE" w:rsidP="00D7537B">
      <w:pPr>
        <w:spacing w:after="0" w:line="240" w:lineRule="auto"/>
        <w:rPr>
          <w:rFonts w:ascii="Times New Roman" w:eastAsia="Times New Roman" w:hAnsi="Times New Roman" w:cs="Times New Roman"/>
          <w:b/>
        </w:rPr>
      </w:pPr>
      <w:r w:rsidRPr="00A927BE">
        <w:rPr>
          <w:rFonts w:ascii="Times New Roman" w:eastAsia="Times New Roman" w:hAnsi="Times New Roman" w:cs="Times New Roman"/>
          <w:b/>
        </w:rPr>
        <w:t>Gabapentin Accord sudėtyje yra natrio</w:t>
      </w:r>
    </w:p>
    <w:p w14:paraId="6D4321C0" w14:textId="1E8DCDBF" w:rsidR="00A927BE" w:rsidRPr="00045FDD" w:rsidRDefault="00A927BE" w:rsidP="00D7537B">
      <w:pPr>
        <w:spacing w:after="0" w:line="240" w:lineRule="auto"/>
        <w:rPr>
          <w:rFonts w:ascii="Times New Roman" w:eastAsia="Times New Roman" w:hAnsi="Times New Roman" w:cs="Times New Roman"/>
        </w:rPr>
      </w:pPr>
      <w:r w:rsidRPr="00A927BE">
        <w:rPr>
          <w:rFonts w:ascii="Times New Roman" w:eastAsia="Times New Roman" w:hAnsi="Times New Roman" w:cs="Times New Roman"/>
        </w:rPr>
        <w:t>Šio vaisto kapsulėje yra mažiau kaip 1</w:t>
      </w:r>
      <w:r w:rsidR="00A31127">
        <w:rPr>
          <w:rFonts w:ascii="Times New Roman" w:eastAsia="Times New Roman" w:hAnsi="Times New Roman" w:cs="Times New Roman"/>
        </w:rPr>
        <w:t> </w:t>
      </w:r>
      <w:r w:rsidRPr="00A927BE">
        <w:rPr>
          <w:rFonts w:ascii="Times New Roman" w:eastAsia="Times New Roman" w:hAnsi="Times New Roman" w:cs="Times New Roman"/>
        </w:rPr>
        <w:t>mmol (23</w:t>
      </w:r>
      <w:r w:rsidR="00A31127">
        <w:rPr>
          <w:rFonts w:ascii="Times New Roman" w:eastAsia="Times New Roman" w:hAnsi="Times New Roman" w:cs="Times New Roman"/>
        </w:rPr>
        <w:t> </w:t>
      </w:r>
      <w:r w:rsidRPr="00A927BE">
        <w:rPr>
          <w:rFonts w:ascii="Times New Roman" w:eastAsia="Times New Roman" w:hAnsi="Times New Roman" w:cs="Times New Roman"/>
        </w:rPr>
        <w:t>mg) natrio, t. y. jis beveik neturi reikšmės</w:t>
      </w:r>
      <w:r>
        <w:rPr>
          <w:rFonts w:ascii="Times New Roman" w:eastAsia="Times New Roman" w:hAnsi="Times New Roman" w:cs="Times New Roman"/>
        </w:rPr>
        <w:t>.</w:t>
      </w:r>
    </w:p>
    <w:p w14:paraId="2DBCC066" w14:textId="77777777" w:rsidR="00D7537B" w:rsidRPr="00045FDD" w:rsidRDefault="00D7537B" w:rsidP="00D7537B">
      <w:pPr>
        <w:spacing w:after="0" w:line="240" w:lineRule="auto"/>
        <w:rPr>
          <w:rFonts w:ascii="Times New Roman" w:eastAsia="Times New Roman" w:hAnsi="Times New Roman" w:cs="Times New Roman"/>
        </w:rPr>
      </w:pPr>
    </w:p>
    <w:p w14:paraId="3D2DD64E" w14:textId="77777777" w:rsidR="00D7537B" w:rsidRPr="00045FDD" w:rsidRDefault="00D7537B" w:rsidP="00D7537B">
      <w:pPr>
        <w:spacing w:after="0" w:line="240" w:lineRule="auto"/>
        <w:rPr>
          <w:rFonts w:ascii="Times New Roman" w:eastAsia="Times New Roman" w:hAnsi="Times New Roman" w:cs="Times New Roman"/>
        </w:rPr>
      </w:pPr>
    </w:p>
    <w:p w14:paraId="22835298"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3.</w:t>
      </w:r>
      <w:r w:rsidRPr="00045FDD">
        <w:rPr>
          <w:rFonts w:ascii="Times New Roman" w:eastAsia="Times New Roman" w:hAnsi="Times New Roman" w:cs="Times New Roman"/>
          <w:b/>
        </w:rPr>
        <w:tab/>
        <w:t>Kaip vartoti Gabapentin Accord</w:t>
      </w:r>
    </w:p>
    <w:p w14:paraId="2304460C" w14:textId="77777777" w:rsidR="00D7537B" w:rsidRPr="00045FDD" w:rsidRDefault="00D7537B" w:rsidP="00D7537B">
      <w:pPr>
        <w:spacing w:after="0" w:line="240" w:lineRule="auto"/>
        <w:rPr>
          <w:rFonts w:ascii="Times New Roman" w:eastAsia="Times New Roman" w:hAnsi="Times New Roman" w:cs="Times New Roman"/>
        </w:rPr>
      </w:pPr>
    </w:p>
    <w:p w14:paraId="75FFF001" w14:textId="2717CAC4"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Visada vartokite šį vaistą tiksliai kaip nurodė gydytojas arba vaistininkas. Jeigu abejojate, kreipkitės į gydytoją arba vaistininką.</w:t>
      </w:r>
      <w:r w:rsidR="00022A4D" w:rsidRPr="00022A4D">
        <w:t xml:space="preserve"> </w:t>
      </w:r>
      <w:r w:rsidR="00022A4D" w:rsidRPr="00022A4D">
        <w:rPr>
          <w:rFonts w:ascii="Times New Roman" w:eastAsia="Times New Roman" w:hAnsi="Times New Roman" w:cs="Times New Roman"/>
        </w:rPr>
        <w:t>Nevartokite didesnės vaisto dozės nei paskirta.</w:t>
      </w:r>
    </w:p>
    <w:p w14:paraId="76A758A9" w14:textId="77777777" w:rsidR="00D7537B" w:rsidRPr="00045FDD" w:rsidRDefault="00D7537B" w:rsidP="00D7537B">
      <w:pPr>
        <w:spacing w:after="0" w:line="240" w:lineRule="auto"/>
        <w:rPr>
          <w:rFonts w:ascii="Times New Roman" w:eastAsia="Times New Roman" w:hAnsi="Times New Roman" w:cs="Times New Roman"/>
        </w:rPr>
      </w:pPr>
    </w:p>
    <w:p w14:paraId="0D0146C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Gydytojas nustatys kokia dozė Jums tinkama.</w:t>
      </w:r>
    </w:p>
    <w:p w14:paraId="0506069C" w14:textId="77777777" w:rsidR="00D7537B" w:rsidRPr="00045FDD" w:rsidRDefault="00D7537B" w:rsidP="00D7537B">
      <w:pPr>
        <w:spacing w:after="0" w:line="240" w:lineRule="auto"/>
        <w:rPr>
          <w:rFonts w:ascii="Times New Roman" w:eastAsia="Times New Roman" w:hAnsi="Times New Roman" w:cs="Times New Roman"/>
        </w:rPr>
      </w:pPr>
    </w:p>
    <w:p w14:paraId="533843DF" w14:textId="77777777" w:rsidR="00D7537B" w:rsidRPr="00045FDD" w:rsidRDefault="00D7537B" w:rsidP="00D7537B">
      <w:pPr>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Epilepsija. Rekomenduojama dozė yra</w:t>
      </w:r>
    </w:p>
    <w:p w14:paraId="30909A81" w14:textId="77777777" w:rsidR="00D7537B" w:rsidRPr="00045FDD" w:rsidRDefault="00D7537B" w:rsidP="00D7537B">
      <w:pPr>
        <w:spacing w:after="0" w:line="240" w:lineRule="auto"/>
        <w:rPr>
          <w:rFonts w:ascii="Times New Roman" w:eastAsia="Times New Roman" w:hAnsi="Times New Roman" w:cs="Times New Roman"/>
          <w:b/>
        </w:rPr>
      </w:pPr>
    </w:p>
    <w:p w14:paraId="36840E32"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Suaugusiesiems ir paaugliams</w:t>
      </w:r>
    </w:p>
    <w:p w14:paraId="03216B0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3412F336" w14:textId="77777777" w:rsidR="00D7537B" w:rsidRPr="00045FDD" w:rsidRDefault="00D7537B" w:rsidP="00D7537B">
      <w:pPr>
        <w:spacing w:after="0" w:line="240" w:lineRule="auto"/>
        <w:rPr>
          <w:rFonts w:ascii="Times New Roman" w:eastAsia="Times New Roman" w:hAnsi="Times New Roman" w:cs="Times New Roman"/>
        </w:rPr>
      </w:pPr>
    </w:p>
    <w:p w14:paraId="56091D09" w14:textId="77777777" w:rsidR="00D7537B" w:rsidRPr="00045FDD" w:rsidRDefault="00D7537B" w:rsidP="00D7537B">
      <w:pPr>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6 metų ir vyresniems vaikams</w:t>
      </w:r>
    </w:p>
    <w:p w14:paraId="36ABB88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74D2560C" w14:textId="77777777" w:rsidR="00D7537B" w:rsidRPr="00045FDD" w:rsidRDefault="00D7537B" w:rsidP="00D7537B">
      <w:pPr>
        <w:spacing w:after="0" w:line="240" w:lineRule="auto"/>
        <w:rPr>
          <w:rFonts w:ascii="Times New Roman" w:eastAsia="Times New Roman" w:hAnsi="Times New Roman" w:cs="Times New Roman"/>
        </w:rPr>
      </w:pPr>
    </w:p>
    <w:p w14:paraId="443C101B" w14:textId="77777777" w:rsidR="00D7537B" w:rsidRPr="00045FDD" w:rsidRDefault="00D7537B" w:rsidP="00D7537B">
      <w:pPr>
        <w:spacing w:after="0" w:line="240" w:lineRule="auto"/>
        <w:rPr>
          <w:rFonts w:ascii="Times New Roman" w:eastAsia="Times New Roman" w:hAnsi="Times New Roman" w:cs="Times New Roman"/>
          <w:caps/>
        </w:rPr>
      </w:pPr>
      <w:r w:rsidRPr="00045FDD">
        <w:rPr>
          <w:rFonts w:ascii="Times New Roman" w:eastAsia="Times New Roman" w:hAnsi="Times New Roman" w:cs="Times New Roman"/>
        </w:rPr>
        <w:t>Gabapentin Accord nerekomenduojama vartoti jaunesniems kaip 6 metų vaikams.</w:t>
      </w:r>
    </w:p>
    <w:p w14:paraId="4F42BE7D" w14:textId="77777777" w:rsidR="00D7537B" w:rsidRPr="00045FDD" w:rsidRDefault="00D7537B" w:rsidP="00D7537B">
      <w:pPr>
        <w:keepNext/>
        <w:keepLines/>
        <w:spacing w:after="0" w:line="240" w:lineRule="auto"/>
        <w:rPr>
          <w:rFonts w:ascii="Times New Roman" w:eastAsia="Times New Roman" w:hAnsi="Times New Roman" w:cs="Times New Roman"/>
          <w:b/>
        </w:rPr>
      </w:pPr>
    </w:p>
    <w:p w14:paraId="4E92A3B7" w14:textId="77777777" w:rsidR="00D7537B" w:rsidRPr="00045FDD" w:rsidRDefault="00D7537B" w:rsidP="00D7537B">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Periferinis neuropatinis skausmas. Rekomenduojama dozė yra</w:t>
      </w:r>
    </w:p>
    <w:p w14:paraId="6A9F894E" w14:textId="77777777" w:rsidR="00D7537B" w:rsidRPr="00045FDD" w:rsidRDefault="00D7537B" w:rsidP="00D7537B">
      <w:pPr>
        <w:keepNext/>
        <w:keepLines/>
        <w:spacing w:after="0" w:line="240" w:lineRule="auto"/>
        <w:rPr>
          <w:rFonts w:ascii="Times New Roman" w:eastAsia="Times New Roman" w:hAnsi="Times New Roman" w:cs="Times New Roman"/>
          <w:b/>
        </w:rPr>
      </w:pPr>
    </w:p>
    <w:p w14:paraId="05636FC6" w14:textId="77777777" w:rsidR="00D7537B" w:rsidRPr="00045FDD" w:rsidRDefault="00D7537B" w:rsidP="00D7537B">
      <w:pPr>
        <w:keepNext/>
        <w:keepLines/>
        <w:spacing w:after="0" w:line="240" w:lineRule="auto"/>
        <w:rPr>
          <w:rFonts w:ascii="Times New Roman" w:eastAsia="Times New Roman" w:hAnsi="Times New Roman" w:cs="Times New Roman"/>
          <w:u w:val="single"/>
        </w:rPr>
      </w:pPr>
      <w:r w:rsidRPr="00045FDD">
        <w:rPr>
          <w:rFonts w:ascii="Times New Roman" w:eastAsia="Times New Roman" w:hAnsi="Times New Roman" w:cs="Times New Roman"/>
          <w:u w:val="single"/>
        </w:rPr>
        <w:t>Suaugusiesiems</w:t>
      </w:r>
    </w:p>
    <w:p w14:paraId="52C3AAC3"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377ADEA5" w14:textId="77777777" w:rsidR="00D7537B" w:rsidRPr="00045FDD" w:rsidRDefault="00D7537B" w:rsidP="00D7537B">
      <w:pPr>
        <w:spacing w:after="0" w:line="240" w:lineRule="auto"/>
        <w:rPr>
          <w:rFonts w:ascii="Times New Roman" w:eastAsia="Times New Roman" w:hAnsi="Times New Roman" w:cs="Times New Roman"/>
        </w:rPr>
      </w:pPr>
    </w:p>
    <w:p w14:paraId="7FBC37AE"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Jeigu sergate inkstų ligomis arba Jums atliekama hemodializė </w:t>
      </w:r>
    </w:p>
    <w:p w14:paraId="72B102F2" w14:textId="77777777" w:rsidR="00D7537B" w:rsidRPr="00045FDD" w:rsidRDefault="00D7537B" w:rsidP="00D7537B">
      <w:pPr>
        <w:spacing w:after="0" w:line="240" w:lineRule="auto"/>
        <w:rPr>
          <w:rFonts w:ascii="Times New Roman" w:eastAsia="Times New Roman" w:hAnsi="Times New Roman" w:cs="Times New Roman"/>
          <w:b/>
        </w:rPr>
      </w:pPr>
    </w:p>
    <w:p w14:paraId="0BCAFE1F"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sergate inkstų ligomis arba Jums atliekamos hemodializės, gydytojas gali skirti vartoti kitokią vaisto dozę ir (arba) kitokį dozavimo planą.</w:t>
      </w:r>
    </w:p>
    <w:p w14:paraId="058396A6" w14:textId="77777777" w:rsidR="00D7537B" w:rsidRPr="00045FDD" w:rsidRDefault="00D7537B" w:rsidP="00D7537B">
      <w:pPr>
        <w:spacing w:after="0" w:line="240" w:lineRule="auto"/>
        <w:rPr>
          <w:rFonts w:ascii="Times New Roman" w:eastAsia="Times New Roman" w:hAnsi="Times New Roman" w:cs="Times New Roman"/>
        </w:rPr>
      </w:pPr>
    </w:p>
    <w:p w14:paraId="2437184D"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b/>
        </w:rPr>
        <w:lastRenderedPageBreak/>
        <w:t>Jeigu esate senyvas pacientas (vyresnis kaip 65 metų)</w:t>
      </w:r>
      <w:r w:rsidRPr="00045FDD">
        <w:rPr>
          <w:rFonts w:ascii="Times New Roman" w:eastAsia="Times New Roman" w:hAnsi="Times New Roman" w:cs="Times New Roman"/>
        </w:rPr>
        <w:t>, galite vartoti įprastinę Gabapentin Accord dozę, išskyrus, jeigu sergate inkstų liga. Jeigu sergate inkstų liga, gydytojas gali skirti kitokią gydymo schemą ir (arba) dozę.</w:t>
      </w:r>
    </w:p>
    <w:p w14:paraId="70AC0C13" w14:textId="77777777" w:rsidR="00D7537B" w:rsidRPr="00045FDD" w:rsidRDefault="00D7537B" w:rsidP="00D7537B">
      <w:pPr>
        <w:spacing w:after="0" w:line="240" w:lineRule="auto"/>
        <w:rPr>
          <w:rFonts w:ascii="Times New Roman" w:eastAsia="Times New Roman" w:hAnsi="Times New Roman" w:cs="Times New Roman"/>
        </w:rPr>
      </w:pPr>
    </w:p>
    <w:p w14:paraId="13582765"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manote, kad Gabapentin Accord veikia per stipriai arba per silpnai, kiek galima greičiau kreipkitės į gydytoją arba vaistininką.</w:t>
      </w:r>
    </w:p>
    <w:p w14:paraId="37EC1626" w14:textId="77777777" w:rsidR="00D7537B" w:rsidRPr="00045FDD" w:rsidRDefault="00D7537B" w:rsidP="00D7537B">
      <w:pPr>
        <w:spacing w:after="0" w:line="240" w:lineRule="auto"/>
        <w:rPr>
          <w:rFonts w:ascii="Times New Roman" w:eastAsia="Times New Roman" w:hAnsi="Times New Roman" w:cs="Times New Roman"/>
        </w:rPr>
      </w:pPr>
    </w:p>
    <w:p w14:paraId="771A7C14" w14:textId="77777777" w:rsidR="00D7537B" w:rsidRPr="00045FDD" w:rsidRDefault="00D7537B" w:rsidP="0093018B">
      <w:pPr>
        <w:keepNext/>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Vartojimo metodas</w:t>
      </w:r>
    </w:p>
    <w:p w14:paraId="4E170805" w14:textId="77777777" w:rsidR="00D7537B" w:rsidRPr="00045FDD" w:rsidRDefault="00D7537B" w:rsidP="0093018B">
      <w:pPr>
        <w:keepNext/>
        <w:spacing w:after="0" w:line="240" w:lineRule="auto"/>
        <w:rPr>
          <w:rFonts w:ascii="Times New Roman" w:eastAsia="Times New Roman" w:hAnsi="Times New Roman" w:cs="Times New Roman"/>
          <w:b/>
          <w:bCs/>
        </w:rPr>
      </w:pPr>
    </w:p>
    <w:p w14:paraId="649B924A" w14:textId="77777777" w:rsidR="00D7537B" w:rsidRPr="00045FDD" w:rsidRDefault="00D7537B" w:rsidP="0093018B">
      <w:pPr>
        <w:keepNext/>
        <w:spacing w:after="0" w:line="240" w:lineRule="auto"/>
        <w:rPr>
          <w:rFonts w:ascii="Times New Roman" w:eastAsia="Times New Roman" w:hAnsi="Times New Roman" w:cs="Times New Roman"/>
          <w:bCs/>
        </w:rPr>
      </w:pPr>
      <w:r w:rsidRPr="00045FDD">
        <w:rPr>
          <w:rFonts w:ascii="Times New Roman" w:eastAsia="Times New Roman" w:hAnsi="Times New Roman" w:cs="Times New Roman"/>
          <w:bCs/>
        </w:rPr>
        <w:t xml:space="preserve">Gabapentin Accord reikia vartoti per burną. Visada reikia nuryti kapsulę užsigeriant dideliu vandens kiekiu. </w:t>
      </w:r>
    </w:p>
    <w:p w14:paraId="3F47FEF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Vartokite Gabapentin Accord tol, kol gydytojas lieps nutraukti gydymą.</w:t>
      </w:r>
    </w:p>
    <w:p w14:paraId="480E3582" w14:textId="77777777" w:rsidR="00D7537B" w:rsidRPr="00045FDD" w:rsidRDefault="00D7537B" w:rsidP="00D7537B">
      <w:pPr>
        <w:spacing w:after="0" w:line="240" w:lineRule="auto"/>
        <w:rPr>
          <w:rFonts w:ascii="Times New Roman" w:eastAsia="Times New Roman" w:hAnsi="Times New Roman" w:cs="Times New Roman"/>
        </w:rPr>
      </w:pPr>
    </w:p>
    <w:p w14:paraId="642790E5" w14:textId="5D91E4C4" w:rsidR="00D7537B" w:rsidRPr="00045FDD" w:rsidRDefault="00D7537B" w:rsidP="00D7537B">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Ką daryti pavartojus per didelę Gabapentin Accord dozę</w:t>
      </w:r>
    </w:p>
    <w:p w14:paraId="5CEE84C5" w14:textId="77777777" w:rsidR="00D7537B" w:rsidRPr="00045FDD" w:rsidRDefault="00D7537B" w:rsidP="00D7537B">
      <w:pPr>
        <w:keepNext/>
        <w:keepLines/>
        <w:spacing w:after="0" w:line="240" w:lineRule="auto"/>
        <w:rPr>
          <w:rFonts w:ascii="Times New Roman" w:eastAsia="Times New Roman" w:hAnsi="Times New Roman" w:cs="Times New Roman"/>
          <w:b/>
        </w:rPr>
      </w:pPr>
    </w:p>
    <w:p w14:paraId="456862C4"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Vartojant didesnes už rekomenduojamas dozes, gali dažniau pasireikšti šalutinis poveikis, įskaitant, sąmonės netekimą, svaigulį, dvejinimąsi akyse, kalbos nerišlumą, mieguistumą ir viduriavimą. Jeigu išgėrėte daugiau Gabapentin Accord, nei skyrė vartoti gydytojas, nedelsdami kreipkitės į gydytoją arba vykite į artimiausios ligoninės priėmimo skyrių. Pasiimkite su savimi likusias kapsules kartu su dėžute ir etikete, kad ligoninėje galėtumėte tiksliai pasakyti, kokio vaisto išgėrėte.</w:t>
      </w:r>
    </w:p>
    <w:p w14:paraId="50A1D3F1" w14:textId="77777777" w:rsidR="00D7537B" w:rsidRPr="00045FDD" w:rsidRDefault="00D7537B" w:rsidP="00D7537B">
      <w:pPr>
        <w:spacing w:after="0" w:line="240" w:lineRule="auto"/>
        <w:rPr>
          <w:rFonts w:ascii="Times New Roman" w:eastAsia="Times New Roman" w:hAnsi="Times New Roman" w:cs="Times New Roman"/>
        </w:rPr>
      </w:pPr>
    </w:p>
    <w:p w14:paraId="6B4C9D1D"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Pamiršus pavartoti Gabapentin Accord</w:t>
      </w:r>
    </w:p>
    <w:p w14:paraId="75345632" w14:textId="77777777" w:rsidR="00D7537B" w:rsidRPr="00045FDD" w:rsidRDefault="00D7537B" w:rsidP="00D7537B">
      <w:pPr>
        <w:spacing w:after="0" w:line="240" w:lineRule="auto"/>
        <w:rPr>
          <w:rFonts w:ascii="Times New Roman" w:eastAsia="Times New Roman" w:hAnsi="Times New Roman" w:cs="Times New Roman"/>
          <w:b/>
        </w:rPr>
      </w:pPr>
    </w:p>
    <w:p w14:paraId="73DBB552"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pamiršote pavartoti vaisto, jo dozę išgerkite iš karto, kai tik prisiminsite, išskyrus atvejus, jeigu jau beveik kitos dozės vartojimo laikas. Negalima vartoti dvigubos dozės norint kompensuoti praleistą dozę.</w:t>
      </w:r>
    </w:p>
    <w:p w14:paraId="4EC8000D" w14:textId="77777777" w:rsidR="00D7537B" w:rsidRPr="00045FDD" w:rsidRDefault="00D7537B" w:rsidP="00D7537B">
      <w:pPr>
        <w:spacing w:after="0" w:line="240" w:lineRule="auto"/>
        <w:rPr>
          <w:rFonts w:ascii="Times New Roman" w:eastAsia="Times New Roman" w:hAnsi="Times New Roman" w:cs="Times New Roman"/>
        </w:rPr>
      </w:pPr>
    </w:p>
    <w:p w14:paraId="69B6D6E6"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Nustojus vartoti Gabapentin Accord</w:t>
      </w:r>
    </w:p>
    <w:p w14:paraId="265F3024" w14:textId="77777777" w:rsidR="00D7537B" w:rsidRPr="00045FDD" w:rsidRDefault="00D7537B" w:rsidP="00D7537B">
      <w:pPr>
        <w:spacing w:after="0" w:line="240" w:lineRule="auto"/>
        <w:rPr>
          <w:rFonts w:ascii="Times New Roman" w:eastAsia="Times New Roman" w:hAnsi="Times New Roman" w:cs="Times New Roman"/>
          <w:b/>
        </w:rPr>
      </w:pPr>
    </w:p>
    <w:p w14:paraId="4A548EF1" w14:textId="258D4776" w:rsidR="00043B1E" w:rsidRPr="00045FDD" w:rsidRDefault="00043B1E" w:rsidP="00D7537B">
      <w:pPr>
        <w:spacing w:after="0" w:line="240" w:lineRule="auto"/>
        <w:rPr>
          <w:rFonts w:ascii="Times New Roman" w:eastAsia="Times New Roman" w:hAnsi="Times New Roman" w:cs="Times New Roman"/>
        </w:rPr>
      </w:pPr>
      <w:r w:rsidRPr="00043B1E">
        <w:rPr>
          <w:rFonts w:ascii="Times New Roman" w:eastAsia="Times New Roman" w:hAnsi="Times New Roman" w:cs="Times New Roman"/>
        </w:rPr>
        <w:t>Nenustokite vartoti Gabapentin Accord staiga. Jei norite nustoti vartoti Gabapentin Accord, pirmiausia pasitarkite su gydytoju. Jis nurodys, kaip tai padaryti. Jei gydymą reikia nutraukti, tai turi būti daroma palaipsniui, mažiausiai 1</w:t>
      </w:r>
      <w:r>
        <w:rPr>
          <w:rFonts w:ascii="Times New Roman" w:eastAsia="Times New Roman" w:hAnsi="Times New Roman" w:cs="Times New Roman"/>
        </w:rPr>
        <w:t> </w:t>
      </w:r>
      <w:r w:rsidRPr="00043B1E">
        <w:rPr>
          <w:rFonts w:ascii="Times New Roman" w:eastAsia="Times New Roman" w:hAnsi="Times New Roman" w:cs="Times New Roman"/>
        </w:rPr>
        <w:t>savaitės laikotarpiu. Turite žinoti, kad baigus trumpalaikį ar ilgalaikį gydymą Gabapentin Accord,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w:t>
      </w:r>
      <w:r>
        <w:rPr>
          <w:rFonts w:ascii="Times New Roman" w:eastAsia="Times New Roman" w:hAnsi="Times New Roman" w:cs="Times New Roman"/>
        </w:rPr>
        <w:t> </w:t>
      </w:r>
      <w:r w:rsidRPr="00043B1E">
        <w:rPr>
          <w:rFonts w:ascii="Times New Roman" w:eastAsia="Times New Roman" w:hAnsi="Times New Roman" w:cs="Times New Roman"/>
        </w:rPr>
        <w:t>valandas nustojus vartoti Gabapentin Accord. Jei patiriate abstinencijos reiškinių, kreipkitės į gydytoją.</w:t>
      </w:r>
      <w:r w:rsidRPr="00043B1E" w:rsidDel="00043B1E">
        <w:rPr>
          <w:rFonts w:ascii="Times New Roman" w:eastAsia="Times New Roman" w:hAnsi="Times New Roman" w:cs="Times New Roman"/>
        </w:rPr>
        <w:t xml:space="preserve"> </w:t>
      </w:r>
    </w:p>
    <w:p w14:paraId="5862F665" w14:textId="77777777" w:rsidR="00D7537B" w:rsidRPr="00045FDD" w:rsidRDefault="00D7537B" w:rsidP="00D7537B">
      <w:pPr>
        <w:spacing w:after="0" w:line="240" w:lineRule="auto"/>
        <w:rPr>
          <w:rFonts w:ascii="Times New Roman" w:eastAsia="Times New Roman" w:hAnsi="Times New Roman" w:cs="Times New Roman"/>
        </w:rPr>
      </w:pPr>
    </w:p>
    <w:p w14:paraId="6793592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Jeigu kiltų daugiau klausimų dėl šio vaisto vartojimo, kreipkitės į gydytoją arba vaistininką.</w:t>
      </w:r>
    </w:p>
    <w:p w14:paraId="1AD12769" w14:textId="77777777" w:rsidR="00D7537B" w:rsidRPr="00045FDD" w:rsidRDefault="00D7537B" w:rsidP="00D7537B">
      <w:pPr>
        <w:spacing w:after="0" w:line="240" w:lineRule="auto"/>
        <w:rPr>
          <w:rFonts w:ascii="Times New Roman" w:eastAsia="Times New Roman" w:hAnsi="Times New Roman" w:cs="Times New Roman"/>
        </w:rPr>
      </w:pPr>
    </w:p>
    <w:p w14:paraId="64E1979F" w14:textId="77777777" w:rsidR="00D7537B" w:rsidRPr="00045FDD" w:rsidRDefault="00D7537B" w:rsidP="00D7537B">
      <w:pPr>
        <w:spacing w:after="0" w:line="240" w:lineRule="auto"/>
        <w:rPr>
          <w:rFonts w:ascii="Times New Roman" w:eastAsia="Times New Roman" w:hAnsi="Times New Roman" w:cs="Times New Roman"/>
        </w:rPr>
      </w:pPr>
    </w:p>
    <w:p w14:paraId="3D829C9B"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4.</w:t>
      </w:r>
      <w:r w:rsidRPr="00045FDD">
        <w:rPr>
          <w:rFonts w:ascii="Times New Roman" w:eastAsia="Times New Roman" w:hAnsi="Times New Roman" w:cs="Times New Roman"/>
          <w:b/>
        </w:rPr>
        <w:tab/>
        <w:t>Galimas šalutinis poveikis</w:t>
      </w:r>
    </w:p>
    <w:p w14:paraId="56BECB16" w14:textId="77777777" w:rsidR="00D7537B" w:rsidRPr="00045FDD" w:rsidRDefault="00D7537B" w:rsidP="00D7537B">
      <w:pPr>
        <w:spacing w:after="0" w:line="240" w:lineRule="auto"/>
        <w:rPr>
          <w:rFonts w:ascii="Times New Roman" w:eastAsia="Times New Roman" w:hAnsi="Times New Roman" w:cs="Times New Roman"/>
        </w:rPr>
      </w:pPr>
    </w:p>
    <w:p w14:paraId="7081F098"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Šis vaistas, kaip ir visi kiti, gali sukelti šalutinį poveikį, nors jis pasireiškia ne visiems žmonėms.</w:t>
      </w:r>
    </w:p>
    <w:p w14:paraId="43F7DCBF" w14:textId="36756A8F" w:rsidR="00D7537B" w:rsidRDefault="00D7537B" w:rsidP="00D7537B">
      <w:pPr>
        <w:spacing w:after="0" w:line="240" w:lineRule="auto"/>
        <w:rPr>
          <w:rFonts w:ascii="Times New Roman" w:eastAsia="Times New Roman" w:hAnsi="Times New Roman" w:cs="Times New Roman"/>
        </w:rPr>
      </w:pPr>
    </w:p>
    <w:p w14:paraId="617F5FD0" w14:textId="4204FCE7" w:rsidR="00043B1E" w:rsidRDefault="00043B1E" w:rsidP="00043B1E">
      <w:pPr>
        <w:pStyle w:val="Default"/>
        <w:rPr>
          <w:sz w:val="22"/>
          <w:szCs w:val="22"/>
        </w:rPr>
      </w:pPr>
      <w:r w:rsidRPr="00043B1E">
        <w:rPr>
          <w:sz w:val="22"/>
          <w:szCs w:val="22"/>
        </w:rPr>
        <w:t xml:space="preserve">Pastebėję bent vieną iš toliau nurodytų simptomų, </w:t>
      </w:r>
      <w:r>
        <w:rPr>
          <w:b/>
          <w:bCs/>
          <w:sz w:val="22"/>
          <w:szCs w:val="22"/>
        </w:rPr>
        <w:t xml:space="preserve">nutraukite </w:t>
      </w:r>
      <w:r w:rsidRPr="00043B1E">
        <w:rPr>
          <w:b/>
          <w:bCs/>
          <w:sz w:val="22"/>
          <w:szCs w:val="22"/>
        </w:rPr>
        <w:t xml:space="preserve">Gabapentin Accord </w:t>
      </w:r>
      <w:r>
        <w:rPr>
          <w:b/>
          <w:bCs/>
          <w:sz w:val="22"/>
          <w:szCs w:val="22"/>
        </w:rPr>
        <w:t xml:space="preserve">vartojimą ir nedelsdami kreipkitės į gydytoją: </w:t>
      </w:r>
    </w:p>
    <w:p w14:paraId="6E8B97D6" w14:textId="4FCFFB05" w:rsidR="00043B1E" w:rsidRPr="00043B1E" w:rsidRDefault="00043B1E" w:rsidP="00043B1E">
      <w:pPr>
        <w:pStyle w:val="Default"/>
        <w:numPr>
          <w:ilvl w:val="0"/>
          <w:numId w:val="40"/>
        </w:numPr>
        <w:ind w:left="567" w:hanging="567"/>
        <w:rPr>
          <w:sz w:val="22"/>
          <w:szCs w:val="22"/>
        </w:rPr>
      </w:pPr>
      <w:r w:rsidRPr="00043B1E">
        <w:rPr>
          <w:sz w:val="22"/>
          <w:szCs w:val="22"/>
        </w:rPr>
        <w:t xml:space="preserve">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 </w:t>
      </w:r>
    </w:p>
    <w:p w14:paraId="7C4CCE72" w14:textId="75C14AE2" w:rsidR="00043B1E" w:rsidRPr="00043B1E" w:rsidRDefault="00043B1E" w:rsidP="00043B1E">
      <w:pPr>
        <w:pStyle w:val="Default"/>
        <w:numPr>
          <w:ilvl w:val="0"/>
          <w:numId w:val="40"/>
        </w:numPr>
        <w:ind w:left="567" w:hanging="567"/>
        <w:rPr>
          <w:sz w:val="22"/>
          <w:szCs w:val="22"/>
        </w:rPr>
      </w:pPr>
      <w:r w:rsidRPr="00043B1E">
        <w:rPr>
          <w:sz w:val="22"/>
          <w:szCs w:val="22"/>
        </w:rPr>
        <w:t>išplitęs išbėrimas, aukšta kūno temperatūra ir padidėję limfmazgiai (</w:t>
      </w:r>
      <w:r w:rsidRPr="00043B1E">
        <w:rPr>
          <w:i/>
          <w:iCs/>
          <w:sz w:val="22"/>
          <w:szCs w:val="22"/>
        </w:rPr>
        <w:t xml:space="preserve">DRESS </w:t>
      </w:r>
      <w:r w:rsidRPr="00043B1E">
        <w:rPr>
          <w:sz w:val="22"/>
          <w:szCs w:val="22"/>
        </w:rPr>
        <w:t xml:space="preserve">sindromas ar padidėjusio jautrumo vaistui sindromas). </w:t>
      </w:r>
    </w:p>
    <w:p w14:paraId="5185C1FF" w14:textId="77777777" w:rsidR="00043B1E" w:rsidRPr="00045FDD" w:rsidRDefault="00043B1E" w:rsidP="00D7537B">
      <w:pPr>
        <w:spacing w:after="0" w:line="240" w:lineRule="auto"/>
        <w:rPr>
          <w:rFonts w:ascii="Times New Roman" w:eastAsia="Times New Roman" w:hAnsi="Times New Roman" w:cs="Times New Roman"/>
        </w:rPr>
      </w:pPr>
    </w:p>
    <w:p w14:paraId="16DC6A06" w14:textId="77777777" w:rsidR="00D7537B" w:rsidRPr="00045FDD" w:rsidRDefault="00D7537B" w:rsidP="00D7537B">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rPr>
        <w:lastRenderedPageBreak/>
        <w:t>Nedelsdami kreipkitės į gydytoją, jeigu pavartojus šio vaisto, pasireiškia kuris nors iš toliau išvardytų simptomų, nes jie gali</w:t>
      </w:r>
      <w:r w:rsidRPr="00045FDD">
        <w:rPr>
          <w:rFonts w:ascii="Times New Roman" w:eastAsia="Times New Roman" w:hAnsi="Times New Roman" w:cs="Times New Roman"/>
          <w:b/>
        </w:rPr>
        <w:t xml:space="preserve"> </w:t>
      </w:r>
      <w:r w:rsidRPr="0093018B">
        <w:rPr>
          <w:rFonts w:ascii="Times New Roman" w:eastAsia="Times New Roman" w:hAnsi="Times New Roman" w:cs="Times New Roman"/>
          <w:bCs/>
        </w:rPr>
        <w:t>būti sunkūs:</w:t>
      </w:r>
    </w:p>
    <w:p w14:paraId="397C526B" w14:textId="77777777" w:rsidR="00D7537B" w:rsidRPr="0093018B" w:rsidRDefault="00D7537B" w:rsidP="00A5263F">
      <w:pPr>
        <w:pStyle w:val="Sraopastraipa"/>
        <w:keepNext/>
        <w:keepLines/>
        <w:numPr>
          <w:ilvl w:val="0"/>
          <w:numId w:val="19"/>
        </w:numPr>
        <w:spacing w:after="0" w:line="240" w:lineRule="auto"/>
        <w:ind w:left="567" w:hanging="567"/>
        <w:rPr>
          <w:rFonts w:ascii="Times New Roman" w:eastAsia="Times New Roman" w:hAnsi="Times New Roman" w:cs="Times New Roman"/>
          <w:bCs/>
        </w:rPr>
      </w:pPr>
      <w:r w:rsidRPr="0093018B">
        <w:rPr>
          <w:rFonts w:ascii="Times New Roman" w:eastAsia="Times New Roman" w:hAnsi="Times New Roman" w:cs="Times New Roman"/>
          <w:bCs/>
        </w:rPr>
        <w:t>nuolatinis pilvo skausmas, pykinimas ir vėmimas, nes tai gali būti ūminio pankreatito (kasos uždegimo) simptomai;</w:t>
      </w:r>
    </w:p>
    <w:p w14:paraId="717292B5" w14:textId="77777777" w:rsidR="00D7537B" w:rsidRPr="0093018B" w:rsidRDefault="00D7537B" w:rsidP="00A5263F">
      <w:pPr>
        <w:pStyle w:val="Sraopastraipa"/>
        <w:keepNext/>
        <w:keepLines/>
        <w:numPr>
          <w:ilvl w:val="0"/>
          <w:numId w:val="19"/>
        </w:numPr>
        <w:spacing w:after="0" w:line="240" w:lineRule="auto"/>
        <w:ind w:left="567" w:hanging="567"/>
        <w:rPr>
          <w:rFonts w:ascii="Times New Roman" w:eastAsia="Times New Roman" w:hAnsi="Times New Roman" w:cs="Times New Roman"/>
          <w:bCs/>
        </w:rPr>
      </w:pPr>
      <w:r w:rsidRPr="0093018B">
        <w:rPr>
          <w:rFonts w:ascii="Times New Roman" w:eastAsia="Times New Roman" w:hAnsi="Times New Roman" w:cs="Times New Roman"/>
          <w:bCs/>
        </w:rPr>
        <w:t>kvėpavimo sutrikimai, kuriems pasireiškus sunkia forma, Jums gali reikėti  skubios medicininės  pagalbos ir intensyvios priežiūros, kad Jūs galėtumėte toliau normaliai kvėpuoti.</w:t>
      </w:r>
    </w:p>
    <w:p w14:paraId="537320AA" w14:textId="77777777" w:rsidR="00D7537B" w:rsidRPr="0093018B" w:rsidRDefault="00D7537B" w:rsidP="00D7537B">
      <w:pPr>
        <w:keepNext/>
        <w:keepLines/>
        <w:spacing w:after="0" w:line="240" w:lineRule="auto"/>
        <w:ind w:left="567" w:hanging="567"/>
        <w:rPr>
          <w:rFonts w:ascii="Times New Roman" w:eastAsia="Times New Roman" w:hAnsi="Times New Roman" w:cs="Times New Roman"/>
          <w:bCs/>
        </w:rPr>
      </w:pPr>
    </w:p>
    <w:p w14:paraId="02B8FDCB" w14:textId="77777777" w:rsidR="00D7537B" w:rsidRPr="0093018B" w:rsidRDefault="00D7537B" w:rsidP="00A5263F">
      <w:pPr>
        <w:pStyle w:val="Sraopastraipa"/>
        <w:numPr>
          <w:ilvl w:val="0"/>
          <w:numId w:val="19"/>
        </w:numPr>
        <w:spacing w:after="0" w:line="240" w:lineRule="auto"/>
        <w:ind w:left="567" w:hanging="567"/>
        <w:rPr>
          <w:rFonts w:ascii="Times New Roman" w:eastAsia="Times New Roman" w:hAnsi="Times New Roman" w:cs="Times New Roman"/>
          <w:bCs/>
        </w:rPr>
      </w:pPr>
      <w:r w:rsidRPr="0093018B">
        <w:rPr>
          <w:rFonts w:ascii="Times New Roman" w:eastAsia="Times New Roman" w:hAnsi="Times New Roman" w:cs="Times New Roman"/>
          <w:bCs/>
        </w:rPr>
        <w:t>Gabapentin Accord gali sukelti sunkią arba gyvybei pavojingą alerginę reakciją, kuri gali pažeisti odą ar kitus kūno organus, pavyzdžiui, kepenis ar kraujo ląsteles. Jeigu kyla šios rūšies alerginė reakcija, išbėrimas gali pasireikšti arba nepasireikšti. Dėl šios reakcijos gali prireikti gydymo ligoninėje arba nutraukti Gabapentin Accord vartojimą. Nedelsdami kreipkitės į gydytoją, jeigu pasireiškia kuris nors iš išvardytų simptomų:</w:t>
      </w:r>
    </w:p>
    <w:p w14:paraId="0DECF4AB" w14:textId="20DD6F18"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odos išbėrimas</w:t>
      </w:r>
      <w:r w:rsidR="00DA36E2">
        <w:rPr>
          <w:rFonts w:ascii="Times New Roman" w:eastAsia="Times New Roman" w:hAnsi="Times New Roman" w:cs="Times New Roman"/>
          <w:bCs/>
        </w:rPr>
        <w:t xml:space="preserve"> </w:t>
      </w:r>
      <w:r w:rsidR="00DA36E2" w:rsidRPr="00DA36E2">
        <w:rPr>
          <w:rFonts w:ascii="Times New Roman" w:eastAsia="Times New Roman" w:hAnsi="Times New Roman" w:cs="Times New Roman"/>
          <w:bCs/>
        </w:rPr>
        <w:t>ir paraudimas ir (arba) plaukų slinkimas</w:t>
      </w:r>
      <w:r w:rsidRPr="0093018B">
        <w:rPr>
          <w:rFonts w:ascii="Times New Roman" w:eastAsia="Times New Roman" w:hAnsi="Times New Roman" w:cs="Times New Roman"/>
          <w:bCs/>
        </w:rPr>
        <w:t>;</w:t>
      </w:r>
    </w:p>
    <w:p w14:paraId="56730622"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dilgėlinė;</w:t>
      </w:r>
    </w:p>
    <w:p w14:paraId="15BF382C"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karščiavimas;</w:t>
      </w:r>
    </w:p>
    <w:p w14:paraId="63DAA016"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nepraeinantis limfmazgių padidėjimas;</w:t>
      </w:r>
    </w:p>
    <w:p w14:paraId="553C5D5C" w14:textId="29280359"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lūpų</w:t>
      </w:r>
      <w:r w:rsidR="00525F45">
        <w:rPr>
          <w:rFonts w:ascii="Times New Roman" w:eastAsia="Times New Roman" w:hAnsi="Times New Roman" w:cs="Times New Roman"/>
          <w:bCs/>
        </w:rPr>
        <w:t xml:space="preserve">, veido </w:t>
      </w:r>
      <w:r w:rsidRPr="0093018B">
        <w:rPr>
          <w:rFonts w:ascii="Times New Roman" w:eastAsia="Times New Roman" w:hAnsi="Times New Roman" w:cs="Times New Roman"/>
          <w:bCs/>
        </w:rPr>
        <w:t>ar liežuvio patinimas;</w:t>
      </w:r>
    </w:p>
    <w:p w14:paraId="07D66572"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odos ar akių baltymo pageltimas;</w:t>
      </w:r>
    </w:p>
    <w:p w14:paraId="46FE83C8"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neįprastos mėlynės (kraujosruvos) ar kraujavimas;</w:t>
      </w:r>
    </w:p>
    <w:p w14:paraId="2D12606E"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stiprus nuovargis arba silpnumas;</w:t>
      </w:r>
    </w:p>
    <w:p w14:paraId="350A2E75"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netikėtas raumenų skausmas;</w:t>
      </w:r>
    </w:p>
    <w:p w14:paraId="62A517D1" w14:textId="77777777" w:rsidR="00D7537B" w:rsidRPr="0093018B" w:rsidRDefault="00D7537B" w:rsidP="00A5263F">
      <w:pPr>
        <w:pStyle w:val="Sraopastraipa"/>
        <w:numPr>
          <w:ilvl w:val="1"/>
          <w:numId w:val="22"/>
        </w:numPr>
        <w:spacing w:after="0" w:line="240" w:lineRule="auto"/>
        <w:ind w:left="1134" w:hanging="567"/>
        <w:rPr>
          <w:rFonts w:ascii="Times New Roman" w:eastAsia="Times New Roman" w:hAnsi="Times New Roman" w:cs="Times New Roman"/>
          <w:bCs/>
        </w:rPr>
      </w:pPr>
      <w:r w:rsidRPr="0093018B">
        <w:rPr>
          <w:rFonts w:ascii="Times New Roman" w:eastAsia="Times New Roman" w:hAnsi="Times New Roman" w:cs="Times New Roman"/>
          <w:bCs/>
        </w:rPr>
        <w:t>dažnos infekcinės ligos.</w:t>
      </w:r>
    </w:p>
    <w:p w14:paraId="728F9A8B" w14:textId="77777777" w:rsidR="00D7537B" w:rsidRPr="0093018B" w:rsidRDefault="00D7537B" w:rsidP="00D7537B">
      <w:pPr>
        <w:spacing w:after="0" w:line="240" w:lineRule="auto"/>
        <w:rPr>
          <w:rFonts w:ascii="Times New Roman" w:eastAsia="Times New Roman" w:hAnsi="Times New Roman" w:cs="Times New Roman"/>
          <w:bCs/>
        </w:rPr>
      </w:pPr>
    </w:p>
    <w:p w14:paraId="0A28BCBD" w14:textId="77777777" w:rsidR="00D7537B" w:rsidRPr="0093018B" w:rsidRDefault="00D7537B" w:rsidP="00D7537B">
      <w:pPr>
        <w:spacing w:after="0" w:line="240" w:lineRule="auto"/>
        <w:rPr>
          <w:rFonts w:ascii="Times New Roman" w:eastAsia="Times New Roman" w:hAnsi="Times New Roman" w:cs="Times New Roman"/>
          <w:bCs/>
        </w:rPr>
      </w:pPr>
      <w:r w:rsidRPr="0093018B">
        <w:rPr>
          <w:rFonts w:ascii="Times New Roman" w:eastAsia="Times New Roman" w:hAnsi="Times New Roman" w:cs="Times New Roman"/>
          <w:bCs/>
        </w:rPr>
        <w:t>Šie simptomai gali būti pirmieji sunkios reakcijos požymiai. Gydytojas turės Jus ištirti ir nuspręsti, ar galite toliau vartoti Gabapentin Accord.</w:t>
      </w:r>
    </w:p>
    <w:p w14:paraId="57DD440C" w14:textId="77777777" w:rsidR="00D7537B" w:rsidRPr="00045FDD" w:rsidRDefault="00D7537B" w:rsidP="00D7537B">
      <w:pPr>
        <w:spacing w:after="0" w:line="240" w:lineRule="auto"/>
        <w:rPr>
          <w:rFonts w:ascii="Times New Roman" w:eastAsia="Times New Roman" w:hAnsi="Times New Roman" w:cs="Times New Roman"/>
          <w:b/>
          <w:bCs/>
        </w:rPr>
      </w:pPr>
    </w:p>
    <w:p w14:paraId="5E8872B3" w14:textId="77777777" w:rsidR="00D7537B" w:rsidRPr="00045FDD" w:rsidRDefault="00D7537B" w:rsidP="00A5263F">
      <w:pPr>
        <w:pStyle w:val="Sraopastraipa"/>
        <w:numPr>
          <w:ilvl w:val="0"/>
          <w:numId w:val="2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Jeigu atliekamos hemodializės, pasakykite gydytojui, jeigu pasireiškia raumenų skausmas ir (arba) silpnumas.</w:t>
      </w:r>
    </w:p>
    <w:p w14:paraId="33A51DE9" w14:textId="77777777" w:rsidR="00D7537B" w:rsidRPr="00045FDD" w:rsidRDefault="00D7537B" w:rsidP="00D7537B">
      <w:pPr>
        <w:spacing w:after="0" w:line="240" w:lineRule="auto"/>
        <w:rPr>
          <w:rFonts w:ascii="Times New Roman" w:eastAsia="Times New Roman" w:hAnsi="Times New Roman" w:cs="Times New Roman"/>
        </w:rPr>
      </w:pPr>
    </w:p>
    <w:p w14:paraId="60794829"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Kitas šalutinis poveikis</w:t>
      </w:r>
    </w:p>
    <w:p w14:paraId="27D248E7" w14:textId="77777777" w:rsidR="00D7537B" w:rsidRPr="00045FDD" w:rsidRDefault="00D7537B" w:rsidP="00D7537B">
      <w:pPr>
        <w:spacing w:after="0" w:line="240" w:lineRule="auto"/>
        <w:rPr>
          <w:rFonts w:ascii="Times New Roman" w:eastAsia="Times New Roman" w:hAnsi="Times New Roman" w:cs="Times New Roman"/>
        </w:rPr>
      </w:pPr>
    </w:p>
    <w:p w14:paraId="494390FF" w14:textId="3D7B9E6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Labai dažnas (gali pasireikšti </w:t>
      </w:r>
      <w:r w:rsidR="00C461F3">
        <w:rPr>
          <w:rFonts w:ascii="Times New Roman" w:eastAsia="Times New Roman" w:hAnsi="Times New Roman" w:cs="Times New Roman"/>
          <w:b/>
        </w:rPr>
        <w:t>ne rečiau</w:t>
      </w:r>
      <w:r w:rsidR="00C461F3" w:rsidRPr="00045FDD">
        <w:rPr>
          <w:rFonts w:ascii="Times New Roman" w:eastAsia="Times New Roman" w:hAnsi="Times New Roman" w:cs="Times New Roman"/>
          <w:b/>
        </w:rPr>
        <w:t xml:space="preserve"> </w:t>
      </w:r>
      <w:r w:rsidRPr="00045FDD">
        <w:rPr>
          <w:rFonts w:ascii="Times New Roman" w:eastAsia="Times New Roman" w:hAnsi="Times New Roman" w:cs="Times New Roman"/>
          <w:b/>
        </w:rPr>
        <w:t xml:space="preserve">kaip 1 iš 10 </w:t>
      </w:r>
      <w:r w:rsidR="00C461F3">
        <w:rPr>
          <w:rFonts w:ascii="Times New Roman" w:eastAsia="Times New Roman" w:hAnsi="Times New Roman" w:cs="Times New Roman"/>
          <w:b/>
        </w:rPr>
        <w:t>asmenų</w:t>
      </w:r>
      <w:r w:rsidRPr="00045FDD">
        <w:rPr>
          <w:rFonts w:ascii="Times New Roman" w:eastAsia="Times New Roman" w:hAnsi="Times New Roman" w:cs="Times New Roman"/>
          <w:b/>
        </w:rPr>
        <w:t>):</w:t>
      </w:r>
    </w:p>
    <w:p w14:paraId="401E60A0" w14:textId="77777777" w:rsidR="00D7537B" w:rsidRPr="00045FDD" w:rsidRDefault="00D7537B" w:rsidP="00D7537B">
      <w:pPr>
        <w:spacing w:after="0" w:line="240" w:lineRule="auto"/>
        <w:rPr>
          <w:rFonts w:ascii="Times New Roman" w:eastAsia="Times New Roman" w:hAnsi="Times New Roman" w:cs="Times New Roman"/>
        </w:rPr>
      </w:pPr>
    </w:p>
    <w:p w14:paraId="686DB9BB" w14:textId="77777777" w:rsidR="00D7537B" w:rsidRPr="00045FDD" w:rsidRDefault="00D7537B" w:rsidP="00A5263F">
      <w:pPr>
        <w:pStyle w:val="Sraopastraipa"/>
        <w:numPr>
          <w:ilvl w:val="1"/>
          <w:numId w:val="25"/>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Virusinė infekcija.</w:t>
      </w:r>
    </w:p>
    <w:p w14:paraId="547B3271" w14:textId="77777777" w:rsidR="00D7537B" w:rsidRPr="00045FDD" w:rsidRDefault="00D7537B" w:rsidP="00A5263F">
      <w:pPr>
        <w:pStyle w:val="Sraopastraipa"/>
        <w:numPr>
          <w:ilvl w:val="1"/>
          <w:numId w:val="25"/>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Mieguistumas, svaigulys, koordinacijos sutrikimas.</w:t>
      </w:r>
    </w:p>
    <w:p w14:paraId="154B0E64" w14:textId="77777777" w:rsidR="00D7537B" w:rsidRPr="00045FDD" w:rsidRDefault="00D7537B" w:rsidP="00A5263F">
      <w:pPr>
        <w:pStyle w:val="Sraopastraipa"/>
        <w:numPr>
          <w:ilvl w:val="1"/>
          <w:numId w:val="25"/>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Nuovargis, karščiavimas.</w:t>
      </w:r>
    </w:p>
    <w:p w14:paraId="7B73D709" w14:textId="77777777" w:rsidR="00D7537B" w:rsidRPr="00045FDD" w:rsidRDefault="00D7537B" w:rsidP="00D7537B">
      <w:pPr>
        <w:spacing w:after="0" w:line="240" w:lineRule="auto"/>
        <w:rPr>
          <w:rFonts w:ascii="Times New Roman" w:eastAsia="Times New Roman" w:hAnsi="Times New Roman" w:cs="Times New Roman"/>
          <w:b/>
        </w:rPr>
      </w:pPr>
    </w:p>
    <w:p w14:paraId="260D63C4" w14:textId="1446F8E0"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Dažnas (gali pasireikšti </w:t>
      </w:r>
      <w:r w:rsidR="00C461F3">
        <w:rPr>
          <w:rFonts w:ascii="Times New Roman" w:eastAsia="Times New Roman" w:hAnsi="Times New Roman" w:cs="Times New Roman"/>
          <w:b/>
        </w:rPr>
        <w:t>rečiau</w:t>
      </w:r>
      <w:r w:rsidR="00C461F3" w:rsidRPr="00045FDD">
        <w:rPr>
          <w:rFonts w:ascii="Times New Roman" w:eastAsia="Times New Roman" w:hAnsi="Times New Roman" w:cs="Times New Roman"/>
          <w:b/>
        </w:rPr>
        <w:t xml:space="preserve"> </w:t>
      </w:r>
      <w:r w:rsidRPr="00045FDD">
        <w:rPr>
          <w:rFonts w:ascii="Times New Roman" w:eastAsia="Times New Roman" w:hAnsi="Times New Roman" w:cs="Times New Roman"/>
          <w:b/>
        </w:rPr>
        <w:t xml:space="preserve">kaip 1 iš 10 </w:t>
      </w:r>
      <w:r w:rsidR="00C461F3">
        <w:rPr>
          <w:rFonts w:ascii="Times New Roman" w:eastAsia="Times New Roman" w:hAnsi="Times New Roman" w:cs="Times New Roman"/>
          <w:b/>
        </w:rPr>
        <w:t>asmenų</w:t>
      </w:r>
      <w:r w:rsidRPr="00045FDD">
        <w:rPr>
          <w:rFonts w:ascii="Times New Roman" w:eastAsia="Times New Roman" w:hAnsi="Times New Roman" w:cs="Times New Roman"/>
          <w:b/>
        </w:rPr>
        <w:t>):</w:t>
      </w:r>
    </w:p>
    <w:p w14:paraId="6AB91477" w14:textId="77777777" w:rsidR="00D7537B" w:rsidRPr="00045FDD" w:rsidRDefault="00D7537B" w:rsidP="00D7537B">
      <w:pPr>
        <w:spacing w:after="0" w:line="240" w:lineRule="auto"/>
        <w:rPr>
          <w:rFonts w:ascii="Times New Roman" w:eastAsia="Times New Roman" w:hAnsi="Times New Roman" w:cs="Times New Roman"/>
        </w:rPr>
      </w:pPr>
    </w:p>
    <w:p w14:paraId="59531742"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Plaučių uždegimas, kvėpavimo takų infekcijos, šlapimo takų infekcija, ausų uždegimas ar kitokios infekcijos.</w:t>
      </w:r>
    </w:p>
    <w:p w14:paraId="63B02CBF"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Baltųjų kraujo kūnelių kiekio sumažėjimas.</w:t>
      </w:r>
    </w:p>
    <w:p w14:paraId="78B17932"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Anoreksija, apetito padidėjimas.</w:t>
      </w:r>
    </w:p>
    <w:p w14:paraId="4B835CE3"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Pyktis kitiems, sumišimas, nuotaikų kaita, depresija, nerimas, nervingumas, mąstymo sutrikimai.</w:t>
      </w:r>
    </w:p>
    <w:p w14:paraId="098F55B2"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p>
    <w:p w14:paraId="5AD75059"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Neryškus matymas, dvejinimasis akyse.</w:t>
      </w:r>
    </w:p>
    <w:p w14:paraId="11325980"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Galvos svaigimas (</w:t>
      </w:r>
      <w:r w:rsidRPr="00045FDD">
        <w:rPr>
          <w:rFonts w:ascii="Times New Roman" w:eastAsia="Times New Roman" w:hAnsi="Times New Roman" w:cs="Times New Roman"/>
          <w:i/>
        </w:rPr>
        <w:t>vertigo</w:t>
      </w:r>
      <w:r w:rsidRPr="00045FDD">
        <w:rPr>
          <w:rFonts w:ascii="Times New Roman" w:eastAsia="Times New Roman" w:hAnsi="Times New Roman" w:cs="Times New Roman"/>
        </w:rPr>
        <w:t>).</w:t>
      </w:r>
    </w:p>
    <w:p w14:paraId="53A03DF1"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Kraujospūdžio padidėjimas, paraudimas ar kraujagyslių išsiplėtimas.</w:t>
      </w:r>
    </w:p>
    <w:p w14:paraId="45753A77"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Kvėpavimo pasunkėjimas, bronchitas, gerklės skausmas, kosulys, nosies išsausėjimas.</w:t>
      </w:r>
    </w:p>
    <w:p w14:paraId="3D50C0FF"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Vėmimas, pykinimas, dantų sutrikimai, dantenų uždegimas, viduriavimas, pilvo skausmas, virškinimo sutrikimas, vidurių užkietėjimas, burnos ar gerklės džiūvimas, vidurių pūtimas.</w:t>
      </w:r>
    </w:p>
    <w:p w14:paraId="5E08C157"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Veido patinimas, mėlynės, išbėrimas, niežulys, spuogai.</w:t>
      </w:r>
    </w:p>
    <w:p w14:paraId="10EE041F"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lastRenderedPageBreak/>
        <w:t>Sąnarių, raumenų, nugaros skausmas, trūkčiojimas.</w:t>
      </w:r>
    </w:p>
    <w:p w14:paraId="1620C0C0"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Erekcijos sutrikimas (impotencija).</w:t>
      </w:r>
    </w:p>
    <w:p w14:paraId="018F5507"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Kojų ir rankų patinimas, eisenos sutrikimas, silpnumas, skausmas, prasta savijauta, į gripą panašūs simptomai.</w:t>
      </w:r>
    </w:p>
    <w:p w14:paraId="72BDA7C2"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Baltųjų kraujo kūnelių kiekio sumažėjimas, svorio padidėjimas.</w:t>
      </w:r>
    </w:p>
    <w:p w14:paraId="70D9C2D9" w14:textId="77777777" w:rsidR="00D7537B" w:rsidRPr="00045FDD" w:rsidRDefault="00D7537B" w:rsidP="00A5263F">
      <w:pPr>
        <w:pStyle w:val="Sraopastraipa"/>
        <w:numPr>
          <w:ilvl w:val="1"/>
          <w:numId w:val="27"/>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Atsitiktiniai susižalojimai, kaulų lūžiai, įbrėžimai.</w:t>
      </w:r>
    </w:p>
    <w:p w14:paraId="6D14F07F" w14:textId="77777777" w:rsidR="00D7537B" w:rsidRPr="00045FDD" w:rsidRDefault="00D7537B" w:rsidP="00D7537B">
      <w:pPr>
        <w:spacing w:after="0" w:line="240" w:lineRule="auto"/>
        <w:rPr>
          <w:rFonts w:ascii="Times New Roman" w:eastAsia="Times New Roman" w:hAnsi="Times New Roman" w:cs="Times New Roman"/>
        </w:rPr>
      </w:pPr>
    </w:p>
    <w:p w14:paraId="575B271B" w14:textId="77777777" w:rsidR="00D7537B" w:rsidRPr="00045FDD" w:rsidRDefault="00D7537B" w:rsidP="00D7537B">
      <w:pPr>
        <w:autoSpaceDE w:val="0"/>
        <w:autoSpaceDN w:val="0"/>
        <w:adjustRightInd w:val="0"/>
        <w:spacing w:after="0" w:line="260" w:lineRule="exact"/>
        <w:rPr>
          <w:rFonts w:ascii="Times New Roman" w:eastAsia="Calibri" w:hAnsi="Times New Roman" w:cs="Times New Roman"/>
        </w:rPr>
      </w:pPr>
      <w:r w:rsidRPr="00045FDD">
        <w:rPr>
          <w:rFonts w:ascii="Times New Roman" w:eastAsia="Calibri" w:hAnsi="Times New Roman" w:cs="Times New Roman"/>
        </w:rPr>
        <w:t>Be to, klinikinių tyrimų su vaikais metu dažnai pastebėta agresyvaus elgesio ir trūkčiojančių judesių atvejų.</w:t>
      </w:r>
    </w:p>
    <w:p w14:paraId="5EF81118" w14:textId="77777777" w:rsidR="00D7537B" w:rsidRPr="00045FDD" w:rsidRDefault="00D7537B" w:rsidP="00D7537B">
      <w:pPr>
        <w:spacing w:after="0" w:line="240" w:lineRule="auto"/>
        <w:rPr>
          <w:rFonts w:ascii="Times New Roman" w:eastAsia="Times New Roman" w:hAnsi="Times New Roman" w:cs="Times New Roman"/>
        </w:rPr>
      </w:pPr>
    </w:p>
    <w:p w14:paraId="6DB4C133" w14:textId="313870A1"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 xml:space="preserve">Nedažnas (gali pasireikšti </w:t>
      </w:r>
      <w:r w:rsidR="00C461F3">
        <w:rPr>
          <w:rFonts w:ascii="Times New Roman" w:eastAsia="Times New Roman" w:hAnsi="Times New Roman" w:cs="Times New Roman"/>
          <w:b/>
        </w:rPr>
        <w:t>rečiau</w:t>
      </w:r>
      <w:r w:rsidR="00C461F3" w:rsidRPr="00045FDD">
        <w:rPr>
          <w:rFonts w:ascii="Times New Roman" w:eastAsia="Times New Roman" w:hAnsi="Times New Roman" w:cs="Times New Roman"/>
          <w:b/>
        </w:rPr>
        <w:t xml:space="preserve"> </w:t>
      </w:r>
      <w:r w:rsidRPr="00045FDD">
        <w:rPr>
          <w:rFonts w:ascii="Times New Roman" w:eastAsia="Times New Roman" w:hAnsi="Times New Roman" w:cs="Times New Roman"/>
          <w:b/>
        </w:rPr>
        <w:t xml:space="preserve">kaip 1 iš 100 </w:t>
      </w:r>
      <w:r w:rsidR="00C461F3">
        <w:rPr>
          <w:rFonts w:ascii="Times New Roman" w:eastAsia="Times New Roman" w:hAnsi="Times New Roman" w:cs="Times New Roman"/>
          <w:b/>
        </w:rPr>
        <w:t>asmenų</w:t>
      </w:r>
      <w:r w:rsidRPr="00045FDD">
        <w:rPr>
          <w:rFonts w:ascii="Times New Roman" w:eastAsia="Times New Roman" w:hAnsi="Times New Roman" w:cs="Times New Roman"/>
          <w:b/>
        </w:rPr>
        <w:t>):</w:t>
      </w:r>
    </w:p>
    <w:p w14:paraId="4A64A88E" w14:textId="77777777" w:rsidR="00D7537B" w:rsidRPr="00045FDD" w:rsidRDefault="00D7537B" w:rsidP="00D7537B">
      <w:pPr>
        <w:spacing w:after="0" w:line="240" w:lineRule="auto"/>
        <w:rPr>
          <w:rFonts w:ascii="Times New Roman" w:eastAsia="Times New Roman" w:hAnsi="Times New Roman" w:cs="Times New Roman"/>
        </w:rPr>
      </w:pPr>
    </w:p>
    <w:p w14:paraId="12A32023" w14:textId="0042D82D"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Ažitacija (lėtinė būklė, susijusi su nenustygimu vietoje ir nesąmoningais</w:t>
      </w:r>
      <w:r w:rsidR="00E028FC">
        <w:rPr>
          <w:rFonts w:ascii="Times New Roman" w:eastAsia="Times New Roman" w:hAnsi="Times New Roman" w:cs="Times New Roman"/>
        </w:rPr>
        <w:t>,</w:t>
      </w:r>
      <w:r w:rsidRPr="00045FDD">
        <w:rPr>
          <w:rFonts w:ascii="Times New Roman" w:eastAsia="Times New Roman" w:hAnsi="Times New Roman" w:cs="Times New Roman"/>
        </w:rPr>
        <w:t xml:space="preserve"> bet tiksliais judesiais).</w:t>
      </w:r>
    </w:p>
    <w:p w14:paraId="17149C4F"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Alerginė reakcija, pavyzdžiui, dilgėlinė.</w:t>
      </w:r>
    </w:p>
    <w:p w14:paraId="0CBD4204"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Sumažėjęs judrumas.</w:t>
      </w:r>
    </w:p>
    <w:p w14:paraId="539A5996"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Širdies plakimo padažnėjimas.</w:t>
      </w:r>
    </w:p>
    <w:p w14:paraId="636BA9EE"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Tinimas, apimantis veidą, liemenį ir galūnes.</w:t>
      </w:r>
    </w:p>
    <w:p w14:paraId="3462F284"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Nenormalūs kraujo tyrimų rodmenys, rodantys kepenų sutrikimą.</w:t>
      </w:r>
    </w:p>
    <w:p w14:paraId="52FE90BD"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Psichikos sutrikimai.</w:t>
      </w:r>
    </w:p>
    <w:p w14:paraId="0B0373E3"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Nugriuvimas.</w:t>
      </w:r>
    </w:p>
    <w:p w14:paraId="1E817B0C" w14:textId="77777777" w:rsidR="00D7537B" w:rsidRPr="00045FDD" w:rsidRDefault="00D7537B" w:rsidP="00A5263F">
      <w:pPr>
        <w:pStyle w:val="Sraopastraipa"/>
        <w:numPr>
          <w:ilvl w:val="1"/>
          <w:numId w:val="29"/>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Gliukozės koncentracijos kraujyje padidėjimas (dažniausiai stebima cukriniu diabetu sergantiems pacientams).</w:t>
      </w:r>
    </w:p>
    <w:p w14:paraId="685A3BF2" w14:textId="77777777" w:rsidR="00293731" w:rsidRPr="00045FDD" w:rsidRDefault="00263BFA" w:rsidP="00A5263F">
      <w:pPr>
        <w:pStyle w:val="Sraopastraipa"/>
        <w:numPr>
          <w:ilvl w:val="1"/>
          <w:numId w:val="29"/>
        </w:numPr>
        <w:spacing w:after="0"/>
        <w:ind w:left="567" w:hanging="567"/>
        <w:rPr>
          <w:rFonts w:ascii="Times New Roman" w:eastAsia="Times New Roman" w:hAnsi="Times New Roman" w:cs="Times New Roman"/>
        </w:rPr>
      </w:pPr>
      <w:r w:rsidRPr="00045FDD">
        <w:rPr>
          <w:rFonts w:ascii="Times New Roman" w:eastAsia="Times New Roman" w:hAnsi="Times New Roman" w:cs="Times New Roman"/>
        </w:rPr>
        <w:t>R</w:t>
      </w:r>
      <w:r w:rsidR="00293731" w:rsidRPr="00045FDD">
        <w:rPr>
          <w:rFonts w:ascii="Times New Roman" w:eastAsia="Times New Roman" w:hAnsi="Times New Roman" w:cs="Times New Roman"/>
        </w:rPr>
        <w:t>ijimo sutrikimas</w:t>
      </w:r>
      <w:r w:rsidRPr="00045FDD">
        <w:rPr>
          <w:rFonts w:ascii="Times New Roman" w:eastAsia="Times New Roman" w:hAnsi="Times New Roman" w:cs="Times New Roman"/>
        </w:rPr>
        <w:t>.</w:t>
      </w:r>
    </w:p>
    <w:p w14:paraId="68BAA2C8" w14:textId="77777777" w:rsidR="00D7537B" w:rsidRPr="00045FDD" w:rsidRDefault="00D7537B" w:rsidP="00D7537B">
      <w:pPr>
        <w:spacing w:after="0" w:line="240" w:lineRule="auto"/>
        <w:ind w:left="540" w:hanging="540"/>
        <w:rPr>
          <w:rFonts w:ascii="Times New Roman" w:eastAsia="Times New Roman" w:hAnsi="Times New Roman" w:cs="Times New Roman"/>
        </w:rPr>
      </w:pPr>
    </w:p>
    <w:p w14:paraId="5B03B3C3" w14:textId="5162A6B2"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 xml:space="preserve">Retas (gali pasireikšti </w:t>
      </w:r>
      <w:r w:rsidR="00C461F3">
        <w:rPr>
          <w:rFonts w:ascii="Times New Roman" w:eastAsia="Times New Roman" w:hAnsi="Times New Roman" w:cs="Times New Roman"/>
          <w:b/>
        </w:rPr>
        <w:t>rečiau</w:t>
      </w:r>
      <w:r w:rsidR="00C461F3" w:rsidRPr="00045FDD">
        <w:rPr>
          <w:rFonts w:ascii="Times New Roman" w:eastAsia="Times New Roman" w:hAnsi="Times New Roman" w:cs="Times New Roman"/>
          <w:b/>
        </w:rPr>
        <w:t xml:space="preserve"> </w:t>
      </w:r>
      <w:r w:rsidRPr="00045FDD">
        <w:rPr>
          <w:rFonts w:ascii="Times New Roman" w:eastAsia="Times New Roman" w:hAnsi="Times New Roman" w:cs="Times New Roman"/>
          <w:b/>
        </w:rPr>
        <w:t>kaip 1 iš 1</w:t>
      </w:r>
      <w:r w:rsidR="00C461F3">
        <w:rPr>
          <w:rFonts w:ascii="Times New Roman" w:eastAsia="Times New Roman" w:hAnsi="Times New Roman" w:cs="Times New Roman"/>
          <w:b/>
        </w:rPr>
        <w:t> </w:t>
      </w:r>
      <w:r w:rsidRPr="00045FDD">
        <w:rPr>
          <w:rFonts w:ascii="Times New Roman" w:eastAsia="Times New Roman" w:hAnsi="Times New Roman" w:cs="Times New Roman"/>
          <w:b/>
        </w:rPr>
        <w:t xml:space="preserve">000 </w:t>
      </w:r>
      <w:r w:rsidR="00C461F3">
        <w:rPr>
          <w:rFonts w:ascii="Times New Roman" w:eastAsia="Times New Roman" w:hAnsi="Times New Roman" w:cs="Times New Roman"/>
          <w:b/>
        </w:rPr>
        <w:t>asmenų</w:t>
      </w:r>
      <w:r w:rsidRPr="00045FDD">
        <w:rPr>
          <w:rFonts w:ascii="Times New Roman" w:eastAsia="Times New Roman" w:hAnsi="Times New Roman" w:cs="Times New Roman"/>
          <w:b/>
        </w:rPr>
        <w:t>):</w:t>
      </w:r>
    </w:p>
    <w:p w14:paraId="38142944" w14:textId="77777777" w:rsidR="00D7537B" w:rsidRPr="00045FDD" w:rsidRDefault="00D7537B" w:rsidP="00D7537B">
      <w:pPr>
        <w:spacing w:after="0" w:line="240" w:lineRule="auto"/>
        <w:rPr>
          <w:rFonts w:ascii="Times New Roman" w:eastAsia="Times New Roman" w:hAnsi="Times New Roman" w:cs="Times New Roman"/>
        </w:rPr>
      </w:pPr>
    </w:p>
    <w:p w14:paraId="787FDEFB" w14:textId="77777777" w:rsidR="00D7537B" w:rsidRPr="00045FDD" w:rsidRDefault="00D7537B" w:rsidP="00A5263F">
      <w:pPr>
        <w:pStyle w:val="Sraopastraipa"/>
        <w:numPr>
          <w:ilvl w:val="1"/>
          <w:numId w:val="3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Sąmonės netekimas.</w:t>
      </w:r>
    </w:p>
    <w:p w14:paraId="5C9A35BF" w14:textId="77777777" w:rsidR="00D7537B" w:rsidRPr="00045FDD" w:rsidRDefault="00D7537B" w:rsidP="00A5263F">
      <w:pPr>
        <w:pStyle w:val="Sraopastraipa"/>
        <w:numPr>
          <w:ilvl w:val="1"/>
          <w:numId w:val="31"/>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Gliukozės koncentracijos kraujyje sumažėjimas (dažniausiai pastebimas cukriniu diabetu sergantiems pacientams).</w:t>
      </w:r>
    </w:p>
    <w:p w14:paraId="230CD640" w14:textId="594BF89B" w:rsidR="00D7537B" w:rsidRPr="00045FDD" w:rsidRDefault="005B72CA" w:rsidP="00A5263F">
      <w:pPr>
        <w:pStyle w:val="Sraopastraipa"/>
        <w:numPr>
          <w:ilvl w:val="1"/>
          <w:numId w:val="3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D7537B" w:rsidRPr="00045FDD">
        <w:rPr>
          <w:rFonts w:ascii="Times New Roman" w:eastAsia="Times New Roman" w:hAnsi="Times New Roman" w:cs="Times New Roman"/>
        </w:rPr>
        <w:t>asunkėjęs kvėpavimas, paviršutiniškas kvėpavimas (kvėpavimo slopinimas).</w:t>
      </w:r>
    </w:p>
    <w:p w14:paraId="4BF738FD" w14:textId="77777777" w:rsidR="005B72CA" w:rsidRDefault="005B72CA" w:rsidP="005B72CA">
      <w:pPr>
        <w:spacing w:after="0" w:line="240" w:lineRule="auto"/>
        <w:rPr>
          <w:rFonts w:ascii="Times New Roman" w:eastAsia="Times New Roman" w:hAnsi="Times New Roman" w:cs="Times New Roman"/>
        </w:rPr>
      </w:pPr>
    </w:p>
    <w:p w14:paraId="66522E68" w14:textId="5303ECCF" w:rsidR="005B72CA" w:rsidRDefault="005B72CA" w:rsidP="005B72CA">
      <w:pPr>
        <w:spacing w:after="0" w:line="240" w:lineRule="auto"/>
        <w:rPr>
          <w:rFonts w:ascii="Times New Roman" w:eastAsia="Times New Roman" w:hAnsi="Times New Roman" w:cs="Times New Roman"/>
          <w:b/>
          <w:bCs/>
        </w:rPr>
      </w:pPr>
      <w:r w:rsidRPr="005B72CA">
        <w:rPr>
          <w:rFonts w:ascii="Times New Roman" w:eastAsia="Times New Roman" w:hAnsi="Times New Roman" w:cs="Times New Roman"/>
          <w:b/>
          <w:bCs/>
        </w:rPr>
        <w:t>Nežinomas</w:t>
      </w:r>
      <w:r w:rsidR="00043B1E">
        <w:rPr>
          <w:rFonts w:ascii="Times New Roman" w:eastAsia="Times New Roman" w:hAnsi="Times New Roman" w:cs="Times New Roman"/>
          <w:b/>
          <w:bCs/>
        </w:rPr>
        <w:t xml:space="preserve"> (dažnis negali būti apskaičiuotas pagal turimus duomenis)</w:t>
      </w:r>
      <w:r w:rsidRPr="005B72CA">
        <w:rPr>
          <w:rFonts w:ascii="Times New Roman" w:eastAsia="Times New Roman" w:hAnsi="Times New Roman" w:cs="Times New Roman"/>
          <w:b/>
          <w:bCs/>
        </w:rPr>
        <w:t>:</w:t>
      </w:r>
    </w:p>
    <w:p w14:paraId="79CB2637" w14:textId="77777777" w:rsidR="005B72CA" w:rsidRDefault="005B72CA" w:rsidP="005B72CA">
      <w:pPr>
        <w:spacing w:after="0" w:line="240" w:lineRule="auto"/>
        <w:rPr>
          <w:rFonts w:ascii="Times New Roman" w:eastAsia="Times New Roman" w:hAnsi="Times New Roman" w:cs="Times New Roman"/>
          <w:b/>
          <w:bCs/>
        </w:rPr>
      </w:pPr>
    </w:p>
    <w:p w14:paraId="3E842460" w14:textId="1B29FFF4" w:rsidR="00D7537B" w:rsidRDefault="00E028FC" w:rsidP="0093018B">
      <w:pPr>
        <w:pStyle w:val="Sraopastraipa"/>
        <w:numPr>
          <w:ilvl w:val="0"/>
          <w:numId w:val="36"/>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043B1E" w:rsidRPr="00043B1E">
        <w:rPr>
          <w:rFonts w:ascii="Times New Roman" w:eastAsia="Times New Roman" w:hAnsi="Times New Roman" w:cs="Times New Roman"/>
        </w:rPr>
        <w:t>riklausomybė nuo Gabapentin Accord („priklausomybė nuo vaisto“).</w:t>
      </w:r>
    </w:p>
    <w:p w14:paraId="6BDE585E" w14:textId="58824256" w:rsidR="00043B1E" w:rsidRDefault="00043B1E" w:rsidP="00D7537B">
      <w:pPr>
        <w:spacing w:after="0" w:line="240" w:lineRule="auto"/>
        <w:rPr>
          <w:rFonts w:ascii="Times New Roman" w:eastAsia="Times New Roman" w:hAnsi="Times New Roman" w:cs="Times New Roman"/>
        </w:rPr>
      </w:pPr>
    </w:p>
    <w:p w14:paraId="1837D3DB" w14:textId="42CBB500" w:rsidR="00043B1E" w:rsidRDefault="00043B1E" w:rsidP="00D7537B">
      <w:pPr>
        <w:spacing w:after="0" w:line="240" w:lineRule="auto"/>
        <w:rPr>
          <w:rFonts w:ascii="Times New Roman" w:eastAsia="Times New Roman" w:hAnsi="Times New Roman" w:cs="Times New Roman"/>
        </w:rPr>
      </w:pPr>
      <w:r w:rsidRPr="00043B1E">
        <w:rPr>
          <w:rFonts w:ascii="Times New Roman" w:eastAsia="Times New Roman" w:hAnsi="Times New Roman" w:cs="Times New Roman"/>
        </w:rPr>
        <w:t>Turite žinoti, kad baigus trumpalaikį ar ilgalaikį gydymą Gabapentin Accord, galite patirti tam tikrą šalutinį poveikį, taip vadinamus abstinencijos reiškinius (žr. „Nustojus vartoti Gabapentin Accord</w:t>
      </w:r>
      <w:r>
        <w:rPr>
          <w:rFonts w:ascii="Times New Roman" w:eastAsia="Times New Roman" w:hAnsi="Times New Roman" w:cs="Times New Roman"/>
        </w:rPr>
        <w:t>“).</w:t>
      </w:r>
    </w:p>
    <w:p w14:paraId="05D64825" w14:textId="77777777" w:rsidR="00043B1E" w:rsidRPr="00045FDD" w:rsidRDefault="00043B1E" w:rsidP="00D7537B">
      <w:pPr>
        <w:spacing w:after="0" w:line="240" w:lineRule="auto"/>
        <w:rPr>
          <w:rFonts w:ascii="Times New Roman" w:eastAsia="Times New Roman" w:hAnsi="Times New Roman" w:cs="Times New Roman"/>
        </w:rPr>
      </w:pPr>
    </w:p>
    <w:p w14:paraId="6E744985"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Po Gabapentin Accord patekimo į rinką pasireiškė šis šalutinis poveikis:</w:t>
      </w:r>
    </w:p>
    <w:p w14:paraId="7E355A90" w14:textId="77777777" w:rsidR="00D7537B" w:rsidRPr="00045FDD" w:rsidRDefault="00D7537B" w:rsidP="00D7537B">
      <w:pPr>
        <w:spacing w:after="0" w:line="240" w:lineRule="auto"/>
        <w:rPr>
          <w:rFonts w:ascii="Times New Roman" w:eastAsia="Times New Roman" w:hAnsi="Times New Roman" w:cs="Times New Roman"/>
          <w:b/>
        </w:rPr>
      </w:pPr>
    </w:p>
    <w:p w14:paraId="5FE05234"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Trombocitų (ląstelių, nuo kurių priklauso kraujo krešėjimas) kiekio sumažėjimas.</w:t>
      </w:r>
    </w:p>
    <w:p w14:paraId="3BBE7387" w14:textId="354D028B" w:rsidR="00D7537B" w:rsidRPr="007A55AF" w:rsidRDefault="007A55AF" w:rsidP="007A55AF">
      <w:pPr>
        <w:pStyle w:val="Sraopastraipa"/>
        <w:numPr>
          <w:ilvl w:val="1"/>
          <w:numId w:val="33"/>
        </w:numPr>
        <w:spacing w:after="0" w:line="240" w:lineRule="auto"/>
        <w:ind w:left="567" w:hanging="567"/>
        <w:rPr>
          <w:rFonts w:ascii="Times New Roman" w:eastAsia="Times New Roman" w:hAnsi="Times New Roman" w:cs="Times New Roman"/>
        </w:rPr>
      </w:pPr>
      <w:r w:rsidRPr="007A55AF">
        <w:rPr>
          <w:rFonts w:ascii="Times New Roman" w:eastAsia="Times New Roman" w:hAnsi="Times New Roman" w:cs="Times New Roman"/>
        </w:rPr>
        <w:t xml:space="preserve">Mintys apie savižudybę, </w:t>
      </w:r>
      <w:r>
        <w:rPr>
          <w:rFonts w:ascii="Times New Roman" w:eastAsia="Times New Roman" w:hAnsi="Times New Roman" w:cs="Times New Roman"/>
        </w:rPr>
        <w:t>h</w:t>
      </w:r>
      <w:r w:rsidR="00D7537B" w:rsidRPr="007A55AF">
        <w:rPr>
          <w:rFonts w:ascii="Times New Roman" w:eastAsia="Times New Roman" w:hAnsi="Times New Roman" w:cs="Times New Roman"/>
        </w:rPr>
        <w:t>aliucinacijos.</w:t>
      </w:r>
    </w:p>
    <w:p w14:paraId="1462C555"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Judesių sutrikimai, pavyzdžiui, rangymasis, trūkčiojantys judesiai ir sustingimas.</w:t>
      </w:r>
    </w:p>
    <w:p w14:paraId="2C3905B4"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Spengimas ausyse.</w:t>
      </w:r>
    </w:p>
    <w:p w14:paraId="6A6FC9FB"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Odos ir akių pageltimas</w:t>
      </w:r>
      <w:r w:rsidRPr="00045FDD" w:rsidDel="00CE509B">
        <w:rPr>
          <w:rFonts w:ascii="Times New Roman" w:eastAsia="Times New Roman" w:hAnsi="Times New Roman" w:cs="Times New Roman"/>
        </w:rPr>
        <w:t xml:space="preserve"> </w:t>
      </w:r>
      <w:r w:rsidRPr="00045FDD">
        <w:rPr>
          <w:rFonts w:ascii="Times New Roman" w:eastAsia="Times New Roman" w:hAnsi="Times New Roman" w:cs="Times New Roman"/>
        </w:rPr>
        <w:t>(gelta), kepenų uždegimas.</w:t>
      </w:r>
    </w:p>
    <w:p w14:paraId="5DA48623"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Ūminis inkstų nepakankamumas, šlapimo nelaikymas.</w:t>
      </w:r>
    </w:p>
    <w:p w14:paraId="0BBAD265"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Krūtų audinio išvešėjimas, krūtų padidėjimas.</w:t>
      </w:r>
    </w:p>
    <w:p w14:paraId="192632D4"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Nepageidaujami reiškiniai, kurie pasireiškia staigiai nutraukus gabapentino vartojimą (nerimas, miego sutrikimas, pykinimas, skausmas, prakaitavimas), krūtinės skausmas.</w:t>
      </w:r>
    </w:p>
    <w:p w14:paraId="6978A317"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Raumenų skaidulų irimas (rabdomiolizė).</w:t>
      </w:r>
    </w:p>
    <w:p w14:paraId="54158C69"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lang w:eastAsia="lt-LT"/>
        </w:rPr>
      </w:pPr>
      <w:r w:rsidRPr="00045FDD">
        <w:rPr>
          <w:rFonts w:ascii="Times New Roman" w:eastAsia="Times New Roman" w:hAnsi="Times New Roman" w:cs="Times New Roman"/>
        </w:rPr>
        <w:t>Kraujo tyrimų rodmenų pasikeitimas (</w:t>
      </w:r>
      <w:r w:rsidRPr="00045FDD">
        <w:rPr>
          <w:rFonts w:ascii="Times New Roman" w:eastAsia="Times New Roman" w:hAnsi="Times New Roman" w:cs="Times New Roman"/>
          <w:lang w:eastAsia="lt-LT"/>
        </w:rPr>
        <w:t>kreatinfosfokinazės aktyvumo padidėjimas).</w:t>
      </w:r>
    </w:p>
    <w:p w14:paraId="59B876ED"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Lytinės funkcijos sutrikimai, įskaitant negalėjimą pasiekti orgazmo, uždelstą ejakuliaciją</w:t>
      </w:r>
      <w:r w:rsidRPr="00045FDD">
        <w:rPr>
          <w:rFonts w:ascii="Times New Roman" w:eastAsia="Times New Roman" w:hAnsi="Times New Roman" w:cs="Times New Roman"/>
          <w:lang w:eastAsia="lt-LT"/>
        </w:rPr>
        <w:t>.</w:t>
      </w:r>
    </w:p>
    <w:p w14:paraId="14B759B0"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t>Natrio koncentracijos kraujo serume sumažėjimas.</w:t>
      </w:r>
    </w:p>
    <w:p w14:paraId="58F86484" w14:textId="77777777" w:rsidR="00D7537B" w:rsidRPr="00045FDD" w:rsidRDefault="00D7537B" w:rsidP="00A5263F">
      <w:pPr>
        <w:pStyle w:val="Sraopastraipa"/>
        <w:numPr>
          <w:ilvl w:val="1"/>
          <w:numId w:val="33"/>
        </w:numPr>
        <w:spacing w:after="0" w:line="240" w:lineRule="auto"/>
        <w:ind w:left="567" w:hanging="567"/>
        <w:rPr>
          <w:rFonts w:ascii="Times New Roman" w:eastAsia="Times New Roman" w:hAnsi="Times New Roman" w:cs="Times New Roman"/>
        </w:rPr>
      </w:pPr>
      <w:r w:rsidRPr="00045FDD">
        <w:rPr>
          <w:rFonts w:ascii="Times New Roman" w:eastAsia="Times New Roman" w:hAnsi="Times New Roman" w:cs="Times New Roman"/>
        </w:rPr>
        <w:lastRenderedPageBreak/>
        <w:t>Anafilaksija (sunki, galinti būti pavojinga gyvybei alerginė reakcija, pasireiškianti pasunkėjusiu kvėpavimu; lūpų, gerklės ir liežuvio tinimu bei hipotenzija, dėl kurių reikia skubios medicinos pagalbos).</w:t>
      </w:r>
    </w:p>
    <w:p w14:paraId="4C3502E7" w14:textId="77777777" w:rsidR="00D7537B" w:rsidRPr="00045FDD" w:rsidRDefault="00D7537B" w:rsidP="00D7537B">
      <w:pPr>
        <w:spacing w:after="0" w:line="240" w:lineRule="auto"/>
        <w:rPr>
          <w:rFonts w:ascii="Times New Roman" w:eastAsia="Times New Roman" w:hAnsi="Times New Roman" w:cs="Times New Roman"/>
        </w:rPr>
      </w:pPr>
    </w:p>
    <w:p w14:paraId="28BD47CA" w14:textId="77777777" w:rsidR="00D7537B" w:rsidRPr="00045FDD" w:rsidRDefault="00D7537B" w:rsidP="00D7537B">
      <w:pPr>
        <w:keepNext/>
        <w:keepLines/>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Pranešimas apie šalutinį poveikį</w:t>
      </w:r>
    </w:p>
    <w:p w14:paraId="0077CB21" w14:textId="77777777" w:rsidR="00D7537B" w:rsidRPr="00045FDD" w:rsidRDefault="00D7537B" w:rsidP="00D7537B">
      <w:pPr>
        <w:keepNext/>
        <w:keepLines/>
        <w:spacing w:after="0" w:line="240" w:lineRule="auto"/>
        <w:rPr>
          <w:rFonts w:ascii="Times New Roman" w:eastAsia="Times New Roman" w:hAnsi="Times New Roman" w:cs="Times New Roman"/>
        </w:rPr>
      </w:pPr>
    </w:p>
    <w:p w14:paraId="45208182" w14:textId="12155A5F" w:rsidR="00C461F3" w:rsidRPr="00176163" w:rsidRDefault="00C461F3" w:rsidP="00176163">
      <w:pPr>
        <w:tabs>
          <w:tab w:val="left" w:pos="567"/>
        </w:tabs>
        <w:spacing w:after="0" w:line="240" w:lineRule="auto"/>
        <w:rPr>
          <w:rFonts w:ascii="Times New Roman" w:hAnsi="Times New Roman" w:cs="Times New Roman"/>
          <w:snapToGrid w:val="0"/>
        </w:rPr>
      </w:pPr>
      <w:r w:rsidRPr="00176163">
        <w:rPr>
          <w:rFonts w:ascii="Times New Roman" w:hAnsi="Times New Roman" w:cs="Times New Roman"/>
          <w:snapToGrid w:val="0"/>
        </w:rPr>
        <w:t>Jeigu pasireiškė šalutinis poveikis, įskaitant šiame l</w:t>
      </w:r>
      <w:r w:rsidRPr="00C461F3">
        <w:rPr>
          <w:rFonts w:ascii="Times New Roman" w:hAnsi="Times New Roman" w:cs="Times New Roman"/>
          <w:snapToGrid w:val="0"/>
        </w:rPr>
        <w:t>apelyje nenurodytą, pasakykite gydytojui arba vaistininkui</w:t>
      </w:r>
      <w:r w:rsidRPr="00176163">
        <w:rPr>
          <w:rFonts w:ascii="Times New Roman" w:hAnsi="Times New Roman" w:cs="Times New Roman"/>
          <w:snapToGrid w:val="0"/>
        </w:rPr>
        <w:t xml:space="preserve">. Pranešimą apie šalutinį poveikį galite pateikti šiais būdais: </w:t>
      </w:r>
      <w:r w:rsidR="00D4108A" w:rsidRPr="00D4108A">
        <w:rPr>
          <w:rFonts w:ascii="Times New Roman" w:hAnsi="Times New Roman" w:cs="Times New Roman"/>
          <w:snapToGrid w:val="0"/>
        </w:rPr>
        <w:t xml:space="preserve">užpildyti ir pateikti Valstybinės vaistų kontrolės tarnybos prie Lietuvos Respublikos sveikatos apsaugos ministerijos tinklalapyje </w:t>
      </w:r>
      <w:r w:rsidR="00D4108A" w:rsidRPr="00D4108A">
        <w:rPr>
          <w:rFonts w:ascii="Times New Roman" w:hAnsi="Times New Roman" w:cs="Times New Roman"/>
          <w:snapToGrid w:val="0"/>
          <w:u w:val="single"/>
        </w:rPr>
        <w:t>https://vvkt.lrv.lt/lt/</w:t>
      </w:r>
      <w:r w:rsidR="00D4108A" w:rsidRPr="00D4108A">
        <w:rPr>
          <w:rFonts w:ascii="Times New Roman" w:hAnsi="Times New Roman" w:cs="Times New Roman"/>
          <w:snapToGrid w:val="0"/>
        </w:rPr>
        <w:t xml:space="preserve"> nurodytais būdais arba paskambinti nemokamu telefonu </w:t>
      </w:r>
      <w:r w:rsidR="009D12AD">
        <w:rPr>
          <w:rFonts w:ascii="Times New Roman" w:hAnsi="Times New Roman" w:cs="Times New Roman"/>
          <w:snapToGrid w:val="0"/>
        </w:rPr>
        <w:t>+370</w:t>
      </w:r>
      <w:r w:rsidR="00D4108A" w:rsidRPr="00D4108A">
        <w:rPr>
          <w:rFonts w:ascii="Times New Roman" w:hAnsi="Times New Roman" w:cs="Times New Roman"/>
          <w:snapToGrid w:val="0"/>
        </w:rPr>
        <w:t xml:space="preserve"> 800 73 568. Pranešdami apie šalutinį poveikį galite mums padėti gauti daugiau informacijos apie šio vaisto saugumą.</w:t>
      </w:r>
    </w:p>
    <w:p w14:paraId="5548E001" w14:textId="77777777" w:rsidR="00D7537B" w:rsidRPr="00045FDD" w:rsidRDefault="00D7537B" w:rsidP="00D7537B">
      <w:pPr>
        <w:keepNext/>
        <w:keepLines/>
        <w:spacing w:after="0" w:line="240" w:lineRule="auto"/>
        <w:rPr>
          <w:rFonts w:ascii="Times New Roman" w:eastAsia="Times New Roman" w:hAnsi="Times New Roman" w:cs="Times New Roman"/>
        </w:rPr>
      </w:pPr>
    </w:p>
    <w:p w14:paraId="67C65E11" w14:textId="77777777" w:rsidR="00D7537B" w:rsidRPr="00045FDD" w:rsidRDefault="00D7537B" w:rsidP="00D7537B">
      <w:pPr>
        <w:spacing w:after="0" w:line="240" w:lineRule="auto"/>
        <w:rPr>
          <w:rFonts w:ascii="Times New Roman" w:eastAsia="Times New Roman" w:hAnsi="Times New Roman" w:cs="Times New Roman"/>
        </w:rPr>
      </w:pPr>
    </w:p>
    <w:p w14:paraId="40139049"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5.</w:t>
      </w:r>
      <w:r w:rsidRPr="00045FDD">
        <w:rPr>
          <w:rFonts w:ascii="Times New Roman" w:eastAsia="Times New Roman" w:hAnsi="Times New Roman" w:cs="Times New Roman"/>
          <w:b/>
        </w:rPr>
        <w:tab/>
        <w:t>Kaip laikyti Gabapentin Accord</w:t>
      </w:r>
    </w:p>
    <w:p w14:paraId="49931FC1" w14:textId="77777777" w:rsidR="00D7537B" w:rsidRPr="00045FDD" w:rsidRDefault="00D7537B" w:rsidP="00D7537B">
      <w:pPr>
        <w:spacing w:after="0" w:line="240" w:lineRule="auto"/>
        <w:rPr>
          <w:rFonts w:ascii="Times New Roman" w:eastAsia="Times New Roman" w:hAnsi="Times New Roman" w:cs="Times New Roman"/>
        </w:rPr>
      </w:pPr>
    </w:p>
    <w:p w14:paraId="2C3603C9"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Šį vaistą laikykite vaikams nepastebimoje ir nepasiekiamoje vietoje.</w:t>
      </w:r>
    </w:p>
    <w:p w14:paraId="2F3BF33D" w14:textId="77777777" w:rsidR="00D7537B" w:rsidRPr="00045FDD" w:rsidRDefault="00D7537B" w:rsidP="00D7537B">
      <w:pPr>
        <w:spacing w:after="0" w:line="240" w:lineRule="auto"/>
        <w:rPr>
          <w:rFonts w:ascii="Times New Roman" w:eastAsia="Times New Roman" w:hAnsi="Times New Roman" w:cs="Times New Roman"/>
        </w:rPr>
      </w:pPr>
    </w:p>
    <w:p w14:paraId="29EF2DFF" w14:textId="6E839D2F"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Ant lizdinės plokštelės, buteliuko etiketės ir kartono dėžutės po „EXP“ nurodytam tinkamumo laikui pasibaigus, šio vaisto vartoti negalima. Vaistas tinkamas vartoti iki paskutinės nurodyto mėnesio dienos.</w:t>
      </w:r>
    </w:p>
    <w:p w14:paraId="57C46A60" w14:textId="77777777" w:rsidR="00D7537B" w:rsidRPr="00045FDD" w:rsidRDefault="00D7537B" w:rsidP="00D7537B">
      <w:pPr>
        <w:spacing w:after="0" w:line="240" w:lineRule="auto"/>
        <w:rPr>
          <w:rFonts w:ascii="Times New Roman" w:eastAsia="Times New Roman" w:hAnsi="Times New Roman" w:cs="Times New Roman"/>
        </w:rPr>
      </w:pPr>
    </w:p>
    <w:p w14:paraId="2531BD7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Lizdinės plokštelės:</w:t>
      </w:r>
      <w:r w:rsidRPr="00045FDD">
        <w:rPr>
          <w:rFonts w:ascii="Times New Roman" w:eastAsia="Times New Roman" w:hAnsi="Times New Roman" w:cs="Times New Roman"/>
        </w:rPr>
        <w:t xml:space="preserve"> Laikyti ne aukštesnėje kaip 30 </w:t>
      </w:r>
      <w:r w:rsidRPr="00045FDD">
        <w:rPr>
          <w:rFonts w:ascii="Times New Roman" w:eastAsia="Times New Roman" w:hAnsi="Times New Roman" w:cs="Times New Roman"/>
        </w:rPr>
        <w:sym w:font="Symbol" w:char="F0B0"/>
      </w:r>
      <w:r w:rsidRPr="00045FDD">
        <w:rPr>
          <w:rFonts w:ascii="Times New Roman" w:eastAsia="Times New Roman" w:hAnsi="Times New Roman" w:cs="Times New Roman"/>
        </w:rPr>
        <w:t xml:space="preserve">C temperatūroje. Laikyti gamintojo pakuotėje, kad vaistas būtų apsaugotas </w:t>
      </w:r>
      <w:r w:rsidR="008F11EF" w:rsidRPr="00045FDD">
        <w:rPr>
          <w:rFonts w:ascii="Times New Roman" w:eastAsia="Times New Roman" w:hAnsi="Times New Roman" w:cs="Times New Roman"/>
        </w:rPr>
        <w:t xml:space="preserve">nuo </w:t>
      </w:r>
      <w:r w:rsidRPr="00045FDD">
        <w:rPr>
          <w:rFonts w:ascii="Times New Roman" w:eastAsia="Times New Roman" w:hAnsi="Times New Roman" w:cs="Times New Roman"/>
        </w:rPr>
        <w:t>drėgmės.</w:t>
      </w:r>
    </w:p>
    <w:p w14:paraId="003D665B"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DTPE buteliukai</w:t>
      </w:r>
      <w:r w:rsidRPr="00045FDD">
        <w:rPr>
          <w:rFonts w:ascii="Times New Roman" w:eastAsia="Times New Roman" w:hAnsi="Times New Roman" w:cs="Times New Roman"/>
        </w:rPr>
        <w:t xml:space="preserve">: Laikyti gamintojo pakuotėje, kad vaistas būtų apsaugotas </w:t>
      </w:r>
      <w:r w:rsidR="008F11EF" w:rsidRPr="00045FDD">
        <w:rPr>
          <w:rFonts w:ascii="Times New Roman" w:eastAsia="Times New Roman" w:hAnsi="Times New Roman" w:cs="Times New Roman"/>
        </w:rPr>
        <w:t xml:space="preserve">nuo </w:t>
      </w:r>
      <w:r w:rsidRPr="00045FDD">
        <w:rPr>
          <w:rFonts w:ascii="Times New Roman" w:eastAsia="Times New Roman" w:hAnsi="Times New Roman" w:cs="Times New Roman"/>
        </w:rPr>
        <w:t>drėgmės. Buteliuką laikyti sandarų.</w:t>
      </w:r>
    </w:p>
    <w:p w14:paraId="4E8C5D6A" w14:textId="77777777" w:rsidR="00D7537B" w:rsidRPr="00045FDD" w:rsidRDefault="00D7537B" w:rsidP="00D7537B">
      <w:pPr>
        <w:spacing w:after="0" w:line="240" w:lineRule="auto"/>
        <w:rPr>
          <w:rFonts w:ascii="Times New Roman" w:eastAsia="Times New Roman" w:hAnsi="Times New Roman" w:cs="Times New Roman"/>
        </w:rPr>
      </w:pPr>
    </w:p>
    <w:p w14:paraId="79E899BA"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B5E6436" w14:textId="77777777" w:rsidR="00D7537B" w:rsidRPr="00045FDD" w:rsidRDefault="00D7537B" w:rsidP="00D7537B">
      <w:pPr>
        <w:spacing w:after="0" w:line="240" w:lineRule="auto"/>
        <w:rPr>
          <w:rFonts w:ascii="Times New Roman" w:eastAsia="Times New Roman" w:hAnsi="Times New Roman" w:cs="Times New Roman"/>
        </w:rPr>
      </w:pPr>
    </w:p>
    <w:p w14:paraId="1F375E56" w14:textId="77777777" w:rsidR="00D7537B" w:rsidRPr="00045FDD" w:rsidRDefault="00D7537B" w:rsidP="00D7537B">
      <w:pPr>
        <w:spacing w:after="0" w:line="240" w:lineRule="auto"/>
        <w:rPr>
          <w:rFonts w:ascii="Times New Roman" w:eastAsia="Times New Roman" w:hAnsi="Times New Roman" w:cs="Times New Roman"/>
        </w:rPr>
      </w:pPr>
    </w:p>
    <w:p w14:paraId="2A2AC051" w14:textId="77777777" w:rsidR="00D7537B" w:rsidRPr="00045FDD" w:rsidRDefault="00D7537B" w:rsidP="00D7537B">
      <w:pPr>
        <w:spacing w:after="0" w:line="240" w:lineRule="auto"/>
        <w:ind w:left="540" w:hanging="540"/>
        <w:rPr>
          <w:rFonts w:ascii="Times New Roman" w:eastAsia="Times New Roman" w:hAnsi="Times New Roman" w:cs="Times New Roman"/>
          <w:b/>
        </w:rPr>
      </w:pPr>
      <w:r w:rsidRPr="00045FDD">
        <w:rPr>
          <w:rFonts w:ascii="Times New Roman" w:eastAsia="Times New Roman" w:hAnsi="Times New Roman" w:cs="Times New Roman"/>
          <w:b/>
        </w:rPr>
        <w:t>6.</w:t>
      </w:r>
      <w:r w:rsidRPr="00045FDD">
        <w:rPr>
          <w:rFonts w:ascii="Times New Roman" w:eastAsia="Times New Roman" w:hAnsi="Times New Roman" w:cs="Times New Roman"/>
          <w:b/>
        </w:rPr>
        <w:tab/>
        <w:t>Pakuotės turinys ir kita informacija</w:t>
      </w:r>
    </w:p>
    <w:p w14:paraId="4520AA4F" w14:textId="77777777" w:rsidR="00D7537B" w:rsidRPr="00045FDD" w:rsidRDefault="00D7537B" w:rsidP="00D7537B">
      <w:pPr>
        <w:spacing w:after="0" w:line="240" w:lineRule="auto"/>
        <w:rPr>
          <w:rFonts w:ascii="Times New Roman" w:eastAsia="Times New Roman" w:hAnsi="Times New Roman" w:cs="Times New Roman"/>
        </w:rPr>
      </w:pPr>
    </w:p>
    <w:p w14:paraId="11326C19"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sudėtis</w:t>
      </w:r>
    </w:p>
    <w:p w14:paraId="5669B4ED" w14:textId="77777777" w:rsidR="00D7537B" w:rsidRPr="00045FDD" w:rsidRDefault="00D7537B" w:rsidP="00D7537B">
      <w:pPr>
        <w:spacing w:after="0" w:line="240" w:lineRule="auto"/>
        <w:rPr>
          <w:rFonts w:ascii="Times New Roman" w:eastAsia="Times New Roman" w:hAnsi="Times New Roman" w:cs="Times New Roman"/>
        </w:rPr>
      </w:pPr>
    </w:p>
    <w:p w14:paraId="304ECAA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Veiklioji medžiaga yra gabapentinas. Kiekvienoje kietoje želatinos kapsulėje yra 100 mg</w:t>
      </w:r>
      <w:r w:rsidRPr="00045FDD">
        <w:rPr>
          <w:rFonts w:ascii="Times New Roman" w:eastAsia="Times New Roman" w:hAnsi="Times New Roman" w:cs="Times New Roman"/>
          <w:highlight w:val="lightGray"/>
        </w:rPr>
        <w:t>, 300 mg arba 400 mg</w:t>
      </w:r>
      <w:r w:rsidRPr="00045FDD">
        <w:rPr>
          <w:rFonts w:ascii="Times New Roman" w:eastAsia="Times New Roman" w:hAnsi="Times New Roman" w:cs="Times New Roman"/>
        </w:rPr>
        <w:t xml:space="preserve"> gabapentino. </w:t>
      </w:r>
    </w:p>
    <w:p w14:paraId="59C056DB" w14:textId="77777777" w:rsidR="00D7537B" w:rsidRPr="00045FDD" w:rsidRDefault="00D7537B" w:rsidP="00D7537B">
      <w:pPr>
        <w:spacing w:after="0" w:line="240" w:lineRule="auto"/>
        <w:ind w:left="540" w:hanging="540"/>
        <w:rPr>
          <w:rFonts w:ascii="Times New Roman" w:eastAsia="Times New Roman" w:hAnsi="Times New Roman" w:cs="Times New Roman"/>
        </w:rPr>
      </w:pPr>
    </w:p>
    <w:p w14:paraId="42D0FDA1"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pagalbinės medžiagos yra:</w:t>
      </w:r>
    </w:p>
    <w:p w14:paraId="669EDCC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Kapsulės turinys: kukurūzų krakmolas, kopovidonas (E1201), poloksameras 407 ir magnio stearatas (E470b).</w:t>
      </w:r>
    </w:p>
    <w:p w14:paraId="7789CA7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Kapsulės apvalkalas: želatina ir natrio laurilsulfatas.</w:t>
      </w:r>
    </w:p>
    <w:p w14:paraId="7C281156" w14:textId="77777777" w:rsidR="00D7537B" w:rsidRPr="00045FDD" w:rsidRDefault="00D7537B" w:rsidP="00D7537B">
      <w:pPr>
        <w:spacing w:after="0" w:line="240" w:lineRule="auto"/>
        <w:rPr>
          <w:rFonts w:ascii="Times New Roman" w:eastAsia="Times New Roman" w:hAnsi="Times New Roman" w:cs="Times New Roman"/>
        </w:rPr>
      </w:pPr>
    </w:p>
    <w:p w14:paraId="282E0AC0"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Kapsulių sudėtyje yra dažų: titano dioksido (E171), </w:t>
      </w:r>
      <w:r w:rsidRPr="00045FDD">
        <w:rPr>
          <w:rFonts w:ascii="Times New Roman" w:eastAsia="Times New Roman" w:hAnsi="Times New Roman" w:cs="Times New Roman"/>
          <w:highlight w:val="lightGray"/>
        </w:rPr>
        <w:t>raudonojo geležies oksido (E172) (400 mg kietosiose kapsulėse) ir geltonojo geležies oksido (E172) (300 mg ir 400 mg kietosiose kapsulėse).</w:t>
      </w:r>
    </w:p>
    <w:p w14:paraId="095F40FE"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Ant visų kapsulių naudojamo spausdinimo rašalo sudėtyje yra šelako (E904), propilenglikolio (E1520), amoniako koncentruoto tirpalo ir indigokarmino aliuminio dažalo (E132).</w:t>
      </w:r>
    </w:p>
    <w:p w14:paraId="264D1090" w14:textId="77777777" w:rsidR="00D7537B" w:rsidRPr="00045FDD" w:rsidRDefault="00D7537B" w:rsidP="00D7537B">
      <w:pPr>
        <w:spacing w:after="0" w:line="240" w:lineRule="auto"/>
        <w:rPr>
          <w:rFonts w:ascii="Times New Roman" w:eastAsia="Times New Roman" w:hAnsi="Times New Roman" w:cs="Times New Roman"/>
        </w:rPr>
      </w:pPr>
    </w:p>
    <w:p w14:paraId="7581384E" w14:textId="77777777" w:rsidR="00D7537B" w:rsidRPr="00045FDD" w:rsidRDefault="00D7537B" w:rsidP="00176163">
      <w:pPr>
        <w:keepNext/>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Gabapentin Accord išvaizda ir kiekis pakuotėje</w:t>
      </w:r>
    </w:p>
    <w:p w14:paraId="7959F9ED" w14:textId="77777777" w:rsidR="00D7537B" w:rsidRPr="00045FDD" w:rsidRDefault="00D7537B" w:rsidP="00176163">
      <w:pPr>
        <w:keepNext/>
        <w:spacing w:after="0" w:line="240" w:lineRule="auto"/>
        <w:rPr>
          <w:rFonts w:ascii="Times New Roman" w:eastAsia="Times New Roman" w:hAnsi="Times New Roman" w:cs="Times New Roman"/>
        </w:rPr>
      </w:pPr>
    </w:p>
    <w:p w14:paraId="0BD5E107" w14:textId="77777777" w:rsidR="00D7537B" w:rsidRPr="00045FDD" w:rsidRDefault="00D7537B" w:rsidP="00176163">
      <w:pPr>
        <w:keepNext/>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Gabapentin Accord 100 mg kietosios kapsulės: matinės baltos/ matinės baltos spalvos, „3“ dydžio, maždaug 15,40</w:t>
      </w:r>
      <w:r w:rsidRPr="00045FDD">
        <w:rPr>
          <w:rFonts w:ascii="Times New Roman" w:eastAsia="Times New Roman" w:hAnsi="Times New Roman" w:cs="Times New Roman"/>
        </w:rPr>
        <w:noBreakHyphen/>
        <w:t>16,20 mm ilgio kietosios želatininės kapsulės, dangtelyje mėlynu rašalu įspausta „G 100“. Kapsulėse yra baltų arba balkšvų miltelių.</w:t>
      </w:r>
    </w:p>
    <w:p w14:paraId="27267A9F" w14:textId="77777777" w:rsidR="00D7537B" w:rsidRPr="00045FDD" w:rsidRDefault="00D7537B" w:rsidP="00D7537B">
      <w:pPr>
        <w:spacing w:after="0" w:line="240" w:lineRule="auto"/>
        <w:rPr>
          <w:rFonts w:ascii="Times New Roman" w:eastAsia="Times New Roman" w:hAnsi="Times New Roman" w:cs="Times New Roman"/>
        </w:rPr>
      </w:pPr>
    </w:p>
    <w:p w14:paraId="0A3AFEA1" w14:textId="77777777" w:rsidR="00D7537B" w:rsidRPr="00045FDD" w:rsidRDefault="00D7537B" w:rsidP="00D7537B">
      <w:pPr>
        <w:spacing w:after="0" w:line="240" w:lineRule="auto"/>
        <w:rPr>
          <w:rFonts w:ascii="Times New Roman" w:eastAsia="Times New Roman" w:hAnsi="Times New Roman" w:cs="Times New Roman"/>
          <w:highlight w:val="lightGray"/>
        </w:rPr>
      </w:pPr>
      <w:r w:rsidRPr="00045FDD">
        <w:rPr>
          <w:rFonts w:ascii="Times New Roman" w:eastAsia="Times New Roman" w:hAnsi="Times New Roman" w:cs="Times New Roman"/>
          <w:highlight w:val="lightGray"/>
        </w:rPr>
        <w:t>Gabapentin Accord 300 mg kietosios kapsulės: matinės geltonos/ matinės geltonos spalvos, „1“ dydžio, maždaug 18,90</w:t>
      </w:r>
      <w:r w:rsidRPr="00045FDD">
        <w:rPr>
          <w:rFonts w:ascii="Times New Roman" w:eastAsia="Times New Roman" w:hAnsi="Times New Roman" w:cs="Times New Roman"/>
          <w:highlight w:val="lightGray"/>
        </w:rPr>
        <w:noBreakHyphen/>
        <w:t>19,70 mm ilgio kietosios želatininės kapsulės, dangtelyje mėlynu rašalu įspausta „G 300“. Kapsulėse yra baltų arba balkšvų miltelių.</w:t>
      </w:r>
    </w:p>
    <w:p w14:paraId="14472A4D" w14:textId="77777777" w:rsidR="00D7537B" w:rsidRPr="00045FDD" w:rsidRDefault="00D7537B" w:rsidP="00D7537B">
      <w:pPr>
        <w:spacing w:after="0" w:line="240" w:lineRule="auto"/>
        <w:rPr>
          <w:rFonts w:ascii="Times New Roman" w:eastAsia="Times New Roman" w:hAnsi="Times New Roman" w:cs="Times New Roman"/>
          <w:highlight w:val="lightGray"/>
        </w:rPr>
      </w:pPr>
    </w:p>
    <w:p w14:paraId="092E8E37"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highlight w:val="lightGray"/>
        </w:rPr>
        <w:t>Gabapentin Accord 400 mg kietosios kapsulės: matinės oranžinės/ matinės oranžinės spalvos, „0“ dydžio, maždaug 21,00</w:t>
      </w:r>
      <w:r w:rsidRPr="00045FDD">
        <w:rPr>
          <w:rFonts w:ascii="Times New Roman" w:eastAsia="Times New Roman" w:hAnsi="Times New Roman" w:cs="Times New Roman"/>
          <w:highlight w:val="lightGray"/>
        </w:rPr>
        <w:noBreakHyphen/>
        <w:t>21,80 mm ilgio kietosios želatininės kapsulės, dangtelyje mėlynu rašalu įspausta „G 400“. Kapsulėse yra baltų arba balkšvų miltelių.</w:t>
      </w:r>
    </w:p>
    <w:bookmarkEnd w:id="12"/>
    <w:bookmarkEnd w:id="13"/>
    <w:p w14:paraId="5A1276F9"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116B01A1"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Kapsulės supakuotos PVC/PVdC-aliuminio lizdinėse plokštelėse, aliuminio-aliuminio lizdinėse plokštelėse arba DTPE buteliukuose.</w:t>
      </w:r>
    </w:p>
    <w:p w14:paraId="512A48CA"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5E375C46"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Pakuotės dydžiai</w:t>
      </w:r>
    </w:p>
    <w:p w14:paraId="0CDBE30B"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PVC/PVdC-aliuminio lizdinės plokštelės ir aliuminio-aliuminio lizdinės plokštelės:</w:t>
      </w:r>
      <w:r w:rsidRPr="00045FDD">
        <w:rPr>
          <w:rFonts w:ascii="Times New Roman" w:eastAsia="Times New Roman" w:hAnsi="Times New Roman" w:cs="Times New Roman"/>
        </w:rPr>
        <w:t xml:space="preserve"> 20, 30, 50, 60, 84, 90, 98, 100, 200, 500 ir 1000 kapsulių.</w:t>
      </w:r>
    </w:p>
    <w:p w14:paraId="6AA1C8E7"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u w:val="single"/>
        </w:rPr>
        <w:t>DTPE buteliukas:</w:t>
      </w:r>
      <w:r w:rsidRPr="00045FDD">
        <w:rPr>
          <w:rFonts w:ascii="Times New Roman" w:eastAsia="Times New Roman" w:hAnsi="Times New Roman" w:cs="Times New Roman"/>
        </w:rPr>
        <w:t xml:space="preserve"> 100 ir 500 kapsulių.</w:t>
      </w:r>
    </w:p>
    <w:p w14:paraId="5BA530B0"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p>
    <w:p w14:paraId="6B49C9EB" w14:textId="77777777" w:rsidR="00D7537B" w:rsidRPr="00045FDD" w:rsidRDefault="00D7537B" w:rsidP="00D7537B">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Gali būti tiekiamos ne visų dydžių pakuotės.</w:t>
      </w:r>
    </w:p>
    <w:p w14:paraId="08D4317D" w14:textId="77777777" w:rsidR="00D7537B" w:rsidRPr="00045FDD" w:rsidRDefault="00D7537B" w:rsidP="00D7537B">
      <w:pPr>
        <w:spacing w:after="0" w:line="240" w:lineRule="auto"/>
        <w:rPr>
          <w:rFonts w:ascii="Times New Roman" w:eastAsia="Times New Roman" w:hAnsi="Times New Roman" w:cs="Times New Roman"/>
        </w:rPr>
      </w:pPr>
    </w:p>
    <w:p w14:paraId="4F7B384A" w14:textId="77777777" w:rsidR="00D7537B" w:rsidRPr="00045FDD" w:rsidRDefault="00D7537B" w:rsidP="00D7537B">
      <w:pPr>
        <w:spacing w:after="0" w:line="240" w:lineRule="auto"/>
        <w:rPr>
          <w:rFonts w:ascii="Times New Roman" w:eastAsia="Times New Roman" w:hAnsi="Times New Roman" w:cs="Times New Roman"/>
          <w:b/>
          <w:bCs/>
        </w:rPr>
      </w:pPr>
      <w:r w:rsidRPr="00045FDD">
        <w:rPr>
          <w:rFonts w:ascii="Times New Roman" w:eastAsia="Times New Roman" w:hAnsi="Times New Roman" w:cs="Times New Roman"/>
          <w:b/>
          <w:bCs/>
        </w:rPr>
        <w:t>Registruotojas ir gamintojas</w:t>
      </w:r>
    </w:p>
    <w:p w14:paraId="452B4B58" w14:textId="77777777" w:rsidR="00D7537B" w:rsidRPr="00045FDD" w:rsidRDefault="00D7537B" w:rsidP="00D7537B">
      <w:pPr>
        <w:spacing w:after="0" w:line="240" w:lineRule="auto"/>
        <w:rPr>
          <w:rFonts w:ascii="Times New Roman" w:eastAsia="Times New Roman" w:hAnsi="Times New Roman" w:cs="Times New Roman"/>
        </w:rPr>
      </w:pPr>
    </w:p>
    <w:p w14:paraId="28F64E5B" w14:textId="77777777" w:rsidR="00D7537B" w:rsidRPr="00045FDD" w:rsidRDefault="00D7537B" w:rsidP="00D7537B">
      <w:pPr>
        <w:spacing w:after="0" w:line="240" w:lineRule="auto"/>
        <w:rPr>
          <w:rFonts w:ascii="Times New Roman" w:eastAsia="Times New Roman" w:hAnsi="Times New Roman" w:cs="Times New Roman"/>
        </w:rPr>
      </w:pPr>
      <w:r w:rsidRPr="00045FDD">
        <w:rPr>
          <w:rFonts w:ascii="Times New Roman" w:eastAsia="Times New Roman" w:hAnsi="Times New Roman" w:cs="Times New Roman"/>
          <w:b/>
          <w:bCs/>
        </w:rPr>
        <w:t>Registruotojas</w:t>
      </w:r>
    </w:p>
    <w:p w14:paraId="0C28B54E" w14:textId="77777777" w:rsidR="00D7537B" w:rsidRPr="00045FDD" w:rsidRDefault="00D7537B" w:rsidP="00D7537B">
      <w:pPr>
        <w:spacing w:after="0" w:line="240" w:lineRule="auto"/>
        <w:rPr>
          <w:rFonts w:ascii="Times New Roman" w:hAnsi="Times New Roman" w:cs="Times New Roman"/>
        </w:rPr>
      </w:pPr>
      <w:r w:rsidRPr="00045FDD">
        <w:rPr>
          <w:rFonts w:ascii="Times New Roman" w:hAnsi="Times New Roman" w:cs="Times New Roman"/>
        </w:rPr>
        <w:t xml:space="preserve">Accord Healthcare B.V. </w:t>
      </w:r>
    </w:p>
    <w:p w14:paraId="10C02650" w14:textId="77777777" w:rsidR="00D7537B" w:rsidRPr="00045FDD" w:rsidRDefault="00D7537B" w:rsidP="00D7537B">
      <w:pPr>
        <w:spacing w:after="0" w:line="240" w:lineRule="auto"/>
        <w:rPr>
          <w:rFonts w:ascii="Times New Roman" w:hAnsi="Times New Roman" w:cs="Times New Roman"/>
        </w:rPr>
      </w:pPr>
      <w:r w:rsidRPr="00045FDD">
        <w:rPr>
          <w:rFonts w:ascii="Times New Roman" w:hAnsi="Times New Roman" w:cs="Times New Roman"/>
        </w:rPr>
        <w:t xml:space="preserve">Winthontlaan 200 </w:t>
      </w:r>
    </w:p>
    <w:p w14:paraId="368A8EA6" w14:textId="77777777" w:rsidR="00D7537B" w:rsidRPr="00045FDD" w:rsidRDefault="00D7537B" w:rsidP="00D7537B">
      <w:pPr>
        <w:spacing w:after="0" w:line="240" w:lineRule="auto"/>
        <w:rPr>
          <w:rFonts w:ascii="Times New Roman" w:hAnsi="Times New Roman" w:cs="Times New Roman"/>
        </w:rPr>
      </w:pPr>
      <w:r w:rsidRPr="00045FDD">
        <w:rPr>
          <w:rFonts w:ascii="Times New Roman" w:hAnsi="Times New Roman" w:cs="Times New Roman"/>
        </w:rPr>
        <w:t xml:space="preserve">3526 KV Utrecht </w:t>
      </w:r>
    </w:p>
    <w:p w14:paraId="7C8F49FF" w14:textId="77777777" w:rsidR="00D7537B" w:rsidRPr="00045FDD" w:rsidRDefault="00D7537B" w:rsidP="00D7537B">
      <w:pPr>
        <w:spacing w:after="0" w:line="240" w:lineRule="auto"/>
        <w:rPr>
          <w:rFonts w:ascii="Times New Roman" w:hAnsi="Times New Roman"/>
        </w:rPr>
      </w:pPr>
      <w:r w:rsidRPr="00045FDD">
        <w:rPr>
          <w:rFonts w:ascii="Times New Roman" w:hAnsi="Times New Roman" w:cs="Times New Roman"/>
        </w:rPr>
        <w:t>Nyderlandai</w:t>
      </w:r>
    </w:p>
    <w:p w14:paraId="2016B7B8" w14:textId="77777777" w:rsidR="00D7537B" w:rsidRPr="00045FDD" w:rsidRDefault="00D7537B" w:rsidP="00D7537B">
      <w:pPr>
        <w:spacing w:after="0" w:line="240" w:lineRule="auto"/>
        <w:rPr>
          <w:rFonts w:ascii="Times New Roman" w:eastAsia="Times New Roman" w:hAnsi="Times New Roman" w:cs="Times New Roman"/>
        </w:rPr>
      </w:pPr>
    </w:p>
    <w:p w14:paraId="2292DFE4" w14:textId="77777777"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Gamintojas</w:t>
      </w:r>
    </w:p>
    <w:p w14:paraId="2DB0734F"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LABORATORI FUNDACIÓ DAU</w:t>
      </w:r>
    </w:p>
    <w:p w14:paraId="65445C1D"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C/ C, 12-14 Pol. Ind. Zona Franca</w:t>
      </w:r>
    </w:p>
    <w:p w14:paraId="0A8EAA24"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08040 Barcelona</w:t>
      </w:r>
    </w:p>
    <w:p w14:paraId="1E21E63F" w14:textId="77777777" w:rsidR="00D7537B" w:rsidRPr="00045FDD" w:rsidRDefault="00D7537B" w:rsidP="00D7537B">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Ispanija</w:t>
      </w:r>
    </w:p>
    <w:p w14:paraId="158AB716" w14:textId="77777777" w:rsidR="00D7537B" w:rsidRPr="00045FDD" w:rsidRDefault="00D7537B" w:rsidP="00D7537B">
      <w:pPr>
        <w:spacing w:after="0" w:line="240" w:lineRule="auto"/>
        <w:rPr>
          <w:rFonts w:ascii="Times New Roman" w:eastAsia="Times New Roman" w:hAnsi="Times New Roman" w:cs="Times New Roman"/>
        </w:rPr>
      </w:pPr>
    </w:p>
    <w:p w14:paraId="059E8350" w14:textId="77777777" w:rsidR="00982B7E" w:rsidRPr="00045FDD" w:rsidRDefault="001819B6" w:rsidP="00982B7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arba</w:t>
      </w:r>
    </w:p>
    <w:p w14:paraId="2D205002" w14:textId="77777777" w:rsidR="00982B7E" w:rsidRPr="00045FDD" w:rsidRDefault="00982B7E" w:rsidP="00982B7E">
      <w:pPr>
        <w:spacing w:after="0" w:line="240" w:lineRule="auto"/>
        <w:rPr>
          <w:rFonts w:ascii="Times New Roman" w:eastAsia="Times New Roman" w:hAnsi="Times New Roman" w:cs="Times New Roman"/>
        </w:rPr>
      </w:pPr>
    </w:p>
    <w:p w14:paraId="4BAA1C31" w14:textId="77777777" w:rsidR="00982B7E" w:rsidRPr="00045FDD" w:rsidRDefault="00982B7E" w:rsidP="00982B7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Accord Healthcare Polska Sp.z o.o.,</w:t>
      </w:r>
    </w:p>
    <w:p w14:paraId="1BD23A43" w14:textId="77777777" w:rsidR="007614E5" w:rsidRDefault="00982B7E" w:rsidP="00982B7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ul. Lutomierska 50</w:t>
      </w:r>
    </w:p>
    <w:p w14:paraId="548A0306" w14:textId="4A32103B" w:rsidR="007614E5" w:rsidRDefault="00982B7E" w:rsidP="00982B7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95-200 Pabianice</w:t>
      </w:r>
    </w:p>
    <w:p w14:paraId="580857DF" w14:textId="7DA58C0F" w:rsidR="00982B7E" w:rsidRPr="00045FDD" w:rsidRDefault="00982B7E" w:rsidP="00982B7E">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Lenkija</w:t>
      </w:r>
    </w:p>
    <w:p w14:paraId="1405C51F" w14:textId="3C67EF82" w:rsidR="00045FDD" w:rsidRPr="00045FDD" w:rsidRDefault="00045FDD" w:rsidP="00982B7E">
      <w:pPr>
        <w:spacing w:after="0" w:line="240" w:lineRule="auto"/>
        <w:rPr>
          <w:rFonts w:ascii="Times New Roman" w:eastAsia="Times New Roman" w:hAnsi="Times New Roman" w:cs="Times New Roman"/>
        </w:rPr>
      </w:pPr>
    </w:p>
    <w:p w14:paraId="26DE92A6"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arba</w:t>
      </w:r>
    </w:p>
    <w:p w14:paraId="43ACAD97" w14:textId="77777777" w:rsidR="00045FDD" w:rsidRPr="00045FDD" w:rsidRDefault="00045FDD" w:rsidP="00045FDD">
      <w:pPr>
        <w:spacing w:after="0" w:line="240" w:lineRule="auto"/>
        <w:rPr>
          <w:rFonts w:ascii="Times New Roman" w:eastAsia="Times New Roman" w:hAnsi="Times New Roman" w:cs="Times New Roman"/>
        </w:rPr>
      </w:pPr>
    </w:p>
    <w:p w14:paraId="528C580A"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Accord Healthcare B.V. </w:t>
      </w:r>
    </w:p>
    <w:p w14:paraId="6D1A5DD5"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Winthontlaan 200</w:t>
      </w:r>
    </w:p>
    <w:p w14:paraId="278EAB4B" w14:textId="77777777" w:rsidR="00045FDD" w:rsidRP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3526 KV Utrecht</w:t>
      </w:r>
    </w:p>
    <w:p w14:paraId="7A5C1F5F" w14:textId="274E19EA" w:rsidR="00045FDD" w:rsidRDefault="00045FDD" w:rsidP="00045FDD">
      <w:pPr>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Nyderlandai</w:t>
      </w:r>
    </w:p>
    <w:p w14:paraId="4CC5D7FD" w14:textId="61895720" w:rsidR="00E97C67" w:rsidRDefault="00E97C67" w:rsidP="00045FDD">
      <w:pPr>
        <w:spacing w:after="0" w:line="240" w:lineRule="auto"/>
        <w:rPr>
          <w:rFonts w:ascii="Times New Roman" w:eastAsia="Times New Roman" w:hAnsi="Times New Roman" w:cs="Times New Roman"/>
        </w:rPr>
      </w:pPr>
    </w:p>
    <w:p w14:paraId="6CE062C7" w14:textId="293A2B24" w:rsidR="008C1A27" w:rsidRDefault="008C1A27" w:rsidP="00045FDD">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1FCEDA51" w14:textId="77777777" w:rsidR="008C1A27" w:rsidRDefault="008C1A27" w:rsidP="00E97C67">
      <w:pPr>
        <w:spacing w:after="0" w:line="240" w:lineRule="auto"/>
        <w:rPr>
          <w:rFonts w:ascii="Times New Roman" w:eastAsia="Times New Roman" w:hAnsi="Times New Roman" w:cs="Times New Roman"/>
        </w:rPr>
      </w:pPr>
    </w:p>
    <w:p w14:paraId="477DBC0E" w14:textId="7E97C789" w:rsidR="00E97C67" w:rsidRPr="00E97C67" w:rsidRDefault="00E97C67" w:rsidP="00E97C67">
      <w:pPr>
        <w:spacing w:after="0" w:line="240" w:lineRule="auto"/>
        <w:rPr>
          <w:rFonts w:ascii="Times New Roman" w:eastAsia="Times New Roman" w:hAnsi="Times New Roman" w:cs="Times New Roman"/>
        </w:rPr>
      </w:pPr>
      <w:r w:rsidRPr="00E97C67">
        <w:rPr>
          <w:rFonts w:ascii="Times New Roman" w:eastAsia="Times New Roman" w:hAnsi="Times New Roman" w:cs="Times New Roman"/>
        </w:rPr>
        <w:t>Accord Healthcare Single Member S.A.</w:t>
      </w:r>
    </w:p>
    <w:p w14:paraId="3DA44359" w14:textId="77777777" w:rsidR="00E97C67" w:rsidRPr="00E97C67" w:rsidRDefault="00E97C67" w:rsidP="00E97C67">
      <w:pPr>
        <w:spacing w:after="0" w:line="240" w:lineRule="auto"/>
        <w:rPr>
          <w:rFonts w:ascii="Times New Roman" w:eastAsia="Times New Roman" w:hAnsi="Times New Roman" w:cs="Times New Roman"/>
        </w:rPr>
      </w:pPr>
      <w:r w:rsidRPr="00E97C67">
        <w:rPr>
          <w:rFonts w:ascii="Times New Roman" w:eastAsia="Times New Roman" w:hAnsi="Times New Roman" w:cs="Times New Roman"/>
        </w:rPr>
        <w:t xml:space="preserve">64th Km National Road Athens, </w:t>
      </w:r>
    </w:p>
    <w:p w14:paraId="37C5C80A" w14:textId="61B87423" w:rsidR="00E97C67" w:rsidRPr="00045FDD" w:rsidRDefault="00E97C67" w:rsidP="00E97C67">
      <w:pPr>
        <w:spacing w:after="0" w:line="240" w:lineRule="auto"/>
        <w:rPr>
          <w:rFonts w:ascii="Times New Roman" w:eastAsia="Times New Roman" w:hAnsi="Times New Roman" w:cs="Times New Roman"/>
        </w:rPr>
      </w:pPr>
      <w:r w:rsidRPr="00E97C67">
        <w:rPr>
          <w:rFonts w:ascii="Times New Roman" w:eastAsia="Times New Roman" w:hAnsi="Times New Roman" w:cs="Times New Roman"/>
        </w:rPr>
        <w:t>Lamia, Schimatari, 32009, Graikija</w:t>
      </w:r>
    </w:p>
    <w:p w14:paraId="531FD835" w14:textId="77777777" w:rsidR="00982B7E" w:rsidRPr="00045FDD" w:rsidRDefault="00982B7E" w:rsidP="00982B7E">
      <w:pPr>
        <w:spacing w:after="0" w:line="240" w:lineRule="auto"/>
        <w:rPr>
          <w:rFonts w:ascii="Times New Roman" w:eastAsia="Times New Roman" w:hAnsi="Times New Roman" w:cs="Times New Roman"/>
        </w:rPr>
      </w:pPr>
    </w:p>
    <w:p w14:paraId="07B64D10" w14:textId="52FB197A" w:rsidR="00D7537B" w:rsidRPr="00045FDD" w:rsidRDefault="00D7537B" w:rsidP="00D7537B">
      <w:pPr>
        <w:keepNext/>
        <w:keepLines/>
        <w:spacing w:after="0" w:line="240" w:lineRule="auto"/>
        <w:rPr>
          <w:rFonts w:ascii="Times New Roman" w:eastAsia="Times New Roman" w:hAnsi="Times New Roman" w:cs="Times New Roman"/>
        </w:rPr>
      </w:pPr>
      <w:r w:rsidRPr="00045FDD">
        <w:rPr>
          <w:rFonts w:ascii="Times New Roman" w:eastAsia="Times New Roman" w:hAnsi="Times New Roman" w:cs="Times New Roman"/>
          <w:b/>
        </w:rPr>
        <w:t xml:space="preserve">Šis vaistas </w:t>
      </w:r>
      <w:r w:rsidR="00A676F6">
        <w:rPr>
          <w:rFonts w:ascii="Times New Roman" w:eastAsia="Times New Roman" w:hAnsi="Times New Roman" w:cs="Times New Roman"/>
          <w:b/>
        </w:rPr>
        <w:t>Europos ekonominės erdvės</w:t>
      </w:r>
      <w:r w:rsidRPr="00045FDD">
        <w:rPr>
          <w:rFonts w:ascii="Times New Roman" w:eastAsia="Times New Roman" w:hAnsi="Times New Roman" w:cs="Times New Roman"/>
          <w:b/>
        </w:rPr>
        <w:t xml:space="preserve"> valstybėse narėse </w:t>
      </w:r>
      <w:r w:rsidR="00A676F6">
        <w:rPr>
          <w:rFonts w:ascii="Times New Roman" w:eastAsia="Times New Roman" w:hAnsi="Times New Roman" w:cs="Times New Roman"/>
          <w:b/>
        </w:rPr>
        <w:t xml:space="preserve">ir Jungtinėje Karalystėje (Šiaurės Airijoje) </w:t>
      </w:r>
      <w:r w:rsidRPr="00045FDD">
        <w:rPr>
          <w:rFonts w:ascii="Times New Roman" w:eastAsia="Times New Roman" w:hAnsi="Times New Roman" w:cs="Times New Roman"/>
          <w:b/>
        </w:rPr>
        <w:t>registruotas tokiais pavadinimais:</w:t>
      </w:r>
    </w:p>
    <w:p w14:paraId="77B71030" w14:textId="77777777" w:rsidR="00D7537B" w:rsidRPr="00045FDD" w:rsidRDefault="00D7537B" w:rsidP="00D7537B">
      <w:pPr>
        <w:keepNext/>
        <w:keepLines/>
        <w:spacing w:after="0" w:line="240" w:lineRule="auto"/>
        <w:contextualSpacing/>
        <w:rPr>
          <w:rFonts w:ascii="Times New Roman" w:eastAsia="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5306"/>
      </w:tblGrid>
      <w:tr w:rsidR="00D7537B" w:rsidRPr="00045FDD" w14:paraId="61B5611C" w14:textId="77777777" w:rsidTr="001819B6">
        <w:tc>
          <w:tcPr>
            <w:tcW w:w="3052" w:type="dxa"/>
          </w:tcPr>
          <w:p w14:paraId="44F4F62D" w14:textId="77777777" w:rsidR="00D7537B" w:rsidRPr="00045FDD" w:rsidRDefault="00D7537B" w:rsidP="00B12F2E">
            <w:pPr>
              <w:keepNext/>
              <w:keepLines/>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b/>
                <w:bCs/>
              </w:rPr>
              <w:t>Valstybės narės pavadinimas</w:t>
            </w:r>
          </w:p>
        </w:tc>
        <w:tc>
          <w:tcPr>
            <w:tcW w:w="5306" w:type="dxa"/>
          </w:tcPr>
          <w:p w14:paraId="0494F631" w14:textId="77777777" w:rsidR="00D7537B" w:rsidRPr="00045FDD" w:rsidRDefault="00D7537B" w:rsidP="00B12F2E">
            <w:pPr>
              <w:keepNext/>
              <w:keepLines/>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b/>
                <w:bCs/>
              </w:rPr>
              <w:t>Vaisto pavadinimas</w:t>
            </w:r>
          </w:p>
        </w:tc>
      </w:tr>
      <w:tr w:rsidR="00D7537B" w:rsidRPr="00045FDD" w14:paraId="2AFE9BE3" w14:textId="77777777" w:rsidTr="001819B6">
        <w:tc>
          <w:tcPr>
            <w:tcW w:w="3052" w:type="dxa"/>
          </w:tcPr>
          <w:p w14:paraId="065B4891"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Austrija</w:t>
            </w:r>
          </w:p>
        </w:tc>
        <w:tc>
          <w:tcPr>
            <w:tcW w:w="5306" w:type="dxa"/>
          </w:tcPr>
          <w:p w14:paraId="76FB8A89" w14:textId="77777777" w:rsidR="00D7537B" w:rsidRPr="00045FDD" w:rsidRDefault="00D7537B" w:rsidP="00B12F2E">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100/300/400 mg Hartkapseln</w:t>
            </w:r>
          </w:p>
        </w:tc>
      </w:tr>
      <w:tr w:rsidR="00D7537B" w:rsidRPr="00045FDD" w14:paraId="6867993B" w14:textId="77777777" w:rsidTr="001819B6">
        <w:tc>
          <w:tcPr>
            <w:tcW w:w="3052" w:type="dxa"/>
          </w:tcPr>
          <w:p w14:paraId="04AF1F85" w14:textId="77777777" w:rsidR="00D7537B" w:rsidRPr="00045FDD" w:rsidRDefault="00D7537B" w:rsidP="00B12F2E">
            <w:pPr>
              <w:autoSpaceDE w:val="0"/>
              <w:autoSpaceDN w:val="0"/>
              <w:adjustRightInd w:val="0"/>
              <w:spacing w:after="0" w:line="240" w:lineRule="auto"/>
              <w:rPr>
                <w:rFonts w:ascii="TimesNewRomanPSMT" w:eastAsia="TimesNewRomanPSMT" w:hAnsi="Times New Roman" w:cs="TimesNewRomanPSMT"/>
              </w:rPr>
            </w:pPr>
            <w:r w:rsidRPr="00045FDD">
              <w:rPr>
                <w:rFonts w:ascii="Times New Roman" w:eastAsia="Times New Roman" w:hAnsi="Times New Roman" w:cs="Times New Roman"/>
              </w:rPr>
              <w:t>Kipras</w:t>
            </w:r>
          </w:p>
        </w:tc>
        <w:tc>
          <w:tcPr>
            <w:tcW w:w="5306" w:type="dxa"/>
          </w:tcPr>
          <w:p w14:paraId="4D58F2CE"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300/400 mg σκληρά καψάκια</w:t>
            </w:r>
          </w:p>
        </w:tc>
      </w:tr>
      <w:tr w:rsidR="00D7537B" w:rsidRPr="00045FDD" w14:paraId="6852176E" w14:textId="77777777" w:rsidTr="001819B6">
        <w:tc>
          <w:tcPr>
            <w:tcW w:w="3052" w:type="dxa"/>
          </w:tcPr>
          <w:p w14:paraId="696E68D0"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Vokietija</w:t>
            </w:r>
          </w:p>
        </w:tc>
        <w:tc>
          <w:tcPr>
            <w:tcW w:w="5306" w:type="dxa"/>
          </w:tcPr>
          <w:p w14:paraId="4BB7E17B"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100/300/400 mg Hartkapseln</w:t>
            </w:r>
          </w:p>
        </w:tc>
      </w:tr>
      <w:tr w:rsidR="00D7537B" w:rsidRPr="00045FDD" w14:paraId="5DC8E7AD" w14:textId="77777777" w:rsidTr="001819B6">
        <w:tc>
          <w:tcPr>
            <w:tcW w:w="3052" w:type="dxa"/>
          </w:tcPr>
          <w:p w14:paraId="3059B872"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Danija</w:t>
            </w:r>
          </w:p>
        </w:tc>
        <w:tc>
          <w:tcPr>
            <w:tcW w:w="5306" w:type="dxa"/>
          </w:tcPr>
          <w:p w14:paraId="7D05ACF3" w14:textId="77777777" w:rsidR="00D7537B" w:rsidRPr="00045FDD" w:rsidRDefault="00D7537B" w:rsidP="00B12F2E">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300/400 mg hårde kapsler</w:t>
            </w:r>
          </w:p>
        </w:tc>
      </w:tr>
      <w:tr w:rsidR="00D7537B" w:rsidRPr="00045FDD" w14:paraId="7D964149" w14:textId="77777777" w:rsidTr="001819B6">
        <w:tc>
          <w:tcPr>
            <w:tcW w:w="3052" w:type="dxa"/>
          </w:tcPr>
          <w:p w14:paraId="7F6CCC5C"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lastRenderedPageBreak/>
              <w:t>Ispanija</w:t>
            </w:r>
          </w:p>
        </w:tc>
        <w:tc>
          <w:tcPr>
            <w:tcW w:w="5306" w:type="dxa"/>
          </w:tcPr>
          <w:p w14:paraId="0BE8D093" w14:textId="77777777" w:rsidR="00D7537B" w:rsidRPr="00045FDD" w:rsidRDefault="00D7537B" w:rsidP="00B12F2E">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w:t>
            </w:r>
          </w:p>
        </w:tc>
      </w:tr>
      <w:tr w:rsidR="00D7537B" w:rsidRPr="00045FDD" w14:paraId="51ED1FC8" w14:textId="77777777" w:rsidTr="001819B6">
        <w:tc>
          <w:tcPr>
            <w:tcW w:w="3052" w:type="dxa"/>
          </w:tcPr>
          <w:p w14:paraId="08537BF8"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Suomija</w:t>
            </w:r>
          </w:p>
        </w:tc>
        <w:tc>
          <w:tcPr>
            <w:tcW w:w="5306" w:type="dxa"/>
          </w:tcPr>
          <w:p w14:paraId="05C782AF" w14:textId="77777777" w:rsidR="00D7537B" w:rsidRPr="00045FDD" w:rsidRDefault="00D7537B" w:rsidP="00B12F2E">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300/400 mg kapselit, kovat</w:t>
            </w:r>
          </w:p>
        </w:tc>
      </w:tr>
      <w:tr w:rsidR="00D7537B" w:rsidRPr="00045FDD" w14:paraId="421DC330" w14:textId="77777777" w:rsidTr="001819B6">
        <w:tc>
          <w:tcPr>
            <w:tcW w:w="3052" w:type="dxa"/>
          </w:tcPr>
          <w:p w14:paraId="10E91BF1"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Airija </w:t>
            </w:r>
          </w:p>
        </w:tc>
        <w:tc>
          <w:tcPr>
            <w:tcW w:w="5306" w:type="dxa"/>
          </w:tcPr>
          <w:p w14:paraId="59E1AFAF" w14:textId="77777777" w:rsidR="00D7537B" w:rsidRPr="00045FDD" w:rsidRDefault="00D7537B" w:rsidP="00B12F2E">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100/300/400 mg hard capsules</w:t>
            </w:r>
          </w:p>
        </w:tc>
      </w:tr>
      <w:tr w:rsidR="00D7537B" w:rsidRPr="00045FDD" w14:paraId="5E9A9988" w14:textId="77777777" w:rsidTr="001819B6">
        <w:tc>
          <w:tcPr>
            <w:tcW w:w="3052" w:type="dxa"/>
          </w:tcPr>
          <w:p w14:paraId="0AD5D086"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Lietuva</w:t>
            </w:r>
          </w:p>
        </w:tc>
        <w:tc>
          <w:tcPr>
            <w:tcW w:w="5306" w:type="dxa"/>
          </w:tcPr>
          <w:p w14:paraId="47AD4E1D" w14:textId="77777777" w:rsidR="00D7537B" w:rsidRPr="00045FDD" w:rsidRDefault="00D7537B" w:rsidP="00B12F2E">
            <w:pPr>
              <w:spacing w:after="0" w:line="240" w:lineRule="auto"/>
              <w:contextualSpacing/>
              <w:rPr>
                <w:rFonts w:ascii="Times New Roman" w:eastAsia="Times New Roman" w:hAnsi="Times New Roman" w:cs="Times New Roman"/>
                <w:b/>
              </w:rPr>
            </w:pPr>
            <w:r w:rsidRPr="00045FDD">
              <w:rPr>
                <w:rFonts w:ascii="Times New Roman" w:eastAsia="Times New Roman" w:hAnsi="Times New Roman" w:cs="Times New Roman"/>
              </w:rPr>
              <w:t>Gabapentin Accord 100/300/400 mg kietosios kapsul</w:t>
            </w:r>
            <w:r w:rsidRPr="00045FDD">
              <w:rPr>
                <w:rFonts w:ascii="TimesNewRomanPSMT" w:eastAsia="TimesNewRomanPSMT" w:hAnsi="Times New Roman" w:cs="TimesNewRomanPSMT"/>
              </w:rPr>
              <w:t>ė</w:t>
            </w:r>
            <w:r w:rsidRPr="00045FDD">
              <w:rPr>
                <w:rFonts w:ascii="Times New Roman" w:eastAsia="Times New Roman" w:hAnsi="Times New Roman" w:cs="Times New Roman"/>
              </w:rPr>
              <w:t>s</w:t>
            </w:r>
          </w:p>
        </w:tc>
      </w:tr>
      <w:tr w:rsidR="00D7537B" w:rsidRPr="00045FDD" w14:paraId="4420A40F" w14:textId="77777777" w:rsidTr="001819B6">
        <w:tc>
          <w:tcPr>
            <w:tcW w:w="3052" w:type="dxa"/>
          </w:tcPr>
          <w:p w14:paraId="6C00DEEE"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 xml:space="preserve">Malta </w:t>
            </w:r>
          </w:p>
        </w:tc>
        <w:tc>
          <w:tcPr>
            <w:tcW w:w="5306" w:type="dxa"/>
          </w:tcPr>
          <w:p w14:paraId="78753935"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100/300 mg hard capsules</w:t>
            </w:r>
          </w:p>
        </w:tc>
      </w:tr>
      <w:tr w:rsidR="00D7537B" w:rsidRPr="00045FDD" w14:paraId="60074749" w14:textId="77777777" w:rsidTr="001819B6">
        <w:tc>
          <w:tcPr>
            <w:tcW w:w="3052" w:type="dxa"/>
          </w:tcPr>
          <w:p w14:paraId="3342AC64"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Nyderlandai</w:t>
            </w:r>
          </w:p>
        </w:tc>
        <w:tc>
          <w:tcPr>
            <w:tcW w:w="5306" w:type="dxa"/>
          </w:tcPr>
          <w:p w14:paraId="1FDC431C"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Gabapentine Accord 100/300/400 mg harde capsules</w:t>
            </w:r>
          </w:p>
        </w:tc>
      </w:tr>
      <w:tr w:rsidR="00D7537B" w:rsidRPr="00045FDD" w14:paraId="76D997A2" w14:textId="77777777" w:rsidTr="001819B6">
        <w:tc>
          <w:tcPr>
            <w:tcW w:w="3052" w:type="dxa"/>
          </w:tcPr>
          <w:p w14:paraId="1246AB9E"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Norvegija</w:t>
            </w:r>
          </w:p>
        </w:tc>
        <w:tc>
          <w:tcPr>
            <w:tcW w:w="5306" w:type="dxa"/>
          </w:tcPr>
          <w:p w14:paraId="3C3275AF"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 xml:space="preserve">Gabapentin Accord </w:t>
            </w:r>
          </w:p>
        </w:tc>
      </w:tr>
      <w:tr w:rsidR="00D7537B" w:rsidRPr="00045FDD" w14:paraId="7D924A42" w14:textId="77777777" w:rsidTr="001819B6">
        <w:tc>
          <w:tcPr>
            <w:tcW w:w="3052" w:type="dxa"/>
          </w:tcPr>
          <w:p w14:paraId="149B129F"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Lenkija</w:t>
            </w:r>
          </w:p>
        </w:tc>
        <w:tc>
          <w:tcPr>
            <w:tcW w:w="5306" w:type="dxa"/>
          </w:tcPr>
          <w:p w14:paraId="1C261F7A"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Gabacol</w:t>
            </w:r>
          </w:p>
        </w:tc>
      </w:tr>
      <w:tr w:rsidR="00D7537B" w:rsidRPr="00045FDD" w14:paraId="55DAA48D" w14:textId="77777777" w:rsidTr="001819B6">
        <w:tc>
          <w:tcPr>
            <w:tcW w:w="3052" w:type="dxa"/>
          </w:tcPr>
          <w:p w14:paraId="7037B5FE" w14:textId="77777777"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Švedija</w:t>
            </w:r>
          </w:p>
        </w:tc>
        <w:tc>
          <w:tcPr>
            <w:tcW w:w="5306" w:type="dxa"/>
          </w:tcPr>
          <w:p w14:paraId="244DC065"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100/300/400 mg hårda kapslar</w:t>
            </w:r>
          </w:p>
        </w:tc>
      </w:tr>
      <w:tr w:rsidR="00D7537B" w:rsidRPr="00045FDD" w14:paraId="0B70E960" w14:textId="77777777" w:rsidTr="001819B6">
        <w:tc>
          <w:tcPr>
            <w:tcW w:w="3052" w:type="dxa"/>
          </w:tcPr>
          <w:p w14:paraId="3FE7A876" w14:textId="4B0C3AAA" w:rsidR="00D7537B" w:rsidRPr="00045FDD" w:rsidRDefault="00D7537B" w:rsidP="00B12F2E">
            <w:pPr>
              <w:autoSpaceDE w:val="0"/>
              <w:autoSpaceDN w:val="0"/>
              <w:adjustRightInd w:val="0"/>
              <w:spacing w:after="0" w:line="240" w:lineRule="auto"/>
              <w:rPr>
                <w:rFonts w:ascii="Times New Roman" w:eastAsia="Times New Roman" w:hAnsi="Times New Roman" w:cs="Times New Roman"/>
              </w:rPr>
            </w:pPr>
            <w:r w:rsidRPr="00045FDD">
              <w:rPr>
                <w:rFonts w:ascii="Times New Roman" w:eastAsia="Times New Roman" w:hAnsi="Times New Roman" w:cs="Times New Roman"/>
              </w:rPr>
              <w:t>Jungtinė Karalystė</w:t>
            </w:r>
            <w:r w:rsidR="00A676F6">
              <w:rPr>
                <w:rFonts w:ascii="Times New Roman" w:eastAsia="Times New Roman" w:hAnsi="Times New Roman" w:cs="Times New Roman"/>
              </w:rPr>
              <w:t xml:space="preserve"> (Šiaurės Airija)</w:t>
            </w:r>
            <w:r w:rsidRPr="00045FDD">
              <w:rPr>
                <w:rFonts w:ascii="Times New Roman" w:eastAsia="Times New Roman" w:hAnsi="Times New Roman" w:cs="Times New Roman"/>
              </w:rPr>
              <w:t xml:space="preserve"> </w:t>
            </w:r>
          </w:p>
        </w:tc>
        <w:tc>
          <w:tcPr>
            <w:tcW w:w="5306" w:type="dxa"/>
          </w:tcPr>
          <w:p w14:paraId="35369EA5" w14:textId="77777777" w:rsidR="00D7537B" w:rsidRPr="00045FDD" w:rsidRDefault="00D7537B" w:rsidP="00B12F2E">
            <w:pPr>
              <w:spacing w:after="0" w:line="240" w:lineRule="auto"/>
              <w:contextualSpacing/>
              <w:rPr>
                <w:rFonts w:ascii="Times New Roman" w:eastAsia="Times New Roman" w:hAnsi="Times New Roman" w:cs="Times New Roman"/>
              </w:rPr>
            </w:pPr>
            <w:r w:rsidRPr="00045FDD">
              <w:rPr>
                <w:rFonts w:ascii="Times New Roman" w:eastAsia="Times New Roman" w:hAnsi="Times New Roman" w:cs="Times New Roman"/>
              </w:rPr>
              <w:t>Gabapentin Accord 100/300/400 mg hard capsules</w:t>
            </w:r>
          </w:p>
        </w:tc>
      </w:tr>
    </w:tbl>
    <w:p w14:paraId="05B5BBA8" w14:textId="77777777" w:rsidR="00D7537B" w:rsidRPr="00045FDD" w:rsidRDefault="00D7537B" w:rsidP="00D7537B">
      <w:pPr>
        <w:spacing w:after="0" w:line="240" w:lineRule="auto"/>
        <w:contextualSpacing/>
        <w:rPr>
          <w:rFonts w:ascii="Times New Roman" w:eastAsia="Times New Roman" w:hAnsi="Times New Roman" w:cs="Times New Roman"/>
          <w:b/>
        </w:rPr>
      </w:pPr>
    </w:p>
    <w:p w14:paraId="27ECBCDA" w14:textId="77777777" w:rsidR="00D7537B" w:rsidRPr="00045FDD" w:rsidRDefault="00D7537B" w:rsidP="00D7537B">
      <w:pPr>
        <w:spacing w:after="0" w:line="240" w:lineRule="auto"/>
        <w:rPr>
          <w:rFonts w:ascii="Times New Roman" w:eastAsia="Times New Roman" w:hAnsi="Times New Roman" w:cs="Times New Roman"/>
        </w:rPr>
      </w:pPr>
    </w:p>
    <w:p w14:paraId="4015C01A" w14:textId="2467590E" w:rsidR="00D7537B" w:rsidRPr="00045FDD" w:rsidRDefault="00D7537B" w:rsidP="00D7537B">
      <w:pPr>
        <w:spacing w:after="0" w:line="240" w:lineRule="auto"/>
        <w:rPr>
          <w:rFonts w:ascii="Times New Roman" w:eastAsia="Times New Roman" w:hAnsi="Times New Roman" w:cs="Times New Roman"/>
          <w:b/>
        </w:rPr>
      </w:pPr>
      <w:r w:rsidRPr="00045FDD">
        <w:rPr>
          <w:rFonts w:ascii="Times New Roman" w:eastAsia="Times New Roman" w:hAnsi="Times New Roman" w:cs="Times New Roman"/>
          <w:b/>
        </w:rPr>
        <w:t>Šis pakuotės lapelis paskutinį kartą peržiūrėtas</w:t>
      </w:r>
      <w:r w:rsidR="00A94AB6">
        <w:rPr>
          <w:rFonts w:ascii="Times New Roman" w:eastAsia="Times New Roman" w:hAnsi="Times New Roman" w:cs="Times New Roman"/>
          <w:b/>
        </w:rPr>
        <w:t xml:space="preserve"> 202</w:t>
      </w:r>
      <w:r w:rsidR="00F761A5">
        <w:rPr>
          <w:rFonts w:ascii="Times New Roman" w:eastAsia="Times New Roman" w:hAnsi="Times New Roman" w:cs="Times New Roman"/>
          <w:b/>
        </w:rPr>
        <w:t>5-0</w:t>
      </w:r>
      <w:r w:rsidR="00012E68">
        <w:rPr>
          <w:rFonts w:ascii="Times New Roman" w:eastAsia="Times New Roman" w:hAnsi="Times New Roman" w:cs="Times New Roman"/>
          <w:b/>
        </w:rPr>
        <w:t>5</w:t>
      </w:r>
      <w:r w:rsidR="00F761A5">
        <w:rPr>
          <w:rFonts w:ascii="Times New Roman" w:eastAsia="Times New Roman" w:hAnsi="Times New Roman" w:cs="Times New Roman"/>
          <w:b/>
        </w:rPr>
        <w:t>-</w:t>
      </w:r>
      <w:r w:rsidR="00012E68">
        <w:rPr>
          <w:rFonts w:ascii="Times New Roman" w:eastAsia="Times New Roman" w:hAnsi="Times New Roman" w:cs="Times New Roman"/>
          <w:b/>
        </w:rPr>
        <w:t>14</w:t>
      </w:r>
      <w:r w:rsidR="00F761A5">
        <w:rPr>
          <w:rFonts w:ascii="Times New Roman" w:eastAsia="Times New Roman" w:hAnsi="Times New Roman" w:cs="Times New Roman"/>
          <w:b/>
        </w:rPr>
        <w:t>.</w:t>
      </w:r>
    </w:p>
    <w:p w14:paraId="1D77752C" w14:textId="77777777" w:rsidR="00D7537B" w:rsidRPr="00045FDD" w:rsidRDefault="00D7537B" w:rsidP="00D7537B">
      <w:pPr>
        <w:spacing w:after="0" w:line="240" w:lineRule="auto"/>
        <w:rPr>
          <w:rFonts w:ascii="Times New Roman" w:eastAsia="Times New Roman" w:hAnsi="Times New Roman" w:cs="Times New Roman"/>
        </w:rPr>
      </w:pPr>
    </w:p>
    <w:p w14:paraId="0AD6D6A7" w14:textId="07FD3830" w:rsidR="00D7537B" w:rsidRPr="0093018B" w:rsidRDefault="00D7537B" w:rsidP="00D7537B">
      <w:pPr>
        <w:spacing w:after="0" w:line="240" w:lineRule="auto"/>
        <w:rPr>
          <w:rFonts w:asciiTheme="majorBidi" w:eastAsia="Times New Roman" w:hAnsiTheme="majorBidi" w:cstheme="majorBidi"/>
        </w:rPr>
      </w:pPr>
      <w:r w:rsidRPr="00045FDD">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007F18E0" w:rsidRPr="007F18E0">
        <w:rPr>
          <w:rFonts w:ascii="Times New Roman" w:eastAsia="Times New Roman" w:hAnsi="Times New Roman" w:cs="Times New Roman"/>
          <w:color w:val="0000EE"/>
          <w:u w:val="single"/>
          <w:lang w:eastAsia="lt-LT"/>
        </w:rPr>
        <w:t>https://vvkt.lrv.lt/lt/</w:t>
      </w:r>
      <w:r w:rsidRPr="0093018B">
        <w:rPr>
          <w:rFonts w:asciiTheme="majorBidi" w:eastAsia="Times New Roman" w:hAnsiTheme="majorBidi" w:cstheme="majorBidi"/>
        </w:rPr>
        <w:t>.</w:t>
      </w:r>
    </w:p>
    <w:p w14:paraId="6EF58AF3" w14:textId="77777777" w:rsidR="00D7537B" w:rsidRPr="00045FDD" w:rsidRDefault="00D7537B" w:rsidP="00D7537B">
      <w:pPr>
        <w:spacing w:after="0" w:line="240" w:lineRule="auto"/>
        <w:rPr>
          <w:rFonts w:ascii="Times New Roman" w:eastAsia="Times New Roman" w:hAnsi="Times New Roman" w:cs="Times New Roman"/>
        </w:rPr>
      </w:pPr>
    </w:p>
    <w:p w14:paraId="5CE074A7" w14:textId="77777777" w:rsidR="00D7537B" w:rsidRPr="00045FDD" w:rsidRDefault="00D7537B" w:rsidP="00D7537B"/>
    <w:p w14:paraId="29E8058F" w14:textId="77777777" w:rsidR="00931523" w:rsidRPr="00045FDD" w:rsidRDefault="00931523"/>
    <w:sectPr w:rsidR="00931523" w:rsidRPr="00045FDD" w:rsidSect="00F40013">
      <w:headerReference w:type="even" r:id="rId12"/>
      <w:headerReference w:type="default" r:id="rId13"/>
      <w:footerReference w:type="even" r:id="rId14"/>
      <w:footerReference w:type="default" r:id="rId15"/>
      <w:footerReference w:type="first" r:id="rId16"/>
      <w:pgSz w:w="11907"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F88C7" w14:textId="77777777" w:rsidR="008C1A27" w:rsidRDefault="008C1A27">
      <w:pPr>
        <w:spacing w:after="0" w:line="240" w:lineRule="auto"/>
      </w:pPr>
      <w:r>
        <w:separator/>
      </w:r>
    </w:p>
  </w:endnote>
  <w:endnote w:type="continuationSeparator" w:id="0">
    <w:p w14:paraId="7AC67CB5" w14:textId="77777777" w:rsidR="008C1A27" w:rsidRDefault="008C1A27">
      <w:pPr>
        <w:spacing w:after="0" w:line="240" w:lineRule="auto"/>
      </w:pPr>
      <w:r>
        <w:continuationSeparator/>
      </w:r>
    </w:p>
  </w:endnote>
  <w:endnote w:type="continuationNotice" w:id="1">
    <w:p w14:paraId="5F6EF702" w14:textId="77777777" w:rsidR="008C1A27" w:rsidRDefault="008C1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9CA63" w14:textId="77777777" w:rsidR="00667E94" w:rsidRDefault="00667E94" w:rsidP="00C23D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74B6104D" w14:textId="77777777" w:rsidR="00667E94" w:rsidRDefault="00667E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57F5" w14:textId="5236E32F" w:rsidR="00667E94" w:rsidRPr="00364D85" w:rsidRDefault="00667E94" w:rsidP="00C23D05">
    <w:pPr>
      <w:pStyle w:val="Porat"/>
      <w:framePr w:wrap="around" w:vAnchor="text" w:hAnchor="margin" w:xAlign="right" w:y="1"/>
      <w:rPr>
        <w:rStyle w:val="Puslapionumeris"/>
        <w:sz w:val="22"/>
        <w:szCs w:val="22"/>
      </w:rPr>
    </w:pPr>
    <w:r w:rsidRPr="00364D85">
      <w:rPr>
        <w:rStyle w:val="Puslapionumeris"/>
        <w:sz w:val="22"/>
        <w:szCs w:val="22"/>
      </w:rPr>
      <w:fldChar w:fldCharType="begin"/>
    </w:r>
    <w:r w:rsidRPr="00364D85">
      <w:rPr>
        <w:rStyle w:val="Puslapionumeris"/>
        <w:sz w:val="22"/>
        <w:szCs w:val="22"/>
      </w:rPr>
      <w:instrText xml:space="preserve">PAGE  </w:instrText>
    </w:r>
    <w:r w:rsidRPr="00364D85">
      <w:rPr>
        <w:rStyle w:val="Puslapionumeris"/>
        <w:sz w:val="22"/>
        <w:szCs w:val="22"/>
      </w:rPr>
      <w:fldChar w:fldCharType="separate"/>
    </w:r>
    <w:r w:rsidR="005862D3">
      <w:rPr>
        <w:rStyle w:val="Puslapionumeris"/>
        <w:noProof/>
        <w:sz w:val="22"/>
        <w:szCs w:val="22"/>
      </w:rPr>
      <w:t>2</w:t>
    </w:r>
    <w:r w:rsidRPr="00364D85">
      <w:rPr>
        <w:rStyle w:val="Puslapionumeris"/>
        <w:sz w:val="22"/>
        <w:szCs w:val="22"/>
      </w:rPr>
      <w:fldChar w:fldCharType="end"/>
    </w:r>
  </w:p>
  <w:p w14:paraId="6E7E004F" w14:textId="77777777" w:rsidR="00667E94" w:rsidRDefault="00667E94">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1F11" w14:textId="77777777" w:rsidR="00667E94" w:rsidRDefault="00667E94">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0265" w14:textId="77777777" w:rsidR="008C1A27" w:rsidRDefault="008C1A27">
      <w:pPr>
        <w:spacing w:after="0" w:line="240" w:lineRule="auto"/>
      </w:pPr>
      <w:r>
        <w:separator/>
      </w:r>
    </w:p>
  </w:footnote>
  <w:footnote w:type="continuationSeparator" w:id="0">
    <w:p w14:paraId="13394DEC" w14:textId="77777777" w:rsidR="008C1A27" w:rsidRDefault="008C1A27">
      <w:pPr>
        <w:spacing w:after="0" w:line="240" w:lineRule="auto"/>
      </w:pPr>
      <w:r>
        <w:continuationSeparator/>
      </w:r>
    </w:p>
  </w:footnote>
  <w:footnote w:type="continuationNotice" w:id="1">
    <w:p w14:paraId="76942F09" w14:textId="77777777" w:rsidR="008C1A27" w:rsidRDefault="008C1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0287" w14:textId="77777777" w:rsidR="00667E94" w:rsidRDefault="00667E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0812EE5B" w14:textId="77777777" w:rsidR="00667E94" w:rsidRDefault="00667E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1294" w14:textId="77777777" w:rsidR="00C65C07" w:rsidRDefault="00C65C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0E6"/>
    <w:multiLevelType w:val="hybridMultilevel"/>
    <w:tmpl w:val="F6745C58"/>
    <w:lvl w:ilvl="0" w:tplc="04270001">
      <w:start w:val="1"/>
      <w:numFmt w:val="bullet"/>
      <w:lvlText w:val=""/>
      <w:lvlJc w:val="left"/>
      <w:pPr>
        <w:ind w:left="1320" w:hanging="360"/>
      </w:pPr>
      <w:rPr>
        <w:rFonts w:ascii="Symbol" w:hAnsi="Symbol" w:hint="default"/>
      </w:rPr>
    </w:lvl>
    <w:lvl w:ilvl="1" w:tplc="04270001">
      <w:start w:val="1"/>
      <w:numFmt w:val="bullet"/>
      <w:lvlText w:val=""/>
      <w:lvlJc w:val="left"/>
      <w:pPr>
        <w:ind w:left="2040" w:hanging="360"/>
      </w:pPr>
      <w:rPr>
        <w:rFonts w:ascii="Symbol" w:hAnsi="Symbol"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 w15:restartNumberingAfterBreak="0">
    <w:nsid w:val="077678C9"/>
    <w:multiLevelType w:val="hybridMultilevel"/>
    <w:tmpl w:val="681C9B30"/>
    <w:lvl w:ilvl="0" w:tplc="21D43612">
      <w:numFmt w:val="bullet"/>
      <w:lvlText w:val="–"/>
      <w:lvlJc w:val="left"/>
      <w:pPr>
        <w:ind w:left="360" w:hanging="36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F5601"/>
    <w:multiLevelType w:val="hybridMultilevel"/>
    <w:tmpl w:val="7BBE9D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7C5337"/>
    <w:multiLevelType w:val="hybridMultilevel"/>
    <w:tmpl w:val="776CEFD8"/>
    <w:lvl w:ilvl="0" w:tplc="5798D224">
      <w:start w:val="1"/>
      <w:numFmt w:val="bullet"/>
      <w:lvlText w:val=""/>
      <w:lvlJc w:val="left"/>
      <w:pPr>
        <w:ind w:left="360" w:hanging="360"/>
      </w:pPr>
      <w:rPr>
        <w:rFonts w:ascii="Symbol" w:hAnsi="Symbol" w:hint="default"/>
      </w:rPr>
    </w:lvl>
    <w:lvl w:ilvl="1" w:tplc="4ACE1C2C">
      <w:start w:val="1"/>
      <w:numFmt w:val="bullet"/>
      <w:lvlText w:val="o"/>
      <w:lvlJc w:val="left"/>
      <w:pPr>
        <w:ind w:left="1080" w:hanging="360"/>
      </w:pPr>
      <w:rPr>
        <w:rFonts w:ascii="Courier New" w:hAnsi="Courier New" w:cs="Courier New" w:hint="default"/>
      </w:rPr>
    </w:lvl>
    <w:lvl w:ilvl="2" w:tplc="3F5E78F0">
      <w:start w:val="1"/>
      <w:numFmt w:val="bullet"/>
      <w:lvlText w:val=""/>
      <w:lvlJc w:val="left"/>
      <w:pPr>
        <w:ind w:left="1800" w:hanging="360"/>
      </w:pPr>
      <w:rPr>
        <w:rFonts w:ascii="Wingdings" w:hAnsi="Wingdings" w:hint="default"/>
      </w:rPr>
    </w:lvl>
    <w:lvl w:ilvl="3" w:tplc="34D05A16">
      <w:start w:val="1"/>
      <w:numFmt w:val="bullet"/>
      <w:lvlText w:val=""/>
      <w:lvlJc w:val="left"/>
      <w:pPr>
        <w:ind w:left="2520" w:hanging="360"/>
      </w:pPr>
      <w:rPr>
        <w:rFonts w:ascii="Symbol" w:hAnsi="Symbol" w:hint="default"/>
      </w:rPr>
    </w:lvl>
    <w:lvl w:ilvl="4" w:tplc="7C9CDAC0">
      <w:start w:val="1"/>
      <w:numFmt w:val="bullet"/>
      <w:lvlText w:val="o"/>
      <w:lvlJc w:val="left"/>
      <w:pPr>
        <w:ind w:left="3240" w:hanging="360"/>
      </w:pPr>
      <w:rPr>
        <w:rFonts w:ascii="Courier New" w:hAnsi="Courier New" w:cs="Courier New" w:hint="default"/>
      </w:rPr>
    </w:lvl>
    <w:lvl w:ilvl="5" w:tplc="B72C9720">
      <w:start w:val="1"/>
      <w:numFmt w:val="bullet"/>
      <w:lvlText w:val=""/>
      <w:lvlJc w:val="left"/>
      <w:pPr>
        <w:ind w:left="3960" w:hanging="360"/>
      </w:pPr>
      <w:rPr>
        <w:rFonts w:ascii="Wingdings" w:hAnsi="Wingdings" w:hint="default"/>
      </w:rPr>
    </w:lvl>
    <w:lvl w:ilvl="6" w:tplc="22BC0E8A">
      <w:start w:val="1"/>
      <w:numFmt w:val="bullet"/>
      <w:lvlText w:val=""/>
      <w:lvlJc w:val="left"/>
      <w:pPr>
        <w:ind w:left="4680" w:hanging="360"/>
      </w:pPr>
      <w:rPr>
        <w:rFonts w:ascii="Symbol" w:hAnsi="Symbol" w:hint="default"/>
      </w:rPr>
    </w:lvl>
    <w:lvl w:ilvl="7" w:tplc="3376B5AA">
      <w:start w:val="1"/>
      <w:numFmt w:val="bullet"/>
      <w:lvlText w:val="o"/>
      <w:lvlJc w:val="left"/>
      <w:pPr>
        <w:ind w:left="5400" w:hanging="360"/>
      </w:pPr>
      <w:rPr>
        <w:rFonts w:ascii="Courier New" w:hAnsi="Courier New" w:cs="Courier New" w:hint="default"/>
      </w:rPr>
    </w:lvl>
    <w:lvl w:ilvl="8" w:tplc="DD5A6402">
      <w:start w:val="1"/>
      <w:numFmt w:val="bullet"/>
      <w:lvlText w:val=""/>
      <w:lvlJc w:val="left"/>
      <w:pPr>
        <w:ind w:left="6120" w:hanging="360"/>
      </w:pPr>
      <w:rPr>
        <w:rFonts w:ascii="Wingdings" w:hAnsi="Wingdings" w:hint="default"/>
      </w:rPr>
    </w:lvl>
  </w:abstractNum>
  <w:abstractNum w:abstractNumId="4"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A61899"/>
    <w:multiLevelType w:val="hybridMultilevel"/>
    <w:tmpl w:val="4D0C3F96"/>
    <w:lvl w:ilvl="0" w:tplc="E2FEE470">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EF4EDD"/>
    <w:multiLevelType w:val="hybridMultilevel"/>
    <w:tmpl w:val="6876CCFE"/>
    <w:lvl w:ilvl="0" w:tplc="FFFFFFFF">
      <w:start w:val="1"/>
      <w:numFmt w:val="decimal"/>
      <w:lvlText w:val="%1."/>
      <w:lvlJc w:val="left"/>
      <w:pPr>
        <w:tabs>
          <w:tab w:val="num" w:pos="1044"/>
        </w:tabs>
        <w:ind w:left="1044" w:hanging="360"/>
      </w:pPr>
    </w:lvl>
    <w:lvl w:ilvl="1" w:tplc="FFFFFFFF" w:tentative="1">
      <w:start w:val="1"/>
      <w:numFmt w:val="lowerLetter"/>
      <w:lvlText w:val="%2."/>
      <w:lvlJc w:val="left"/>
      <w:pPr>
        <w:tabs>
          <w:tab w:val="num" w:pos="1764"/>
        </w:tabs>
        <w:ind w:left="1764" w:hanging="360"/>
      </w:pPr>
    </w:lvl>
    <w:lvl w:ilvl="2" w:tplc="FFFFFFFF" w:tentative="1">
      <w:start w:val="1"/>
      <w:numFmt w:val="lowerRoman"/>
      <w:lvlText w:val="%3."/>
      <w:lvlJc w:val="right"/>
      <w:pPr>
        <w:tabs>
          <w:tab w:val="num" w:pos="2484"/>
        </w:tabs>
        <w:ind w:left="2484" w:hanging="180"/>
      </w:pPr>
    </w:lvl>
    <w:lvl w:ilvl="3" w:tplc="FFFFFFFF" w:tentative="1">
      <w:start w:val="1"/>
      <w:numFmt w:val="decimal"/>
      <w:lvlText w:val="%4."/>
      <w:lvlJc w:val="left"/>
      <w:pPr>
        <w:tabs>
          <w:tab w:val="num" w:pos="3204"/>
        </w:tabs>
        <w:ind w:left="3204" w:hanging="360"/>
      </w:pPr>
    </w:lvl>
    <w:lvl w:ilvl="4" w:tplc="FFFFFFFF" w:tentative="1">
      <w:start w:val="1"/>
      <w:numFmt w:val="lowerLetter"/>
      <w:lvlText w:val="%5."/>
      <w:lvlJc w:val="left"/>
      <w:pPr>
        <w:tabs>
          <w:tab w:val="num" w:pos="3924"/>
        </w:tabs>
        <w:ind w:left="3924" w:hanging="360"/>
      </w:pPr>
    </w:lvl>
    <w:lvl w:ilvl="5" w:tplc="FFFFFFFF" w:tentative="1">
      <w:start w:val="1"/>
      <w:numFmt w:val="lowerRoman"/>
      <w:lvlText w:val="%6."/>
      <w:lvlJc w:val="right"/>
      <w:pPr>
        <w:tabs>
          <w:tab w:val="num" w:pos="4644"/>
        </w:tabs>
        <w:ind w:left="4644" w:hanging="180"/>
      </w:pPr>
    </w:lvl>
    <w:lvl w:ilvl="6" w:tplc="FFFFFFFF" w:tentative="1">
      <w:start w:val="1"/>
      <w:numFmt w:val="decimal"/>
      <w:lvlText w:val="%7."/>
      <w:lvlJc w:val="left"/>
      <w:pPr>
        <w:tabs>
          <w:tab w:val="num" w:pos="5364"/>
        </w:tabs>
        <w:ind w:left="5364" w:hanging="360"/>
      </w:pPr>
    </w:lvl>
    <w:lvl w:ilvl="7" w:tplc="FFFFFFFF" w:tentative="1">
      <w:start w:val="1"/>
      <w:numFmt w:val="lowerLetter"/>
      <w:lvlText w:val="%8."/>
      <w:lvlJc w:val="left"/>
      <w:pPr>
        <w:tabs>
          <w:tab w:val="num" w:pos="6084"/>
        </w:tabs>
        <w:ind w:left="6084" w:hanging="360"/>
      </w:pPr>
    </w:lvl>
    <w:lvl w:ilvl="8" w:tplc="FFFFFFFF" w:tentative="1">
      <w:start w:val="1"/>
      <w:numFmt w:val="lowerRoman"/>
      <w:lvlText w:val="%9."/>
      <w:lvlJc w:val="right"/>
      <w:pPr>
        <w:tabs>
          <w:tab w:val="num" w:pos="6804"/>
        </w:tabs>
        <w:ind w:left="6804" w:hanging="180"/>
      </w:pPr>
    </w:lvl>
  </w:abstractNum>
  <w:abstractNum w:abstractNumId="7" w15:restartNumberingAfterBreak="0">
    <w:nsid w:val="19F210DD"/>
    <w:multiLevelType w:val="multilevel"/>
    <w:tmpl w:val="6554BF34"/>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D3B267B"/>
    <w:multiLevelType w:val="hybridMultilevel"/>
    <w:tmpl w:val="D8FA6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A71A9B"/>
    <w:multiLevelType w:val="hybridMultilevel"/>
    <w:tmpl w:val="E47E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3860AD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DED0793"/>
    <w:multiLevelType w:val="hybridMultilevel"/>
    <w:tmpl w:val="7C6EE3A4"/>
    <w:lvl w:ilvl="0" w:tplc="9E661712">
      <w:start w:val="1"/>
      <w:numFmt w:val="bullet"/>
      <w:lvlText w:val="•"/>
      <w:lvlJc w:val="left"/>
      <w:pPr>
        <w:ind w:left="720" w:hanging="360"/>
      </w:pPr>
      <w:rPr>
        <w:rFonts w:ascii="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610CFE"/>
    <w:multiLevelType w:val="hybridMultilevel"/>
    <w:tmpl w:val="4E22D596"/>
    <w:lvl w:ilvl="0" w:tplc="E3583B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25615"/>
    <w:multiLevelType w:val="singleLevel"/>
    <w:tmpl w:val="189C6F00"/>
    <w:lvl w:ilvl="0">
      <w:start w:val="1"/>
      <w:numFmt w:val="decimal"/>
      <w:lvlText w:val="%1."/>
      <w:lvlJc w:val="left"/>
      <w:pPr>
        <w:tabs>
          <w:tab w:val="num" w:pos="360"/>
        </w:tabs>
        <w:ind w:left="360" w:hanging="360"/>
      </w:pPr>
      <w:rPr>
        <w:rFonts w:hint="default"/>
      </w:rPr>
    </w:lvl>
  </w:abstractNum>
  <w:abstractNum w:abstractNumId="15" w15:restartNumberingAfterBreak="0">
    <w:nsid w:val="3B7251DA"/>
    <w:multiLevelType w:val="hybridMultilevel"/>
    <w:tmpl w:val="CFDE1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8B0F19"/>
    <w:multiLevelType w:val="hybridMultilevel"/>
    <w:tmpl w:val="A538E068"/>
    <w:lvl w:ilvl="0" w:tplc="757471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039DC"/>
    <w:multiLevelType w:val="hybridMultilevel"/>
    <w:tmpl w:val="D29067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F86BC5"/>
    <w:multiLevelType w:val="hybridMultilevel"/>
    <w:tmpl w:val="9704DA38"/>
    <w:lvl w:ilvl="0" w:tplc="6A92C8E4">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6F2845"/>
    <w:multiLevelType w:val="hybridMultilevel"/>
    <w:tmpl w:val="4F40CFCE"/>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D2549"/>
    <w:multiLevelType w:val="hybridMultilevel"/>
    <w:tmpl w:val="3092D4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3A2976"/>
    <w:multiLevelType w:val="hybridMultilevel"/>
    <w:tmpl w:val="7FCE7B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A9406A"/>
    <w:multiLevelType w:val="hybridMultilevel"/>
    <w:tmpl w:val="9704DA38"/>
    <w:lvl w:ilvl="0" w:tplc="6A92C8E4">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7E5A96"/>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72B4BAF"/>
    <w:multiLevelType w:val="hybridMultilevel"/>
    <w:tmpl w:val="F5DA65F0"/>
    <w:lvl w:ilvl="0" w:tplc="EE56FE1A">
      <w:numFmt w:val="bullet"/>
      <w:lvlText w:val="-"/>
      <w:lvlJc w:val="left"/>
      <w:pPr>
        <w:ind w:left="900" w:hanging="54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7" w15:restartNumberingAfterBreak="0">
    <w:nsid w:val="5C0461F2"/>
    <w:multiLevelType w:val="hybridMultilevel"/>
    <w:tmpl w:val="E33E70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D0A1314"/>
    <w:multiLevelType w:val="hybridMultilevel"/>
    <w:tmpl w:val="3942F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803BAD"/>
    <w:multiLevelType w:val="hybridMultilevel"/>
    <w:tmpl w:val="76064D3E"/>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902108"/>
    <w:multiLevelType w:val="hybridMultilevel"/>
    <w:tmpl w:val="E2103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3D565D"/>
    <w:multiLevelType w:val="hybridMultilevel"/>
    <w:tmpl w:val="F896561E"/>
    <w:lvl w:ilvl="0" w:tplc="04270001">
      <w:start w:val="1"/>
      <w:numFmt w:val="bullet"/>
      <w:lvlText w:val=""/>
      <w:lvlJc w:val="left"/>
      <w:pPr>
        <w:ind w:left="1320" w:hanging="360"/>
      </w:pPr>
      <w:rPr>
        <w:rFonts w:ascii="Symbol" w:hAnsi="Symbol" w:hint="default"/>
      </w:rPr>
    </w:lvl>
    <w:lvl w:ilvl="1" w:tplc="04270003">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2"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E661C"/>
    <w:multiLevelType w:val="hybridMultilevel"/>
    <w:tmpl w:val="33F6C2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7770151"/>
    <w:multiLevelType w:val="hybridMultilevel"/>
    <w:tmpl w:val="5AE6C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824E1B"/>
    <w:multiLevelType w:val="hybridMultilevel"/>
    <w:tmpl w:val="D73EDE5C"/>
    <w:lvl w:ilvl="0" w:tplc="86BAF94E">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A83430"/>
    <w:multiLevelType w:val="hybridMultilevel"/>
    <w:tmpl w:val="BA70F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F311FD"/>
    <w:multiLevelType w:val="hybridMultilevel"/>
    <w:tmpl w:val="2D0EE876"/>
    <w:lvl w:ilvl="0" w:tplc="E8D8668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100D28"/>
    <w:multiLevelType w:val="hybridMultilevel"/>
    <w:tmpl w:val="77927F56"/>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D26770D"/>
    <w:multiLevelType w:val="hybridMultilevel"/>
    <w:tmpl w:val="423AF94E"/>
    <w:lvl w:ilvl="0" w:tplc="5BAEAECC">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B73748"/>
    <w:multiLevelType w:val="hybridMultilevel"/>
    <w:tmpl w:val="E35A87CA"/>
    <w:lvl w:ilvl="0" w:tplc="1E167B3C">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11"/>
  </w:num>
  <w:num w:numId="4">
    <w:abstractNumId w:val="14"/>
  </w:num>
  <w:num w:numId="5">
    <w:abstractNumId w:val="24"/>
  </w:num>
  <w:num w:numId="6">
    <w:abstractNumId w:val="7"/>
  </w:num>
  <w:num w:numId="7">
    <w:abstractNumId w:val="13"/>
  </w:num>
  <w:num w:numId="8">
    <w:abstractNumId w:val="26"/>
  </w:num>
  <w:num w:numId="9">
    <w:abstractNumId w:val="39"/>
  </w:num>
  <w:num w:numId="10">
    <w:abstractNumId w:val="10"/>
  </w:num>
  <w:num w:numId="11">
    <w:abstractNumId w:val="4"/>
  </w:num>
  <w:num w:numId="12">
    <w:abstractNumId w:val="25"/>
  </w:num>
  <w:num w:numId="13">
    <w:abstractNumId w:val="15"/>
  </w:num>
  <w:num w:numId="14">
    <w:abstractNumId w:val="5"/>
  </w:num>
  <w:num w:numId="15">
    <w:abstractNumId w:val="8"/>
  </w:num>
  <w:num w:numId="16">
    <w:abstractNumId w:val="40"/>
  </w:num>
  <w:num w:numId="17">
    <w:abstractNumId w:val="34"/>
  </w:num>
  <w:num w:numId="18">
    <w:abstractNumId w:val="37"/>
  </w:num>
  <w:num w:numId="19">
    <w:abstractNumId w:val="29"/>
  </w:num>
  <w:num w:numId="20">
    <w:abstractNumId w:val="35"/>
  </w:num>
  <w:num w:numId="21">
    <w:abstractNumId w:val="31"/>
  </w:num>
  <w:num w:numId="22">
    <w:abstractNumId w:val="0"/>
  </w:num>
  <w:num w:numId="23">
    <w:abstractNumId w:val="30"/>
  </w:num>
  <w:num w:numId="24">
    <w:abstractNumId w:val="36"/>
  </w:num>
  <w:num w:numId="25">
    <w:abstractNumId w:val="23"/>
  </w:num>
  <w:num w:numId="26">
    <w:abstractNumId w:val="28"/>
  </w:num>
  <w:num w:numId="27">
    <w:abstractNumId w:val="38"/>
  </w:num>
  <w:num w:numId="28">
    <w:abstractNumId w:val="21"/>
  </w:num>
  <w:num w:numId="29">
    <w:abstractNumId w:val="20"/>
  </w:num>
  <w:num w:numId="30">
    <w:abstractNumId w:val="2"/>
  </w:num>
  <w:num w:numId="31">
    <w:abstractNumId w:val="33"/>
  </w:num>
  <w:num w:numId="32">
    <w:abstractNumId w:val="17"/>
  </w:num>
  <w:num w:numId="33">
    <w:abstractNumId w:val="32"/>
  </w:num>
  <w:num w:numId="34">
    <w:abstractNumId w:val="18"/>
  </w:num>
  <w:num w:numId="35">
    <w:abstractNumId w:val="22"/>
  </w:num>
  <w:num w:numId="36">
    <w:abstractNumId w:val="9"/>
  </w:num>
  <w:num w:numId="37">
    <w:abstractNumId w:val="41"/>
  </w:num>
  <w:num w:numId="38">
    <w:abstractNumId w:val="16"/>
  </w:num>
  <w:num w:numId="39">
    <w:abstractNumId w:val="12"/>
  </w:num>
  <w:num w:numId="40">
    <w:abstractNumId w:val="19"/>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73"/>
    <w:rsid w:val="00005D6C"/>
    <w:rsid w:val="00012E68"/>
    <w:rsid w:val="00022A4D"/>
    <w:rsid w:val="00022F00"/>
    <w:rsid w:val="00043B1E"/>
    <w:rsid w:val="00045FDD"/>
    <w:rsid w:val="000805A1"/>
    <w:rsid w:val="00083764"/>
    <w:rsid w:val="000841E7"/>
    <w:rsid w:val="000936F1"/>
    <w:rsid w:val="000A4F1A"/>
    <w:rsid w:val="000B10E4"/>
    <w:rsid w:val="000B2B2A"/>
    <w:rsid w:val="000C123E"/>
    <w:rsid w:val="000D2CC7"/>
    <w:rsid w:val="0010219E"/>
    <w:rsid w:val="00124AB8"/>
    <w:rsid w:val="0013360D"/>
    <w:rsid w:val="00141325"/>
    <w:rsid w:val="001479DC"/>
    <w:rsid w:val="00162708"/>
    <w:rsid w:val="00176163"/>
    <w:rsid w:val="00177143"/>
    <w:rsid w:val="001819B6"/>
    <w:rsid w:val="00196728"/>
    <w:rsid w:val="001A427A"/>
    <w:rsid w:val="001E30C8"/>
    <w:rsid w:val="0020141B"/>
    <w:rsid w:val="002074BC"/>
    <w:rsid w:val="00224A34"/>
    <w:rsid w:val="002263C9"/>
    <w:rsid w:val="00230295"/>
    <w:rsid w:val="002347AD"/>
    <w:rsid w:val="00247011"/>
    <w:rsid w:val="00252EDF"/>
    <w:rsid w:val="00263BFA"/>
    <w:rsid w:val="00265DC0"/>
    <w:rsid w:val="00272090"/>
    <w:rsid w:val="00293731"/>
    <w:rsid w:val="002972F2"/>
    <w:rsid w:val="002A3DF8"/>
    <w:rsid w:val="002B548B"/>
    <w:rsid w:val="002B5A33"/>
    <w:rsid w:val="002D18A3"/>
    <w:rsid w:val="002E5EC5"/>
    <w:rsid w:val="002E7ABF"/>
    <w:rsid w:val="00302A3A"/>
    <w:rsid w:val="00307061"/>
    <w:rsid w:val="00316956"/>
    <w:rsid w:val="00325B4F"/>
    <w:rsid w:val="00325DFD"/>
    <w:rsid w:val="00327773"/>
    <w:rsid w:val="00333848"/>
    <w:rsid w:val="00344400"/>
    <w:rsid w:val="00344F3D"/>
    <w:rsid w:val="00365AE9"/>
    <w:rsid w:val="003815EA"/>
    <w:rsid w:val="00386603"/>
    <w:rsid w:val="0038699E"/>
    <w:rsid w:val="003A5C41"/>
    <w:rsid w:val="003C420C"/>
    <w:rsid w:val="004113E5"/>
    <w:rsid w:val="00413686"/>
    <w:rsid w:val="00427BA4"/>
    <w:rsid w:val="00455AC8"/>
    <w:rsid w:val="00463BBA"/>
    <w:rsid w:val="00472060"/>
    <w:rsid w:val="00480729"/>
    <w:rsid w:val="00483F76"/>
    <w:rsid w:val="00487B22"/>
    <w:rsid w:val="004B3602"/>
    <w:rsid w:val="004D503A"/>
    <w:rsid w:val="004D594B"/>
    <w:rsid w:val="00506D97"/>
    <w:rsid w:val="00525F45"/>
    <w:rsid w:val="00533B36"/>
    <w:rsid w:val="005358AF"/>
    <w:rsid w:val="00561969"/>
    <w:rsid w:val="00582A1D"/>
    <w:rsid w:val="005862D3"/>
    <w:rsid w:val="0059326C"/>
    <w:rsid w:val="005A2C53"/>
    <w:rsid w:val="005B1C34"/>
    <w:rsid w:val="005B72CA"/>
    <w:rsid w:val="005D11BC"/>
    <w:rsid w:val="005F5AE5"/>
    <w:rsid w:val="00603FE8"/>
    <w:rsid w:val="0060652C"/>
    <w:rsid w:val="006159F2"/>
    <w:rsid w:val="0064252D"/>
    <w:rsid w:val="006457FE"/>
    <w:rsid w:val="00656CB7"/>
    <w:rsid w:val="00667E94"/>
    <w:rsid w:val="0067159E"/>
    <w:rsid w:val="006F4606"/>
    <w:rsid w:val="006F5565"/>
    <w:rsid w:val="00700BE3"/>
    <w:rsid w:val="00726975"/>
    <w:rsid w:val="00743302"/>
    <w:rsid w:val="007614E5"/>
    <w:rsid w:val="007733BC"/>
    <w:rsid w:val="007750DE"/>
    <w:rsid w:val="00784B8F"/>
    <w:rsid w:val="007A55AF"/>
    <w:rsid w:val="007A7856"/>
    <w:rsid w:val="007F18E0"/>
    <w:rsid w:val="00803061"/>
    <w:rsid w:val="0080607C"/>
    <w:rsid w:val="00813699"/>
    <w:rsid w:val="008239E8"/>
    <w:rsid w:val="0083567F"/>
    <w:rsid w:val="00846CA7"/>
    <w:rsid w:val="00846FB6"/>
    <w:rsid w:val="008616D7"/>
    <w:rsid w:val="00882952"/>
    <w:rsid w:val="00887321"/>
    <w:rsid w:val="008A5939"/>
    <w:rsid w:val="008C1A27"/>
    <w:rsid w:val="008C6CE3"/>
    <w:rsid w:val="008D16AA"/>
    <w:rsid w:val="008D5C36"/>
    <w:rsid w:val="008F11EF"/>
    <w:rsid w:val="009117BA"/>
    <w:rsid w:val="0093018B"/>
    <w:rsid w:val="00931523"/>
    <w:rsid w:val="00941CDE"/>
    <w:rsid w:val="0095409B"/>
    <w:rsid w:val="00957D36"/>
    <w:rsid w:val="00971A1B"/>
    <w:rsid w:val="00976D0C"/>
    <w:rsid w:val="00982B7E"/>
    <w:rsid w:val="00987815"/>
    <w:rsid w:val="009A51F4"/>
    <w:rsid w:val="009B2735"/>
    <w:rsid w:val="009C2233"/>
    <w:rsid w:val="009D12AD"/>
    <w:rsid w:val="009D26B5"/>
    <w:rsid w:val="009D6972"/>
    <w:rsid w:val="009E4DCF"/>
    <w:rsid w:val="009F22E9"/>
    <w:rsid w:val="009F74C0"/>
    <w:rsid w:val="00A16655"/>
    <w:rsid w:val="00A21F19"/>
    <w:rsid w:val="00A27CA6"/>
    <w:rsid w:val="00A31127"/>
    <w:rsid w:val="00A3512D"/>
    <w:rsid w:val="00A42B5E"/>
    <w:rsid w:val="00A42E3C"/>
    <w:rsid w:val="00A5263F"/>
    <w:rsid w:val="00A676F6"/>
    <w:rsid w:val="00A927BE"/>
    <w:rsid w:val="00A92DD1"/>
    <w:rsid w:val="00A94AB6"/>
    <w:rsid w:val="00AD06FC"/>
    <w:rsid w:val="00AD5F67"/>
    <w:rsid w:val="00AF0AAE"/>
    <w:rsid w:val="00B00B95"/>
    <w:rsid w:val="00B1105E"/>
    <w:rsid w:val="00B11BB8"/>
    <w:rsid w:val="00B12F2E"/>
    <w:rsid w:val="00B21EB7"/>
    <w:rsid w:val="00B25F60"/>
    <w:rsid w:val="00B61441"/>
    <w:rsid w:val="00B8767D"/>
    <w:rsid w:val="00B87A00"/>
    <w:rsid w:val="00B9713E"/>
    <w:rsid w:val="00BA3CA1"/>
    <w:rsid w:val="00BB5299"/>
    <w:rsid w:val="00BE5F5C"/>
    <w:rsid w:val="00BF2806"/>
    <w:rsid w:val="00C14F58"/>
    <w:rsid w:val="00C23D05"/>
    <w:rsid w:val="00C318EA"/>
    <w:rsid w:val="00C461F3"/>
    <w:rsid w:val="00C50798"/>
    <w:rsid w:val="00C53B8A"/>
    <w:rsid w:val="00C558B0"/>
    <w:rsid w:val="00C56538"/>
    <w:rsid w:val="00C617EA"/>
    <w:rsid w:val="00C620DA"/>
    <w:rsid w:val="00C64147"/>
    <w:rsid w:val="00C6578E"/>
    <w:rsid w:val="00C65C07"/>
    <w:rsid w:val="00C820D6"/>
    <w:rsid w:val="00C84E2F"/>
    <w:rsid w:val="00C865BC"/>
    <w:rsid w:val="00C91F6C"/>
    <w:rsid w:val="00CA5E2E"/>
    <w:rsid w:val="00CB00A3"/>
    <w:rsid w:val="00CB6D0A"/>
    <w:rsid w:val="00D00678"/>
    <w:rsid w:val="00D05606"/>
    <w:rsid w:val="00D16BAF"/>
    <w:rsid w:val="00D2080A"/>
    <w:rsid w:val="00D23BBE"/>
    <w:rsid w:val="00D24D32"/>
    <w:rsid w:val="00D25D16"/>
    <w:rsid w:val="00D27815"/>
    <w:rsid w:val="00D40018"/>
    <w:rsid w:val="00D40361"/>
    <w:rsid w:val="00D4108A"/>
    <w:rsid w:val="00D442DE"/>
    <w:rsid w:val="00D61844"/>
    <w:rsid w:val="00D652CF"/>
    <w:rsid w:val="00D7537B"/>
    <w:rsid w:val="00DA36E2"/>
    <w:rsid w:val="00DA3EB1"/>
    <w:rsid w:val="00DA4962"/>
    <w:rsid w:val="00DB18A2"/>
    <w:rsid w:val="00DC4346"/>
    <w:rsid w:val="00DE3FDF"/>
    <w:rsid w:val="00DF62CF"/>
    <w:rsid w:val="00E028FC"/>
    <w:rsid w:val="00E51AC6"/>
    <w:rsid w:val="00E52B80"/>
    <w:rsid w:val="00E556C2"/>
    <w:rsid w:val="00E7225D"/>
    <w:rsid w:val="00E73488"/>
    <w:rsid w:val="00E85B93"/>
    <w:rsid w:val="00E92377"/>
    <w:rsid w:val="00E97C67"/>
    <w:rsid w:val="00EA567A"/>
    <w:rsid w:val="00EB7349"/>
    <w:rsid w:val="00EC65E3"/>
    <w:rsid w:val="00ED5448"/>
    <w:rsid w:val="00EE2740"/>
    <w:rsid w:val="00F02B91"/>
    <w:rsid w:val="00F24A8B"/>
    <w:rsid w:val="00F3680E"/>
    <w:rsid w:val="00F40013"/>
    <w:rsid w:val="00F61380"/>
    <w:rsid w:val="00F74EA5"/>
    <w:rsid w:val="00F761A5"/>
    <w:rsid w:val="00F83FF8"/>
    <w:rsid w:val="00F86E0C"/>
    <w:rsid w:val="00FD2633"/>
    <w:rsid w:val="00FF10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DE2D"/>
  <w15:chartTrackingRefBased/>
  <w15:docId w15:val="{526EAAB1-F343-4306-8BBA-79A2EB88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A4D"/>
  </w:style>
  <w:style w:type="paragraph" w:styleId="Antrat1">
    <w:name w:val="heading 1"/>
    <w:basedOn w:val="prastasis"/>
    <w:next w:val="prastasis"/>
    <w:link w:val="Antrat1Diagrama"/>
    <w:qFormat/>
    <w:rsid w:val="00D7537B"/>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qFormat/>
    <w:rsid w:val="00D7537B"/>
    <w:pPr>
      <w:keepNext/>
      <w:spacing w:after="0" w:line="240" w:lineRule="auto"/>
      <w:jc w:val="center"/>
      <w:outlineLvl w:val="1"/>
    </w:pPr>
    <w:rPr>
      <w:rFonts w:ascii="Times New Roman" w:eastAsia="Times New Roman" w:hAnsi="Times New Roman" w:cs="Times New Roman"/>
      <w:b/>
      <w:bCs/>
      <w:caps/>
      <w:sz w:val="28"/>
      <w:szCs w:val="24"/>
    </w:rPr>
  </w:style>
  <w:style w:type="paragraph" w:styleId="Antrat3">
    <w:name w:val="heading 3"/>
    <w:basedOn w:val="prastasis"/>
    <w:next w:val="prastasis"/>
    <w:link w:val="Antrat3Diagrama"/>
    <w:qFormat/>
    <w:rsid w:val="00D7537B"/>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D753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37B"/>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D7537B"/>
    <w:rPr>
      <w:rFonts w:ascii="Times New Roman" w:eastAsia="Times New Roman" w:hAnsi="Times New Roman" w:cs="Times New Roman"/>
      <w:b/>
      <w:bCs/>
      <w:caps/>
      <w:sz w:val="28"/>
      <w:szCs w:val="24"/>
    </w:rPr>
  </w:style>
  <w:style w:type="character" w:customStyle="1" w:styleId="Antrat3Diagrama">
    <w:name w:val="Antraštė 3 Diagrama"/>
    <w:basedOn w:val="Numatytasispastraiposriftas"/>
    <w:link w:val="Antrat3"/>
    <w:rsid w:val="00D7537B"/>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D7537B"/>
    <w:rPr>
      <w:rFonts w:asciiTheme="majorHAnsi" w:eastAsiaTheme="majorEastAsia" w:hAnsiTheme="majorHAnsi" w:cstheme="majorBidi"/>
      <w:i/>
      <w:iCs/>
      <w:color w:val="2E74B5" w:themeColor="accent1" w:themeShade="BF"/>
    </w:rPr>
  </w:style>
  <w:style w:type="numbering" w:customStyle="1" w:styleId="NoList1">
    <w:name w:val="No List1"/>
    <w:next w:val="Sraonra"/>
    <w:uiPriority w:val="99"/>
    <w:semiHidden/>
    <w:unhideWhenUsed/>
    <w:rsid w:val="00D7537B"/>
  </w:style>
  <w:style w:type="paragraph" w:styleId="Vokoatgalinisadresas">
    <w:name w:val="envelope return"/>
    <w:basedOn w:val="prastasis"/>
    <w:rsid w:val="00D7537B"/>
    <w:pPr>
      <w:spacing w:after="0" w:line="240" w:lineRule="auto"/>
    </w:pPr>
    <w:rPr>
      <w:rFonts w:ascii="Arial" w:eastAsia="Times New Roman" w:hAnsi="Arial" w:cs="Times New Roman"/>
      <w:b/>
      <w:sz w:val="28"/>
      <w:szCs w:val="24"/>
    </w:rPr>
  </w:style>
  <w:style w:type="paragraph" w:styleId="Adresasantvoko">
    <w:name w:val="envelope address"/>
    <w:basedOn w:val="prastasis"/>
    <w:rsid w:val="00B9713E"/>
    <w:pPr>
      <w:framePr w:w="7920" w:h="1980" w:hRule="exact" w:hSpace="180" w:wrap="auto" w:hAnchor="page" w:xAlign="center" w:yAlign="bottom"/>
      <w:spacing w:after="0" w:line="240" w:lineRule="auto"/>
      <w:ind w:left="2880"/>
    </w:pPr>
    <w:rPr>
      <w:rFonts w:ascii="Arial" w:eastAsia="Times New Roman" w:hAnsi="Arial" w:cs="Times New Roman"/>
      <w:b/>
      <w:sz w:val="28"/>
      <w:szCs w:val="24"/>
    </w:rPr>
  </w:style>
  <w:style w:type="paragraph" w:styleId="Antrats">
    <w:name w:val="header"/>
    <w:basedOn w:val="prastasis"/>
    <w:link w:val="AntratsDiagrama"/>
    <w:rsid w:val="00D7537B"/>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D7537B"/>
    <w:rPr>
      <w:rFonts w:ascii="Times New Roman" w:eastAsia="Times New Roman" w:hAnsi="Times New Roman" w:cs="Times New Roman"/>
      <w:sz w:val="24"/>
      <w:szCs w:val="24"/>
    </w:rPr>
  </w:style>
  <w:style w:type="paragraph" w:styleId="Porat">
    <w:name w:val="footer"/>
    <w:basedOn w:val="prastasis"/>
    <w:link w:val="PoratDiagrama"/>
    <w:rsid w:val="00D7537B"/>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7537B"/>
    <w:rPr>
      <w:rFonts w:ascii="Times New Roman" w:eastAsia="Times New Roman" w:hAnsi="Times New Roman" w:cs="Times New Roman"/>
      <w:sz w:val="24"/>
      <w:szCs w:val="24"/>
    </w:rPr>
  </w:style>
  <w:style w:type="character" w:styleId="Puslapionumeris">
    <w:name w:val="page number"/>
    <w:basedOn w:val="Numatytasispastraiposriftas"/>
    <w:rsid w:val="00D7537B"/>
  </w:style>
  <w:style w:type="paragraph" w:styleId="Pagrindinistekstas2">
    <w:name w:val="Body Text 2"/>
    <w:basedOn w:val="prastasis"/>
    <w:link w:val="Pagrindinistekstas2Diagrama"/>
    <w:rsid w:val="00D7537B"/>
    <w:pPr>
      <w:spacing w:after="0" w:line="240" w:lineRule="auto"/>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rsid w:val="00D7537B"/>
    <w:rPr>
      <w:rFonts w:ascii="Times New Roman" w:eastAsia="Times New Roman" w:hAnsi="Times New Roman" w:cs="Times New Roman"/>
      <w:szCs w:val="24"/>
    </w:rPr>
  </w:style>
  <w:style w:type="paragraph" w:customStyle="1" w:styleId="BalloonText1">
    <w:name w:val="Balloon Text1"/>
    <w:basedOn w:val="prastasis"/>
    <w:semiHidden/>
    <w:rsid w:val="00D7537B"/>
    <w:pPr>
      <w:spacing w:after="0" w:line="240" w:lineRule="auto"/>
    </w:pPr>
    <w:rPr>
      <w:rFonts w:ascii="Tahoma" w:eastAsia="Times New Roman" w:hAnsi="Tahoma" w:cs="Tahoma"/>
      <w:sz w:val="16"/>
      <w:szCs w:val="16"/>
    </w:rPr>
  </w:style>
  <w:style w:type="paragraph" w:styleId="Dokumentoinaostekstas">
    <w:name w:val="endnote text"/>
    <w:basedOn w:val="prastasis"/>
    <w:link w:val="DokumentoinaostekstasDiagrama"/>
    <w:semiHidden/>
    <w:rsid w:val="00D7537B"/>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D7537B"/>
    <w:rPr>
      <w:rFonts w:ascii="Times New Roman" w:eastAsia="Times New Roman" w:hAnsi="Times New Roman" w:cs="Times New Roman"/>
      <w:szCs w:val="20"/>
      <w:lang w:val="en-GB"/>
    </w:rPr>
  </w:style>
  <w:style w:type="paragraph" w:customStyle="1" w:styleId="PI-1EMEASMCA">
    <w:name w:val="PI-1 EMEA_SMCA"/>
    <w:basedOn w:val="Antrat2"/>
    <w:autoRedefine/>
    <w:rsid w:val="00D7537B"/>
    <w:pPr>
      <w:tabs>
        <w:tab w:val="left" w:pos="567"/>
      </w:tabs>
      <w:ind w:left="567" w:hanging="567"/>
      <w:jc w:val="left"/>
    </w:pPr>
    <w:rPr>
      <w:bCs w:val="0"/>
      <w:caps w:val="0"/>
      <w:sz w:val="22"/>
      <w:szCs w:val="22"/>
    </w:rPr>
  </w:style>
  <w:style w:type="paragraph" w:customStyle="1" w:styleId="PI-1labEMEASMCA">
    <w:name w:val="PI-1_lab EMEA_SMCA"/>
    <w:basedOn w:val="prastasis"/>
    <w:autoRedefine/>
    <w:rsid w:val="00D7537B"/>
    <w:pPr>
      <w:pBdr>
        <w:top w:val="single" w:sz="4" w:space="1" w:color="auto"/>
        <w:left w:val="single" w:sz="4" w:space="4" w:color="auto"/>
        <w:bottom w:val="single" w:sz="4" w:space="1" w:color="auto"/>
        <w:right w:val="single" w:sz="4" w:space="4" w:color="auto"/>
      </w:pBdr>
      <w:spacing w:after="0" w:line="240" w:lineRule="auto"/>
      <w:ind w:left="540" w:hanging="540"/>
    </w:pPr>
    <w:rPr>
      <w:rFonts w:ascii="Times New Roman" w:eastAsia="Times New Roman" w:hAnsi="Times New Roman" w:cs="Times New Roman"/>
      <w:b/>
      <w:noProof/>
    </w:rPr>
  </w:style>
  <w:style w:type="paragraph" w:customStyle="1" w:styleId="BTEMEASMCA">
    <w:name w:val="BT EMEA_SMCA"/>
    <w:basedOn w:val="prastasis"/>
    <w:autoRedefine/>
    <w:rsid w:val="00D7537B"/>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D7537B"/>
    <w:pPr>
      <w:keepNext w:val="0"/>
      <w:tabs>
        <w:tab w:val="left" w:pos="567"/>
      </w:tabs>
      <w:ind w:left="567" w:hanging="567"/>
    </w:pPr>
    <w:rPr>
      <w:rFonts w:ascii="Times New Roman Bold" w:hAnsi="Times New Roman Bold"/>
      <w:bCs w:val="0"/>
      <w:caps w:val="0"/>
      <w:sz w:val="22"/>
      <w:szCs w:val="22"/>
    </w:rPr>
  </w:style>
  <w:style w:type="paragraph" w:customStyle="1" w:styleId="BTAnIIEMEASMCA">
    <w:name w:val="BT(AnII) EMEA_SMCA"/>
    <w:basedOn w:val="BalloonText1"/>
    <w:autoRedefine/>
    <w:rsid w:val="00D7537B"/>
    <w:pPr>
      <w:tabs>
        <w:tab w:val="left" w:pos="1701"/>
      </w:tabs>
      <w:ind w:left="709" w:hanging="25"/>
    </w:pPr>
    <w:rPr>
      <w:rFonts w:ascii="Times New Roman" w:hAnsi="Times New Roman"/>
      <w:b/>
      <w:sz w:val="22"/>
      <w:szCs w:val="22"/>
      <w:lang w:val="en-GB"/>
    </w:rPr>
  </w:style>
  <w:style w:type="paragraph" w:customStyle="1" w:styleId="BTbEMEASMCA">
    <w:name w:val="BT(b) EMEA_SMCA"/>
    <w:basedOn w:val="BTEMEASMCA"/>
    <w:autoRedefine/>
    <w:rsid w:val="00D7537B"/>
    <w:rPr>
      <w:b/>
    </w:rPr>
  </w:style>
  <w:style w:type="paragraph" w:customStyle="1" w:styleId="Text">
    <w:name w:val="Text"/>
    <w:basedOn w:val="prastasis"/>
    <w:rsid w:val="00D7537B"/>
    <w:pPr>
      <w:spacing w:after="240" w:line="312" w:lineRule="atLeast"/>
    </w:pPr>
    <w:rPr>
      <w:rFonts w:ascii="Times New Roman" w:eastAsia="Times New Roman" w:hAnsi="Times New Roman" w:cs="Times New Roman"/>
      <w:szCs w:val="20"/>
      <w:lang w:val="en-GB"/>
    </w:rPr>
  </w:style>
  <w:style w:type="character" w:styleId="Hipersaitas">
    <w:name w:val="Hyperlink"/>
    <w:rsid w:val="00D7537B"/>
    <w:rPr>
      <w:color w:val="0000FF"/>
      <w:u w:val="single"/>
    </w:rPr>
  </w:style>
  <w:style w:type="paragraph" w:customStyle="1" w:styleId="PI-2EMEASMCA">
    <w:name w:val="PI-2 EMEA_SMCA"/>
    <w:basedOn w:val="Antrat3"/>
    <w:autoRedefine/>
    <w:rsid w:val="00D7537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uEMEASMCA">
    <w:name w:val="BT(u) EMEA_SMCA"/>
    <w:basedOn w:val="BTEMEASMCA"/>
    <w:autoRedefine/>
    <w:rsid w:val="00D7537B"/>
    <w:rPr>
      <w:u w:val="single"/>
    </w:rPr>
  </w:style>
  <w:style w:type="paragraph" w:styleId="Debesliotekstas">
    <w:name w:val="Balloon Text"/>
    <w:basedOn w:val="prastasis"/>
    <w:link w:val="DebesliotekstasDiagrama"/>
    <w:semiHidden/>
    <w:rsid w:val="00D7537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D7537B"/>
    <w:rPr>
      <w:rFonts w:ascii="Tahoma" w:eastAsia="Times New Roman" w:hAnsi="Tahoma" w:cs="Tahoma"/>
      <w:sz w:val="16"/>
      <w:szCs w:val="16"/>
    </w:rPr>
  </w:style>
  <w:style w:type="character" w:styleId="Komentaronuoroda">
    <w:name w:val="annotation reference"/>
    <w:semiHidden/>
    <w:rsid w:val="00D7537B"/>
    <w:rPr>
      <w:sz w:val="16"/>
      <w:szCs w:val="16"/>
    </w:rPr>
  </w:style>
  <w:style w:type="paragraph" w:styleId="Komentarotekstas">
    <w:name w:val="annotation text"/>
    <w:basedOn w:val="prastasis"/>
    <w:link w:val="KomentarotekstasDiagrama"/>
    <w:semiHidden/>
    <w:rsid w:val="00D7537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D7537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D7537B"/>
    <w:rPr>
      <w:b/>
      <w:bCs/>
    </w:rPr>
  </w:style>
  <w:style w:type="character" w:customStyle="1" w:styleId="KomentarotemaDiagrama">
    <w:name w:val="Komentaro tema Diagrama"/>
    <w:basedOn w:val="KomentarotekstasDiagrama"/>
    <w:link w:val="Komentarotema"/>
    <w:semiHidden/>
    <w:rsid w:val="00D7537B"/>
    <w:rPr>
      <w:rFonts w:ascii="Times New Roman" w:eastAsia="Times New Roman" w:hAnsi="Times New Roman" w:cs="Times New Roman"/>
      <w:b/>
      <w:bCs/>
      <w:sz w:val="20"/>
      <w:szCs w:val="20"/>
    </w:rPr>
  </w:style>
  <w:style w:type="paragraph" w:customStyle="1" w:styleId="Formatvorlage1">
    <w:name w:val="Formatvorlage1"/>
    <w:basedOn w:val="prastasis"/>
    <w:rsid w:val="00D7537B"/>
    <w:pPr>
      <w:spacing w:after="0" w:line="240" w:lineRule="auto"/>
    </w:pPr>
    <w:rPr>
      <w:rFonts w:ascii="Arial" w:eastAsia="Times New Roman" w:hAnsi="Arial" w:cs="Times New Roman"/>
      <w:szCs w:val="20"/>
      <w:lang w:val="en-GB" w:eastAsia="de-DE"/>
    </w:rPr>
  </w:style>
  <w:style w:type="paragraph" w:styleId="Pataisymai">
    <w:name w:val="Revision"/>
    <w:hidden/>
    <w:uiPriority w:val="99"/>
    <w:semiHidden/>
    <w:rsid w:val="00D7537B"/>
    <w:pPr>
      <w:spacing w:after="0" w:line="240" w:lineRule="auto"/>
    </w:pPr>
    <w:rPr>
      <w:rFonts w:ascii="Times New Roman" w:eastAsia="Times New Roman" w:hAnsi="Times New Roman" w:cs="Times New Roman"/>
      <w:sz w:val="24"/>
      <w:szCs w:val="24"/>
    </w:rPr>
  </w:style>
  <w:style w:type="paragraph" w:styleId="Betarp">
    <w:name w:val="No Spacing"/>
    <w:qFormat/>
    <w:rsid w:val="00D7537B"/>
    <w:pPr>
      <w:spacing w:after="0" w:line="240" w:lineRule="auto"/>
    </w:pPr>
    <w:rPr>
      <w:rFonts w:ascii="Calibri" w:eastAsia="Calibri" w:hAnsi="Calibri" w:cs="Times New Roman"/>
      <w:lang w:val="en-GB"/>
    </w:rPr>
  </w:style>
  <w:style w:type="paragraph" w:styleId="Pagrindinistekstas">
    <w:name w:val="Body Text"/>
    <w:basedOn w:val="prastasis"/>
    <w:link w:val="PagrindinistekstasDiagrama"/>
    <w:rsid w:val="00D7537B"/>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D7537B"/>
    <w:rPr>
      <w:rFonts w:ascii="Times New Roman" w:eastAsia="Times New Roman" w:hAnsi="Times New Roman" w:cs="Times New Roman"/>
      <w:sz w:val="24"/>
      <w:szCs w:val="24"/>
    </w:rPr>
  </w:style>
  <w:style w:type="paragraph" w:styleId="Sraopastraipa">
    <w:name w:val="List Paragraph"/>
    <w:basedOn w:val="prastasis"/>
    <w:uiPriority w:val="34"/>
    <w:qFormat/>
    <w:rsid w:val="00D7537B"/>
    <w:pPr>
      <w:ind w:left="720"/>
      <w:contextualSpacing/>
    </w:pPr>
  </w:style>
  <w:style w:type="paragraph" w:customStyle="1" w:styleId="Default">
    <w:name w:val="Default"/>
    <w:rsid w:val="00D7537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D7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7947">
      <w:bodyDiv w:val="1"/>
      <w:marLeft w:val="0"/>
      <w:marRight w:val="0"/>
      <w:marTop w:val="0"/>
      <w:marBottom w:val="0"/>
      <w:divBdr>
        <w:top w:val="none" w:sz="0" w:space="0" w:color="auto"/>
        <w:left w:val="none" w:sz="0" w:space="0" w:color="auto"/>
        <w:bottom w:val="none" w:sz="0" w:space="0" w:color="auto"/>
        <w:right w:val="none" w:sz="0" w:space="0" w:color="auto"/>
      </w:divBdr>
    </w:div>
    <w:div w:id="282033473">
      <w:bodyDiv w:val="1"/>
      <w:marLeft w:val="0"/>
      <w:marRight w:val="0"/>
      <w:marTop w:val="0"/>
      <w:marBottom w:val="0"/>
      <w:divBdr>
        <w:top w:val="none" w:sz="0" w:space="0" w:color="auto"/>
        <w:left w:val="none" w:sz="0" w:space="0" w:color="auto"/>
        <w:bottom w:val="none" w:sz="0" w:space="0" w:color="auto"/>
        <w:right w:val="none" w:sz="0" w:space="0" w:color="auto"/>
      </w:divBdr>
    </w:div>
    <w:div w:id="722600764">
      <w:bodyDiv w:val="1"/>
      <w:marLeft w:val="0"/>
      <w:marRight w:val="0"/>
      <w:marTop w:val="0"/>
      <w:marBottom w:val="0"/>
      <w:divBdr>
        <w:top w:val="none" w:sz="0" w:space="0" w:color="auto"/>
        <w:left w:val="none" w:sz="0" w:space="0" w:color="auto"/>
        <w:bottom w:val="none" w:sz="0" w:space="0" w:color="auto"/>
        <w:right w:val="none" w:sz="0" w:space="0" w:color="auto"/>
      </w:divBdr>
    </w:div>
    <w:div w:id="856887306">
      <w:bodyDiv w:val="1"/>
      <w:marLeft w:val="0"/>
      <w:marRight w:val="0"/>
      <w:marTop w:val="0"/>
      <w:marBottom w:val="0"/>
      <w:divBdr>
        <w:top w:val="none" w:sz="0" w:space="0" w:color="auto"/>
        <w:left w:val="none" w:sz="0" w:space="0" w:color="auto"/>
        <w:bottom w:val="none" w:sz="0" w:space="0" w:color="auto"/>
        <w:right w:val="none" w:sz="0" w:space="0" w:color="auto"/>
      </w:divBdr>
    </w:div>
    <w:div w:id="878392714">
      <w:bodyDiv w:val="1"/>
      <w:marLeft w:val="0"/>
      <w:marRight w:val="0"/>
      <w:marTop w:val="0"/>
      <w:marBottom w:val="0"/>
      <w:divBdr>
        <w:top w:val="none" w:sz="0" w:space="0" w:color="auto"/>
        <w:left w:val="none" w:sz="0" w:space="0" w:color="auto"/>
        <w:bottom w:val="none" w:sz="0" w:space="0" w:color="auto"/>
        <w:right w:val="none" w:sz="0" w:space="0" w:color="auto"/>
      </w:divBdr>
    </w:div>
    <w:div w:id="1574389836">
      <w:bodyDiv w:val="1"/>
      <w:marLeft w:val="0"/>
      <w:marRight w:val="0"/>
      <w:marTop w:val="0"/>
      <w:marBottom w:val="0"/>
      <w:divBdr>
        <w:top w:val="none" w:sz="0" w:space="0" w:color="auto"/>
        <w:left w:val="none" w:sz="0" w:space="0" w:color="auto"/>
        <w:bottom w:val="none" w:sz="0" w:space="0" w:color="auto"/>
        <w:right w:val="none" w:sz="0" w:space="0" w:color="auto"/>
      </w:divBdr>
    </w:div>
    <w:div w:id="19167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3460-51CE-4D75-B7AC-C10133BD4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6DB01-2098-4875-8C95-4D3C143DE386}">
  <ds:schemaRef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50D37182-72AA-46B8-A959-3E0EF8AB5168}">
  <ds:schemaRefs>
    <ds:schemaRef ds:uri="http://schemas.microsoft.com/sharepoint/v3/contenttype/forms"/>
  </ds:schemaRefs>
</ds:datastoreItem>
</file>

<file path=customXml/itemProps4.xml><?xml version="1.0" encoding="utf-8"?>
<ds:datastoreItem xmlns:ds="http://schemas.openxmlformats.org/officeDocument/2006/customXml" ds:itemID="{7A20984B-E5DC-4F14-9C71-60F248705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162EAC-C162-434A-A211-B69A1DBD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48543</Words>
  <Characters>27670</Characters>
  <Application>Microsoft Office Word</Application>
  <DocSecurity>4</DocSecurity>
  <Lines>230</Lines>
  <Paragraphs>152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    </vt:lpstr>
      <vt:lpstr>    A.	GAMINTOJAS (-AI), ATSAKINGAS (-I) UŽ SERIJŲ IŠLEIDIMĄ</vt:lpstr>
      <vt:lpstr>    B.	TIEKIMO IR VARTOJIMO SĄLYGOS AR APRIBOJIMAI</vt:lpstr>
      <vt:lpstr/>
      <vt:lpstr/>
      <vt:lpstr/>
      <vt:lpstr/>
      <vt:lpstr/>
      <vt:lpstr/>
      <vt:lpstr/>
      <vt:lpstr/>
      <vt:lpstr/>
      <vt:lpstr/>
      <vt:lpstr>III PRIEDAS</vt:lpstr>
      <vt:lpstr/>
      <vt:lpstr>ŽENKLINIMAS IR PAKUOTĖS LAPELIS</vt:lpstr>
      <vt:lpstr/>
      <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vt:lpstr>
      <vt:lpstr>KITA</vt:lpstr>
      <vt:lpstr>VAISTINIO PREPARATO PAVADINIMAS</vt:lpstr>
      <vt:lpstr>VEIKLIOJI (-IOS) MEDŽIAGA (-OS) IR JOS (-Ų) KIEKIS (-IAI)</vt:lpstr>
      <vt:lpstr>PAGALBINIŲ MEDŽIAGŲ SĄRAŠAS</vt:lpstr>
      <vt:lpstr>FARMACINĖ FORMA IR KIEKIS PAKUOTĖJE</vt:lpstr>
    </vt:vector>
  </TitlesOfParts>
  <Company/>
  <LinksUpToDate>false</LinksUpToDate>
  <CharactersWithSpaces>76061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2025-05-27T07:52:00Z</dcterms:created>
  <dcterms:modified xsi:type="dcterms:W3CDTF">2025-05-27T07:52:00Z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