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8218C" w14:textId="77777777" w:rsidR="00786E7C" w:rsidRDefault="00786E7C">
      <w:pPr>
        <w:pStyle w:val="Paprastasistekstas"/>
        <w:ind w:left="5245"/>
        <w:rPr>
          <w:rFonts w:ascii="Times New Roman" w:hAnsi="Times New Roman"/>
          <w:color w:val="000000"/>
          <w:sz w:val="22"/>
          <w:szCs w:val="22"/>
          <w:lang w:val="lt-LT"/>
        </w:rPr>
      </w:pPr>
      <w:bookmarkStart w:id="0" w:name="_GoBack"/>
      <w:bookmarkEnd w:id="0"/>
    </w:p>
    <w:p w14:paraId="6DDBC34F" w14:textId="77777777" w:rsidR="00786E7C" w:rsidRDefault="00786E7C">
      <w:pPr>
        <w:pStyle w:val="Paprastasistekstas"/>
        <w:ind w:left="5245"/>
        <w:rPr>
          <w:rFonts w:ascii="Times New Roman" w:hAnsi="Times New Roman"/>
          <w:color w:val="000000"/>
          <w:sz w:val="22"/>
          <w:szCs w:val="22"/>
          <w:lang w:val="lt-LT"/>
        </w:rPr>
      </w:pPr>
    </w:p>
    <w:p w14:paraId="22E0AA88" w14:textId="77777777" w:rsidR="00786E7C" w:rsidRDefault="00786E7C">
      <w:pPr>
        <w:pStyle w:val="Paprastasistekstas"/>
        <w:ind w:left="5245"/>
        <w:rPr>
          <w:rFonts w:ascii="Times New Roman" w:hAnsi="Times New Roman"/>
          <w:color w:val="000000"/>
          <w:sz w:val="22"/>
          <w:szCs w:val="22"/>
          <w:lang w:val="lt-LT"/>
        </w:rPr>
      </w:pPr>
    </w:p>
    <w:p w14:paraId="1FFAEE90" w14:textId="77777777" w:rsidR="00786E7C" w:rsidRDefault="00786E7C">
      <w:pPr>
        <w:widowControl w:val="0"/>
        <w:tabs>
          <w:tab w:val="clear" w:pos="567"/>
        </w:tabs>
        <w:spacing w:line="240" w:lineRule="auto"/>
        <w:rPr>
          <w:color w:val="008000"/>
          <w:szCs w:val="22"/>
          <w:lang w:val="lt-LT"/>
        </w:rPr>
      </w:pPr>
    </w:p>
    <w:p w14:paraId="789EC4E7" w14:textId="77777777" w:rsidR="00786E7C" w:rsidRDefault="00786E7C">
      <w:pPr>
        <w:outlineLvl w:val="0"/>
        <w:rPr>
          <w:b/>
          <w:szCs w:val="22"/>
          <w:lang w:val="lt-LT"/>
        </w:rPr>
      </w:pPr>
    </w:p>
    <w:p w14:paraId="7DF4D3C4" w14:textId="77777777" w:rsidR="00786E7C" w:rsidRDefault="00786E7C">
      <w:pPr>
        <w:outlineLvl w:val="0"/>
        <w:rPr>
          <w:b/>
          <w:szCs w:val="22"/>
          <w:lang w:val="lt-LT"/>
        </w:rPr>
      </w:pPr>
    </w:p>
    <w:p w14:paraId="346CFE2A" w14:textId="77777777" w:rsidR="00786E7C" w:rsidRDefault="00786E7C">
      <w:pPr>
        <w:outlineLvl w:val="0"/>
        <w:rPr>
          <w:b/>
          <w:szCs w:val="22"/>
          <w:lang w:val="lt-LT"/>
        </w:rPr>
      </w:pPr>
    </w:p>
    <w:p w14:paraId="545F63C1" w14:textId="77777777" w:rsidR="00786E7C" w:rsidRDefault="00786E7C">
      <w:pPr>
        <w:outlineLvl w:val="0"/>
        <w:rPr>
          <w:b/>
          <w:szCs w:val="22"/>
          <w:lang w:val="lt-LT"/>
        </w:rPr>
      </w:pPr>
    </w:p>
    <w:p w14:paraId="6A82BC6D" w14:textId="77777777" w:rsidR="00786E7C" w:rsidRDefault="00786E7C">
      <w:pPr>
        <w:tabs>
          <w:tab w:val="left" w:pos="-1440"/>
          <w:tab w:val="left" w:pos="-720"/>
        </w:tabs>
        <w:rPr>
          <w:b/>
          <w:szCs w:val="22"/>
          <w:lang w:val="lt-LT"/>
        </w:rPr>
      </w:pPr>
    </w:p>
    <w:p w14:paraId="34838F38" w14:textId="77777777" w:rsidR="00786E7C" w:rsidRDefault="00786E7C">
      <w:pPr>
        <w:tabs>
          <w:tab w:val="left" w:pos="-1440"/>
          <w:tab w:val="left" w:pos="-720"/>
        </w:tabs>
        <w:rPr>
          <w:b/>
          <w:szCs w:val="22"/>
          <w:lang w:val="lt-LT"/>
        </w:rPr>
      </w:pPr>
    </w:p>
    <w:p w14:paraId="361A2738" w14:textId="77777777" w:rsidR="00786E7C" w:rsidRDefault="00786E7C">
      <w:pPr>
        <w:tabs>
          <w:tab w:val="left" w:pos="-1440"/>
          <w:tab w:val="left" w:pos="-720"/>
        </w:tabs>
        <w:rPr>
          <w:b/>
          <w:szCs w:val="22"/>
          <w:lang w:val="lt-LT"/>
        </w:rPr>
      </w:pPr>
    </w:p>
    <w:p w14:paraId="245F5AF3" w14:textId="77777777" w:rsidR="00786E7C" w:rsidRDefault="00786E7C">
      <w:pPr>
        <w:tabs>
          <w:tab w:val="left" w:pos="-1440"/>
          <w:tab w:val="left" w:pos="-720"/>
        </w:tabs>
        <w:rPr>
          <w:b/>
          <w:szCs w:val="22"/>
          <w:lang w:val="lt-LT"/>
        </w:rPr>
      </w:pPr>
    </w:p>
    <w:p w14:paraId="7930DA51" w14:textId="77777777" w:rsidR="00786E7C" w:rsidRDefault="00786E7C">
      <w:pPr>
        <w:tabs>
          <w:tab w:val="left" w:pos="-1440"/>
          <w:tab w:val="left" w:pos="-720"/>
        </w:tabs>
        <w:rPr>
          <w:b/>
          <w:szCs w:val="22"/>
          <w:lang w:val="lt-LT"/>
        </w:rPr>
      </w:pPr>
    </w:p>
    <w:p w14:paraId="62343E8C" w14:textId="77777777" w:rsidR="00786E7C" w:rsidRDefault="00786E7C">
      <w:pPr>
        <w:tabs>
          <w:tab w:val="left" w:pos="-1440"/>
          <w:tab w:val="left" w:pos="-720"/>
        </w:tabs>
        <w:rPr>
          <w:b/>
          <w:szCs w:val="22"/>
          <w:lang w:val="lt-LT"/>
        </w:rPr>
      </w:pPr>
    </w:p>
    <w:p w14:paraId="09507B12" w14:textId="77777777" w:rsidR="00786E7C" w:rsidRDefault="00786E7C">
      <w:pPr>
        <w:tabs>
          <w:tab w:val="left" w:pos="-1440"/>
          <w:tab w:val="left" w:pos="-720"/>
        </w:tabs>
        <w:rPr>
          <w:b/>
          <w:szCs w:val="22"/>
          <w:lang w:val="lt-LT"/>
        </w:rPr>
      </w:pPr>
    </w:p>
    <w:p w14:paraId="6F8E1ED4" w14:textId="77777777" w:rsidR="00786E7C" w:rsidRDefault="00786E7C">
      <w:pPr>
        <w:tabs>
          <w:tab w:val="left" w:pos="-1440"/>
          <w:tab w:val="left" w:pos="-720"/>
        </w:tabs>
        <w:rPr>
          <w:b/>
          <w:szCs w:val="22"/>
          <w:lang w:val="lt-LT"/>
        </w:rPr>
      </w:pPr>
    </w:p>
    <w:p w14:paraId="3A419B2F" w14:textId="77777777" w:rsidR="00786E7C" w:rsidRDefault="00786E7C">
      <w:pPr>
        <w:tabs>
          <w:tab w:val="left" w:pos="-1440"/>
          <w:tab w:val="left" w:pos="-720"/>
        </w:tabs>
        <w:rPr>
          <w:b/>
          <w:szCs w:val="22"/>
          <w:lang w:val="lt-LT"/>
        </w:rPr>
      </w:pPr>
    </w:p>
    <w:p w14:paraId="01EB30C5" w14:textId="77777777" w:rsidR="00786E7C" w:rsidRDefault="00786E7C">
      <w:pPr>
        <w:tabs>
          <w:tab w:val="left" w:pos="-1440"/>
          <w:tab w:val="left" w:pos="-720"/>
        </w:tabs>
        <w:rPr>
          <w:b/>
          <w:szCs w:val="22"/>
          <w:lang w:val="lt-LT"/>
        </w:rPr>
      </w:pPr>
    </w:p>
    <w:p w14:paraId="36BAAF1D" w14:textId="77777777" w:rsidR="00786E7C" w:rsidRDefault="00786E7C">
      <w:pPr>
        <w:tabs>
          <w:tab w:val="left" w:pos="-1440"/>
          <w:tab w:val="left" w:pos="-720"/>
        </w:tabs>
        <w:rPr>
          <w:b/>
          <w:szCs w:val="22"/>
          <w:lang w:val="lt-LT"/>
        </w:rPr>
      </w:pPr>
    </w:p>
    <w:p w14:paraId="32DCB232" w14:textId="77777777" w:rsidR="00786E7C" w:rsidRDefault="00786E7C">
      <w:pPr>
        <w:tabs>
          <w:tab w:val="left" w:pos="-1440"/>
          <w:tab w:val="left" w:pos="-720"/>
        </w:tabs>
        <w:rPr>
          <w:b/>
          <w:szCs w:val="22"/>
          <w:lang w:val="lt-LT"/>
        </w:rPr>
      </w:pPr>
    </w:p>
    <w:p w14:paraId="57ACFDA8" w14:textId="77777777" w:rsidR="00786E7C" w:rsidRDefault="00786E7C">
      <w:pPr>
        <w:tabs>
          <w:tab w:val="left" w:pos="-1440"/>
          <w:tab w:val="left" w:pos="-720"/>
        </w:tabs>
        <w:rPr>
          <w:b/>
          <w:szCs w:val="22"/>
          <w:lang w:val="lt-LT"/>
        </w:rPr>
      </w:pPr>
    </w:p>
    <w:p w14:paraId="228BF98A" w14:textId="77777777" w:rsidR="00786E7C" w:rsidRDefault="00786E7C">
      <w:pPr>
        <w:tabs>
          <w:tab w:val="left" w:pos="-1440"/>
          <w:tab w:val="left" w:pos="-720"/>
        </w:tabs>
        <w:rPr>
          <w:b/>
          <w:szCs w:val="22"/>
          <w:lang w:val="lt-LT"/>
        </w:rPr>
      </w:pPr>
    </w:p>
    <w:p w14:paraId="6EF0DEFF" w14:textId="77777777" w:rsidR="00786E7C" w:rsidRDefault="00786E7C">
      <w:pPr>
        <w:tabs>
          <w:tab w:val="left" w:pos="-1440"/>
          <w:tab w:val="left" w:pos="-720"/>
        </w:tabs>
        <w:rPr>
          <w:b/>
          <w:szCs w:val="22"/>
          <w:lang w:val="lt-LT"/>
        </w:rPr>
      </w:pPr>
    </w:p>
    <w:p w14:paraId="29A7E1DC" w14:textId="77777777" w:rsidR="00786E7C" w:rsidRDefault="00180D90">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 PRIEDAS</w:t>
      </w:r>
    </w:p>
    <w:p w14:paraId="28908D44" w14:textId="77777777" w:rsidR="00786E7C" w:rsidRDefault="00786E7C">
      <w:pPr>
        <w:spacing w:line="240" w:lineRule="auto"/>
        <w:rPr>
          <w:szCs w:val="22"/>
          <w:lang w:val="lt-LT"/>
        </w:rPr>
      </w:pPr>
    </w:p>
    <w:p w14:paraId="4C882319" w14:textId="77777777" w:rsidR="00786E7C" w:rsidRDefault="00180D90">
      <w:pPr>
        <w:tabs>
          <w:tab w:val="left" w:pos="-1440"/>
          <w:tab w:val="left" w:pos="-720"/>
        </w:tabs>
        <w:jc w:val="center"/>
        <w:rPr>
          <w:b/>
          <w:szCs w:val="22"/>
          <w:lang w:val="lt-LT"/>
        </w:rPr>
      </w:pPr>
      <w:r>
        <w:rPr>
          <w:b/>
          <w:szCs w:val="22"/>
          <w:lang w:val="lt-LT"/>
        </w:rPr>
        <w:t>PREPARATO CHARAKTERISTIKŲ SANTRAUKA</w:t>
      </w:r>
    </w:p>
    <w:p w14:paraId="1DB7552B" w14:textId="77777777" w:rsidR="00786E7C" w:rsidRDefault="00180D90">
      <w:pPr>
        <w:tabs>
          <w:tab w:val="left" w:pos="-1440"/>
          <w:tab w:val="left" w:pos="-720"/>
        </w:tabs>
        <w:jc w:val="center"/>
        <w:rPr>
          <w:szCs w:val="22"/>
          <w:lang w:val="lt-LT"/>
        </w:rPr>
      </w:pPr>
      <w:r>
        <w:rPr>
          <w:szCs w:val="22"/>
          <w:lang w:val="lt-LT" w:eastAsia="zh-CN"/>
        </w:rPr>
        <w:br w:type="page"/>
      </w:r>
    </w:p>
    <w:p w14:paraId="1D4B195B" w14:textId="77777777" w:rsidR="00786E7C" w:rsidRDefault="00180D90">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1.</w:t>
      </w:r>
      <w:r>
        <w:rPr>
          <w:rFonts w:ascii="Times New Roman" w:hAnsi="Times New Roman"/>
          <w:sz w:val="22"/>
          <w:szCs w:val="22"/>
          <w:lang w:val="lt-LT"/>
        </w:rPr>
        <w:tab/>
        <w:t>VAISTINIO PREPARATO PAVADINIMAS</w:t>
      </w:r>
    </w:p>
    <w:p w14:paraId="65187D84" w14:textId="77777777" w:rsidR="00786E7C" w:rsidRDefault="00786E7C">
      <w:pPr>
        <w:rPr>
          <w:szCs w:val="22"/>
          <w:lang w:val="lt-LT"/>
        </w:rPr>
      </w:pPr>
    </w:p>
    <w:p w14:paraId="77941966" w14:textId="36AABF54" w:rsidR="00786E7C" w:rsidRDefault="00180D90">
      <w:pPr>
        <w:rPr>
          <w:szCs w:val="22"/>
          <w:lang w:val="lt-LT"/>
        </w:rPr>
      </w:pPr>
      <w:r>
        <w:rPr>
          <w:szCs w:val="22"/>
          <w:lang w:val="lt-LT"/>
        </w:rPr>
        <w:t xml:space="preserve">Trebexen 100 mg/g gelis </w:t>
      </w:r>
    </w:p>
    <w:p w14:paraId="079F6634" w14:textId="77777777" w:rsidR="00786E7C" w:rsidRDefault="00786E7C">
      <w:pPr>
        <w:rPr>
          <w:szCs w:val="22"/>
          <w:lang w:val="lt-LT"/>
        </w:rPr>
      </w:pPr>
    </w:p>
    <w:p w14:paraId="09208E05" w14:textId="77777777" w:rsidR="00786E7C" w:rsidRDefault="00786E7C">
      <w:pPr>
        <w:rPr>
          <w:szCs w:val="22"/>
          <w:lang w:val="lt-LT"/>
        </w:rPr>
      </w:pPr>
    </w:p>
    <w:p w14:paraId="40F500FA" w14:textId="77777777" w:rsidR="00786E7C" w:rsidRDefault="00180D90">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12334247" w14:textId="77777777" w:rsidR="00786E7C" w:rsidRDefault="00786E7C">
      <w:pPr>
        <w:rPr>
          <w:szCs w:val="22"/>
          <w:lang w:val="lt-LT"/>
        </w:rPr>
      </w:pPr>
    </w:p>
    <w:p w14:paraId="53824DE5" w14:textId="3586E1AE" w:rsidR="00786E7C" w:rsidRDefault="00180D90">
      <w:pPr>
        <w:rPr>
          <w:szCs w:val="22"/>
          <w:lang w:val="lt-LT"/>
        </w:rPr>
      </w:pPr>
      <w:r>
        <w:rPr>
          <w:szCs w:val="22"/>
          <w:lang w:val="lt-LT"/>
        </w:rPr>
        <w:t>1 g gelio yra 100 mg naprokseno.</w:t>
      </w:r>
    </w:p>
    <w:p w14:paraId="48F33B8F" w14:textId="77777777" w:rsidR="00786E7C" w:rsidRDefault="00786E7C">
      <w:pPr>
        <w:rPr>
          <w:szCs w:val="22"/>
          <w:u w:val="single"/>
          <w:lang w:val="lt-LT"/>
        </w:rPr>
      </w:pPr>
    </w:p>
    <w:p w14:paraId="3640AFF8" w14:textId="65C26E8D" w:rsidR="00786E7C" w:rsidRDefault="00180D90">
      <w:pPr>
        <w:rPr>
          <w:szCs w:val="22"/>
          <w:lang w:val="lt-LT"/>
        </w:rPr>
      </w:pPr>
      <w:r>
        <w:rPr>
          <w:szCs w:val="22"/>
          <w:u w:val="single"/>
          <w:lang w:val="lt-LT"/>
        </w:rPr>
        <w:t xml:space="preserve">Pagalbinės medžiagos, </w:t>
      </w:r>
      <w:r>
        <w:rPr>
          <w:noProof/>
          <w:szCs w:val="22"/>
          <w:u w:val="single"/>
          <w:lang w:val="lt-LT"/>
        </w:rPr>
        <w:t>kurių</w:t>
      </w:r>
      <w:r>
        <w:rPr>
          <w:szCs w:val="22"/>
          <w:u w:val="single"/>
          <w:lang w:val="lt-LT"/>
        </w:rPr>
        <w:t xml:space="preserve"> poveikis žinomas:</w:t>
      </w:r>
      <w:r>
        <w:rPr>
          <w:szCs w:val="22"/>
          <w:lang w:val="lt-LT"/>
        </w:rPr>
        <w:t xml:space="preserve"> 1 g gelio yra 1,5 mg etilo parahidroksibenzoato (E214) ir 0,9 mg etanolio (96 </w:t>
      </w:r>
      <w:r w:rsidRPr="00C22D72">
        <w:rPr>
          <w:szCs w:val="22"/>
          <w:lang w:val="lt-LT"/>
        </w:rPr>
        <w:t>%)</w:t>
      </w:r>
      <w:r>
        <w:rPr>
          <w:szCs w:val="22"/>
          <w:lang w:val="lt-LT"/>
        </w:rPr>
        <w:t>.</w:t>
      </w:r>
      <w:r>
        <w:rPr>
          <w:szCs w:val="22"/>
          <w:u w:val="single"/>
          <w:lang w:val="lt-LT"/>
        </w:rPr>
        <w:t xml:space="preserve"> </w:t>
      </w:r>
    </w:p>
    <w:p w14:paraId="6AABA0D2" w14:textId="77777777" w:rsidR="00786E7C" w:rsidRDefault="00180D90">
      <w:pPr>
        <w:rPr>
          <w:szCs w:val="22"/>
          <w:lang w:val="lt-LT"/>
        </w:rPr>
      </w:pPr>
      <w:r>
        <w:rPr>
          <w:noProof/>
          <w:szCs w:val="22"/>
          <w:lang w:val="lt-LT"/>
        </w:rPr>
        <w:t>Visos pagalbinės medžiagos išvardytos 6.1 skyriuje.</w:t>
      </w:r>
    </w:p>
    <w:p w14:paraId="55458F6D" w14:textId="77777777" w:rsidR="00786E7C" w:rsidRDefault="00786E7C">
      <w:pPr>
        <w:rPr>
          <w:szCs w:val="22"/>
          <w:lang w:val="lt-LT"/>
        </w:rPr>
      </w:pPr>
    </w:p>
    <w:p w14:paraId="689C1B17" w14:textId="77777777" w:rsidR="00786E7C" w:rsidRDefault="00786E7C">
      <w:pPr>
        <w:rPr>
          <w:szCs w:val="22"/>
          <w:lang w:val="lt-LT"/>
        </w:rPr>
      </w:pPr>
    </w:p>
    <w:p w14:paraId="47C84108" w14:textId="77777777" w:rsidR="00786E7C" w:rsidRDefault="00180D90">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6873BD86" w14:textId="77777777" w:rsidR="00786E7C" w:rsidRDefault="00786E7C">
      <w:pPr>
        <w:rPr>
          <w:szCs w:val="22"/>
          <w:lang w:val="lt-LT"/>
        </w:rPr>
      </w:pPr>
    </w:p>
    <w:p w14:paraId="3B3AB3EB" w14:textId="77777777" w:rsidR="00786E7C" w:rsidRDefault="00180D90">
      <w:pPr>
        <w:rPr>
          <w:szCs w:val="22"/>
          <w:lang w:val="lt-LT"/>
        </w:rPr>
      </w:pPr>
      <w:r>
        <w:rPr>
          <w:szCs w:val="22"/>
          <w:lang w:val="lt-LT"/>
        </w:rPr>
        <w:t>Gelis.</w:t>
      </w:r>
    </w:p>
    <w:p w14:paraId="561509F9" w14:textId="77777777" w:rsidR="00786E7C" w:rsidRDefault="00786E7C">
      <w:pPr>
        <w:rPr>
          <w:szCs w:val="22"/>
          <w:lang w:val="lt-LT"/>
        </w:rPr>
      </w:pPr>
    </w:p>
    <w:p w14:paraId="002C79DD" w14:textId="6F181506" w:rsidR="00786E7C" w:rsidRDefault="00180D90">
      <w:pPr>
        <w:rPr>
          <w:szCs w:val="22"/>
          <w:lang w:val="lt-LT"/>
        </w:rPr>
      </w:pPr>
      <w:r>
        <w:rPr>
          <w:szCs w:val="22"/>
          <w:lang w:val="lt-LT"/>
        </w:rPr>
        <w:t>Balta vienalytė gelio konsistencijos masė, be jokių kietųjų dalelių, mentoliui būdingo kvapo.</w:t>
      </w:r>
    </w:p>
    <w:p w14:paraId="454BD60C" w14:textId="77777777" w:rsidR="00786E7C" w:rsidRDefault="00786E7C">
      <w:pPr>
        <w:rPr>
          <w:szCs w:val="22"/>
          <w:lang w:val="lt-LT"/>
        </w:rPr>
      </w:pPr>
    </w:p>
    <w:p w14:paraId="095F5E22" w14:textId="77777777" w:rsidR="00786E7C" w:rsidRDefault="00786E7C">
      <w:pPr>
        <w:rPr>
          <w:szCs w:val="22"/>
          <w:lang w:val="lt-LT"/>
        </w:rPr>
      </w:pPr>
    </w:p>
    <w:p w14:paraId="2AAB0310" w14:textId="77777777" w:rsidR="00786E7C" w:rsidRDefault="00180D90">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KLINIKINĖ INFORMACIJA</w:t>
      </w:r>
    </w:p>
    <w:p w14:paraId="7DA145F0" w14:textId="77777777" w:rsidR="00786E7C" w:rsidRDefault="00786E7C">
      <w:pPr>
        <w:rPr>
          <w:szCs w:val="22"/>
          <w:lang w:val="lt-LT"/>
        </w:rPr>
      </w:pPr>
    </w:p>
    <w:p w14:paraId="2F05132E"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4.1</w:t>
      </w:r>
      <w:r>
        <w:rPr>
          <w:rFonts w:ascii="Times New Roman" w:hAnsi="Times New Roman"/>
          <w:sz w:val="22"/>
          <w:szCs w:val="22"/>
          <w:lang w:val="lt-LT"/>
        </w:rPr>
        <w:tab/>
        <w:t>Terapinės indikacijos</w:t>
      </w:r>
    </w:p>
    <w:p w14:paraId="70BDA373" w14:textId="77777777" w:rsidR="00786E7C" w:rsidRDefault="00786E7C">
      <w:pPr>
        <w:rPr>
          <w:szCs w:val="22"/>
          <w:lang w:val="lt-LT"/>
        </w:rPr>
      </w:pPr>
    </w:p>
    <w:p w14:paraId="36346784" w14:textId="77777777" w:rsidR="00786E7C" w:rsidRDefault="00180D90">
      <w:pPr>
        <w:spacing w:line="240" w:lineRule="auto"/>
        <w:rPr>
          <w:szCs w:val="22"/>
          <w:lang w:val="lt-LT"/>
        </w:rPr>
      </w:pPr>
      <w:r>
        <w:rPr>
          <w:szCs w:val="22"/>
          <w:lang w:val="lt-LT"/>
        </w:rPr>
        <w:t xml:space="preserve">Lokalus ūminio minkštųjų audinių sužalojimo (pvz., tendinito, bursito, sinovito) sukelto skausmo malšinimas. </w:t>
      </w:r>
    </w:p>
    <w:p w14:paraId="13740CCC" w14:textId="77777777" w:rsidR="00786E7C" w:rsidRDefault="00180D90">
      <w:pPr>
        <w:spacing w:line="240" w:lineRule="auto"/>
        <w:rPr>
          <w:szCs w:val="22"/>
          <w:lang w:val="lt-LT"/>
        </w:rPr>
      </w:pPr>
      <w:r>
        <w:rPr>
          <w:szCs w:val="22"/>
          <w:lang w:val="lt-LT"/>
        </w:rPr>
        <w:t>Vaistinis preparatas skirtas trumpalaikiam vartojimui.</w:t>
      </w:r>
    </w:p>
    <w:p w14:paraId="661B996A" w14:textId="77777777" w:rsidR="00786E7C" w:rsidRDefault="00786E7C">
      <w:pPr>
        <w:rPr>
          <w:szCs w:val="22"/>
          <w:lang w:val="lt-LT"/>
        </w:rPr>
      </w:pPr>
    </w:p>
    <w:p w14:paraId="4BD97743"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4.2</w:t>
      </w:r>
      <w:r>
        <w:rPr>
          <w:rFonts w:ascii="Times New Roman" w:hAnsi="Times New Roman"/>
          <w:sz w:val="22"/>
          <w:szCs w:val="22"/>
          <w:lang w:val="lt-LT"/>
        </w:rPr>
        <w:tab/>
        <w:t>Dozavimas ir vartojimo metodas</w:t>
      </w:r>
    </w:p>
    <w:p w14:paraId="70C11390" w14:textId="77777777" w:rsidR="00786E7C" w:rsidRDefault="00786E7C">
      <w:pPr>
        <w:rPr>
          <w:szCs w:val="22"/>
          <w:lang w:val="lt-LT"/>
        </w:rPr>
      </w:pPr>
    </w:p>
    <w:p w14:paraId="3A186D6E" w14:textId="77777777" w:rsidR="00786E7C" w:rsidRDefault="00180D90">
      <w:pPr>
        <w:rPr>
          <w:szCs w:val="22"/>
          <w:u w:val="single"/>
          <w:lang w:val="lt-LT"/>
        </w:rPr>
      </w:pPr>
      <w:r>
        <w:rPr>
          <w:szCs w:val="22"/>
          <w:u w:val="single"/>
          <w:lang w:val="lt-LT"/>
        </w:rPr>
        <w:t>Dozavimas</w:t>
      </w:r>
    </w:p>
    <w:p w14:paraId="562AE103" w14:textId="77777777" w:rsidR="00786E7C" w:rsidRDefault="00786E7C">
      <w:pPr>
        <w:rPr>
          <w:szCs w:val="22"/>
          <w:lang w:val="lt-LT"/>
        </w:rPr>
      </w:pPr>
    </w:p>
    <w:p w14:paraId="460717F1" w14:textId="77777777" w:rsidR="00786E7C" w:rsidRDefault="00180D90">
      <w:pPr>
        <w:rPr>
          <w:i/>
          <w:szCs w:val="22"/>
          <w:lang w:val="lt-LT"/>
        </w:rPr>
      </w:pPr>
      <w:r>
        <w:rPr>
          <w:i/>
          <w:szCs w:val="22"/>
          <w:lang w:val="lt-LT"/>
        </w:rPr>
        <w:t xml:space="preserve">Suaugusiesiems </w:t>
      </w:r>
    </w:p>
    <w:p w14:paraId="192E48F4" w14:textId="77777777" w:rsidR="00786E7C" w:rsidRDefault="00180D90">
      <w:pPr>
        <w:rPr>
          <w:szCs w:val="22"/>
          <w:lang w:val="lt-LT"/>
        </w:rPr>
      </w:pPr>
      <w:r>
        <w:rPr>
          <w:szCs w:val="22"/>
          <w:lang w:val="lt-LT"/>
        </w:rPr>
        <w:t xml:space="preserve">Trebexen 100 mg/g gelis turi būti vartojamas lokaliai ant sausos odos 2-6 kartus per parą kas keletą valandų. Kiekis, kurį reikia užtepti, turi būti parenkamas pagal pažeistos vietos plotą, dažniausiai rekomenduojama paskirstyti maždaug 4 cm ilgio gelio juostelę. </w:t>
      </w:r>
    </w:p>
    <w:p w14:paraId="1FB1684C" w14:textId="77777777" w:rsidR="00786E7C" w:rsidRDefault="00786E7C">
      <w:pPr>
        <w:rPr>
          <w:szCs w:val="22"/>
          <w:lang w:val="lt-LT"/>
        </w:rPr>
      </w:pPr>
    </w:p>
    <w:p w14:paraId="73FAF32A" w14:textId="77777777" w:rsidR="00786E7C" w:rsidRDefault="00180D90">
      <w:pPr>
        <w:rPr>
          <w:i/>
          <w:szCs w:val="22"/>
          <w:lang w:val="lt-LT"/>
        </w:rPr>
      </w:pPr>
      <w:r>
        <w:rPr>
          <w:i/>
          <w:szCs w:val="22"/>
          <w:lang w:val="lt-LT"/>
        </w:rPr>
        <w:t>Vaikų populiacija</w:t>
      </w:r>
    </w:p>
    <w:p w14:paraId="7D4F7E00" w14:textId="77777777" w:rsidR="00786E7C" w:rsidRDefault="00180D90">
      <w:pPr>
        <w:rPr>
          <w:szCs w:val="22"/>
          <w:lang w:val="lt-LT"/>
        </w:rPr>
      </w:pPr>
      <w:r>
        <w:rPr>
          <w:szCs w:val="22"/>
          <w:lang w:val="lt-LT"/>
        </w:rPr>
        <w:t xml:space="preserve">Trebexen 100 mg/g gelio saugumas ir veiksmingumas 18 metų ir jaunesniems vaikams dar neištirtas. Šio vaistinio preparato vaikams vartoti nerekomenduojama. </w:t>
      </w:r>
    </w:p>
    <w:p w14:paraId="6DA1CDFE" w14:textId="77777777" w:rsidR="00786E7C" w:rsidRDefault="00786E7C">
      <w:pPr>
        <w:rPr>
          <w:szCs w:val="22"/>
          <w:lang w:val="lt-LT"/>
        </w:rPr>
      </w:pPr>
    </w:p>
    <w:p w14:paraId="73687D2F" w14:textId="77777777" w:rsidR="00786E7C" w:rsidRDefault="00180D90">
      <w:pPr>
        <w:rPr>
          <w:i/>
          <w:szCs w:val="22"/>
          <w:lang w:val="lt-LT"/>
        </w:rPr>
      </w:pPr>
      <w:r>
        <w:rPr>
          <w:i/>
          <w:szCs w:val="22"/>
          <w:lang w:val="lt-LT"/>
        </w:rPr>
        <w:t>Senyviems pacientams, pacientams, kurių kepenų ar inkstų funkcija sutrikusi</w:t>
      </w:r>
    </w:p>
    <w:p w14:paraId="0A977448" w14:textId="77777777" w:rsidR="00786E7C" w:rsidRDefault="00180D90">
      <w:pPr>
        <w:rPr>
          <w:szCs w:val="22"/>
          <w:lang w:val="lt-LT"/>
        </w:rPr>
      </w:pPr>
      <w:r>
        <w:rPr>
          <w:szCs w:val="22"/>
          <w:lang w:val="lt-LT"/>
        </w:rPr>
        <w:t xml:space="preserve">Dėl mažos koncentracijos kraujo plazmoje, kuri susidaro po lokaliai vartojant vaistinio preparato, naprokseno gelio dozės senyviems pacientams, kaip ir pacientams, kurių kepenų ar inkstų funkcija sutrikusi, koreguoti nereikia (žr. 4.4 skyrių). </w:t>
      </w:r>
    </w:p>
    <w:p w14:paraId="6F54998A" w14:textId="77777777" w:rsidR="00786E7C" w:rsidRDefault="00786E7C">
      <w:pPr>
        <w:rPr>
          <w:szCs w:val="22"/>
          <w:lang w:val="lt-LT"/>
        </w:rPr>
      </w:pPr>
    </w:p>
    <w:p w14:paraId="1B93237E" w14:textId="77777777" w:rsidR="00786E7C" w:rsidRDefault="00180D90">
      <w:pPr>
        <w:rPr>
          <w:bCs/>
          <w:iCs/>
          <w:szCs w:val="22"/>
          <w:u w:val="single"/>
          <w:lang w:val="lt-LT"/>
        </w:rPr>
      </w:pPr>
      <w:r>
        <w:rPr>
          <w:bCs/>
          <w:iCs/>
          <w:szCs w:val="22"/>
          <w:u w:val="single"/>
          <w:lang w:val="lt-LT"/>
        </w:rPr>
        <w:t>Vartojimo metodas</w:t>
      </w:r>
    </w:p>
    <w:p w14:paraId="76C56306" w14:textId="77777777" w:rsidR="00786E7C" w:rsidRPr="00C22D72" w:rsidRDefault="00180D90">
      <w:pPr>
        <w:rPr>
          <w:bCs/>
          <w:iCs/>
          <w:szCs w:val="22"/>
          <w:lang w:val="lt-LT"/>
        </w:rPr>
      </w:pPr>
      <w:r w:rsidRPr="00C22D72">
        <w:rPr>
          <w:bCs/>
          <w:iCs/>
          <w:szCs w:val="22"/>
          <w:lang w:val="lt-LT"/>
        </w:rPr>
        <w:t>Skirtas vartoti tik ant odos.</w:t>
      </w:r>
    </w:p>
    <w:p w14:paraId="0D74DD9C" w14:textId="77777777" w:rsidR="00786E7C" w:rsidRDefault="00180D90">
      <w:pPr>
        <w:rPr>
          <w:bCs/>
          <w:iCs/>
          <w:szCs w:val="22"/>
          <w:lang w:val="lt-LT"/>
        </w:rPr>
      </w:pPr>
      <w:r>
        <w:rPr>
          <w:bCs/>
          <w:iCs/>
          <w:szCs w:val="22"/>
          <w:lang w:val="lt-LT"/>
        </w:rPr>
        <w:t xml:space="preserve">Užtepus paskirstyti gelį pažeistoje vietoje ir švelniai masažuoti iki visiškos absorbcijos. Po užtepimo reikia nusiplauti rankas, išskyrus atvejus, kai jos gydomos. Vaistinio preparato negalima uždengti tvarsčiais, pvz. bintu ar pleistrais. </w:t>
      </w:r>
    </w:p>
    <w:p w14:paraId="57666A09" w14:textId="77777777" w:rsidR="00786E7C" w:rsidRDefault="00786E7C">
      <w:pPr>
        <w:rPr>
          <w:bCs/>
          <w:iCs/>
          <w:szCs w:val="22"/>
          <w:u w:val="single"/>
          <w:lang w:val="lt-LT"/>
        </w:rPr>
      </w:pPr>
    </w:p>
    <w:p w14:paraId="0EFEB63C" w14:textId="77777777" w:rsidR="00786E7C" w:rsidRDefault="00180D90">
      <w:pPr>
        <w:rPr>
          <w:bCs/>
          <w:iCs/>
          <w:szCs w:val="22"/>
          <w:u w:val="single"/>
          <w:lang w:val="lt-LT"/>
        </w:rPr>
      </w:pPr>
      <w:r>
        <w:rPr>
          <w:bCs/>
          <w:iCs/>
          <w:szCs w:val="22"/>
          <w:u w:val="single"/>
          <w:lang w:val="lt-LT"/>
        </w:rPr>
        <w:t>Gydymo trukmė</w:t>
      </w:r>
    </w:p>
    <w:p w14:paraId="5CA1E2E7" w14:textId="77777777" w:rsidR="00786E7C" w:rsidRDefault="00180D90">
      <w:pPr>
        <w:rPr>
          <w:bCs/>
          <w:iCs/>
          <w:szCs w:val="22"/>
          <w:lang w:val="lt-LT"/>
        </w:rPr>
      </w:pPr>
      <w:r>
        <w:rPr>
          <w:bCs/>
          <w:iCs/>
          <w:szCs w:val="22"/>
          <w:lang w:val="lt-LT"/>
        </w:rPr>
        <w:lastRenderedPageBreak/>
        <w:t xml:space="preserve">Gydymo trukmė priklauso nuo sužeidimo tipo ir gydymo veiksmingumo; paprastai tai tęsiasi vieną savaitę. Jei skausmas nesumažėja ar darosi intensyvesnis, po vienos savaitės gydymo vaistiniu preparatu, pacientui patariama pasitarti su gydytoju. </w:t>
      </w:r>
    </w:p>
    <w:p w14:paraId="498AA038" w14:textId="77777777" w:rsidR="00786E7C" w:rsidRDefault="00786E7C">
      <w:pPr>
        <w:rPr>
          <w:bCs/>
          <w:iCs/>
          <w:szCs w:val="22"/>
          <w:u w:val="single"/>
          <w:lang w:val="lt-LT"/>
        </w:rPr>
      </w:pPr>
    </w:p>
    <w:p w14:paraId="66315830"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4.3</w:t>
      </w:r>
      <w:r>
        <w:rPr>
          <w:rFonts w:ascii="Times New Roman" w:hAnsi="Times New Roman"/>
          <w:sz w:val="22"/>
          <w:szCs w:val="22"/>
          <w:lang w:val="lt-LT"/>
        </w:rPr>
        <w:tab/>
        <w:t>Kontraindikacijos</w:t>
      </w:r>
    </w:p>
    <w:p w14:paraId="0E110D18" w14:textId="77777777" w:rsidR="00786E7C" w:rsidRDefault="00786E7C">
      <w:pPr>
        <w:rPr>
          <w:szCs w:val="22"/>
          <w:lang w:val="lt-LT"/>
        </w:rPr>
      </w:pPr>
    </w:p>
    <w:p w14:paraId="3F301B86" w14:textId="77777777" w:rsidR="00786E7C" w:rsidRDefault="00180D90">
      <w:pPr>
        <w:rPr>
          <w:szCs w:val="22"/>
          <w:lang w:val="lt-LT"/>
        </w:rPr>
      </w:pPr>
      <w:r>
        <w:rPr>
          <w:szCs w:val="22"/>
          <w:lang w:val="lt-LT"/>
        </w:rPr>
        <w:t>Padidėjęs jautrumas:</w:t>
      </w:r>
    </w:p>
    <w:p w14:paraId="339CBA4C" w14:textId="77777777" w:rsidR="00786E7C" w:rsidRDefault="00180D90">
      <w:pPr>
        <w:rPr>
          <w:szCs w:val="22"/>
          <w:lang w:val="lt-LT"/>
        </w:rPr>
      </w:pPr>
      <w:r>
        <w:rPr>
          <w:szCs w:val="22"/>
          <w:lang w:val="lt-LT"/>
        </w:rPr>
        <w:t>- veikliajai arba bet kuriai 6.1 skyriuje nurodytai pagalbinei medžiagai,</w:t>
      </w:r>
    </w:p>
    <w:p w14:paraId="1EA3CE8D" w14:textId="2977C13E" w:rsidR="00786E7C" w:rsidRDefault="00180D90">
      <w:pPr>
        <w:rPr>
          <w:szCs w:val="22"/>
          <w:lang w:val="lt-LT"/>
        </w:rPr>
      </w:pPr>
      <w:r>
        <w:rPr>
          <w:szCs w:val="22"/>
          <w:lang w:val="lt-LT"/>
        </w:rPr>
        <w:t>- salicilatams ar kitiems nesteroidiniams vaist</w:t>
      </w:r>
      <w:r w:rsidR="00900349">
        <w:rPr>
          <w:szCs w:val="22"/>
          <w:lang w:val="lt-LT"/>
        </w:rPr>
        <w:t>ini</w:t>
      </w:r>
      <w:r>
        <w:rPr>
          <w:szCs w:val="22"/>
          <w:lang w:val="lt-LT"/>
        </w:rPr>
        <w:t>ams</w:t>
      </w:r>
      <w:r w:rsidR="00900349">
        <w:rPr>
          <w:szCs w:val="22"/>
          <w:lang w:val="lt-LT"/>
        </w:rPr>
        <w:t xml:space="preserve"> preparatams</w:t>
      </w:r>
      <w:r>
        <w:rPr>
          <w:szCs w:val="22"/>
          <w:lang w:val="lt-LT"/>
        </w:rPr>
        <w:t xml:space="preserve"> nuo uždegimo (įskaitant acetilsalicilo rūgštį).</w:t>
      </w:r>
    </w:p>
    <w:p w14:paraId="0D37C201" w14:textId="77777777" w:rsidR="00786E7C" w:rsidRDefault="00180D90">
      <w:pPr>
        <w:rPr>
          <w:szCs w:val="22"/>
          <w:lang w:val="lt-LT"/>
        </w:rPr>
      </w:pPr>
      <w:r>
        <w:rPr>
          <w:szCs w:val="22"/>
          <w:lang w:val="lt-LT"/>
        </w:rPr>
        <w:t>Paskutinis nėštumo trimestras (žr. 4.6 skyrių).</w:t>
      </w:r>
    </w:p>
    <w:p w14:paraId="2F1A5E7B" w14:textId="77777777" w:rsidR="00786E7C" w:rsidRDefault="00786E7C">
      <w:pPr>
        <w:rPr>
          <w:szCs w:val="22"/>
          <w:lang w:val="lt-LT"/>
        </w:rPr>
      </w:pPr>
    </w:p>
    <w:p w14:paraId="21A75E6A"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4.4</w:t>
      </w:r>
      <w:r>
        <w:rPr>
          <w:rFonts w:ascii="Times New Roman" w:hAnsi="Times New Roman"/>
          <w:sz w:val="22"/>
          <w:szCs w:val="22"/>
          <w:lang w:val="lt-LT"/>
        </w:rPr>
        <w:tab/>
        <w:t>Specialūs įspėjimai ir atsargumo priemonės</w:t>
      </w:r>
    </w:p>
    <w:p w14:paraId="2CDDD828" w14:textId="77777777" w:rsidR="00786E7C" w:rsidRDefault="00786E7C">
      <w:pPr>
        <w:rPr>
          <w:szCs w:val="22"/>
          <w:lang w:val="lt-LT"/>
        </w:rPr>
      </w:pPr>
    </w:p>
    <w:p w14:paraId="55BA5397" w14:textId="09EB8669" w:rsidR="00786E7C" w:rsidRDefault="00180D90">
      <w:pPr>
        <w:rPr>
          <w:szCs w:val="22"/>
          <w:lang w:val="lt-LT"/>
        </w:rPr>
      </w:pPr>
      <w:r>
        <w:rPr>
          <w:szCs w:val="22"/>
          <w:lang w:val="lt-LT"/>
        </w:rPr>
        <w:t>Šį vaistinį preparatą tur</w:t>
      </w:r>
      <w:r w:rsidR="003110B7">
        <w:rPr>
          <w:szCs w:val="22"/>
          <w:lang w:val="lt-LT"/>
        </w:rPr>
        <w:t>i</w:t>
      </w:r>
      <w:r>
        <w:rPr>
          <w:szCs w:val="22"/>
          <w:lang w:val="lt-LT"/>
        </w:rPr>
        <w:t xml:space="preserve"> atsargiai vartoti:</w:t>
      </w:r>
    </w:p>
    <w:p w14:paraId="6825B89F" w14:textId="2F133571" w:rsidR="00786E7C" w:rsidRDefault="00180D90">
      <w:pPr>
        <w:rPr>
          <w:szCs w:val="22"/>
          <w:lang w:val="lt-LT"/>
        </w:rPr>
      </w:pPr>
      <w:r>
        <w:rPr>
          <w:szCs w:val="22"/>
          <w:lang w:val="lt-LT"/>
        </w:rPr>
        <w:t>- alerginių reakcijų (išbėrimo, paraudimo, niežulio) atveju, pasirodžiusių kitų nesteroidinių vaist</w:t>
      </w:r>
      <w:r w:rsidR="003110B7">
        <w:rPr>
          <w:szCs w:val="22"/>
          <w:lang w:val="lt-LT"/>
        </w:rPr>
        <w:t>ini</w:t>
      </w:r>
      <w:r>
        <w:rPr>
          <w:szCs w:val="22"/>
          <w:lang w:val="lt-LT"/>
        </w:rPr>
        <w:t>ų</w:t>
      </w:r>
      <w:r w:rsidR="003110B7">
        <w:rPr>
          <w:szCs w:val="22"/>
          <w:lang w:val="lt-LT"/>
        </w:rPr>
        <w:t xml:space="preserve"> preparatų</w:t>
      </w:r>
      <w:r>
        <w:rPr>
          <w:szCs w:val="22"/>
          <w:lang w:val="lt-LT"/>
        </w:rPr>
        <w:t xml:space="preserve"> nuo uždegimo grupės vartojimo metu;</w:t>
      </w:r>
    </w:p>
    <w:p w14:paraId="0A2893C4" w14:textId="77777777" w:rsidR="00786E7C" w:rsidRDefault="00180D90">
      <w:pPr>
        <w:rPr>
          <w:szCs w:val="22"/>
          <w:lang w:val="lt-LT"/>
        </w:rPr>
      </w:pPr>
      <w:r>
        <w:rPr>
          <w:szCs w:val="22"/>
          <w:lang w:val="lt-LT"/>
        </w:rPr>
        <w:t>- vaistiniu preparatu ilgą laiką tepant didelius odos plotus, nes yra tikimybė pasireikšti sisteminėms nepageidaujamoms reakcijoms.</w:t>
      </w:r>
    </w:p>
    <w:p w14:paraId="51B97E2C" w14:textId="77777777" w:rsidR="00786E7C" w:rsidRDefault="00180D90">
      <w:pPr>
        <w:rPr>
          <w:szCs w:val="22"/>
          <w:lang w:val="lt-LT"/>
        </w:rPr>
      </w:pPr>
      <w:r>
        <w:rPr>
          <w:szCs w:val="22"/>
          <w:lang w:val="lt-LT"/>
        </w:rPr>
        <w:t>Jeigu pasireiškė bet kuri iš anksčiau išvardytų reakcijų, vaistinio preparato vartojimą reikia nutraukti.</w:t>
      </w:r>
    </w:p>
    <w:p w14:paraId="542A521F" w14:textId="77777777" w:rsidR="00786E7C" w:rsidRDefault="00786E7C">
      <w:pPr>
        <w:rPr>
          <w:szCs w:val="22"/>
          <w:lang w:val="lt-LT"/>
        </w:rPr>
      </w:pPr>
    </w:p>
    <w:p w14:paraId="769D5DEE" w14:textId="77777777" w:rsidR="00786E7C" w:rsidRDefault="00180D90">
      <w:pPr>
        <w:rPr>
          <w:szCs w:val="22"/>
          <w:lang w:val="lt-LT"/>
        </w:rPr>
      </w:pPr>
      <w:r>
        <w:rPr>
          <w:szCs w:val="22"/>
          <w:lang w:val="lt-LT"/>
        </w:rPr>
        <w:t xml:space="preserve">Kadangi yra naprokseno absorbcijos į sisteminę kraujotaką tikimybė, šį vaistinį preparatą turi atsargiai vartoti pacientai, kuriems yra kepenų ar inkstų nepakankamumas, virškinimo trakto opaligė ar hemoraginė diatezė. </w:t>
      </w:r>
    </w:p>
    <w:p w14:paraId="0E29582B" w14:textId="77777777" w:rsidR="00786E7C" w:rsidRDefault="00786E7C">
      <w:pPr>
        <w:rPr>
          <w:szCs w:val="22"/>
          <w:lang w:val="lt-LT"/>
        </w:rPr>
      </w:pPr>
    </w:p>
    <w:p w14:paraId="632821E4" w14:textId="77777777" w:rsidR="00786E7C" w:rsidRDefault="00180D90">
      <w:pPr>
        <w:rPr>
          <w:szCs w:val="22"/>
          <w:lang w:val="lt-LT"/>
        </w:rPr>
      </w:pPr>
      <w:r>
        <w:rPr>
          <w:szCs w:val="22"/>
          <w:lang w:val="lt-LT"/>
        </w:rPr>
        <w:t xml:space="preserve">Šio vaistinio preparato negalima tepti ant pažeistos odos, atvirų žaizdų, uždegiminės odos, gleivinių, akių. Jei vaistinio preparato pateko į akis ar ant gleivinių, reikia gausiai plauti vandeniu, kad gelis būtų pašalintas.  </w:t>
      </w:r>
    </w:p>
    <w:p w14:paraId="15A9117B" w14:textId="77777777" w:rsidR="00786E7C" w:rsidRDefault="00786E7C">
      <w:pPr>
        <w:rPr>
          <w:szCs w:val="22"/>
          <w:lang w:val="lt-LT"/>
        </w:rPr>
      </w:pPr>
    </w:p>
    <w:p w14:paraId="12105382" w14:textId="77777777" w:rsidR="00786E7C" w:rsidRDefault="00180D90">
      <w:pPr>
        <w:rPr>
          <w:szCs w:val="22"/>
          <w:lang w:val="lt-LT"/>
        </w:rPr>
      </w:pPr>
      <w:r>
        <w:rPr>
          <w:szCs w:val="22"/>
          <w:lang w:val="lt-LT"/>
        </w:rPr>
        <w:t>Papildomai gydymo metu ir 2 savaites po gydymo turi būti vengiama tiesioginių saulės spindulių (įskaitant soliariumą).</w:t>
      </w:r>
    </w:p>
    <w:p w14:paraId="17606211" w14:textId="77777777" w:rsidR="00786E7C" w:rsidRDefault="00786E7C">
      <w:pPr>
        <w:rPr>
          <w:szCs w:val="22"/>
          <w:lang w:val="lt-LT"/>
        </w:rPr>
      </w:pPr>
    </w:p>
    <w:p w14:paraId="679EF6B9" w14:textId="7AC3F450" w:rsidR="00786E7C" w:rsidRDefault="00180D90">
      <w:pPr>
        <w:rPr>
          <w:szCs w:val="22"/>
          <w:lang w:val="lt-LT"/>
        </w:rPr>
      </w:pPr>
      <w:r>
        <w:rPr>
          <w:szCs w:val="22"/>
          <w:lang w:val="lt-LT"/>
        </w:rPr>
        <w:t>Šio vaistinio preparato sudėtyje yra etilo parahidroksibenzoato, kuris gali sukelti alerginių reakcijų, kurios gali būti uždelstos.</w:t>
      </w:r>
    </w:p>
    <w:p w14:paraId="586BFB29" w14:textId="77777777" w:rsidR="00786E7C" w:rsidRDefault="00786E7C">
      <w:pPr>
        <w:rPr>
          <w:szCs w:val="22"/>
          <w:lang w:val="lt-LT"/>
        </w:rPr>
      </w:pPr>
    </w:p>
    <w:p w14:paraId="418F3993" w14:textId="1C25B16D" w:rsidR="00786E7C" w:rsidRDefault="00180D90">
      <w:pPr>
        <w:rPr>
          <w:szCs w:val="22"/>
          <w:lang w:val="lt-LT"/>
        </w:rPr>
      </w:pPr>
      <w:r>
        <w:rPr>
          <w:szCs w:val="22"/>
          <w:lang w:val="lt-LT"/>
        </w:rPr>
        <w:t>Kiekviename šio gelio grame yra 0,9 mg alkoholio (etanolio). Ant pažeistos odos plotų etanolis gali sukelti deginimo pojūtį.</w:t>
      </w:r>
    </w:p>
    <w:p w14:paraId="2EA08289" w14:textId="77777777" w:rsidR="00786E7C" w:rsidRDefault="00786E7C">
      <w:pPr>
        <w:rPr>
          <w:szCs w:val="22"/>
          <w:lang w:val="lt-LT"/>
        </w:rPr>
      </w:pPr>
    </w:p>
    <w:p w14:paraId="5EBC9C35"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4.5</w:t>
      </w:r>
      <w:r>
        <w:rPr>
          <w:rFonts w:ascii="Times New Roman" w:hAnsi="Times New Roman"/>
          <w:sz w:val="22"/>
          <w:szCs w:val="22"/>
          <w:lang w:val="lt-LT"/>
        </w:rPr>
        <w:tab/>
        <w:t>Sąveika su kitais vaistiniais preparatais ir kitokia sąveika</w:t>
      </w:r>
    </w:p>
    <w:p w14:paraId="04C18050" w14:textId="77777777" w:rsidR="00786E7C" w:rsidRDefault="00786E7C">
      <w:pPr>
        <w:rPr>
          <w:szCs w:val="22"/>
          <w:lang w:val="lt-LT"/>
        </w:rPr>
      </w:pPr>
    </w:p>
    <w:p w14:paraId="0E64357D" w14:textId="77777777" w:rsidR="00786E7C" w:rsidRDefault="00180D90">
      <w:pPr>
        <w:rPr>
          <w:szCs w:val="22"/>
          <w:lang w:val="lt-LT"/>
        </w:rPr>
      </w:pPr>
      <w:r>
        <w:rPr>
          <w:szCs w:val="22"/>
          <w:lang w:val="lt-LT"/>
        </w:rPr>
        <w:t xml:space="preserve">Teisingai vartojant Trebexen gelį, dėl mažos veikliosios medžiagos absorbcijos į kraujotakos sistemą (apytiksliai 1%), kliniškai reikšminga naprokseno sąveika </w:t>
      </w:r>
      <w:r>
        <w:rPr>
          <w:noProof/>
          <w:lang w:val="lt-LT"/>
        </w:rPr>
        <w:t xml:space="preserve">su kitais vaistiniais preparatais </w:t>
      </w:r>
      <w:r>
        <w:rPr>
          <w:szCs w:val="22"/>
          <w:lang w:val="lt-LT"/>
        </w:rPr>
        <w:t xml:space="preserve">yra mažai tikėtina. </w:t>
      </w:r>
    </w:p>
    <w:p w14:paraId="3564A745" w14:textId="77777777" w:rsidR="00786E7C" w:rsidRDefault="00786E7C">
      <w:pPr>
        <w:rPr>
          <w:szCs w:val="22"/>
          <w:lang w:val="lt-LT"/>
        </w:rPr>
      </w:pPr>
    </w:p>
    <w:p w14:paraId="7171D802" w14:textId="77777777" w:rsidR="00786E7C" w:rsidRDefault="00180D90">
      <w:pPr>
        <w:rPr>
          <w:szCs w:val="22"/>
          <w:lang w:val="lt-LT"/>
        </w:rPr>
      </w:pPr>
      <w:r>
        <w:rPr>
          <w:szCs w:val="22"/>
          <w:lang w:val="lt-LT"/>
        </w:rPr>
        <w:t>Gydymo metu nebuvo pranešta apie lokaliai vartojamo naprokseno sąveiką su kitais vaistiniais preparatais. Visgi ilgai vartojant vaistinį preparatą ant didelių odos plotų, tokia sąveika negali būti atmesta.</w:t>
      </w:r>
    </w:p>
    <w:p w14:paraId="3778ABAE" w14:textId="77777777" w:rsidR="00786E7C" w:rsidRDefault="00786E7C">
      <w:pPr>
        <w:rPr>
          <w:szCs w:val="22"/>
          <w:lang w:val="lt-LT"/>
        </w:rPr>
      </w:pPr>
    </w:p>
    <w:p w14:paraId="2B5EFBDE"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4.6</w:t>
      </w:r>
      <w:r>
        <w:rPr>
          <w:rFonts w:ascii="Times New Roman" w:hAnsi="Times New Roman"/>
          <w:sz w:val="22"/>
          <w:szCs w:val="22"/>
          <w:lang w:val="lt-LT"/>
        </w:rPr>
        <w:tab/>
        <w:t>Vaisingumas, nėštumo ir žindymo laikotarpis</w:t>
      </w:r>
    </w:p>
    <w:p w14:paraId="75F13C53" w14:textId="77777777" w:rsidR="00786E7C" w:rsidRDefault="00786E7C">
      <w:pPr>
        <w:rPr>
          <w:szCs w:val="22"/>
          <w:lang w:val="lt-LT"/>
        </w:rPr>
      </w:pPr>
    </w:p>
    <w:p w14:paraId="42A443B3" w14:textId="77777777" w:rsidR="00786E7C" w:rsidRDefault="00180D90">
      <w:pPr>
        <w:rPr>
          <w:noProof/>
          <w:color w:val="0D0D0D"/>
          <w:szCs w:val="22"/>
          <w:u w:val="single"/>
          <w:lang w:val="lt-LT"/>
        </w:rPr>
      </w:pPr>
      <w:r>
        <w:rPr>
          <w:color w:val="0D0D0D"/>
          <w:szCs w:val="22"/>
          <w:u w:val="single"/>
          <w:lang w:val="lt-LT"/>
        </w:rPr>
        <w:t>Nėštumas</w:t>
      </w:r>
    </w:p>
    <w:p w14:paraId="32C5F422" w14:textId="77777777" w:rsidR="00786E7C" w:rsidRDefault="00180D90">
      <w:pPr>
        <w:rPr>
          <w:color w:val="0D0D0D"/>
          <w:szCs w:val="22"/>
          <w:lang w:val="lt-LT"/>
        </w:rPr>
      </w:pPr>
      <w:r>
        <w:rPr>
          <w:color w:val="0D0D0D"/>
          <w:szCs w:val="22"/>
          <w:lang w:val="lt-LT"/>
        </w:rPr>
        <w:t xml:space="preserve">Naproksenas vėlina gyvūnų palikuonių atsivedimą ir taip pat veikia vaisiaus širdies ir kraujagyslių sistemą (arterinio kanalo užsidarymą) (žr. 5.3 skyrių). Dėl šios priežasties vaistinio preparato negalima vartoti nėštumo laikotarpiu, nebent tokį gydymą rekomenduoja ir prižiūri gydytojas. Naprokseno vartojimą nėštumo laikotarpiu būtina atidžiai apsvarstyti atsižvelgiant į galimą naudą motinai ir vaisiui. Vaistinį preparatą vartoti draudžiama paskutinio nėštumo trimestro metu.  </w:t>
      </w:r>
    </w:p>
    <w:p w14:paraId="6F33887A" w14:textId="77777777" w:rsidR="00786E7C" w:rsidRDefault="00786E7C">
      <w:pPr>
        <w:rPr>
          <w:color w:val="0D0D0D"/>
          <w:szCs w:val="22"/>
          <w:lang w:val="lt-LT"/>
        </w:rPr>
      </w:pPr>
    </w:p>
    <w:p w14:paraId="27079F24" w14:textId="77777777" w:rsidR="00786E7C" w:rsidRDefault="00180D90">
      <w:pPr>
        <w:rPr>
          <w:noProof/>
          <w:color w:val="0D0D0D"/>
          <w:szCs w:val="22"/>
          <w:u w:val="single"/>
          <w:lang w:val="lt-LT"/>
        </w:rPr>
      </w:pPr>
      <w:r>
        <w:rPr>
          <w:color w:val="0D0D0D"/>
          <w:szCs w:val="22"/>
          <w:u w:val="single"/>
          <w:lang w:val="lt-LT"/>
        </w:rPr>
        <w:t>Žindymas</w:t>
      </w:r>
    </w:p>
    <w:p w14:paraId="6A70F46E" w14:textId="6D145925" w:rsidR="00786E7C" w:rsidRDefault="00180D90">
      <w:pPr>
        <w:rPr>
          <w:szCs w:val="22"/>
          <w:lang w:val="lt-LT"/>
        </w:rPr>
      </w:pPr>
      <w:r>
        <w:rPr>
          <w:szCs w:val="22"/>
          <w:lang w:val="lt-LT"/>
        </w:rPr>
        <w:t>Mažas naprokseno kiekis išsiskiria į motinos pieną. Dėl šios priežasties vaistinio preparato nerekomenduojama vartoti maitinant krūtimi, nebent tai rekomenduoja ir prižiūri gydytojas.</w:t>
      </w:r>
    </w:p>
    <w:p w14:paraId="0A5DFD53" w14:textId="77777777" w:rsidR="00786E7C" w:rsidRDefault="00786E7C">
      <w:pPr>
        <w:rPr>
          <w:szCs w:val="22"/>
          <w:lang w:val="lt-LT"/>
        </w:rPr>
      </w:pPr>
    </w:p>
    <w:p w14:paraId="52CC1911"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4.7</w:t>
      </w:r>
      <w:r>
        <w:rPr>
          <w:rFonts w:ascii="Times New Roman" w:hAnsi="Times New Roman"/>
          <w:sz w:val="22"/>
          <w:szCs w:val="22"/>
          <w:lang w:val="lt-LT"/>
        </w:rPr>
        <w:tab/>
        <w:t>Poveikis gebėjimui vairuoti ir valdyti mechanizmus</w:t>
      </w:r>
    </w:p>
    <w:p w14:paraId="7AEA78B0" w14:textId="77777777" w:rsidR="00786E7C" w:rsidRDefault="00786E7C">
      <w:pPr>
        <w:rPr>
          <w:szCs w:val="22"/>
          <w:lang w:val="lt-LT"/>
        </w:rPr>
      </w:pPr>
    </w:p>
    <w:p w14:paraId="1024FE23" w14:textId="77777777" w:rsidR="00786E7C" w:rsidRDefault="00180D90">
      <w:pPr>
        <w:rPr>
          <w:szCs w:val="22"/>
          <w:lang w:val="lt-LT"/>
        </w:rPr>
      </w:pPr>
      <w:r>
        <w:rPr>
          <w:szCs w:val="22"/>
          <w:lang w:val="lt-LT"/>
        </w:rPr>
        <w:t xml:space="preserve">Nėra duomenų dėl nepageidaujamo poveikio gebėjimui vairuoti ir valdyti mechanizmus po naprokseno lokalaus pavartojimo ant odos. </w:t>
      </w:r>
    </w:p>
    <w:p w14:paraId="7636447A" w14:textId="77777777" w:rsidR="00786E7C" w:rsidRDefault="00786E7C">
      <w:pPr>
        <w:rPr>
          <w:szCs w:val="22"/>
          <w:lang w:val="lt-LT"/>
        </w:rPr>
      </w:pPr>
    </w:p>
    <w:p w14:paraId="1AEDEC44" w14:textId="77777777" w:rsidR="00786E7C" w:rsidRDefault="00180D90">
      <w:pPr>
        <w:spacing w:line="240" w:lineRule="auto"/>
        <w:outlineLvl w:val="0"/>
        <w:rPr>
          <w:szCs w:val="22"/>
          <w:lang w:val="lt-LT"/>
        </w:rPr>
      </w:pPr>
      <w:r>
        <w:rPr>
          <w:b/>
          <w:szCs w:val="22"/>
          <w:lang w:val="lt-LT"/>
        </w:rPr>
        <w:t>4.8</w:t>
      </w:r>
      <w:r>
        <w:rPr>
          <w:b/>
          <w:szCs w:val="22"/>
          <w:lang w:val="lt-LT"/>
        </w:rPr>
        <w:tab/>
        <w:t>Nepageidaujamas poveikis</w:t>
      </w:r>
    </w:p>
    <w:p w14:paraId="348DAE91" w14:textId="77777777" w:rsidR="00786E7C" w:rsidRDefault="00786E7C">
      <w:pPr>
        <w:rPr>
          <w:szCs w:val="22"/>
          <w:u w:val="single"/>
          <w:lang w:val="lt-LT"/>
        </w:rPr>
      </w:pPr>
    </w:p>
    <w:p w14:paraId="3A6EBD8E" w14:textId="77777777" w:rsidR="00786E7C" w:rsidRDefault="00180D90">
      <w:pPr>
        <w:rPr>
          <w:szCs w:val="22"/>
          <w:lang w:val="lt-LT"/>
        </w:rPr>
      </w:pPr>
      <w:r>
        <w:rPr>
          <w:szCs w:val="22"/>
          <w:lang w:val="lt-LT"/>
        </w:rPr>
        <w:t xml:space="preserve">Nepageidaujamo poveikio dažnis apibūdinamas taip: labai dažnas (≥ 1/10), dažnas (nuo ≥ 1/100 iki &lt; 1/10), nedažnas (nuo ≥ 1/1000 iki &lt; 1/100), retas (nuo ≥ 1/10000 iki &lt; 1/1000), labai retas (&lt; 1/10000) ir nežinomas (negali būti apskaičiuotas pagal turimus duomenis). </w:t>
      </w:r>
    </w:p>
    <w:p w14:paraId="456AB200" w14:textId="77777777" w:rsidR="00786E7C" w:rsidRDefault="00786E7C">
      <w:pPr>
        <w:rPr>
          <w:szCs w:val="22"/>
          <w:lang w:val="lt-LT"/>
        </w:rPr>
      </w:pPr>
    </w:p>
    <w:p w14:paraId="293B736E" w14:textId="77777777" w:rsidR="00786E7C" w:rsidRDefault="00180D90">
      <w:pPr>
        <w:rPr>
          <w:szCs w:val="22"/>
          <w:lang w:val="lt-LT"/>
        </w:rPr>
      </w:pPr>
      <w:r>
        <w:rPr>
          <w:szCs w:val="22"/>
          <w:lang w:val="lt-LT"/>
        </w:rPr>
        <w:t>1 lentelė</w:t>
      </w:r>
    </w:p>
    <w:p w14:paraId="68C81D19" w14:textId="77777777" w:rsidR="00786E7C" w:rsidRDefault="00786E7C">
      <w:pPr>
        <w:rPr>
          <w:szCs w:val="22"/>
          <w:lang w:val="lt-LT"/>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72"/>
        <w:gridCol w:w="1358"/>
        <w:gridCol w:w="7424"/>
      </w:tblGrid>
      <w:tr w:rsidR="00786E7C" w14:paraId="0F432A66" w14:textId="77777777">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Pr>
          <w:p w14:paraId="601135A0" w14:textId="77777777" w:rsidR="00786E7C" w:rsidRDefault="00180D90">
            <w:pPr>
              <w:tabs>
                <w:tab w:val="clear" w:pos="567"/>
              </w:tabs>
              <w:spacing w:before="100" w:beforeAutospacing="1" w:after="75" w:line="240" w:lineRule="auto"/>
              <w:rPr>
                <w:color w:val="000000"/>
                <w:szCs w:val="22"/>
                <w:lang w:val="lt-LT" w:eastAsia="pl-PL"/>
              </w:rPr>
            </w:pPr>
            <w:r>
              <w:rPr>
                <w:color w:val="000000"/>
                <w:szCs w:val="22"/>
                <w:u w:val="single"/>
                <w:lang w:val="lt-LT" w:eastAsia="pl-PL"/>
              </w:rPr>
              <w:t>Odos ir poodinio audinio sutrikimai</w:t>
            </w:r>
          </w:p>
        </w:tc>
      </w:tr>
      <w:tr w:rsidR="00786E7C" w14:paraId="3D9868E3" w14:textId="77777777">
        <w:trPr>
          <w:tblCellSpacing w:w="0" w:type="dxa"/>
        </w:trPr>
        <w:tc>
          <w:tcPr>
            <w:tcW w:w="150" w:type="pct"/>
            <w:tcBorders>
              <w:top w:val="outset" w:sz="6" w:space="0" w:color="auto"/>
              <w:left w:val="outset" w:sz="6" w:space="0" w:color="auto"/>
              <w:bottom w:val="outset" w:sz="6" w:space="0" w:color="auto"/>
              <w:right w:val="outset" w:sz="6" w:space="0" w:color="auto"/>
            </w:tcBorders>
          </w:tcPr>
          <w:p w14:paraId="1EBE346B" w14:textId="77777777" w:rsidR="00786E7C" w:rsidRDefault="00180D90">
            <w:pPr>
              <w:tabs>
                <w:tab w:val="clear" w:pos="567"/>
              </w:tabs>
              <w:spacing w:line="240" w:lineRule="auto"/>
              <w:rPr>
                <w:color w:val="000000"/>
                <w:szCs w:val="22"/>
                <w:lang w:val="lt-LT" w:eastAsia="pl-PL"/>
              </w:rPr>
            </w:pPr>
            <w:r>
              <w:rPr>
                <w:color w:val="000000"/>
                <w:szCs w:val="22"/>
                <w:lang w:val="lt-LT" w:eastAsia="pl-PL"/>
              </w:rPr>
              <w:t> </w:t>
            </w:r>
          </w:p>
        </w:tc>
        <w:tc>
          <w:tcPr>
            <w:tcW w:w="750" w:type="pct"/>
            <w:tcBorders>
              <w:top w:val="outset" w:sz="6" w:space="0" w:color="auto"/>
              <w:left w:val="outset" w:sz="6" w:space="0" w:color="auto"/>
              <w:bottom w:val="outset" w:sz="6" w:space="0" w:color="auto"/>
              <w:right w:val="outset" w:sz="6" w:space="0" w:color="auto"/>
            </w:tcBorders>
          </w:tcPr>
          <w:p w14:paraId="01EDAA8B" w14:textId="77777777" w:rsidR="00786E7C" w:rsidRDefault="00180D90">
            <w:pPr>
              <w:tabs>
                <w:tab w:val="clear" w:pos="567"/>
              </w:tabs>
              <w:spacing w:before="100" w:beforeAutospacing="1" w:after="75" w:line="240" w:lineRule="auto"/>
              <w:rPr>
                <w:color w:val="000000"/>
                <w:szCs w:val="22"/>
                <w:lang w:val="lt-LT" w:eastAsia="pl-PL"/>
              </w:rPr>
            </w:pPr>
            <w:r>
              <w:rPr>
                <w:color w:val="000000"/>
                <w:szCs w:val="22"/>
                <w:lang w:val="lt-LT" w:eastAsia="pl-PL"/>
              </w:rPr>
              <w:t xml:space="preserve">Dažnis nežinomas: </w:t>
            </w:r>
          </w:p>
        </w:tc>
        <w:tc>
          <w:tcPr>
            <w:tcW w:w="4100" w:type="pct"/>
            <w:tcBorders>
              <w:top w:val="outset" w:sz="6" w:space="0" w:color="auto"/>
              <w:left w:val="outset" w:sz="6" w:space="0" w:color="auto"/>
              <w:bottom w:val="outset" w:sz="6" w:space="0" w:color="auto"/>
              <w:right w:val="outset" w:sz="6" w:space="0" w:color="auto"/>
            </w:tcBorders>
          </w:tcPr>
          <w:p w14:paraId="15B4366B" w14:textId="77777777" w:rsidR="00786E7C" w:rsidRDefault="00180D90">
            <w:pPr>
              <w:tabs>
                <w:tab w:val="clear" w:pos="567"/>
              </w:tabs>
              <w:spacing w:line="240" w:lineRule="auto"/>
              <w:rPr>
                <w:lang w:val="lt-LT"/>
              </w:rPr>
            </w:pPr>
            <w:r>
              <w:rPr>
                <w:lang w:val="lt-LT"/>
              </w:rPr>
              <w:t>Vietinis odos sudirginimas (eritema, išbėrimas, niežulys), kuris praeina nutraukus gydymą. Buvo pastebėti keli skirtingo intensyvumo odos vezikulinio išbėrimo atvejai.</w:t>
            </w:r>
          </w:p>
        </w:tc>
      </w:tr>
    </w:tbl>
    <w:p w14:paraId="1AFC97EC" w14:textId="77777777" w:rsidR="00786E7C" w:rsidRDefault="00786E7C">
      <w:pPr>
        <w:rPr>
          <w:szCs w:val="22"/>
          <w:lang w:val="lt-LT"/>
        </w:rPr>
      </w:pPr>
    </w:p>
    <w:p w14:paraId="675CE8D6" w14:textId="77777777" w:rsidR="00786E7C" w:rsidRDefault="00180D90">
      <w:pPr>
        <w:rPr>
          <w:szCs w:val="22"/>
          <w:lang w:val="lt-LT"/>
        </w:rPr>
      </w:pPr>
      <w:r>
        <w:rPr>
          <w:szCs w:val="22"/>
          <w:lang w:val="lt-LT"/>
        </w:rPr>
        <w:t>Gydant ilgą laiką didelius odos plotus gali pasireikšti nepageidaujamas poveikis odai, sukeltas bendro naprokseno poveikio (pvz., mieguistumas, viduriavimas, pykinimas, galvos skausmas, padidėjusio jautrumo reakcijos).</w:t>
      </w:r>
    </w:p>
    <w:p w14:paraId="725D4B1B" w14:textId="77777777" w:rsidR="00786E7C" w:rsidRDefault="00180D90">
      <w:pPr>
        <w:rPr>
          <w:szCs w:val="22"/>
          <w:lang w:val="lt-LT"/>
        </w:rPr>
      </w:pPr>
      <w:r>
        <w:rPr>
          <w:szCs w:val="22"/>
          <w:lang w:val="lt-LT"/>
        </w:rPr>
        <w:t xml:space="preserve">Galimos jautrumo šviesai reakcijos. </w:t>
      </w:r>
    </w:p>
    <w:p w14:paraId="00174432" w14:textId="77777777" w:rsidR="00786E7C" w:rsidRDefault="00786E7C">
      <w:pPr>
        <w:rPr>
          <w:szCs w:val="22"/>
          <w:lang w:val="lt-LT"/>
        </w:rPr>
      </w:pPr>
    </w:p>
    <w:p w14:paraId="179FEF88" w14:textId="77777777" w:rsidR="00786E7C" w:rsidRDefault="00180D90">
      <w:pPr>
        <w:autoSpaceDE w:val="0"/>
        <w:autoSpaceDN w:val="0"/>
        <w:adjustRightInd w:val="0"/>
        <w:rPr>
          <w:szCs w:val="22"/>
          <w:u w:val="single"/>
          <w:lang w:val="lt-LT"/>
        </w:rPr>
      </w:pPr>
      <w:r>
        <w:rPr>
          <w:noProof/>
          <w:szCs w:val="22"/>
          <w:u w:val="single"/>
          <w:lang w:val="lt-LT"/>
        </w:rPr>
        <w:t>Pranešimas apie įtariamas nepageidaujamas reakcijas</w:t>
      </w:r>
    </w:p>
    <w:p w14:paraId="6DB5052E" w14:textId="77777777" w:rsidR="00786E7C" w:rsidRDefault="00180D90">
      <w:pPr>
        <w:rPr>
          <w:noProof/>
          <w:szCs w:val="24"/>
          <w:lang w:val="lt-LT"/>
        </w:rPr>
      </w:pPr>
      <w:r>
        <w:rPr>
          <w:noProof/>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Pr>
            <w:rStyle w:val="Hipersaitas"/>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Pr>
            <w:rStyle w:val="Hipersaitas"/>
            <w:noProof/>
            <w:szCs w:val="24"/>
            <w:lang w:val="lt-LT"/>
          </w:rPr>
          <w:t>NepageidaujamaR@vvkt.lt</w:t>
        </w:r>
      </w:hyperlink>
      <w:r>
        <w:rPr>
          <w:noProof/>
          <w:szCs w:val="24"/>
          <w:lang w:val="lt-LT"/>
        </w:rPr>
        <w:t>), per interneto svetainę (adresu http://www.vvkt.lt).</w:t>
      </w:r>
    </w:p>
    <w:p w14:paraId="549495DD" w14:textId="77777777" w:rsidR="00786E7C" w:rsidRDefault="00786E7C">
      <w:pPr>
        <w:rPr>
          <w:szCs w:val="22"/>
          <w:lang w:val="lt-LT"/>
        </w:rPr>
      </w:pPr>
    </w:p>
    <w:p w14:paraId="63461321" w14:textId="77777777" w:rsidR="00786E7C" w:rsidRDefault="00180D90">
      <w:pPr>
        <w:pStyle w:val="Antrat4"/>
        <w:jc w:val="left"/>
        <w:rPr>
          <w:rFonts w:ascii="Times New Roman" w:hAnsi="Times New Roman"/>
          <w:sz w:val="22"/>
          <w:szCs w:val="22"/>
          <w:lang w:val="lt-LT"/>
        </w:rPr>
      </w:pPr>
      <w:r>
        <w:rPr>
          <w:rFonts w:ascii="Times New Roman" w:hAnsi="Times New Roman"/>
          <w:sz w:val="22"/>
          <w:szCs w:val="22"/>
          <w:lang w:val="lt-LT"/>
        </w:rPr>
        <w:t>4.9</w:t>
      </w:r>
      <w:r>
        <w:rPr>
          <w:rFonts w:ascii="Times New Roman" w:hAnsi="Times New Roman"/>
          <w:sz w:val="22"/>
          <w:szCs w:val="22"/>
          <w:lang w:val="lt-LT"/>
        </w:rPr>
        <w:tab/>
        <w:t>Perdozavimas</w:t>
      </w:r>
    </w:p>
    <w:p w14:paraId="1258BCA5" w14:textId="77777777" w:rsidR="00786E7C" w:rsidRDefault="00786E7C">
      <w:pPr>
        <w:rPr>
          <w:szCs w:val="22"/>
          <w:lang w:val="lt-LT"/>
        </w:rPr>
      </w:pPr>
    </w:p>
    <w:p w14:paraId="7149CFBE" w14:textId="77777777" w:rsidR="00786E7C" w:rsidRDefault="00180D90">
      <w:pPr>
        <w:rPr>
          <w:szCs w:val="22"/>
          <w:lang w:val="lt-LT"/>
        </w:rPr>
      </w:pPr>
      <w:r>
        <w:rPr>
          <w:szCs w:val="22"/>
          <w:lang w:val="lt-LT"/>
        </w:rPr>
        <w:t xml:space="preserve">Nebuvo pranešta perdozavimo atvejų. </w:t>
      </w:r>
    </w:p>
    <w:p w14:paraId="37B3A901" w14:textId="77777777" w:rsidR="00786E7C" w:rsidRDefault="00180D90">
      <w:pPr>
        <w:rPr>
          <w:szCs w:val="22"/>
          <w:lang w:val="lt-LT"/>
        </w:rPr>
      </w:pPr>
      <w:r>
        <w:rPr>
          <w:szCs w:val="22"/>
          <w:lang w:val="lt-LT"/>
        </w:rPr>
        <w:t>Dėl mažos naprokseno absorbcijos į kraujagyslių sistemą, lokaliai vartojamo vaistinio preparato perdozavimo ar apsinuodijimo rizikos nėra.</w:t>
      </w:r>
    </w:p>
    <w:p w14:paraId="0267644F" w14:textId="28191F59" w:rsidR="00786E7C" w:rsidRDefault="00180D90">
      <w:pPr>
        <w:rPr>
          <w:szCs w:val="22"/>
          <w:lang w:val="lt-LT"/>
        </w:rPr>
      </w:pPr>
      <w:r>
        <w:rPr>
          <w:szCs w:val="22"/>
          <w:lang w:val="lt-LT"/>
        </w:rPr>
        <w:t>Visgi netinkamas vartojimas ar atsitiktinis nurijimas gali sukelti sisteminį šalutinį poveikį. Tokiu atveju turi būti naudojamos bendrosios gydomosios priemonės, paprastai vartojamos gydyti apsinuodijimą nesteroidiniais vaist</w:t>
      </w:r>
      <w:r w:rsidR="00AC2ED3">
        <w:rPr>
          <w:szCs w:val="22"/>
          <w:lang w:val="lt-LT"/>
        </w:rPr>
        <w:t>ini</w:t>
      </w:r>
      <w:r>
        <w:rPr>
          <w:szCs w:val="22"/>
          <w:lang w:val="lt-LT"/>
        </w:rPr>
        <w:t xml:space="preserve">ais </w:t>
      </w:r>
      <w:r w:rsidR="00AC2ED3">
        <w:rPr>
          <w:szCs w:val="22"/>
          <w:lang w:val="lt-LT"/>
        </w:rPr>
        <w:t xml:space="preserve">preparatais </w:t>
      </w:r>
      <w:r>
        <w:rPr>
          <w:szCs w:val="22"/>
          <w:lang w:val="lt-LT"/>
        </w:rPr>
        <w:t xml:space="preserve">nuo uždegimo. </w:t>
      </w:r>
    </w:p>
    <w:p w14:paraId="537FCF1D" w14:textId="77777777" w:rsidR="00786E7C" w:rsidRDefault="00786E7C">
      <w:pPr>
        <w:rPr>
          <w:szCs w:val="22"/>
          <w:lang w:val="lt-LT"/>
        </w:rPr>
      </w:pPr>
    </w:p>
    <w:p w14:paraId="69397004" w14:textId="77777777" w:rsidR="00786E7C" w:rsidRDefault="00786E7C">
      <w:pPr>
        <w:rPr>
          <w:szCs w:val="22"/>
          <w:lang w:val="lt-LT"/>
        </w:rPr>
      </w:pPr>
    </w:p>
    <w:p w14:paraId="5B8B2A2F" w14:textId="77777777" w:rsidR="00786E7C" w:rsidRDefault="00180D90">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FARMAKOLOGINĖS SAVYBĖS</w:t>
      </w:r>
    </w:p>
    <w:p w14:paraId="04DE3A06" w14:textId="77777777" w:rsidR="00786E7C" w:rsidRDefault="00786E7C">
      <w:pPr>
        <w:rPr>
          <w:szCs w:val="22"/>
          <w:lang w:val="lt-LT"/>
        </w:rPr>
      </w:pPr>
    </w:p>
    <w:p w14:paraId="5C64AFB3"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5.1</w:t>
      </w:r>
      <w:r>
        <w:rPr>
          <w:rFonts w:ascii="Times New Roman" w:hAnsi="Times New Roman"/>
          <w:bCs w:val="0"/>
          <w:sz w:val="22"/>
          <w:szCs w:val="22"/>
          <w:lang w:val="lt-LT"/>
        </w:rPr>
        <w:t xml:space="preserve"> </w:t>
      </w:r>
      <w:r>
        <w:rPr>
          <w:rFonts w:ascii="Times New Roman" w:hAnsi="Times New Roman"/>
          <w:sz w:val="22"/>
          <w:szCs w:val="22"/>
          <w:lang w:val="lt-LT"/>
        </w:rPr>
        <w:tab/>
        <w:t>Farmakodinaminės savybės</w:t>
      </w:r>
    </w:p>
    <w:p w14:paraId="1DB556B9" w14:textId="77777777" w:rsidR="00786E7C" w:rsidRDefault="00786E7C">
      <w:pPr>
        <w:rPr>
          <w:szCs w:val="22"/>
          <w:lang w:val="lt-LT"/>
        </w:rPr>
      </w:pPr>
    </w:p>
    <w:p w14:paraId="50CCB1E0" w14:textId="77777777" w:rsidR="00786E7C" w:rsidRDefault="00180D90">
      <w:pPr>
        <w:rPr>
          <w:szCs w:val="22"/>
          <w:lang w:val="lt-LT"/>
        </w:rPr>
      </w:pPr>
      <w:r>
        <w:rPr>
          <w:noProof/>
          <w:szCs w:val="22"/>
          <w:lang w:val="lt-LT"/>
        </w:rPr>
        <w:t xml:space="preserve">Farmakoterapinė grupė – lokaliai vartojami </w:t>
      </w:r>
      <w:r>
        <w:rPr>
          <w:szCs w:val="22"/>
          <w:lang w:val="lt-LT"/>
        </w:rPr>
        <w:t>nesteroidiniai vaistiniai preparatai nuo uždegimo</w:t>
      </w:r>
      <w:r>
        <w:rPr>
          <w:noProof/>
          <w:szCs w:val="22"/>
          <w:lang w:val="lt-LT"/>
        </w:rPr>
        <w:t xml:space="preserve">, ATC kodas – </w:t>
      </w:r>
      <w:r>
        <w:rPr>
          <w:szCs w:val="22"/>
          <w:lang w:val="lt-LT"/>
        </w:rPr>
        <w:t>M02AA12.</w:t>
      </w:r>
    </w:p>
    <w:p w14:paraId="57D0C0D4" w14:textId="77777777" w:rsidR="00786E7C" w:rsidRDefault="00786E7C">
      <w:pPr>
        <w:rPr>
          <w:szCs w:val="22"/>
          <w:lang w:val="lt-LT"/>
        </w:rPr>
      </w:pPr>
    </w:p>
    <w:p w14:paraId="7E8278C7" w14:textId="77777777" w:rsidR="00786E7C" w:rsidRDefault="00180D90">
      <w:pPr>
        <w:rPr>
          <w:szCs w:val="22"/>
          <w:lang w:val="lt-LT"/>
        </w:rPr>
      </w:pPr>
      <w:r>
        <w:rPr>
          <w:szCs w:val="22"/>
          <w:lang w:val="lt-LT"/>
        </w:rPr>
        <w:lastRenderedPageBreak/>
        <w:t>Veikimo mechanizmas</w:t>
      </w:r>
    </w:p>
    <w:p w14:paraId="6E605C7B" w14:textId="77777777" w:rsidR="00786E7C" w:rsidRDefault="00180D90">
      <w:pPr>
        <w:rPr>
          <w:szCs w:val="22"/>
          <w:lang w:val="lt-LT"/>
        </w:rPr>
      </w:pPr>
      <w:r>
        <w:rPr>
          <w:szCs w:val="22"/>
          <w:lang w:val="lt-LT"/>
        </w:rPr>
        <w:t>Trebexen 100 mg/g gelis po pavartojimo ant odos turi vietinį uždegimą ir skausmą mažinantį veikimą. Veikliosios medžiagos (t. y. naprokseno) poveikis yra siejamas su fermento – prostaglandinų ciklooksigenazės, slopinimu. Ciklooksigenazė skatina arachidono rūgšties oksidaciją į endoperoksidus. Tai yra pirmasis prostaglandinų sintezės etapas, sukeliantis vėlyvosios fazės uždegimo vystymąsi – paraudimą ir patinimą. Uždegimą mažinančios naprokseno savybės taip pat yra siejamos su lizosomų poveikio slopinimu, leukocitų migracijos slopinimu, laisvųjų radikalų pašalinimu ir interleukino IL-2 slopinimu.</w:t>
      </w:r>
    </w:p>
    <w:p w14:paraId="01C8D3FF" w14:textId="77777777" w:rsidR="00786E7C" w:rsidRDefault="00786E7C">
      <w:pPr>
        <w:rPr>
          <w:szCs w:val="22"/>
          <w:lang w:val="lt-LT"/>
        </w:rPr>
      </w:pPr>
    </w:p>
    <w:p w14:paraId="1079941D"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5.2</w:t>
      </w:r>
      <w:r>
        <w:rPr>
          <w:rFonts w:ascii="Times New Roman" w:hAnsi="Times New Roman"/>
          <w:sz w:val="22"/>
          <w:szCs w:val="22"/>
          <w:lang w:val="lt-LT"/>
        </w:rPr>
        <w:tab/>
        <w:t>Farmakokinetinės savybės</w:t>
      </w:r>
    </w:p>
    <w:p w14:paraId="2333D20A" w14:textId="77777777" w:rsidR="00786E7C" w:rsidRDefault="00786E7C">
      <w:pPr>
        <w:tabs>
          <w:tab w:val="clear" w:pos="567"/>
        </w:tabs>
        <w:spacing w:line="240" w:lineRule="auto"/>
        <w:rPr>
          <w:szCs w:val="22"/>
          <w:lang w:val="lt-LT"/>
        </w:rPr>
      </w:pPr>
    </w:p>
    <w:p w14:paraId="160D8847" w14:textId="77777777" w:rsidR="00786E7C" w:rsidRDefault="00180D90">
      <w:pPr>
        <w:rPr>
          <w:szCs w:val="22"/>
          <w:u w:val="single"/>
          <w:lang w:val="lt-LT"/>
        </w:rPr>
      </w:pPr>
      <w:r>
        <w:rPr>
          <w:szCs w:val="22"/>
          <w:u w:val="single"/>
          <w:lang w:val="lt-LT"/>
        </w:rPr>
        <w:t>Absorbcija</w:t>
      </w:r>
    </w:p>
    <w:p w14:paraId="2031B994" w14:textId="77777777" w:rsidR="00786E7C" w:rsidRDefault="00180D90">
      <w:pPr>
        <w:rPr>
          <w:szCs w:val="22"/>
          <w:lang w:val="lt-LT"/>
        </w:rPr>
      </w:pPr>
      <w:r>
        <w:rPr>
          <w:szCs w:val="22"/>
          <w:lang w:val="lt-LT"/>
        </w:rPr>
        <w:t>Lokalus vaistinio preparato, turinčio naprokseno, pavartojimas yra apibūdinamas lėtesne absorbcija nei išgėrus ar pavartojus į tiesiąją žarną. Didžiausia koncentracija kraujyje yra pasiekiama per 24 valandas po lokalaus pavartojimo, tuo tarpu išgėrus – per 1–4 valandas.</w:t>
      </w:r>
    </w:p>
    <w:p w14:paraId="2EA91592" w14:textId="77777777" w:rsidR="00786E7C" w:rsidRDefault="00786E7C">
      <w:pPr>
        <w:rPr>
          <w:szCs w:val="22"/>
          <w:lang w:val="lt-LT"/>
        </w:rPr>
      </w:pPr>
    </w:p>
    <w:p w14:paraId="27AD3B5C" w14:textId="77777777" w:rsidR="00786E7C" w:rsidRDefault="00180D90">
      <w:pPr>
        <w:rPr>
          <w:szCs w:val="22"/>
          <w:u w:val="single"/>
          <w:lang w:val="lt-LT"/>
        </w:rPr>
      </w:pPr>
      <w:r>
        <w:rPr>
          <w:szCs w:val="22"/>
          <w:u w:val="single"/>
          <w:lang w:val="lt-LT"/>
        </w:rPr>
        <w:t>Pasiskirstymas</w:t>
      </w:r>
    </w:p>
    <w:p w14:paraId="3BCB108A" w14:textId="15615B7C" w:rsidR="00786E7C" w:rsidRDefault="00180D90">
      <w:pPr>
        <w:rPr>
          <w:szCs w:val="22"/>
          <w:lang w:val="lt-LT"/>
        </w:rPr>
      </w:pPr>
      <w:r>
        <w:rPr>
          <w:szCs w:val="22"/>
          <w:lang w:val="lt-LT"/>
        </w:rPr>
        <w:t>Lokalus naprokseno pavartojimas sukelia didelį vaist</w:t>
      </w:r>
      <w:r w:rsidR="00D1109D">
        <w:rPr>
          <w:szCs w:val="22"/>
          <w:lang w:val="lt-LT"/>
        </w:rPr>
        <w:t>ini</w:t>
      </w:r>
      <w:r>
        <w:rPr>
          <w:szCs w:val="22"/>
          <w:lang w:val="lt-LT"/>
        </w:rPr>
        <w:t>o</w:t>
      </w:r>
      <w:r w:rsidR="00D1109D">
        <w:rPr>
          <w:szCs w:val="22"/>
          <w:lang w:val="lt-LT"/>
        </w:rPr>
        <w:t xml:space="preserve"> preparato</w:t>
      </w:r>
      <w:r>
        <w:rPr>
          <w:szCs w:val="22"/>
          <w:lang w:val="lt-LT"/>
        </w:rPr>
        <w:t xml:space="preserve"> kaupimąsi epidermyje, dermoje ir raumeniniame audinyje.</w:t>
      </w:r>
    </w:p>
    <w:p w14:paraId="784648FC" w14:textId="77777777" w:rsidR="00786E7C" w:rsidRPr="003753DB" w:rsidRDefault="00180D90">
      <w:pPr>
        <w:rPr>
          <w:noProof/>
          <w:szCs w:val="22"/>
          <w:lang w:val="lt-LT"/>
        </w:rPr>
      </w:pPr>
      <w:r>
        <w:rPr>
          <w:noProof/>
          <w:szCs w:val="22"/>
          <w:lang w:val="lt-LT"/>
        </w:rPr>
        <w:t xml:space="preserve">Po 10% naprokseno gelio pavartojimo labai maža naprokseno koncentracija buvo aptinkta plazmoje (apie 1,1%) ir šlapime (1%). </w:t>
      </w:r>
      <w:r w:rsidRPr="003753DB">
        <w:rPr>
          <w:noProof/>
          <w:szCs w:val="22"/>
          <w:lang w:val="lt-LT"/>
        </w:rPr>
        <w:t xml:space="preserve">Naprokseno koncentracija išgėrus buvo 65% didesnė moterų kraujo plazmoje nei vyrų, be to, buvo susijusi su amžiumi. 80 metų moterims ji buvo 88% didesnė lyginant su 50 metų moterimis. Neprijungto naprokseno frakcija taip pat buvo didesnė senyvo amžiaus pacientams.  </w:t>
      </w:r>
    </w:p>
    <w:p w14:paraId="3B6AD6FF" w14:textId="77777777" w:rsidR="00786E7C" w:rsidRDefault="00180D90">
      <w:pPr>
        <w:rPr>
          <w:noProof/>
          <w:szCs w:val="22"/>
          <w:lang w:val="lt-LT"/>
        </w:rPr>
      </w:pPr>
      <w:r>
        <w:rPr>
          <w:noProof/>
          <w:szCs w:val="22"/>
          <w:lang w:val="lt-LT"/>
        </w:rPr>
        <w:t xml:space="preserve">Tačiau dėl labai mažos absorbcijos į plazmą po vaistinio preparato lokalaus vartojimo, šie farmakokinetinių savybių skirtumai nėra kliniškai svarbūs. </w:t>
      </w:r>
    </w:p>
    <w:p w14:paraId="0CC6BA66" w14:textId="77777777" w:rsidR="00786E7C" w:rsidRDefault="00786E7C">
      <w:pPr>
        <w:rPr>
          <w:noProof/>
          <w:szCs w:val="22"/>
          <w:lang w:val="lt-LT"/>
        </w:rPr>
      </w:pPr>
    </w:p>
    <w:p w14:paraId="3EE992A7" w14:textId="77777777" w:rsidR="00786E7C" w:rsidRDefault="00180D90">
      <w:pPr>
        <w:rPr>
          <w:noProof/>
          <w:szCs w:val="22"/>
          <w:u w:val="single"/>
          <w:lang w:val="lt-LT"/>
        </w:rPr>
      </w:pPr>
      <w:r>
        <w:rPr>
          <w:noProof/>
          <w:szCs w:val="22"/>
          <w:u w:val="single"/>
          <w:lang w:val="lt-LT"/>
        </w:rPr>
        <w:t>Biotransformacija</w:t>
      </w:r>
    </w:p>
    <w:p w14:paraId="21ABE1F8" w14:textId="77777777" w:rsidR="00786E7C" w:rsidRDefault="00180D90">
      <w:pPr>
        <w:rPr>
          <w:noProof/>
          <w:szCs w:val="22"/>
          <w:lang w:val="lt-LT"/>
        </w:rPr>
      </w:pPr>
      <w:r>
        <w:rPr>
          <w:noProof/>
          <w:szCs w:val="22"/>
          <w:lang w:val="lt-LT"/>
        </w:rPr>
        <w:t>99,9</w:t>
      </w:r>
      <w:r w:rsidRPr="003753DB">
        <w:rPr>
          <w:noProof/>
          <w:szCs w:val="22"/>
          <w:lang w:val="lt-LT"/>
        </w:rPr>
        <w:t xml:space="preserve">% </w:t>
      </w:r>
      <w:r>
        <w:rPr>
          <w:noProof/>
          <w:szCs w:val="22"/>
          <w:lang w:val="lt-LT"/>
        </w:rPr>
        <w:t>naprokseno susijungia su plazmos baltymais, daugiausiai su serumo albuminais.</w:t>
      </w:r>
    </w:p>
    <w:p w14:paraId="5A089DA4" w14:textId="77777777" w:rsidR="00786E7C" w:rsidRDefault="00786E7C">
      <w:pPr>
        <w:rPr>
          <w:noProof/>
          <w:szCs w:val="22"/>
          <w:lang w:val="lt-LT"/>
        </w:rPr>
      </w:pPr>
    </w:p>
    <w:p w14:paraId="17947F69" w14:textId="77777777" w:rsidR="00786E7C" w:rsidRDefault="00180D90">
      <w:pPr>
        <w:rPr>
          <w:noProof/>
          <w:szCs w:val="22"/>
          <w:u w:val="single"/>
          <w:lang w:val="lt-LT"/>
        </w:rPr>
      </w:pPr>
      <w:r>
        <w:rPr>
          <w:noProof/>
          <w:szCs w:val="22"/>
          <w:u w:val="single"/>
          <w:lang w:val="lt-LT"/>
        </w:rPr>
        <w:t>Eliminacija</w:t>
      </w:r>
    </w:p>
    <w:p w14:paraId="36E8A906" w14:textId="77777777" w:rsidR="00786E7C" w:rsidRDefault="00180D90">
      <w:pPr>
        <w:rPr>
          <w:noProof/>
          <w:szCs w:val="22"/>
          <w:lang w:val="lt-LT"/>
        </w:rPr>
      </w:pPr>
      <w:r>
        <w:rPr>
          <w:noProof/>
          <w:szCs w:val="22"/>
          <w:lang w:val="lt-LT"/>
        </w:rPr>
        <w:t xml:space="preserve">Išgerto naprokseno pusinės eliminacijos iš kraujo plazmos laikas yra 12 – 25 valandos. Vaistinio preparato plazmos pusperiodis ir eliminacija vaikų populiacijoje yra panašūs ar trumpesni nei suaugusiųjų.  </w:t>
      </w:r>
    </w:p>
    <w:p w14:paraId="16A928C5" w14:textId="77777777" w:rsidR="00786E7C" w:rsidRDefault="00180D90">
      <w:pPr>
        <w:rPr>
          <w:noProof/>
          <w:szCs w:val="22"/>
          <w:lang w:val="lt-LT"/>
        </w:rPr>
      </w:pPr>
      <w:r>
        <w:rPr>
          <w:noProof/>
          <w:szCs w:val="22"/>
          <w:lang w:val="lt-LT"/>
        </w:rPr>
        <w:t xml:space="preserve">Apie 95% naprokseno dozės yra pašalinama su šlapimu kaip naprokseno acilgliukuronidas (apie 50,8%), O-desmetilnaprokseno acilgliukuronidas (apie 14,3%) ir jų junginiai. Tik mažas vaistinio preparato kiekis yra šalinamas nepakitusia forma. Mažiau nei 5% dozės yra pašalinama su išmatomis. </w:t>
      </w:r>
    </w:p>
    <w:p w14:paraId="728DBC05" w14:textId="77777777" w:rsidR="00786E7C" w:rsidRPr="003753DB" w:rsidRDefault="00180D90">
      <w:pPr>
        <w:rPr>
          <w:noProof/>
          <w:szCs w:val="22"/>
          <w:lang w:val="lt-LT"/>
        </w:rPr>
      </w:pPr>
      <w:r w:rsidRPr="003753DB">
        <w:rPr>
          <w:noProof/>
          <w:szCs w:val="22"/>
          <w:lang w:val="lt-LT"/>
        </w:rPr>
        <w:t>Naproksenas pereina placentą ir išskiriamas su motinos pienu. Žindančių moterų kraujo serume buvo rasta koncentracija sudarė apytiksliai 1%.</w:t>
      </w:r>
    </w:p>
    <w:p w14:paraId="4272FD55" w14:textId="77777777" w:rsidR="00786E7C" w:rsidRDefault="00786E7C">
      <w:pPr>
        <w:spacing w:line="240" w:lineRule="auto"/>
        <w:contextualSpacing/>
        <w:outlineLvl w:val="0"/>
        <w:rPr>
          <w:iCs/>
          <w:color w:val="000000"/>
          <w:szCs w:val="22"/>
          <w:lang w:val="lt-LT"/>
        </w:rPr>
      </w:pPr>
    </w:p>
    <w:p w14:paraId="506D86E9"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5.3</w:t>
      </w:r>
      <w:r>
        <w:rPr>
          <w:rFonts w:ascii="Times New Roman" w:hAnsi="Times New Roman"/>
          <w:sz w:val="22"/>
          <w:szCs w:val="22"/>
          <w:lang w:val="lt-LT"/>
        </w:rPr>
        <w:tab/>
        <w:t>Ikiklinikinių saugumo tyrimų duomenys</w:t>
      </w:r>
      <w:r>
        <w:rPr>
          <w:rFonts w:ascii="Times New Roman" w:hAnsi="Times New Roman"/>
          <w:noProof/>
          <w:sz w:val="22"/>
          <w:szCs w:val="22"/>
          <w:lang w:val="lt-LT"/>
        </w:rPr>
        <w:t xml:space="preserve"> </w:t>
      </w:r>
    </w:p>
    <w:p w14:paraId="14DD7B1A" w14:textId="77777777" w:rsidR="00786E7C" w:rsidRDefault="00786E7C">
      <w:pPr>
        <w:tabs>
          <w:tab w:val="clear" w:pos="567"/>
        </w:tabs>
        <w:spacing w:line="240" w:lineRule="auto"/>
        <w:rPr>
          <w:szCs w:val="22"/>
          <w:highlight w:val="cyan"/>
          <w:lang w:val="lt-LT"/>
        </w:rPr>
      </w:pPr>
    </w:p>
    <w:p w14:paraId="0FC861D9" w14:textId="77777777" w:rsidR="00786E7C" w:rsidRDefault="00180D90">
      <w:pPr>
        <w:rPr>
          <w:szCs w:val="22"/>
          <w:lang w:val="lt-LT"/>
        </w:rPr>
      </w:pPr>
      <w:r>
        <w:rPr>
          <w:noProof/>
          <w:szCs w:val="24"/>
          <w:lang w:val="lt-LT"/>
        </w:rPr>
        <w:t xml:space="preserve">Įprastų </w:t>
      </w:r>
      <w:r>
        <w:rPr>
          <w:szCs w:val="22"/>
          <w:lang w:val="lt-LT"/>
        </w:rPr>
        <w:t>farmakologinio saugumo, kartotinių dozių toksisškumo, genotoksiškumo, galimo kancerogeniškumo, toksinio poveikio reprodukcijai ir vystymuisi ikiklinikinių tyrimų duomenys specifinio pavojaus žmogui nerodo</w:t>
      </w:r>
      <w:r>
        <w:rPr>
          <w:noProof/>
          <w:szCs w:val="24"/>
          <w:lang w:val="lt-LT"/>
        </w:rPr>
        <w:t>.</w:t>
      </w:r>
    </w:p>
    <w:p w14:paraId="155E8DAA" w14:textId="77777777" w:rsidR="00786E7C" w:rsidRDefault="00180D90">
      <w:pPr>
        <w:rPr>
          <w:szCs w:val="22"/>
          <w:lang w:val="lt-LT"/>
        </w:rPr>
      </w:pPr>
      <w:r>
        <w:rPr>
          <w:szCs w:val="22"/>
          <w:lang w:val="lt-LT"/>
        </w:rPr>
        <w:t xml:space="preserve">Naproksenas gali užtęsti nėštumą ir uždelsti palikuonių atsivedimą. Tai gali paveikti vaisiaus vystymąsi, sukeliant širdies ir kraujagyslių sistemos sutrikimus (atvirojo arterinio latako priešlaikinį užsidarymą, plaučių hipertenziją) ar inkstų funkcijos sutrikimą. Nėščių pelių gydymas su naproksenu padidino nesuaugusio gomurio pasireiškimo dažnį jų palikuonims. Lokaliai vartojamo naprokseno koncentracija plazmoje yra labai maža ir rizika yra nepalyginamai mažesnė nei vartojant geriamas šio vaistinio preparato formas.    </w:t>
      </w:r>
    </w:p>
    <w:p w14:paraId="676D5F57" w14:textId="77777777" w:rsidR="00786E7C" w:rsidRDefault="00786E7C">
      <w:pPr>
        <w:rPr>
          <w:szCs w:val="22"/>
          <w:lang w:val="lt-LT"/>
        </w:rPr>
      </w:pPr>
    </w:p>
    <w:p w14:paraId="69EF695D" w14:textId="77777777" w:rsidR="00786E7C" w:rsidRDefault="00786E7C">
      <w:pPr>
        <w:spacing w:line="240" w:lineRule="auto"/>
        <w:rPr>
          <w:szCs w:val="22"/>
          <w:lang w:val="lt-LT"/>
        </w:rPr>
      </w:pPr>
    </w:p>
    <w:p w14:paraId="20AA100B" w14:textId="77777777" w:rsidR="00786E7C" w:rsidRDefault="00180D90">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sz w:val="22"/>
          <w:szCs w:val="22"/>
          <w:lang w:val="lt-LT"/>
        </w:rPr>
        <w:tab/>
        <w:t>FARMACINĖ INFORMACIJA</w:t>
      </w:r>
    </w:p>
    <w:p w14:paraId="3736481E" w14:textId="77777777" w:rsidR="00786E7C" w:rsidRDefault="00786E7C">
      <w:pPr>
        <w:tabs>
          <w:tab w:val="clear" w:pos="567"/>
        </w:tabs>
        <w:spacing w:line="240" w:lineRule="auto"/>
        <w:rPr>
          <w:szCs w:val="22"/>
          <w:lang w:val="lt-LT"/>
        </w:rPr>
      </w:pPr>
    </w:p>
    <w:p w14:paraId="387983BC"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lastRenderedPageBreak/>
        <w:t>6.1</w:t>
      </w:r>
      <w:r>
        <w:rPr>
          <w:rFonts w:ascii="Times New Roman" w:hAnsi="Times New Roman"/>
          <w:sz w:val="22"/>
          <w:szCs w:val="22"/>
          <w:lang w:val="lt-LT"/>
        </w:rPr>
        <w:tab/>
        <w:t>Pagalbinių medžiagų sąrašas</w:t>
      </w:r>
    </w:p>
    <w:p w14:paraId="28BF9F29" w14:textId="77777777" w:rsidR="00786E7C" w:rsidRDefault="00786E7C">
      <w:pPr>
        <w:rPr>
          <w:szCs w:val="22"/>
          <w:lang w:val="lt-LT"/>
        </w:rPr>
      </w:pPr>
    </w:p>
    <w:p w14:paraId="5A49B5E5" w14:textId="77777777" w:rsidR="00786E7C" w:rsidRDefault="00180D90">
      <w:pPr>
        <w:rPr>
          <w:szCs w:val="22"/>
          <w:lang w:val="lt-LT"/>
        </w:rPr>
      </w:pPr>
      <w:r>
        <w:rPr>
          <w:szCs w:val="22"/>
          <w:lang w:val="lt-LT"/>
        </w:rPr>
        <w:t>Chloralio hidratas</w:t>
      </w:r>
    </w:p>
    <w:p w14:paraId="58D3EF67" w14:textId="77777777" w:rsidR="00786E7C" w:rsidRDefault="00180D90">
      <w:pPr>
        <w:rPr>
          <w:szCs w:val="22"/>
          <w:lang w:val="lt-LT"/>
        </w:rPr>
      </w:pPr>
      <w:r>
        <w:rPr>
          <w:szCs w:val="22"/>
          <w:lang w:val="lt-LT"/>
        </w:rPr>
        <w:t>Levomentolis</w:t>
      </w:r>
    </w:p>
    <w:p w14:paraId="55941AC2" w14:textId="77777777" w:rsidR="00786E7C" w:rsidRDefault="00180D90">
      <w:pPr>
        <w:rPr>
          <w:szCs w:val="22"/>
          <w:lang w:val="lt-LT"/>
        </w:rPr>
      </w:pPr>
      <w:r>
        <w:rPr>
          <w:szCs w:val="22"/>
          <w:lang w:val="lt-LT"/>
        </w:rPr>
        <w:t>Etanolis (96 %)</w:t>
      </w:r>
    </w:p>
    <w:p w14:paraId="2DD3643D" w14:textId="77777777" w:rsidR="00786E7C" w:rsidRDefault="00180D90">
      <w:pPr>
        <w:rPr>
          <w:szCs w:val="22"/>
          <w:lang w:val="lt-LT"/>
        </w:rPr>
      </w:pPr>
      <w:r>
        <w:rPr>
          <w:szCs w:val="22"/>
          <w:lang w:val="lt-LT"/>
        </w:rPr>
        <w:t>Etilo parahidroksibenzoatas (E214)</w:t>
      </w:r>
    </w:p>
    <w:p w14:paraId="21B930E2" w14:textId="77777777" w:rsidR="00786E7C" w:rsidRDefault="00180D90">
      <w:pPr>
        <w:rPr>
          <w:szCs w:val="22"/>
          <w:lang w:val="lt-LT"/>
        </w:rPr>
      </w:pPr>
      <w:r>
        <w:rPr>
          <w:szCs w:val="22"/>
          <w:lang w:val="lt-LT"/>
        </w:rPr>
        <w:t>Natrio hidroksidas</w:t>
      </w:r>
    </w:p>
    <w:p w14:paraId="589514D5" w14:textId="77777777" w:rsidR="00786E7C" w:rsidRDefault="00180D90">
      <w:pPr>
        <w:rPr>
          <w:szCs w:val="22"/>
          <w:lang w:val="lt-LT"/>
        </w:rPr>
      </w:pPr>
      <w:r>
        <w:rPr>
          <w:szCs w:val="22"/>
          <w:lang w:val="lt-LT"/>
        </w:rPr>
        <w:t>Karbomerai</w:t>
      </w:r>
    </w:p>
    <w:p w14:paraId="6A4D1B33" w14:textId="77777777" w:rsidR="00786E7C" w:rsidRDefault="00180D90">
      <w:pPr>
        <w:rPr>
          <w:szCs w:val="22"/>
          <w:lang w:val="lt-LT"/>
        </w:rPr>
      </w:pPr>
      <w:r>
        <w:rPr>
          <w:szCs w:val="22"/>
          <w:lang w:val="lt-LT"/>
        </w:rPr>
        <w:t>Išgrynintas vanduo</w:t>
      </w:r>
    </w:p>
    <w:p w14:paraId="2B195BFB" w14:textId="77777777" w:rsidR="00786E7C" w:rsidRDefault="00786E7C">
      <w:pPr>
        <w:tabs>
          <w:tab w:val="clear" w:pos="567"/>
        </w:tabs>
        <w:spacing w:line="240" w:lineRule="auto"/>
        <w:rPr>
          <w:szCs w:val="22"/>
          <w:lang w:val="lt-LT"/>
        </w:rPr>
      </w:pPr>
    </w:p>
    <w:p w14:paraId="06EA679B"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6.2</w:t>
      </w:r>
      <w:r>
        <w:rPr>
          <w:rFonts w:ascii="Times New Roman" w:hAnsi="Times New Roman"/>
          <w:sz w:val="22"/>
          <w:szCs w:val="22"/>
          <w:lang w:val="lt-LT"/>
        </w:rPr>
        <w:tab/>
        <w:t>Nesuderinamumas</w:t>
      </w:r>
    </w:p>
    <w:p w14:paraId="69955A5B" w14:textId="77777777" w:rsidR="00786E7C" w:rsidRDefault="00786E7C">
      <w:pPr>
        <w:tabs>
          <w:tab w:val="clear" w:pos="567"/>
        </w:tabs>
        <w:spacing w:line="240" w:lineRule="auto"/>
        <w:rPr>
          <w:szCs w:val="22"/>
          <w:lang w:val="lt-LT"/>
        </w:rPr>
      </w:pPr>
    </w:p>
    <w:p w14:paraId="21B845FA" w14:textId="77777777" w:rsidR="00786E7C" w:rsidRDefault="00180D90">
      <w:pPr>
        <w:rPr>
          <w:szCs w:val="22"/>
          <w:lang w:val="lt-LT"/>
        </w:rPr>
      </w:pPr>
      <w:r>
        <w:rPr>
          <w:noProof/>
          <w:szCs w:val="22"/>
          <w:lang w:val="lt-LT"/>
        </w:rPr>
        <w:t>Duomenys nebūtini</w:t>
      </w:r>
    </w:p>
    <w:p w14:paraId="35615765" w14:textId="77777777" w:rsidR="00786E7C" w:rsidRDefault="00786E7C">
      <w:pPr>
        <w:tabs>
          <w:tab w:val="clear" w:pos="567"/>
        </w:tabs>
        <w:spacing w:line="240" w:lineRule="auto"/>
        <w:rPr>
          <w:szCs w:val="22"/>
          <w:lang w:val="lt-LT"/>
        </w:rPr>
      </w:pPr>
    </w:p>
    <w:p w14:paraId="726293C8"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6.3</w:t>
      </w:r>
      <w:r>
        <w:rPr>
          <w:rFonts w:ascii="Times New Roman" w:hAnsi="Times New Roman"/>
          <w:sz w:val="22"/>
          <w:szCs w:val="22"/>
          <w:lang w:val="lt-LT"/>
        </w:rPr>
        <w:tab/>
        <w:t>Tinkamumo laikas</w:t>
      </w:r>
    </w:p>
    <w:p w14:paraId="4ACC548B" w14:textId="77777777" w:rsidR="00786E7C" w:rsidRDefault="00786E7C">
      <w:pPr>
        <w:tabs>
          <w:tab w:val="clear" w:pos="567"/>
        </w:tabs>
        <w:spacing w:line="240" w:lineRule="auto"/>
        <w:rPr>
          <w:szCs w:val="22"/>
          <w:lang w:val="lt-LT"/>
        </w:rPr>
      </w:pPr>
    </w:p>
    <w:p w14:paraId="1BD44020" w14:textId="40ACC346" w:rsidR="00786E7C" w:rsidRDefault="00180D90">
      <w:pPr>
        <w:rPr>
          <w:szCs w:val="22"/>
          <w:lang w:val="lt-LT"/>
        </w:rPr>
      </w:pPr>
      <w:r>
        <w:rPr>
          <w:szCs w:val="22"/>
          <w:lang w:val="lt-LT"/>
        </w:rPr>
        <w:t>3 metai.</w:t>
      </w:r>
    </w:p>
    <w:p w14:paraId="38ACC71E" w14:textId="3ECC1E62" w:rsidR="00786E7C" w:rsidRDefault="00180D90">
      <w:pPr>
        <w:rPr>
          <w:szCs w:val="22"/>
          <w:lang w:val="lt-LT"/>
        </w:rPr>
      </w:pPr>
      <w:r>
        <w:rPr>
          <w:szCs w:val="22"/>
          <w:lang w:val="lt-LT"/>
        </w:rPr>
        <w:t>Po pirmojo atidarymo – 6 mėnesiai.</w:t>
      </w:r>
    </w:p>
    <w:p w14:paraId="575FAC47" w14:textId="77777777" w:rsidR="00786E7C" w:rsidRDefault="00786E7C">
      <w:pPr>
        <w:tabs>
          <w:tab w:val="clear" w:pos="567"/>
        </w:tabs>
        <w:spacing w:line="240" w:lineRule="auto"/>
        <w:rPr>
          <w:szCs w:val="22"/>
          <w:lang w:val="lt-LT"/>
        </w:rPr>
      </w:pPr>
    </w:p>
    <w:p w14:paraId="0C610C98"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6.4</w:t>
      </w:r>
      <w:r>
        <w:rPr>
          <w:rFonts w:ascii="Times New Roman" w:hAnsi="Times New Roman"/>
          <w:sz w:val="22"/>
          <w:szCs w:val="22"/>
          <w:lang w:val="lt-LT"/>
        </w:rPr>
        <w:tab/>
        <w:t>Specialios laikymo sąlygos</w:t>
      </w:r>
    </w:p>
    <w:p w14:paraId="022CCCCF" w14:textId="77777777" w:rsidR="00786E7C" w:rsidRDefault="00786E7C">
      <w:pPr>
        <w:tabs>
          <w:tab w:val="clear" w:pos="567"/>
        </w:tabs>
        <w:spacing w:line="240" w:lineRule="auto"/>
        <w:rPr>
          <w:szCs w:val="22"/>
          <w:lang w:val="lt-LT"/>
        </w:rPr>
      </w:pPr>
    </w:p>
    <w:p w14:paraId="0BB9CD69" w14:textId="77777777" w:rsidR="00786E7C" w:rsidRDefault="00180D90">
      <w:pPr>
        <w:rPr>
          <w:szCs w:val="22"/>
          <w:lang w:val="lt-LT"/>
        </w:rPr>
      </w:pPr>
      <w:r>
        <w:rPr>
          <w:szCs w:val="22"/>
          <w:lang w:val="lt-LT"/>
        </w:rPr>
        <w:t>Negalima šaldyti ar užšaldyti.</w:t>
      </w:r>
    </w:p>
    <w:p w14:paraId="7209EF10" w14:textId="77777777" w:rsidR="00786E7C" w:rsidRDefault="00786E7C">
      <w:pPr>
        <w:tabs>
          <w:tab w:val="clear" w:pos="567"/>
        </w:tabs>
        <w:spacing w:line="240" w:lineRule="auto"/>
        <w:rPr>
          <w:szCs w:val="22"/>
          <w:lang w:val="lt-LT"/>
        </w:rPr>
      </w:pPr>
    </w:p>
    <w:p w14:paraId="0225394F" w14:textId="77777777" w:rsidR="00786E7C" w:rsidRDefault="00180D90">
      <w:pPr>
        <w:pStyle w:val="Antrat4"/>
        <w:rPr>
          <w:rFonts w:ascii="Times New Roman" w:hAnsi="Times New Roman"/>
          <w:bCs w:val="0"/>
          <w:noProof/>
          <w:sz w:val="22"/>
          <w:szCs w:val="22"/>
          <w:lang w:val="lt-LT"/>
        </w:rPr>
      </w:pPr>
      <w:r>
        <w:rPr>
          <w:rFonts w:ascii="Times New Roman" w:hAnsi="Times New Roman"/>
          <w:sz w:val="22"/>
          <w:szCs w:val="22"/>
          <w:lang w:val="lt-LT"/>
        </w:rPr>
        <w:t>6.5</w:t>
      </w:r>
      <w:r>
        <w:rPr>
          <w:rFonts w:ascii="Times New Roman" w:hAnsi="Times New Roman"/>
          <w:sz w:val="22"/>
          <w:szCs w:val="22"/>
          <w:lang w:val="lt-LT"/>
        </w:rPr>
        <w:tab/>
        <w:t>Talpyklės pobūdis ir jos turinys</w:t>
      </w:r>
      <w:r>
        <w:rPr>
          <w:rFonts w:ascii="Times New Roman" w:hAnsi="Times New Roman"/>
          <w:bCs w:val="0"/>
          <w:noProof/>
          <w:sz w:val="22"/>
          <w:szCs w:val="22"/>
          <w:lang w:val="lt-LT"/>
        </w:rPr>
        <w:t xml:space="preserve"> </w:t>
      </w:r>
    </w:p>
    <w:p w14:paraId="691443AB" w14:textId="77777777" w:rsidR="00786E7C" w:rsidRDefault="00786E7C">
      <w:pPr>
        <w:rPr>
          <w:szCs w:val="22"/>
          <w:lang w:val="lt-LT" w:eastAsia="x-none"/>
        </w:rPr>
      </w:pPr>
    </w:p>
    <w:p w14:paraId="4974EB43" w14:textId="37B67A28" w:rsidR="00786E7C" w:rsidRDefault="00180D90">
      <w:pPr>
        <w:rPr>
          <w:szCs w:val="22"/>
          <w:lang w:val="lt-LT"/>
        </w:rPr>
      </w:pPr>
      <w:r>
        <w:rPr>
          <w:szCs w:val="22"/>
          <w:lang w:val="lt-LT"/>
        </w:rPr>
        <w:t>Aliuminio tūbelė, iš vidaus padengta epoksido-fenolio laku su aliuminio membrana ir PP/PE užsukamuoju dangteliu, kartono dėžutėje.</w:t>
      </w:r>
    </w:p>
    <w:p w14:paraId="257248A7" w14:textId="77777777" w:rsidR="00786E7C" w:rsidRDefault="00786E7C">
      <w:pPr>
        <w:rPr>
          <w:szCs w:val="22"/>
          <w:lang w:val="lt-LT"/>
        </w:rPr>
      </w:pPr>
    </w:p>
    <w:p w14:paraId="2C59E3F2" w14:textId="37FC9FF6" w:rsidR="00786E7C" w:rsidRDefault="00180D90">
      <w:pPr>
        <w:rPr>
          <w:szCs w:val="22"/>
          <w:lang w:val="lt-LT"/>
        </w:rPr>
      </w:pPr>
      <w:r>
        <w:rPr>
          <w:szCs w:val="22"/>
          <w:lang w:val="lt-LT"/>
        </w:rPr>
        <w:t>Tūbelė: 55 g arba 100 g gelio.</w:t>
      </w:r>
    </w:p>
    <w:p w14:paraId="0F8A7403" w14:textId="77777777" w:rsidR="00786E7C" w:rsidRDefault="00180D90">
      <w:pPr>
        <w:rPr>
          <w:noProof/>
          <w:szCs w:val="22"/>
          <w:lang w:val="lt-LT"/>
        </w:rPr>
      </w:pPr>
      <w:r>
        <w:rPr>
          <w:noProof/>
          <w:szCs w:val="22"/>
          <w:lang w:val="lt-LT"/>
        </w:rPr>
        <w:t>Gali būti tiekiamos ne visų dydžių pakuotės.</w:t>
      </w:r>
    </w:p>
    <w:p w14:paraId="4D915A4D" w14:textId="77777777" w:rsidR="00786E7C" w:rsidRDefault="00786E7C">
      <w:pPr>
        <w:tabs>
          <w:tab w:val="clear" w:pos="567"/>
        </w:tabs>
        <w:spacing w:line="240" w:lineRule="auto"/>
        <w:rPr>
          <w:szCs w:val="22"/>
          <w:lang w:val="lt-LT"/>
        </w:rPr>
      </w:pPr>
    </w:p>
    <w:p w14:paraId="5C421330" w14:textId="77777777" w:rsidR="00786E7C" w:rsidRDefault="00180D90">
      <w:pPr>
        <w:pStyle w:val="Antrat4"/>
        <w:rPr>
          <w:rFonts w:ascii="Times New Roman" w:hAnsi="Times New Roman"/>
          <w:sz w:val="22"/>
          <w:szCs w:val="22"/>
          <w:lang w:val="lt-LT"/>
        </w:rPr>
      </w:pPr>
      <w:bookmarkStart w:id="1" w:name="OLE_LINK1"/>
      <w:r>
        <w:rPr>
          <w:rFonts w:ascii="Times New Roman" w:hAnsi="Times New Roman"/>
          <w:sz w:val="22"/>
          <w:szCs w:val="22"/>
          <w:lang w:val="lt-LT"/>
        </w:rPr>
        <w:t>6.6</w:t>
      </w:r>
      <w:r>
        <w:rPr>
          <w:rFonts w:ascii="Times New Roman" w:hAnsi="Times New Roman"/>
          <w:sz w:val="22"/>
          <w:szCs w:val="22"/>
          <w:lang w:val="lt-LT"/>
        </w:rPr>
        <w:tab/>
        <w:t xml:space="preserve">Specialūs reikalavimai atliekoms tvarkyti </w:t>
      </w:r>
    </w:p>
    <w:bookmarkEnd w:id="1"/>
    <w:p w14:paraId="6DE702C2" w14:textId="77777777" w:rsidR="00786E7C" w:rsidRDefault="00786E7C">
      <w:pPr>
        <w:tabs>
          <w:tab w:val="clear" w:pos="567"/>
        </w:tabs>
        <w:spacing w:line="240" w:lineRule="auto"/>
        <w:rPr>
          <w:szCs w:val="22"/>
          <w:lang w:val="lt-LT"/>
        </w:rPr>
      </w:pPr>
    </w:p>
    <w:p w14:paraId="5261C303" w14:textId="77777777" w:rsidR="00786E7C" w:rsidRDefault="00180D90">
      <w:pPr>
        <w:tabs>
          <w:tab w:val="clear" w:pos="567"/>
        </w:tabs>
        <w:spacing w:line="240" w:lineRule="auto"/>
        <w:rPr>
          <w:szCs w:val="22"/>
          <w:lang w:val="lt-LT"/>
        </w:rPr>
      </w:pPr>
      <w:r>
        <w:rPr>
          <w:noProof/>
          <w:szCs w:val="22"/>
          <w:lang w:val="lt-LT"/>
        </w:rPr>
        <w:t>Specialių reikalavimų nėra.</w:t>
      </w:r>
      <w:r>
        <w:rPr>
          <w:szCs w:val="22"/>
          <w:lang w:val="lt-LT"/>
        </w:rPr>
        <w:t xml:space="preserve"> </w:t>
      </w:r>
    </w:p>
    <w:p w14:paraId="0B8331B8" w14:textId="71917DCD" w:rsidR="00786E7C" w:rsidRDefault="00180D90">
      <w:pPr>
        <w:tabs>
          <w:tab w:val="clear" w:pos="567"/>
          <w:tab w:val="left" w:pos="1755"/>
        </w:tabs>
        <w:spacing w:line="240" w:lineRule="auto"/>
        <w:rPr>
          <w:szCs w:val="22"/>
          <w:lang w:val="lt-LT"/>
        </w:rPr>
      </w:pPr>
      <w:r>
        <w:rPr>
          <w:noProof/>
          <w:szCs w:val="24"/>
          <w:lang w:val="lt-LT"/>
        </w:rPr>
        <w:t>Nesuvartotą vaistinį preparatą ar atliekas reikia tvarkyti laikantis vietinių reikalavimų.</w:t>
      </w:r>
    </w:p>
    <w:p w14:paraId="43171B56" w14:textId="77777777" w:rsidR="00786E7C" w:rsidRDefault="00786E7C">
      <w:pPr>
        <w:tabs>
          <w:tab w:val="clear" w:pos="567"/>
        </w:tabs>
        <w:spacing w:line="240" w:lineRule="auto"/>
        <w:rPr>
          <w:szCs w:val="22"/>
          <w:lang w:val="lt-LT"/>
        </w:rPr>
      </w:pPr>
    </w:p>
    <w:p w14:paraId="6880949F" w14:textId="77777777" w:rsidR="00786E7C" w:rsidRDefault="00786E7C">
      <w:pPr>
        <w:tabs>
          <w:tab w:val="clear" w:pos="567"/>
        </w:tabs>
        <w:spacing w:line="240" w:lineRule="auto"/>
        <w:rPr>
          <w:szCs w:val="22"/>
          <w:lang w:val="lt-LT"/>
        </w:rPr>
      </w:pPr>
    </w:p>
    <w:p w14:paraId="27D2848F" w14:textId="77777777" w:rsidR="00786E7C" w:rsidRDefault="00180D90">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7.</w:t>
      </w:r>
      <w:r>
        <w:rPr>
          <w:rFonts w:ascii="Times New Roman" w:hAnsi="Times New Roman"/>
          <w:sz w:val="22"/>
          <w:szCs w:val="22"/>
          <w:lang w:val="lt-LT"/>
        </w:rPr>
        <w:tab/>
        <w:t>REGISTRUOTOJAS</w:t>
      </w:r>
    </w:p>
    <w:p w14:paraId="523431E6" w14:textId="77777777" w:rsidR="00786E7C" w:rsidRDefault="00786E7C">
      <w:pPr>
        <w:tabs>
          <w:tab w:val="clear" w:pos="567"/>
        </w:tabs>
        <w:spacing w:line="240" w:lineRule="auto"/>
        <w:rPr>
          <w:szCs w:val="22"/>
          <w:lang w:val="lt-LT"/>
        </w:rPr>
      </w:pPr>
    </w:p>
    <w:p w14:paraId="428C62C2" w14:textId="43A2CB17" w:rsidR="00FF4DF1" w:rsidRPr="00556D26" w:rsidRDefault="003C7199">
      <w:pPr>
        <w:tabs>
          <w:tab w:val="clear" w:pos="567"/>
        </w:tabs>
        <w:spacing w:line="240" w:lineRule="auto"/>
        <w:rPr>
          <w:bCs/>
          <w:szCs w:val="22"/>
        </w:rPr>
      </w:pPr>
      <w:r w:rsidRPr="00556D26">
        <w:rPr>
          <w:bCs/>
          <w:szCs w:val="22"/>
          <w:lang w:val="en-US"/>
        </w:rPr>
        <w:t xml:space="preserve">STADA </w:t>
      </w:r>
      <w:r w:rsidRPr="00556D26">
        <w:rPr>
          <w:bCs/>
          <w:szCs w:val="22"/>
        </w:rPr>
        <w:t>Arzneimittel AG</w:t>
      </w:r>
    </w:p>
    <w:p w14:paraId="532DE4F1" w14:textId="77777777" w:rsidR="00FF4DF1" w:rsidRDefault="00556D26">
      <w:pPr>
        <w:tabs>
          <w:tab w:val="clear" w:pos="567"/>
        </w:tabs>
        <w:spacing w:line="240" w:lineRule="auto"/>
        <w:rPr>
          <w:bCs/>
        </w:rPr>
      </w:pPr>
      <w:r w:rsidRPr="00556D26">
        <w:rPr>
          <w:bCs/>
        </w:rPr>
        <w:t>Stadastrasse 2-18</w:t>
      </w:r>
    </w:p>
    <w:p w14:paraId="7D9C0F68" w14:textId="57561216" w:rsidR="00556D26" w:rsidRPr="00556D26" w:rsidRDefault="00556D26">
      <w:pPr>
        <w:tabs>
          <w:tab w:val="clear" w:pos="567"/>
        </w:tabs>
        <w:spacing w:line="240" w:lineRule="auto"/>
        <w:rPr>
          <w:bCs/>
        </w:rPr>
      </w:pPr>
      <w:r w:rsidRPr="00556D26">
        <w:rPr>
          <w:bCs/>
        </w:rPr>
        <w:t>61118 Bad Vilbel</w:t>
      </w:r>
    </w:p>
    <w:p w14:paraId="7B1C0102" w14:textId="3A48531C" w:rsidR="003C7199" w:rsidRDefault="00FF4DF1">
      <w:pPr>
        <w:tabs>
          <w:tab w:val="clear" w:pos="567"/>
        </w:tabs>
        <w:spacing w:line="240" w:lineRule="auto"/>
        <w:rPr>
          <w:szCs w:val="22"/>
          <w:lang w:val="lt-LT"/>
        </w:rPr>
      </w:pPr>
      <w:r>
        <w:rPr>
          <w:bCs/>
        </w:rPr>
        <w:t>Vokietija</w:t>
      </w:r>
    </w:p>
    <w:p w14:paraId="4C0CDBC8" w14:textId="77777777" w:rsidR="00786E7C" w:rsidRDefault="00786E7C">
      <w:pPr>
        <w:tabs>
          <w:tab w:val="clear" w:pos="567"/>
        </w:tabs>
        <w:spacing w:line="240" w:lineRule="auto"/>
        <w:rPr>
          <w:szCs w:val="22"/>
          <w:lang w:val="lt-LT"/>
        </w:rPr>
      </w:pPr>
    </w:p>
    <w:p w14:paraId="245857E8" w14:textId="77777777" w:rsidR="00786E7C" w:rsidRDefault="00180D90">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8.</w:t>
      </w:r>
      <w:r>
        <w:rPr>
          <w:rFonts w:ascii="Times New Roman" w:hAnsi="Times New Roman"/>
          <w:sz w:val="22"/>
          <w:szCs w:val="22"/>
          <w:lang w:val="lt-LT"/>
        </w:rPr>
        <w:tab/>
        <w:t>REGISTRACIJOS PAŽYMĖJIMO NUMERIS (-IAI)</w:t>
      </w:r>
    </w:p>
    <w:p w14:paraId="6C31275C" w14:textId="77777777" w:rsidR="00786E7C" w:rsidRDefault="00786E7C">
      <w:pPr>
        <w:tabs>
          <w:tab w:val="clear" w:pos="567"/>
        </w:tabs>
        <w:spacing w:line="240" w:lineRule="auto"/>
        <w:rPr>
          <w:szCs w:val="22"/>
          <w:lang w:val="lt-LT"/>
        </w:rPr>
      </w:pPr>
    </w:p>
    <w:p w14:paraId="32ABBEA7" w14:textId="23528B95" w:rsidR="002B2EA7" w:rsidRPr="002B2EA7" w:rsidRDefault="002B2EA7" w:rsidP="002B2EA7">
      <w:pPr>
        <w:tabs>
          <w:tab w:val="clear" w:pos="567"/>
        </w:tabs>
        <w:spacing w:line="240" w:lineRule="auto"/>
        <w:rPr>
          <w:szCs w:val="22"/>
          <w:lang w:val="lt-LT"/>
        </w:rPr>
      </w:pPr>
      <w:r w:rsidRPr="002B2EA7">
        <w:rPr>
          <w:szCs w:val="22"/>
          <w:lang w:val="lt-LT"/>
        </w:rPr>
        <w:t>LT/1/16/4021/001 – 55 g, N1</w:t>
      </w:r>
    </w:p>
    <w:p w14:paraId="62AD3105" w14:textId="074BA6E6" w:rsidR="00786E7C" w:rsidRDefault="002B2EA7" w:rsidP="002B2EA7">
      <w:pPr>
        <w:tabs>
          <w:tab w:val="clear" w:pos="567"/>
        </w:tabs>
        <w:spacing w:line="240" w:lineRule="auto"/>
        <w:rPr>
          <w:szCs w:val="22"/>
          <w:lang w:val="lt-LT"/>
        </w:rPr>
      </w:pPr>
      <w:r w:rsidRPr="002B2EA7">
        <w:rPr>
          <w:szCs w:val="22"/>
          <w:lang w:val="lt-LT"/>
        </w:rPr>
        <w:t>LT/1/16/4021/002 – 100 g, N1</w:t>
      </w:r>
    </w:p>
    <w:p w14:paraId="4C3B6C0C" w14:textId="77777777" w:rsidR="002B2EA7" w:rsidRDefault="002B2EA7" w:rsidP="002B2EA7">
      <w:pPr>
        <w:tabs>
          <w:tab w:val="clear" w:pos="567"/>
        </w:tabs>
        <w:spacing w:line="240" w:lineRule="auto"/>
        <w:rPr>
          <w:szCs w:val="22"/>
          <w:lang w:val="lt-LT"/>
        </w:rPr>
      </w:pPr>
    </w:p>
    <w:p w14:paraId="293E7172" w14:textId="77777777" w:rsidR="00786E7C" w:rsidRDefault="00786E7C">
      <w:pPr>
        <w:tabs>
          <w:tab w:val="clear" w:pos="567"/>
        </w:tabs>
        <w:spacing w:line="240" w:lineRule="auto"/>
        <w:rPr>
          <w:szCs w:val="22"/>
          <w:lang w:val="lt-LT"/>
        </w:rPr>
      </w:pPr>
    </w:p>
    <w:p w14:paraId="5B92FA14" w14:textId="77777777" w:rsidR="00786E7C" w:rsidRDefault="00180D90">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9.</w:t>
      </w:r>
      <w:r>
        <w:rPr>
          <w:rFonts w:ascii="Times New Roman" w:hAnsi="Times New Roman"/>
          <w:sz w:val="22"/>
          <w:szCs w:val="22"/>
          <w:lang w:val="lt-LT"/>
        </w:rPr>
        <w:tab/>
        <w:t>REGISTRAVIMO / PERREGISTRAVIMO DATA</w:t>
      </w:r>
    </w:p>
    <w:p w14:paraId="3090BF09" w14:textId="77777777" w:rsidR="00786E7C" w:rsidRDefault="00786E7C">
      <w:pPr>
        <w:tabs>
          <w:tab w:val="clear" w:pos="567"/>
        </w:tabs>
        <w:spacing w:line="240" w:lineRule="auto"/>
        <w:rPr>
          <w:szCs w:val="22"/>
          <w:lang w:val="lt-LT"/>
        </w:rPr>
      </w:pPr>
    </w:p>
    <w:p w14:paraId="3BFD9A15" w14:textId="19D9A12F" w:rsidR="00786E7C" w:rsidRDefault="00180D90">
      <w:pPr>
        <w:tabs>
          <w:tab w:val="clear" w:pos="567"/>
        </w:tabs>
        <w:spacing w:line="240" w:lineRule="auto"/>
        <w:rPr>
          <w:szCs w:val="22"/>
          <w:lang w:val="lt-LT"/>
        </w:rPr>
      </w:pPr>
      <w:r>
        <w:rPr>
          <w:szCs w:val="22"/>
          <w:lang w:val="lt-LT"/>
        </w:rPr>
        <w:t xml:space="preserve">Registravimo data </w:t>
      </w:r>
      <w:r>
        <w:rPr>
          <w:noProof/>
        </w:rPr>
        <w:t>2016 m. gruodžio 20 d.</w:t>
      </w:r>
    </w:p>
    <w:p w14:paraId="0B0CDAFE" w14:textId="7ED07AF1" w:rsidR="00786E7C" w:rsidRDefault="00180D90">
      <w:pPr>
        <w:tabs>
          <w:tab w:val="clear" w:pos="567"/>
        </w:tabs>
        <w:spacing w:line="240" w:lineRule="auto"/>
        <w:rPr>
          <w:szCs w:val="22"/>
          <w:lang w:val="lt-LT"/>
        </w:rPr>
      </w:pPr>
      <w:r>
        <w:rPr>
          <w:szCs w:val="22"/>
          <w:lang w:val="lt-LT"/>
        </w:rPr>
        <w:t xml:space="preserve">Paskutinio perregistravimo data 2021 m. </w:t>
      </w:r>
      <w:r w:rsidR="002B2EA7">
        <w:rPr>
          <w:szCs w:val="22"/>
          <w:lang w:val="lt-LT"/>
        </w:rPr>
        <w:t>rugpjūčio</w:t>
      </w:r>
      <w:r>
        <w:rPr>
          <w:szCs w:val="22"/>
          <w:lang w:val="lt-LT"/>
        </w:rPr>
        <w:t xml:space="preserve"> </w:t>
      </w:r>
      <w:r w:rsidR="002B2EA7">
        <w:rPr>
          <w:szCs w:val="22"/>
          <w:lang w:val="lt-LT"/>
        </w:rPr>
        <w:t xml:space="preserve">27 </w:t>
      </w:r>
      <w:r>
        <w:rPr>
          <w:szCs w:val="22"/>
          <w:lang w:val="lt-LT"/>
        </w:rPr>
        <w:t>d.</w:t>
      </w:r>
    </w:p>
    <w:p w14:paraId="073A0111" w14:textId="77777777" w:rsidR="00786E7C" w:rsidRDefault="00786E7C">
      <w:pPr>
        <w:tabs>
          <w:tab w:val="clear" w:pos="567"/>
        </w:tabs>
        <w:spacing w:line="240" w:lineRule="auto"/>
        <w:rPr>
          <w:szCs w:val="22"/>
          <w:lang w:val="lt-LT"/>
        </w:rPr>
      </w:pPr>
    </w:p>
    <w:p w14:paraId="5747A4E4" w14:textId="77777777" w:rsidR="00786E7C" w:rsidRDefault="00786E7C">
      <w:pPr>
        <w:tabs>
          <w:tab w:val="clear" w:pos="567"/>
        </w:tabs>
        <w:spacing w:line="240" w:lineRule="auto"/>
        <w:rPr>
          <w:szCs w:val="22"/>
          <w:lang w:val="lt-LT"/>
        </w:rPr>
      </w:pPr>
    </w:p>
    <w:p w14:paraId="728DB61C" w14:textId="77777777" w:rsidR="00786E7C" w:rsidRDefault="00180D90">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10.</w:t>
      </w:r>
      <w:r>
        <w:rPr>
          <w:rFonts w:ascii="Times New Roman" w:hAnsi="Times New Roman"/>
          <w:sz w:val="22"/>
          <w:szCs w:val="22"/>
          <w:lang w:val="lt-LT"/>
        </w:rPr>
        <w:tab/>
        <w:t>TEKSTO PERŽIŪROS DATA</w:t>
      </w:r>
    </w:p>
    <w:p w14:paraId="419056F8" w14:textId="08BC6FCA" w:rsidR="00786E7C" w:rsidRDefault="00786E7C">
      <w:pPr>
        <w:tabs>
          <w:tab w:val="clear" w:pos="567"/>
        </w:tabs>
        <w:spacing w:line="240" w:lineRule="auto"/>
        <w:rPr>
          <w:szCs w:val="22"/>
          <w:lang w:val="lt-LT"/>
        </w:rPr>
      </w:pPr>
    </w:p>
    <w:p w14:paraId="1B51CE80" w14:textId="622285FA" w:rsidR="00786E7C" w:rsidRDefault="00A905D0">
      <w:pPr>
        <w:tabs>
          <w:tab w:val="clear" w:pos="567"/>
        </w:tabs>
        <w:spacing w:line="240" w:lineRule="auto"/>
        <w:rPr>
          <w:szCs w:val="22"/>
          <w:lang w:val="lt-LT"/>
        </w:rPr>
      </w:pPr>
      <w:r>
        <w:rPr>
          <w:szCs w:val="22"/>
          <w:lang w:val="lt-LT"/>
        </w:rPr>
        <w:t>2022 gruodžio 1 d.</w:t>
      </w:r>
    </w:p>
    <w:p w14:paraId="2C6BC936" w14:textId="77777777" w:rsidR="00786E7C" w:rsidRDefault="00786E7C">
      <w:pPr>
        <w:tabs>
          <w:tab w:val="clear" w:pos="567"/>
        </w:tabs>
        <w:spacing w:line="240" w:lineRule="auto"/>
        <w:rPr>
          <w:szCs w:val="22"/>
          <w:lang w:val="lt-LT"/>
        </w:rPr>
      </w:pPr>
    </w:p>
    <w:p w14:paraId="3E12E5BF" w14:textId="77777777" w:rsidR="00786E7C" w:rsidRDefault="00180D90">
      <w:pPr>
        <w:pStyle w:val="Paprastasistekstas"/>
        <w:tabs>
          <w:tab w:val="left" w:pos="5954"/>
          <w:tab w:val="left" w:pos="6237"/>
          <w:tab w:val="left" w:pos="6663"/>
          <w:tab w:val="left" w:pos="6946"/>
        </w:tabs>
        <w:rPr>
          <w:noProof/>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noProof/>
          <w:sz w:val="22"/>
          <w:szCs w:val="22"/>
          <w:lang w:val="lt-LT"/>
        </w:rPr>
        <w:t xml:space="preserve"> </w:t>
      </w:r>
      <w:hyperlink r:id="rId12" w:history="1">
        <w:r>
          <w:rPr>
            <w:rStyle w:val="Hipersaitas"/>
            <w:rFonts w:ascii="Times New Roman" w:hAnsi="Times New Roman"/>
            <w:noProof/>
            <w:sz w:val="22"/>
            <w:szCs w:val="22"/>
            <w:lang w:val="lt-LT"/>
          </w:rPr>
          <w:t>http://www.</w:t>
        </w:r>
        <w:r>
          <w:rPr>
            <w:rStyle w:val="Hipersaitas"/>
            <w:rFonts w:ascii="Times New Roman" w:hAnsi="Times New Roman"/>
            <w:sz w:val="22"/>
            <w:szCs w:val="22"/>
            <w:lang w:val="lt-LT"/>
          </w:rPr>
          <w:t>vvkt.lt</w:t>
        </w:r>
      </w:hyperlink>
      <w:r>
        <w:rPr>
          <w:rStyle w:val="Hipersaitas"/>
          <w:rFonts w:ascii="Times New Roman" w:hAnsi="Times New Roman"/>
          <w:sz w:val="22"/>
          <w:szCs w:val="22"/>
          <w:lang w:val="lt-LT"/>
        </w:rPr>
        <w:t xml:space="preserve"> </w:t>
      </w:r>
      <w:r>
        <w:rPr>
          <w:noProof/>
          <w:szCs w:val="22"/>
          <w:lang w:val="lt-LT"/>
        </w:rPr>
        <w:br w:type="page"/>
      </w:r>
    </w:p>
    <w:p w14:paraId="7604B503" w14:textId="77777777" w:rsidR="00786E7C" w:rsidRDefault="00786E7C">
      <w:pPr>
        <w:rPr>
          <w:noProof/>
          <w:szCs w:val="22"/>
          <w:lang w:val="lt-LT"/>
        </w:rPr>
      </w:pPr>
    </w:p>
    <w:p w14:paraId="2DA1321F" w14:textId="77777777" w:rsidR="00786E7C" w:rsidRDefault="00786E7C">
      <w:pPr>
        <w:rPr>
          <w:noProof/>
          <w:szCs w:val="22"/>
          <w:lang w:val="lt-LT"/>
        </w:rPr>
      </w:pPr>
    </w:p>
    <w:p w14:paraId="1C0C96D2" w14:textId="77777777" w:rsidR="00786E7C" w:rsidRDefault="00786E7C">
      <w:pPr>
        <w:rPr>
          <w:noProof/>
          <w:szCs w:val="22"/>
          <w:lang w:val="lt-LT"/>
        </w:rPr>
      </w:pPr>
    </w:p>
    <w:p w14:paraId="2A02BBAD" w14:textId="77777777" w:rsidR="00786E7C" w:rsidRDefault="00786E7C">
      <w:pPr>
        <w:rPr>
          <w:noProof/>
          <w:szCs w:val="22"/>
          <w:lang w:val="lt-LT"/>
        </w:rPr>
      </w:pPr>
    </w:p>
    <w:p w14:paraId="45E696F7" w14:textId="77777777" w:rsidR="00786E7C" w:rsidRDefault="00786E7C">
      <w:pPr>
        <w:rPr>
          <w:noProof/>
          <w:szCs w:val="22"/>
          <w:lang w:val="lt-LT"/>
        </w:rPr>
      </w:pPr>
    </w:p>
    <w:p w14:paraId="3A3A67A2" w14:textId="77777777" w:rsidR="00786E7C" w:rsidRDefault="00786E7C">
      <w:pPr>
        <w:rPr>
          <w:noProof/>
          <w:szCs w:val="22"/>
          <w:lang w:val="lt-LT"/>
        </w:rPr>
      </w:pPr>
    </w:p>
    <w:p w14:paraId="6DA68CE3" w14:textId="77777777" w:rsidR="00786E7C" w:rsidRDefault="00786E7C">
      <w:pPr>
        <w:rPr>
          <w:noProof/>
          <w:szCs w:val="22"/>
          <w:lang w:val="lt-LT"/>
        </w:rPr>
      </w:pPr>
    </w:p>
    <w:p w14:paraId="2977D4E8" w14:textId="77777777" w:rsidR="00786E7C" w:rsidRDefault="00786E7C">
      <w:pPr>
        <w:rPr>
          <w:noProof/>
          <w:szCs w:val="22"/>
          <w:lang w:val="lt-LT"/>
        </w:rPr>
      </w:pPr>
    </w:p>
    <w:p w14:paraId="752F863E" w14:textId="77777777" w:rsidR="00786E7C" w:rsidRDefault="00786E7C">
      <w:pPr>
        <w:rPr>
          <w:noProof/>
          <w:szCs w:val="22"/>
          <w:lang w:val="lt-LT"/>
        </w:rPr>
      </w:pPr>
    </w:p>
    <w:p w14:paraId="3B3E010B" w14:textId="77777777" w:rsidR="00786E7C" w:rsidRDefault="00786E7C">
      <w:pPr>
        <w:rPr>
          <w:noProof/>
          <w:szCs w:val="22"/>
          <w:lang w:val="lt-LT"/>
        </w:rPr>
      </w:pPr>
    </w:p>
    <w:p w14:paraId="54BADB09" w14:textId="77777777" w:rsidR="00786E7C" w:rsidRDefault="00786E7C">
      <w:pPr>
        <w:rPr>
          <w:noProof/>
          <w:szCs w:val="22"/>
          <w:lang w:val="lt-LT"/>
        </w:rPr>
      </w:pPr>
    </w:p>
    <w:p w14:paraId="1F71D285" w14:textId="77777777" w:rsidR="00786E7C" w:rsidRDefault="00786E7C">
      <w:pPr>
        <w:rPr>
          <w:noProof/>
          <w:szCs w:val="22"/>
          <w:lang w:val="lt-LT"/>
        </w:rPr>
      </w:pPr>
    </w:p>
    <w:p w14:paraId="6CA60185" w14:textId="77777777" w:rsidR="00786E7C" w:rsidRDefault="00786E7C">
      <w:pPr>
        <w:rPr>
          <w:noProof/>
          <w:szCs w:val="22"/>
          <w:lang w:val="lt-LT"/>
        </w:rPr>
      </w:pPr>
    </w:p>
    <w:p w14:paraId="379536EA" w14:textId="77777777" w:rsidR="00786E7C" w:rsidRDefault="00786E7C">
      <w:pPr>
        <w:rPr>
          <w:noProof/>
          <w:szCs w:val="22"/>
          <w:lang w:val="lt-LT"/>
        </w:rPr>
      </w:pPr>
    </w:p>
    <w:p w14:paraId="7268828D" w14:textId="77777777" w:rsidR="00786E7C" w:rsidRDefault="00786E7C">
      <w:pPr>
        <w:rPr>
          <w:noProof/>
          <w:szCs w:val="22"/>
          <w:lang w:val="lt-LT"/>
        </w:rPr>
      </w:pPr>
    </w:p>
    <w:p w14:paraId="2E65495E" w14:textId="77777777" w:rsidR="00786E7C" w:rsidRDefault="00786E7C">
      <w:pPr>
        <w:rPr>
          <w:noProof/>
          <w:szCs w:val="22"/>
          <w:lang w:val="lt-LT"/>
        </w:rPr>
      </w:pPr>
    </w:p>
    <w:p w14:paraId="7EBC7595" w14:textId="77777777" w:rsidR="00786E7C" w:rsidRDefault="00786E7C">
      <w:pPr>
        <w:rPr>
          <w:noProof/>
          <w:szCs w:val="22"/>
          <w:lang w:val="lt-LT"/>
        </w:rPr>
      </w:pPr>
    </w:p>
    <w:p w14:paraId="1EF7DE8D" w14:textId="77777777" w:rsidR="00786E7C" w:rsidRDefault="00786E7C">
      <w:pPr>
        <w:rPr>
          <w:noProof/>
          <w:szCs w:val="22"/>
          <w:lang w:val="lt-LT"/>
        </w:rPr>
      </w:pPr>
    </w:p>
    <w:p w14:paraId="26217FCC" w14:textId="77777777" w:rsidR="00786E7C" w:rsidRDefault="00786E7C">
      <w:pPr>
        <w:rPr>
          <w:noProof/>
          <w:szCs w:val="22"/>
          <w:lang w:val="lt-LT"/>
        </w:rPr>
      </w:pPr>
    </w:p>
    <w:p w14:paraId="6E306DE7" w14:textId="77777777" w:rsidR="00786E7C" w:rsidRDefault="00786E7C">
      <w:pPr>
        <w:rPr>
          <w:noProof/>
          <w:szCs w:val="22"/>
          <w:lang w:val="lt-LT"/>
        </w:rPr>
      </w:pPr>
    </w:p>
    <w:p w14:paraId="52F52AFB" w14:textId="77777777" w:rsidR="00786E7C" w:rsidRDefault="00786E7C">
      <w:pPr>
        <w:rPr>
          <w:noProof/>
          <w:szCs w:val="22"/>
          <w:lang w:val="lt-LT"/>
        </w:rPr>
      </w:pPr>
    </w:p>
    <w:p w14:paraId="227EC6F6" w14:textId="77777777" w:rsidR="00786E7C" w:rsidRDefault="00786E7C">
      <w:pPr>
        <w:rPr>
          <w:noProof/>
          <w:szCs w:val="22"/>
          <w:lang w:val="lt-LT"/>
        </w:rPr>
      </w:pPr>
    </w:p>
    <w:p w14:paraId="74A394CB" w14:textId="77777777" w:rsidR="00786E7C" w:rsidRDefault="00786E7C">
      <w:pPr>
        <w:rPr>
          <w:noProof/>
          <w:szCs w:val="22"/>
          <w:lang w:val="lt-LT"/>
        </w:rPr>
      </w:pPr>
    </w:p>
    <w:p w14:paraId="42903040" w14:textId="77777777" w:rsidR="00786E7C" w:rsidRDefault="00180D90">
      <w:pPr>
        <w:jc w:val="center"/>
        <w:rPr>
          <w:b/>
          <w:szCs w:val="22"/>
          <w:lang w:val="lt-LT"/>
        </w:rPr>
      </w:pPr>
      <w:r>
        <w:rPr>
          <w:b/>
          <w:szCs w:val="22"/>
          <w:lang w:val="lt-LT"/>
        </w:rPr>
        <w:t>II PRIEDAS</w:t>
      </w:r>
    </w:p>
    <w:p w14:paraId="3097CE82" w14:textId="77777777" w:rsidR="00786E7C" w:rsidRDefault="00786E7C">
      <w:pPr>
        <w:ind w:left="1701" w:right="1416" w:hanging="567"/>
        <w:rPr>
          <w:szCs w:val="22"/>
          <w:lang w:val="lt-LT"/>
        </w:rPr>
      </w:pPr>
    </w:p>
    <w:p w14:paraId="4ADA211A" w14:textId="77777777" w:rsidR="00786E7C" w:rsidRDefault="00180D90">
      <w:pPr>
        <w:jc w:val="center"/>
        <w:rPr>
          <w:i/>
          <w:szCs w:val="22"/>
          <w:lang w:val="lt-LT"/>
        </w:rPr>
      </w:pPr>
      <w:r>
        <w:rPr>
          <w:b/>
          <w:szCs w:val="22"/>
          <w:lang w:val="lt-LT"/>
        </w:rPr>
        <w:t>REGISTRACIJOS SĄLYGOS</w:t>
      </w:r>
    </w:p>
    <w:p w14:paraId="2D34AE0D" w14:textId="77777777" w:rsidR="00786E7C" w:rsidRDefault="00786E7C">
      <w:pPr>
        <w:rPr>
          <w:szCs w:val="22"/>
          <w:lang w:val="lt-LT"/>
        </w:rPr>
      </w:pPr>
    </w:p>
    <w:p w14:paraId="5905E6C3" w14:textId="77777777" w:rsidR="00786E7C" w:rsidRDefault="00180D90">
      <w:pPr>
        <w:tabs>
          <w:tab w:val="clear" w:pos="567"/>
          <w:tab w:val="left" w:pos="1701"/>
        </w:tabs>
        <w:ind w:left="1701" w:right="567" w:hanging="567"/>
        <w:rPr>
          <w:b/>
          <w:noProof/>
          <w:szCs w:val="22"/>
          <w:lang w:val="lt-LT"/>
        </w:rPr>
      </w:pPr>
      <w:r>
        <w:rPr>
          <w:b/>
          <w:noProof/>
          <w:szCs w:val="22"/>
          <w:lang w:val="lt-LT"/>
        </w:rPr>
        <w:t>A.</w:t>
      </w:r>
      <w:r>
        <w:rPr>
          <w:b/>
          <w:noProof/>
          <w:szCs w:val="22"/>
          <w:lang w:val="lt-LT"/>
        </w:rPr>
        <w:tab/>
        <w:t>GAMINTOJAS (-AI), ATSAKINGAS (-I) UŽ SERIJŲ IŠLEIDIMĄ</w:t>
      </w:r>
    </w:p>
    <w:p w14:paraId="5272AFF7" w14:textId="77777777" w:rsidR="00786E7C" w:rsidRDefault="00786E7C">
      <w:pPr>
        <w:tabs>
          <w:tab w:val="clear" w:pos="567"/>
          <w:tab w:val="left" w:pos="1701"/>
        </w:tabs>
        <w:ind w:left="567" w:right="567" w:hanging="567"/>
        <w:rPr>
          <w:noProof/>
          <w:szCs w:val="22"/>
          <w:lang w:val="lt-LT"/>
        </w:rPr>
      </w:pPr>
    </w:p>
    <w:p w14:paraId="14D56A81" w14:textId="77777777" w:rsidR="00786E7C" w:rsidRDefault="00180D90">
      <w:pPr>
        <w:tabs>
          <w:tab w:val="clear" w:pos="567"/>
          <w:tab w:val="left" w:pos="1701"/>
        </w:tabs>
        <w:ind w:left="1701" w:right="567" w:hanging="567"/>
        <w:rPr>
          <w:b/>
          <w:szCs w:val="22"/>
          <w:lang w:val="lt-LT"/>
        </w:rPr>
      </w:pPr>
      <w:r>
        <w:rPr>
          <w:b/>
          <w:szCs w:val="22"/>
          <w:lang w:val="lt-LT"/>
        </w:rPr>
        <w:t>B.</w:t>
      </w:r>
      <w:r>
        <w:rPr>
          <w:b/>
          <w:szCs w:val="22"/>
          <w:lang w:val="lt-LT"/>
        </w:rPr>
        <w:tab/>
        <w:t>TIEKIMO IR VARTOJIMO SĄLYGOS AR APRIBOJIMAI</w:t>
      </w:r>
    </w:p>
    <w:p w14:paraId="5A638D2F" w14:textId="77777777" w:rsidR="00786E7C" w:rsidRDefault="00786E7C">
      <w:pPr>
        <w:tabs>
          <w:tab w:val="clear" w:pos="567"/>
          <w:tab w:val="left" w:pos="1701"/>
        </w:tabs>
        <w:ind w:left="567" w:right="567" w:hanging="567"/>
        <w:rPr>
          <w:szCs w:val="22"/>
          <w:lang w:val="lt-LT"/>
        </w:rPr>
      </w:pPr>
    </w:p>
    <w:p w14:paraId="382C385D" w14:textId="77777777" w:rsidR="00786E7C" w:rsidRDefault="00786E7C">
      <w:pPr>
        <w:ind w:left="1701" w:right="1558" w:hanging="850"/>
        <w:rPr>
          <w:b/>
          <w:szCs w:val="22"/>
          <w:lang w:val="lt-LT"/>
        </w:rPr>
      </w:pPr>
    </w:p>
    <w:p w14:paraId="137B1E08" w14:textId="77777777" w:rsidR="00786E7C" w:rsidRDefault="00786E7C">
      <w:pPr>
        <w:ind w:left="567" w:hanging="567"/>
        <w:rPr>
          <w:szCs w:val="22"/>
          <w:lang w:val="lt-LT"/>
        </w:rPr>
      </w:pPr>
    </w:p>
    <w:p w14:paraId="753BCF00" w14:textId="77777777" w:rsidR="00786E7C" w:rsidRDefault="00786E7C">
      <w:pPr>
        <w:ind w:right="-1"/>
        <w:rPr>
          <w:szCs w:val="22"/>
          <w:lang w:val="lt-LT"/>
        </w:rPr>
      </w:pPr>
    </w:p>
    <w:p w14:paraId="128138C0" w14:textId="77777777" w:rsidR="00786E7C" w:rsidRDefault="00180D90">
      <w:pPr>
        <w:ind w:left="567" w:hanging="567"/>
        <w:rPr>
          <w:b/>
          <w:szCs w:val="22"/>
          <w:lang w:val="lt-LT"/>
        </w:rPr>
      </w:pPr>
      <w:r>
        <w:rPr>
          <w:szCs w:val="22"/>
          <w:lang w:val="lt-LT"/>
        </w:rPr>
        <w:br w:type="page"/>
      </w:r>
      <w:r>
        <w:rPr>
          <w:b/>
          <w:szCs w:val="22"/>
          <w:lang w:val="lt-LT"/>
        </w:rPr>
        <w:lastRenderedPageBreak/>
        <w:t>A.</w:t>
      </w:r>
      <w:r>
        <w:rPr>
          <w:b/>
          <w:szCs w:val="22"/>
          <w:lang w:val="lt-LT"/>
        </w:rPr>
        <w:tab/>
        <w:t>GAMINTOJAS (-AI), ATSAKINGAS (-I) UŽ SERIJŲ IŠLEIDIMĄ</w:t>
      </w:r>
    </w:p>
    <w:p w14:paraId="026ADA12" w14:textId="77777777" w:rsidR="00786E7C" w:rsidRDefault="00786E7C">
      <w:pPr>
        <w:rPr>
          <w:szCs w:val="22"/>
          <w:lang w:val="lt-LT"/>
        </w:rPr>
      </w:pPr>
    </w:p>
    <w:p w14:paraId="583CA07B" w14:textId="77777777" w:rsidR="00786E7C" w:rsidRDefault="00180D90">
      <w:pPr>
        <w:spacing w:line="240" w:lineRule="auto"/>
        <w:jc w:val="both"/>
        <w:rPr>
          <w:szCs w:val="22"/>
          <w:lang w:val="lt-LT"/>
        </w:rPr>
      </w:pPr>
      <w:r>
        <w:rPr>
          <w:noProof/>
          <w:szCs w:val="22"/>
          <w:u w:val="single"/>
          <w:lang w:val="lt-LT"/>
        </w:rPr>
        <w:t>Gamintojo (-ų), atsakingo (-ų) už serijų išleidimą, pavadinimas (-ai) ir adresas (-ai)</w:t>
      </w:r>
    </w:p>
    <w:p w14:paraId="28E57484" w14:textId="77777777" w:rsidR="00786E7C" w:rsidRDefault="00786E7C">
      <w:pPr>
        <w:rPr>
          <w:szCs w:val="22"/>
          <w:lang w:val="lt-LT"/>
        </w:rPr>
      </w:pPr>
    </w:p>
    <w:p w14:paraId="05B3B0AB" w14:textId="77777777" w:rsidR="00786E7C" w:rsidRPr="003753DB" w:rsidRDefault="00180D90">
      <w:pPr>
        <w:rPr>
          <w:szCs w:val="22"/>
          <w:lang w:val="pl-PL"/>
        </w:rPr>
      </w:pPr>
      <w:r w:rsidRPr="003753DB">
        <w:rPr>
          <w:szCs w:val="22"/>
          <w:lang w:val="pl-PL"/>
        </w:rPr>
        <w:t>EMO-FARM Sp. z o.o.</w:t>
      </w:r>
    </w:p>
    <w:p w14:paraId="598D32E3" w14:textId="77777777" w:rsidR="00786E7C" w:rsidRPr="003753DB" w:rsidRDefault="00180D90">
      <w:pPr>
        <w:rPr>
          <w:szCs w:val="22"/>
          <w:lang w:val="pl-PL"/>
        </w:rPr>
      </w:pPr>
      <w:r w:rsidRPr="003753DB">
        <w:rPr>
          <w:szCs w:val="22"/>
          <w:lang w:val="pl-PL"/>
        </w:rPr>
        <w:t>ul. Łódzka 52</w:t>
      </w:r>
    </w:p>
    <w:p w14:paraId="18E61319" w14:textId="77777777" w:rsidR="00786E7C" w:rsidRPr="003753DB" w:rsidRDefault="00180D90">
      <w:pPr>
        <w:rPr>
          <w:szCs w:val="22"/>
          <w:lang w:val="pl-PL"/>
        </w:rPr>
      </w:pPr>
      <w:r w:rsidRPr="003753DB">
        <w:rPr>
          <w:szCs w:val="22"/>
          <w:lang w:val="pl-PL"/>
        </w:rPr>
        <w:t>95-054 Ksawerów</w:t>
      </w:r>
      <w:r w:rsidRPr="003753DB">
        <w:rPr>
          <w:szCs w:val="22"/>
          <w:lang w:val="pl-PL"/>
        </w:rPr>
        <w:br/>
        <w:t>Lenkija</w:t>
      </w:r>
    </w:p>
    <w:p w14:paraId="7660385E" w14:textId="77777777" w:rsidR="00786E7C" w:rsidRDefault="00786E7C">
      <w:pPr>
        <w:rPr>
          <w:szCs w:val="22"/>
          <w:lang w:val="lt-LT"/>
        </w:rPr>
      </w:pPr>
    </w:p>
    <w:p w14:paraId="645F7252" w14:textId="77777777" w:rsidR="00786E7C" w:rsidRDefault="00786E7C">
      <w:pPr>
        <w:rPr>
          <w:szCs w:val="22"/>
          <w:lang w:val="lt-LT"/>
        </w:rPr>
      </w:pPr>
    </w:p>
    <w:p w14:paraId="3CB19D83" w14:textId="77777777" w:rsidR="00786E7C" w:rsidRDefault="00180D90">
      <w:pPr>
        <w:spacing w:line="240" w:lineRule="auto"/>
        <w:ind w:left="567" w:hanging="567"/>
        <w:rPr>
          <w:szCs w:val="22"/>
          <w:lang w:val="lt-LT"/>
        </w:rPr>
      </w:pPr>
      <w:r>
        <w:rPr>
          <w:b/>
          <w:noProof/>
          <w:szCs w:val="22"/>
          <w:lang w:val="lt-LT"/>
        </w:rPr>
        <w:t>B.</w:t>
      </w:r>
      <w:r>
        <w:rPr>
          <w:b/>
          <w:szCs w:val="22"/>
          <w:lang w:val="lt-LT"/>
        </w:rPr>
        <w:tab/>
      </w:r>
      <w:r>
        <w:rPr>
          <w:b/>
          <w:noProof/>
          <w:szCs w:val="22"/>
          <w:lang w:val="lt-LT"/>
        </w:rPr>
        <w:t>TIEKIMO IR VARTOJIMO SĄLYGOS AR APRIBOJIMAI</w:t>
      </w:r>
    </w:p>
    <w:p w14:paraId="04F48FBF" w14:textId="77777777" w:rsidR="00786E7C" w:rsidRDefault="00786E7C">
      <w:pPr>
        <w:rPr>
          <w:szCs w:val="22"/>
          <w:lang w:val="lt-LT"/>
        </w:rPr>
      </w:pPr>
    </w:p>
    <w:p w14:paraId="353B4E1B" w14:textId="77777777" w:rsidR="00786E7C" w:rsidRDefault="00180D90">
      <w:pPr>
        <w:rPr>
          <w:szCs w:val="22"/>
          <w:lang w:val="lt-LT"/>
        </w:rPr>
      </w:pPr>
      <w:r>
        <w:rPr>
          <w:szCs w:val="22"/>
          <w:lang w:val="lt-LT"/>
        </w:rPr>
        <w:t>Nereceptinis vaistinis preparatas.</w:t>
      </w:r>
    </w:p>
    <w:p w14:paraId="3F3032BB" w14:textId="77777777" w:rsidR="00786E7C" w:rsidRDefault="00786E7C">
      <w:pPr>
        <w:rPr>
          <w:szCs w:val="22"/>
          <w:lang w:val="lt-LT"/>
        </w:rPr>
      </w:pPr>
    </w:p>
    <w:p w14:paraId="3717105E" w14:textId="77777777" w:rsidR="00786E7C" w:rsidRDefault="00786E7C">
      <w:pPr>
        <w:ind w:right="-1"/>
        <w:rPr>
          <w:szCs w:val="22"/>
          <w:lang w:val="lt-LT"/>
        </w:rPr>
      </w:pPr>
    </w:p>
    <w:p w14:paraId="0ADBB739" w14:textId="77777777" w:rsidR="00786E7C" w:rsidRDefault="00786E7C">
      <w:pPr>
        <w:pStyle w:val="Paprastasistekstas"/>
        <w:tabs>
          <w:tab w:val="left" w:pos="5954"/>
          <w:tab w:val="left" w:pos="6237"/>
          <w:tab w:val="left" w:pos="6663"/>
          <w:tab w:val="left" w:pos="6946"/>
        </w:tabs>
        <w:jc w:val="center"/>
        <w:rPr>
          <w:rFonts w:ascii="Times New Roman" w:hAnsi="Times New Roman"/>
          <w:b/>
          <w:noProof/>
          <w:sz w:val="22"/>
          <w:szCs w:val="22"/>
          <w:lang w:val="lt-LT"/>
        </w:rPr>
      </w:pPr>
    </w:p>
    <w:p w14:paraId="2A10CDB7" w14:textId="77777777" w:rsidR="00786E7C" w:rsidRDefault="00180D90">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Pr>
          <w:rFonts w:ascii="Times New Roman" w:hAnsi="Times New Roman"/>
          <w:b/>
          <w:noProof/>
          <w:sz w:val="22"/>
          <w:szCs w:val="22"/>
          <w:lang w:val="lt-LT"/>
        </w:rPr>
        <w:br w:type="page"/>
      </w:r>
    </w:p>
    <w:p w14:paraId="61B0AE4F" w14:textId="77777777" w:rsidR="00786E7C" w:rsidRDefault="00786E7C">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521BFBD1" w14:textId="77777777" w:rsidR="00786E7C" w:rsidRDefault="00786E7C">
      <w:pPr>
        <w:ind w:right="566"/>
        <w:rPr>
          <w:noProof/>
          <w:szCs w:val="22"/>
          <w:lang w:val="lt-LT"/>
        </w:rPr>
      </w:pPr>
    </w:p>
    <w:p w14:paraId="16986914" w14:textId="77777777" w:rsidR="00786E7C" w:rsidRDefault="00786E7C">
      <w:pPr>
        <w:rPr>
          <w:szCs w:val="22"/>
          <w:lang w:val="lt-LT"/>
        </w:rPr>
      </w:pPr>
    </w:p>
    <w:p w14:paraId="7003EA2C" w14:textId="77777777" w:rsidR="00786E7C" w:rsidRDefault="00786E7C">
      <w:pPr>
        <w:rPr>
          <w:szCs w:val="22"/>
          <w:lang w:val="lt-LT"/>
        </w:rPr>
      </w:pPr>
    </w:p>
    <w:p w14:paraId="613B85E1" w14:textId="77777777" w:rsidR="00786E7C" w:rsidRDefault="00786E7C">
      <w:pPr>
        <w:rPr>
          <w:szCs w:val="22"/>
          <w:lang w:val="lt-LT"/>
        </w:rPr>
      </w:pPr>
    </w:p>
    <w:p w14:paraId="438BF828" w14:textId="77777777" w:rsidR="00786E7C" w:rsidRDefault="00786E7C">
      <w:pPr>
        <w:rPr>
          <w:szCs w:val="22"/>
          <w:lang w:val="lt-LT"/>
        </w:rPr>
      </w:pPr>
    </w:p>
    <w:p w14:paraId="6BBBF430" w14:textId="77777777" w:rsidR="00786E7C" w:rsidRDefault="00786E7C">
      <w:pPr>
        <w:rPr>
          <w:szCs w:val="22"/>
          <w:lang w:val="lt-LT"/>
        </w:rPr>
      </w:pPr>
    </w:p>
    <w:p w14:paraId="2493D797" w14:textId="77777777" w:rsidR="00786E7C" w:rsidRDefault="00786E7C">
      <w:pPr>
        <w:rPr>
          <w:szCs w:val="22"/>
          <w:lang w:val="lt-LT"/>
        </w:rPr>
      </w:pPr>
    </w:p>
    <w:p w14:paraId="56C282F6" w14:textId="77777777" w:rsidR="00786E7C" w:rsidRDefault="00786E7C">
      <w:pPr>
        <w:rPr>
          <w:szCs w:val="22"/>
          <w:lang w:val="lt-LT"/>
        </w:rPr>
      </w:pPr>
    </w:p>
    <w:p w14:paraId="7F26FFAA" w14:textId="77777777" w:rsidR="00786E7C" w:rsidRDefault="00786E7C">
      <w:pPr>
        <w:rPr>
          <w:szCs w:val="22"/>
          <w:lang w:val="lt-LT"/>
        </w:rPr>
      </w:pPr>
    </w:p>
    <w:p w14:paraId="162B16F8" w14:textId="77777777" w:rsidR="00786E7C" w:rsidRDefault="00786E7C">
      <w:pPr>
        <w:rPr>
          <w:szCs w:val="22"/>
          <w:lang w:val="lt-LT"/>
        </w:rPr>
      </w:pPr>
    </w:p>
    <w:p w14:paraId="0E1CE577" w14:textId="77777777" w:rsidR="00786E7C" w:rsidRDefault="00786E7C">
      <w:pPr>
        <w:rPr>
          <w:szCs w:val="22"/>
          <w:lang w:val="lt-LT"/>
        </w:rPr>
      </w:pPr>
    </w:p>
    <w:p w14:paraId="059BB0A5" w14:textId="77777777" w:rsidR="00786E7C" w:rsidRDefault="00786E7C">
      <w:pPr>
        <w:rPr>
          <w:szCs w:val="22"/>
          <w:lang w:val="lt-LT"/>
        </w:rPr>
      </w:pPr>
    </w:p>
    <w:p w14:paraId="40D45613" w14:textId="77777777" w:rsidR="00786E7C" w:rsidRDefault="00786E7C">
      <w:pPr>
        <w:rPr>
          <w:szCs w:val="22"/>
          <w:lang w:val="lt-LT"/>
        </w:rPr>
      </w:pPr>
    </w:p>
    <w:p w14:paraId="2CF6F038" w14:textId="77777777" w:rsidR="00786E7C" w:rsidRDefault="00786E7C">
      <w:pPr>
        <w:rPr>
          <w:szCs w:val="22"/>
          <w:lang w:val="lt-LT"/>
        </w:rPr>
      </w:pPr>
    </w:p>
    <w:p w14:paraId="186A5B9A" w14:textId="77777777" w:rsidR="00786E7C" w:rsidRDefault="00786E7C">
      <w:pPr>
        <w:rPr>
          <w:szCs w:val="22"/>
          <w:lang w:val="lt-LT"/>
        </w:rPr>
      </w:pPr>
    </w:p>
    <w:p w14:paraId="4348F2D2" w14:textId="77777777" w:rsidR="00786E7C" w:rsidRDefault="00786E7C">
      <w:pPr>
        <w:rPr>
          <w:szCs w:val="22"/>
          <w:lang w:val="lt-LT"/>
        </w:rPr>
      </w:pPr>
    </w:p>
    <w:p w14:paraId="60982DE4" w14:textId="77777777" w:rsidR="00786E7C" w:rsidRDefault="00786E7C">
      <w:pPr>
        <w:rPr>
          <w:szCs w:val="22"/>
          <w:lang w:val="lt-LT"/>
        </w:rPr>
      </w:pPr>
    </w:p>
    <w:p w14:paraId="4925683B" w14:textId="77777777" w:rsidR="00786E7C" w:rsidRDefault="00786E7C">
      <w:pPr>
        <w:outlineLvl w:val="0"/>
        <w:rPr>
          <w:b/>
          <w:szCs w:val="22"/>
          <w:lang w:val="lt-LT"/>
        </w:rPr>
      </w:pPr>
    </w:p>
    <w:p w14:paraId="3B1C888F" w14:textId="77777777" w:rsidR="00786E7C" w:rsidRDefault="00786E7C">
      <w:pPr>
        <w:outlineLvl w:val="0"/>
        <w:rPr>
          <w:b/>
          <w:szCs w:val="22"/>
          <w:lang w:val="lt-LT"/>
        </w:rPr>
      </w:pPr>
    </w:p>
    <w:p w14:paraId="50AFA9B8" w14:textId="77777777" w:rsidR="00786E7C" w:rsidRDefault="00786E7C">
      <w:pPr>
        <w:outlineLvl w:val="0"/>
        <w:rPr>
          <w:b/>
          <w:szCs w:val="22"/>
          <w:lang w:val="lt-LT"/>
        </w:rPr>
      </w:pPr>
    </w:p>
    <w:p w14:paraId="7E0ED487" w14:textId="77777777" w:rsidR="00786E7C" w:rsidRDefault="00786E7C">
      <w:pPr>
        <w:outlineLvl w:val="0"/>
        <w:rPr>
          <w:b/>
          <w:szCs w:val="22"/>
          <w:lang w:val="lt-LT"/>
        </w:rPr>
      </w:pPr>
    </w:p>
    <w:p w14:paraId="19FC3356" w14:textId="77777777" w:rsidR="00786E7C" w:rsidRDefault="00786E7C">
      <w:pPr>
        <w:outlineLvl w:val="0"/>
        <w:rPr>
          <w:b/>
          <w:szCs w:val="22"/>
          <w:lang w:val="lt-LT"/>
        </w:rPr>
      </w:pPr>
    </w:p>
    <w:p w14:paraId="7B4A1A1E" w14:textId="77777777" w:rsidR="00786E7C" w:rsidRDefault="00180D90">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III PRIEDAS</w:t>
      </w:r>
    </w:p>
    <w:p w14:paraId="64D8F3B9" w14:textId="77777777" w:rsidR="00786E7C" w:rsidRDefault="00786E7C">
      <w:pPr>
        <w:rPr>
          <w:szCs w:val="22"/>
          <w:lang w:val="lt-LT"/>
        </w:rPr>
      </w:pPr>
    </w:p>
    <w:p w14:paraId="720ADFBD" w14:textId="77777777" w:rsidR="00786E7C" w:rsidRDefault="00180D90">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ŽENKLINIMAS IR PAKUOTĖS LAPELIS</w:t>
      </w:r>
    </w:p>
    <w:p w14:paraId="26364634" w14:textId="77777777" w:rsidR="00786E7C" w:rsidRDefault="00180D90">
      <w:pPr>
        <w:rPr>
          <w:szCs w:val="22"/>
          <w:lang w:val="lt-LT"/>
        </w:rPr>
      </w:pPr>
      <w:r>
        <w:rPr>
          <w:szCs w:val="22"/>
          <w:lang w:val="lt-LT"/>
        </w:rPr>
        <w:br w:type="page"/>
      </w:r>
    </w:p>
    <w:p w14:paraId="0B300C24" w14:textId="77777777" w:rsidR="00786E7C" w:rsidRDefault="00786E7C">
      <w:pPr>
        <w:rPr>
          <w:szCs w:val="22"/>
          <w:lang w:val="lt-LT"/>
        </w:rPr>
      </w:pPr>
    </w:p>
    <w:p w14:paraId="4D4E6CFC" w14:textId="77777777" w:rsidR="00786E7C" w:rsidRDefault="00786E7C">
      <w:pPr>
        <w:rPr>
          <w:szCs w:val="22"/>
          <w:lang w:val="lt-LT"/>
        </w:rPr>
      </w:pPr>
    </w:p>
    <w:p w14:paraId="54B7EA52" w14:textId="77777777" w:rsidR="00786E7C" w:rsidRDefault="00786E7C">
      <w:pPr>
        <w:rPr>
          <w:szCs w:val="22"/>
          <w:lang w:val="lt-LT"/>
        </w:rPr>
      </w:pPr>
    </w:p>
    <w:p w14:paraId="2EA51F69" w14:textId="77777777" w:rsidR="00786E7C" w:rsidRDefault="00786E7C">
      <w:pPr>
        <w:rPr>
          <w:szCs w:val="22"/>
          <w:lang w:val="lt-LT"/>
        </w:rPr>
      </w:pPr>
    </w:p>
    <w:p w14:paraId="0FB2CDE6" w14:textId="77777777" w:rsidR="00786E7C" w:rsidRDefault="00786E7C">
      <w:pPr>
        <w:rPr>
          <w:szCs w:val="22"/>
          <w:lang w:val="lt-LT"/>
        </w:rPr>
      </w:pPr>
    </w:p>
    <w:p w14:paraId="5991A05C" w14:textId="77777777" w:rsidR="00786E7C" w:rsidRDefault="00786E7C">
      <w:pPr>
        <w:rPr>
          <w:szCs w:val="22"/>
          <w:lang w:val="lt-LT"/>
        </w:rPr>
      </w:pPr>
    </w:p>
    <w:p w14:paraId="42C1BEEA" w14:textId="77777777" w:rsidR="00786E7C" w:rsidRDefault="00786E7C">
      <w:pPr>
        <w:rPr>
          <w:szCs w:val="22"/>
          <w:lang w:val="lt-LT"/>
        </w:rPr>
      </w:pPr>
    </w:p>
    <w:p w14:paraId="1DC5FA84" w14:textId="77777777" w:rsidR="00786E7C" w:rsidRDefault="00786E7C">
      <w:pPr>
        <w:rPr>
          <w:szCs w:val="22"/>
          <w:lang w:val="lt-LT"/>
        </w:rPr>
      </w:pPr>
    </w:p>
    <w:p w14:paraId="4F2855D2" w14:textId="77777777" w:rsidR="00786E7C" w:rsidRDefault="00786E7C">
      <w:pPr>
        <w:rPr>
          <w:szCs w:val="22"/>
          <w:lang w:val="lt-LT"/>
        </w:rPr>
      </w:pPr>
    </w:p>
    <w:p w14:paraId="59713826" w14:textId="77777777" w:rsidR="00786E7C" w:rsidRDefault="00786E7C">
      <w:pPr>
        <w:rPr>
          <w:szCs w:val="22"/>
          <w:lang w:val="lt-LT"/>
        </w:rPr>
      </w:pPr>
    </w:p>
    <w:p w14:paraId="6783E1FE" w14:textId="77777777" w:rsidR="00786E7C" w:rsidRDefault="00786E7C">
      <w:pPr>
        <w:rPr>
          <w:szCs w:val="22"/>
          <w:lang w:val="lt-LT"/>
        </w:rPr>
      </w:pPr>
    </w:p>
    <w:p w14:paraId="4981C575" w14:textId="77777777" w:rsidR="00786E7C" w:rsidRDefault="00786E7C">
      <w:pPr>
        <w:rPr>
          <w:szCs w:val="22"/>
          <w:lang w:val="lt-LT"/>
        </w:rPr>
      </w:pPr>
    </w:p>
    <w:p w14:paraId="128100D5" w14:textId="77777777" w:rsidR="00786E7C" w:rsidRDefault="00786E7C">
      <w:pPr>
        <w:rPr>
          <w:szCs w:val="22"/>
          <w:lang w:val="lt-LT"/>
        </w:rPr>
      </w:pPr>
    </w:p>
    <w:p w14:paraId="7A09B15C" w14:textId="77777777" w:rsidR="00786E7C" w:rsidRDefault="00786E7C">
      <w:pPr>
        <w:rPr>
          <w:szCs w:val="22"/>
          <w:lang w:val="lt-LT"/>
        </w:rPr>
      </w:pPr>
    </w:p>
    <w:p w14:paraId="60E60949" w14:textId="77777777" w:rsidR="00786E7C" w:rsidRDefault="00786E7C">
      <w:pPr>
        <w:rPr>
          <w:szCs w:val="22"/>
          <w:lang w:val="lt-LT"/>
        </w:rPr>
      </w:pPr>
    </w:p>
    <w:p w14:paraId="73FF20E4" w14:textId="77777777" w:rsidR="00786E7C" w:rsidRDefault="00786E7C">
      <w:pPr>
        <w:rPr>
          <w:szCs w:val="22"/>
          <w:lang w:val="lt-LT"/>
        </w:rPr>
      </w:pPr>
    </w:p>
    <w:p w14:paraId="1D9DAFD5" w14:textId="77777777" w:rsidR="00786E7C" w:rsidRDefault="00786E7C">
      <w:pPr>
        <w:rPr>
          <w:szCs w:val="22"/>
          <w:lang w:val="lt-LT"/>
        </w:rPr>
      </w:pPr>
    </w:p>
    <w:p w14:paraId="456F5286" w14:textId="77777777" w:rsidR="00786E7C" w:rsidRDefault="00786E7C">
      <w:pPr>
        <w:rPr>
          <w:szCs w:val="22"/>
          <w:lang w:val="lt-LT"/>
        </w:rPr>
      </w:pPr>
    </w:p>
    <w:p w14:paraId="5ABDB7D8" w14:textId="77777777" w:rsidR="00786E7C" w:rsidRDefault="00786E7C">
      <w:pPr>
        <w:rPr>
          <w:szCs w:val="22"/>
          <w:lang w:val="lt-LT"/>
        </w:rPr>
      </w:pPr>
    </w:p>
    <w:p w14:paraId="3B42B927" w14:textId="77777777" w:rsidR="00786E7C" w:rsidRDefault="00786E7C">
      <w:pPr>
        <w:rPr>
          <w:szCs w:val="22"/>
          <w:lang w:val="lt-LT"/>
        </w:rPr>
      </w:pPr>
    </w:p>
    <w:p w14:paraId="09C5E54A" w14:textId="77777777" w:rsidR="00786E7C" w:rsidRDefault="00786E7C">
      <w:pPr>
        <w:rPr>
          <w:szCs w:val="22"/>
          <w:lang w:val="lt-LT"/>
        </w:rPr>
      </w:pPr>
    </w:p>
    <w:p w14:paraId="07F9EC60" w14:textId="77777777" w:rsidR="00786E7C" w:rsidRDefault="00786E7C">
      <w:pPr>
        <w:rPr>
          <w:szCs w:val="22"/>
          <w:lang w:val="lt-LT"/>
        </w:rPr>
      </w:pPr>
    </w:p>
    <w:p w14:paraId="19EDE3F6" w14:textId="77777777" w:rsidR="00786E7C" w:rsidRDefault="00786E7C">
      <w:pPr>
        <w:rPr>
          <w:szCs w:val="22"/>
          <w:lang w:val="lt-LT"/>
        </w:rPr>
      </w:pPr>
    </w:p>
    <w:p w14:paraId="564F19F9" w14:textId="77777777" w:rsidR="00786E7C" w:rsidRDefault="00180D90">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A. ŽENKLINIMAS</w:t>
      </w:r>
    </w:p>
    <w:p w14:paraId="33A45BD8" w14:textId="77777777" w:rsidR="00786E7C" w:rsidRDefault="00180D90">
      <w:pPr>
        <w:rPr>
          <w:szCs w:val="22"/>
          <w:lang w:val="lt-LT"/>
        </w:rPr>
      </w:pPr>
      <w:r>
        <w:rPr>
          <w:szCs w:val="22"/>
          <w:lang w:val="lt-LT"/>
        </w:rPr>
        <w:br w:type="page"/>
      </w:r>
    </w:p>
    <w:p w14:paraId="43644702" w14:textId="77777777" w:rsidR="00786E7C" w:rsidRDefault="00180D90">
      <w:pPr>
        <w:pBdr>
          <w:top w:val="single" w:sz="4" w:space="1" w:color="auto"/>
          <w:left w:val="single" w:sz="4" w:space="4" w:color="auto"/>
          <w:bottom w:val="single" w:sz="4" w:space="1" w:color="auto"/>
          <w:right w:val="single" w:sz="4" w:space="4" w:color="auto"/>
        </w:pBdr>
        <w:spacing w:line="240" w:lineRule="auto"/>
        <w:rPr>
          <w:b/>
          <w:szCs w:val="22"/>
          <w:lang w:val="lt-LT"/>
        </w:rPr>
      </w:pPr>
      <w:r>
        <w:rPr>
          <w:b/>
          <w:noProof/>
          <w:szCs w:val="22"/>
          <w:lang w:val="lt-LT"/>
        </w:rPr>
        <w:lastRenderedPageBreak/>
        <w:t>INFORMACIJA ANT IŠORINĖS PAKUOTĖS</w:t>
      </w:r>
    </w:p>
    <w:p w14:paraId="7904F3E3" w14:textId="77777777" w:rsidR="00786E7C" w:rsidRDefault="00786E7C">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E0D3557" w14:textId="77777777" w:rsidR="00786E7C" w:rsidRDefault="00180D90">
      <w:pPr>
        <w:pBdr>
          <w:top w:val="single" w:sz="4" w:space="1" w:color="auto"/>
          <w:left w:val="single" w:sz="4" w:space="4" w:color="auto"/>
          <w:bottom w:val="single" w:sz="4" w:space="1" w:color="auto"/>
          <w:right w:val="single" w:sz="4" w:space="4" w:color="auto"/>
        </w:pBdr>
        <w:spacing w:line="240" w:lineRule="auto"/>
        <w:rPr>
          <w:b/>
          <w:szCs w:val="22"/>
          <w:lang w:val="lt-LT"/>
        </w:rPr>
      </w:pPr>
      <w:r>
        <w:rPr>
          <w:b/>
          <w:noProof/>
          <w:szCs w:val="22"/>
          <w:lang w:val="lt-LT"/>
        </w:rPr>
        <w:t>KARTONO DĖŽUTĖ</w:t>
      </w:r>
    </w:p>
    <w:p w14:paraId="6BC41768" w14:textId="77777777" w:rsidR="00786E7C" w:rsidRDefault="00786E7C">
      <w:pPr>
        <w:rPr>
          <w:szCs w:val="22"/>
          <w:lang w:val="lt-LT"/>
        </w:rPr>
      </w:pPr>
    </w:p>
    <w:p w14:paraId="5CC2D196" w14:textId="77777777" w:rsidR="00786E7C" w:rsidRDefault="00786E7C">
      <w:pPr>
        <w:rPr>
          <w:szCs w:val="22"/>
          <w:lang w:val="lt-LT"/>
        </w:rPr>
      </w:pPr>
    </w:p>
    <w:p w14:paraId="38EF5B68" w14:textId="77777777" w:rsidR="00786E7C" w:rsidRDefault="00180D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1.</w:t>
      </w:r>
      <w:r>
        <w:rPr>
          <w:b/>
          <w:szCs w:val="22"/>
          <w:lang w:val="lt-LT"/>
        </w:rPr>
        <w:tab/>
      </w:r>
      <w:r>
        <w:rPr>
          <w:b/>
          <w:caps/>
          <w:noProof/>
          <w:szCs w:val="22"/>
          <w:lang w:val="lt-LT"/>
        </w:rPr>
        <w:t>VAISTINIO</w:t>
      </w:r>
      <w:r>
        <w:rPr>
          <w:b/>
          <w:noProof/>
          <w:szCs w:val="22"/>
          <w:lang w:val="lt-LT"/>
        </w:rPr>
        <w:t xml:space="preserve"> PREPARATO PAVADINIMAS</w:t>
      </w:r>
    </w:p>
    <w:p w14:paraId="51927E8B" w14:textId="77777777" w:rsidR="00786E7C" w:rsidRDefault="00786E7C">
      <w:pPr>
        <w:rPr>
          <w:szCs w:val="22"/>
          <w:lang w:val="lt-LT"/>
        </w:rPr>
      </w:pPr>
    </w:p>
    <w:p w14:paraId="7C0D8B8F" w14:textId="0227E961" w:rsidR="00786E7C" w:rsidRDefault="00180D90">
      <w:pPr>
        <w:tabs>
          <w:tab w:val="clear" w:pos="567"/>
        </w:tabs>
        <w:spacing w:line="240" w:lineRule="auto"/>
        <w:rPr>
          <w:szCs w:val="22"/>
          <w:lang w:val="lt-LT"/>
        </w:rPr>
      </w:pPr>
      <w:r>
        <w:rPr>
          <w:szCs w:val="22"/>
          <w:lang w:val="lt-LT"/>
        </w:rPr>
        <w:t>Trebexen 100 mg/g gelis</w:t>
      </w:r>
    </w:p>
    <w:p w14:paraId="2EB69C81" w14:textId="3DDCB094" w:rsidR="00786E7C" w:rsidRDefault="00180D90">
      <w:pPr>
        <w:tabs>
          <w:tab w:val="clear" w:pos="567"/>
        </w:tabs>
        <w:spacing w:line="240" w:lineRule="auto"/>
        <w:rPr>
          <w:noProof/>
          <w:szCs w:val="22"/>
          <w:lang w:val="lt-LT"/>
        </w:rPr>
      </w:pPr>
      <w:r>
        <w:rPr>
          <w:noProof/>
          <w:szCs w:val="22"/>
          <w:lang w:val="lt-LT"/>
        </w:rPr>
        <w:t>naproksenas</w:t>
      </w:r>
    </w:p>
    <w:p w14:paraId="2E9ED024" w14:textId="77777777" w:rsidR="00786E7C" w:rsidRDefault="00786E7C">
      <w:pPr>
        <w:rPr>
          <w:szCs w:val="22"/>
          <w:lang w:val="lt-LT"/>
        </w:rPr>
      </w:pPr>
    </w:p>
    <w:p w14:paraId="1DA3AF4D" w14:textId="77777777" w:rsidR="00786E7C" w:rsidRDefault="00786E7C">
      <w:pPr>
        <w:rPr>
          <w:szCs w:val="22"/>
          <w:lang w:val="lt-LT"/>
        </w:rPr>
      </w:pPr>
    </w:p>
    <w:p w14:paraId="2B88D59F" w14:textId="77777777" w:rsidR="00786E7C" w:rsidRDefault="00180D9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Pr>
          <w:b/>
          <w:szCs w:val="22"/>
          <w:lang w:val="lt-LT"/>
        </w:rPr>
        <w:t>2.</w:t>
      </w:r>
      <w:r>
        <w:rPr>
          <w:b/>
          <w:szCs w:val="22"/>
          <w:lang w:val="lt-LT"/>
        </w:rPr>
        <w:tab/>
      </w:r>
      <w:r>
        <w:rPr>
          <w:b/>
          <w:noProof/>
          <w:szCs w:val="22"/>
          <w:lang w:val="lt-LT"/>
        </w:rPr>
        <w:t>VEIKLIOJI (-IOS) MEDŽIAGA (-OS) IR JOS (-Ų) KIEKIS (-IAI)</w:t>
      </w:r>
    </w:p>
    <w:p w14:paraId="3B77F487" w14:textId="77777777" w:rsidR="00786E7C" w:rsidRDefault="00786E7C">
      <w:pPr>
        <w:tabs>
          <w:tab w:val="clear" w:pos="567"/>
        </w:tabs>
        <w:spacing w:line="240" w:lineRule="auto"/>
        <w:rPr>
          <w:noProof/>
          <w:szCs w:val="22"/>
          <w:lang w:val="lt-LT"/>
        </w:rPr>
      </w:pPr>
    </w:p>
    <w:p w14:paraId="03ECA8A0" w14:textId="502441B8" w:rsidR="00786E7C" w:rsidRDefault="00180D90">
      <w:pPr>
        <w:rPr>
          <w:szCs w:val="22"/>
          <w:lang w:val="lt-LT"/>
        </w:rPr>
      </w:pPr>
      <w:r>
        <w:rPr>
          <w:szCs w:val="22"/>
          <w:lang w:val="lt-LT"/>
        </w:rPr>
        <w:t>1 g gelio yra 100 mg naprokseno.</w:t>
      </w:r>
    </w:p>
    <w:p w14:paraId="290DC3D7" w14:textId="77777777" w:rsidR="00786E7C" w:rsidRDefault="00786E7C">
      <w:pPr>
        <w:rPr>
          <w:szCs w:val="22"/>
          <w:lang w:val="lt-LT"/>
        </w:rPr>
      </w:pPr>
    </w:p>
    <w:p w14:paraId="101ECE0C" w14:textId="77777777" w:rsidR="00786E7C" w:rsidRDefault="00786E7C">
      <w:pPr>
        <w:rPr>
          <w:szCs w:val="22"/>
          <w:lang w:val="lt-LT"/>
        </w:rPr>
      </w:pPr>
    </w:p>
    <w:p w14:paraId="08D36C05" w14:textId="77777777" w:rsidR="00786E7C" w:rsidRDefault="00180D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3.</w:t>
      </w:r>
      <w:r>
        <w:rPr>
          <w:b/>
          <w:szCs w:val="22"/>
          <w:lang w:val="lt-LT"/>
        </w:rPr>
        <w:tab/>
      </w:r>
      <w:r>
        <w:rPr>
          <w:b/>
          <w:noProof/>
          <w:szCs w:val="22"/>
          <w:lang w:val="lt-LT"/>
        </w:rPr>
        <w:t>PAGALBINIŲ MEDŽIAGŲ SĄRAŠAS</w:t>
      </w:r>
    </w:p>
    <w:p w14:paraId="31E39E22" w14:textId="77777777" w:rsidR="00786E7C" w:rsidRDefault="00786E7C">
      <w:pPr>
        <w:tabs>
          <w:tab w:val="clear" w:pos="567"/>
        </w:tabs>
        <w:spacing w:line="240" w:lineRule="auto"/>
        <w:rPr>
          <w:noProof/>
          <w:szCs w:val="22"/>
          <w:lang w:val="lt-LT"/>
        </w:rPr>
      </w:pPr>
    </w:p>
    <w:p w14:paraId="04365F8A" w14:textId="19FA1B12" w:rsidR="00786E7C" w:rsidRDefault="00180D90">
      <w:pPr>
        <w:tabs>
          <w:tab w:val="clear" w:pos="567"/>
        </w:tabs>
        <w:spacing w:line="240" w:lineRule="auto"/>
        <w:rPr>
          <w:noProof/>
          <w:szCs w:val="22"/>
          <w:lang w:val="lt-LT"/>
        </w:rPr>
      </w:pPr>
      <w:r>
        <w:rPr>
          <w:noProof/>
          <w:szCs w:val="22"/>
          <w:lang w:val="lt-LT"/>
        </w:rPr>
        <w:t xml:space="preserve">Pagalbinės medžiagos: chloralio hidratas, levomentolis, etanolis (96 %), etilo parahidroksibenzoatas (E214), natrio hidroksidas, karbomerai, išgrynintas vanduo. </w:t>
      </w:r>
    </w:p>
    <w:p w14:paraId="34FBD4CD" w14:textId="77777777" w:rsidR="00786E7C" w:rsidRDefault="00786E7C">
      <w:pPr>
        <w:rPr>
          <w:szCs w:val="22"/>
          <w:lang w:val="lt-LT"/>
        </w:rPr>
      </w:pPr>
    </w:p>
    <w:p w14:paraId="3C1F81A2" w14:textId="77777777" w:rsidR="00786E7C" w:rsidRDefault="00786E7C">
      <w:pPr>
        <w:rPr>
          <w:szCs w:val="22"/>
          <w:lang w:val="lt-LT"/>
        </w:rPr>
      </w:pPr>
    </w:p>
    <w:p w14:paraId="1FBCF06E" w14:textId="77777777" w:rsidR="00786E7C" w:rsidRDefault="00180D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4.</w:t>
      </w:r>
      <w:r>
        <w:rPr>
          <w:b/>
          <w:szCs w:val="22"/>
          <w:lang w:val="lt-LT"/>
        </w:rPr>
        <w:tab/>
      </w:r>
      <w:r>
        <w:rPr>
          <w:b/>
          <w:noProof/>
          <w:szCs w:val="22"/>
          <w:lang w:val="lt-LT"/>
        </w:rPr>
        <w:t>FARMACINĖ FORMA IR KIEKIS PAKUOTĖJE</w:t>
      </w:r>
    </w:p>
    <w:p w14:paraId="2E6077DD" w14:textId="77777777" w:rsidR="00786E7C" w:rsidRDefault="00786E7C">
      <w:pPr>
        <w:rPr>
          <w:szCs w:val="22"/>
          <w:lang w:val="lt-LT"/>
        </w:rPr>
      </w:pPr>
    </w:p>
    <w:p w14:paraId="45E33333" w14:textId="77777777" w:rsidR="00786E7C" w:rsidRDefault="00180D90">
      <w:pPr>
        <w:tabs>
          <w:tab w:val="clear" w:pos="567"/>
        </w:tabs>
        <w:spacing w:line="240" w:lineRule="auto"/>
        <w:rPr>
          <w:noProof/>
          <w:szCs w:val="22"/>
          <w:lang w:val="lt-LT"/>
        </w:rPr>
      </w:pPr>
      <w:r>
        <w:rPr>
          <w:noProof/>
          <w:szCs w:val="22"/>
          <w:highlight w:val="lightGray"/>
          <w:lang w:val="lt-LT"/>
        </w:rPr>
        <w:t xml:space="preserve">Gelis </w:t>
      </w:r>
    </w:p>
    <w:p w14:paraId="3830042B" w14:textId="2AED323E" w:rsidR="00786E7C" w:rsidRDefault="00180D90">
      <w:pPr>
        <w:tabs>
          <w:tab w:val="clear" w:pos="567"/>
        </w:tabs>
        <w:spacing w:line="240" w:lineRule="auto"/>
        <w:rPr>
          <w:noProof/>
          <w:szCs w:val="22"/>
          <w:lang w:val="lt-LT"/>
        </w:rPr>
      </w:pPr>
      <w:r>
        <w:rPr>
          <w:noProof/>
          <w:szCs w:val="22"/>
          <w:lang w:val="lt-LT"/>
        </w:rPr>
        <w:t>55 g</w:t>
      </w:r>
    </w:p>
    <w:p w14:paraId="251CBAE4" w14:textId="5C05D30F" w:rsidR="00786E7C" w:rsidRDefault="00180D90">
      <w:pPr>
        <w:tabs>
          <w:tab w:val="clear" w:pos="567"/>
        </w:tabs>
        <w:spacing w:line="240" w:lineRule="auto"/>
        <w:rPr>
          <w:noProof/>
          <w:szCs w:val="22"/>
          <w:highlight w:val="lightGray"/>
          <w:lang w:val="lt-LT"/>
        </w:rPr>
      </w:pPr>
      <w:r>
        <w:rPr>
          <w:noProof/>
          <w:szCs w:val="22"/>
          <w:highlight w:val="lightGray"/>
          <w:lang w:val="lt-LT"/>
        </w:rPr>
        <w:t>100 g</w:t>
      </w:r>
    </w:p>
    <w:p w14:paraId="5A3A8B6D" w14:textId="77777777" w:rsidR="00786E7C" w:rsidRDefault="00786E7C">
      <w:pPr>
        <w:tabs>
          <w:tab w:val="clear" w:pos="567"/>
        </w:tabs>
        <w:spacing w:line="240" w:lineRule="auto"/>
        <w:rPr>
          <w:color w:val="000000"/>
          <w:szCs w:val="22"/>
          <w:lang w:val="lt-LT"/>
        </w:rPr>
      </w:pPr>
    </w:p>
    <w:p w14:paraId="1303C332" w14:textId="77777777" w:rsidR="00786E7C" w:rsidRDefault="00786E7C">
      <w:pPr>
        <w:tabs>
          <w:tab w:val="clear" w:pos="567"/>
        </w:tabs>
        <w:spacing w:line="240" w:lineRule="auto"/>
        <w:rPr>
          <w:color w:val="000000"/>
          <w:szCs w:val="22"/>
          <w:lang w:val="lt-LT"/>
        </w:rPr>
      </w:pPr>
    </w:p>
    <w:p w14:paraId="12640C8A" w14:textId="77777777" w:rsidR="00786E7C" w:rsidRDefault="00180D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5.</w:t>
      </w:r>
      <w:r>
        <w:rPr>
          <w:b/>
          <w:szCs w:val="22"/>
          <w:lang w:val="lt-LT"/>
        </w:rPr>
        <w:tab/>
      </w:r>
      <w:r>
        <w:rPr>
          <w:b/>
          <w:noProof/>
          <w:szCs w:val="22"/>
          <w:lang w:val="lt-LT"/>
        </w:rPr>
        <w:t>VARTOJIMO METODAS IR BŪDAS (-AI)</w:t>
      </w:r>
    </w:p>
    <w:p w14:paraId="2341C687" w14:textId="77777777" w:rsidR="00786E7C" w:rsidRDefault="00786E7C">
      <w:pPr>
        <w:rPr>
          <w:szCs w:val="22"/>
          <w:lang w:val="lt-LT"/>
        </w:rPr>
      </w:pPr>
    </w:p>
    <w:p w14:paraId="2D69EBF5" w14:textId="77777777" w:rsidR="00786E7C" w:rsidRPr="003753DB" w:rsidRDefault="00180D90">
      <w:pPr>
        <w:tabs>
          <w:tab w:val="clear" w:pos="567"/>
        </w:tabs>
        <w:spacing w:line="240" w:lineRule="auto"/>
        <w:rPr>
          <w:color w:val="000000"/>
          <w:spacing w:val="-1"/>
          <w:szCs w:val="22"/>
          <w:lang w:val="lt-LT"/>
        </w:rPr>
      </w:pPr>
      <w:r w:rsidRPr="003753DB">
        <w:rPr>
          <w:color w:val="000000"/>
          <w:spacing w:val="-1"/>
          <w:szCs w:val="22"/>
          <w:lang w:val="lt-LT"/>
        </w:rPr>
        <w:t>Vartoti ant odos.</w:t>
      </w:r>
    </w:p>
    <w:p w14:paraId="538DD159" w14:textId="77777777" w:rsidR="00786E7C" w:rsidRDefault="00180D90">
      <w:pPr>
        <w:tabs>
          <w:tab w:val="clear" w:pos="567"/>
        </w:tabs>
        <w:spacing w:line="240" w:lineRule="auto"/>
        <w:rPr>
          <w:szCs w:val="22"/>
          <w:lang w:val="lt-LT"/>
        </w:rPr>
      </w:pPr>
      <w:r>
        <w:rPr>
          <w:noProof/>
          <w:szCs w:val="22"/>
          <w:lang w:val="lt-LT"/>
        </w:rPr>
        <w:t>Prieš vartojimą perskaitykite pakuotės lapelį.</w:t>
      </w:r>
    </w:p>
    <w:p w14:paraId="02A517C8" w14:textId="77777777" w:rsidR="00786E7C" w:rsidRDefault="00786E7C">
      <w:pPr>
        <w:rPr>
          <w:szCs w:val="22"/>
          <w:lang w:val="lt-LT"/>
        </w:rPr>
      </w:pPr>
    </w:p>
    <w:p w14:paraId="128DFBF9" w14:textId="77777777" w:rsidR="00786E7C" w:rsidRDefault="00786E7C">
      <w:pPr>
        <w:rPr>
          <w:szCs w:val="22"/>
          <w:lang w:val="lt-LT"/>
        </w:rPr>
      </w:pPr>
    </w:p>
    <w:p w14:paraId="6C08284B" w14:textId="667ECD2D" w:rsidR="00786E7C" w:rsidRDefault="00180D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6.</w:t>
      </w:r>
      <w:r>
        <w:rPr>
          <w:b/>
          <w:szCs w:val="22"/>
          <w:lang w:val="lt-LT"/>
        </w:rPr>
        <w:tab/>
      </w:r>
      <w:r>
        <w:rPr>
          <w:b/>
          <w:noProof/>
          <w:szCs w:val="22"/>
          <w:lang w:val="lt-LT"/>
        </w:rPr>
        <w:t>SPECIALUS ĮSPĖJIMAS, KAD VAISTINĮ PREPARATĄ BŪTINA LAIKYTI VAIKAMS NEPASTEBIMOJE IR NEPASIEKIAMOJE VIETOJE</w:t>
      </w:r>
    </w:p>
    <w:p w14:paraId="0FFEB5DE" w14:textId="77777777" w:rsidR="00786E7C" w:rsidRDefault="00786E7C">
      <w:pPr>
        <w:rPr>
          <w:szCs w:val="22"/>
          <w:lang w:val="lt-LT"/>
        </w:rPr>
      </w:pPr>
    </w:p>
    <w:p w14:paraId="3993B96D" w14:textId="77777777" w:rsidR="00786E7C" w:rsidRDefault="00180D90">
      <w:pPr>
        <w:rPr>
          <w:szCs w:val="22"/>
          <w:lang w:val="lt-LT"/>
        </w:rPr>
      </w:pPr>
      <w:r>
        <w:rPr>
          <w:noProof/>
          <w:szCs w:val="22"/>
          <w:lang w:val="lt-LT"/>
        </w:rPr>
        <w:t>Laikyti vaikams nepastebimoje ir nepasiekiamoje vietoje.</w:t>
      </w:r>
    </w:p>
    <w:p w14:paraId="733D51C7" w14:textId="77777777" w:rsidR="00786E7C" w:rsidRDefault="00786E7C">
      <w:pPr>
        <w:rPr>
          <w:szCs w:val="22"/>
          <w:lang w:val="lt-LT"/>
        </w:rPr>
      </w:pPr>
    </w:p>
    <w:p w14:paraId="12772E91" w14:textId="77777777" w:rsidR="00786E7C" w:rsidRDefault="00786E7C">
      <w:pPr>
        <w:rPr>
          <w:szCs w:val="22"/>
          <w:lang w:val="lt-LT"/>
        </w:rPr>
      </w:pPr>
    </w:p>
    <w:p w14:paraId="01421A1E" w14:textId="77777777" w:rsidR="00786E7C" w:rsidRDefault="00180D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7.</w:t>
      </w:r>
      <w:r>
        <w:rPr>
          <w:b/>
          <w:szCs w:val="22"/>
          <w:lang w:val="lt-LT"/>
        </w:rPr>
        <w:tab/>
      </w:r>
      <w:r>
        <w:rPr>
          <w:b/>
          <w:noProof/>
          <w:szCs w:val="22"/>
          <w:lang w:val="lt-LT"/>
        </w:rPr>
        <w:t>KITAS (-I) SPECIALUS (-ŪS) ĮSPĖJIMAS (-AI) (JEI REIKIA)</w:t>
      </w:r>
    </w:p>
    <w:p w14:paraId="5FF08F2B" w14:textId="77777777" w:rsidR="00786E7C" w:rsidRDefault="00786E7C">
      <w:pPr>
        <w:rPr>
          <w:szCs w:val="22"/>
          <w:lang w:val="lt-LT"/>
        </w:rPr>
      </w:pPr>
    </w:p>
    <w:p w14:paraId="2AB14D26" w14:textId="77777777" w:rsidR="00786E7C" w:rsidRDefault="00786E7C">
      <w:pPr>
        <w:rPr>
          <w:szCs w:val="22"/>
          <w:lang w:val="lt-LT"/>
        </w:rPr>
      </w:pPr>
    </w:p>
    <w:p w14:paraId="6EE978A7" w14:textId="77777777" w:rsidR="00786E7C" w:rsidRDefault="00180D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8.</w:t>
      </w:r>
      <w:r>
        <w:rPr>
          <w:b/>
          <w:szCs w:val="22"/>
          <w:lang w:val="lt-LT"/>
        </w:rPr>
        <w:tab/>
      </w:r>
      <w:r>
        <w:rPr>
          <w:b/>
          <w:noProof/>
          <w:szCs w:val="22"/>
          <w:lang w:val="lt-LT"/>
        </w:rPr>
        <w:t>TINKAMUMO LAIKAS</w:t>
      </w:r>
    </w:p>
    <w:p w14:paraId="0DC6944F" w14:textId="77777777" w:rsidR="00786E7C" w:rsidRDefault="00786E7C">
      <w:pPr>
        <w:tabs>
          <w:tab w:val="clear" w:pos="567"/>
        </w:tabs>
        <w:spacing w:line="240" w:lineRule="auto"/>
        <w:rPr>
          <w:iCs/>
          <w:noProof/>
          <w:szCs w:val="22"/>
          <w:lang w:val="lt-LT"/>
        </w:rPr>
      </w:pPr>
    </w:p>
    <w:p w14:paraId="16345512" w14:textId="77777777" w:rsidR="00786E7C" w:rsidRPr="003753DB" w:rsidRDefault="00180D90">
      <w:pPr>
        <w:rPr>
          <w:szCs w:val="22"/>
          <w:lang w:val="lt-LT"/>
        </w:rPr>
      </w:pPr>
      <w:r>
        <w:rPr>
          <w:szCs w:val="22"/>
          <w:lang w:val="lt-LT"/>
        </w:rPr>
        <w:t xml:space="preserve">Tinka iki: </w:t>
      </w:r>
      <w:r w:rsidRPr="003753DB">
        <w:rPr>
          <w:szCs w:val="22"/>
          <w:lang w:val="lt-LT"/>
        </w:rPr>
        <w:t>{mm MMMM}</w:t>
      </w:r>
    </w:p>
    <w:p w14:paraId="70B05A1E" w14:textId="29921250" w:rsidR="00786E7C" w:rsidRPr="003753DB" w:rsidRDefault="00180D90">
      <w:pPr>
        <w:rPr>
          <w:szCs w:val="22"/>
          <w:lang w:val="pl-PL"/>
        </w:rPr>
      </w:pPr>
      <w:r w:rsidRPr="003753DB">
        <w:rPr>
          <w:szCs w:val="22"/>
          <w:lang w:val="pl-PL"/>
        </w:rPr>
        <w:t>Po pirmojo atidarymo – 6 mėnesiai.</w:t>
      </w:r>
    </w:p>
    <w:p w14:paraId="387E3526" w14:textId="77777777" w:rsidR="00786E7C" w:rsidRDefault="00786E7C">
      <w:pPr>
        <w:rPr>
          <w:szCs w:val="22"/>
          <w:lang w:val="lt-LT"/>
        </w:rPr>
      </w:pPr>
    </w:p>
    <w:p w14:paraId="5CC9BD35" w14:textId="77777777" w:rsidR="00786E7C" w:rsidRDefault="00786E7C">
      <w:pPr>
        <w:rPr>
          <w:szCs w:val="22"/>
          <w:lang w:val="lt-LT"/>
        </w:rPr>
      </w:pPr>
    </w:p>
    <w:p w14:paraId="426C8241" w14:textId="77777777" w:rsidR="00786E7C" w:rsidRDefault="00180D9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9.</w:t>
      </w:r>
      <w:r>
        <w:rPr>
          <w:b/>
          <w:szCs w:val="22"/>
          <w:lang w:val="lt-LT"/>
        </w:rPr>
        <w:tab/>
      </w:r>
      <w:r>
        <w:rPr>
          <w:b/>
          <w:noProof/>
          <w:szCs w:val="22"/>
          <w:lang w:val="lt-LT"/>
        </w:rPr>
        <w:t>SPECIALIOS LAIKYMO SĄLYGOS</w:t>
      </w:r>
    </w:p>
    <w:p w14:paraId="57CDD5F2" w14:textId="77777777" w:rsidR="00786E7C" w:rsidRDefault="00786E7C">
      <w:pPr>
        <w:rPr>
          <w:szCs w:val="22"/>
          <w:lang w:val="lt-LT"/>
        </w:rPr>
      </w:pPr>
    </w:p>
    <w:p w14:paraId="0E95990E" w14:textId="77777777" w:rsidR="00786E7C" w:rsidRDefault="00180D90">
      <w:pPr>
        <w:rPr>
          <w:szCs w:val="22"/>
          <w:lang w:val="lt-LT"/>
        </w:rPr>
      </w:pPr>
      <w:r>
        <w:rPr>
          <w:szCs w:val="22"/>
          <w:lang w:val="lt-LT"/>
        </w:rPr>
        <w:t>Negalima šaldyti ar užšaldyti.</w:t>
      </w:r>
    </w:p>
    <w:p w14:paraId="1C1D7665" w14:textId="77777777" w:rsidR="00786E7C" w:rsidRDefault="00786E7C">
      <w:pPr>
        <w:rPr>
          <w:szCs w:val="22"/>
          <w:lang w:val="lt-LT"/>
        </w:rPr>
      </w:pPr>
    </w:p>
    <w:p w14:paraId="3153BF08" w14:textId="77777777" w:rsidR="00786E7C" w:rsidRDefault="00180D9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lastRenderedPageBreak/>
        <w:t>10.</w:t>
      </w:r>
      <w:r>
        <w:rPr>
          <w:b/>
          <w:szCs w:val="22"/>
          <w:lang w:val="lt-LT"/>
        </w:rPr>
        <w:tab/>
      </w:r>
      <w:r>
        <w:rPr>
          <w:b/>
          <w:noProof/>
          <w:szCs w:val="22"/>
          <w:lang w:val="lt-LT"/>
        </w:rPr>
        <w:t>SPECIALIOS ATSARGUMO PRIEMONĖS DĖL NESUVARTOTO VAISTINIO PREPARATO AR JO ATLIEKŲ TVARKYMO (JEI REIKIA)</w:t>
      </w:r>
    </w:p>
    <w:p w14:paraId="74D4748A" w14:textId="77777777" w:rsidR="00786E7C" w:rsidRDefault="00786E7C">
      <w:pPr>
        <w:rPr>
          <w:szCs w:val="22"/>
          <w:lang w:val="lt-LT"/>
        </w:rPr>
      </w:pPr>
    </w:p>
    <w:p w14:paraId="1587BBC9" w14:textId="77777777" w:rsidR="00786E7C" w:rsidRDefault="00786E7C">
      <w:pPr>
        <w:rPr>
          <w:szCs w:val="22"/>
          <w:lang w:val="lt-LT"/>
        </w:rPr>
      </w:pPr>
    </w:p>
    <w:p w14:paraId="133BC5FE" w14:textId="77777777" w:rsidR="00786E7C" w:rsidRDefault="00180D9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11.</w:t>
      </w:r>
      <w:r>
        <w:rPr>
          <w:b/>
          <w:szCs w:val="22"/>
          <w:lang w:val="lt-LT"/>
        </w:rPr>
        <w:tab/>
      </w:r>
      <w:r>
        <w:rPr>
          <w:b/>
          <w:caps/>
          <w:noProof/>
          <w:szCs w:val="22"/>
          <w:lang w:val="lt-LT"/>
        </w:rPr>
        <w:t>REGISTRUOTOJO PAVADINIMAS IR ADRESAS</w:t>
      </w:r>
    </w:p>
    <w:p w14:paraId="77276F0C" w14:textId="77777777" w:rsidR="00786E7C" w:rsidRDefault="00786E7C">
      <w:pPr>
        <w:rPr>
          <w:szCs w:val="22"/>
          <w:lang w:val="lt-LT"/>
        </w:rPr>
      </w:pPr>
    </w:p>
    <w:p w14:paraId="69389C7E" w14:textId="77777777" w:rsidR="00556D26" w:rsidRDefault="00556D26" w:rsidP="00556D26">
      <w:pPr>
        <w:tabs>
          <w:tab w:val="clear" w:pos="567"/>
        </w:tabs>
        <w:spacing w:line="240" w:lineRule="auto"/>
        <w:rPr>
          <w:bCs/>
          <w:szCs w:val="22"/>
        </w:rPr>
      </w:pPr>
      <w:r w:rsidRPr="00556D26">
        <w:rPr>
          <w:bCs/>
          <w:szCs w:val="22"/>
          <w:lang w:val="en-US"/>
        </w:rPr>
        <w:t xml:space="preserve">STADA </w:t>
      </w:r>
      <w:r w:rsidRPr="00556D26">
        <w:rPr>
          <w:bCs/>
          <w:szCs w:val="22"/>
        </w:rPr>
        <w:t>Arzneimittel AG</w:t>
      </w:r>
    </w:p>
    <w:p w14:paraId="3F98A172" w14:textId="77777777" w:rsidR="00FF4DF1" w:rsidRDefault="00556D26" w:rsidP="00556D26">
      <w:pPr>
        <w:tabs>
          <w:tab w:val="clear" w:pos="567"/>
        </w:tabs>
        <w:spacing w:line="240" w:lineRule="auto"/>
        <w:rPr>
          <w:bCs/>
        </w:rPr>
      </w:pPr>
      <w:r w:rsidRPr="00556D26">
        <w:rPr>
          <w:bCs/>
        </w:rPr>
        <w:t>Stadastrasse 2-18</w:t>
      </w:r>
    </w:p>
    <w:p w14:paraId="3E1FAA63" w14:textId="1D21F678" w:rsidR="00556D26" w:rsidRPr="00556D26" w:rsidRDefault="00556D26" w:rsidP="00556D26">
      <w:pPr>
        <w:tabs>
          <w:tab w:val="clear" w:pos="567"/>
        </w:tabs>
        <w:spacing w:line="240" w:lineRule="auto"/>
        <w:rPr>
          <w:bCs/>
        </w:rPr>
      </w:pPr>
      <w:r w:rsidRPr="00556D26">
        <w:rPr>
          <w:bCs/>
        </w:rPr>
        <w:t xml:space="preserve"> 61118 Bad Vilbel</w:t>
      </w:r>
    </w:p>
    <w:p w14:paraId="7A671696" w14:textId="46DF5079" w:rsidR="00B32B7F" w:rsidRDefault="00FF4DF1" w:rsidP="00556D26">
      <w:pPr>
        <w:tabs>
          <w:tab w:val="clear" w:pos="567"/>
        </w:tabs>
        <w:spacing w:line="240" w:lineRule="auto"/>
        <w:rPr>
          <w:bCs/>
        </w:rPr>
      </w:pPr>
      <w:r>
        <w:rPr>
          <w:bCs/>
        </w:rPr>
        <w:t>Vokietija</w:t>
      </w:r>
    </w:p>
    <w:p w14:paraId="1B130753" w14:textId="77777777" w:rsidR="00786E7C" w:rsidRDefault="00786E7C">
      <w:pPr>
        <w:rPr>
          <w:szCs w:val="22"/>
          <w:lang w:val="lt-LT"/>
        </w:rPr>
      </w:pPr>
    </w:p>
    <w:p w14:paraId="440CBA64" w14:textId="77777777" w:rsidR="00786E7C" w:rsidRDefault="00786E7C">
      <w:pPr>
        <w:rPr>
          <w:szCs w:val="22"/>
          <w:lang w:val="lt-LT"/>
        </w:rPr>
      </w:pPr>
    </w:p>
    <w:p w14:paraId="375773DB" w14:textId="77777777" w:rsidR="00786E7C" w:rsidRDefault="00180D9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12.</w:t>
      </w:r>
      <w:r>
        <w:rPr>
          <w:b/>
          <w:szCs w:val="22"/>
          <w:lang w:val="lt-LT"/>
        </w:rPr>
        <w:tab/>
      </w:r>
      <w:r>
        <w:rPr>
          <w:b/>
          <w:noProof/>
          <w:szCs w:val="22"/>
          <w:lang w:val="lt-LT"/>
        </w:rPr>
        <w:t>REGISTRACIJOS PAŽYMĖJIMO NUMERIS (-IAI)</w:t>
      </w:r>
      <w:r>
        <w:rPr>
          <w:b/>
          <w:szCs w:val="22"/>
          <w:lang w:val="lt-LT"/>
        </w:rPr>
        <w:t xml:space="preserve"> </w:t>
      </w:r>
    </w:p>
    <w:p w14:paraId="3104771F" w14:textId="77777777" w:rsidR="00786E7C" w:rsidRDefault="00786E7C">
      <w:pPr>
        <w:rPr>
          <w:szCs w:val="22"/>
          <w:lang w:val="lt-LT"/>
        </w:rPr>
      </w:pPr>
    </w:p>
    <w:p w14:paraId="14C25B80" w14:textId="77777777" w:rsidR="002B2EA7" w:rsidRPr="002B2EA7" w:rsidRDefault="002B2EA7" w:rsidP="002B2EA7">
      <w:pPr>
        <w:tabs>
          <w:tab w:val="clear" w:pos="567"/>
        </w:tabs>
        <w:spacing w:line="240" w:lineRule="auto"/>
        <w:rPr>
          <w:noProof/>
          <w:szCs w:val="22"/>
          <w:highlight w:val="lightGray"/>
          <w:lang w:val="lt-LT"/>
        </w:rPr>
      </w:pPr>
      <w:r w:rsidRPr="002B2EA7">
        <w:rPr>
          <w:szCs w:val="22"/>
          <w:lang w:val="lt-LT"/>
        </w:rPr>
        <w:t xml:space="preserve">LT/1/16/4021/001 </w:t>
      </w:r>
      <w:r w:rsidRPr="002B2EA7">
        <w:rPr>
          <w:noProof/>
          <w:szCs w:val="22"/>
          <w:highlight w:val="lightGray"/>
          <w:lang w:val="lt-LT"/>
        </w:rPr>
        <w:t>– 55 g, N1</w:t>
      </w:r>
    </w:p>
    <w:p w14:paraId="267CE45E" w14:textId="0AE11E7C" w:rsidR="00786E7C" w:rsidRPr="002B2EA7" w:rsidRDefault="002B2EA7" w:rsidP="002B2EA7">
      <w:pPr>
        <w:tabs>
          <w:tab w:val="clear" w:pos="567"/>
        </w:tabs>
        <w:spacing w:line="240" w:lineRule="auto"/>
        <w:rPr>
          <w:noProof/>
          <w:szCs w:val="22"/>
          <w:highlight w:val="lightGray"/>
          <w:lang w:val="lt-LT"/>
        </w:rPr>
      </w:pPr>
      <w:r w:rsidRPr="002B2EA7">
        <w:rPr>
          <w:noProof/>
          <w:szCs w:val="22"/>
          <w:highlight w:val="lightGray"/>
          <w:lang w:val="lt-LT"/>
        </w:rPr>
        <w:t>LT/1/16/4021/002 – 100 g, N1</w:t>
      </w:r>
    </w:p>
    <w:p w14:paraId="795B35B6" w14:textId="77777777" w:rsidR="002B2EA7" w:rsidRDefault="002B2EA7" w:rsidP="002B2EA7">
      <w:pPr>
        <w:rPr>
          <w:szCs w:val="22"/>
          <w:lang w:val="lt-LT"/>
        </w:rPr>
      </w:pPr>
    </w:p>
    <w:p w14:paraId="2051BE38" w14:textId="77777777" w:rsidR="00786E7C" w:rsidRDefault="00786E7C">
      <w:pPr>
        <w:rPr>
          <w:szCs w:val="22"/>
          <w:lang w:val="lt-LT"/>
        </w:rPr>
      </w:pPr>
    </w:p>
    <w:p w14:paraId="7AFB3C89" w14:textId="77777777" w:rsidR="00786E7C" w:rsidRDefault="00180D9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13.</w:t>
      </w:r>
      <w:r>
        <w:rPr>
          <w:b/>
          <w:szCs w:val="22"/>
          <w:lang w:val="lt-LT"/>
        </w:rPr>
        <w:tab/>
      </w:r>
      <w:r>
        <w:rPr>
          <w:b/>
          <w:noProof/>
          <w:szCs w:val="22"/>
          <w:lang w:val="lt-LT"/>
        </w:rPr>
        <w:t xml:space="preserve">SERIJOS NUMERIS </w:t>
      </w:r>
    </w:p>
    <w:p w14:paraId="134E5DF1" w14:textId="77777777" w:rsidR="00786E7C" w:rsidRDefault="00786E7C">
      <w:pPr>
        <w:rPr>
          <w:szCs w:val="22"/>
          <w:lang w:val="lt-LT"/>
        </w:rPr>
      </w:pPr>
    </w:p>
    <w:p w14:paraId="407697EE" w14:textId="77777777" w:rsidR="00786E7C" w:rsidRDefault="00180D90">
      <w:pPr>
        <w:rPr>
          <w:szCs w:val="22"/>
          <w:lang w:val="lt-LT"/>
        </w:rPr>
      </w:pPr>
      <w:r>
        <w:rPr>
          <w:szCs w:val="22"/>
          <w:lang w:val="lt-LT"/>
        </w:rPr>
        <w:t>Serija:</w:t>
      </w:r>
    </w:p>
    <w:p w14:paraId="20AF53D7" w14:textId="77777777" w:rsidR="00786E7C" w:rsidRDefault="00786E7C">
      <w:pPr>
        <w:rPr>
          <w:szCs w:val="22"/>
          <w:lang w:val="lt-LT"/>
        </w:rPr>
      </w:pPr>
    </w:p>
    <w:p w14:paraId="0130126F" w14:textId="77777777" w:rsidR="00786E7C" w:rsidRDefault="00786E7C">
      <w:pPr>
        <w:rPr>
          <w:szCs w:val="22"/>
          <w:lang w:val="lt-LT"/>
        </w:rPr>
      </w:pPr>
    </w:p>
    <w:p w14:paraId="2C3FF010" w14:textId="77777777" w:rsidR="00786E7C" w:rsidRDefault="00180D9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14.</w:t>
      </w:r>
      <w:r>
        <w:rPr>
          <w:b/>
          <w:szCs w:val="22"/>
          <w:lang w:val="lt-LT"/>
        </w:rPr>
        <w:tab/>
      </w:r>
      <w:r>
        <w:rPr>
          <w:b/>
          <w:noProof/>
          <w:szCs w:val="22"/>
          <w:lang w:val="lt-LT"/>
        </w:rPr>
        <w:t>PARDAVIMO (IŠDAVIMO) TVARKA</w:t>
      </w:r>
    </w:p>
    <w:p w14:paraId="2BE95115" w14:textId="77777777" w:rsidR="00786E7C" w:rsidRDefault="00786E7C">
      <w:pPr>
        <w:rPr>
          <w:szCs w:val="22"/>
          <w:lang w:val="lt-LT"/>
        </w:rPr>
      </w:pPr>
    </w:p>
    <w:p w14:paraId="30D86B9C" w14:textId="5F7DC494" w:rsidR="00786E7C" w:rsidRDefault="00180D90">
      <w:pPr>
        <w:rPr>
          <w:szCs w:val="22"/>
          <w:lang w:val="lt-LT"/>
        </w:rPr>
      </w:pPr>
      <w:r>
        <w:rPr>
          <w:szCs w:val="22"/>
          <w:lang w:val="lt-LT"/>
        </w:rPr>
        <w:t>Nereceptinis vaistas</w:t>
      </w:r>
    </w:p>
    <w:p w14:paraId="79A4FAC0" w14:textId="77777777" w:rsidR="00786E7C" w:rsidRDefault="00786E7C">
      <w:pPr>
        <w:rPr>
          <w:szCs w:val="22"/>
          <w:lang w:val="lt-LT"/>
        </w:rPr>
      </w:pPr>
    </w:p>
    <w:p w14:paraId="49348D5A" w14:textId="77777777" w:rsidR="00786E7C" w:rsidRDefault="00786E7C">
      <w:pPr>
        <w:rPr>
          <w:szCs w:val="22"/>
          <w:lang w:val="lt-LT"/>
        </w:rPr>
      </w:pPr>
    </w:p>
    <w:p w14:paraId="001F7FA7" w14:textId="77777777" w:rsidR="00786E7C" w:rsidRDefault="00180D90">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15.</w:t>
      </w:r>
      <w:r>
        <w:rPr>
          <w:b/>
          <w:szCs w:val="22"/>
          <w:lang w:val="lt-LT"/>
        </w:rPr>
        <w:tab/>
      </w:r>
      <w:r>
        <w:rPr>
          <w:b/>
          <w:noProof/>
          <w:szCs w:val="22"/>
          <w:lang w:val="lt-LT"/>
        </w:rPr>
        <w:t>VARTOJIMO INSTRUKCIJA</w:t>
      </w:r>
    </w:p>
    <w:p w14:paraId="5370E7DC" w14:textId="77777777" w:rsidR="00786E7C" w:rsidRDefault="00786E7C">
      <w:pPr>
        <w:rPr>
          <w:szCs w:val="22"/>
          <w:lang w:val="lt-LT"/>
        </w:rPr>
      </w:pPr>
    </w:p>
    <w:p w14:paraId="2D7BB39F" w14:textId="77777777" w:rsidR="00786E7C" w:rsidRDefault="00180D90">
      <w:pPr>
        <w:spacing w:line="240" w:lineRule="auto"/>
        <w:rPr>
          <w:szCs w:val="22"/>
          <w:lang w:val="lt-LT"/>
        </w:rPr>
      </w:pPr>
      <w:r>
        <w:rPr>
          <w:szCs w:val="22"/>
          <w:lang w:val="lt-LT"/>
        </w:rPr>
        <w:t xml:space="preserve">Vietiniam sausgyslių ir raiščių sužalojimo sukelto ūminio skausmo malšinimui.  </w:t>
      </w:r>
    </w:p>
    <w:p w14:paraId="7DA6B4AC" w14:textId="77777777" w:rsidR="00786E7C" w:rsidRDefault="00180D90">
      <w:pPr>
        <w:spacing w:line="240" w:lineRule="auto"/>
        <w:rPr>
          <w:szCs w:val="22"/>
          <w:lang w:val="lt-LT"/>
        </w:rPr>
      </w:pPr>
      <w:r>
        <w:rPr>
          <w:szCs w:val="22"/>
          <w:lang w:val="lt-LT"/>
        </w:rPr>
        <w:t>Vaistas skirtas trumpalaikiam vartojimui.</w:t>
      </w:r>
    </w:p>
    <w:p w14:paraId="7F6E297C" w14:textId="77777777" w:rsidR="00786E7C" w:rsidRDefault="00180D90">
      <w:pPr>
        <w:spacing w:line="240" w:lineRule="auto"/>
        <w:rPr>
          <w:szCs w:val="22"/>
          <w:lang w:val="lt-LT"/>
        </w:rPr>
      </w:pPr>
      <w:r>
        <w:rPr>
          <w:b/>
          <w:noProof/>
          <w:szCs w:val="22"/>
          <w:lang w:val="lt-LT"/>
        </w:rPr>
        <w:t>Vartojimo instrukcija:</w:t>
      </w:r>
      <w:r>
        <w:rPr>
          <w:noProof/>
          <w:szCs w:val="22"/>
          <w:lang w:val="lt-LT"/>
        </w:rPr>
        <w:t xml:space="preserve"> paskirstykite maždaug 4 cm ilgio gelio juostelę ant sausos odos ir švelniai įmasažuokite. Vartoti 2-6 kartus per parą. Nevartoti ilgiau nei vieną savaitę. </w:t>
      </w:r>
    </w:p>
    <w:p w14:paraId="403A75C1" w14:textId="77777777" w:rsidR="00786E7C" w:rsidRDefault="00786E7C">
      <w:pPr>
        <w:rPr>
          <w:szCs w:val="22"/>
          <w:lang w:val="lt-LT"/>
        </w:rPr>
      </w:pPr>
    </w:p>
    <w:p w14:paraId="1DC442C2" w14:textId="77777777" w:rsidR="00786E7C" w:rsidRDefault="00786E7C">
      <w:pPr>
        <w:rPr>
          <w:szCs w:val="22"/>
          <w:lang w:val="lt-LT"/>
        </w:rPr>
      </w:pPr>
    </w:p>
    <w:p w14:paraId="0D41D78F" w14:textId="77777777" w:rsidR="00786E7C" w:rsidRDefault="00180D90">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Pr>
          <w:b/>
          <w:szCs w:val="22"/>
          <w:lang w:val="lt-LT"/>
        </w:rPr>
        <w:t>16.</w:t>
      </w:r>
      <w:r>
        <w:rPr>
          <w:b/>
          <w:szCs w:val="22"/>
          <w:lang w:val="lt-LT"/>
        </w:rPr>
        <w:tab/>
      </w:r>
      <w:r>
        <w:rPr>
          <w:b/>
          <w:noProof/>
          <w:szCs w:val="22"/>
          <w:lang w:val="lt-LT"/>
        </w:rPr>
        <w:t>INFORMACIJA BRAILIO RAŠTU</w:t>
      </w:r>
    </w:p>
    <w:p w14:paraId="31F73C93" w14:textId="77777777" w:rsidR="00786E7C" w:rsidRDefault="00786E7C">
      <w:pPr>
        <w:rPr>
          <w:szCs w:val="22"/>
          <w:lang w:val="lt-LT"/>
        </w:rPr>
      </w:pPr>
    </w:p>
    <w:p w14:paraId="74DBB302" w14:textId="77777777" w:rsidR="00786E7C" w:rsidRDefault="00180D90">
      <w:pPr>
        <w:rPr>
          <w:szCs w:val="22"/>
          <w:lang w:val="lt-LT"/>
        </w:rPr>
      </w:pPr>
      <w:r>
        <w:rPr>
          <w:szCs w:val="22"/>
          <w:lang w:val="lt-LT"/>
        </w:rPr>
        <w:t>Trebexen</w:t>
      </w:r>
    </w:p>
    <w:p w14:paraId="2B6F4B3D" w14:textId="77777777" w:rsidR="00786E7C" w:rsidRDefault="00786E7C">
      <w:pPr>
        <w:rPr>
          <w:szCs w:val="22"/>
          <w:lang w:val="lt-LT"/>
        </w:rPr>
      </w:pPr>
    </w:p>
    <w:p w14:paraId="67A63235" w14:textId="77777777" w:rsidR="00786E7C" w:rsidRDefault="00786E7C">
      <w:pPr>
        <w:rPr>
          <w:szCs w:val="22"/>
          <w:lang w:val="lt-LT"/>
        </w:rPr>
      </w:pPr>
    </w:p>
    <w:p w14:paraId="6DE10D4B" w14:textId="77777777" w:rsidR="00786E7C" w:rsidRDefault="00180D90">
      <w:pPr>
        <w:keepNext/>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17.</w:t>
      </w:r>
      <w:r>
        <w:rPr>
          <w:b/>
          <w:noProof/>
        </w:rPr>
        <w:tab/>
        <w:t>UNIKALUS IDENTIFIKATORIUS – 2D BRŪKŠNINIS KODAS</w:t>
      </w:r>
    </w:p>
    <w:p w14:paraId="6DC7E19E" w14:textId="77777777" w:rsidR="00786E7C" w:rsidRDefault="00786E7C">
      <w:pPr>
        <w:spacing w:line="240" w:lineRule="auto"/>
        <w:rPr>
          <w:noProof/>
          <w:szCs w:val="22"/>
          <w:shd w:val="clear" w:color="auto" w:fill="CCCCCC"/>
        </w:rPr>
      </w:pPr>
    </w:p>
    <w:p w14:paraId="28274F7A" w14:textId="77777777" w:rsidR="00786E7C" w:rsidRDefault="00180D90">
      <w:pPr>
        <w:spacing w:line="240" w:lineRule="auto"/>
        <w:rPr>
          <w:noProof/>
          <w:highlight w:val="lightGray"/>
        </w:rPr>
      </w:pPr>
      <w:r>
        <w:rPr>
          <w:noProof/>
          <w:highlight w:val="lightGray"/>
        </w:rPr>
        <w:t xml:space="preserve">Duomenys nebūtini. </w:t>
      </w:r>
    </w:p>
    <w:p w14:paraId="0720D683" w14:textId="77777777" w:rsidR="00786E7C" w:rsidRDefault="00786E7C">
      <w:pPr>
        <w:tabs>
          <w:tab w:val="clear" w:pos="567"/>
          <w:tab w:val="left" w:pos="1296"/>
        </w:tabs>
        <w:spacing w:line="240" w:lineRule="auto"/>
        <w:rPr>
          <w:noProof/>
        </w:rPr>
      </w:pPr>
    </w:p>
    <w:p w14:paraId="11D2153E" w14:textId="77777777" w:rsidR="00786E7C" w:rsidRDefault="00786E7C">
      <w:pPr>
        <w:tabs>
          <w:tab w:val="clear" w:pos="567"/>
          <w:tab w:val="left" w:pos="1296"/>
        </w:tabs>
        <w:spacing w:line="240" w:lineRule="auto"/>
        <w:rPr>
          <w:noProof/>
        </w:rPr>
      </w:pPr>
    </w:p>
    <w:p w14:paraId="4385A119" w14:textId="77777777" w:rsidR="00786E7C" w:rsidRDefault="00180D90">
      <w:pPr>
        <w:pStyle w:val="Sraopastraipa"/>
        <w:keepNext/>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UNIKALUS IDENTIFIKATORIUS – ŽMONĖMS SUPRANTAMI DUOMENYS</w:t>
      </w:r>
    </w:p>
    <w:p w14:paraId="7882110C" w14:textId="1F93D3BB" w:rsidR="00786E7C" w:rsidRDefault="00786E7C">
      <w:pPr>
        <w:tabs>
          <w:tab w:val="clear" w:pos="567"/>
          <w:tab w:val="left" w:pos="1296"/>
        </w:tabs>
        <w:spacing w:line="240" w:lineRule="auto"/>
        <w:rPr>
          <w:noProof/>
          <w:szCs w:val="22"/>
        </w:rPr>
      </w:pPr>
    </w:p>
    <w:p w14:paraId="052E685B" w14:textId="77777777" w:rsidR="002B2EA7" w:rsidRDefault="002B2EA7">
      <w:pPr>
        <w:tabs>
          <w:tab w:val="clear" w:pos="567"/>
          <w:tab w:val="left" w:pos="1296"/>
        </w:tabs>
        <w:spacing w:line="240" w:lineRule="auto"/>
        <w:rPr>
          <w:noProof/>
          <w:vanish/>
          <w:szCs w:val="22"/>
        </w:rPr>
      </w:pPr>
    </w:p>
    <w:p w14:paraId="30D4F8D0" w14:textId="77777777" w:rsidR="00786E7C" w:rsidRPr="003753DB" w:rsidRDefault="00180D90">
      <w:pPr>
        <w:spacing w:line="240" w:lineRule="auto"/>
        <w:rPr>
          <w:noProof/>
          <w:vanish/>
          <w:szCs w:val="22"/>
          <w:lang w:val="pl-PL"/>
        </w:rPr>
      </w:pPr>
      <w:r w:rsidRPr="003753DB">
        <w:rPr>
          <w:noProof/>
          <w:highlight w:val="lightGray"/>
          <w:shd w:val="clear" w:color="auto" w:fill="CCCCCC"/>
          <w:lang w:val="pl-PL"/>
        </w:rPr>
        <w:t>Duomenys nebūtini.</w:t>
      </w:r>
    </w:p>
    <w:p w14:paraId="755A1C59" w14:textId="77777777" w:rsidR="00786E7C" w:rsidRDefault="00180D90">
      <w:pPr>
        <w:pBdr>
          <w:top w:val="single" w:sz="4" w:space="1" w:color="auto"/>
          <w:left w:val="single" w:sz="4" w:space="4" w:color="auto"/>
          <w:bottom w:val="single" w:sz="4" w:space="1" w:color="auto"/>
          <w:right w:val="single" w:sz="4" w:space="4" w:color="auto"/>
        </w:pBdr>
        <w:spacing w:line="240" w:lineRule="auto"/>
        <w:rPr>
          <w:szCs w:val="22"/>
          <w:lang w:val="lt-LT"/>
        </w:rPr>
      </w:pPr>
      <w:r>
        <w:rPr>
          <w:szCs w:val="22"/>
          <w:lang w:val="lt-LT"/>
        </w:rPr>
        <w:br w:type="page"/>
      </w:r>
    </w:p>
    <w:p w14:paraId="1CFE8BE7" w14:textId="77777777" w:rsidR="00786E7C" w:rsidRDefault="00180D90">
      <w:pPr>
        <w:pBdr>
          <w:top w:val="single" w:sz="4" w:space="1" w:color="auto"/>
          <w:left w:val="single" w:sz="4" w:space="4" w:color="auto"/>
          <w:bottom w:val="single" w:sz="4" w:space="1" w:color="auto"/>
          <w:right w:val="single" w:sz="4" w:space="4" w:color="auto"/>
        </w:pBdr>
        <w:spacing w:line="240" w:lineRule="auto"/>
        <w:rPr>
          <w:b/>
          <w:szCs w:val="22"/>
          <w:lang w:val="lt-LT"/>
        </w:rPr>
      </w:pPr>
      <w:r>
        <w:rPr>
          <w:b/>
          <w:noProof/>
          <w:szCs w:val="22"/>
          <w:lang w:val="lt-LT"/>
        </w:rPr>
        <w:lastRenderedPageBreak/>
        <w:t>INFORMACIJA ANT VIDINĖS PAKUOTĖS</w:t>
      </w:r>
    </w:p>
    <w:p w14:paraId="6C49E346" w14:textId="77777777" w:rsidR="00786E7C" w:rsidRDefault="00786E7C">
      <w:pPr>
        <w:pBdr>
          <w:top w:val="single" w:sz="4" w:space="1" w:color="auto"/>
          <w:left w:val="single" w:sz="4" w:space="4" w:color="auto"/>
          <w:bottom w:val="single" w:sz="4" w:space="1" w:color="auto"/>
          <w:right w:val="single" w:sz="4" w:space="4" w:color="auto"/>
        </w:pBdr>
        <w:spacing w:line="240" w:lineRule="auto"/>
        <w:ind w:left="567" w:hanging="567"/>
        <w:rPr>
          <w:b/>
          <w:szCs w:val="22"/>
          <w:highlight w:val="yellow"/>
          <w:lang w:val="lt-LT"/>
        </w:rPr>
      </w:pPr>
    </w:p>
    <w:p w14:paraId="69A0E3C5" w14:textId="77777777" w:rsidR="00786E7C" w:rsidRDefault="00180D90">
      <w:pPr>
        <w:pBdr>
          <w:top w:val="single" w:sz="4" w:space="1" w:color="auto"/>
          <w:left w:val="single" w:sz="4" w:space="4" w:color="auto"/>
          <w:bottom w:val="single" w:sz="4" w:space="1" w:color="auto"/>
          <w:right w:val="single" w:sz="4" w:space="4" w:color="auto"/>
        </w:pBdr>
        <w:spacing w:line="240" w:lineRule="auto"/>
        <w:rPr>
          <w:b/>
          <w:szCs w:val="22"/>
          <w:lang w:val="lt-LT"/>
        </w:rPr>
      </w:pPr>
      <w:r>
        <w:rPr>
          <w:b/>
          <w:noProof/>
          <w:szCs w:val="22"/>
          <w:lang w:val="lt-LT"/>
        </w:rPr>
        <w:t>ALIUMINIO TŪBELĖ</w:t>
      </w:r>
    </w:p>
    <w:p w14:paraId="5C4EF9C5" w14:textId="77777777" w:rsidR="00786E7C" w:rsidRDefault="00786E7C">
      <w:pPr>
        <w:rPr>
          <w:szCs w:val="22"/>
          <w:lang w:val="lt-LT"/>
        </w:rPr>
      </w:pPr>
    </w:p>
    <w:p w14:paraId="5CD0E869" w14:textId="77777777" w:rsidR="00786E7C" w:rsidRDefault="00786E7C">
      <w:pPr>
        <w:rPr>
          <w:szCs w:val="22"/>
          <w:lang w:val="lt-LT"/>
        </w:rPr>
      </w:pPr>
    </w:p>
    <w:p w14:paraId="5570E8EC" w14:textId="77777777" w:rsidR="00786E7C" w:rsidRDefault="00180D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1.</w:t>
      </w:r>
      <w:r>
        <w:rPr>
          <w:b/>
          <w:szCs w:val="22"/>
          <w:lang w:val="lt-LT"/>
        </w:rPr>
        <w:tab/>
      </w:r>
      <w:r>
        <w:rPr>
          <w:b/>
          <w:caps/>
          <w:noProof/>
          <w:szCs w:val="22"/>
          <w:lang w:val="lt-LT"/>
        </w:rPr>
        <w:t>VAISTINIO</w:t>
      </w:r>
      <w:r>
        <w:rPr>
          <w:b/>
          <w:noProof/>
          <w:szCs w:val="22"/>
          <w:lang w:val="lt-LT"/>
        </w:rPr>
        <w:t xml:space="preserve"> PREPARATO PAVADINIMAS</w:t>
      </w:r>
    </w:p>
    <w:p w14:paraId="67A48B56" w14:textId="77777777" w:rsidR="00786E7C" w:rsidRDefault="00786E7C">
      <w:pPr>
        <w:rPr>
          <w:szCs w:val="22"/>
          <w:lang w:val="lt-LT"/>
        </w:rPr>
      </w:pPr>
    </w:p>
    <w:p w14:paraId="2E8247C5" w14:textId="76EB456B" w:rsidR="00786E7C" w:rsidRDefault="00180D90">
      <w:pPr>
        <w:tabs>
          <w:tab w:val="clear" w:pos="567"/>
        </w:tabs>
        <w:spacing w:line="240" w:lineRule="auto"/>
        <w:rPr>
          <w:szCs w:val="22"/>
          <w:lang w:val="lt-LT"/>
        </w:rPr>
      </w:pPr>
      <w:r>
        <w:rPr>
          <w:szCs w:val="22"/>
          <w:lang w:val="lt-LT"/>
        </w:rPr>
        <w:t>Trebexen 100</w:t>
      </w:r>
      <w:r>
        <w:t> </w:t>
      </w:r>
      <w:r>
        <w:rPr>
          <w:szCs w:val="22"/>
          <w:lang w:val="lt-LT"/>
        </w:rPr>
        <w:t>mg/g gelis</w:t>
      </w:r>
    </w:p>
    <w:p w14:paraId="7004C14E" w14:textId="76CFF478" w:rsidR="00786E7C" w:rsidRDefault="00180D90">
      <w:pPr>
        <w:tabs>
          <w:tab w:val="clear" w:pos="567"/>
        </w:tabs>
        <w:spacing w:line="240" w:lineRule="auto"/>
        <w:rPr>
          <w:noProof/>
          <w:szCs w:val="22"/>
          <w:lang w:val="lt-LT"/>
        </w:rPr>
      </w:pPr>
      <w:r>
        <w:rPr>
          <w:noProof/>
          <w:szCs w:val="22"/>
          <w:lang w:val="lt-LT"/>
        </w:rPr>
        <w:t>naproksenas</w:t>
      </w:r>
    </w:p>
    <w:p w14:paraId="0178AFA5" w14:textId="77777777" w:rsidR="00786E7C" w:rsidRDefault="00786E7C">
      <w:pPr>
        <w:rPr>
          <w:szCs w:val="22"/>
          <w:lang w:val="lt-LT"/>
        </w:rPr>
      </w:pPr>
    </w:p>
    <w:p w14:paraId="0DF70C69" w14:textId="77777777" w:rsidR="00786E7C" w:rsidRDefault="00786E7C">
      <w:pPr>
        <w:rPr>
          <w:szCs w:val="22"/>
          <w:lang w:val="lt-LT"/>
        </w:rPr>
      </w:pPr>
    </w:p>
    <w:p w14:paraId="59A3C5DA" w14:textId="77777777" w:rsidR="00786E7C" w:rsidRDefault="00180D9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Pr>
          <w:b/>
          <w:szCs w:val="22"/>
          <w:lang w:val="lt-LT"/>
        </w:rPr>
        <w:t>2.</w:t>
      </w:r>
      <w:r>
        <w:rPr>
          <w:b/>
          <w:szCs w:val="22"/>
          <w:lang w:val="lt-LT"/>
        </w:rPr>
        <w:tab/>
      </w:r>
      <w:r>
        <w:rPr>
          <w:b/>
          <w:noProof/>
          <w:szCs w:val="22"/>
          <w:lang w:val="lt-LT"/>
        </w:rPr>
        <w:t>VEIKLIOJI (-IOS) MEDŽIAGA (-OS) IR JOS (-Ų) KIEKIS (-IAI)</w:t>
      </w:r>
    </w:p>
    <w:p w14:paraId="7AEA19E4" w14:textId="77777777" w:rsidR="00786E7C" w:rsidRDefault="00786E7C">
      <w:pPr>
        <w:tabs>
          <w:tab w:val="clear" w:pos="567"/>
        </w:tabs>
        <w:spacing w:line="240" w:lineRule="auto"/>
        <w:rPr>
          <w:noProof/>
          <w:szCs w:val="22"/>
          <w:lang w:val="lt-LT"/>
        </w:rPr>
      </w:pPr>
    </w:p>
    <w:p w14:paraId="01F03253" w14:textId="77777777" w:rsidR="00786E7C" w:rsidRDefault="00786E7C">
      <w:pPr>
        <w:rPr>
          <w:szCs w:val="22"/>
          <w:lang w:val="lt-LT"/>
        </w:rPr>
      </w:pPr>
    </w:p>
    <w:p w14:paraId="76C73C3E" w14:textId="77777777" w:rsidR="00786E7C" w:rsidRDefault="00180D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3.</w:t>
      </w:r>
      <w:r>
        <w:rPr>
          <w:b/>
          <w:szCs w:val="22"/>
          <w:lang w:val="lt-LT"/>
        </w:rPr>
        <w:tab/>
      </w:r>
      <w:r>
        <w:rPr>
          <w:b/>
          <w:noProof/>
          <w:szCs w:val="22"/>
          <w:lang w:val="lt-LT"/>
        </w:rPr>
        <w:t>PAGALBINIŲ MEDŽIAGŲ SĄRAŠAS</w:t>
      </w:r>
    </w:p>
    <w:p w14:paraId="545F092A" w14:textId="77777777" w:rsidR="00786E7C" w:rsidRDefault="00786E7C">
      <w:pPr>
        <w:tabs>
          <w:tab w:val="clear" w:pos="567"/>
        </w:tabs>
        <w:spacing w:line="240" w:lineRule="auto"/>
        <w:rPr>
          <w:noProof/>
          <w:szCs w:val="22"/>
          <w:lang w:val="lt-LT"/>
        </w:rPr>
      </w:pPr>
    </w:p>
    <w:p w14:paraId="5CEF7DBA" w14:textId="77777777" w:rsidR="00786E7C" w:rsidRDefault="00786E7C">
      <w:pPr>
        <w:rPr>
          <w:szCs w:val="22"/>
          <w:lang w:val="lt-LT"/>
        </w:rPr>
      </w:pPr>
    </w:p>
    <w:p w14:paraId="6AB730DE" w14:textId="77777777" w:rsidR="00786E7C" w:rsidRDefault="00180D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4.</w:t>
      </w:r>
      <w:r>
        <w:rPr>
          <w:b/>
          <w:szCs w:val="22"/>
          <w:lang w:val="lt-LT"/>
        </w:rPr>
        <w:tab/>
      </w:r>
      <w:r>
        <w:rPr>
          <w:b/>
          <w:noProof/>
          <w:szCs w:val="22"/>
          <w:lang w:val="lt-LT"/>
        </w:rPr>
        <w:t>FARMACINĖ FORMA IR KIEKIS PAKUOTĖJE</w:t>
      </w:r>
    </w:p>
    <w:p w14:paraId="10DAAEDC" w14:textId="77777777" w:rsidR="00786E7C" w:rsidRDefault="00786E7C">
      <w:pPr>
        <w:rPr>
          <w:szCs w:val="22"/>
          <w:lang w:val="lt-LT"/>
        </w:rPr>
      </w:pPr>
    </w:p>
    <w:p w14:paraId="3072EB37" w14:textId="77777777" w:rsidR="00786E7C" w:rsidRDefault="00180D90">
      <w:pPr>
        <w:tabs>
          <w:tab w:val="clear" w:pos="567"/>
        </w:tabs>
        <w:spacing w:line="240" w:lineRule="auto"/>
        <w:rPr>
          <w:noProof/>
          <w:szCs w:val="22"/>
          <w:highlight w:val="lightGray"/>
          <w:lang w:val="lt-LT"/>
        </w:rPr>
      </w:pPr>
      <w:r>
        <w:rPr>
          <w:noProof/>
          <w:szCs w:val="22"/>
          <w:highlight w:val="lightGray"/>
          <w:lang w:val="lt-LT"/>
        </w:rPr>
        <w:t xml:space="preserve">Gelis </w:t>
      </w:r>
    </w:p>
    <w:p w14:paraId="43B666C9" w14:textId="22E28473" w:rsidR="00786E7C" w:rsidRDefault="00180D90">
      <w:pPr>
        <w:tabs>
          <w:tab w:val="clear" w:pos="567"/>
        </w:tabs>
        <w:spacing w:line="240" w:lineRule="auto"/>
        <w:rPr>
          <w:noProof/>
          <w:szCs w:val="22"/>
          <w:lang w:val="lt-LT"/>
        </w:rPr>
      </w:pPr>
      <w:r>
        <w:rPr>
          <w:noProof/>
          <w:szCs w:val="22"/>
          <w:lang w:val="lt-LT"/>
        </w:rPr>
        <w:t>55 g</w:t>
      </w:r>
    </w:p>
    <w:p w14:paraId="479203A3" w14:textId="66FFF622" w:rsidR="00786E7C" w:rsidRDefault="00180D90">
      <w:pPr>
        <w:tabs>
          <w:tab w:val="clear" w:pos="567"/>
        </w:tabs>
        <w:spacing w:line="240" w:lineRule="auto"/>
        <w:rPr>
          <w:noProof/>
          <w:szCs w:val="22"/>
          <w:highlight w:val="lightGray"/>
          <w:lang w:val="lt-LT"/>
        </w:rPr>
      </w:pPr>
      <w:r>
        <w:rPr>
          <w:noProof/>
          <w:szCs w:val="22"/>
          <w:highlight w:val="lightGray"/>
          <w:lang w:val="lt-LT"/>
        </w:rPr>
        <w:t>100 g</w:t>
      </w:r>
    </w:p>
    <w:p w14:paraId="47A25D28" w14:textId="77777777" w:rsidR="00786E7C" w:rsidRDefault="00786E7C">
      <w:pPr>
        <w:tabs>
          <w:tab w:val="clear" w:pos="567"/>
        </w:tabs>
        <w:spacing w:line="240" w:lineRule="auto"/>
        <w:rPr>
          <w:color w:val="000000"/>
          <w:szCs w:val="22"/>
          <w:lang w:val="lt-LT"/>
        </w:rPr>
      </w:pPr>
    </w:p>
    <w:p w14:paraId="3ADC924F" w14:textId="77777777" w:rsidR="00786E7C" w:rsidRDefault="00786E7C">
      <w:pPr>
        <w:tabs>
          <w:tab w:val="clear" w:pos="567"/>
        </w:tabs>
        <w:spacing w:line="240" w:lineRule="auto"/>
        <w:rPr>
          <w:color w:val="000000"/>
          <w:szCs w:val="22"/>
          <w:lang w:val="lt-LT"/>
        </w:rPr>
      </w:pPr>
    </w:p>
    <w:p w14:paraId="3AE5C52E" w14:textId="77777777" w:rsidR="00786E7C" w:rsidRDefault="00180D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5.</w:t>
      </w:r>
      <w:r>
        <w:rPr>
          <w:b/>
          <w:szCs w:val="22"/>
          <w:lang w:val="lt-LT"/>
        </w:rPr>
        <w:tab/>
      </w:r>
      <w:r>
        <w:rPr>
          <w:b/>
          <w:noProof/>
          <w:szCs w:val="22"/>
          <w:lang w:val="lt-LT"/>
        </w:rPr>
        <w:t>VARTOJIMO METODAS IR BŪDAS (-AI)</w:t>
      </w:r>
    </w:p>
    <w:p w14:paraId="1BCA3F71" w14:textId="77777777" w:rsidR="00786E7C" w:rsidRDefault="00786E7C">
      <w:pPr>
        <w:rPr>
          <w:szCs w:val="22"/>
          <w:lang w:val="lt-LT"/>
        </w:rPr>
      </w:pPr>
    </w:p>
    <w:p w14:paraId="38F0A1B3" w14:textId="77777777" w:rsidR="00786E7C" w:rsidRPr="003753DB" w:rsidRDefault="00180D90">
      <w:pPr>
        <w:tabs>
          <w:tab w:val="clear" w:pos="567"/>
        </w:tabs>
        <w:spacing w:line="240" w:lineRule="auto"/>
        <w:rPr>
          <w:color w:val="000000"/>
          <w:spacing w:val="-1"/>
          <w:szCs w:val="22"/>
          <w:lang w:val="lt-LT"/>
        </w:rPr>
      </w:pPr>
      <w:r w:rsidRPr="003753DB">
        <w:rPr>
          <w:color w:val="000000"/>
          <w:spacing w:val="-1"/>
          <w:szCs w:val="22"/>
          <w:lang w:val="lt-LT"/>
        </w:rPr>
        <w:t>Vartoti ant odos.</w:t>
      </w:r>
    </w:p>
    <w:p w14:paraId="02782D18" w14:textId="77777777" w:rsidR="00786E7C" w:rsidRPr="003753DB" w:rsidRDefault="00180D90">
      <w:pPr>
        <w:tabs>
          <w:tab w:val="clear" w:pos="567"/>
        </w:tabs>
        <w:spacing w:line="240" w:lineRule="auto"/>
        <w:rPr>
          <w:color w:val="000000"/>
          <w:spacing w:val="-1"/>
          <w:szCs w:val="22"/>
          <w:lang w:val="lt-LT"/>
        </w:rPr>
      </w:pPr>
      <w:r w:rsidRPr="003753DB">
        <w:rPr>
          <w:color w:val="000000"/>
          <w:spacing w:val="-1"/>
          <w:szCs w:val="22"/>
          <w:lang w:val="lt-LT"/>
        </w:rPr>
        <w:t>Prieš vartojimą perskaitykite pakuotės lapelį.</w:t>
      </w:r>
    </w:p>
    <w:p w14:paraId="576695C2" w14:textId="77777777" w:rsidR="00786E7C" w:rsidRDefault="00786E7C">
      <w:pPr>
        <w:rPr>
          <w:szCs w:val="22"/>
          <w:lang w:val="lt-LT"/>
        </w:rPr>
      </w:pPr>
    </w:p>
    <w:p w14:paraId="158C1B7B" w14:textId="77777777" w:rsidR="00786E7C" w:rsidRDefault="00786E7C">
      <w:pPr>
        <w:rPr>
          <w:szCs w:val="22"/>
          <w:lang w:val="lt-LT"/>
        </w:rPr>
      </w:pPr>
    </w:p>
    <w:p w14:paraId="3B070CA9" w14:textId="77777777" w:rsidR="00786E7C" w:rsidRDefault="00180D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6.</w:t>
      </w:r>
      <w:r>
        <w:rPr>
          <w:b/>
          <w:szCs w:val="22"/>
          <w:lang w:val="lt-LT"/>
        </w:rPr>
        <w:tab/>
      </w:r>
      <w:r>
        <w:rPr>
          <w:b/>
          <w:noProof/>
          <w:szCs w:val="22"/>
          <w:lang w:val="lt-LT"/>
        </w:rPr>
        <w:t>SPECIALUS ĮSPĖJIMAS, KAD VAISTINĮ PREPARATĄ BŪTINA LAIKYTI VAIKAMS NEPASTEBIMOJE IR  NEPASIEKIAMOJE VIETOJE</w:t>
      </w:r>
    </w:p>
    <w:p w14:paraId="187D741B" w14:textId="77777777" w:rsidR="00786E7C" w:rsidRDefault="00786E7C">
      <w:pPr>
        <w:rPr>
          <w:szCs w:val="22"/>
          <w:lang w:val="lt-LT"/>
        </w:rPr>
      </w:pPr>
    </w:p>
    <w:p w14:paraId="2E3B7098" w14:textId="77777777" w:rsidR="00786E7C" w:rsidRDefault="00786E7C">
      <w:pPr>
        <w:rPr>
          <w:szCs w:val="22"/>
          <w:lang w:val="lt-LT"/>
        </w:rPr>
      </w:pPr>
    </w:p>
    <w:p w14:paraId="395B3EA0" w14:textId="77777777" w:rsidR="00786E7C" w:rsidRDefault="00180D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7.</w:t>
      </w:r>
      <w:r>
        <w:rPr>
          <w:b/>
          <w:szCs w:val="22"/>
          <w:lang w:val="lt-LT"/>
        </w:rPr>
        <w:tab/>
      </w:r>
      <w:r>
        <w:rPr>
          <w:b/>
          <w:noProof/>
          <w:szCs w:val="22"/>
          <w:lang w:val="lt-LT"/>
        </w:rPr>
        <w:t>KITAS (-I) SPECIALUS (-ŪS) ĮSPĖJIMAS (-AI) (JEI REIKIA)</w:t>
      </w:r>
    </w:p>
    <w:p w14:paraId="7C7E5DEF" w14:textId="77777777" w:rsidR="00786E7C" w:rsidRDefault="00786E7C">
      <w:pPr>
        <w:rPr>
          <w:szCs w:val="22"/>
          <w:lang w:val="lt-LT"/>
        </w:rPr>
      </w:pPr>
    </w:p>
    <w:p w14:paraId="16E6838D" w14:textId="77777777" w:rsidR="00786E7C" w:rsidRDefault="00786E7C">
      <w:pPr>
        <w:rPr>
          <w:szCs w:val="22"/>
          <w:lang w:val="lt-LT"/>
        </w:rPr>
      </w:pPr>
    </w:p>
    <w:p w14:paraId="24517717" w14:textId="77777777" w:rsidR="00786E7C" w:rsidRDefault="00180D9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8.</w:t>
      </w:r>
      <w:r>
        <w:rPr>
          <w:b/>
          <w:szCs w:val="22"/>
          <w:lang w:val="lt-LT"/>
        </w:rPr>
        <w:tab/>
      </w:r>
      <w:r>
        <w:rPr>
          <w:b/>
          <w:noProof/>
          <w:szCs w:val="22"/>
          <w:lang w:val="lt-LT"/>
        </w:rPr>
        <w:t>TINKAMUMO LAIKAS</w:t>
      </w:r>
    </w:p>
    <w:p w14:paraId="6452700A" w14:textId="77777777" w:rsidR="00786E7C" w:rsidRDefault="00786E7C">
      <w:pPr>
        <w:tabs>
          <w:tab w:val="clear" w:pos="567"/>
        </w:tabs>
        <w:spacing w:line="240" w:lineRule="auto"/>
        <w:rPr>
          <w:iCs/>
          <w:noProof/>
          <w:szCs w:val="22"/>
          <w:lang w:val="lt-LT"/>
        </w:rPr>
      </w:pPr>
    </w:p>
    <w:p w14:paraId="49A122CC" w14:textId="77777777" w:rsidR="00786E7C" w:rsidRPr="003753DB" w:rsidRDefault="00180D90">
      <w:pPr>
        <w:rPr>
          <w:szCs w:val="22"/>
          <w:lang w:val="lt-LT"/>
        </w:rPr>
      </w:pPr>
      <w:r>
        <w:rPr>
          <w:szCs w:val="22"/>
          <w:lang w:val="lt-LT"/>
        </w:rPr>
        <w:t xml:space="preserve">EXP: </w:t>
      </w:r>
      <w:r w:rsidRPr="003753DB">
        <w:rPr>
          <w:szCs w:val="22"/>
          <w:lang w:val="lt-LT"/>
        </w:rPr>
        <w:t>{mm MMMM}</w:t>
      </w:r>
    </w:p>
    <w:p w14:paraId="45C0CCEB" w14:textId="7F54345A" w:rsidR="00786E7C" w:rsidRPr="003753DB" w:rsidRDefault="00180D90">
      <w:pPr>
        <w:rPr>
          <w:szCs w:val="22"/>
          <w:lang w:val="pl-PL"/>
        </w:rPr>
      </w:pPr>
      <w:r w:rsidRPr="003753DB">
        <w:rPr>
          <w:szCs w:val="22"/>
          <w:lang w:val="pl-PL"/>
        </w:rPr>
        <w:t>Po pirmojo atidarymo – 6 mėnesiai.</w:t>
      </w:r>
    </w:p>
    <w:p w14:paraId="108220ED" w14:textId="77777777" w:rsidR="00786E7C" w:rsidRDefault="00786E7C">
      <w:pPr>
        <w:rPr>
          <w:szCs w:val="22"/>
          <w:lang w:val="lt-LT"/>
        </w:rPr>
      </w:pPr>
    </w:p>
    <w:p w14:paraId="6B35D77F" w14:textId="77777777" w:rsidR="00786E7C" w:rsidRDefault="00786E7C">
      <w:pPr>
        <w:rPr>
          <w:szCs w:val="22"/>
          <w:lang w:val="lt-LT"/>
        </w:rPr>
      </w:pPr>
    </w:p>
    <w:p w14:paraId="0B991435" w14:textId="77777777" w:rsidR="00786E7C" w:rsidRDefault="00180D9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9.</w:t>
      </w:r>
      <w:r>
        <w:rPr>
          <w:b/>
          <w:szCs w:val="22"/>
          <w:lang w:val="lt-LT"/>
        </w:rPr>
        <w:tab/>
      </w:r>
      <w:r>
        <w:rPr>
          <w:b/>
          <w:noProof/>
          <w:szCs w:val="22"/>
          <w:lang w:val="lt-LT"/>
        </w:rPr>
        <w:t>SPECIALIOS LAIKYMO SĄLYGOS</w:t>
      </w:r>
    </w:p>
    <w:p w14:paraId="0AA8EC7B" w14:textId="77777777" w:rsidR="00786E7C" w:rsidRDefault="00786E7C">
      <w:pPr>
        <w:rPr>
          <w:szCs w:val="22"/>
          <w:lang w:val="lt-LT"/>
        </w:rPr>
      </w:pPr>
    </w:p>
    <w:p w14:paraId="0D84D924" w14:textId="77777777" w:rsidR="00786E7C" w:rsidRDefault="00180D90">
      <w:pPr>
        <w:rPr>
          <w:szCs w:val="22"/>
          <w:lang w:val="lt-LT"/>
        </w:rPr>
      </w:pPr>
      <w:r>
        <w:rPr>
          <w:szCs w:val="22"/>
          <w:lang w:val="lt-LT"/>
        </w:rPr>
        <w:t>Negalima šaldyti ar užšaldyti.</w:t>
      </w:r>
    </w:p>
    <w:p w14:paraId="3C8B053B" w14:textId="77777777" w:rsidR="00786E7C" w:rsidRDefault="00786E7C">
      <w:pPr>
        <w:rPr>
          <w:szCs w:val="22"/>
          <w:lang w:val="lt-LT"/>
        </w:rPr>
      </w:pPr>
    </w:p>
    <w:p w14:paraId="3C548964" w14:textId="77777777" w:rsidR="00786E7C" w:rsidRDefault="00786E7C">
      <w:pPr>
        <w:rPr>
          <w:szCs w:val="22"/>
          <w:lang w:val="lt-LT"/>
        </w:rPr>
      </w:pPr>
    </w:p>
    <w:p w14:paraId="12279CD2" w14:textId="77777777" w:rsidR="00786E7C" w:rsidRDefault="00180D9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10.</w:t>
      </w:r>
      <w:r>
        <w:rPr>
          <w:b/>
          <w:szCs w:val="22"/>
          <w:lang w:val="lt-LT"/>
        </w:rPr>
        <w:tab/>
      </w:r>
      <w:r>
        <w:rPr>
          <w:b/>
          <w:noProof/>
          <w:szCs w:val="22"/>
          <w:lang w:val="lt-LT"/>
        </w:rPr>
        <w:t>SPECIALIOS ATSARGUMO PRIEMONĖS DĖL NESUVARTOTO VAISTINIO PREPARATO AR JO ATLIEKŲ TVARKYMO (JEI REIKIA)</w:t>
      </w:r>
    </w:p>
    <w:p w14:paraId="14B7CF73" w14:textId="77777777" w:rsidR="00786E7C" w:rsidRDefault="00786E7C">
      <w:pPr>
        <w:rPr>
          <w:szCs w:val="22"/>
          <w:lang w:val="lt-LT"/>
        </w:rPr>
      </w:pPr>
    </w:p>
    <w:p w14:paraId="6A9E3A3A" w14:textId="77777777" w:rsidR="00786E7C" w:rsidRDefault="00786E7C">
      <w:pPr>
        <w:rPr>
          <w:szCs w:val="22"/>
          <w:lang w:val="lt-LT"/>
        </w:rPr>
      </w:pPr>
    </w:p>
    <w:p w14:paraId="532CBFE6" w14:textId="77777777" w:rsidR="00786E7C" w:rsidRDefault="00180D9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11.</w:t>
      </w:r>
      <w:r>
        <w:rPr>
          <w:b/>
          <w:szCs w:val="22"/>
          <w:lang w:val="lt-LT"/>
        </w:rPr>
        <w:tab/>
      </w:r>
      <w:r>
        <w:rPr>
          <w:b/>
          <w:caps/>
          <w:noProof/>
          <w:szCs w:val="22"/>
          <w:lang w:val="lt-LT"/>
        </w:rPr>
        <w:t>REGISTRUOTOJO PAVADINIMAS IR ADRESAS</w:t>
      </w:r>
    </w:p>
    <w:p w14:paraId="76CACBEB" w14:textId="77777777" w:rsidR="00786E7C" w:rsidRDefault="00786E7C">
      <w:pPr>
        <w:rPr>
          <w:szCs w:val="22"/>
          <w:lang w:val="lt-LT"/>
        </w:rPr>
      </w:pPr>
    </w:p>
    <w:p w14:paraId="0283E350" w14:textId="77777777" w:rsidR="00B32B7F" w:rsidRDefault="00B32B7F" w:rsidP="00B32B7F">
      <w:pPr>
        <w:tabs>
          <w:tab w:val="clear" w:pos="567"/>
        </w:tabs>
        <w:spacing w:line="240" w:lineRule="auto"/>
        <w:rPr>
          <w:bCs/>
          <w:szCs w:val="22"/>
        </w:rPr>
      </w:pPr>
      <w:r w:rsidRPr="00556D26">
        <w:rPr>
          <w:bCs/>
          <w:szCs w:val="22"/>
          <w:lang w:val="en-US"/>
        </w:rPr>
        <w:lastRenderedPageBreak/>
        <w:t xml:space="preserve">STADA </w:t>
      </w:r>
      <w:r w:rsidRPr="00556D26">
        <w:rPr>
          <w:bCs/>
          <w:szCs w:val="22"/>
        </w:rPr>
        <w:t>Arzneimittel AG</w:t>
      </w:r>
      <w:r>
        <w:rPr>
          <w:bCs/>
          <w:szCs w:val="22"/>
        </w:rPr>
        <w:t xml:space="preserve"> </w:t>
      </w:r>
    </w:p>
    <w:p w14:paraId="1D0B8949" w14:textId="77777777" w:rsidR="00FF4DF1" w:rsidRDefault="00B32B7F" w:rsidP="00B32B7F">
      <w:pPr>
        <w:tabs>
          <w:tab w:val="clear" w:pos="567"/>
        </w:tabs>
        <w:spacing w:line="240" w:lineRule="auto"/>
        <w:rPr>
          <w:bCs/>
        </w:rPr>
      </w:pPr>
      <w:r w:rsidRPr="00556D26">
        <w:rPr>
          <w:bCs/>
        </w:rPr>
        <w:t>Stadastrasse 2-18</w:t>
      </w:r>
    </w:p>
    <w:p w14:paraId="4BA93684" w14:textId="285E9446" w:rsidR="00DE7838" w:rsidRDefault="00B32B7F" w:rsidP="00B32B7F">
      <w:pPr>
        <w:tabs>
          <w:tab w:val="clear" w:pos="567"/>
        </w:tabs>
        <w:spacing w:line="240" w:lineRule="auto"/>
        <w:rPr>
          <w:bCs/>
        </w:rPr>
      </w:pPr>
      <w:r w:rsidRPr="00556D26">
        <w:rPr>
          <w:bCs/>
        </w:rPr>
        <w:t>61118 Bad Vilbel</w:t>
      </w:r>
    </w:p>
    <w:p w14:paraId="53F8B850" w14:textId="36EA0AB3" w:rsidR="00B32B7F" w:rsidRDefault="00FF4DF1" w:rsidP="00B32B7F">
      <w:pPr>
        <w:tabs>
          <w:tab w:val="clear" w:pos="567"/>
        </w:tabs>
        <w:spacing w:line="240" w:lineRule="auto"/>
        <w:rPr>
          <w:bCs/>
        </w:rPr>
      </w:pPr>
      <w:r>
        <w:rPr>
          <w:bCs/>
        </w:rPr>
        <w:t>Vokietija</w:t>
      </w:r>
    </w:p>
    <w:p w14:paraId="14E3A2D9" w14:textId="77777777" w:rsidR="00786E7C" w:rsidRDefault="00786E7C">
      <w:pPr>
        <w:rPr>
          <w:szCs w:val="22"/>
          <w:lang w:val="lt-LT"/>
        </w:rPr>
      </w:pPr>
    </w:p>
    <w:p w14:paraId="7BEB093D" w14:textId="77777777" w:rsidR="00786E7C" w:rsidRDefault="00786E7C">
      <w:pPr>
        <w:rPr>
          <w:szCs w:val="22"/>
          <w:lang w:val="lt-LT"/>
        </w:rPr>
      </w:pPr>
    </w:p>
    <w:p w14:paraId="02CE6206" w14:textId="77777777" w:rsidR="00786E7C" w:rsidRDefault="00180D9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12.</w:t>
      </w:r>
      <w:r>
        <w:rPr>
          <w:b/>
          <w:szCs w:val="22"/>
          <w:lang w:val="lt-LT"/>
        </w:rPr>
        <w:tab/>
      </w:r>
      <w:r>
        <w:rPr>
          <w:b/>
          <w:noProof/>
          <w:szCs w:val="22"/>
          <w:lang w:val="lt-LT"/>
        </w:rPr>
        <w:t>REGISTRACIJOS PAŽYMĖJIMO NUMERIS (-IAI)</w:t>
      </w:r>
      <w:r>
        <w:rPr>
          <w:b/>
          <w:szCs w:val="22"/>
          <w:lang w:val="lt-LT"/>
        </w:rPr>
        <w:t xml:space="preserve"> </w:t>
      </w:r>
    </w:p>
    <w:p w14:paraId="42933335" w14:textId="77777777" w:rsidR="00786E7C" w:rsidRDefault="00786E7C">
      <w:pPr>
        <w:rPr>
          <w:szCs w:val="22"/>
          <w:lang w:val="lt-LT"/>
        </w:rPr>
      </w:pPr>
    </w:p>
    <w:p w14:paraId="16049280" w14:textId="77777777" w:rsidR="002B2EA7" w:rsidRPr="002B2EA7" w:rsidRDefault="002B2EA7" w:rsidP="002B2EA7">
      <w:pPr>
        <w:rPr>
          <w:noProof/>
          <w:highlight w:val="lightGray"/>
        </w:rPr>
      </w:pPr>
      <w:r w:rsidRPr="002B2EA7">
        <w:rPr>
          <w:szCs w:val="22"/>
          <w:lang w:val="lt-LT"/>
        </w:rPr>
        <w:t xml:space="preserve">LT/1/16/4021/001 </w:t>
      </w:r>
      <w:r w:rsidRPr="002B2EA7">
        <w:rPr>
          <w:noProof/>
          <w:highlight w:val="lightGray"/>
        </w:rPr>
        <w:t>– 55 g, N1</w:t>
      </w:r>
    </w:p>
    <w:p w14:paraId="068914F7" w14:textId="2E73D788" w:rsidR="00786E7C" w:rsidRDefault="002B2EA7" w:rsidP="002B2EA7">
      <w:pPr>
        <w:rPr>
          <w:szCs w:val="22"/>
          <w:lang w:val="lt-LT"/>
        </w:rPr>
      </w:pPr>
      <w:r w:rsidRPr="002B2EA7">
        <w:rPr>
          <w:noProof/>
          <w:highlight w:val="lightGray"/>
        </w:rPr>
        <w:t>LT/1/16/4021/002 – 100 g, N1</w:t>
      </w:r>
    </w:p>
    <w:p w14:paraId="2D204503" w14:textId="77777777" w:rsidR="002B2EA7" w:rsidRDefault="002B2EA7" w:rsidP="002B2EA7">
      <w:pPr>
        <w:rPr>
          <w:szCs w:val="22"/>
          <w:lang w:val="lt-LT"/>
        </w:rPr>
      </w:pPr>
    </w:p>
    <w:p w14:paraId="53F60313" w14:textId="77777777" w:rsidR="00786E7C" w:rsidRDefault="00786E7C">
      <w:pPr>
        <w:rPr>
          <w:szCs w:val="22"/>
          <w:lang w:val="lt-LT"/>
        </w:rPr>
      </w:pPr>
    </w:p>
    <w:p w14:paraId="1FE0C459" w14:textId="77777777" w:rsidR="00786E7C" w:rsidRDefault="00180D9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13.</w:t>
      </w:r>
      <w:r>
        <w:rPr>
          <w:b/>
          <w:szCs w:val="22"/>
          <w:lang w:val="lt-LT"/>
        </w:rPr>
        <w:tab/>
      </w:r>
      <w:r>
        <w:rPr>
          <w:b/>
          <w:noProof/>
          <w:szCs w:val="22"/>
          <w:lang w:val="lt-LT"/>
        </w:rPr>
        <w:t xml:space="preserve">SERIJOS NUMERIS </w:t>
      </w:r>
    </w:p>
    <w:p w14:paraId="0CD95903" w14:textId="77777777" w:rsidR="00786E7C" w:rsidRDefault="00786E7C">
      <w:pPr>
        <w:rPr>
          <w:szCs w:val="22"/>
          <w:lang w:val="lt-LT"/>
        </w:rPr>
      </w:pPr>
    </w:p>
    <w:p w14:paraId="093870EE" w14:textId="77777777" w:rsidR="00786E7C" w:rsidRDefault="00180D90">
      <w:pPr>
        <w:rPr>
          <w:szCs w:val="22"/>
          <w:lang w:val="lt-LT"/>
        </w:rPr>
      </w:pPr>
      <w:r>
        <w:rPr>
          <w:szCs w:val="22"/>
          <w:lang w:val="lt-LT"/>
        </w:rPr>
        <w:t>Lot:</w:t>
      </w:r>
    </w:p>
    <w:p w14:paraId="55510DB6" w14:textId="77777777" w:rsidR="00786E7C" w:rsidRDefault="00786E7C">
      <w:pPr>
        <w:rPr>
          <w:szCs w:val="22"/>
          <w:lang w:val="lt-LT"/>
        </w:rPr>
      </w:pPr>
    </w:p>
    <w:p w14:paraId="2187E240" w14:textId="77777777" w:rsidR="00786E7C" w:rsidRDefault="00786E7C">
      <w:pPr>
        <w:rPr>
          <w:szCs w:val="22"/>
          <w:lang w:val="lt-LT"/>
        </w:rPr>
      </w:pPr>
    </w:p>
    <w:p w14:paraId="74FF70A3" w14:textId="77777777" w:rsidR="00786E7C" w:rsidRDefault="00180D9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14.</w:t>
      </w:r>
      <w:r>
        <w:rPr>
          <w:b/>
          <w:szCs w:val="22"/>
          <w:lang w:val="lt-LT"/>
        </w:rPr>
        <w:tab/>
      </w:r>
      <w:r>
        <w:rPr>
          <w:b/>
          <w:noProof/>
          <w:szCs w:val="22"/>
          <w:lang w:val="lt-LT"/>
        </w:rPr>
        <w:t>PARDAVIMO (IŠDAVIMO) TVARKA</w:t>
      </w:r>
    </w:p>
    <w:p w14:paraId="069110AF" w14:textId="77777777" w:rsidR="00786E7C" w:rsidRDefault="00786E7C">
      <w:pPr>
        <w:rPr>
          <w:szCs w:val="22"/>
          <w:lang w:val="lt-LT"/>
        </w:rPr>
      </w:pPr>
    </w:p>
    <w:p w14:paraId="56C88E1C" w14:textId="77777777" w:rsidR="00786E7C" w:rsidRDefault="00786E7C">
      <w:pPr>
        <w:rPr>
          <w:szCs w:val="22"/>
          <w:lang w:val="lt-LT"/>
        </w:rPr>
      </w:pPr>
    </w:p>
    <w:p w14:paraId="6700AB9A" w14:textId="77777777" w:rsidR="00786E7C" w:rsidRDefault="00180D90">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15.</w:t>
      </w:r>
      <w:r>
        <w:rPr>
          <w:b/>
          <w:szCs w:val="22"/>
          <w:lang w:val="lt-LT"/>
        </w:rPr>
        <w:tab/>
      </w:r>
      <w:r>
        <w:rPr>
          <w:b/>
          <w:noProof/>
          <w:szCs w:val="22"/>
          <w:lang w:val="lt-LT"/>
        </w:rPr>
        <w:t>VARTOJIMO INSTRUKCIJA</w:t>
      </w:r>
    </w:p>
    <w:p w14:paraId="1FC40E36" w14:textId="77777777" w:rsidR="00786E7C" w:rsidRDefault="00786E7C">
      <w:pPr>
        <w:rPr>
          <w:szCs w:val="22"/>
          <w:lang w:val="lt-LT"/>
        </w:rPr>
      </w:pPr>
    </w:p>
    <w:p w14:paraId="3F61EA3C" w14:textId="77777777" w:rsidR="00786E7C" w:rsidRPr="00826644" w:rsidRDefault="00180D90">
      <w:pPr>
        <w:rPr>
          <w:szCs w:val="22"/>
          <w:lang w:val="lt-LT"/>
        </w:rPr>
      </w:pPr>
      <w:r>
        <w:rPr>
          <w:szCs w:val="22"/>
          <w:lang w:val="lt-LT"/>
        </w:rPr>
        <w:t>Vietiniam sausgyslių ir raiščių sužalojimo sukelto ūminio skausmo malšinimui.</w:t>
      </w:r>
      <w:r w:rsidRPr="00826644">
        <w:rPr>
          <w:szCs w:val="22"/>
          <w:lang w:val="lt-LT"/>
        </w:rPr>
        <w:t xml:space="preserve"> </w:t>
      </w:r>
    </w:p>
    <w:p w14:paraId="2A63D79D" w14:textId="77777777" w:rsidR="00786E7C" w:rsidRPr="00826644" w:rsidRDefault="00180D90">
      <w:pPr>
        <w:rPr>
          <w:szCs w:val="22"/>
          <w:lang w:val="lt-LT"/>
        </w:rPr>
      </w:pPr>
      <w:r w:rsidRPr="00826644">
        <w:rPr>
          <w:szCs w:val="22"/>
          <w:lang w:val="lt-LT"/>
        </w:rPr>
        <w:t xml:space="preserve">Vaistas skirtas trumpalaikiam vartojimui. </w:t>
      </w:r>
    </w:p>
    <w:p w14:paraId="53537761" w14:textId="77777777" w:rsidR="00786E7C" w:rsidRPr="003753DB" w:rsidRDefault="00180D90">
      <w:pPr>
        <w:rPr>
          <w:szCs w:val="22"/>
          <w:lang w:val="lt-LT"/>
        </w:rPr>
      </w:pPr>
      <w:r w:rsidRPr="00826644">
        <w:rPr>
          <w:b/>
          <w:szCs w:val="22"/>
          <w:lang w:val="lt-LT"/>
        </w:rPr>
        <w:t xml:space="preserve">Vartojimo būdas: </w:t>
      </w:r>
      <w:r w:rsidRPr="00826644">
        <w:rPr>
          <w:szCs w:val="22"/>
          <w:lang w:val="lt-LT"/>
        </w:rPr>
        <w:t xml:space="preserve">paskirstyti 4 cm ilgio gelio juostelę ant sausos odos ir švelniai įmasažuoti. </w:t>
      </w:r>
      <w:r w:rsidRPr="003753DB">
        <w:rPr>
          <w:lang w:val="lt-LT"/>
        </w:rPr>
        <w:t>Vartoti 2–6 kartus per parą.</w:t>
      </w:r>
    </w:p>
    <w:p w14:paraId="441799CE" w14:textId="77777777" w:rsidR="00786E7C" w:rsidRDefault="00786E7C">
      <w:pPr>
        <w:rPr>
          <w:szCs w:val="22"/>
          <w:lang w:val="lt-LT"/>
        </w:rPr>
      </w:pPr>
    </w:p>
    <w:p w14:paraId="58745E4F" w14:textId="77777777" w:rsidR="00786E7C" w:rsidRDefault="00786E7C">
      <w:pPr>
        <w:rPr>
          <w:szCs w:val="22"/>
          <w:lang w:val="lt-LT"/>
        </w:rPr>
      </w:pPr>
    </w:p>
    <w:p w14:paraId="0352DAD0" w14:textId="77777777" w:rsidR="00786E7C" w:rsidRPr="00C22D72" w:rsidRDefault="00180D90">
      <w:pPr>
        <w:pBdr>
          <w:top w:val="single" w:sz="4" w:space="1" w:color="auto"/>
          <w:left w:val="single" w:sz="4" w:space="4" w:color="auto"/>
          <w:bottom w:val="single" w:sz="4" w:space="0" w:color="auto"/>
          <w:right w:val="single" w:sz="4" w:space="4" w:color="auto"/>
        </w:pBdr>
        <w:spacing w:line="240" w:lineRule="auto"/>
        <w:rPr>
          <w:szCs w:val="22"/>
          <w:lang w:val="lt-LT"/>
        </w:rPr>
      </w:pPr>
      <w:r>
        <w:rPr>
          <w:b/>
          <w:szCs w:val="22"/>
          <w:lang w:val="lt-LT"/>
        </w:rPr>
        <w:t>16.</w:t>
      </w:r>
      <w:r>
        <w:rPr>
          <w:b/>
          <w:szCs w:val="22"/>
          <w:lang w:val="lt-LT"/>
        </w:rPr>
        <w:tab/>
      </w:r>
      <w:r>
        <w:rPr>
          <w:b/>
          <w:noProof/>
          <w:szCs w:val="22"/>
          <w:lang w:val="lt-LT"/>
        </w:rPr>
        <w:t>INFORMACIJA BRAILIO RAŠTU</w:t>
      </w:r>
    </w:p>
    <w:p w14:paraId="1CA11670" w14:textId="77777777" w:rsidR="00786E7C" w:rsidRDefault="00786E7C">
      <w:pPr>
        <w:rPr>
          <w:szCs w:val="22"/>
          <w:lang w:val="lt-LT"/>
        </w:rPr>
      </w:pPr>
    </w:p>
    <w:p w14:paraId="2EC967B1" w14:textId="77777777" w:rsidR="00786E7C" w:rsidRDefault="00786E7C">
      <w:pPr>
        <w:rPr>
          <w:noProof/>
          <w:snapToGrid/>
          <w:szCs w:val="22"/>
          <w:shd w:val="clear" w:color="auto" w:fill="CCCCCC"/>
          <w:lang w:val="lt-LT"/>
        </w:rPr>
      </w:pPr>
    </w:p>
    <w:p w14:paraId="7F9BCCDC" w14:textId="77777777" w:rsidR="00786E7C" w:rsidRPr="003753DB" w:rsidRDefault="00180D90">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3753DB">
        <w:rPr>
          <w:b/>
          <w:noProof/>
          <w:lang w:val="lt-LT"/>
        </w:rPr>
        <w:t>17.</w:t>
      </w:r>
      <w:r w:rsidRPr="003753DB">
        <w:rPr>
          <w:b/>
          <w:noProof/>
          <w:lang w:val="lt-LT"/>
        </w:rPr>
        <w:tab/>
        <w:t>UNIKALUS IDENTIFIKATORIUS – 2D BRŪKŠNINIS KODAS</w:t>
      </w:r>
    </w:p>
    <w:p w14:paraId="170F12C7" w14:textId="77777777" w:rsidR="00786E7C" w:rsidRPr="003753DB" w:rsidRDefault="00786E7C">
      <w:pPr>
        <w:rPr>
          <w:noProof/>
          <w:szCs w:val="22"/>
          <w:shd w:val="clear" w:color="auto" w:fill="CCCCCC"/>
          <w:lang w:val="lt-LT"/>
        </w:rPr>
      </w:pPr>
    </w:p>
    <w:p w14:paraId="385023B3" w14:textId="77777777" w:rsidR="00786E7C" w:rsidRPr="003753DB" w:rsidRDefault="00180D90">
      <w:pPr>
        <w:rPr>
          <w:noProof/>
          <w:szCs w:val="24"/>
          <w:highlight w:val="lightGray"/>
          <w:lang w:val="lt-LT"/>
        </w:rPr>
      </w:pPr>
      <w:r w:rsidRPr="003753DB">
        <w:rPr>
          <w:noProof/>
          <w:highlight w:val="lightGray"/>
          <w:lang w:val="lt-LT"/>
        </w:rPr>
        <w:t>Duomenys nebūtini.</w:t>
      </w:r>
    </w:p>
    <w:p w14:paraId="757667D6" w14:textId="77777777" w:rsidR="00786E7C" w:rsidRPr="003753DB" w:rsidRDefault="00786E7C">
      <w:pPr>
        <w:rPr>
          <w:noProof/>
          <w:lang w:val="lt-LT"/>
        </w:rPr>
      </w:pPr>
    </w:p>
    <w:p w14:paraId="5A7A6677" w14:textId="77777777" w:rsidR="00786E7C" w:rsidRPr="003753DB" w:rsidRDefault="00786E7C">
      <w:pPr>
        <w:rPr>
          <w:noProof/>
          <w:lang w:val="lt-LT"/>
        </w:rPr>
      </w:pPr>
    </w:p>
    <w:p w14:paraId="24B9C876" w14:textId="77777777" w:rsidR="00786E7C" w:rsidRPr="003753DB" w:rsidRDefault="00180D90">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3753DB">
        <w:rPr>
          <w:b/>
          <w:noProof/>
          <w:lang w:val="lt-LT"/>
        </w:rPr>
        <w:t>18.</w:t>
      </w:r>
      <w:r w:rsidRPr="003753DB">
        <w:rPr>
          <w:b/>
          <w:noProof/>
          <w:lang w:val="lt-LT"/>
        </w:rPr>
        <w:tab/>
        <w:t>UNIKALUS IDENTIFIKATORIUS – ŽMONĖMS SUPRANTAMI DUOMENYS</w:t>
      </w:r>
    </w:p>
    <w:p w14:paraId="064C198F" w14:textId="77777777" w:rsidR="00786E7C" w:rsidRPr="003753DB" w:rsidRDefault="00786E7C">
      <w:pPr>
        <w:rPr>
          <w:noProof/>
          <w:lang w:val="lt-LT"/>
        </w:rPr>
      </w:pPr>
    </w:p>
    <w:p w14:paraId="4CA99BC6" w14:textId="77777777" w:rsidR="00786E7C" w:rsidRPr="003753DB" w:rsidRDefault="00180D90">
      <w:pPr>
        <w:rPr>
          <w:noProof/>
          <w:vanish/>
          <w:szCs w:val="22"/>
          <w:lang w:val="lt-LT"/>
        </w:rPr>
      </w:pPr>
      <w:r w:rsidRPr="003753DB">
        <w:rPr>
          <w:noProof/>
          <w:highlight w:val="lightGray"/>
          <w:shd w:val="clear" w:color="auto" w:fill="CCCCCC"/>
          <w:lang w:val="lt-LT"/>
        </w:rPr>
        <w:t>Duomenys nebūtini.</w:t>
      </w:r>
    </w:p>
    <w:p w14:paraId="21C9C87C" w14:textId="77777777" w:rsidR="00786E7C" w:rsidRPr="003753DB" w:rsidRDefault="00786E7C">
      <w:pPr>
        <w:rPr>
          <w:noProof/>
          <w:vanish/>
          <w:szCs w:val="22"/>
          <w:lang w:val="lt-LT"/>
        </w:rPr>
      </w:pPr>
    </w:p>
    <w:p w14:paraId="551CF072" w14:textId="77777777" w:rsidR="00786E7C" w:rsidRDefault="00786E7C">
      <w:pPr>
        <w:rPr>
          <w:szCs w:val="24"/>
          <w:lang w:val="lt-LT"/>
        </w:rPr>
      </w:pPr>
    </w:p>
    <w:p w14:paraId="5241367B" w14:textId="61E72B37" w:rsidR="00786E7C" w:rsidRDefault="00180D90">
      <w:pPr>
        <w:rPr>
          <w:szCs w:val="22"/>
          <w:lang w:val="lt-LT"/>
        </w:rPr>
      </w:pPr>
      <w:r>
        <w:rPr>
          <w:szCs w:val="22"/>
          <w:lang w:val="lt-LT"/>
        </w:rPr>
        <w:br w:type="page"/>
      </w:r>
    </w:p>
    <w:p w14:paraId="2AD3EA32" w14:textId="77777777" w:rsidR="00786E7C" w:rsidRDefault="00786E7C">
      <w:pPr>
        <w:rPr>
          <w:szCs w:val="22"/>
          <w:lang w:val="lt-LT"/>
        </w:rPr>
      </w:pPr>
    </w:p>
    <w:p w14:paraId="1ECC4E04" w14:textId="77777777" w:rsidR="00786E7C" w:rsidRDefault="00786E7C">
      <w:pPr>
        <w:rPr>
          <w:szCs w:val="22"/>
          <w:lang w:val="lt-LT"/>
        </w:rPr>
      </w:pPr>
    </w:p>
    <w:p w14:paraId="1ED9BEBB" w14:textId="77777777" w:rsidR="00786E7C" w:rsidRDefault="00786E7C">
      <w:pPr>
        <w:rPr>
          <w:szCs w:val="22"/>
          <w:lang w:val="lt-LT"/>
        </w:rPr>
      </w:pPr>
    </w:p>
    <w:p w14:paraId="2276C628" w14:textId="77777777" w:rsidR="00786E7C" w:rsidRDefault="00786E7C">
      <w:pPr>
        <w:rPr>
          <w:szCs w:val="22"/>
          <w:lang w:val="lt-LT"/>
        </w:rPr>
      </w:pPr>
    </w:p>
    <w:p w14:paraId="419CA52D" w14:textId="77777777" w:rsidR="00786E7C" w:rsidRDefault="00786E7C">
      <w:pPr>
        <w:rPr>
          <w:szCs w:val="22"/>
          <w:lang w:val="lt-LT"/>
        </w:rPr>
      </w:pPr>
    </w:p>
    <w:p w14:paraId="3179957A" w14:textId="77777777" w:rsidR="00786E7C" w:rsidRDefault="00786E7C">
      <w:pPr>
        <w:rPr>
          <w:szCs w:val="22"/>
          <w:lang w:val="lt-LT"/>
        </w:rPr>
      </w:pPr>
    </w:p>
    <w:p w14:paraId="206832E7" w14:textId="77777777" w:rsidR="00786E7C" w:rsidRDefault="00786E7C">
      <w:pPr>
        <w:rPr>
          <w:szCs w:val="22"/>
          <w:lang w:val="lt-LT"/>
        </w:rPr>
      </w:pPr>
    </w:p>
    <w:p w14:paraId="587589A1" w14:textId="77777777" w:rsidR="00786E7C" w:rsidRDefault="00786E7C">
      <w:pPr>
        <w:rPr>
          <w:szCs w:val="22"/>
          <w:lang w:val="lt-LT"/>
        </w:rPr>
      </w:pPr>
    </w:p>
    <w:p w14:paraId="302DCACB" w14:textId="77777777" w:rsidR="00786E7C" w:rsidRDefault="00786E7C">
      <w:pPr>
        <w:rPr>
          <w:szCs w:val="22"/>
          <w:lang w:val="lt-LT"/>
        </w:rPr>
      </w:pPr>
    </w:p>
    <w:p w14:paraId="67C99766" w14:textId="77777777" w:rsidR="00786E7C" w:rsidRDefault="00786E7C">
      <w:pPr>
        <w:rPr>
          <w:szCs w:val="22"/>
          <w:lang w:val="lt-LT"/>
        </w:rPr>
      </w:pPr>
    </w:p>
    <w:p w14:paraId="3BC21319" w14:textId="77777777" w:rsidR="00786E7C" w:rsidRDefault="00786E7C">
      <w:pPr>
        <w:rPr>
          <w:szCs w:val="22"/>
          <w:lang w:val="lt-LT"/>
        </w:rPr>
      </w:pPr>
    </w:p>
    <w:p w14:paraId="1F638744" w14:textId="77777777" w:rsidR="00786E7C" w:rsidRDefault="00786E7C">
      <w:pPr>
        <w:rPr>
          <w:szCs w:val="22"/>
          <w:lang w:val="lt-LT"/>
        </w:rPr>
      </w:pPr>
    </w:p>
    <w:p w14:paraId="484905BB" w14:textId="77777777" w:rsidR="00786E7C" w:rsidRDefault="00786E7C">
      <w:pPr>
        <w:rPr>
          <w:szCs w:val="22"/>
          <w:lang w:val="lt-LT"/>
        </w:rPr>
      </w:pPr>
    </w:p>
    <w:p w14:paraId="346DC275" w14:textId="77777777" w:rsidR="00786E7C" w:rsidRDefault="00786E7C">
      <w:pPr>
        <w:outlineLvl w:val="0"/>
        <w:rPr>
          <w:szCs w:val="22"/>
          <w:lang w:val="lt-LT"/>
        </w:rPr>
      </w:pPr>
    </w:p>
    <w:p w14:paraId="71C9CF14" w14:textId="77777777" w:rsidR="00786E7C" w:rsidRDefault="00786E7C">
      <w:pPr>
        <w:outlineLvl w:val="0"/>
        <w:rPr>
          <w:szCs w:val="22"/>
          <w:lang w:val="lt-LT"/>
        </w:rPr>
      </w:pPr>
    </w:p>
    <w:p w14:paraId="661A2487" w14:textId="77777777" w:rsidR="00786E7C" w:rsidRDefault="00786E7C">
      <w:pPr>
        <w:outlineLvl w:val="0"/>
        <w:rPr>
          <w:szCs w:val="22"/>
          <w:lang w:val="lt-LT"/>
        </w:rPr>
      </w:pPr>
    </w:p>
    <w:p w14:paraId="13F84F66" w14:textId="77777777" w:rsidR="00786E7C" w:rsidRDefault="00786E7C">
      <w:pPr>
        <w:outlineLvl w:val="0"/>
        <w:rPr>
          <w:szCs w:val="22"/>
          <w:lang w:val="lt-LT"/>
        </w:rPr>
      </w:pPr>
    </w:p>
    <w:p w14:paraId="380AB54D" w14:textId="77777777" w:rsidR="00786E7C" w:rsidRDefault="00786E7C">
      <w:pPr>
        <w:outlineLvl w:val="0"/>
        <w:rPr>
          <w:szCs w:val="22"/>
          <w:lang w:val="lt-LT"/>
        </w:rPr>
      </w:pPr>
    </w:p>
    <w:p w14:paraId="0DDA1C20" w14:textId="77777777" w:rsidR="00786E7C" w:rsidRDefault="00786E7C">
      <w:pPr>
        <w:outlineLvl w:val="0"/>
        <w:rPr>
          <w:szCs w:val="22"/>
          <w:lang w:val="lt-LT"/>
        </w:rPr>
      </w:pPr>
    </w:p>
    <w:p w14:paraId="0375A03D" w14:textId="77777777" w:rsidR="00786E7C" w:rsidRDefault="00786E7C">
      <w:pPr>
        <w:outlineLvl w:val="0"/>
        <w:rPr>
          <w:szCs w:val="22"/>
          <w:lang w:val="lt-LT"/>
        </w:rPr>
      </w:pPr>
    </w:p>
    <w:p w14:paraId="529108DE" w14:textId="77777777" w:rsidR="00786E7C" w:rsidRDefault="00786E7C">
      <w:pPr>
        <w:outlineLvl w:val="0"/>
        <w:rPr>
          <w:szCs w:val="22"/>
          <w:lang w:val="lt-LT"/>
        </w:rPr>
      </w:pPr>
    </w:p>
    <w:p w14:paraId="210E1C25" w14:textId="77777777" w:rsidR="00786E7C" w:rsidRDefault="00786E7C">
      <w:pPr>
        <w:outlineLvl w:val="0"/>
        <w:rPr>
          <w:szCs w:val="22"/>
          <w:lang w:val="lt-LT"/>
        </w:rPr>
      </w:pPr>
    </w:p>
    <w:p w14:paraId="355A75B5" w14:textId="77777777" w:rsidR="00786E7C" w:rsidRDefault="00786E7C">
      <w:pPr>
        <w:outlineLvl w:val="0"/>
        <w:rPr>
          <w:szCs w:val="22"/>
          <w:lang w:val="lt-LT"/>
        </w:rPr>
      </w:pPr>
    </w:p>
    <w:p w14:paraId="6A62786B" w14:textId="77777777" w:rsidR="00786E7C" w:rsidRDefault="00180D90">
      <w:pPr>
        <w:jc w:val="center"/>
        <w:outlineLvl w:val="0"/>
        <w:rPr>
          <w:b/>
          <w:szCs w:val="22"/>
          <w:lang w:val="lt-LT"/>
        </w:rPr>
      </w:pPr>
      <w:r>
        <w:rPr>
          <w:b/>
          <w:szCs w:val="22"/>
          <w:lang w:val="lt-LT"/>
        </w:rPr>
        <w:t>B. PAKUOTĖS LAPELIS</w:t>
      </w:r>
    </w:p>
    <w:p w14:paraId="5EB28EA4" w14:textId="35733A70" w:rsidR="00786E7C" w:rsidRDefault="00180D90">
      <w:pPr>
        <w:jc w:val="center"/>
        <w:outlineLvl w:val="0"/>
        <w:rPr>
          <w:b/>
          <w:bCs/>
          <w:i/>
          <w:iCs/>
          <w:szCs w:val="22"/>
          <w:lang w:val="lt-LT"/>
        </w:rPr>
      </w:pPr>
      <w:r>
        <w:rPr>
          <w:i/>
          <w:szCs w:val="22"/>
          <w:lang w:val="lt-LT"/>
        </w:rPr>
        <w:br w:type="page"/>
      </w:r>
      <w:r>
        <w:rPr>
          <w:b/>
          <w:szCs w:val="22"/>
          <w:lang w:val="lt-LT"/>
        </w:rPr>
        <w:lastRenderedPageBreak/>
        <w:t>Pakuotės lapelis: informacija pacientui</w:t>
      </w:r>
    </w:p>
    <w:p w14:paraId="03170764" w14:textId="77777777" w:rsidR="00786E7C" w:rsidRDefault="00786E7C">
      <w:pPr>
        <w:numPr>
          <w:ilvl w:val="12"/>
          <w:numId w:val="0"/>
        </w:numPr>
        <w:shd w:val="clear" w:color="auto" w:fill="FFFFFF"/>
        <w:tabs>
          <w:tab w:val="clear" w:pos="567"/>
        </w:tabs>
        <w:spacing w:line="240" w:lineRule="auto"/>
        <w:jc w:val="center"/>
        <w:rPr>
          <w:szCs w:val="22"/>
          <w:lang w:val="lt-LT"/>
        </w:rPr>
      </w:pPr>
    </w:p>
    <w:p w14:paraId="25834AB1" w14:textId="2095BB6C" w:rsidR="00786E7C" w:rsidRDefault="00180D90">
      <w:pPr>
        <w:numPr>
          <w:ilvl w:val="12"/>
          <w:numId w:val="0"/>
        </w:numPr>
        <w:tabs>
          <w:tab w:val="clear" w:pos="567"/>
        </w:tabs>
        <w:spacing w:line="240" w:lineRule="auto"/>
        <w:jc w:val="center"/>
        <w:rPr>
          <w:b/>
          <w:noProof/>
          <w:szCs w:val="22"/>
          <w:lang w:val="lt-LT"/>
        </w:rPr>
      </w:pPr>
      <w:r>
        <w:rPr>
          <w:b/>
          <w:noProof/>
          <w:szCs w:val="22"/>
          <w:lang w:val="lt-LT"/>
        </w:rPr>
        <w:t xml:space="preserve">Trebexen 100 mg/g gelis </w:t>
      </w:r>
    </w:p>
    <w:p w14:paraId="38D52718" w14:textId="2B43E4D2" w:rsidR="00786E7C" w:rsidRDefault="00180D90">
      <w:pPr>
        <w:numPr>
          <w:ilvl w:val="12"/>
          <w:numId w:val="0"/>
        </w:numPr>
        <w:tabs>
          <w:tab w:val="clear" w:pos="567"/>
        </w:tabs>
        <w:spacing w:line="240" w:lineRule="auto"/>
        <w:jc w:val="center"/>
        <w:rPr>
          <w:szCs w:val="22"/>
          <w:lang w:val="lt-LT"/>
        </w:rPr>
      </w:pPr>
      <w:r>
        <w:rPr>
          <w:noProof/>
          <w:szCs w:val="22"/>
          <w:lang w:val="lt-LT"/>
        </w:rPr>
        <w:t>naproksenas</w:t>
      </w:r>
    </w:p>
    <w:p w14:paraId="761D34E7" w14:textId="77777777" w:rsidR="00786E7C" w:rsidRDefault="00786E7C">
      <w:pPr>
        <w:tabs>
          <w:tab w:val="clear" w:pos="567"/>
        </w:tabs>
        <w:spacing w:line="240" w:lineRule="auto"/>
        <w:ind w:right="-2"/>
        <w:rPr>
          <w:szCs w:val="22"/>
          <w:lang w:val="lt-LT"/>
        </w:rPr>
      </w:pPr>
    </w:p>
    <w:p w14:paraId="59838989" w14:textId="77777777" w:rsidR="00786E7C" w:rsidRDefault="00180D90">
      <w:pPr>
        <w:numPr>
          <w:ilvl w:val="12"/>
          <w:numId w:val="0"/>
        </w:numPr>
        <w:tabs>
          <w:tab w:val="clear" w:pos="567"/>
        </w:tabs>
        <w:spacing w:line="240" w:lineRule="auto"/>
        <w:ind w:right="-2"/>
        <w:rPr>
          <w:b/>
          <w:szCs w:val="22"/>
          <w:lang w:val="lt-LT"/>
        </w:rPr>
      </w:pPr>
      <w:r>
        <w:rPr>
          <w:b/>
          <w:noProof/>
          <w:szCs w:val="22"/>
          <w:lang w:val="lt-LT"/>
        </w:rPr>
        <w:t>Atidžiai perskaitykite visą šį lapelį, prieš pradėdami vartoti šį vaistą, nes jame pateikiama Jums svarbi informacija.</w:t>
      </w:r>
    </w:p>
    <w:p w14:paraId="26404448" w14:textId="77777777" w:rsidR="00786E7C" w:rsidRDefault="00180D90">
      <w:pPr>
        <w:numPr>
          <w:ilvl w:val="12"/>
          <w:numId w:val="0"/>
        </w:numPr>
        <w:tabs>
          <w:tab w:val="clear" w:pos="567"/>
        </w:tabs>
        <w:spacing w:line="240" w:lineRule="auto"/>
        <w:rPr>
          <w:szCs w:val="22"/>
          <w:lang w:val="lt-LT"/>
        </w:rPr>
      </w:pPr>
      <w:r>
        <w:rPr>
          <w:noProof/>
          <w:szCs w:val="22"/>
          <w:lang w:val="lt-LT"/>
        </w:rPr>
        <w:t>Visada vartokite šį vaistą tiksliai kaip aprašyta šiame lapelyje arba kaip nurodė gydytojas arba vaistininkas.</w:t>
      </w:r>
    </w:p>
    <w:p w14:paraId="0A884D22" w14:textId="77777777" w:rsidR="00786E7C" w:rsidRDefault="00180D90">
      <w:pPr>
        <w:numPr>
          <w:ilvl w:val="0"/>
          <w:numId w:val="3"/>
        </w:numPr>
        <w:spacing w:line="240" w:lineRule="auto"/>
        <w:ind w:left="567" w:hanging="567"/>
        <w:rPr>
          <w:szCs w:val="22"/>
          <w:lang w:val="lt-LT"/>
        </w:rPr>
      </w:pPr>
      <w:r>
        <w:rPr>
          <w:noProof/>
          <w:szCs w:val="22"/>
          <w:lang w:val="lt-LT"/>
        </w:rPr>
        <w:t>Neišmeskite šio lapelio, nes vėl gali prireikti jį perskaityti.</w:t>
      </w:r>
      <w:r>
        <w:rPr>
          <w:szCs w:val="22"/>
          <w:lang w:val="lt-LT"/>
        </w:rPr>
        <w:t xml:space="preserve"> </w:t>
      </w:r>
    </w:p>
    <w:p w14:paraId="2A03D610" w14:textId="77777777" w:rsidR="00786E7C" w:rsidRDefault="00180D90">
      <w:pPr>
        <w:numPr>
          <w:ilvl w:val="0"/>
          <w:numId w:val="3"/>
        </w:numPr>
        <w:spacing w:line="240" w:lineRule="auto"/>
        <w:ind w:left="567" w:hanging="567"/>
        <w:rPr>
          <w:szCs w:val="22"/>
          <w:lang w:val="lt-LT"/>
        </w:rPr>
      </w:pPr>
      <w:r>
        <w:rPr>
          <w:noProof/>
          <w:szCs w:val="22"/>
          <w:lang w:val="lt-LT"/>
        </w:rPr>
        <w:t>Jeigu norite sužinoti daugiau arba pasitarti, kreipkitės į vaistininką.</w:t>
      </w:r>
    </w:p>
    <w:p w14:paraId="7037ECF1" w14:textId="77777777" w:rsidR="00786E7C" w:rsidRDefault="00180D90">
      <w:pPr>
        <w:numPr>
          <w:ilvl w:val="0"/>
          <w:numId w:val="3"/>
        </w:numPr>
        <w:spacing w:line="240" w:lineRule="auto"/>
        <w:ind w:left="567" w:hanging="567"/>
        <w:rPr>
          <w:szCs w:val="22"/>
          <w:lang w:val="lt-LT"/>
        </w:rPr>
      </w:pPr>
      <w:r>
        <w:rPr>
          <w:noProof/>
          <w:szCs w:val="22"/>
          <w:lang w:val="lt-LT"/>
        </w:rPr>
        <w:t>Jeigu pasireiškė šalutinis poveikis (net jeigu jis šiame lapelyje nenurodytas), kreipkitės į gydytoją arba vaistininką. Žr. 4 skyrių.</w:t>
      </w:r>
    </w:p>
    <w:p w14:paraId="2C89BE2E" w14:textId="77777777" w:rsidR="00786E7C" w:rsidRDefault="00180D90">
      <w:pPr>
        <w:numPr>
          <w:ilvl w:val="0"/>
          <w:numId w:val="3"/>
        </w:numPr>
        <w:spacing w:line="240" w:lineRule="auto"/>
        <w:ind w:left="567" w:hanging="567"/>
        <w:rPr>
          <w:szCs w:val="22"/>
          <w:lang w:val="lt-LT"/>
        </w:rPr>
      </w:pPr>
      <w:r>
        <w:rPr>
          <w:noProof/>
          <w:szCs w:val="22"/>
          <w:lang w:val="lt-LT"/>
        </w:rPr>
        <w:t>Jeigu per 7 dienas Jūsų savijauta nepagerėjo arba net pablogėjo, kreipkitės į gydytoją.</w:t>
      </w:r>
    </w:p>
    <w:p w14:paraId="3B51C274" w14:textId="77777777" w:rsidR="00786E7C" w:rsidRDefault="00786E7C">
      <w:pPr>
        <w:tabs>
          <w:tab w:val="clear" w:pos="567"/>
        </w:tabs>
        <w:spacing w:line="240" w:lineRule="auto"/>
        <w:ind w:right="-2"/>
        <w:rPr>
          <w:szCs w:val="22"/>
          <w:lang w:val="lt-LT"/>
        </w:rPr>
      </w:pPr>
    </w:p>
    <w:p w14:paraId="4A9DAA84"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Apie ką rašoma šiame lapelyje?</w:t>
      </w:r>
    </w:p>
    <w:p w14:paraId="1DA363A5" w14:textId="77777777" w:rsidR="00786E7C" w:rsidRDefault="00786E7C">
      <w:pPr>
        <w:numPr>
          <w:ilvl w:val="12"/>
          <w:numId w:val="0"/>
        </w:numPr>
        <w:tabs>
          <w:tab w:val="clear" w:pos="567"/>
        </w:tabs>
        <w:spacing w:line="240" w:lineRule="auto"/>
        <w:ind w:left="284" w:right="-2"/>
        <w:rPr>
          <w:szCs w:val="22"/>
          <w:lang w:val="lt-LT"/>
        </w:rPr>
      </w:pPr>
    </w:p>
    <w:p w14:paraId="203274AE" w14:textId="77777777" w:rsidR="00786E7C" w:rsidRDefault="00180D90">
      <w:pPr>
        <w:numPr>
          <w:ilvl w:val="12"/>
          <w:numId w:val="0"/>
        </w:numPr>
        <w:tabs>
          <w:tab w:val="clear" w:pos="567"/>
        </w:tabs>
        <w:spacing w:line="240" w:lineRule="auto"/>
        <w:ind w:left="284" w:right="-2"/>
        <w:rPr>
          <w:szCs w:val="22"/>
          <w:lang w:val="lt-LT"/>
        </w:rPr>
      </w:pPr>
      <w:r>
        <w:rPr>
          <w:szCs w:val="22"/>
          <w:lang w:val="lt-LT"/>
        </w:rPr>
        <w:t>1.</w:t>
      </w:r>
      <w:r>
        <w:rPr>
          <w:szCs w:val="22"/>
          <w:lang w:val="lt-LT"/>
        </w:rPr>
        <w:tab/>
        <w:t xml:space="preserve">Kas yra Trebexen ir kam jis vartojamas </w:t>
      </w:r>
    </w:p>
    <w:p w14:paraId="4AB2F27B" w14:textId="77777777" w:rsidR="00786E7C" w:rsidRDefault="00180D90">
      <w:pPr>
        <w:numPr>
          <w:ilvl w:val="12"/>
          <w:numId w:val="0"/>
        </w:numPr>
        <w:tabs>
          <w:tab w:val="clear" w:pos="567"/>
        </w:tabs>
        <w:spacing w:line="240" w:lineRule="auto"/>
        <w:ind w:left="284" w:right="-2"/>
        <w:rPr>
          <w:szCs w:val="22"/>
          <w:lang w:val="lt-LT"/>
        </w:rPr>
      </w:pPr>
      <w:r>
        <w:rPr>
          <w:szCs w:val="22"/>
          <w:lang w:val="lt-LT"/>
        </w:rPr>
        <w:t>2.</w:t>
      </w:r>
      <w:r>
        <w:rPr>
          <w:szCs w:val="22"/>
          <w:lang w:val="lt-LT"/>
        </w:rPr>
        <w:tab/>
      </w:r>
      <w:r>
        <w:rPr>
          <w:noProof/>
          <w:szCs w:val="22"/>
          <w:lang w:val="lt-LT"/>
        </w:rPr>
        <w:t xml:space="preserve">Kas žinotina prieš vartojant </w:t>
      </w:r>
      <w:r>
        <w:rPr>
          <w:szCs w:val="22"/>
          <w:lang w:val="lt-LT"/>
        </w:rPr>
        <w:t xml:space="preserve">Trebexen </w:t>
      </w:r>
    </w:p>
    <w:p w14:paraId="4E0D2629" w14:textId="77777777" w:rsidR="00786E7C" w:rsidRDefault="00180D90">
      <w:pPr>
        <w:numPr>
          <w:ilvl w:val="12"/>
          <w:numId w:val="0"/>
        </w:numPr>
        <w:tabs>
          <w:tab w:val="clear" w:pos="567"/>
        </w:tabs>
        <w:spacing w:line="240" w:lineRule="auto"/>
        <w:ind w:left="284" w:right="-2"/>
        <w:rPr>
          <w:szCs w:val="22"/>
          <w:lang w:val="lt-LT"/>
        </w:rPr>
      </w:pPr>
      <w:r>
        <w:rPr>
          <w:szCs w:val="22"/>
          <w:lang w:val="lt-LT"/>
        </w:rPr>
        <w:t>3.</w:t>
      </w:r>
      <w:r>
        <w:rPr>
          <w:szCs w:val="22"/>
          <w:lang w:val="lt-LT"/>
        </w:rPr>
        <w:tab/>
      </w:r>
      <w:r>
        <w:rPr>
          <w:noProof/>
          <w:szCs w:val="22"/>
          <w:lang w:val="lt-LT"/>
        </w:rPr>
        <w:t xml:space="preserve">Kaip vartoti </w:t>
      </w:r>
      <w:r>
        <w:rPr>
          <w:szCs w:val="22"/>
          <w:lang w:val="lt-LT"/>
        </w:rPr>
        <w:t xml:space="preserve">Trebexen </w:t>
      </w:r>
    </w:p>
    <w:p w14:paraId="697DC5B0" w14:textId="77777777" w:rsidR="00786E7C" w:rsidRDefault="00180D90">
      <w:pPr>
        <w:numPr>
          <w:ilvl w:val="12"/>
          <w:numId w:val="0"/>
        </w:numPr>
        <w:tabs>
          <w:tab w:val="clear" w:pos="567"/>
        </w:tabs>
        <w:spacing w:line="240" w:lineRule="auto"/>
        <w:ind w:left="284" w:right="-2"/>
        <w:rPr>
          <w:szCs w:val="22"/>
          <w:lang w:val="lt-LT"/>
        </w:rPr>
      </w:pPr>
      <w:r>
        <w:rPr>
          <w:szCs w:val="22"/>
          <w:lang w:val="lt-LT"/>
        </w:rPr>
        <w:t>4.</w:t>
      </w:r>
      <w:r>
        <w:rPr>
          <w:szCs w:val="22"/>
          <w:lang w:val="lt-LT"/>
        </w:rPr>
        <w:tab/>
        <w:t xml:space="preserve">Galimas šalutinis poveikis </w:t>
      </w:r>
    </w:p>
    <w:p w14:paraId="1915E621" w14:textId="77777777" w:rsidR="00786E7C" w:rsidRDefault="00180D90">
      <w:pPr>
        <w:numPr>
          <w:ilvl w:val="12"/>
          <w:numId w:val="0"/>
        </w:numPr>
        <w:tabs>
          <w:tab w:val="clear" w:pos="567"/>
          <w:tab w:val="left" w:pos="709"/>
        </w:tabs>
        <w:spacing w:line="240" w:lineRule="auto"/>
        <w:ind w:left="284" w:right="-2"/>
        <w:rPr>
          <w:szCs w:val="22"/>
          <w:lang w:val="lt-LT"/>
        </w:rPr>
      </w:pPr>
      <w:r>
        <w:rPr>
          <w:szCs w:val="22"/>
          <w:lang w:val="lt-LT"/>
        </w:rPr>
        <w:t>5.</w:t>
      </w:r>
      <w:r>
        <w:rPr>
          <w:szCs w:val="22"/>
          <w:lang w:val="lt-LT"/>
        </w:rPr>
        <w:tab/>
      </w:r>
      <w:r>
        <w:rPr>
          <w:szCs w:val="22"/>
          <w:lang w:val="lt-LT"/>
        </w:rPr>
        <w:tab/>
        <w:t xml:space="preserve">Kaip laikyti Trebexen </w:t>
      </w:r>
    </w:p>
    <w:p w14:paraId="782A36C2" w14:textId="77777777" w:rsidR="00786E7C" w:rsidRDefault="00180D90">
      <w:pPr>
        <w:numPr>
          <w:ilvl w:val="12"/>
          <w:numId w:val="0"/>
        </w:numPr>
        <w:tabs>
          <w:tab w:val="clear" w:pos="567"/>
        </w:tabs>
        <w:spacing w:line="240" w:lineRule="auto"/>
        <w:ind w:left="284" w:right="-2"/>
        <w:rPr>
          <w:szCs w:val="22"/>
          <w:lang w:val="lt-LT"/>
        </w:rPr>
      </w:pPr>
      <w:r>
        <w:rPr>
          <w:szCs w:val="22"/>
          <w:lang w:val="lt-LT"/>
        </w:rPr>
        <w:t>6.</w:t>
      </w:r>
      <w:r>
        <w:rPr>
          <w:szCs w:val="22"/>
          <w:lang w:val="lt-LT"/>
        </w:rPr>
        <w:tab/>
      </w:r>
      <w:r>
        <w:rPr>
          <w:noProof/>
          <w:szCs w:val="22"/>
          <w:lang w:val="lt-LT"/>
        </w:rPr>
        <w:t>Pakuotės turinys ir kita informacija</w:t>
      </w:r>
    </w:p>
    <w:p w14:paraId="0683A837" w14:textId="77777777" w:rsidR="00786E7C" w:rsidRDefault="00786E7C">
      <w:pPr>
        <w:numPr>
          <w:ilvl w:val="12"/>
          <w:numId w:val="0"/>
        </w:numPr>
        <w:tabs>
          <w:tab w:val="clear" w:pos="567"/>
        </w:tabs>
        <w:spacing w:line="240" w:lineRule="auto"/>
        <w:ind w:right="-2"/>
        <w:rPr>
          <w:szCs w:val="22"/>
          <w:lang w:val="lt-LT"/>
        </w:rPr>
      </w:pPr>
    </w:p>
    <w:p w14:paraId="03D903A7" w14:textId="77777777" w:rsidR="00786E7C" w:rsidRDefault="00786E7C">
      <w:pPr>
        <w:numPr>
          <w:ilvl w:val="12"/>
          <w:numId w:val="0"/>
        </w:numPr>
        <w:tabs>
          <w:tab w:val="clear" w:pos="567"/>
        </w:tabs>
        <w:spacing w:line="240" w:lineRule="auto"/>
        <w:ind w:right="-2"/>
        <w:rPr>
          <w:szCs w:val="22"/>
          <w:lang w:val="lt-LT"/>
        </w:rPr>
      </w:pPr>
    </w:p>
    <w:p w14:paraId="376DBD97"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1.</w:t>
      </w:r>
      <w:r>
        <w:rPr>
          <w:rFonts w:ascii="Times New Roman" w:hAnsi="Times New Roman"/>
          <w:sz w:val="22"/>
          <w:szCs w:val="22"/>
          <w:lang w:val="lt-LT"/>
        </w:rPr>
        <w:tab/>
        <w:t>Kas yra Trebexen ir kam jis vartojamas</w:t>
      </w:r>
    </w:p>
    <w:p w14:paraId="080F0BDF" w14:textId="77777777" w:rsidR="00786E7C" w:rsidRDefault="00786E7C">
      <w:pPr>
        <w:numPr>
          <w:ilvl w:val="12"/>
          <w:numId w:val="0"/>
        </w:numPr>
        <w:tabs>
          <w:tab w:val="clear" w:pos="567"/>
        </w:tabs>
        <w:spacing w:line="240" w:lineRule="auto"/>
        <w:ind w:right="-2"/>
        <w:rPr>
          <w:noProof/>
          <w:szCs w:val="22"/>
          <w:lang w:val="lt-LT"/>
        </w:rPr>
      </w:pPr>
    </w:p>
    <w:p w14:paraId="44471E76" w14:textId="77777777" w:rsidR="00786E7C" w:rsidRDefault="00180D90">
      <w:pPr>
        <w:spacing w:line="240" w:lineRule="auto"/>
        <w:rPr>
          <w:szCs w:val="22"/>
          <w:lang w:val="lt-LT"/>
        </w:rPr>
      </w:pPr>
      <w:r>
        <w:rPr>
          <w:szCs w:val="22"/>
          <w:lang w:val="lt-LT"/>
        </w:rPr>
        <w:t xml:space="preserve">Trebexen yra gelio formos vaistas. Vaisto sudėtyje yra 100 mg/g veikliosios medžiagos, naprokseno, kuris priskiriamas nesteroidiniams vaistams nuo uždegimo (NVNU). </w:t>
      </w:r>
    </w:p>
    <w:p w14:paraId="77687466" w14:textId="77777777" w:rsidR="00786E7C" w:rsidRDefault="00180D90">
      <w:pPr>
        <w:spacing w:line="240" w:lineRule="auto"/>
        <w:rPr>
          <w:szCs w:val="22"/>
          <w:lang w:val="lt-LT"/>
        </w:rPr>
      </w:pPr>
      <w:r>
        <w:rPr>
          <w:szCs w:val="22"/>
          <w:lang w:val="lt-LT"/>
        </w:rPr>
        <w:t>Šis vaistas yra skausmą ir uždegimą mažinantis gelis, vartojamas vietiškai ant odos.</w:t>
      </w:r>
    </w:p>
    <w:p w14:paraId="7D465D98" w14:textId="77777777" w:rsidR="00786E7C" w:rsidRDefault="00180D90">
      <w:pPr>
        <w:spacing w:line="240" w:lineRule="auto"/>
        <w:rPr>
          <w:szCs w:val="22"/>
          <w:lang w:val="lt-LT"/>
        </w:rPr>
      </w:pPr>
      <w:r>
        <w:rPr>
          <w:szCs w:val="22"/>
          <w:lang w:val="lt-LT"/>
        </w:rPr>
        <w:t xml:space="preserve">Pavartojus vaisto mažinamas skausmas ir patinimas ir pašalinama fizinė negalia. </w:t>
      </w:r>
    </w:p>
    <w:p w14:paraId="0F8189D5" w14:textId="77777777" w:rsidR="00786E7C" w:rsidRDefault="00786E7C">
      <w:pPr>
        <w:spacing w:line="240" w:lineRule="auto"/>
        <w:rPr>
          <w:szCs w:val="22"/>
          <w:lang w:val="lt-LT"/>
        </w:rPr>
      </w:pPr>
    </w:p>
    <w:p w14:paraId="77915C5C" w14:textId="77777777" w:rsidR="00786E7C" w:rsidRDefault="00180D90">
      <w:pPr>
        <w:rPr>
          <w:szCs w:val="22"/>
          <w:lang w:val="lt-LT"/>
        </w:rPr>
      </w:pPr>
      <w:r>
        <w:rPr>
          <w:szCs w:val="22"/>
          <w:lang w:val="lt-LT"/>
        </w:rPr>
        <w:t xml:space="preserve">Trebexen yra vartojamas vietiniam sausgyslių ir raiščių sužalojimo sukelto ūminio skausmo malšinimui.  </w:t>
      </w:r>
    </w:p>
    <w:p w14:paraId="1E91272A" w14:textId="77777777" w:rsidR="00786E7C" w:rsidRDefault="00180D90">
      <w:pPr>
        <w:rPr>
          <w:szCs w:val="22"/>
          <w:lang w:val="lt-LT"/>
        </w:rPr>
      </w:pPr>
      <w:r>
        <w:rPr>
          <w:szCs w:val="22"/>
          <w:lang w:val="lt-LT"/>
        </w:rPr>
        <w:t>Vaistas skirtas trumpalaikiam vartojimui.</w:t>
      </w:r>
    </w:p>
    <w:p w14:paraId="419845E8" w14:textId="77777777" w:rsidR="00786E7C" w:rsidRDefault="00786E7C">
      <w:pPr>
        <w:rPr>
          <w:szCs w:val="22"/>
          <w:lang w:val="lt-LT"/>
        </w:rPr>
      </w:pPr>
    </w:p>
    <w:p w14:paraId="09BEB259" w14:textId="77777777" w:rsidR="00786E7C" w:rsidRDefault="00786E7C">
      <w:pPr>
        <w:numPr>
          <w:ilvl w:val="12"/>
          <w:numId w:val="0"/>
        </w:numPr>
        <w:tabs>
          <w:tab w:val="clear" w:pos="567"/>
        </w:tabs>
        <w:spacing w:line="240" w:lineRule="auto"/>
        <w:ind w:right="-2"/>
        <w:rPr>
          <w:szCs w:val="22"/>
          <w:lang w:val="lt-LT"/>
        </w:rPr>
      </w:pPr>
    </w:p>
    <w:p w14:paraId="73CCA45F"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 xml:space="preserve">Kas žinotina prieš vartojant Trebexen </w:t>
      </w:r>
      <w:r>
        <w:rPr>
          <w:rFonts w:ascii="Times New Roman" w:hAnsi="Times New Roman"/>
          <w:bCs w:val="0"/>
          <w:sz w:val="22"/>
          <w:szCs w:val="22"/>
          <w:lang w:val="lt-LT"/>
        </w:rPr>
        <w:t xml:space="preserve"> </w:t>
      </w:r>
    </w:p>
    <w:p w14:paraId="0CCAB884" w14:textId="77777777" w:rsidR="00786E7C" w:rsidRDefault="00786E7C">
      <w:pPr>
        <w:numPr>
          <w:ilvl w:val="12"/>
          <w:numId w:val="0"/>
        </w:numPr>
        <w:tabs>
          <w:tab w:val="clear" w:pos="567"/>
        </w:tabs>
        <w:spacing w:line="240" w:lineRule="auto"/>
        <w:ind w:right="-2"/>
        <w:rPr>
          <w:szCs w:val="22"/>
          <w:lang w:val="lt-LT"/>
        </w:rPr>
      </w:pPr>
    </w:p>
    <w:p w14:paraId="581557EC"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Trbexen vartoti negalima:</w:t>
      </w:r>
    </w:p>
    <w:p w14:paraId="45DAECE0" w14:textId="77777777" w:rsidR="00786E7C" w:rsidRDefault="00180D90">
      <w:pPr>
        <w:numPr>
          <w:ilvl w:val="12"/>
          <w:numId w:val="0"/>
        </w:numPr>
        <w:spacing w:line="240" w:lineRule="auto"/>
        <w:ind w:left="567" w:hanging="567"/>
        <w:rPr>
          <w:noProof/>
          <w:szCs w:val="22"/>
          <w:lang w:val="lt-LT"/>
        </w:rPr>
      </w:pPr>
      <w:r>
        <w:rPr>
          <w:szCs w:val="22"/>
          <w:lang w:val="lt-LT"/>
        </w:rPr>
        <w:t>-</w:t>
      </w:r>
      <w:r>
        <w:rPr>
          <w:szCs w:val="22"/>
          <w:lang w:val="lt-LT"/>
        </w:rPr>
        <w:tab/>
      </w:r>
      <w:r>
        <w:rPr>
          <w:noProof/>
          <w:szCs w:val="22"/>
          <w:lang w:val="lt-LT"/>
        </w:rPr>
        <w:t>jeigu yra alergija naproksenui arba bet kuriai pagalbinei šio vaisto medžiagai (jos išvardytos 6 skyriuje);</w:t>
      </w:r>
    </w:p>
    <w:p w14:paraId="7ABE15AD" w14:textId="77777777" w:rsidR="00786E7C" w:rsidRDefault="00180D90">
      <w:pPr>
        <w:numPr>
          <w:ilvl w:val="12"/>
          <w:numId w:val="0"/>
        </w:numPr>
        <w:spacing w:line="240" w:lineRule="auto"/>
        <w:ind w:left="567" w:hanging="567"/>
        <w:rPr>
          <w:noProof/>
          <w:szCs w:val="22"/>
          <w:lang w:val="lt-LT"/>
        </w:rPr>
      </w:pPr>
      <w:r>
        <w:rPr>
          <w:noProof/>
          <w:szCs w:val="22"/>
          <w:lang w:val="lt-LT"/>
        </w:rPr>
        <w:t>-</w:t>
      </w:r>
      <w:r>
        <w:rPr>
          <w:noProof/>
          <w:szCs w:val="22"/>
          <w:lang w:val="lt-LT"/>
        </w:rPr>
        <w:tab/>
        <w:t>jeigu yra alergija kitiems nesteroidiniams vaistams nuo uždegimo  ar acetilsalicilo rūgščiai,</w:t>
      </w:r>
    </w:p>
    <w:p w14:paraId="695298EA" w14:textId="77777777" w:rsidR="00786E7C" w:rsidRDefault="00180D90">
      <w:pPr>
        <w:numPr>
          <w:ilvl w:val="12"/>
          <w:numId w:val="0"/>
        </w:numPr>
        <w:spacing w:line="240" w:lineRule="auto"/>
        <w:ind w:left="567" w:hanging="567"/>
        <w:rPr>
          <w:noProof/>
          <w:szCs w:val="22"/>
          <w:lang w:val="lt-LT"/>
        </w:rPr>
      </w:pPr>
      <w:r>
        <w:rPr>
          <w:noProof/>
          <w:szCs w:val="22"/>
          <w:lang w:val="lt-LT"/>
        </w:rPr>
        <w:t>-</w:t>
      </w:r>
      <w:r>
        <w:rPr>
          <w:noProof/>
          <w:szCs w:val="22"/>
          <w:lang w:val="lt-LT"/>
        </w:rPr>
        <w:tab/>
        <w:t xml:space="preserve">paskutinio nėštumo trimestro metu. </w:t>
      </w:r>
    </w:p>
    <w:p w14:paraId="20C127A5" w14:textId="77777777" w:rsidR="00786E7C" w:rsidRDefault="00786E7C">
      <w:pPr>
        <w:numPr>
          <w:ilvl w:val="12"/>
          <w:numId w:val="0"/>
        </w:numPr>
        <w:spacing w:line="240" w:lineRule="auto"/>
        <w:ind w:left="567" w:hanging="567"/>
        <w:rPr>
          <w:noProof/>
          <w:szCs w:val="22"/>
          <w:lang w:val="lt-LT"/>
        </w:rPr>
      </w:pPr>
    </w:p>
    <w:p w14:paraId="2D1AA83A" w14:textId="77777777" w:rsidR="00786E7C" w:rsidRDefault="00180D90">
      <w:pPr>
        <w:pStyle w:val="Antrat4"/>
        <w:rPr>
          <w:noProof/>
          <w:szCs w:val="22"/>
          <w:lang w:val="lt-LT"/>
        </w:rPr>
      </w:pPr>
      <w:r>
        <w:rPr>
          <w:rFonts w:ascii="Times New Roman" w:hAnsi="Times New Roman"/>
          <w:sz w:val="22"/>
          <w:szCs w:val="22"/>
          <w:lang w:val="lt-LT"/>
        </w:rPr>
        <w:t xml:space="preserve">Įspėjimai ir atsargumo priemonės </w:t>
      </w:r>
    </w:p>
    <w:p w14:paraId="72B49741" w14:textId="77777777" w:rsidR="00786E7C" w:rsidRDefault="00180D90">
      <w:pPr>
        <w:numPr>
          <w:ilvl w:val="12"/>
          <w:numId w:val="0"/>
        </w:numPr>
        <w:tabs>
          <w:tab w:val="clear" w:pos="567"/>
        </w:tabs>
        <w:spacing w:line="240" w:lineRule="auto"/>
        <w:ind w:right="-2"/>
        <w:rPr>
          <w:noProof/>
          <w:szCs w:val="22"/>
          <w:lang w:val="lt-LT"/>
        </w:rPr>
      </w:pPr>
      <w:r>
        <w:rPr>
          <w:noProof/>
          <w:szCs w:val="22"/>
          <w:lang w:val="lt-LT"/>
        </w:rPr>
        <w:t>Pasitarkite su gydytoju arba vaistininku, prieš pradėdami vartoti Trebexen:</w:t>
      </w:r>
    </w:p>
    <w:p w14:paraId="151B7ED2" w14:textId="77777777" w:rsidR="00786E7C" w:rsidRDefault="00180D90">
      <w:pPr>
        <w:numPr>
          <w:ilvl w:val="0"/>
          <w:numId w:val="3"/>
        </w:numPr>
        <w:tabs>
          <w:tab w:val="clear" w:pos="567"/>
        </w:tabs>
        <w:spacing w:line="240" w:lineRule="auto"/>
        <w:ind w:right="-2"/>
        <w:rPr>
          <w:szCs w:val="22"/>
          <w:lang w:val="lt-LT"/>
        </w:rPr>
      </w:pPr>
      <w:r>
        <w:rPr>
          <w:szCs w:val="22"/>
          <w:lang w:val="lt-LT"/>
        </w:rPr>
        <w:t>jei praeityje buvo alerginių reakcijų (išbėrimo, paraudimo, niežulio) atvejų kitų nesteroidinių vaistų nuo uždegimo grupės vartojimo metu;</w:t>
      </w:r>
    </w:p>
    <w:p w14:paraId="5ADCE879" w14:textId="77777777" w:rsidR="00786E7C" w:rsidRDefault="00180D90">
      <w:pPr>
        <w:numPr>
          <w:ilvl w:val="0"/>
          <w:numId w:val="3"/>
        </w:numPr>
        <w:tabs>
          <w:tab w:val="clear" w:pos="567"/>
        </w:tabs>
        <w:spacing w:line="240" w:lineRule="auto"/>
        <w:ind w:right="-2"/>
        <w:rPr>
          <w:szCs w:val="22"/>
          <w:lang w:val="lt-LT"/>
        </w:rPr>
      </w:pPr>
      <w:r>
        <w:rPr>
          <w:szCs w:val="22"/>
          <w:lang w:val="lt-LT"/>
        </w:rPr>
        <w:t>vaistu veikiant ilgą laiką didelius odos plotus, nes yra tikimybė pasireikšti sisteminėms nepageidaujamoms reakcijoms.</w:t>
      </w:r>
    </w:p>
    <w:p w14:paraId="67CF4DE9" w14:textId="77777777" w:rsidR="00786E7C" w:rsidRDefault="00786E7C">
      <w:pPr>
        <w:tabs>
          <w:tab w:val="clear" w:pos="567"/>
        </w:tabs>
        <w:spacing w:line="240" w:lineRule="auto"/>
        <w:ind w:left="360" w:right="-2"/>
        <w:rPr>
          <w:szCs w:val="22"/>
          <w:lang w:val="lt-LT"/>
        </w:rPr>
      </w:pPr>
    </w:p>
    <w:p w14:paraId="16ECC953" w14:textId="77777777" w:rsidR="00786E7C" w:rsidRDefault="00180D90">
      <w:pPr>
        <w:tabs>
          <w:tab w:val="clear" w:pos="567"/>
        </w:tabs>
        <w:spacing w:line="240" w:lineRule="auto"/>
        <w:ind w:right="-2"/>
        <w:rPr>
          <w:szCs w:val="22"/>
          <w:lang w:val="lt-LT"/>
        </w:rPr>
      </w:pPr>
      <w:r>
        <w:rPr>
          <w:szCs w:val="22"/>
          <w:lang w:val="lt-LT"/>
        </w:rPr>
        <w:t>Jeigu pasireiškė bet kuri iš aukščiau išvardytų reakcijų, nutraukite vaisto vartojimą.</w:t>
      </w:r>
    </w:p>
    <w:p w14:paraId="14F43B4A" w14:textId="77777777" w:rsidR="00786E7C" w:rsidRDefault="00786E7C">
      <w:pPr>
        <w:tabs>
          <w:tab w:val="clear" w:pos="567"/>
        </w:tabs>
        <w:spacing w:line="240" w:lineRule="auto"/>
        <w:ind w:right="-2"/>
        <w:rPr>
          <w:szCs w:val="22"/>
          <w:lang w:val="lt-LT"/>
        </w:rPr>
      </w:pPr>
    </w:p>
    <w:p w14:paraId="789339F4" w14:textId="77777777" w:rsidR="00786E7C" w:rsidRDefault="00180D90">
      <w:pPr>
        <w:tabs>
          <w:tab w:val="clear" w:pos="567"/>
        </w:tabs>
        <w:spacing w:line="240" w:lineRule="auto"/>
        <w:ind w:right="-2"/>
        <w:rPr>
          <w:b/>
          <w:szCs w:val="22"/>
          <w:lang w:val="lt-LT"/>
        </w:rPr>
      </w:pPr>
      <w:r>
        <w:rPr>
          <w:b/>
          <w:szCs w:val="22"/>
          <w:lang w:val="lt-LT"/>
        </w:rPr>
        <w:t>Vaisto vartoti negalima:</w:t>
      </w:r>
    </w:p>
    <w:p w14:paraId="43234F0F" w14:textId="77777777" w:rsidR="00786E7C" w:rsidRDefault="00180D90">
      <w:pPr>
        <w:rPr>
          <w:szCs w:val="22"/>
          <w:lang w:val="lt-LT"/>
        </w:rPr>
      </w:pPr>
      <w:r>
        <w:rPr>
          <w:szCs w:val="22"/>
          <w:lang w:val="lt-LT"/>
        </w:rPr>
        <w:t>-</w:t>
      </w:r>
      <w:r>
        <w:rPr>
          <w:szCs w:val="22"/>
          <w:lang w:val="lt-LT"/>
        </w:rPr>
        <w:tab/>
        <w:t>ant akių ir gleivinių; jei gelis pateko į akis ar ant gleivinės gausiai nuplaukite vandeniu tam, kad pašalintumėte gelį.</w:t>
      </w:r>
    </w:p>
    <w:p w14:paraId="3C9CD162" w14:textId="77777777" w:rsidR="00786E7C" w:rsidRDefault="00180D90">
      <w:pPr>
        <w:rPr>
          <w:szCs w:val="22"/>
          <w:lang w:val="lt-LT"/>
        </w:rPr>
      </w:pPr>
      <w:r>
        <w:rPr>
          <w:szCs w:val="22"/>
          <w:lang w:val="lt-LT"/>
        </w:rPr>
        <w:lastRenderedPageBreak/>
        <w:t xml:space="preserve">- </w:t>
      </w:r>
      <w:r>
        <w:rPr>
          <w:szCs w:val="22"/>
          <w:lang w:val="lt-LT"/>
        </w:rPr>
        <w:tab/>
        <w:t>po tvarsčiais (bintu, pleistrais);</w:t>
      </w:r>
    </w:p>
    <w:p w14:paraId="67197BC2" w14:textId="77777777" w:rsidR="00786E7C" w:rsidRDefault="00180D90">
      <w:pPr>
        <w:rPr>
          <w:szCs w:val="22"/>
          <w:lang w:val="lt-LT"/>
        </w:rPr>
      </w:pPr>
      <w:r>
        <w:rPr>
          <w:szCs w:val="22"/>
          <w:lang w:val="lt-LT"/>
        </w:rPr>
        <w:t>-</w:t>
      </w:r>
      <w:r>
        <w:rPr>
          <w:szCs w:val="22"/>
          <w:lang w:val="lt-LT"/>
        </w:rPr>
        <w:tab/>
        <w:t>ant pažeistos odos, atvirų žaizdų ar odos uždegimo vietų;</w:t>
      </w:r>
    </w:p>
    <w:p w14:paraId="57ADB58A" w14:textId="77777777" w:rsidR="00786E7C" w:rsidRDefault="00180D90">
      <w:pPr>
        <w:rPr>
          <w:szCs w:val="22"/>
          <w:lang w:val="lt-LT"/>
        </w:rPr>
      </w:pPr>
      <w:r>
        <w:rPr>
          <w:szCs w:val="22"/>
          <w:lang w:val="lt-LT"/>
        </w:rPr>
        <w:t xml:space="preserve">- </w:t>
      </w:r>
      <w:r>
        <w:rPr>
          <w:szCs w:val="22"/>
          <w:lang w:val="lt-LT"/>
        </w:rPr>
        <w:tab/>
        <w:t xml:space="preserve">vaisto negalima nuryti.  </w:t>
      </w:r>
    </w:p>
    <w:p w14:paraId="3E1A56D6" w14:textId="77777777" w:rsidR="00786E7C" w:rsidRDefault="00786E7C">
      <w:pPr>
        <w:tabs>
          <w:tab w:val="clear" w:pos="567"/>
        </w:tabs>
        <w:spacing w:line="240" w:lineRule="auto"/>
        <w:ind w:right="-2"/>
        <w:rPr>
          <w:b/>
          <w:szCs w:val="22"/>
          <w:lang w:val="lt-LT"/>
        </w:rPr>
      </w:pPr>
    </w:p>
    <w:p w14:paraId="13821235" w14:textId="77777777" w:rsidR="00786E7C" w:rsidRDefault="00180D90">
      <w:pPr>
        <w:rPr>
          <w:szCs w:val="22"/>
          <w:lang w:val="lt-LT"/>
        </w:rPr>
      </w:pPr>
      <w:r>
        <w:rPr>
          <w:szCs w:val="22"/>
          <w:lang w:val="lt-LT"/>
        </w:rPr>
        <w:t>Gydymo metu ir 2 savaites po gydymo turi būti vengiama tiesioginių saulės spindulių (įskaitant soliariumą).</w:t>
      </w:r>
    </w:p>
    <w:p w14:paraId="00013328" w14:textId="77777777" w:rsidR="00786E7C" w:rsidRDefault="00786E7C">
      <w:pPr>
        <w:rPr>
          <w:szCs w:val="22"/>
          <w:lang w:val="lt-LT"/>
        </w:rPr>
      </w:pPr>
    </w:p>
    <w:p w14:paraId="491425FA" w14:textId="77777777" w:rsidR="00786E7C" w:rsidRDefault="00180D90">
      <w:pPr>
        <w:rPr>
          <w:szCs w:val="22"/>
          <w:lang w:val="lt-LT"/>
        </w:rPr>
      </w:pPr>
      <w:r>
        <w:rPr>
          <w:szCs w:val="22"/>
          <w:lang w:val="lt-LT"/>
        </w:rPr>
        <w:t xml:space="preserve">Kadangi yra naprokseno patekimo į sisteminę kraujotaką tikimybė, šį vaistą turi atsargiai vartoti pacientai, kuriems yra kepenų ar inkstų nepakankamumas, virškinimo trakto opaligė ar hemoraginė diatezė. </w:t>
      </w:r>
    </w:p>
    <w:p w14:paraId="2501B440" w14:textId="77777777" w:rsidR="00786E7C" w:rsidRDefault="00786E7C">
      <w:pPr>
        <w:tabs>
          <w:tab w:val="clear" w:pos="567"/>
        </w:tabs>
        <w:spacing w:line="240" w:lineRule="auto"/>
        <w:ind w:right="-2"/>
        <w:rPr>
          <w:szCs w:val="22"/>
          <w:lang w:val="lt-LT"/>
        </w:rPr>
      </w:pPr>
    </w:p>
    <w:p w14:paraId="4D6CC714"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Vartojimas vaikams ir paaugliams</w:t>
      </w:r>
    </w:p>
    <w:p w14:paraId="611E1D36" w14:textId="77777777" w:rsidR="00786E7C" w:rsidRDefault="00180D90">
      <w:pPr>
        <w:numPr>
          <w:ilvl w:val="12"/>
          <w:numId w:val="0"/>
        </w:numPr>
        <w:tabs>
          <w:tab w:val="clear" w:pos="567"/>
        </w:tabs>
        <w:spacing w:line="240" w:lineRule="auto"/>
        <w:rPr>
          <w:szCs w:val="22"/>
          <w:lang w:val="lt-LT"/>
        </w:rPr>
      </w:pPr>
      <w:r>
        <w:rPr>
          <w:szCs w:val="22"/>
          <w:lang w:val="lt-LT"/>
        </w:rPr>
        <w:t>Trebexen negalima vartoti 18 metų ir jaunesniems vaikams.</w:t>
      </w:r>
    </w:p>
    <w:p w14:paraId="5B537D61" w14:textId="77777777" w:rsidR="00786E7C" w:rsidRDefault="00786E7C">
      <w:pPr>
        <w:numPr>
          <w:ilvl w:val="12"/>
          <w:numId w:val="0"/>
        </w:numPr>
        <w:tabs>
          <w:tab w:val="clear" w:pos="567"/>
        </w:tabs>
        <w:spacing w:line="240" w:lineRule="auto"/>
        <w:rPr>
          <w:b/>
          <w:szCs w:val="22"/>
          <w:lang w:val="lt-LT"/>
        </w:rPr>
      </w:pPr>
    </w:p>
    <w:p w14:paraId="2CFDC722"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Kiti vaistai ir Trebexen</w:t>
      </w:r>
    </w:p>
    <w:p w14:paraId="1ECD357A" w14:textId="77777777" w:rsidR="00786E7C" w:rsidRDefault="00180D90">
      <w:pPr>
        <w:numPr>
          <w:ilvl w:val="12"/>
          <w:numId w:val="0"/>
        </w:numPr>
        <w:tabs>
          <w:tab w:val="clear" w:pos="567"/>
        </w:tabs>
        <w:spacing w:line="240" w:lineRule="auto"/>
        <w:ind w:right="-2"/>
        <w:rPr>
          <w:noProof/>
          <w:szCs w:val="22"/>
          <w:lang w:val="lt-LT"/>
        </w:rPr>
      </w:pPr>
      <w:r>
        <w:rPr>
          <w:noProof/>
          <w:szCs w:val="22"/>
          <w:lang w:val="lt-LT"/>
        </w:rPr>
        <w:t>Jeigu vartojate ar neseniai vartojote kitų vaistų arba dėl to nesate tikri, apie tai pasakykite gydytojui arba vaistininkui.</w:t>
      </w:r>
    </w:p>
    <w:p w14:paraId="41893FCB" w14:textId="77777777" w:rsidR="00786E7C" w:rsidRDefault="00786E7C">
      <w:pPr>
        <w:pStyle w:val="Antrat4"/>
        <w:rPr>
          <w:rFonts w:ascii="Times New Roman" w:hAnsi="Times New Roman"/>
          <w:sz w:val="22"/>
          <w:szCs w:val="22"/>
          <w:lang w:val="lt-LT"/>
        </w:rPr>
      </w:pPr>
    </w:p>
    <w:p w14:paraId="49612A9C"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Nėštumas</w:t>
      </w:r>
      <w:r>
        <w:rPr>
          <w:rFonts w:ascii="Times New Roman" w:hAnsi="Times New Roman"/>
          <w:bCs w:val="0"/>
          <w:noProof/>
          <w:sz w:val="22"/>
          <w:szCs w:val="22"/>
          <w:lang w:val="lt-LT"/>
        </w:rPr>
        <w:t>,</w:t>
      </w:r>
      <w:r>
        <w:rPr>
          <w:rFonts w:ascii="Times New Roman" w:hAnsi="Times New Roman"/>
          <w:sz w:val="22"/>
          <w:szCs w:val="22"/>
          <w:lang w:val="lt-LT"/>
        </w:rPr>
        <w:t xml:space="preserve"> žindymo laikotarpis ir vaisingumas</w:t>
      </w:r>
    </w:p>
    <w:p w14:paraId="2FAC70AC" w14:textId="77777777" w:rsidR="00786E7C" w:rsidRDefault="00180D90">
      <w:pPr>
        <w:numPr>
          <w:ilvl w:val="12"/>
          <w:numId w:val="0"/>
        </w:numPr>
        <w:tabs>
          <w:tab w:val="clear" w:pos="567"/>
        </w:tabs>
        <w:spacing w:line="240" w:lineRule="auto"/>
        <w:rPr>
          <w:noProof/>
          <w:szCs w:val="22"/>
          <w:lang w:val="lt-LT"/>
        </w:rPr>
      </w:pPr>
      <w:r>
        <w:rPr>
          <w:noProof/>
          <w:szCs w:val="22"/>
          <w:lang w:val="lt-LT"/>
        </w:rPr>
        <w:t>Jeigu esate nėščia, žindote kūdikį, manote, kad galbūt esate nėščia, arba planuojate pastoti, tai prieš vartodama šį vaistą, pasitarkite su gydytoju.</w:t>
      </w:r>
    </w:p>
    <w:p w14:paraId="056B53B3" w14:textId="77777777" w:rsidR="00786E7C" w:rsidRDefault="00180D90">
      <w:pPr>
        <w:rPr>
          <w:color w:val="0D0D0D"/>
          <w:szCs w:val="22"/>
          <w:lang w:val="lt-LT"/>
        </w:rPr>
      </w:pPr>
      <w:r>
        <w:rPr>
          <w:color w:val="0D0D0D"/>
          <w:szCs w:val="22"/>
          <w:lang w:val="lt-LT"/>
        </w:rPr>
        <w:t>Šio vaisto  negalima vartoti, nebent jį rekomenduoja ir prižiūri gydytojas. Šio vaisto  vartoti draudžiama paskutinio (III) nėštumo trimestro metu.</w:t>
      </w:r>
    </w:p>
    <w:p w14:paraId="0176AC02" w14:textId="77777777" w:rsidR="00786E7C" w:rsidRDefault="00180D90">
      <w:pPr>
        <w:rPr>
          <w:szCs w:val="22"/>
          <w:lang w:val="lt-LT"/>
        </w:rPr>
      </w:pPr>
      <w:r>
        <w:rPr>
          <w:szCs w:val="22"/>
          <w:lang w:val="lt-LT"/>
        </w:rPr>
        <w:t xml:space="preserve">Vaisto žindymo laikotarpiu vartoti negalima, </w:t>
      </w:r>
      <w:r>
        <w:rPr>
          <w:color w:val="0D0D0D"/>
          <w:szCs w:val="22"/>
          <w:lang w:val="lt-LT"/>
        </w:rPr>
        <w:t>nebent tai rekomenduoja ir prižiūri gydytojas</w:t>
      </w:r>
      <w:r>
        <w:rPr>
          <w:szCs w:val="22"/>
          <w:lang w:val="lt-LT"/>
        </w:rPr>
        <w:t xml:space="preserve">. </w:t>
      </w:r>
    </w:p>
    <w:p w14:paraId="40B1821F" w14:textId="77777777" w:rsidR="00786E7C" w:rsidRDefault="00786E7C">
      <w:pPr>
        <w:numPr>
          <w:ilvl w:val="12"/>
          <w:numId w:val="0"/>
        </w:numPr>
        <w:tabs>
          <w:tab w:val="clear" w:pos="567"/>
        </w:tabs>
        <w:spacing w:line="240" w:lineRule="auto"/>
        <w:rPr>
          <w:szCs w:val="22"/>
          <w:lang w:val="lt-LT"/>
        </w:rPr>
      </w:pPr>
    </w:p>
    <w:p w14:paraId="74D9BE58"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Vairavimas ir mechanizmų valdymas</w:t>
      </w:r>
    </w:p>
    <w:p w14:paraId="60682E87" w14:textId="77777777" w:rsidR="00786E7C" w:rsidRDefault="00180D90">
      <w:pPr>
        <w:rPr>
          <w:szCs w:val="22"/>
          <w:lang w:val="lt-LT"/>
        </w:rPr>
      </w:pPr>
      <w:r>
        <w:rPr>
          <w:szCs w:val="22"/>
          <w:lang w:val="lt-LT"/>
        </w:rPr>
        <w:t xml:space="preserve">Nėra duomenų dėl nepageidaujamo poveikio gebėjimui vairuoti ir valdyti mechanizmus po vietinio naprokseno pavartojimo ant odos. </w:t>
      </w:r>
    </w:p>
    <w:p w14:paraId="17CDD4ED" w14:textId="77777777" w:rsidR="00786E7C" w:rsidRDefault="00786E7C">
      <w:pPr>
        <w:numPr>
          <w:ilvl w:val="12"/>
          <w:numId w:val="0"/>
        </w:numPr>
        <w:tabs>
          <w:tab w:val="clear" w:pos="567"/>
        </w:tabs>
        <w:spacing w:line="240" w:lineRule="auto"/>
        <w:ind w:right="-2"/>
        <w:rPr>
          <w:szCs w:val="22"/>
          <w:lang w:val="lt-LT"/>
        </w:rPr>
      </w:pPr>
    </w:p>
    <w:p w14:paraId="4E6E4071" w14:textId="77777777" w:rsidR="00786E7C" w:rsidRDefault="00180D90">
      <w:pPr>
        <w:numPr>
          <w:ilvl w:val="12"/>
          <w:numId w:val="0"/>
        </w:numPr>
        <w:tabs>
          <w:tab w:val="clear" w:pos="567"/>
        </w:tabs>
        <w:spacing w:line="240" w:lineRule="auto"/>
        <w:ind w:right="-2"/>
        <w:rPr>
          <w:b/>
          <w:szCs w:val="22"/>
          <w:lang w:val="lt-LT"/>
        </w:rPr>
      </w:pPr>
      <w:r>
        <w:rPr>
          <w:b/>
          <w:szCs w:val="22"/>
          <w:lang w:val="lt-LT"/>
        </w:rPr>
        <w:t>Trebexen sudėtyje yra etilo parahidroksibenzoato ir etanolio</w:t>
      </w:r>
    </w:p>
    <w:p w14:paraId="76AB1FAA" w14:textId="78094560" w:rsidR="00786E7C" w:rsidRDefault="00180D90">
      <w:pPr>
        <w:numPr>
          <w:ilvl w:val="12"/>
          <w:numId w:val="0"/>
        </w:numPr>
        <w:tabs>
          <w:tab w:val="clear" w:pos="567"/>
        </w:tabs>
        <w:spacing w:line="240" w:lineRule="auto"/>
        <w:ind w:right="-2"/>
        <w:rPr>
          <w:b/>
          <w:szCs w:val="22"/>
          <w:lang w:val="lt-LT"/>
        </w:rPr>
      </w:pPr>
      <w:r>
        <w:rPr>
          <w:szCs w:val="22"/>
          <w:lang w:val="lt-LT"/>
        </w:rPr>
        <w:t>Šio vaisto sudėtyje yra etilo parahidroksibenzoato (E214), kuris gali sukelti alerginių reakcijų, kurios gali būti uždelstos.</w:t>
      </w:r>
    </w:p>
    <w:p w14:paraId="1DEABD30" w14:textId="01B8883A" w:rsidR="00786E7C" w:rsidRDefault="00180D90">
      <w:pPr>
        <w:numPr>
          <w:ilvl w:val="12"/>
          <w:numId w:val="0"/>
        </w:numPr>
        <w:tabs>
          <w:tab w:val="clear" w:pos="567"/>
        </w:tabs>
        <w:spacing w:line="240" w:lineRule="auto"/>
        <w:ind w:right="-2"/>
        <w:rPr>
          <w:szCs w:val="22"/>
          <w:lang w:val="lt-LT"/>
        </w:rPr>
      </w:pPr>
      <w:r>
        <w:rPr>
          <w:szCs w:val="22"/>
          <w:lang w:val="lt-LT"/>
        </w:rPr>
        <w:t>Kiekviename šio gelio grame yra 0,9 mg alkoholio (etanolio). Ant pažeistos odos plotų etanolis gali sukelti deginimo pojūtį.</w:t>
      </w:r>
    </w:p>
    <w:p w14:paraId="51689ACD" w14:textId="77777777" w:rsidR="00786E7C" w:rsidRDefault="00786E7C">
      <w:pPr>
        <w:numPr>
          <w:ilvl w:val="12"/>
          <w:numId w:val="0"/>
        </w:numPr>
        <w:tabs>
          <w:tab w:val="clear" w:pos="567"/>
        </w:tabs>
        <w:spacing w:line="240" w:lineRule="auto"/>
        <w:ind w:right="-2"/>
        <w:rPr>
          <w:szCs w:val="22"/>
          <w:lang w:val="lt-LT"/>
        </w:rPr>
      </w:pPr>
    </w:p>
    <w:p w14:paraId="35078570" w14:textId="77777777" w:rsidR="00786E7C" w:rsidRDefault="00786E7C">
      <w:pPr>
        <w:numPr>
          <w:ilvl w:val="12"/>
          <w:numId w:val="0"/>
        </w:numPr>
        <w:tabs>
          <w:tab w:val="clear" w:pos="567"/>
        </w:tabs>
        <w:spacing w:line="240" w:lineRule="auto"/>
        <w:ind w:right="-2"/>
        <w:rPr>
          <w:szCs w:val="22"/>
          <w:lang w:val="lt-LT"/>
        </w:rPr>
      </w:pPr>
    </w:p>
    <w:p w14:paraId="7C96E0CB" w14:textId="77777777" w:rsidR="00786E7C" w:rsidRDefault="00180D90">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Kaip vartoti Trebexen</w:t>
      </w:r>
    </w:p>
    <w:p w14:paraId="433AB40C" w14:textId="77777777" w:rsidR="00786E7C" w:rsidRDefault="00786E7C">
      <w:pPr>
        <w:numPr>
          <w:ilvl w:val="12"/>
          <w:numId w:val="0"/>
        </w:numPr>
        <w:tabs>
          <w:tab w:val="clear" w:pos="567"/>
        </w:tabs>
        <w:spacing w:line="240" w:lineRule="auto"/>
        <w:ind w:right="-2"/>
        <w:rPr>
          <w:szCs w:val="22"/>
          <w:lang w:val="lt-LT"/>
        </w:rPr>
      </w:pPr>
    </w:p>
    <w:p w14:paraId="3E1A0434" w14:textId="77777777" w:rsidR="00786E7C" w:rsidRDefault="00180D90">
      <w:pPr>
        <w:numPr>
          <w:ilvl w:val="12"/>
          <w:numId w:val="0"/>
        </w:numPr>
        <w:tabs>
          <w:tab w:val="clear" w:pos="567"/>
        </w:tabs>
        <w:spacing w:line="240" w:lineRule="auto"/>
        <w:ind w:right="-2"/>
        <w:rPr>
          <w:szCs w:val="24"/>
          <w:lang w:val="lt-LT"/>
        </w:rPr>
      </w:pPr>
      <w:r>
        <w:rPr>
          <w:noProof/>
          <w:szCs w:val="24"/>
          <w:lang w:val="lt-LT"/>
        </w:rPr>
        <w:t>Visada vartokite šį vaistą tiksliai kaip aprašyta šiame lapelyje arba kaip nurodė gydytojas arba vaistininkas.</w:t>
      </w:r>
      <w:r>
        <w:rPr>
          <w:szCs w:val="24"/>
          <w:lang w:val="lt-LT"/>
        </w:rPr>
        <w:t xml:space="preserve"> </w:t>
      </w:r>
      <w:r>
        <w:rPr>
          <w:noProof/>
          <w:szCs w:val="24"/>
          <w:lang w:val="lt-LT"/>
        </w:rPr>
        <w:t xml:space="preserve">Jeigu abejojate, kreipkitės į gydytoją arba vaistininką. </w:t>
      </w:r>
      <w:r>
        <w:rPr>
          <w:szCs w:val="24"/>
          <w:lang w:val="lt-LT"/>
        </w:rPr>
        <w:t xml:space="preserve"> </w:t>
      </w:r>
    </w:p>
    <w:p w14:paraId="0720228D" w14:textId="77777777" w:rsidR="00786E7C" w:rsidRDefault="00180D90">
      <w:pPr>
        <w:numPr>
          <w:ilvl w:val="12"/>
          <w:numId w:val="0"/>
        </w:numPr>
        <w:tabs>
          <w:tab w:val="clear" w:pos="567"/>
          <w:tab w:val="left" w:pos="965"/>
        </w:tabs>
        <w:spacing w:line="240" w:lineRule="auto"/>
        <w:ind w:right="-2"/>
        <w:rPr>
          <w:szCs w:val="22"/>
          <w:lang w:val="lt-LT"/>
        </w:rPr>
      </w:pPr>
      <w:r>
        <w:rPr>
          <w:szCs w:val="22"/>
          <w:lang w:val="lt-LT"/>
        </w:rPr>
        <w:t>Jeigu gydytojas nenurodė kitaip, vaistą vartokite taip kaip nurodyta: vartokite vaisto kiekį pritaikytą prie pažeisto ploto ant odos (dažniausiai 4 cm ilgio gelio juostelė), paskirstykite gelį ant pažeistos vietos ir masažuokite švelniai iki visiškos absorbcijos. Vaistą reikia vartoti 2–6 kartus per parą kas kelias valandas.</w:t>
      </w:r>
    </w:p>
    <w:p w14:paraId="76DA1EA9" w14:textId="1F4EC7FA" w:rsidR="00786E7C" w:rsidRDefault="00180D90">
      <w:pPr>
        <w:numPr>
          <w:ilvl w:val="12"/>
          <w:numId w:val="0"/>
        </w:numPr>
        <w:tabs>
          <w:tab w:val="clear" w:pos="567"/>
        </w:tabs>
        <w:spacing w:line="240" w:lineRule="auto"/>
        <w:ind w:right="-2"/>
        <w:rPr>
          <w:bCs/>
          <w:iCs/>
          <w:szCs w:val="22"/>
          <w:lang w:val="lt-LT"/>
        </w:rPr>
      </w:pPr>
      <w:r>
        <w:rPr>
          <w:bCs/>
          <w:iCs/>
          <w:szCs w:val="22"/>
          <w:lang w:val="lt-LT"/>
        </w:rPr>
        <w:t>Po užtepimo reik</w:t>
      </w:r>
      <w:r w:rsidR="00672DAA">
        <w:rPr>
          <w:bCs/>
          <w:iCs/>
          <w:szCs w:val="22"/>
          <w:lang w:val="lt-LT"/>
        </w:rPr>
        <w:t>ia</w:t>
      </w:r>
      <w:r>
        <w:rPr>
          <w:bCs/>
          <w:iCs/>
          <w:szCs w:val="22"/>
          <w:lang w:val="lt-LT"/>
        </w:rPr>
        <w:t xml:space="preserve"> nusiplauti rankas, išskyrus atvejus, kai jos gydomos.</w:t>
      </w:r>
    </w:p>
    <w:p w14:paraId="28D73660" w14:textId="77777777" w:rsidR="00786E7C" w:rsidRDefault="00786E7C">
      <w:pPr>
        <w:numPr>
          <w:ilvl w:val="12"/>
          <w:numId w:val="0"/>
        </w:numPr>
        <w:tabs>
          <w:tab w:val="clear" w:pos="567"/>
        </w:tabs>
        <w:spacing w:line="240" w:lineRule="auto"/>
        <w:ind w:right="-2"/>
        <w:rPr>
          <w:bCs/>
          <w:iCs/>
          <w:szCs w:val="22"/>
          <w:lang w:val="lt-LT"/>
        </w:rPr>
      </w:pPr>
    </w:p>
    <w:p w14:paraId="634DD9D0" w14:textId="77777777" w:rsidR="00786E7C" w:rsidRDefault="00180D90">
      <w:pPr>
        <w:numPr>
          <w:ilvl w:val="12"/>
          <w:numId w:val="0"/>
        </w:numPr>
        <w:tabs>
          <w:tab w:val="clear" w:pos="567"/>
        </w:tabs>
        <w:spacing w:line="240" w:lineRule="auto"/>
        <w:ind w:right="-2"/>
        <w:rPr>
          <w:bCs/>
          <w:iCs/>
          <w:szCs w:val="22"/>
          <w:lang w:val="lt-LT"/>
        </w:rPr>
      </w:pPr>
      <w:r>
        <w:rPr>
          <w:bCs/>
          <w:iCs/>
          <w:szCs w:val="22"/>
          <w:lang w:val="lt-LT"/>
        </w:rPr>
        <w:t>Nerekomenduojama vartoti Trebexen ilgiau nei vieną savaitę. Jei po vienos gydymo vaistu savaitės skausmas ir patinimas nesumažėja ar tampa rimtesnis, būtina kreiptis į gydytoją.</w:t>
      </w:r>
    </w:p>
    <w:p w14:paraId="3CA9F1B4" w14:textId="77777777" w:rsidR="00786E7C" w:rsidRDefault="00786E7C">
      <w:pPr>
        <w:numPr>
          <w:ilvl w:val="12"/>
          <w:numId w:val="0"/>
        </w:numPr>
        <w:tabs>
          <w:tab w:val="clear" w:pos="567"/>
        </w:tabs>
        <w:spacing w:line="240" w:lineRule="auto"/>
        <w:ind w:right="-2"/>
        <w:rPr>
          <w:bCs/>
          <w:iCs/>
          <w:szCs w:val="22"/>
          <w:lang w:val="lt-LT"/>
        </w:rPr>
      </w:pPr>
    </w:p>
    <w:p w14:paraId="5EAA6ADE" w14:textId="77777777" w:rsidR="00786E7C" w:rsidRDefault="00180D90">
      <w:pPr>
        <w:numPr>
          <w:ilvl w:val="12"/>
          <w:numId w:val="0"/>
        </w:numPr>
        <w:tabs>
          <w:tab w:val="clear" w:pos="567"/>
        </w:tabs>
        <w:spacing w:line="240" w:lineRule="auto"/>
        <w:ind w:right="-2"/>
        <w:rPr>
          <w:bCs/>
          <w:iCs/>
          <w:szCs w:val="22"/>
          <w:lang w:val="lt-LT"/>
        </w:rPr>
      </w:pPr>
      <w:r>
        <w:rPr>
          <w:bCs/>
          <w:iCs/>
          <w:szCs w:val="22"/>
          <w:lang w:val="lt-LT"/>
        </w:rPr>
        <w:t>Jeigu oda paraustų ar sudirgtų, turite nutraukti vaisto vartojimą iki kol reakcija išnyks arba pasakykite gydytojui.</w:t>
      </w:r>
    </w:p>
    <w:p w14:paraId="4AD2B6BE" w14:textId="77777777" w:rsidR="00786E7C" w:rsidRDefault="00786E7C">
      <w:pPr>
        <w:numPr>
          <w:ilvl w:val="12"/>
          <w:numId w:val="0"/>
        </w:numPr>
        <w:tabs>
          <w:tab w:val="clear" w:pos="567"/>
        </w:tabs>
        <w:spacing w:line="240" w:lineRule="auto"/>
        <w:ind w:right="-2"/>
        <w:rPr>
          <w:bCs/>
          <w:iCs/>
          <w:szCs w:val="22"/>
          <w:lang w:val="lt-LT"/>
        </w:rPr>
      </w:pPr>
    </w:p>
    <w:p w14:paraId="10B966AD" w14:textId="77777777" w:rsidR="00786E7C" w:rsidRDefault="00180D90">
      <w:pPr>
        <w:numPr>
          <w:ilvl w:val="12"/>
          <w:numId w:val="0"/>
        </w:numPr>
        <w:tabs>
          <w:tab w:val="clear" w:pos="567"/>
        </w:tabs>
        <w:spacing w:line="240" w:lineRule="auto"/>
        <w:ind w:right="-2"/>
        <w:rPr>
          <w:bCs/>
          <w:iCs/>
          <w:szCs w:val="22"/>
          <w:lang w:val="lt-LT"/>
        </w:rPr>
      </w:pPr>
      <w:r>
        <w:rPr>
          <w:bCs/>
          <w:iCs/>
          <w:szCs w:val="22"/>
          <w:lang w:val="lt-LT"/>
        </w:rPr>
        <w:t xml:space="preserve">Jeigu kiltų daugiau klausimų apie vaisto vartojimą, kreipkitės į gydytoją arba vaistininką. </w:t>
      </w:r>
    </w:p>
    <w:p w14:paraId="33A4B18C" w14:textId="77777777" w:rsidR="00786E7C" w:rsidRDefault="00786E7C">
      <w:pPr>
        <w:numPr>
          <w:ilvl w:val="12"/>
          <w:numId w:val="0"/>
        </w:numPr>
        <w:tabs>
          <w:tab w:val="clear" w:pos="567"/>
        </w:tabs>
        <w:spacing w:line="240" w:lineRule="auto"/>
        <w:ind w:right="-2"/>
        <w:rPr>
          <w:bCs/>
          <w:iCs/>
          <w:szCs w:val="22"/>
          <w:lang w:val="lt-LT"/>
        </w:rPr>
      </w:pPr>
    </w:p>
    <w:p w14:paraId="503C1243" w14:textId="77777777" w:rsidR="00786E7C" w:rsidRDefault="00180D90">
      <w:pPr>
        <w:pStyle w:val="Antrat4"/>
        <w:rPr>
          <w:rFonts w:ascii="Times New Roman" w:hAnsi="Times New Roman"/>
          <w:sz w:val="22"/>
          <w:lang w:val="lt-LT"/>
        </w:rPr>
      </w:pPr>
      <w:r>
        <w:rPr>
          <w:rFonts w:ascii="Times New Roman" w:hAnsi="Times New Roman"/>
          <w:sz w:val="22"/>
          <w:lang w:val="lt-LT"/>
        </w:rPr>
        <w:lastRenderedPageBreak/>
        <w:t>Ką daryti pavartojus per didelę Trebexen dozę?</w:t>
      </w:r>
    </w:p>
    <w:p w14:paraId="2B957C58" w14:textId="77777777" w:rsidR="00786E7C" w:rsidRDefault="00180D90">
      <w:pPr>
        <w:rPr>
          <w:szCs w:val="22"/>
          <w:lang w:val="lt-LT"/>
        </w:rPr>
      </w:pPr>
      <w:r>
        <w:rPr>
          <w:szCs w:val="22"/>
          <w:lang w:val="lt-LT"/>
        </w:rPr>
        <w:t xml:space="preserve">Kadangi mažai naprokseno patenka į kraujagyslių sistemą, vietiškai vartojamo vaisto perdozavimo ar apsinuodijimo pavojaus nėra.  </w:t>
      </w:r>
    </w:p>
    <w:p w14:paraId="20CFF3F1" w14:textId="77777777" w:rsidR="00786E7C" w:rsidRDefault="00180D90">
      <w:pPr>
        <w:rPr>
          <w:szCs w:val="22"/>
          <w:lang w:val="lt-LT"/>
        </w:rPr>
      </w:pPr>
      <w:r>
        <w:rPr>
          <w:szCs w:val="22"/>
          <w:lang w:val="lt-LT"/>
        </w:rPr>
        <w:t xml:space="preserve">Visgi netinkamas vartojimas ar atsitiktinis nurijimas gali sukelti sisteminį šalutinį poveikį. Tokiu atveju gydytojas turės panaudoti bendrąsias gydomąsias priemones, paprastai vartojamas gydyti apsinuodijimą nesteroidiniais vaistais nuo uždegimo. </w:t>
      </w:r>
    </w:p>
    <w:p w14:paraId="64CE3253" w14:textId="77777777" w:rsidR="00786E7C" w:rsidRDefault="00180D90">
      <w:pPr>
        <w:rPr>
          <w:szCs w:val="22"/>
          <w:lang w:val="lt-LT"/>
        </w:rPr>
      </w:pPr>
      <w:r>
        <w:rPr>
          <w:szCs w:val="22"/>
          <w:lang w:val="lt-LT"/>
        </w:rPr>
        <w:t>Jeigu atsitiktinai nurijote vaisto, pasakykite apie tai gydytojui.</w:t>
      </w:r>
    </w:p>
    <w:p w14:paraId="556D88D2" w14:textId="77777777" w:rsidR="00786E7C" w:rsidRDefault="00180D90">
      <w:pPr>
        <w:rPr>
          <w:szCs w:val="22"/>
          <w:lang w:val="lt-LT"/>
        </w:rPr>
      </w:pPr>
      <w:r>
        <w:rPr>
          <w:bCs/>
          <w:iCs/>
          <w:szCs w:val="22"/>
          <w:lang w:val="lt-LT"/>
        </w:rPr>
        <w:t>Jeigu kiltų daugiau klausimų apie vaisto vartojimą, kreipkitės į gydytoją arba vaistininką.</w:t>
      </w:r>
    </w:p>
    <w:p w14:paraId="6626C4FE" w14:textId="77777777" w:rsidR="00786E7C" w:rsidRDefault="00786E7C">
      <w:pPr>
        <w:numPr>
          <w:ilvl w:val="12"/>
          <w:numId w:val="0"/>
        </w:numPr>
        <w:tabs>
          <w:tab w:val="clear" w:pos="567"/>
        </w:tabs>
        <w:spacing w:line="240" w:lineRule="auto"/>
        <w:ind w:right="-29"/>
        <w:rPr>
          <w:szCs w:val="22"/>
          <w:lang w:val="lt-LT"/>
        </w:rPr>
      </w:pPr>
    </w:p>
    <w:p w14:paraId="786022E8" w14:textId="77777777" w:rsidR="00786E7C" w:rsidRDefault="00786E7C">
      <w:pPr>
        <w:numPr>
          <w:ilvl w:val="12"/>
          <w:numId w:val="0"/>
        </w:numPr>
        <w:tabs>
          <w:tab w:val="clear" w:pos="567"/>
        </w:tabs>
        <w:spacing w:line="240" w:lineRule="auto"/>
        <w:rPr>
          <w:szCs w:val="22"/>
          <w:lang w:val="lt-LT"/>
        </w:rPr>
      </w:pPr>
    </w:p>
    <w:p w14:paraId="1B2807EF" w14:textId="77777777" w:rsidR="00786E7C" w:rsidRDefault="00180D90">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Galimas šalutinis poveikis</w:t>
      </w:r>
    </w:p>
    <w:p w14:paraId="69C513CB" w14:textId="77777777" w:rsidR="00786E7C" w:rsidRDefault="00786E7C">
      <w:pPr>
        <w:numPr>
          <w:ilvl w:val="12"/>
          <w:numId w:val="0"/>
        </w:numPr>
        <w:tabs>
          <w:tab w:val="clear" w:pos="567"/>
        </w:tabs>
        <w:spacing w:line="240" w:lineRule="auto"/>
        <w:rPr>
          <w:szCs w:val="22"/>
          <w:lang w:val="lt-LT"/>
        </w:rPr>
      </w:pPr>
    </w:p>
    <w:p w14:paraId="489546E2" w14:textId="77777777" w:rsidR="00786E7C" w:rsidRDefault="00180D90">
      <w:pPr>
        <w:numPr>
          <w:ilvl w:val="12"/>
          <w:numId w:val="0"/>
        </w:numPr>
        <w:tabs>
          <w:tab w:val="clear" w:pos="567"/>
        </w:tabs>
        <w:spacing w:line="240" w:lineRule="auto"/>
        <w:ind w:right="-29"/>
        <w:rPr>
          <w:noProof/>
          <w:szCs w:val="22"/>
          <w:lang w:val="lt-LT"/>
        </w:rPr>
      </w:pPr>
      <w:r>
        <w:rPr>
          <w:noProof/>
          <w:szCs w:val="22"/>
          <w:lang w:val="lt-LT"/>
        </w:rPr>
        <w:t>Šis vaistas, kaip ir visi kiti, gali sukelti šalutinį poveikį, nors jis pasireiškia ne visiems žmonėms.</w:t>
      </w:r>
    </w:p>
    <w:p w14:paraId="21CD3AC6" w14:textId="77777777" w:rsidR="00786E7C" w:rsidRDefault="00180D90">
      <w:pPr>
        <w:numPr>
          <w:ilvl w:val="12"/>
          <w:numId w:val="0"/>
        </w:numPr>
        <w:tabs>
          <w:tab w:val="clear" w:pos="567"/>
        </w:tabs>
        <w:spacing w:line="240" w:lineRule="auto"/>
        <w:ind w:right="-29"/>
        <w:rPr>
          <w:noProof/>
          <w:szCs w:val="22"/>
          <w:lang w:val="lt-LT"/>
        </w:rPr>
      </w:pPr>
      <w:r>
        <w:rPr>
          <w:noProof/>
          <w:szCs w:val="22"/>
          <w:lang w:val="lt-LT"/>
        </w:rPr>
        <w:t>Paprastai Trebexen yra labai gerai toleruojamas.</w:t>
      </w:r>
    </w:p>
    <w:p w14:paraId="59547C45" w14:textId="77777777" w:rsidR="00786E7C" w:rsidRDefault="00786E7C">
      <w:pPr>
        <w:numPr>
          <w:ilvl w:val="12"/>
          <w:numId w:val="0"/>
        </w:numPr>
        <w:tabs>
          <w:tab w:val="clear" w:pos="567"/>
        </w:tabs>
        <w:spacing w:line="240" w:lineRule="auto"/>
        <w:ind w:right="-29"/>
        <w:rPr>
          <w:noProof/>
          <w:szCs w:val="22"/>
          <w:lang w:val="lt-LT"/>
        </w:rPr>
      </w:pPr>
    </w:p>
    <w:p w14:paraId="193041B4" w14:textId="77777777" w:rsidR="00786E7C" w:rsidRDefault="00180D90">
      <w:pPr>
        <w:numPr>
          <w:ilvl w:val="12"/>
          <w:numId w:val="0"/>
        </w:numPr>
        <w:tabs>
          <w:tab w:val="clear" w:pos="567"/>
        </w:tabs>
        <w:spacing w:line="240" w:lineRule="auto"/>
        <w:ind w:right="-29"/>
        <w:rPr>
          <w:color w:val="000000"/>
          <w:szCs w:val="22"/>
          <w:u w:val="single"/>
          <w:lang w:val="lt-LT" w:eastAsia="pl-PL"/>
        </w:rPr>
      </w:pPr>
      <w:r>
        <w:rPr>
          <w:color w:val="000000"/>
          <w:szCs w:val="22"/>
          <w:u w:val="single"/>
          <w:lang w:val="lt-LT" w:eastAsia="pl-PL"/>
        </w:rPr>
        <w:t>Odos ir poodinio audinio sutrikimai</w:t>
      </w:r>
    </w:p>
    <w:p w14:paraId="6B5559AD" w14:textId="77777777" w:rsidR="00786E7C" w:rsidRDefault="00180D90">
      <w:pPr>
        <w:numPr>
          <w:ilvl w:val="12"/>
          <w:numId w:val="0"/>
        </w:numPr>
        <w:tabs>
          <w:tab w:val="clear" w:pos="567"/>
        </w:tabs>
        <w:spacing w:line="240" w:lineRule="auto"/>
        <w:ind w:right="-29"/>
        <w:rPr>
          <w:lang w:val="lt-LT"/>
        </w:rPr>
      </w:pPr>
      <w:r>
        <w:rPr>
          <w:color w:val="000000"/>
          <w:szCs w:val="22"/>
          <w:lang w:val="lt-LT" w:eastAsia="pl-PL"/>
        </w:rPr>
        <w:t>Dažnis nežinomas (negali būti apskaičiuotas pagal turimus duomenis): gali pasireikšti v</w:t>
      </w:r>
      <w:r>
        <w:rPr>
          <w:lang w:val="lt-LT"/>
        </w:rPr>
        <w:t xml:space="preserve">ietinis odos sudirginimas (raudonė (eritema), išbėrimas, niežulys, pūslės), kuris praeina nutraukus gydymą. </w:t>
      </w:r>
    </w:p>
    <w:p w14:paraId="445E2008" w14:textId="77777777" w:rsidR="00786E7C" w:rsidRDefault="00786E7C">
      <w:pPr>
        <w:numPr>
          <w:ilvl w:val="12"/>
          <w:numId w:val="0"/>
        </w:numPr>
        <w:tabs>
          <w:tab w:val="clear" w:pos="567"/>
        </w:tabs>
        <w:spacing w:line="240" w:lineRule="auto"/>
        <w:ind w:right="-29"/>
        <w:rPr>
          <w:lang w:val="lt-LT"/>
        </w:rPr>
      </w:pPr>
    </w:p>
    <w:p w14:paraId="69FFB92E" w14:textId="77777777" w:rsidR="00786E7C" w:rsidRDefault="00180D90">
      <w:pPr>
        <w:rPr>
          <w:szCs w:val="22"/>
          <w:lang w:val="lt-LT"/>
        </w:rPr>
      </w:pPr>
      <w:r>
        <w:rPr>
          <w:szCs w:val="22"/>
          <w:lang w:val="lt-LT"/>
        </w:rPr>
        <w:t xml:space="preserve">Gydant ilgą laiką didelius odos plotus gali pasireikšti sisteminis nepageidaujamas poveikis, pvz., mieguistumas, viduriavimas, pykinimas, galvos skausmas, padidėjusio jautrumo reakcijos (alergija). Jei pasireiškė bet kuris nepageidaujamas poveikis, pasakykite gydytojui. Jei atsirado kvėpavimo problemų ar odos pasikeitimų, nedelsdami nustokite vartoti vaistą, susisiekite su gydytoju ar apsilankykite artimiausioje ligoninėje. </w:t>
      </w:r>
    </w:p>
    <w:p w14:paraId="12701798" w14:textId="77777777" w:rsidR="00786E7C" w:rsidRDefault="00786E7C">
      <w:pPr>
        <w:numPr>
          <w:ilvl w:val="12"/>
          <w:numId w:val="0"/>
        </w:numPr>
        <w:tabs>
          <w:tab w:val="clear" w:pos="567"/>
        </w:tabs>
        <w:spacing w:line="240" w:lineRule="auto"/>
        <w:ind w:right="-29"/>
        <w:rPr>
          <w:lang w:val="lt-LT"/>
        </w:rPr>
      </w:pPr>
    </w:p>
    <w:p w14:paraId="7145DBB0" w14:textId="77777777" w:rsidR="00786E7C" w:rsidRDefault="00180D90">
      <w:pPr>
        <w:spacing w:line="240" w:lineRule="auto"/>
        <w:rPr>
          <w:b/>
          <w:szCs w:val="22"/>
          <w:lang w:val="lt-LT"/>
        </w:rPr>
      </w:pPr>
      <w:r>
        <w:rPr>
          <w:b/>
          <w:noProof/>
          <w:szCs w:val="22"/>
          <w:lang w:val="lt-LT"/>
        </w:rPr>
        <w:t>Pranešimas apie šalutinį poveikį</w:t>
      </w:r>
    </w:p>
    <w:p w14:paraId="2009D4FE" w14:textId="77777777" w:rsidR="00786E7C" w:rsidRDefault="00180D90">
      <w:pPr>
        <w:rPr>
          <w:noProof/>
          <w:szCs w:val="22"/>
          <w:lang w:val="lt-LT"/>
        </w:rPr>
      </w:pPr>
      <w:r>
        <w:rPr>
          <w:noProof/>
          <w:szCs w:val="22"/>
          <w:lang w:val="lt-LT"/>
        </w:rPr>
        <w:t>Jeigu pasireiškė šalutinis poveikis, įskaitant šiame lapelyje nenurodytą, pasakykite gydytojui vaistininkui</w:t>
      </w:r>
      <w:r>
        <w:rPr>
          <w:szCs w:val="22"/>
          <w:lang w:val="lt-LT"/>
        </w:rPr>
        <w:t>.</w:t>
      </w:r>
      <w:r>
        <w:rPr>
          <w:noProof/>
          <w:szCs w:val="22"/>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13" w:history="1">
        <w:r>
          <w:rPr>
            <w:rStyle w:val="Hipersaitas"/>
            <w:noProof/>
            <w:szCs w:val="22"/>
            <w:lang w:val="lt-LT"/>
          </w:rPr>
          <w:t>www.vvkt.lt</w:t>
        </w:r>
      </w:hyperlink>
      <w:r>
        <w:rPr>
          <w:noProof/>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Pr>
            <w:rStyle w:val="Hipersaitas"/>
            <w:noProof/>
            <w:szCs w:val="22"/>
            <w:lang w:val="lt-LT"/>
          </w:rPr>
          <w:t>NepageidaujamaR@vvkt.lt</w:t>
        </w:r>
      </w:hyperlink>
      <w:r>
        <w:rPr>
          <w:noProof/>
          <w:szCs w:val="22"/>
          <w:lang w:val="lt-LT"/>
        </w:rPr>
        <w:t xml:space="preserve">, taip pat per Valstybinės vaistų kontrolės tarnybos prie Lietuvos Respublikos sveikatos apsaugos ministerijos interneto svetainę (adresu </w:t>
      </w:r>
      <w:hyperlink r:id="rId15" w:history="1">
        <w:r>
          <w:rPr>
            <w:rStyle w:val="Hipersaitas"/>
            <w:noProof/>
            <w:szCs w:val="22"/>
            <w:lang w:val="lt-LT"/>
          </w:rPr>
          <w:t>http://www.vvkt.lt</w:t>
        </w:r>
      </w:hyperlink>
      <w:r>
        <w:rPr>
          <w:noProof/>
          <w:szCs w:val="22"/>
          <w:lang w:val="lt-LT"/>
        </w:rPr>
        <w:t>). Pranešdami apie šalutinį poveikį galite mums padėti gauti daugiau informacijos apie šio vaisto saugumą.</w:t>
      </w:r>
    </w:p>
    <w:p w14:paraId="343CD709" w14:textId="77777777" w:rsidR="00786E7C" w:rsidRDefault="00786E7C">
      <w:pPr>
        <w:ind w:right="-449"/>
        <w:rPr>
          <w:noProof/>
          <w:szCs w:val="22"/>
          <w:lang w:val="lt-LT"/>
        </w:rPr>
      </w:pPr>
    </w:p>
    <w:p w14:paraId="1D12480B" w14:textId="77777777" w:rsidR="00786E7C" w:rsidRDefault="00786E7C">
      <w:pPr>
        <w:ind w:right="-449"/>
        <w:rPr>
          <w:noProof/>
          <w:szCs w:val="22"/>
          <w:lang w:val="lt-LT"/>
        </w:rPr>
      </w:pPr>
    </w:p>
    <w:p w14:paraId="61628451" w14:textId="77777777" w:rsidR="00786E7C" w:rsidRDefault="00180D90">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Kaip laikyti Trebexen</w:t>
      </w:r>
    </w:p>
    <w:p w14:paraId="1B7B0BB8" w14:textId="77777777" w:rsidR="00786E7C" w:rsidRDefault="00786E7C">
      <w:pPr>
        <w:numPr>
          <w:ilvl w:val="12"/>
          <w:numId w:val="0"/>
        </w:numPr>
        <w:tabs>
          <w:tab w:val="clear" w:pos="567"/>
        </w:tabs>
        <w:spacing w:line="240" w:lineRule="auto"/>
        <w:ind w:right="-2"/>
        <w:rPr>
          <w:szCs w:val="22"/>
          <w:lang w:val="lt-LT"/>
        </w:rPr>
      </w:pPr>
    </w:p>
    <w:p w14:paraId="5A7D41B9" w14:textId="77777777" w:rsidR="00786E7C" w:rsidRDefault="00180D90">
      <w:pPr>
        <w:numPr>
          <w:ilvl w:val="12"/>
          <w:numId w:val="0"/>
        </w:numPr>
        <w:tabs>
          <w:tab w:val="clear" w:pos="567"/>
        </w:tabs>
        <w:spacing w:line="240" w:lineRule="auto"/>
        <w:ind w:right="-2"/>
        <w:rPr>
          <w:noProof/>
          <w:szCs w:val="22"/>
          <w:lang w:val="lt-LT"/>
        </w:rPr>
      </w:pPr>
      <w:r>
        <w:rPr>
          <w:noProof/>
          <w:szCs w:val="22"/>
          <w:lang w:val="lt-LT"/>
        </w:rPr>
        <w:t>Šį vaistą laikykite vaikams nepastebimoje ir nepasiekiamoje vietoje.</w:t>
      </w:r>
    </w:p>
    <w:p w14:paraId="124F32AC" w14:textId="77777777" w:rsidR="00786E7C" w:rsidRDefault="00180D90">
      <w:pPr>
        <w:numPr>
          <w:ilvl w:val="12"/>
          <w:numId w:val="0"/>
        </w:numPr>
        <w:tabs>
          <w:tab w:val="clear" w:pos="567"/>
        </w:tabs>
        <w:spacing w:line="240" w:lineRule="auto"/>
        <w:ind w:right="-2"/>
        <w:rPr>
          <w:noProof/>
          <w:szCs w:val="22"/>
          <w:lang w:val="lt-LT"/>
        </w:rPr>
      </w:pPr>
      <w:r>
        <w:rPr>
          <w:noProof/>
          <w:szCs w:val="22"/>
          <w:lang w:val="lt-LT"/>
        </w:rPr>
        <w:t>Negalima šaldyti ar užšaldyti.</w:t>
      </w:r>
    </w:p>
    <w:p w14:paraId="0357A982" w14:textId="2C5A906D" w:rsidR="00786E7C" w:rsidRDefault="00180D90">
      <w:pPr>
        <w:numPr>
          <w:ilvl w:val="12"/>
          <w:numId w:val="0"/>
        </w:numPr>
        <w:tabs>
          <w:tab w:val="clear" w:pos="567"/>
        </w:tabs>
        <w:spacing w:line="240" w:lineRule="auto"/>
        <w:ind w:right="-2"/>
        <w:rPr>
          <w:noProof/>
          <w:szCs w:val="22"/>
          <w:lang w:val="lt-LT"/>
        </w:rPr>
      </w:pPr>
      <w:r>
        <w:rPr>
          <w:noProof/>
          <w:szCs w:val="22"/>
          <w:lang w:val="lt-LT"/>
        </w:rPr>
        <w:t>Ant dėžutės po „Tinka iki“ ir tūbelės po „EXP“ nurodytam tinkamumo laikui pasibaigus, šio vaisto vartoti negalima. Vaistas tinkamas vartoti iki paskutinės nurodyto mėnesio dienos.</w:t>
      </w:r>
    </w:p>
    <w:p w14:paraId="550E9C78" w14:textId="77777777" w:rsidR="00786E7C" w:rsidRDefault="00180D90">
      <w:pPr>
        <w:numPr>
          <w:ilvl w:val="12"/>
          <w:numId w:val="0"/>
        </w:numPr>
        <w:tabs>
          <w:tab w:val="clear" w:pos="567"/>
        </w:tabs>
        <w:spacing w:line="240" w:lineRule="auto"/>
        <w:ind w:right="-2"/>
        <w:rPr>
          <w:noProof/>
          <w:szCs w:val="22"/>
          <w:lang w:val="lt-LT"/>
        </w:rPr>
      </w:pPr>
      <w:r>
        <w:rPr>
          <w:noProof/>
          <w:szCs w:val="22"/>
          <w:lang w:val="lt-LT"/>
        </w:rPr>
        <w:t xml:space="preserve">Pastebėjus kokių nors išvaizdos ar kvapo pokyčių, šio vaisto vartoti negalima. </w:t>
      </w:r>
    </w:p>
    <w:p w14:paraId="2C9582EF" w14:textId="29635E78" w:rsidR="00786E7C" w:rsidRDefault="00180D90">
      <w:pPr>
        <w:numPr>
          <w:ilvl w:val="12"/>
          <w:numId w:val="0"/>
        </w:numPr>
        <w:tabs>
          <w:tab w:val="clear" w:pos="567"/>
        </w:tabs>
        <w:spacing w:line="240" w:lineRule="auto"/>
        <w:ind w:right="-2"/>
        <w:rPr>
          <w:noProof/>
          <w:szCs w:val="22"/>
          <w:lang w:val="lt-LT"/>
        </w:rPr>
      </w:pPr>
      <w:r>
        <w:rPr>
          <w:noProof/>
          <w:szCs w:val="22"/>
          <w:lang w:val="lt-LT"/>
        </w:rPr>
        <w:t xml:space="preserve">Po pirmojo atidarymo: suvartoti per 6 mėnesius. </w:t>
      </w:r>
    </w:p>
    <w:p w14:paraId="7ECCCE68" w14:textId="77777777" w:rsidR="00786E7C" w:rsidRDefault="00180D90">
      <w:pPr>
        <w:numPr>
          <w:ilvl w:val="12"/>
          <w:numId w:val="0"/>
        </w:numPr>
        <w:tabs>
          <w:tab w:val="clear" w:pos="567"/>
        </w:tabs>
        <w:spacing w:line="240" w:lineRule="auto"/>
        <w:ind w:right="-2"/>
        <w:rPr>
          <w:noProof/>
          <w:szCs w:val="22"/>
          <w:lang w:val="lt-LT"/>
        </w:rPr>
      </w:pPr>
      <w:r>
        <w:rPr>
          <w:noProof/>
          <w:szCs w:val="22"/>
          <w:lang w:val="lt-LT"/>
        </w:rPr>
        <w:t>Vaistų negalima išmesti į kanalizaciją arba su buitinėmis atliekomis. Kaip išmesti nereikalingus vaistus, klauskite vaistininko. Šios priemonės padės apsaugoti aplinką.</w:t>
      </w:r>
    </w:p>
    <w:p w14:paraId="121765D8" w14:textId="77777777" w:rsidR="00786E7C" w:rsidRDefault="00786E7C">
      <w:pPr>
        <w:numPr>
          <w:ilvl w:val="12"/>
          <w:numId w:val="0"/>
        </w:numPr>
        <w:tabs>
          <w:tab w:val="clear" w:pos="567"/>
        </w:tabs>
        <w:spacing w:line="240" w:lineRule="auto"/>
        <w:ind w:right="-2"/>
        <w:rPr>
          <w:noProof/>
          <w:szCs w:val="22"/>
          <w:lang w:val="lt-LT"/>
        </w:rPr>
      </w:pPr>
    </w:p>
    <w:p w14:paraId="26AABEE6" w14:textId="77777777" w:rsidR="00786E7C" w:rsidRDefault="00786E7C">
      <w:pPr>
        <w:numPr>
          <w:ilvl w:val="12"/>
          <w:numId w:val="0"/>
        </w:numPr>
        <w:tabs>
          <w:tab w:val="clear" w:pos="567"/>
        </w:tabs>
        <w:spacing w:line="240" w:lineRule="auto"/>
        <w:ind w:right="-2"/>
        <w:rPr>
          <w:noProof/>
          <w:szCs w:val="22"/>
          <w:lang w:val="lt-LT"/>
        </w:rPr>
      </w:pPr>
    </w:p>
    <w:p w14:paraId="7F6A5691" w14:textId="77777777" w:rsidR="00786E7C" w:rsidRDefault="00180D90">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b w:val="0"/>
          <w:sz w:val="22"/>
          <w:szCs w:val="22"/>
          <w:lang w:val="lt-LT"/>
        </w:rPr>
        <w:tab/>
      </w:r>
      <w:r>
        <w:rPr>
          <w:rFonts w:ascii="Times New Roman" w:hAnsi="Times New Roman"/>
          <w:sz w:val="22"/>
          <w:szCs w:val="22"/>
          <w:lang w:val="lt-LT"/>
        </w:rPr>
        <w:t>Pakuotės turinys ir kita informacija</w:t>
      </w:r>
    </w:p>
    <w:p w14:paraId="2D87F0CA" w14:textId="77777777" w:rsidR="00786E7C" w:rsidRDefault="00786E7C">
      <w:pPr>
        <w:pStyle w:val="Antrat4"/>
        <w:rPr>
          <w:rFonts w:ascii="Times New Roman" w:hAnsi="Times New Roman"/>
          <w:sz w:val="22"/>
          <w:szCs w:val="22"/>
          <w:lang w:val="lt-LT"/>
        </w:rPr>
      </w:pPr>
    </w:p>
    <w:p w14:paraId="532D2F74"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 xml:space="preserve">Trebexen sudėtis </w:t>
      </w:r>
    </w:p>
    <w:p w14:paraId="07824638" w14:textId="77777777" w:rsidR="00786E7C" w:rsidRDefault="00180D90" w:rsidP="00C22D72">
      <w:pPr>
        <w:numPr>
          <w:ilvl w:val="0"/>
          <w:numId w:val="5"/>
        </w:numPr>
        <w:tabs>
          <w:tab w:val="clear" w:pos="567"/>
        </w:tabs>
        <w:spacing w:line="240" w:lineRule="auto"/>
        <w:ind w:left="567" w:right="-2" w:hanging="567"/>
        <w:rPr>
          <w:szCs w:val="22"/>
          <w:lang w:val="lt-LT"/>
        </w:rPr>
      </w:pPr>
      <w:r>
        <w:rPr>
          <w:noProof/>
          <w:szCs w:val="22"/>
          <w:lang w:val="lt-LT"/>
        </w:rPr>
        <w:t xml:space="preserve">Veiklioji medžiaga yra naproksenas. </w:t>
      </w:r>
    </w:p>
    <w:p w14:paraId="2BCC73FD" w14:textId="77777777" w:rsidR="00786E7C" w:rsidRDefault="00180D90" w:rsidP="00C22D72">
      <w:pPr>
        <w:numPr>
          <w:ilvl w:val="0"/>
          <w:numId w:val="5"/>
        </w:numPr>
        <w:tabs>
          <w:tab w:val="clear" w:pos="567"/>
        </w:tabs>
        <w:spacing w:line="240" w:lineRule="auto"/>
        <w:ind w:left="567" w:right="-2" w:hanging="567"/>
        <w:rPr>
          <w:szCs w:val="22"/>
          <w:lang w:val="lt-LT"/>
        </w:rPr>
      </w:pPr>
      <w:r>
        <w:rPr>
          <w:noProof/>
          <w:szCs w:val="22"/>
          <w:lang w:val="lt-LT"/>
        </w:rPr>
        <w:t>Pagalbinės medžiagos yra chloralio hidratas, levomentolis, etanolis (96 %), etilo parahidroksibenzoatas (E214), natrio hidroksidas, karbomerai, išgrynintas vanduo.</w:t>
      </w:r>
    </w:p>
    <w:p w14:paraId="5D8A79BD" w14:textId="77777777" w:rsidR="00786E7C" w:rsidRDefault="00786E7C">
      <w:pPr>
        <w:numPr>
          <w:ilvl w:val="12"/>
          <w:numId w:val="0"/>
        </w:numPr>
        <w:tabs>
          <w:tab w:val="clear" w:pos="567"/>
        </w:tabs>
        <w:spacing w:line="240" w:lineRule="auto"/>
        <w:ind w:right="-2"/>
        <w:rPr>
          <w:szCs w:val="22"/>
          <w:lang w:val="lt-LT"/>
        </w:rPr>
      </w:pPr>
    </w:p>
    <w:p w14:paraId="246D36C8" w14:textId="77777777" w:rsidR="00786E7C" w:rsidRDefault="00180D90">
      <w:pPr>
        <w:pStyle w:val="Antrat4"/>
        <w:rPr>
          <w:szCs w:val="22"/>
          <w:lang w:val="lt-LT"/>
        </w:rPr>
      </w:pPr>
      <w:r>
        <w:rPr>
          <w:rFonts w:ascii="Times New Roman" w:hAnsi="Times New Roman"/>
          <w:sz w:val="22"/>
          <w:szCs w:val="22"/>
          <w:lang w:val="lt-LT"/>
        </w:rPr>
        <w:t>Trebexen išvaizda ir kiekis pakuotėje</w:t>
      </w:r>
    </w:p>
    <w:p w14:paraId="0CDB5872" w14:textId="77777777" w:rsidR="00786E7C" w:rsidRDefault="00180D90">
      <w:pPr>
        <w:rPr>
          <w:szCs w:val="22"/>
          <w:lang w:val="lt-LT"/>
        </w:rPr>
      </w:pPr>
      <w:r>
        <w:rPr>
          <w:szCs w:val="22"/>
          <w:lang w:val="lt-LT"/>
        </w:rPr>
        <w:t>Trebexen yra baltos vienalytės gelio konsistencijos masės vaistas, be jokių kietųjų dalelių, mentoliui būdingo kvapo.</w:t>
      </w:r>
    </w:p>
    <w:p w14:paraId="55DCD352" w14:textId="77777777" w:rsidR="00786E7C" w:rsidRDefault="00786E7C">
      <w:pPr>
        <w:numPr>
          <w:ilvl w:val="12"/>
          <w:numId w:val="0"/>
        </w:numPr>
        <w:tabs>
          <w:tab w:val="clear" w:pos="567"/>
        </w:tabs>
        <w:spacing w:line="240" w:lineRule="auto"/>
        <w:ind w:right="-2"/>
        <w:rPr>
          <w:szCs w:val="22"/>
          <w:lang w:val="lt-LT"/>
        </w:rPr>
      </w:pPr>
    </w:p>
    <w:p w14:paraId="13A3DCB0" w14:textId="7ED45F91" w:rsidR="00786E7C" w:rsidRDefault="00180D90">
      <w:pPr>
        <w:numPr>
          <w:ilvl w:val="12"/>
          <w:numId w:val="0"/>
        </w:numPr>
        <w:tabs>
          <w:tab w:val="clear" w:pos="567"/>
        </w:tabs>
        <w:spacing w:line="240" w:lineRule="auto"/>
        <w:ind w:right="-2"/>
        <w:rPr>
          <w:szCs w:val="22"/>
          <w:lang w:val="lt-LT"/>
        </w:rPr>
      </w:pPr>
      <w:r>
        <w:rPr>
          <w:szCs w:val="22"/>
          <w:lang w:val="lt-LT"/>
        </w:rPr>
        <w:t xml:space="preserve">Pakuotė: kartono dėžutė, kurioje yra 55 g arba 100 g aliuminio tūbelė. </w:t>
      </w:r>
    </w:p>
    <w:p w14:paraId="105614FF" w14:textId="77777777" w:rsidR="00786E7C" w:rsidRDefault="00180D90">
      <w:pPr>
        <w:numPr>
          <w:ilvl w:val="12"/>
          <w:numId w:val="0"/>
        </w:numPr>
        <w:tabs>
          <w:tab w:val="clear" w:pos="567"/>
        </w:tabs>
        <w:spacing w:line="240" w:lineRule="auto"/>
        <w:ind w:right="-2"/>
        <w:rPr>
          <w:szCs w:val="22"/>
          <w:lang w:val="lt-LT"/>
        </w:rPr>
      </w:pPr>
      <w:r>
        <w:rPr>
          <w:szCs w:val="22"/>
          <w:lang w:val="lt-LT"/>
        </w:rPr>
        <w:t>Gali būti tiekiamos ne visų dydžių pakuotės</w:t>
      </w:r>
    </w:p>
    <w:p w14:paraId="517031EF" w14:textId="77777777" w:rsidR="00786E7C" w:rsidRDefault="00786E7C">
      <w:pPr>
        <w:numPr>
          <w:ilvl w:val="12"/>
          <w:numId w:val="0"/>
        </w:numPr>
        <w:tabs>
          <w:tab w:val="clear" w:pos="567"/>
        </w:tabs>
        <w:spacing w:line="240" w:lineRule="auto"/>
        <w:ind w:right="-2"/>
        <w:rPr>
          <w:szCs w:val="22"/>
          <w:lang w:val="lt-LT"/>
        </w:rPr>
      </w:pPr>
    </w:p>
    <w:p w14:paraId="5838799C"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 xml:space="preserve">Registruotojas </w:t>
      </w:r>
    </w:p>
    <w:p w14:paraId="53674E38" w14:textId="77777777" w:rsidR="00B32B7F" w:rsidRDefault="00B32B7F" w:rsidP="00B32B7F">
      <w:pPr>
        <w:tabs>
          <w:tab w:val="clear" w:pos="567"/>
        </w:tabs>
        <w:spacing w:line="240" w:lineRule="auto"/>
        <w:rPr>
          <w:bCs/>
          <w:szCs w:val="22"/>
        </w:rPr>
      </w:pPr>
      <w:r w:rsidRPr="00556D26">
        <w:rPr>
          <w:bCs/>
          <w:szCs w:val="22"/>
          <w:lang w:val="en-US"/>
        </w:rPr>
        <w:t xml:space="preserve">STADA </w:t>
      </w:r>
      <w:r w:rsidRPr="00556D26">
        <w:rPr>
          <w:bCs/>
          <w:szCs w:val="22"/>
        </w:rPr>
        <w:t>Arzneimittel AG</w:t>
      </w:r>
    </w:p>
    <w:p w14:paraId="23C936F6" w14:textId="77777777" w:rsidR="00FF4DF1" w:rsidRDefault="00B32B7F" w:rsidP="00B32B7F">
      <w:pPr>
        <w:tabs>
          <w:tab w:val="clear" w:pos="567"/>
        </w:tabs>
        <w:spacing w:line="240" w:lineRule="auto"/>
        <w:rPr>
          <w:bCs/>
        </w:rPr>
      </w:pPr>
      <w:r w:rsidRPr="00556D26">
        <w:rPr>
          <w:bCs/>
        </w:rPr>
        <w:t>Stadastrasse 2-18</w:t>
      </w:r>
    </w:p>
    <w:p w14:paraId="06953FE7" w14:textId="68B50319" w:rsidR="00B32B7F" w:rsidRPr="00556D26" w:rsidRDefault="00B32B7F" w:rsidP="00B32B7F">
      <w:pPr>
        <w:tabs>
          <w:tab w:val="clear" w:pos="567"/>
        </w:tabs>
        <w:spacing w:line="240" w:lineRule="auto"/>
        <w:rPr>
          <w:bCs/>
        </w:rPr>
      </w:pPr>
      <w:r w:rsidRPr="00556D26">
        <w:rPr>
          <w:bCs/>
        </w:rPr>
        <w:t>61118 Bad Vilbel</w:t>
      </w:r>
    </w:p>
    <w:p w14:paraId="057C0F29" w14:textId="038FEFD1" w:rsidR="00B32B7F" w:rsidRPr="003753DB" w:rsidRDefault="00FF4DF1" w:rsidP="00B32B7F">
      <w:pPr>
        <w:rPr>
          <w:bCs/>
          <w:lang w:val="pl-PL"/>
        </w:rPr>
      </w:pPr>
      <w:r w:rsidRPr="003753DB">
        <w:rPr>
          <w:bCs/>
          <w:lang w:val="pl-PL"/>
        </w:rPr>
        <w:t>Vokietija</w:t>
      </w:r>
    </w:p>
    <w:p w14:paraId="177FC483" w14:textId="77777777" w:rsidR="00786E7C" w:rsidRDefault="00786E7C">
      <w:pPr>
        <w:pStyle w:val="Antrat4"/>
        <w:rPr>
          <w:rFonts w:ascii="Times New Roman" w:hAnsi="Times New Roman"/>
          <w:sz w:val="22"/>
          <w:szCs w:val="22"/>
          <w:lang w:val="lt-LT"/>
        </w:rPr>
      </w:pPr>
    </w:p>
    <w:p w14:paraId="1BA28732" w14:textId="77777777" w:rsidR="00786E7C" w:rsidRDefault="00180D90">
      <w:pPr>
        <w:pStyle w:val="Antrat4"/>
        <w:rPr>
          <w:rFonts w:ascii="Times New Roman" w:hAnsi="Times New Roman"/>
          <w:sz w:val="22"/>
          <w:szCs w:val="22"/>
          <w:lang w:val="lt-LT"/>
        </w:rPr>
      </w:pPr>
      <w:r>
        <w:rPr>
          <w:rFonts w:ascii="Times New Roman" w:hAnsi="Times New Roman"/>
          <w:sz w:val="22"/>
          <w:szCs w:val="22"/>
          <w:lang w:val="lt-LT"/>
        </w:rPr>
        <w:t>Gamintojas</w:t>
      </w:r>
    </w:p>
    <w:p w14:paraId="45294615" w14:textId="77777777" w:rsidR="00786E7C" w:rsidRPr="003753DB" w:rsidRDefault="00180D90">
      <w:pPr>
        <w:rPr>
          <w:szCs w:val="22"/>
          <w:lang w:val="pl-PL"/>
        </w:rPr>
      </w:pPr>
      <w:r w:rsidRPr="003753DB">
        <w:rPr>
          <w:szCs w:val="22"/>
          <w:lang w:val="pl-PL"/>
        </w:rPr>
        <w:t>EMO-FARM Sp. z o.o.</w:t>
      </w:r>
    </w:p>
    <w:p w14:paraId="5B7260F4" w14:textId="77777777" w:rsidR="00786E7C" w:rsidRPr="003753DB" w:rsidRDefault="00180D90">
      <w:pPr>
        <w:rPr>
          <w:szCs w:val="22"/>
          <w:lang w:val="pl-PL"/>
        </w:rPr>
      </w:pPr>
      <w:r w:rsidRPr="003753DB">
        <w:rPr>
          <w:szCs w:val="22"/>
          <w:lang w:val="pl-PL"/>
        </w:rPr>
        <w:t>ul. Łódzka 52</w:t>
      </w:r>
    </w:p>
    <w:p w14:paraId="4DFE5BDD" w14:textId="34633EC7" w:rsidR="00786E7C" w:rsidRPr="003753DB" w:rsidRDefault="00180D90">
      <w:pPr>
        <w:rPr>
          <w:color w:val="000000"/>
          <w:szCs w:val="22"/>
          <w:lang w:val="pl-PL"/>
        </w:rPr>
      </w:pPr>
      <w:r w:rsidRPr="003753DB">
        <w:rPr>
          <w:szCs w:val="22"/>
          <w:lang w:val="pl-PL"/>
        </w:rPr>
        <w:t>95-054 Ksawerów</w:t>
      </w:r>
      <w:r w:rsidRPr="003753DB">
        <w:rPr>
          <w:szCs w:val="22"/>
          <w:lang w:val="pl-PL"/>
        </w:rPr>
        <w:br/>
        <w:t>Lenkija</w:t>
      </w:r>
    </w:p>
    <w:p w14:paraId="313C0908" w14:textId="77777777" w:rsidR="00786E7C" w:rsidRDefault="00786E7C">
      <w:pPr>
        <w:numPr>
          <w:ilvl w:val="12"/>
          <w:numId w:val="0"/>
        </w:numPr>
        <w:ind w:right="-2"/>
        <w:rPr>
          <w:szCs w:val="22"/>
          <w:lang w:val="lt-LT"/>
        </w:rPr>
      </w:pPr>
    </w:p>
    <w:p w14:paraId="673341B5" w14:textId="77777777" w:rsidR="00786E7C" w:rsidRDefault="00180D90">
      <w:pPr>
        <w:numPr>
          <w:ilvl w:val="12"/>
          <w:numId w:val="0"/>
        </w:numPr>
        <w:ind w:right="-2"/>
        <w:rPr>
          <w:szCs w:val="22"/>
          <w:lang w:val="lt-LT"/>
        </w:rPr>
      </w:pPr>
      <w:r>
        <w:rPr>
          <w:b/>
          <w:szCs w:val="22"/>
          <w:lang w:val="lt-LT"/>
        </w:rPr>
        <w:t>Šis vaistas EEE valstybėse narėse registruotas tokiais pavadinimais</w:t>
      </w:r>
      <w:r>
        <w:rPr>
          <w:szCs w:val="22"/>
          <w:lang w:val="lt-LT"/>
        </w:rPr>
        <w:t>:</w:t>
      </w:r>
    </w:p>
    <w:p w14:paraId="5EC54587" w14:textId="08248BBD" w:rsidR="00786E7C" w:rsidRDefault="00180D90">
      <w:pPr>
        <w:tabs>
          <w:tab w:val="clear" w:pos="567"/>
          <w:tab w:val="left" w:pos="993"/>
        </w:tabs>
        <w:ind w:left="993" w:hanging="993"/>
        <w:rPr>
          <w:szCs w:val="22"/>
          <w:lang w:val="lt-LT"/>
        </w:rPr>
      </w:pPr>
      <w:r>
        <w:rPr>
          <w:szCs w:val="22"/>
          <w:lang w:val="lt-LT"/>
        </w:rPr>
        <w:t>Rumunija</w:t>
      </w:r>
      <w:r>
        <w:rPr>
          <w:szCs w:val="22"/>
          <w:lang w:val="lt-LT"/>
        </w:rPr>
        <w:tab/>
      </w:r>
      <w:r w:rsidR="003B0223" w:rsidRPr="003B0223">
        <w:rPr>
          <w:szCs w:val="22"/>
          <w:lang w:val="lt-LT"/>
        </w:rPr>
        <w:t xml:space="preserve">Mobilat </w:t>
      </w:r>
      <w:r w:rsidR="00C344C6">
        <w:rPr>
          <w:szCs w:val="22"/>
          <w:lang w:val="lt-LT"/>
        </w:rPr>
        <w:t>Pro</w:t>
      </w:r>
      <w:r w:rsidR="003B0223">
        <w:rPr>
          <w:szCs w:val="22"/>
          <w:lang w:val="lt-LT"/>
        </w:rPr>
        <w:t xml:space="preserve"> </w:t>
      </w:r>
      <w:r>
        <w:rPr>
          <w:szCs w:val="22"/>
          <w:lang w:val="lt-LT"/>
        </w:rPr>
        <w:t xml:space="preserve"> 100 mg/g gel</w:t>
      </w:r>
    </w:p>
    <w:p w14:paraId="34C3B7DD" w14:textId="77777777" w:rsidR="00786E7C" w:rsidRDefault="00786E7C">
      <w:pPr>
        <w:ind w:left="567" w:hanging="567"/>
        <w:rPr>
          <w:szCs w:val="22"/>
          <w:lang w:val="lt-LT"/>
        </w:rPr>
      </w:pPr>
    </w:p>
    <w:p w14:paraId="5371670F" w14:textId="11608FAD" w:rsidR="00786E7C" w:rsidRDefault="00180D90">
      <w:pPr>
        <w:numPr>
          <w:ilvl w:val="12"/>
          <w:numId w:val="0"/>
        </w:numPr>
        <w:tabs>
          <w:tab w:val="clear" w:pos="567"/>
        </w:tabs>
        <w:spacing w:line="240" w:lineRule="auto"/>
        <w:ind w:right="-2"/>
        <w:rPr>
          <w:b/>
          <w:szCs w:val="22"/>
          <w:lang w:val="lt-LT"/>
        </w:rPr>
      </w:pPr>
      <w:r>
        <w:rPr>
          <w:b/>
          <w:szCs w:val="22"/>
          <w:lang w:val="lt-LT"/>
        </w:rPr>
        <w:t xml:space="preserve">Šis pakuotės lapelis paskutinį kartą peržiūrėtas </w:t>
      </w:r>
      <w:r w:rsidR="00103005">
        <w:rPr>
          <w:b/>
          <w:szCs w:val="22"/>
          <w:lang w:val="lt-LT"/>
        </w:rPr>
        <w:t>2023-05-11</w:t>
      </w:r>
      <w:r w:rsidR="002B2EA7">
        <w:rPr>
          <w:b/>
          <w:szCs w:val="22"/>
          <w:lang w:val="lt-LT"/>
        </w:rPr>
        <w:t>.</w:t>
      </w:r>
    </w:p>
    <w:p w14:paraId="467DF89A" w14:textId="77777777" w:rsidR="00786E7C" w:rsidRPr="00C22D72" w:rsidRDefault="00786E7C">
      <w:pPr>
        <w:numPr>
          <w:ilvl w:val="12"/>
          <w:numId w:val="0"/>
        </w:numPr>
        <w:spacing w:line="240" w:lineRule="auto"/>
        <w:ind w:right="-2"/>
        <w:rPr>
          <w:i/>
          <w:szCs w:val="22"/>
          <w:lang w:val="lt-LT"/>
        </w:rPr>
      </w:pPr>
    </w:p>
    <w:p w14:paraId="69B70A94" w14:textId="77777777" w:rsidR="00786E7C" w:rsidRDefault="00180D90">
      <w:pPr>
        <w:numPr>
          <w:ilvl w:val="12"/>
          <w:numId w:val="0"/>
        </w:numPr>
        <w:spacing w:line="240" w:lineRule="auto"/>
        <w:ind w:right="-2"/>
        <w:rPr>
          <w:szCs w:val="22"/>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hyperlink r:id="rId16" w:history="1">
        <w:r>
          <w:rPr>
            <w:rStyle w:val="Hipersaitas"/>
            <w:rFonts w:eastAsia="SimSun"/>
            <w:szCs w:val="22"/>
            <w:lang w:val="lt-LT"/>
          </w:rPr>
          <w:t>http://www.vvkt.lt/</w:t>
        </w:r>
      </w:hyperlink>
      <w:r>
        <w:rPr>
          <w:szCs w:val="22"/>
          <w:lang w:val="lt-LT"/>
        </w:rPr>
        <w:t>.</w:t>
      </w:r>
    </w:p>
    <w:p w14:paraId="2E1DB96A" w14:textId="77777777" w:rsidR="00786E7C" w:rsidRDefault="00786E7C">
      <w:pPr>
        <w:rPr>
          <w:lang w:val="lt-LT"/>
        </w:rPr>
      </w:pPr>
    </w:p>
    <w:sectPr w:rsidR="00786E7C">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494FA" w14:textId="77777777" w:rsidR="00883946" w:rsidRDefault="00883946">
      <w:pPr>
        <w:spacing w:line="240" w:lineRule="auto"/>
      </w:pPr>
      <w:r>
        <w:separator/>
      </w:r>
    </w:p>
  </w:endnote>
  <w:endnote w:type="continuationSeparator" w:id="0">
    <w:p w14:paraId="5581C85D" w14:textId="77777777" w:rsidR="00883946" w:rsidRDefault="00883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118528"/>
      <w:docPartObj>
        <w:docPartGallery w:val="Page Numbers (Bottom of Page)"/>
        <w:docPartUnique/>
      </w:docPartObj>
    </w:sdtPr>
    <w:sdtEndPr/>
    <w:sdtContent>
      <w:p w14:paraId="2E16F2E8" w14:textId="5CB6CFE5" w:rsidR="00786E7C" w:rsidRDefault="00180D90">
        <w:pPr>
          <w:pStyle w:val="Porat"/>
          <w:jc w:val="center"/>
        </w:pPr>
        <w:r>
          <w:rPr>
            <w:sz w:val="22"/>
            <w:szCs w:val="22"/>
          </w:rPr>
          <w:fldChar w:fldCharType="begin"/>
        </w:r>
        <w:r>
          <w:rPr>
            <w:sz w:val="22"/>
            <w:szCs w:val="22"/>
          </w:rPr>
          <w:instrText>PAGE   \* MERGEFORMAT</w:instrText>
        </w:r>
        <w:r>
          <w:rPr>
            <w:sz w:val="22"/>
            <w:szCs w:val="22"/>
          </w:rPr>
          <w:fldChar w:fldCharType="separate"/>
        </w:r>
        <w:r w:rsidR="00D95153" w:rsidRPr="00D95153">
          <w:rPr>
            <w:noProof/>
            <w:sz w:val="22"/>
            <w:szCs w:val="22"/>
            <w:lang w:val="lt-LT"/>
          </w:rPr>
          <w:t>2</w:t>
        </w:r>
        <w:r>
          <w:rPr>
            <w:sz w:val="22"/>
            <w:szCs w:val="22"/>
          </w:rPr>
          <w:fldChar w:fldCharType="end"/>
        </w:r>
      </w:p>
    </w:sdtContent>
  </w:sdt>
  <w:p w14:paraId="4171691A" w14:textId="77777777" w:rsidR="00786E7C" w:rsidRDefault="00786E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A9CB8" w14:textId="77777777" w:rsidR="00883946" w:rsidRDefault="00883946">
      <w:pPr>
        <w:spacing w:line="240" w:lineRule="auto"/>
      </w:pPr>
      <w:r>
        <w:separator/>
      </w:r>
    </w:p>
  </w:footnote>
  <w:footnote w:type="continuationSeparator" w:id="0">
    <w:p w14:paraId="2D0AB91C" w14:textId="77777777" w:rsidR="00883946" w:rsidRDefault="008839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FC4D81"/>
    <w:multiLevelType w:val="hybridMultilevel"/>
    <w:tmpl w:val="1408EE80"/>
    <w:lvl w:ilvl="0" w:tplc="37D098F8">
      <w:start w:val="4"/>
      <w:numFmt w:val="bullet"/>
      <w:lvlText w:val="-"/>
      <w:lvlJc w:val="left"/>
      <w:pPr>
        <w:tabs>
          <w:tab w:val="num" w:pos="360"/>
        </w:tabs>
        <w:ind w:left="360" w:hanging="360"/>
      </w:pPr>
      <w:rPr>
        <w:rFonts w:ascii="Arial" w:eastAsia="Times New Roman" w:hAnsi="Arial" w:cs="Arial" w:hint="default"/>
        <w:sz w:val="20"/>
      </w:rPr>
    </w:lvl>
    <w:lvl w:ilvl="1" w:tplc="0409000F">
      <w:start w:val="1"/>
      <w:numFmt w:val="decimal"/>
      <w:lvlText w:val="%2."/>
      <w:lvlJc w:val="left"/>
      <w:pPr>
        <w:tabs>
          <w:tab w:val="num" w:pos="1080"/>
        </w:tabs>
        <w:ind w:left="1080" w:hanging="360"/>
      </w:pPr>
      <w:rPr>
        <w:rFonts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364CEF"/>
    <w:multiLevelType w:val="hybridMultilevel"/>
    <w:tmpl w:val="4944436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0C02229"/>
    <w:multiLevelType w:val="hybridMultilevel"/>
    <w:tmpl w:val="00E0D30C"/>
    <w:lvl w:ilvl="0" w:tplc="4E4287FA">
      <w:numFmt w:val="bullet"/>
      <w:lvlText w:val="-"/>
      <w:lvlJc w:val="left"/>
      <w:pPr>
        <w:tabs>
          <w:tab w:val="num" w:pos="601"/>
        </w:tabs>
        <w:ind w:left="601" w:hanging="567"/>
      </w:pPr>
      <w:rPr>
        <w:rFonts w:ascii="Times New Roman" w:eastAsia="Times New Roman" w:hAnsi="Times New Roman" w:cs="Times New Roman"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5" w15:restartNumberingAfterBreak="0">
    <w:nsid w:val="287549B1"/>
    <w:multiLevelType w:val="hybridMultilevel"/>
    <w:tmpl w:val="2A00C30A"/>
    <w:lvl w:ilvl="0" w:tplc="4E4287F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C63BDE"/>
    <w:multiLevelType w:val="hybridMultilevel"/>
    <w:tmpl w:val="E25A2CA2"/>
    <w:lvl w:ilvl="0" w:tplc="A0545DEE">
      <w:start w:val="18"/>
      <w:numFmt w:val="decimal"/>
      <w:lvlText w:val="%1."/>
      <w:lvlJc w:val="left"/>
      <w:pPr>
        <w:ind w:left="1440" w:hanging="360"/>
      </w:pPr>
      <w:rPr>
        <w:rFonts w:hint="default"/>
        <w:b/>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2F27C03"/>
    <w:multiLevelType w:val="hybridMultilevel"/>
    <w:tmpl w:val="8990D2FC"/>
    <w:lvl w:ilvl="0" w:tplc="7008856C">
      <w:start w:val="1"/>
      <w:numFmt w:val="bullet"/>
      <w:lvlText w:val=""/>
      <w:lvlJc w:val="left"/>
      <w:pPr>
        <w:tabs>
          <w:tab w:val="num" w:pos="720"/>
        </w:tabs>
        <w:ind w:left="720" w:hanging="36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860101"/>
    <w:multiLevelType w:val="hybridMultilevel"/>
    <w:tmpl w:val="581EDD8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5E3D16DC"/>
    <w:multiLevelType w:val="hybridMultilevel"/>
    <w:tmpl w:val="A29847AC"/>
    <w:lvl w:ilvl="0" w:tplc="4E4287FA">
      <w:numFmt w:val="bullet"/>
      <w:lvlText w:val="-"/>
      <w:lvlJc w:val="left"/>
      <w:pPr>
        <w:tabs>
          <w:tab w:val="num" w:pos="601"/>
        </w:tabs>
        <w:ind w:left="601" w:hanging="567"/>
      </w:pPr>
      <w:rPr>
        <w:rFonts w:ascii="Times New Roman" w:eastAsia="Times New Roman" w:hAnsi="Times New Roman" w:cs="Times New Roman"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3D2E27"/>
    <w:multiLevelType w:val="hybridMultilevel"/>
    <w:tmpl w:val="B7F4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1"/>
  </w:num>
  <w:num w:numId="2">
    <w:abstractNumId w:val="10"/>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2"/>
  </w:num>
  <w:num w:numId="8">
    <w:abstractNumId w:val="7"/>
  </w:num>
  <w:num w:numId="9">
    <w:abstractNumId w:val="9"/>
  </w:num>
  <w:num w:numId="10">
    <w:abstractNumId w:val="4"/>
  </w:num>
  <w:num w:numId="11">
    <w:abstractNumId w:val="3"/>
  </w:num>
  <w:num w:numId="12">
    <w:abstractNumId w:val="8"/>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E7C"/>
    <w:rsid w:val="00103005"/>
    <w:rsid w:val="0017100E"/>
    <w:rsid w:val="00180D90"/>
    <w:rsid w:val="00270E23"/>
    <w:rsid w:val="002B2EA7"/>
    <w:rsid w:val="002E3201"/>
    <w:rsid w:val="002E7F00"/>
    <w:rsid w:val="003110B7"/>
    <w:rsid w:val="003753DB"/>
    <w:rsid w:val="003B0223"/>
    <w:rsid w:val="003C7199"/>
    <w:rsid w:val="004C478B"/>
    <w:rsid w:val="004D5243"/>
    <w:rsid w:val="00556D26"/>
    <w:rsid w:val="00672DAA"/>
    <w:rsid w:val="006970D6"/>
    <w:rsid w:val="00716CDE"/>
    <w:rsid w:val="00785571"/>
    <w:rsid w:val="00786E7C"/>
    <w:rsid w:val="007E7C88"/>
    <w:rsid w:val="00826644"/>
    <w:rsid w:val="00837025"/>
    <w:rsid w:val="00883946"/>
    <w:rsid w:val="0089042B"/>
    <w:rsid w:val="00900349"/>
    <w:rsid w:val="0098566C"/>
    <w:rsid w:val="00992E23"/>
    <w:rsid w:val="00A905D0"/>
    <w:rsid w:val="00AC2ED3"/>
    <w:rsid w:val="00B32B7F"/>
    <w:rsid w:val="00B74DEF"/>
    <w:rsid w:val="00C22D72"/>
    <w:rsid w:val="00C344C6"/>
    <w:rsid w:val="00C600FC"/>
    <w:rsid w:val="00D030CD"/>
    <w:rsid w:val="00D1109D"/>
    <w:rsid w:val="00D64B14"/>
    <w:rsid w:val="00D7792D"/>
    <w:rsid w:val="00D95153"/>
    <w:rsid w:val="00DE7838"/>
    <w:rsid w:val="00E835E9"/>
    <w:rsid w:val="00EC5746"/>
    <w:rsid w:val="00F7586D"/>
    <w:rsid w:val="00FF4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9E3D"/>
  <w15:docId w15:val="{09866BCB-47A6-4C80-BCDA-D312E4AE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Times New Roman" w:eastAsia="SimSun" w:hAnsi="Times New Roman" w:cs="Times New Roman"/>
      <w:b/>
      <w:caps/>
      <w:sz w:val="26"/>
      <w:szCs w:val="20"/>
      <w:lang w:eastAsia="x-none"/>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0"/>
      <w:szCs w:val="20"/>
      <w:lang w:val="en-GB" w:eastAsia="x-none"/>
    </w:rPr>
  </w:style>
  <w:style w:type="paragraph" w:styleId="Porat">
    <w:name w:val="footer"/>
    <w:basedOn w:val="prastasis"/>
    <w:link w:val="PoratDiagrama"/>
    <w:uiPriority w:val="99"/>
    <w:pPr>
      <w:tabs>
        <w:tab w:val="center" w:pos="4536"/>
        <w:tab w:val="right" w:pos="8306"/>
      </w:tabs>
    </w:pPr>
    <w:rPr>
      <w:sz w:val="20"/>
      <w:lang w:eastAsia="x-none"/>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 w:val="2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lang w:eastAsia="x-none"/>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basedOn w:val="Numatytasispastraiposriftas"/>
    <w:link w:val="Pagrindinistekstas"/>
    <w:uiPriority w:val="99"/>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basedOn w:val="Numatytasispastraiposriftas"/>
    <w:link w:val="Pagrindinistekstas2"/>
    <w:uiPriority w:val="99"/>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0"/>
      <w:szCs w:val="21"/>
      <w:lang w:val="en-GB" w:eastAsia="x-none"/>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eastAsia="x-none"/>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sz w:val="20"/>
      <w:lang w:eastAsia="x-none"/>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pPr>
      <w:spacing w:line="240" w:lineRule="auto"/>
    </w:pPr>
    <w:rPr>
      <w:rFonts w:eastAsia="SimSun"/>
      <w:snapToGrid/>
      <w:sz w:val="20"/>
      <w:lang w:eastAsia="x-none"/>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paragraph" w:styleId="Sraopastraipa">
    <w:name w:val="List Paragraph"/>
    <w:basedOn w:val="prastasi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6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565545D275BA498D267CF9AAA2666A" ma:contentTypeVersion="7" ma:contentTypeDescription="Create a new document." ma:contentTypeScope="" ma:versionID="3f2999bbf80efe42f989f0c266d4ac3b">
  <xsd:schema xmlns:xsd="http://www.w3.org/2001/XMLSchema" xmlns:xs="http://www.w3.org/2001/XMLSchema" xmlns:p="http://schemas.microsoft.com/office/2006/metadata/properties" xmlns:ns2="5362a7a9-8000-4f88-81fd-2dcd7f8ff2b6" targetNamespace="http://schemas.microsoft.com/office/2006/metadata/properties" ma:root="true" ma:fieldsID="0d72d6af1dd44d4d807c251ff8d829f6" ns2:_="">
    <xsd:import namespace="5362a7a9-8000-4f88-81fd-2dcd7f8ff2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2a7a9-8000-4f88-81fd-2dcd7f8ff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9EEEE53-3BC7-4C60-AF6D-9ADCEB169A7B}">
  <ds:schemaRefs>
    <ds:schemaRef ds:uri="http://schemas.microsoft.com/sharepoint/v3/contenttype/forms"/>
  </ds:schemaRefs>
</ds:datastoreItem>
</file>

<file path=customXml/itemProps2.xml><?xml version="1.0" encoding="utf-8"?>
<ds:datastoreItem xmlns:ds="http://schemas.openxmlformats.org/officeDocument/2006/customXml" ds:itemID="{CE8B3EBE-63B5-493C-9B87-023F67A8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2a7a9-8000-4f88-81fd-2dcd7f8ff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B4CD6-C9D4-4B07-A8A3-A88EC73ABFDD}">
  <ds:schemaRefs>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5362a7a9-8000-4f88-81fd-2dcd7f8ff2b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15936</Words>
  <Characters>9084</Characters>
  <Application>Microsoft Office Word</Application>
  <DocSecurity>4</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Grubliauskaitė</dc:creator>
  <cp:keywords/>
  <dc:description/>
  <cp:lastModifiedBy>Albina Burkauskaitė</cp:lastModifiedBy>
  <cp:revision>2</cp:revision>
  <dcterms:created xsi:type="dcterms:W3CDTF">2023-05-12T08:33:00Z</dcterms:created>
  <dcterms:modified xsi:type="dcterms:W3CDTF">2023-05-12T08:33:00Z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0x0101005E565545D275BA498D267CF9AAA2666A</vt:lpwstr>
  </property>
</Properties>
</file>