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r w:rsidRPr="007D00C8">
        <w:rPr>
          <w:rFonts w:ascii="Times New Roman" w:eastAsia="SimSun" w:hAnsi="Times New Roman" w:cs="Times New Roman"/>
          <w:b/>
          <w:lang w:val="pt-BR"/>
        </w:rPr>
        <w:t>I PRIEDAS</w:t>
      </w: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center"/>
        <w:rPr>
          <w:rFonts w:ascii="Times New Roman" w:eastAsia="SimSun" w:hAnsi="Times New Roman" w:cs="Times New Roman"/>
          <w:b/>
          <w:lang w:val="pt-BR"/>
        </w:rPr>
      </w:pPr>
      <w:r w:rsidRPr="007D00C8">
        <w:rPr>
          <w:rFonts w:ascii="Times New Roman" w:eastAsia="SimSun" w:hAnsi="Times New Roman" w:cs="Times New Roman"/>
          <w:b/>
          <w:lang w:val="pt-BR"/>
        </w:rPr>
        <w:t>PREPARATO CHARAKTERISTIKŲ SANTRAUKA</w:t>
      </w: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b/>
          <w:bCs/>
        </w:rPr>
      </w:pPr>
      <w:r w:rsidRPr="007D00C8">
        <w:rPr>
          <w:rFonts w:ascii="Times New Roman" w:eastAsia="Times New Roman" w:hAnsi="Times New Roman" w:cs="Times New Roman"/>
        </w:rPr>
        <w:br w:type="page"/>
      </w:r>
    </w:p>
    <w:p w:rsidR="007D00C8" w:rsidRPr="007D00C8" w:rsidRDefault="007D00C8" w:rsidP="007D00C8">
      <w:pPr>
        <w:spacing w:after="0" w:line="240" w:lineRule="auto"/>
        <w:ind w:left="540" w:hanging="540"/>
        <w:rPr>
          <w:rFonts w:ascii="Times New Roman" w:eastAsia="Times New Roman" w:hAnsi="Times New Roman" w:cs="Times New Roman"/>
          <w:b/>
          <w:bCs/>
        </w:rPr>
      </w:pPr>
      <w:r w:rsidRPr="007D00C8">
        <w:rPr>
          <w:rFonts w:ascii="Times New Roman" w:eastAsia="Times New Roman" w:hAnsi="Times New Roman" w:cs="Times New Roman"/>
          <w:b/>
          <w:bCs/>
        </w:rPr>
        <w:lastRenderedPageBreak/>
        <w:t>1.</w:t>
      </w:r>
      <w:r w:rsidRPr="007D00C8">
        <w:rPr>
          <w:rFonts w:ascii="Times New Roman" w:eastAsia="Times New Roman" w:hAnsi="Times New Roman" w:cs="Times New Roman"/>
          <w:b/>
          <w:bCs/>
        </w:rPr>
        <w:tab/>
      </w:r>
      <w:r w:rsidRPr="007D00C8">
        <w:rPr>
          <w:rFonts w:ascii="Times New Roman" w:eastAsia="Times New Roman" w:hAnsi="Times New Roman" w:cs="Times New Roman"/>
          <w:b/>
          <w:bCs/>
          <w:caps/>
        </w:rPr>
        <w:t>VAISTINIO</w:t>
      </w:r>
      <w:r w:rsidRPr="007D00C8">
        <w:rPr>
          <w:rFonts w:ascii="Times New Roman" w:eastAsia="Times New Roman" w:hAnsi="Times New Roman" w:cs="Times New Roman"/>
          <w:b/>
          <w:bCs/>
        </w:rPr>
        <w:t xml:space="preserve"> PREPARATO PAVADINIMAS</w:t>
      </w:r>
    </w:p>
    <w:p w:rsidR="007D00C8" w:rsidRPr="007D00C8" w:rsidRDefault="007D00C8" w:rsidP="007D00C8">
      <w:pPr>
        <w:spacing w:after="0" w:line="240" w:lineRule="auto"/>
        <w:rPr>
          <w:rFonts w:ascii="Times New Roman" w:eastAsia="Times New Roman" w:hAnsi="Times New Roman" w:cs="Times New Roman"/>
          <w:b/>
          <w:bCs/>
        </w:rPr>
      </w:pP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Quedute</w:t>
      </w:r>
      <w:proofErr w:type="spellEnd"/>
      <w:r w:rsidRPr="007D00C8">
        <w:rPr>
          <w:rFonts w:ascii="Times New Roman" w:eastAsia="Times New Roman" w:hAnsi="Times New Roman" w:cs="Times New Roman"/>
        </w:rPr>
        <w:t xml:space="preserve"> 0,5 mg minkštosios kapsulės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567" w:hanging="567"/>
        <w:rPr>
          <w:rFonts w:ascii="Times New Roman" w:eastAsia="Times New Roman" w:hAnsi="Times New Roman" w:cs="Times New Roman"/>
          <w:b/>
          <w:bCs/>
          <w:caps/>
        </w:rPr>
      </w:pPr>
      <w:r w:rsidRPr="007D00C8">
        <w:rPr>
          <w:rFonts w:ascii="Times New Roman" w:eastAsia="Times New Roman" w:hAnsi="Times New Roman" w:cs="Times New Roman"/>
          <w:b/>
          <w:bCs/>
          <w:caps/>
        </w:rPr>
        <w:t>2.</w:t>
      </w:r>
      <w:r w:rsidRPr="007D00C8">
        <w:rPr>
          <w:rFonts w:ascii="Times New Roman" w:eastAsia="Times New Roman" w:hAnsi="Times New Roman" w:cs="Times New Roman"/>
          <w:b/>
          <w:bCs/>
          <w:caps/>
        </w:rPr>
        <w:tab/>
        <w:t>kokybinė ir kiekybinė sudėtis</w:t>
      </w:r>
    </w:p>
    <w:p w:rsidR="007D00C8" w:rsidRPr="007D00C8" w:rsidRDefault="007D00C8" w:rsidP="007D00C8">
      <w:pPr>
        <w:spacing w:after="0" w:line="240" w:lineRule="auto"/>
        <w:ind w:left="567" w:hanging="567"/>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Kiekvienoje kapsulėje yra 0,5 mg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u w:val="single"/>
        </w:rPr>
        <w:t>Pagalbinė medžiaga, kurios poveikis žinomas</w:t>
      </w:r>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lecitinas</w:t>
      </w:r>
      <w:proofErr w:type="spellEnd"/>
      <w:r w:rsidRPr="007D00C8">
        <w:rPr>
          <w:rFonts w:ascii="Times New Roman" w:eastAsia="Times New Roman" w:hAnsi="Times New Roman" w:cs="Times New Roman"/>
        </w:rPr>
        <w:t xml:space="preserve"> (gali būti sojų aliejaus).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Visos pagalbinės medžiagos išvardytos 6.1 skyriuje.</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567" w:hanging="567"/>
        <w:rPr>
          <w:rFonts w:ascii="Times New Roman" w:eastAsia="Times New Roman" w:hAnsi="Times New Roman" w:cs="Times New Roman"/>
          <w:b/>
          <w:bCs/>
          <w:caps/>
        </w:rPr>
      </w:pPr>
      <w:r w:rsidRPr="007D00C8">
        <w:rPr>
          <w:rFonts w:ascii="Times New Roman" w:eastAsia="Times New Roman" w:hAnsi="Times New Roman" w:cs="Times New Roman"/>
          <w:b/>
          <w:bCs/>
          <w:caps/>
        </w:rPr>
        <w:t>3.</w:t>
      </w:r>
      <w:r w:rsidRPr="007D00C8">
        <w:rPr>
          <w:rFonts w:ascii="Times New Roman" w:eastAsia="Times New Roman" w:hAnsi="Times New Roman" w:cs="Times New Roman"/>
          <w:b/>
          <w:bCs/>
          <w:caps/>
        </w:rPr>
        <w:tab/>
        <w:t>FARMACINĖ forma</w:t>
      </w:r>
    </w:p>
    <w:p w:rsidR="007D00C8" w:rsidRPr="007D00C8" w:rsidRDefault="007D00C8" w:rsidP="007D00C8">
      <w:pPr>
        <w:spacing w:after="0" w:line="240" w:lineRule="auto"/>
        <w:rPr>
          <w:rFonts w:ascii="Times New Roman" w:eastAsia="Times New Roman" w:hAnsi="Times New Roman" w:cs="Times New Roman"/>
          <w:b/>
          <w:bCs/>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Minkštoji kapsulė </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Matinės, geltonos, pailgos minkštosios želatininės kapsulės, pripildytos aliejinio gelsvo skysčio, be užrašo.</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Minkštųjų kapsulių matmenys yra 19 ± 0,8 mm x 6,9 ± 0,4 mm.</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567" w:hanging="567"/>
        <w:rPr>
          <w:rFonts w:ascii="Times New Roman" w:eastAsia="Times New Roman" w:hAnsi="Times New Roman" w:cs="Times New Roman"/>
          <w:b/>
          <w:bCs/>
          <w:caps/>
        </w:rPr>
      </w:pPr>
      <w:r w:rsidRPr="007D00C8">
        <w:rPr>
          <w:rFonts w:ascii="Times New Roman" w:eastAsia="Times New Roman" w:hAnsi="Times New Roman" w:cs="Times New Roman"/>
          <w:b/>
          <w:bCs/>
          <w:caps/>
        </w:rPr>
        <w:t>4.</w:t>
      </w:r>
      <w:r w:rsidRPr="007D00C8">
        <w:rPr>
          <w:rFonts w:ascii="Times New Roman" w:eastAsia="Times New Roman" w:hAnsi="Times New Roman" w:cs="Times New Roman"/>
          <w:b/>
          <w:bCs/>
          <w:caps/>
        </w:rPr>
        <w:tab/>
        <w:t>klinikinĖ informacija</w:t>
      </w:r>
    </w:p>
    <w:p w:rsidR="007D00C8" w:rsidRPr="007D00C8" w:rsidRDefault="007D00C8" w:rsidP="007D00C8">
      <w:pPr>
        <w:spacing w:after="0" w:line="240" w:lineRule="auto"/>
        <w:rPr>
          <w:rFonts w:ascii="Times New Roman" w:eastAsia="Times New Roman" w:hAnsi="Times New Roman" w:cs="Times New Roman"/>
          <w:b/>
          <w:bCs/>
        </w:rPr>
      </w:pPr>
    </w:p>
    <w:p w:rsidR="007D00C8" w:rsidRPr="007D00C8" w:rsidRDefault="007D00C8" w:rsidP="007D00C8">
      <w:pPr>
        <w:spacing w:after="0" w:line="240" w:lineRule="auto"/>
        <w:ind w:left="567" w:hanging="567"/>
        <w:rPr>
          <w:rFonts w:ascii="Times New Roman" w:eastAsia="Times New Roman" w:hAnsi="Times New Roman" w:cs="Times New Roman"/>
          <w:b/>
          <w:bCs/>
        </w:rPr>
      </w:pPr>
      <w:r w:rsidRPr="007D00C8">
        <w:rPr>
          <w:rFonts w:ascii="Times New Roman" w:eastAsia="Times New Roman" w:hAnsi="Times New Roman" w:cs="Times New Roman"/>
          <w:b/>
          <w:bCs/>
        </w:rPr>
        <w:t>4.1</w:t>
      </w:r>
      <w:r w:rsidRPr="007D00C8">
        <w:rPr>
          <w:rFonts w:ascii="Times New Roman" w:eastAsia="Times New Roman" w:hAnsi="Times New Roman" w:cs="Times New Roman"/>
          <w:b/>
          <w:bCs/>
        </w:rPr>
        <w:tab/>
        <w:t>Terapinės indikacijos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Gerybinės prostatos </w:t>
      </w:r>
      <w:proofErr w:type="spellStart"/>
      <w:r w:rsidRPr="007D00C8">
        <w:rPr>
          <w:rFonts w:ascii="Times New Roman" w:eastAsia="Times New Roman" w:hAnsi="Times New Roman" w:cs="Times New Roman"/>
        </w:rPr>
        <w:t>hiperplazijos</w:t>
      </w:r>
      <w:proofErr w:type="spellEnd"/>
      <w:r w:rsidRPr="007D00C8">
        <w:rPr>
          <w:rFonts w:ascii="Times New Roman" w:eastAsia="Times New Roman" w:hAnsi="Times New Roman" w:cs="Times New Roman"/>
        </w:rPr>
        <w:t xml:space="preserve"> (GPH) </w:t>
      </w:r>
      <w:r w:rsidRPr="007D00C8">
        <w:rPr>
          <w:rFonts w:ascii="Times New Roman" w:eastAsia="Times New Roman" w:hAnsi="Times New Roman" w:cs="Times New Roman"/>
          <w:lang w:eastAsia="lt-LT"/>
        </w:rPr>
        <w:t>sukeltų</w:t>
      </w:r>
      <w:r w:rsidRPr="007D00C8">
        <w:rPr>
          <w:rFonts w:ascii="Times New Roman" w:eastAsia="Times New Roman" w:hAnsi="Times New Roman" w:cs="Times New Roman"/>
        </w:rPr>
        <w:t xml:space="preserve"> vidutinio sunkumo ir sunkių simptomų gydymas.</w:t>
      </w:r>
    </w:p>
    <w:p w:rsidR="007D00C8" w:rsidRPr="007D00C8" w:rsidRDefault="007D00C8" w:rsidP="007D00C8">
      <w:pPr>
        <w:spacing w:after="0" w:line="240" w:lineRule="auto"/>
        <w:rPr>
          <w:rFonts w:ascii="Times New Roman" w:eastAsia="Times New Roman" w:hAnsi="Times New Roman" w:cs="Times New Roman"/>
          <w:b/>
          <w:bCs/>
          <w:i/>
          <w:iCs/>
        </w:rPr>
      </w:pPr>
      <w:r w:rsidRPr="007D00C8">
        <w:rPr>
          <w:rFonts w:ascii="Times New Roman" w:eastAsia="Times New Roman" w:hAnsi="Times New Roman" w:cs="Times New Roman"/>
        </w:rPr>
        <w:t>Ūminio šlapimo susilaikymo (ŪŠS) ir chirurginės operacijos rizikos mažinimas pacientams, kuriems yra vidutinio sunkumo ar sunkių GPH simptomų</w:t>
      </w:r>
      <w:r w:rsidRPr="007D00C8">
        <w:rPr>
          <w:rFonts w:ascii="Times New Roman" w:eastAsia="Times New Roman" w:hAnsi="Times New Roman" w:cs="Times New Roman"/>
          <w:b/>
          <w:bCs/>
          <w:i/>
          <w:iCs/>
        </w:rPr>
        <w:t>.</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Informacija apie gydymo poveikį ir pacientus, dalyvavusius klinikiniuose tyrimuose, pateikta 5.1 skyriuje</w:t>
      </w:r>
      <w:r w:rsidRPr="007D00C8">
        <w:rPr>
          <w:rFonts w:ascii="Times New Roman" w:eastAsia="Times New Roman" w:hAnsi="Times New Roman" w:cs="Times New Roman"/>
          <w:i/>
          <w:iCs/>
        </w:rPr>
        <w:t>.</w:t>
      </w:r>
    </w:p>
    <w:p w:rsidR="007D00C8" w:rsidRPr="007D00C8" w:rsidRDefault="007D00C8" w:rsidP="007D00C8">
      <w:pPr>
        <w:spacing w:after="0" w:line="240" w:lineRule="auto"/>
        <w:rPr>
          <w:rFonts w:ascii="Times New Roman" w:eastAsia="Times New Roman" w:hAnsi="Times New Roman" w:cs="Times New Roman"/>
          <w:b/>
          <w:bCs/>
          <w:i/>
          <w:iCs/>
        </w:rPr>
      </w:pPr>
    </w:p>
    <w:p w:rsidR="007D00C8" w:rsidRPr="007D00C8" w:rsidRDefault="007D00C8" w:rsidP="007D00C8">
      <w:pPr>
        <w:spacing w:after="0" w:line="240" w:lineRule="auto"/>
        <w:ind w:left="567" w:hanging="567"/>
        <w:rPr>
          <w:rFonts w:ascii="Times New Roman" w:eastAsia="Times New Roman" w:hAnsi="Times New Roman" w:cs="Times New Roman"/>
          <w:b/>
          <w:bCs/>
        </w:rPr>
      </w:pPr>
      <w:r w:rsidRPr="007D00C8">
        <w:rPr>
          <w:rFonts w:ascii="Times New Roman" w:eastAsia="Times New Roman" w:hAnsi="Times New Roman" w:cs="Times New Roman"/>
          <w:b/>
          <w:bCs/>
        </w:rPr>
        <w:t>4.2</w:t>
      </w:r>
      <w:r w:rsidRPr="007D00C8">
        <w:rPr>
          <w:rFonts w:ascii="Times New Roman" w:eastAsia="Times New Roman" w:hAnsi="Times New Roman" w:cs="Times New Roman"/>
          <w:b/>
          <w:bCs/>
        </w:rPr>
        <w:tab/>
        <w:t>Dozavimas ir vartojimo metodas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u w:val="single"/>
        </w:rPr>
      </w:pPr>
      <w:r w:rsidRPr="007D00C8">
        <w:rPr>
          <w:rFonts w:ascii="Times New Roman" w:eastAsia="Times New Roman" w:hAnsi="Times New Roman" w:cs="Times New Roman"/>
          <w:u w:val="single"/>
        </w:rPr>
        <w:t>Dozavimas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gali būti vartojamas vienas arba kartu su alfa </w:t>
      </w:r>
      <w:proofErr w:type="spellStart"/>
      <w:r w:rsidRPr="007D00C8">
        <w:rPr>
          <w:rFonts w:ascii="Times New Roman" w:eastAsia="Times New Roman" w:hAnsi="Times New Roman" w:cs="Times New Roman"/>
        </w:rPr>
        <w:t>adrenoreceptorių</w:t>
      </w:r>
      <w:proofErr w:type="spellEnd"/>
      <w:r w:rsidRPr="007D00C8">
        <w:rPr>
          <w:rFonts w:ascii="Times New Roman" w:eastAsia="Times New Roman" w:hAnsi="Times New Roman" w:cs="Times New Roman"/>
        </w:rPr>
        <w:t xml:space="preserve"> blokatoriumi </w:t>
      </w:r>
      <w:proofErr w:type="spellStart"/>
      <w:r w:rsidRPr="007D00C8">
        <w:rPr>
          <w:rFonts w:ascii="Times New Roman" w:eastAsia="Times New Roman" w:hAnsi="Times New Roman" w:cs="Times New Roman"/>
        </w:rPr>
        <w:t>tamsulozinu</w:t>
      </w:r>
      <w:proofErr w:type="spellEnd"/>
      <w:r w:rsidRPr="007D00C8">
        <w:rPr>
          <w:rFonts w:ascii="Times New Roman" w:eastAsia="Times New Roman" w:hAnsi="Times New Roman" w:cs="Times New Roman"/>
        </w:rPr>
        <w:t xml:space="preserve"> (0,4 mg) (žr. 4.4, 4.8 ir 5.1 skyrius).</w:t>
      </w:r>
    </w:p>
    <w:p w:rsidR="007D00C8" w:rsidRPr="007D00C8" w:rsidRDefault="007D00C8" w:rsidP="007D00C8">
      <w:pPr>
        <w:spacing w:after="0" w:line="240" w:lineRule="auto"/>
        <w:rPr>
          <w:rFonts w:ascii="Times New Roman" w:eastAsia="Times New Roman" w:hAnsi="Times New Roman" w:cs="Times New Roman"/>
          <w:b/>
          <w:bCs/>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i/>
          <w:iCs/>
        </w:rPr>
        <w:t>Suaugusiesiems, įskaitant senyvus pacientus</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Rekomenduojama </w:t>
      </w:r>
      <w:proofErr w:type="spellStart"/>
      <w:r w:rsidRPr="007D00C8">
        <w:rPr>
          <w:rFonts w:ascii="Times New Roman" w:eastAsia="Times New Roman" w:hAnsi="Times New Roman" w:cs="Times New Roman"/>
        </w:rPr>
        <w:t>Quedute</w:t>
      </w:r>
      <w:proofErr w:type="spellEnd"/>
      <w:r w:rsidRPr="007D00C8">
        <w:rPr>
          <w:rFonts w:ascii="Times New Roman" w:eastAsia="Times New Roman" w:hAnsi="Times New Roman" w:cs="Times New Roman"/>
        </w:rPr>
        <w:t xml:space="preserve"> dozė yra viena kapsulė (0,5 mg), vartojama per burną kartą per parą. Nors ligos simptomai gali palengvėti ankstyvojoje gydymo fazėje, vaistinio preparato gali tekti vartoti net šešis mėnesius, kol pasireikš reakcija į gydymą. Vyresnio amžiaus žmonėms dozės priderinimas nereikalingas.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Ypatingos populiacijos</w:t>
      </w:r>
    </w:p>
    <w:p w:rsidR="007D00C8" w:rsidRPr="007D00C8" w:rsidRDefault="007D00C8" w:rsidP="007D00C8">
      <w:pPr>
        <w:spacing w:after="0" w:line="240" w:lineRule="auto"/>
        <w:rPr>
          <w:rFonts w:ascii="Times New Roman" w:eastAsia="Times New Roman" w:hAnsi="Times New Roman" w:cs="Times New Roman"/>
          <w:iCs/>
          <w:color w:val="000000"/>
        </w:rPr>
      </w:pPr>
    </w:p>
    <w:p w:rsidR="007D00C8" w:rsidRPr="007D00C8" w:rsidRDefault="007D00C8" w:rsidP="007D00C8">
      <w:pPr>
        <w:spacing w:after="0" w:line="240" w:lineRule="auto"/>
        <w:rPr>
          <w:rFonts w:ascii="Times New Roman" w:eastAsia="Times New Roman" w:hAnsi="Times New Roman" w:cs="Times New Roman"/>
          <w:i/>
          <w:iCs/>
          <w:sz w:val="24"/>
          <w:szCs w:val="24"/>
        </w:rPr>
      </w:pPr>
      <w:r w:rsidRPr="007D00C8">
        <w:rPr>
          <w:rFonts w:ascii="Times New Roman" w:eastAsia="Times New Roman" w:hAnsi="Times New Roman" w:cs="Times New Roman"/>
          <w:i/>
          <w:iCs/>
          <w:color w:val="000000"/>
        </w:rPr>
        <w:t>Pacientams</w:t>
      </w:r>
      <w:r w:rsidRPr="007D00C8">
        <w:rPr>
          <w:rFonts w:ascii="Times New Roman" w:eastAsia="Times New Roman" w:hAnsi="Times New Roman" w:cs="Times New Roman"/>
          <w:i/>
          <w:iCs/>
          <w:color w:val="000000"/>
          <w:sz w:val="24"/>
          <w:szCs w:val="24"/>
        </w:rPr>
        <w:t>, kurių inkstų funkcija sutrikusi</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Inkstų funkcijos sutrikimo įtaka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farmakokinetikai</w:t>
      </w:r>
      <w:proofErr w:type="spellEnd"/>
      <w:r w:rsidRPr="007D00C8">
        <w:rPr>
          <w:rFonts w:ascii="Times New Roman" w:eastAsia="Times New Roman" w:hAnsi="Times New Roman" w:cs="Times New Roman"/>
        </w:rPr>
        <w:t xml:space="preserve"> netirta. Manoma, kad pacientams, kurių inkstų funkcija sutrikusi, dozės priderinimas nereikalingas (žr. 5.2 skyrių).</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keepNext/>
        <w:spacing w:after="0" w:line="240" w:lineRule="auto"/>
        <w:outlineLvl w:val="4"/>
        <w:rPr>
          <w:rFonts w:ascii="Times New Roman" w:eastAsia="Times New Roman" w:hAnsi="Times New Roman" w:cs="Times New Roman"/>
          <w:i/>
          <w:iCs/>
        </w:rPr>
      </w:pPr>
      <w:r w:rsidRPr="007D00C8">
        <w:rPr>
          <w:rFonts w:ascii="Times New Roman" w:eastAsia="Times New Roman" w:hAnsi="Times New Roman" w:cs="Times New Roman"/>
          <w:i/>
          <w:iCs/>
          <w:color w:val="000000"/>
        </w:rPr>
        <w:t>Pacientams, kurių kepenų funkcija sutrikusi</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Kepenų funkcijos sutrikimo įtaka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farmakokinetikai</w:t>
      </w:r>
      <w:proofErr w:type="spellEnd"/>
      <w:r w:rsidRPr="007D00C8">
        <w:rPr>
          <w:rFonts w:ascii="Times New Roman" w:eastAsia="Times New Roman" w:hAnsi="Times New Roman" w:cs="Times New Roman"/>
        </w:rPr>
        <w:t xml:space="preserve"> netirta, todėl pacientus, kuriems yra lengvas arba vidutinio sunkumo kepenų funkcijos sutrikimas, šiuo vaistiniu preparatu reikia gydyti atsargiai (žr. 4.4 ir 5.2 skyrius). Pacientams, kuriems yra sunkus kepenų funkcijos sutrikimas,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vartoti draudžiama (žr. 4.3 skyrių).</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u w:val="single"/>
        </w:rPr>
      </w:pPr>
      <w:r w:rsidRPr="007D00C8">
        <w:rPr>
          <w:rFonts w:ascii="Times New Roman" w:eastAsia="Times New Roman" w:hAnsi="Times New Roman" w:cs="Times New Roman"/>
          <w:u w:val="single"/>
        </w:rPr>
        <w:t>Vartojimo metodas</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Kapsulės turi būti nuryjamos sveikos. Jų kramtyti ar atverti negalima, kadangi kapsulės turinys gali dirginti burnos ir ryklės gleivinę. Kapsules galima gerti valgio metu arba nevalgius.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keepNext/>
        <w:spacing w:after="0" w:line="240" w:lineRule="auto"/>
        <w:ind w:left="540" w:hanging="540"/>
        <w:outlineLvl w:val="4"/>
        <w:rPr>
          <w:rFonts w:ascii="Times New Roman" w:eastAsia="Times New Roman" w:hAnsi="Times New Roman" w:cs="Times New Roman"/>
          <w:b/>
          <w:bCs/>
          <w:lang w:eastAsia="lt-LT"/>
        </w:rPr>
      </w:pPr>
      <w:r w:rsidRPr="007D00C8">
        <w:rPr>
          <w:rFonts w:ascii="Times New Roman" w:eastAsia="Times New Roman" w:hAnsi="Times New Roman" w:cs="Times New Roman"/>
          <w:b/>
          <w:bCs/>
          <w:lang w:eastAsia="lt-LT"/>
        </w:rPr>
        <w:t>4.3</w:t>
      </w:r>
      <w:r w:rsidRPr="007D00C8">
        <w:rPr>
          <w:rFonts w:ascii="Times New Roman" w:eastAsia="Times New Roman" w:hAnsi="Times New Roman" w:cs="Times New Roman"/>
          <w:b/>
          <w:bCs/>
          <w:lang w:eastAsia="lt-LT"/>
        </w:rPr>
        <w:tab/>
        <w:t>Kontraindikacijos</w:t>
      </w:r>
    </w:p>
    <w:p w:rsidR="007D00C8" w:rsidRPr="007D00C8" w:rsidRDefault="007D00C8" w:rsidP="007D00C8">
      <w:pPr>
        <w:keepNext/>
        <w:spacing w:after="0" w:line="240" w:lineRule="auto"/>
        <w:outlineLvl w:val="4"/>
        <w:rPr>
          <w:rFonts w:ascii="Times New Roman" w:eastAsia="Times New Roman" w:hAnsi="Times New Roman" w:cs="Times New Roman"/>
          <w:b/>
          <w:bCs/>
          <w:i/>
          <w:iCs/>
          <w:lang w:eastAsia="lt-LT"/>
        </w:rPr>
      </w:pPr>
    </w:p>
    <w:p w:rsidR="007D00C8" w:rsidRPr="007D00C8" w:rsidRDefault="007D00C8" w:rsidP="007D00C8">
      <w:pPr>
        <w:keepNext/>
        <w:keepLines/>
        <w:spacing w:after="0" w:line="240" w:lineRule="auto"/>
        <w:ind w:left="540" w:hanging="540"/>
        <w:rPr>
          <w:rFonts w:ascii="Times New Roman" w:eastAsia="Times New Roman" w:hAnsi="Times New Roman" w:cs="Times New Roman"/>
        </w:rPr>
      </w:pP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draudžiama vartoti:</w:t>
      </w:r>
    </w:p>
    <w:p w:rsidR="007D00C8" w:rsidRPr="007D00C8" w:rsidRDefault="007D00C8" w:rsidP="007D00C8">
      <w:pPr>
        <w:tabs>
          <w:tab w:val="left" w:pos="540"/>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w:t>
      </w:r>
      <w:r w:rsidRPr="007D00C8">
        <w:rPr>
          <w:rFonts w:ascii="Times New Roman" w:eastAsia="Times New Roman" w:hAnsi="Times New Roman" w:cs="Times New Roman"/>
        </w:rPr>
        <w:tab/>
        <w:t>moterims, vaikams ir paaugliams (žr. 4.6 skyrių);</w:t>
      </w:r>
    </w:p>
    <w:p w:rsidR="007D00C8" w:rsidRPr="007D00C8" w:rsidRDefault="007D00C8" w:rsidP="007D00C8">
      <w:pPr>
        <w:tabs>
          <w:tab w:val="left" w:pos="540"/>
        </w:tabs>
        <w:spacing w:after="0" w:line="240" w:lineRule="auto"/>
        <w:ind w:left="540" w:hanging="540"/>
        <w:rPr>
          <w:rFonts w:ascii="Times New Roman" w:eastAsia="Times New Roman" w:hAnsi="Times New Roman" w:cs="Times New Roman"/>
          <w:noProof/>
          <w:lang w:eastAsia="lt-LT"/>
        </w:rPr>
      </w:pPr>
      <w:r w:rsidRPr="007D00C8">
        <w:rPr>
          <w:rFonts w:ascii="Times New Roman" w:eastAsia="Times New Roman" w:hAnsi="Times New Roman" w:cs="Times New Roman"/>
          <w:noProof/>
          <w:lang w:eastAsia="lt-LT"/>
        </w:rPr>
        <w:t>-</w:t>
      </w:r>
      <w:r w:rsidRPr="007D00C8">
        <w:rPr>
          <w:rFonts w:ascii="Times New Roman" w:eastAsia="Times New Roman" w:hAnsi="Times New Roman" w:cs="Times New Roman"/>
          <w:noProof/>
          <w:lang w:eastAsia="lt-LT"/>
        </w:rPr>
        <w:tab/>
        <w:t xml:space="preserve">pacientams, kuriems yra padidėjęs jautrumas dutasteridui, kitiems 5-alfa reduktazės inhibitoriams arba bet kuriai 6.1 skyriuje nurodytai pagalbinei medžiagai; </w:t>
      </w:r>
    </w:p>
    <w:p w:rsidR="007D00C8" w:rsidRPr="007D00C8" w:rsidRDefault="007D00C8" w:rsidP="007D00C8">
      <w:pPr>
        <w:tabs>
          <w:tab w:val="left" w:pos="540"/>
        </w:tabs>
        <w:spacing w:after="0" w:line="240" w:lineRule="auto"/>
        <w:rPr>
          <w:rFonts w:ascii="Times New Roman" w:eastAsia="Times New Roman" w:hAnsi="Times New Roman" w:cs="Times New Roman"/>
          <w:noProof/>
          <w:lang w:eastAsia="lt-LT"/>
        </w:rPr>
      </w:pPr>
      <w:r w:rsidRPr="007D00C8">
        <w:rPr>
          <w:rFonts w:ascii="Times New Roman" w:eastAsia="Times New Roman" w:hAnsi="Times New Roman" w:cs="Times New Roman"/>
          <w:noProof/>
          <w:lang w:eastAsia="lt-LT"/>
        </w:rPr>
        <w:t>-</w:t>
      </w:r>
      <w:r w:rsidRPr="007D00C8">
        <w:rPr>
          <w:rFonts w:ascii="Times New Roman" w:eastAsia="Times New Roman" w:hAnsi="Times New Roman" w:cs="Times New Roman"/>
          <w:noProof/>
          <w:lang w:eastAsia="lt-LT"/>
        </w:rPr>
        <w:tab/>
        <w:t>pacientams, kuriems yra sunkus kepenų funkcijos sutrikimas.</w:t>
      </w:r>
    </w:p>
    <w:p w:rsidR="007D00C8" w:rsidRPr="007D00C8" w:rsidRDefault="007D00C8" w:rsidP="007D00C8">
      <w:pPr>
        <w:tabs>
          <w:tab w:val="left" w:pos="1296"/>
        </w:tabs>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567" w:hanging="567"/>
        <w:rPr>
          <w:rFonts w:ascii="Times New Roman" w:eastAsia="Times New Roman" w:hAnsi="Times New Roman" w:cs="Times New Roman"/>
          <w:b/>
          <w:bCs/>
        </w:rPr>
      </w:pPr>
      <w:r w:rsidRPr="007D00C8">
        <w:rPr>
          <w:rFonts w:ascii="Times New Roman" w:eastAsia="Times New Roman" w:hAnsi="Times New Roman" w:cs="Times New Roman"/>
          <w:b/>
          <w:bCs/>
        </w:rPr>
        <w:t>4.4</w:t>
      </w:r>
      <w:r w:rsidRPr="007D00C8">
        <w:rPr>
          <w:rFonts w:ascii="Times New Roman" w:eastAsia="Times New Roman" w:hAnsi="Times New Roman" w:cs="Times New Roman"/>
          <w:b/>
          <w:bCs/>
        </w:rPr>
        <w:tab/>
        <w:t>Specialūs įspėjimai ir atsargumo priemonės</w:t>
      </w:r>
    </w:p>
    <w:p w:rsidR="007D00C8" w:rsidRPr="007D00C8" w:rsidRDefault="007D00C8" w:rsidP="007D00C8">
      <w:pPr>
        <w:spacing w:after="0" w:line="240" w:lineRule="auto"/>
        <w:rPr>
          <w:rFonts w:ascii="Times New Roman" w:eastAsia="Times New Roman" w:hAnsi="Times New Roman" w:cs="Times New Roman"/>
          <w:b/>
          <w:bCs/>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Kombinuotas gydymas turi būti skiriamas tik atidžiai įvertinus naudą ir riziką dėl galimo nepageidaujamų reiškinių (įskaitant širdies nepakankamumą) rizikos padidėjimo bei apsvarsčius kitas gydymo, įskaitant </w:t>
      </w:r>
      <w:proofErr w:type="spellStart"/>
      <w:r w:rsidRPr="007D00C8">
        <w:rPr>
          <w:rFonts w:ascii="Times New Roman" w:eastAsia="Times New Roman" w:hAnsi="Times New Roman" w:cs="Times New Roman"/>
        </w:rPr>
        <w:t>monoterapiją</w:t>
      </w:r>
      <w:proofErr w:type="spellEnd"/>
      <w:r w:rsidRPr="007D00C8">
        <w:rPr>
          <w:rFonts w:ascii="Times New Roman" w:eastAsia="Times New Roman" w:hAnsi="Times New Roman" w:cs="Times New Roman"/>
        </w:rPr>
        <w:t>, galimybes (žr. 4.2 skyrių).</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i/>
          <w:iCs/>
        </w:rPr>
        <w:t>Širdies nepakankamumas</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Dviejų ketverius metus trukusių klinikinių tyrimų duomenimis, širdies nepakankamumas (sudėtinis pasireiškusių reiškinių, dažniausiai širdies nepakankamumo ir </w:t>
      </w:r>
      <w:proofErr w:type="spellStart"/>
      <w:r w:rsidRPr="007D00C8">
        <w:rPr>
          <w:rFonts w:ascii="Times New Roman" w:eastAsia="Times New Roman" w:hAnsi="Times New Roman" w:cs="Times New Roman"/>
        </w:rPr>
        <w:t>stazinio</w:t>
      </w:r>
      <w:proofErr w:type="spellEnd"/>
      <w:r w:rsidRPr="007D00C8">
        <w:rPr>
          <w:rFonts w:ascii="Times New Roman" w:eastAsia="Times New Roman" w:hAnsi="Times New Roman" w:cs="Times New Roman"/>
        </w:rPr>
        <w:t xml:space="preserve"> širdies nepakankamumo, apibūdinimas) dažniau pasireiškė tiriamiesiems, kurie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vartojo kartu su alfa </w:t>
      </w:r>
      <w:proofErr w:type="spellStart"/>
      <w:r w:rsidRPr="007D00C8">
        <w:rPr>
          <w:rFonts w:ascii="Times New Roman" w:eastAsia="Times New Roman" w:hAnsi="Times New Roman" w:cs="Times New Roman"/>
        </w:rPr>
        <w:t>adrenoreceptorių</w:t>
      </w:r>
      <w:proofErr w:type="spellEnd"/>
      <w:r w:rsidRPr="007D00C8">
        <w:rPr>
          <w:rFonts w:ascii="Times New Roman" w:eastAsia="Times New Roman" w:hAnsi="Times New Roman" w:cs="Times New Roman"/>
        </w:rPr>
        <w:t xml:space="preserve"> blokatoriumi, pirmiausia </w:t>
      </w:r>
      <w:proofErr w:type="spellStart"/>
      <w:r w:rsidRPr="007D00C8">
        <w:rPr>
          <w:rFonts w:ascii="Times New Roman" w:eastAsia="Times New Roman" w:hAnsi="Times New Roman" w:cs="Times New Roman"/>
        </w:rPr>
        <w:t>tamsulozinu</w:t>
      </w:r>
      <w:proofErr w:type="spellEnd"/>
      <w:r w:rsidRPr="007D00C8">
        <w:rPr>
          <w:rFonts w:ascii="Times New Roman" w:eastAsia="Times New Roman" w:hAnsi="Times New Roman" w:cs="Times New Roman"/>
        </w:rPr>
        <w:t>, negu tiems asmenims, kurie vaistinių preparatų derinio nevartojo. Šių dviejų klinikinių tyrimų duomenimis, širdies nepakankamumo dažnis buvo mažas (≤ 1 %) ir abiejuose tyrimuose skirtingas (žr. 5.1 skyrių).</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i/>
          <w:iCs/>
        </w:rPr>
        <w:t>Poveikis prostatos specifiniam antigenui (PSA) ir prostatos vėžio nustatymui</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Prostatos tyrimas pirštu pro tiesiąją žarną bei kiti tyrimai dėl prostatos vėžio pacientams, kuriems yra gerybinės prostatos </w:t>
      </w:r>
      <w:proofErr w:type="spellStart"/>
      <w:r w:rsidRPr="007D00C8">
        <w:rPr>
          <w:rFonts w:ascii="Times New Roman" w:eastAsia="Times New Roman" w:hAnsi="Times New Roman" w:cs="Times New Roman"/>
        </w:rPr>
        <w:t>hiperplazija</w:t>
      </w:r>
      <w:proofErr w:type="spellEnd"/>
      <w:r w:rsidRPr="007D00C8">
        <w:rPr>
          <w:rFonts w:ascii="Times New Roman" w:eastAsia="Times New Roman" w:hAnsi="Times New Roman" w:cs="Times New Roman"/>
        </w:rPr>
        <w:t xml:space="preserve"> (GPH), turi būti atlikti prieš pradedant gydymą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ir vėliau periodiškai kartojami.</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Prostatos specifinio antigeno (PSA) koncentracija serume yra svarbus rodmuo nustatant prostatos vėžį. Po šešių mėnesių gydymo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vidutinė PSA koncentracija serume sumažėja apytikriai 50 %.</w:t>
      </w: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Dutasteridą</w:t>
      </w:r>
      <w:proofErr w:type="spellEnd"/>
      <w:r w:rsidRPr="007D00C8">
        <w:rPr>
          <w:rFonts w:ascii="Times New Roman" w:eastAsia="Times New Roman" w:hAnsi="Times New Roman" w:cs="Times New Roman"/>
        </w:rPr>
        <w:t xml:space="preserve"> vartojantiems pacientams po šešis mėnesius trukusio gydymo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turi būti nustatytas pradinis PSA atskaitos taškas. Po to rekomenduojama PSA vertes reguliariai matuoti. Bet koks įrodytas PSA padidėjimas vartojant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palyginti su mažiausia verte, gali rodyti prostatos vėžį (ypač didelio laipsnio vėžį) arba gydymo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nesilaikymą ir turi būti atidžiai įvertintas net tuo atveju, jeigu padidėjimo reikšmės vis dar yra normos, nustatytos vyrams, nevartojantiems 5-alfa </w:t>
      </w:r>
      <w:proofErr w:type="spellStart"/>
      <w:r w:rsidRPr="007D00C8">
        <w:rPr>
          <w:rFonts w:ascii="Times New Roman" w:eastAsia="Times New Roman" w:hAnsi="Times New Roman" w:cs="Times New Roman"/>
        </w:rPr>
        <w:t>reduktazės</w:t>
      </w:r>
      <w:proofErr w:type="spellEnd"/>
      <w:r w:rsidRPr="007D00C8">
        <w:rPr>
          <w:rFonts w:ascii="Times New Roman" w:eastAsia="Times New Roman" w:hAnsi="Times New Roman" w:cs="Times New Roman"/>
        </w:rPr>
        <w:t xml:space="preserve"> inhibitorių, ribose (žr. 5.1 skyrių). Interpretuojant PSA vertę pacientui, vartojančiam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reikia palyginti su ankstesnėmis PSA vertėmis gydymo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metu.</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lastRenderedPageBreak/>
        <w:t xml:space="preserve">Gydymas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netrukdo naudoti PSA, kaip priemonę prostatos vėžiui diagnozuoti, po to, kai yra nustatytas naujas atskaitos taškas (žr. 5.1 skyrių).</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Bendro PSA lygiai serume tampa tokie, kokie buvo prieš gydymą, praėjus šešiems mėnesiams po gydymo nutraukimo. Laisvo ir bendro PSA santykis išlieka pastovus net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įtakos metu. Jeigu gydytojas pasirenka naudoti laisvo PSA procentinės dalies rodmenį kaip priemonę, siekdamas aptikti vyrų, gydomų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prostatos vėžį, manoma, kad koreguoti PSA vertę nereikia.</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i/>
          <w:iCs/>
        </w:rPr>
      </w:pPr>
      <w:r w:rsidRPr="007D00C8">
        <w:rPr>
          <w:rFonts w:ascii="Times New Roman" w:eastAsia="Times New Roman" w:hAnsi="Times New Roman" w:cs="Times New Roman"/>
          <w:i/>
          <w:iCs/>
        </w:rPr>
        <w:t>Prostatos vėžys ir didelio laipsnio navikai</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Vieno klinikinio tyrimo (</w:t>
      </w:r>
      <w:r w:rsidRPr="007D00C8">
        <w:rPr>
          <w:rFonts w:ascii="Times New Roman" w:eastAsia="Times New Roman" w:hAnsi="Times New Roman" w:cs="Times New Roman"/>
          <w:i/>
          <w:iCs/>
        </w:rPr>
        <w:t>REDUCE</w:t>
      </w:r>
      <w:r w:rsidRPr="007D00C8">
        <w:rPr>
          <w:rFonts w:ascii="Times New Roman" w:eastAsia="Times New Roman" w:hAnsi="Times New Roman" w:cs="Times New Roman"/>
        </w:rPr>
        <w:t xml:space="preserve"> tyrimas) duomenimis, vyrams, kuriems buvo padidėjusi prostatos vėžio rizika, 8</w:t>
      </w:r>
      <w:r w:rsidRPr="007D00C8">
        <w:rPr>
          <w:rFonts w:ascii="Times New Roman" w:eastAsia="Times New Roman" w:hAnsi="Times New Roman" w:cs="Times New Roman"/>
        </w:rPr>
        <w:noBreakHyphen/>
        <w:t xml:space="preserve">10 laipsnio pagal </w:t>
      </w:r>
      <w:proofErr w:type="spellStart"/>
      <w:r w:rsidRPr="007D00C8">
        <w:rPr>
          <w:rFonts w:ascii="Times New Roman" w:eastAsia="Times New Roman" w:hAnsi="Times New Roman" w:cs="Times New Roman"/>
          <w:i/>
        </w:rPr>
        <w:t>Gleason</w:t>
      </w:r>
      <w:proofErr w:type="spellEnd"/>
      <w:r w:rsidRPr="007D00C8">
        <w:rPr>
          <w:rFonts w:ascii="Times New Roman" w:eastAsia="Times New Roman" w:hAnsi="Times New Roman" w:cs="Times New Roman"/>
        </w:rPr>
        <w:t xml:space="preserve"> prostatos vėžio atvejai gydytiems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buvo dažnesni, palyginti su </w:t>
      </w:r>
      <w:proofErr w:type="spellStart"/>
      <w:r w:rsidRPr="007D00C8">
        <w:rPr>
          <w:rFonts w:ascii="Times New Roman" w:eastAsia="Times New Roman" w:hAnsi="Times New Roman" w:cs="Times New Roman"/>
        </w:rPr>
        <w:t>placebo</w:t>
      </w:r>
      <w:proofErr w:type="spellEnd"/>
      <w:r w:rsidRPr="007D00C8">
        <w:rPr>
          <w:rFonts w:ascii="Times New Roman" w:eastAsia="Times New Roman" w:hAnsi="Times New Roman" w:cs="Times New Roman"/>
        </w:rPr>
        <w:t xml:space="preserve"> grupe. Priežastinis ryšys tarp </w:t>
      </w:r>
      <w:proofErr w:type="spellStart"/>
      <w:r w:rsidRPr="007D00C8">
        <w:rPr>
          <w:rFonts w:ascii="Times New Roman" w:eastAsia="Times New Roman" w:hAnsi="Times New Roman" w:cs="Times New Roman"/>
          <w:snapToGrid w:val="0"/>
        </w:rPr>
        <w:t>dutasterido</w:t>
      </w:r>
      <w:proofErr w:type="spellEnd"/>
      <w:r w:rsidRPr="007D00C8">
        <w:rPr>
          <w:rFonts w:ascii="Times New Roman" w:eastAsia="Times New Roman" w:hAnsi="Times New Roman" w:cs="Times New Roman"/>
        </w:rPr>
        <w:t xml:space="preserve"> ir didelio laipsnio prostatos vėžio nėra aiškus. </w:t>
      </w:r>
      <w:proofErr w:type="spellStart"/>
      <w:r w:rsidRPr="007D00C8">
        <w:rPr>
          <w:rFonts w:ascii="Times New Roman" w:eastAsia="Times New Roman" w:hAnsi="Times New Roman" w:cs="Times New Roman"/>
          <w:snapToGrid w:val="0"/>
        </w:rPr>
        <w:t>Dutasterido</w:t>
      </w:r>
      <w:proofErr w:type="spellEnd"/>
      <w:r w:rsidRPr="007D00C8">
        <w:rPr>
          <w:rFonts w:ascii="Times New Roman" w:eastAsia="Times New Roman" w:hAnsi="Times New Roman" w:cs="Times New Roman"/>
        </w:rPr>
        <w:t xml:space="preserve"> vartojantiems vyrams reikia reguliariai įvertinti prostatos vėžio riziką, įskaitant PSA tyrimo duomenis (žr. 5.1 skyrių).</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keepNext/>
        <w:keepLines/>
        <w:spacing w:after="0" w:line="240" w:lineRule="auto"/>
        <w:rPr>
          <w:rFonts w:ascii="Times New Roman" w:eastAsia="Times New Roman" w:hAnsi="Times New Roman" w:cs="Times New Roman"/>
          <w:i/>
        </w:rPr>
      </w:pPr>
      <w:r w:rsidRPr="007D00C8">
        <w:rPr>
          <w:rFonts w:ascii="Times New Roman" w:eastAsia="Times New Roman" w:hAnsi="Times New Roman" w:cs="Times New Roman"/>
          <w:i/>
        </w:rPr>
        <w:t>Nesandarios kapsulės</w:t>
      </w: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absorbuojamas per odą, todėl moterys, vaikai ir paaugliai turi vengti kontakto su nesandariomis kapsulėmis (žr. 4.6 skyrių). Jeigu buvo kontaktas su nesandariomis kapsulėmis, kontakto vietą reikia nedelsiant nuplauti su muilu ir vandeniu.</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keepNext/>
        <w:keepLines/>
        <w:spacing w:after="0" w:line="240" w:lineRule="auto"/>
        <w:rPr>
          <w:rFonts w:ascii="Times New Roman" w:eastAsia="Times New Roman" w:hAnsi="Times New Roman" w:cs="Times New Roman"/>
          <w:i/>
        </w:rPr>
      </w:pPr>
      <w:r w:rsidRPr="007D00C8">
        <w:rPr>
          <w:rFonts w:ascii="Times New Roman" w:eastAsia="Times New Roman" w:hAnsi="Times New Roman" w:cs="Times New Roman"/>
          <w:i/>
        </w:rPr>
        <w:t>Kepenų funkcijos sutrikimas</w:t>
      </w: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tyrimų su pacientais, sergančiais kepenų liga, neatlikta. Pacientams, kuriems yra lengvas ar vidutinio sunkumo kepenų funkcijos sutrikimas, </w:t>
      </w:r>
      <w:proofErr w:type="spellStart"/>
      <w:r w:rsidRPr="007D00C8">
        <w:rPr>
          <w:rFonts w:ascii="Times New Roman" w:eastAsia="Times New Roman" w:hAnsi="Times New Roman" w:cs="Times New Roman"/>
        </w:rPr>
        <w:t>dutasteridą</w:t>
      </w:r>
      <w:proofErr w:type="spellEnd"/>
      <w:r w:rsidRPr="007D00C8">
        <w:rPr>
          <w:rFonts w:ascii="Times New Roman" w:eastAsia="Times New Roman" w:hAnsi="Times New Roman" w:cs="Times New Roman"/>
        </w:rPr>
        <w:t xml:space="preserve"> vartoti reikia atsargiai (žr. 4.2, 4.3 ir 5.2 skyrius).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i/>
          <w:iCs/>
        </w:rPr>
      </w:pPr>
      <w:r w:rsidRPr="007D00C8">
        <w:rPr>
          <w:rFonts w:ascii="Times New Roman" w:eastAsia="Times New Roman" w:hAnsi="Times New Roman" w:cs="Times New Roman"/>
          <w:i/>
          <w:iCs/>
        </w:rPr>
        <w:t>Krūties navikai</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noProof/>
        </w:rPr>
        <w:t xml:space="preserve">Klinikinių tyrimų metu ir po vaistinio preparato patekimo į rinką gauta pranešimų apie krūties vėžio atvejus dutasterido vartojantiems vyrams </w:t>
      </w:r>
      <w:r w:rsidRPr="007D00C8">
        <w:rPr>
          <w:rFonts w:ascii="Times New Roman" w:eastAsia="Times New Roman" w:hAnsi="Times New Roman" w:cs="Times New Roman"/>
        </w:rPr>
        <w:t xml:space="preserve">(žr. 5.1 skyrių). Gydytojas turi paaiškinti savo pacientams, kad jie nedelsdami praneštų apie bet kokius krūtų audinio pokyčius, pavyzdžiui, gumbus arba išskyras iš spenelių. Šiuo metu nėra aišku, ar krūties vėžio atsiradimas vyrams yra priežastiniu ryšiu susijęs su ilgalaikiu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vartojimu.</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Šio vaistinio preparato sudėtyje yra </w:t>
      </w:r>
      <w:proofErr w:type="spellStart"/>
      <w:r w:rsidRPr="007D00C8">
        <w:rPr>
          <w:rFonts w:ascii="Times New Roman" w:eastAsia="Times New Roman" w:hAnsi="Times New Roman" w:cs="Times New Roman"/>
        </w:rPr>
        <w:t>lecitino</w:t>
      </w:r>
      <w:proofErr w:type="spellEnd"/>
      <w:r w:rsidRPr="007D00C8">
        <w:rPr>
          <w:rFonts w:ascii="Times New Roman" w:eastAsia="Times New Roman" w:hAnsi="Times New Roman" w:cs="Times New Roman"/>
        </w:rPr>
        <w:t>, gauto iš sojų aliejaus.</w:t>
      </w:r>
      <w:r w:rsidRPr="007D00C8">
        <w:rPr>
          <w:rFonts w:ascii="Times New Roman" w:eastAsia="Times New Roman" w:hAnsi="Times New Roman" w:cs="Times New Roman"/>
          <w:sz w:val="20"/>
          <w:szCs w:val="20"/>
        </w:rPr>
        <w:t xml:space="preserve"> </w:t>
      </w:r>
      <w:r w:rsidRPr="007D00C8">
        <w:rPr>
          <w:rFonts w:ascii="Times New Roman" w:eastAsia="Times New Roman" w:hAnsi="Times New Roman" w:cs="Times New Roman"/>
        </w:rPr>
        <w:t>Jei esate alergiškas žemės riešutams arba sojai, Jums šio vaistinio preparato vartoti negalima (žr. 4.3 skyrių).</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keepNext/>
        <w:keepLines/>
        <w:spacing w:after="0" w:line="240" w:lineRule="auto"/>
        <w:ind w:left="540" w:hanging="540"/>
        <w:rPr>
          <w:rFonts w:ascii="Times New Roman" w:eastAsia="Times New Roman" w:hAnsi="Times New Roman" w:cs="Times New Roman"/>
          <w:b/>
          <w:bCs/>
        </w:rPr>
      </w:pPr>
      <w:r w:rsidRPr="007D00C8">
        <w:rPr>
          <w:rFonts w:ascii="Times New Roman" w:eastAsia="Times New Roman" w:hAnsi="Times New Roman" w:cs="Times New Roman"/>
          <w:b/>
          <w:bCs/>
        </w:rPr>
        <w:t>4.5</w:t>
      </w:r>
      <w:r w:rsidRPr="007D00C8">
        <w:rPr>
          <w:rFonts w:ascii="Times New Roman" w:eastAsia="Times New Roman" w:hAnsi="Times New Roman" w:cs="Times New Roman"/>
          <w:b/>
          <w:bCs/>
        </w:rPr>
        <w:tab/>
        <w:t>Sąveika su kitais vaistiniais preparatais ir kitokia sąveika</w:t>
      </w:r>
    </w:p>
    <w:p w:rsidR="007D00C8" w:rsidRPr="007D00C8" w:rsidRDefault="007D00C8" w:rsidP="007D00C8">
      <w:pPr>
        <w:spacing w:after="0" w:line="240" w:lineRule="auto"/>
        <w:rPr>
          <w:rFonts w:ascii="Times New Roman" w:eastAsia="Times New Roman" w:hAnsi="Times New Roman" w:cs="Times New Roman"/>
          <w:b/>
          <w:bCs/>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Informacijos apie PSA lygių sumažėjimą kraujo serume gydymo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laikotarpiu ir rekomendacijų dėl prostatos vėžio nustatymo pateikta 4.4 skyriuje.</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keepNext/>
        <w:keepLines/>
        <w:spacing w:after="0" w:line="240" w:lineRule="auto"/>
        <w:ind w:left="540" w:hanging="540"/>
        <w:rPr>
          <w:rFonts w:ascii="Times New Roman" w:eastAsia="Times New Roman" w:hAnsi="Times New Roman" w:cs="Times New Roman"/>
          <w:i/>
          <w:iCs/>
          <w:u w:val="single"/>
        </w:rPr>
      </w:pPr>
      <w:r w:rsidRPr="007D00C8">
        <w:rPr>
          <w:rFonts w:ascii="Times New Roman" w:eastAsia="Times New Roman" w:hAnsi="Times New Roman" w:cs="Times New Roman"/>
          <w:i/>
          <w:iCs/>
          <w:u w:val="single"/>
        </w:rPr>
        <w:t xml:space="preserve">Kitų vaistinių preparatų poveikis </w:t>
      </w:r>
      <w:proofErr w:type="spellStart"/>
      <w:r w:rsidRPr="007D00C8">
        <w:rPr>
          <w:rFonts w:ascii="Times New Roman" w:eastAsia="Times New Roman" w:hAnsi="Times New Roman" w:cs="Times New Roman"/>
          <w:i/>
          <w:iCs/>
          <w:u w:val="single"/>
        </w:rPr>
        <w:t>dutasterido</w:t>
      </w:r>
      <w:proofErr w:type="spellEnd"/>
      <w:r w:rsidRPr="007D00C8">
        <w:rPr>
          <w:rFonts w:ascii="Times New Roman" w:eastAsia="Times New Roman" w:hAnsi="Times New Roman" w:cs="Times New Roman"/>
          <w:i/>
          <w:iCs/>
          <w:u w:val="single"/>
        </w:rPr>
        <w:t xml:space="preserve"> </w:t>
      </w:r>
      <w:proofErr w:type="spellStart"/>
      <w:r w:rsidRPr="007D00C8">
        <w:rPr>
          <w:rFonts w:ascii="Times New Roman" w:eastAsia="Times New Roman" w:hAnsi="Times New Roman" w:cs="Times New Roman"/>
          <w:i/>
          <w:iCs/>
          <w:u w:val="single"/>
        </w:rPr>
        <w:t>farmakokinetikai</w:t>
      </w:r>
      <w:proofErr w:type="spellEnd"/>
    </w:p>
    <w:p w:rsidR="007D00C8" w:rsidRPr="007D00C8" w:rsidRDefault="007D00C8" w:rsidP="007D00C8">
      <w:pPr>
        <w:keepNext/>
        <w:keepLines/>
        <w:spacing w:after="0" w:line="240" w:lineRule="auto"/>
        <w:ind w:left="540" w:hanging="540"/>
        <w:rPr>
          <w:rFonts w:ascii="Times New Roman" w:eastAsia="Times New Roman" w:hAnsi="Times New Roman" w:cs="Times New Roman"/>
          <w:i/>
          <w:iCs/>
        </w:rPr>
      </w:pPr>
    </w:p>
    <w:p w:rsidR="007D00C8" w:rsidRPr="007D00C8" w:rsidRDefault="007D00C8" w:rsidP="007D00C8">
      <w:pPr>
        <w:spacing w:after="0" w:line="240" w:lineRule="auto"/>
        <w:rPr>
          <w:rFonts w:ascii="Times New Roman" w:eastAsia="Times New Roman" w:hAnsi="Times New Roman" w:cs="Times New Roman"/>
          <w:i/>
          <w:iCs/>
        </w:rPr>
      </w:pPr>
      <w:r w:rsidRPr="007D00C8">
        <w:rPr>
          <w:rFonts w:ascii="Times New Roman" w:eastAsia="Times New Roman" w:hAnsi="Times New Roman" w:cs="Times New Roman"/>
          <w:i/>
          <w:iCs/>
        </w:rPr>
        <w:t xml:space="preserve">Vartojimas kartu su CYP3A4 ir (arba) </w:t>
      </w:r>
      <w:proofErr w:type="spellStart"/>
      <w:r w:rsidRPr="007D00C8">
        <w:rPr>
          <w:rFonts w:ascii="Times New Roman" w:eastAsia="Times New Roman" w:hAnsi="Times New Roman" w:cs="Times New Roman"/>
          <w:i/>
          <w:iCs/>
        </w:rPr>
        <w:t>glikoproteino</w:t>
      </w:r>
      <w:proofErr w:type="spellEnd"/>
      <w:r w:rsidRPr="007D00C8">
        <w:rPr>
          <w:rFonts w:ascii="Times New Roman" w:eastAsia="Times New Roman" w:hAnsi="Times New Roman" w:cs="Times New Roman"/>
          <w:i/>
          <w:iCs/>
        </w:rPr>
        <w:t xml:space="preserve"> P inhibitoriais</w:t>
      </w: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daugiausia eliminuojamas metabolizmo būdu. Tyrimai</w:t>
      </w:r>
      <w:r w:rsidRPr="007D00C8">
        <w:rPr>
          <w:rFonts w:ascii="Times New Roman" w:eastAsia="Times New Roman" w:hAnsi="Times New Roman" w:cs="Times New Roman"/>
          <w:i/>
          <w:iCs/>
        </w:rPr>
        <w:t xml:space="preserve"> </w:t>
      </w:r>
      <w:proofErr w:type="spellStart"/>
      <w:r w:rsidRPr="007D00C8">
        <w:rPr>
          <w:rFonts w:ascii="Times New Roman" w:eastAsia="Times New Roman" w:hAnsi="Times New Roman" w:cs="Times New Roman"/>
          <w:i/>
          <w:iCs/>
        </w:rPr>
        <w:t>in</w:t>
      </w:r>
      <w:proofErr w:type="spellEnd"/>
      <w:r w:rsidRPr="007D00C8">
        <w:rPr>
          <w:rFonts w:ascii="Times New Roman" w:eastAsia="Times New Roman" w:hAnsi="Times New Roman" w:cs="Times New Roman"/>
          <w:i/>
          <w:iCs/>
        </w:rPr>
        <w:t xml:space="preserve"> </w:t>
      </w:r>
      <w:proofErr w:type="spellStart"/>
      <w:r w:rsidRPr="007D00C8">
        <w:rPr>
          <w:rFonts w:ascii="Times New Roman" w:eastAsia="Times New Roman" w:hAnsi="Times New Roman" w:cs="Times New Roman"/>
          <w:i/>
          <w:iCs/>
        </w:rPr>
        <w:t>vitro</w:t>
      </w:r>
      <w:proofErr w:type="spellEnd"/>
      <w:r w:rsidRPr="007D00C8">
        <w:rPr>
          <w:rFonts w:ascii="Times New Roman" w:eastAsia="Times New Roman" w:hAnsi="Times New Roman" w:cs="Times New Roman"/>
        </w:rPr>
        <w:t xml:space="preserve"> rodo, kad jo metabolizmą </w:t>
      </w:r>
      <w:proofErr w:type="spellStart"/>
      <w:r w:rsidRPr="007D00C8">
        <w:rPr>
          <w:rFonts w:ascii="Times New Roman" w:eastAsia="Times New Roman" w:hAnsi="Times New Roman" w:cs="Times New Roman"/>
        </w:rPr>
        <w:t>katalizuoja</w:t>
      </w:r>
      <w:proofErr w:type="spellEnd"/>
      <w:r w:rsidRPr="007D00C8">
        <w:rPr>
          <w:rFonts w:ascii="Times New Roman" w:eastAsia="Times New Roman" w:hAnsi="Times New Roman" w:cs="Times New Roman"/>
        </w:rPr>
        <w:t xml:space="preserve"> CYP3A4 ir CYP3A5. Jokių oficialių sąveikos su stipraus poveikio CYP3A4 inhibitoriais tyrimų nebuvo atlikta. Vis dėlto </w:t>
      </w:r>
      <w:proofErr w:type="spellStart"/>
      <w:r w:rsidRPr="007D00C8">
        <w:rPr>
          <w:rFonts w:ascii="Times New Roman" w:eastAsia="Times New Roman" w:hAnsi="Times New Roman" w:cs="Times New Roman"/>
        </w:rPr>
        <w:t>populiacinės</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farmakokinetikos</w:t>
      </w:r>
      <w:proofErr w:type="spellEnd"/>
      <w:r w:rsidRPr="007D00C8">
        <w:rPr>
          <w:rFonts w:ascii="Times New Roman" w:eastAsia="Times New Roman" w:hAnsi="Times New Roman" w:cs="Times New Roman"/>
        </w:rPr>
        <w:t xml:space="preserve"> tyrimo duomenimis, nedideliam skaičiui pacientų, kartu vartojusių </w:t>
      </w:r>
      <w:proofErr w:type="spellStart"/>
      <w:r w:rsidRPr="007D00C8">
        <w:rPr>
          <w:rFonts w:ascii="Times New Roman" w:eastAsia="Times New Roman" w:hAnsi="Times New Roman" w:cs="Times New Roman"/>
        </w:rPr>
        <w:t>verapa</w:t>
      </w:r>
      <w:r w:rsidRPr="007D00C8">
        <w:rPr>
          <w:rFonts w:ascii="Times New Roman" w:eastAsia="Times New Roman" w:hAnsi="Times New Roman" w:cs="Times New Roman"/>
        </w:rPr>
        <w:lastRenderedPageBreak/>
        <w:t>milio</w:t>
      </w:r>
      <w:proofErr w:type="spellEnd"/>
      <w:r w:rsidRPr="007D00C8">
        <w:rPr>
          <w:rFonts w:ascii="Times New Roman" w:eastAsia="Times New Roman" w:hAnsi="Times New Roman" w:cs="Times New Roman"/>
        </w:rPr>
        <w:t xml:space="preserve"> arba </w:t>
      </w:r>
      <w:proofErr w:type="spellStart"/>
      <w:r w:rsidRPr="007D00C8">
        <w:rPr>
          <w:rFonts w:ascii="Times New Roman" w:eastAsia="Times New Roman" w:hAnsi="Times New Roman" w:cs="Times New Roman"/>
        </w:rPr>
        <w:t>diltiazemo</w:t>
      </w:r>
      <w:proofErr w:type="spellEnd"/>
      <w:r w:rsidRPr="007D00C8">
        <w:rPr>
          <w:rFonts w:ascii="Times New Roman" w:eastAsia="Times New Roman" w:hAnsi="Times New Roman" w:cs="Times New Roman"/>
        </w:rPr>
        <w:t xml:space="preserve"> (vidutinio stiprumo CYP3A4 inhibitorių ir </w:t>
      </w:r>
      <w:proofErr w:type="spellStart"/>
      <w:r w:rsidRPr="007D00C8">
        <w:rPr>
          <w:rFonts w:ascii="Times New Roman" w:eastAsia="Times New Roman" w:hAnsi="Times New Roman" w:cs="Times New Roman"/>
        </w:rPr>
        <w:t>glikoproteino</w:t>
      </w:r>
      <w:proofErr w:type="spellEnd"/>
      <w:r w:rsidRPr="007D00C8">
        <w:rPr>
          <w:rFonts w:ascii="Times New Roman" w:eastAsia="Times New Roman" w:hAnsi="Times New Roman" w:cs="Times New Roman"/>
        </w:rPr>
        <w:t xml:space="preserve"> P inhibitorių), kraujo serume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koncentracija buvo 1,6–1,8 karto didesnė, nei kitų pacientų.</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vartojant ilgai su vaistiniais preparatais, kurie yra stiprūs CYP3A4 fermento inhibitoriai (pvz.: geriamaisiais </w:t>
      </w:r>
      <w:proofErr w:type="spellStart"/>
      <w:r w:rsidRPr="007D00C8">
        <w:rPr>
          <w:rFonts w:ascii="Times New Roman" w:eastAsia="Times New Roman" w:hAnsi="Times New Roman" w:cs="Times New Roman"/>
        </w:rPr>
        <w:t>ritonaviru</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indinaviru</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nefazodonu</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itrakonazolu</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ketokonazolu</w:t>
      </w:r>
      <w:proofErr w:type="spellEnd"/>
      <w:r w:rsidRPr="007D00C8">
        <w:rPr>
          <w:rFonts w:ascii="Times New Roman" w:eastAsia="Times New Roman" w:hAnsi="Times New Roman" w:cs="Times New Roman"/>
        </w:rPr>
        <w:t xml:space="preserve">), gali padidėti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koncentracija kraujo serume. Tolesnis 5-alfa </w:t>
      </w:r>
      <w:proofErr w:type="spellStart"/>
      <w:r w:rsidRPr="007D00C8">
        <w:rPr>
          <w:rFonts w:ascii="Times New Roman" w:eastAsia="Times New Roman" w:hAnsi="Times New Roman" w:cs="Times New Roman"/>
        </w:rPr>
        <w:t>reduktazės</w:t>
      </w:r>
      <w:proofErr w:type="spellEnd"/>
      <w:r w:rsidRPr="007D00C8">
        <w:rPr>
          <w:rFonts w:ascii="Times New Roman" w:eastAsia="Times New Roman" w:hAnsi="Times New Roman" w:cs="Times New Roman"/>
        </w:rPr>
        <w:t xml:space="preserve"> slopinimas, esant padidėjusiai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ekspozicijai, mažai tikėtinas. Intervalo tarp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dozių vartojimo ilginimo galimybę galima apsvarstyti tuo atveju, jeigu atsiranda nepageidaujamas poveikis. Jeigu pasireiškia fermentų slopinimas, ilgas pusinės eliminacijos laikas gali dar labiau pailgėti, ir gali būti reikalingas ilgesnis negu 6 mėn. kombinuotas gydymas, kol nusistovės nauja </w:t>
      </w:r>
      <w:proofErr w:type="spellStart"/>
      <w:r w:rsidRPr="007D00C8">
        <w:rPr>
          <w:rFonts w:ascii="Times New Roman" w:eastAsia="Times New Roman" w:hAnsi="Times New Roman" w:cs="Times New Roman"/>
        </w:rPr>
        <w:t>pusiausvyrinė</w:t>
      </w:r>
      <w:proofErr w:type="spellEnd"/>
      <w:r w:rsidRPr="007D00C8">
        <w:rPr>
          <w:rFonts w:ascii="Times New Roman" w:eastAsia="Times New Roman" w:hAnsi="Times New Roman" w:cs="Times New Roman"/>
        </w:rPr>
        <w:t xml:space="preserve"> apykaita.</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12 g </w:t>
      </w:r>
      <w:proofErr w:type="spellStart"/>
      <w:r w:rsidRPr="007D00C8">
        <w:rPr>
          <w:rFonts w:ascii="Times New Roman" w:eastAsia="Times New Roman" w:hAnsi="Times New Roman" w:cs="Times New Roman"/>
        </w:rPr>
        <w:t>kolestiramino</w:t>
      </w:r>
      <w:proofErr w:type="spellEnd"/>
      <w:r w:rsidRPr="007D00C8">
        <w:rPr>
          <w:rFonts w:ascii="Times New Roman" w:eastAsia="Times New Roman" w:hAnsi="Times New Roman" w:cs="Times New Roman"/>
        </w:rPr>
        <w:t xml:space="preserve"> suvartojimas praėjus vienai valandai po 5 mg vienkartinės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dozės,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farmakokinetikos</w:t>
      </w:r>
      <w:proofErr w:type="spellEnd"/>
      <w:r w:rsidRPr="007D00C8">
        <w:rPr>
          <w:rFonts w:ascii="Times New Roman" w:eastAsia="Times New Roman" w:hAnsi="Times New Roman" w:cs="Times New Roman"/>
        </w:rPr>
        <w:t xml:space="preserve"> nepaveikė.</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i/>
          <w:iCs/>
        </w:rPr>
        <w:t>Dutasterido</w:t>
      </w:r>
      <w:proofErr w:type="spellEnd"/>
      <w:r w:rsidRPr="007D00C8">
        <w:rPr>
          <w:rFonts w:ascii="Times New Roman" w:eastAsia="Times New Roman" w:hAnsi="Times New Roman" w:cs="Times New Roman"/>
          <w:i/>
          <w:iCs/>
        </w:rPr>
        <w:t xml:space="preserve"> poveikis kitų vaistinių preparatų </w:t>
      </w:r>
      <w:proofErr w:type="spellStart"/>
      <w:r w:rsidRPr="007D00C8">
        <w:rPr>
          <w:rFonts w:ascii="Times New Roman" w:eastAsia="Times New Roman" w:hAnsi="Times New Roman" w:cs="Times New Roman"/>
          <w:i/>
          <w:iCs/>
        </w:rPr>
        <w:t>farmakokinetikai</w:t>
      </w:r>
      <w:proofErr w:type="spellEnd"/>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neveikia </w:t>
      </w:r>
      <w:proofErr w:type="spellStart"/>
      <w:r w:rsidRPr="007D00C8">
        <w:rPr>
          <w:rFonts w:ascii="Times New Roman" w:eastAsia="Times New Roman" w:hAnsi="Times New Roman" w:cs="Times New Roman"/>
        </w:rPr>
        <w:t>varfarino</w:t>
      </w:r>
      <w:proofErr w:type="spellEnd"/>
      <w:r w:rsidRPr="007D00C8">
        <w:rPr>
          <w:rFonts w:ascii="Times New Roman" w:eastAsia="Times New Roman" w:hAnsi="Times New Roman" w:cs="Times New Roman"/>
        </w:rPr>
        <w:t xml:space="preserve"> ar </w:t>
      </w:r>
      <w:proofErr w:type="spellStart"/>
      <w:r w:rsidRPr="007D00C8">
        <w:rPr>
          <w:rFonts w:ascii="Times New Roman" w:eastAsia="Times New Roman" w:hAnsi="Times New Roman" w:cs="Times New Roman"/>
        </w:rPr>
        <w:t>digoksino</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farmakokinetikos</w:t>
      </w:r>
      <w:proofErr w:type="spellEnd"/>
      <w:r w:rsidRPr="007D00C8">
        <w:rPr>
          <w:rFonts w:ascii="Times New Roman" w:eastAsia="Times New Roman" w:hAnsi="Times New Roman" w:cs="Times New Roman"/>
        </w:rPr>
        <w:t xml:space="preserve">. Tai rodo, kad </w:t>
      </w: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neslopina arba neindukuoja CYP2C9, arba pernešėjo </w:t>
      </w:r>
      <w:proofErr w:type="spellStart"/>
      <w:r w:rsidRPr="007D00C8">
        <w:rPr>
          <w:rFonts w:ascii="Times New Roman" w:eastAsia="Times New Roman" w:hAnsi="Times New Roman" w:cs="Times New Roman"/>
        </w:rPr>
        <w:t>glikoproteino</w:t>
      </w:r>
      <w:proofErr w:type="spellEnd"/>
      <w:r w:rsidRPr="007D00C8">
        <w:rPr>
          <w:rFonts w:ascii="Times New Roman" w:eastAsia="Times New Roman" w:hAnsi="Times New Roman" w:cs="Times New Roman"/>
        </w:rPr>
        <w:t xml:space="preserve"> P. </w:t>
      </w:r>
      <w:proofErr w:type="spellStart"/>
      <w:r w:rsidRPr="007D00C8">
        <w:rPr>
          <w:rFonts w:ascii="Times New Roman" w:eastAsia="Times New Roman" w:hAnsi="Times New Roman" w:cs="Times New Roman"/>
          <w:i/>
          <w:iCs/>
        </w:rPr>
        <w:t>In</w:t>
      </w:r>
      <w:proofErr w:type="spellEnd"/>
      <w:r w:rsidRPr="007D00C8">
        <w:rPr>
          <w:rFonts w:ascii="Times New Roman" w:eastAsia="Times New Roman" w:hAnsi="Times New Roman" w:cs="Times New Roman"/>
          <w:i/>
          <w:iCs/>
        </w:rPr>
        <w:t xml:space="preserve"> </w:t>
      </w:r>
      <w:proofErr w:type="spellStart"/>
      <w:r w:rsidRPr="007D00C8">
        <w:rPr>
          <w:rFonts w:ascii="Times New Roman" w:eastAsia="Times New Roman" w:hAnsi="Times New Roman" w:cs="Times New Roman"/>
          <w:i/>
          <w:iCs/>
        </w:rPr>
        <w:t>vitro</w:t>
      </w:r>
      <w:proofErr w:type="spellEnd"/>
      <w:r w:rsidRPr="007D00C8">
        <w:rPr>
          <w:rFonts w:ascii="Times New Roman" w:eastAsia="Times New Roman" w:hAnsi="Times New Roman" w:cs="Times New Roman"/>
        </w:rPr>
        <w:t xml:space="preserve"> sąveikos tyrimai rodo, kad </w:t>
      </w: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neslopina CYP1A2, CYP2A6, CYP2E1, CYP2C8, CYP2D6, CYP2C9, CYP2C19, CYP2B6 arba CYP3A4 fermentų.</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Nedidelės apimties (n=24) dviejų savaičių trukmės sveikų vyrų tyrimo metu </w:t>
      </w: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(0,5 mg per parą) </w:t>
      </w:r>
      <w:proofErr w:type="spellStart"/>
      <w:r w:rsidRPr="007D00C8">
        <w:rPr>
          <w:rFonts w:ascii="Times New Roman" w:eastAsia="Times New Roman" w:hAnsi="Times New Roman" w:cs="Times New Roman"/>
        </w:rPr>
        <w:t>tamsulozino</w:t>
      </w:r>
      <w:proofErr w:type="spellEnd"/>
      <w:r w:rsidRPr="007D00C8">
        <w:rPr>
          <w:rFonts w:ascii="Times New Roman" w:eastAsia="Times New Roman" w:hAnsi="Times New Roman" w:cs="Times New Roman"/>
        </w:rPr>
        <w:t xml:space="preserve"> ar </w:t>
      </w:r>
      <w:proofErr w:type="spellStart"/>
      <w:r w:rsidRPr="007D00C8">
        <w:rPr>
          <w:rFonts w:ascii="Times New Roman" w:eastAsia="Times New Roman" w:hAnsi="Times New Roman" w:cs="Times New Roman"/>
        </w:rPr>
        <w:t>terazozino</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farmakokinetikos</w:t>
      </w:r>
      <w:proofErr w:type="spellEnd"/>
      <w:r w:rsidRPr="007D00C8">
        <w:rPr>
          <w:rFonts w:ascii="Times New Roman" w:eastAsia="Times New Roman" w:hAnsi="Times New Roman" w:cs="Times New Roman"/>
        </w:rPr>
        <w:t xml:space="preserve"> nepaveikė. </w:t>
      </w:r>
      <w:proofErr w:type="spellStart"/>
      <w:r w:rsidRPr="007D00C8">
        <w:rPr>
          <w:rFonts w:ascii="Times New Roman" w:eastAsia="Times New Roman" w:hAnsi="Times New Roman" w:cs="Times New Roman"/>
        </w:rPr>
        <w:t>Farmakodinaminės</w:t>
      </w:r>
      <w:proofErr w:type="spellEnd"/>
      <w:r w:rsidRPr="007D00C8">
        <w:rPr>
          <w:rFonts w:ascii="Times New Roman" w:eastAsia="Times New Roman" w:hAnsi="Times New Roman" w:cs="Times New Roman"/>
        </w:rPr>
        <w:t xml:space="preserve"> sąveikos požymių šio tyrimo metu taip pat nebuvo.</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567" w:hanging="567"/>
        <w:rPr>
          <w:rFonts w:ascii="Times New Roman" w:eastAsia="Times New Roman" w:hAnsi="Times New Roman" w:cs="Times New Roman"/>
          <w:b/>
          <w:bCs/>
        </w:rPr>
      </w:pPr>
      <w:r w:rsidRPr="007D00C8">
        <w:rPr>
          <w:rFonts w:ascii="Times New Roman" w:eastAsia="Times New Roman" w:hAnsi="Times New Roman" w:cs="Times New Roman"/>
          <w:b/>
          <w:bCs/>
        </w:rPr>
        <w:t>4.6</w:t>
      </w:r>
      <w:r w:rsidRPr="007D00C8">
        <w:rPr>
          <w:rFonts w:ascii="Times New Roman" w:eastAsia="Times New Roman" w:hAnsi="Times New Roman" w:cs="Times New Roman"/>
          <w:b/>
          <w:bCs/>
        </w:rPr>
        <w:tab/>
        <w:t>Vaisingumas, nėštumo ir žindymo laikotarpis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moterims vartoti draudžiama.</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i/>
          <w:iCs/>
        </w:rPr>
      </w:pPr>
      <w:r w:rsidRPr="007D00C8">
        <w:rPr>
          <w:rFonts w:ascii="Times New Roman" w:eastAsia="Times New Roman" w:hAnsi="Times New Roman" w:cs="Times New Roman"/>
          <w:i/>
          <w:iCs/>
        </w:rPr>
        <w:t>Vaisingumas</w:t>
      </w:r>
    </w:p>
    <w:p w:rsidR="007D00C8" w:rsidRPr="007D00C8" w:rsidRDefault="007D00C8" w:rsidP="007D00C8">
      <w:pPr>
        <w:spacing w:after="0" w:line="240" w:lineRule="auto"/>
        <w:rPr>
          <w:rFonts w:ascii="Times New Roman" w:eastAsia="Times New Roman" w:hAnsi="Times New Roman" w:cs="Times New Roman"/>
          <w:lang w:eastAsia="en-GB"/>
        </w:rPr>
      </w:pPr>
      <w:r w:rsidRPr="007D00C8">
        <w:rPr>
          <w:rFonts w:ascii="Times New Roman" w:eastAsia="Times New Roman" w:hAnsi="Times New Roman" w:cs="Times New Roman"/>
        </w:rPr>
        <w:t xml:space="preserve">Pastebėta, kad </w:t>
      </w: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sukelia sveikų vyrų spermos pokyčius (mažina spermos kiekį, spermatozoidų skaičių ir judrumą) (žr. 5.1 skyrių). </w:t>
      </w:r>
      <w:r w:rsidRPr="007D00C8">
        <w:rPr>
          <w:rFonts w:ascii="Times New Roman" w:eastAsia="Times New Roman" w:hAnsi="Times New Roman" w:cs="Times New Roman"/>
          <w:lang w:eastAsia="en-GB"/>
        </w:rPr>
        <w:t>Vyrų vaisingumo sumažėjimo galimybės paneigti negalima.</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i/>
        </w:rPr>
      </w:pPr>
      <w:r w:rsidRPr="007D00C8">
        <w:rPr>
          <w:rFonts w:ascii="Times New Roman" w:eastAsia="Times New Roman" w:hAnsi="Times New Roman" w:cs="Times New Roman"/>
          <w:i/>
          <w:iCs/>
        </w:rPr>
        <w:t>Nėštumas</w:t>
      </w: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kaip ir kiti 5-alfa </w:t>
      </w:r>
      <w:proofErr w:type="spellStart"/>
      <w:r w:rsidRPr="007D00C8">
        <w:rPr>
          <w:rFonts w:ascii="Times New Roman" w:eastAsia="Times New Roman" w:hAnsi="Times New Roman" w:cs="Times New Roman"/>
        </w:rPr>
        <w:t>reduktazės</w:t>
      </w:r>
      <w:proofErr w:type="spellEnd"/>
      <w:r w:rsidRPr="007D00C8">
        <w:rPr>
          <w:rFonts w:ascii="Times New Roman" w:eastAsia="Times New Roman" w:hAnsi="Times New Roman" w:cs="Times New Roman"/>
        </w:rPr>
        <w:t xml:space="preserve"> inhibitoriai, slopina testosterono pavertimą </w:t>
      </w:r>
      <w:proofErr w:type="spellStart"/>
      <w:r w:rsidRPr="007D00C8">
        <w:rPr>
          <w:rFonts w:ascii="Times New Roman" w:eastAsia="Times New Roman" w:hAnsi="Times New Roman" w:cs="Times New Roman"/>
        </w:rPr>
        <w:t>dihidrotestosteronu</w:t>
      </w:r>
      <w:proofErr w:type="spellEnd"/>
      <w:r w:rsidRPr="007D00C8">
        <w:rPr>
          <w:rFonts w:ascii="Times New Roman" w:eastAsia="Times New Roman" w:hAnsi="Times New Roman" w:cs="Times New Roman"/>
        </w:rPr>
        <w:t xml:space="preserve">, ir gali, jeigu jo vartoja moteris, nešiojanti vyriškos lyties vaisių, slopinti vaisiaus išorinių lyties organų vystymąsi (žr. 4.4 skyrių). Nedidelis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kiekis buvo aptiktas vyrų, gydytų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0,5 mg paros doze, spermoje. Nežinoma, ar gali būti nepageidaujamas poveikis vyriškos lyties vaisiui, jeigu į nėščiosios organizmą patenka paciento, vartojančio </w:t>
      </w:r>
      <w:proofErr w:type="spellStart"/>
      <w:r w:rsidRPr="007D00C8">
        <w:rPr>
          <w:rFonts w:ascii="Times New Roman" w:eastAsia="Times New Roman" w:hAnsi="Times New Roman" w:cs="Times New Roman"/>
        </w:rPr>
        <w:t>dutasteridą</w:t>
      </w:r>
      <w:proofErr w:type="spellEnd"/>
      <w:r w:rsidRPr="007D00C8">
        <w:rPr>
          <w:rFonts w:ascii="Times New Roman" w:eastAsia="Times New Roman" w:hAnsi="Times New Roman" w:cs="Times New Roman"/>
        </w:rPr>
        <w:t xml:space="preserve">, sperma (didžiausia rizika yra per pirmąsias 16 nėštumo savaičių). </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Kaip vartojant visų 5-alfa </w:t>
      </w:r>
      <w:proofErr w:type="spellStart"/>
      <w:r w:rsidRPr="007D00C8">
        <w:rPr>
          <w:rFonts w:ascii="Times New Roman" w:eastAsia="Times New Roman" w:hAnsi="Times New Roman" w:cs="Times New Roman"/>
        </w:rPr>
        <w:t>reduktazės</w:t>
      </w:r>
      <w:proofErr w:type="spellEnd"/>
      <w:r w:rsidRPr="007D00C8">
        <w:rPr>
          <w:rFonts w:ascii="Times New Roman" w:eastAsia="Times New Roman" w:hAnsi="Times New Roman" w:cs="Times New Roman"/>
        </w:rPr>
        <w:t xml:space="preserve"> inhibitorių, jeigu paciento partnerė yra arba gali būti nėščia, pacientui rekomenduojama apsaugoti partnerę nuo spermos patekimo, naudojant prezervatyvą.</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Informacija apie </w:t>
      </w:r>
      <w:proofErr w:type="spellStart"/>
      <w:r w:rsidRPr="007D00C8">
        <w:rPr>
          <w:rFonts w:ascii="Times New Roman" w:eastAsia="Times New Roman" w:hAnsi="Times New Roman" w:cs="Times New Roman"/>
        </w:rPr>
        <w:t>ikiklinikinius</w:t>
      </w:r>
      <w:proofErr w:type="spellEnd"/>
      <w:r w:rsidRPr="007D00C8">
        <w:rPr>
          <w:rFonts w:ascii="Times New Roman" w:eastAsia="Times New Roman" w:hAnsi="Times New Roman" w:cs="Times New Roman"/>
        </w:rPr>
        <w:t xml:space="preserve"> duomenis pateikta 5.3 skyriuje.</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keepNext/>
        <w:spacing w:after="0" w:line="240" w:lineRule="auto"/>
        <w:outlineLvl w:val="4"/>
        <w:rPr>
          <w:rFonts w:ascii="Times New Roman" w:eastAsia="Times New Roman" w:hAnsi="Times New Roman" w:cs="Times New Roman"/>
          <w:i/>
          <w:iCs/>
        </w:rPr>
      </w:pPr>
      <w:r w:rsidRPr="007D00C8">
        <w:rPr>
          <w:rFonts w:ascii="Times New Roman" w:eastAsia="Times New Roman" w:hAnsi="Times New Roman" w:cs="Times New Roman"/>
          <w:i/>
          <w:iCs/>
        </w:rPr>
        <w:t>Žindymas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Nežinoma, ar </w:t>
      </w: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išskiriamas su moters pienu.</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540" w:hanging="540"/>
        <w:rPr>
          <w:rFonts w:ascii="Times New Roman" w:eastAsia="Times New Roman" w:hAnsi="Times New Roman" w:cs="Times New Roman"/>
          <w:b/>
          <w:bCs/>
        </w:rPr>
      </w:pPr>
      <w:r w:rsidRPr="007D00C8">
        <w:rPr>
          <w:rFonts w:ascii="Times New Roman" w:eastAsia="Times New Roman" w:hAnsi="Times New Roman" w:cs="Times New Roman"/>
          <w:b/>
          <w:bCs/>
        </w:rPr>
        <w:t>4.7</w:t>
      </w:r>
      <w:r w:rsidRPr="007D00C8">
        <w:rPr>
          <w:rFonts w:ascii="Times New Roman" w:eastAsia="Times New Roman" w:hAnsi="Times New Roman" w:cs="Times New Roman"/>
          <w:b/>
          <w:bCs/>
        </w:rPr>
        <w:tab/>
        <w:t>Poveikis gebėjimui vairuoti ir valdyti mechanizmus</w:t>
      </w:r>
    </w:p>
    <w:p w:rsidR="007D00C8" w:rsidRPr="007D00C8" w:rsidRDefault="007D00C8" w:rsidP="007D00C8">
      <w:pPr>
        <w:spacing w:after="0" w:line="240" w:lineRule="auto"/>
        <w:ind w:left="540" w:hanging="540"/>
        <w:rPr>
          <w:rFonts w:ascii="Times New Roman" w:eastAsia="Times New Roman" w:hAnsi="Times New Roman" w:cs="Times New Roman"/>
          <w:b/>
          <w:bCs/>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Remiantis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farmakodinaminėmis</w:t>
      </w:r>
      <w:proofErr w:type="spellEnd"/>
      <w:r w:rsidRPr="007D00C8">
        <w:rPr>
          <w:rFonts w:ascii="Times New Roman" w:eastAsia="Times New Roman" w:hAnsi="Times New Roman" w:cs="Times New Roman"/>
        </w:rPr>
        <w:t xml:space="preserve"> savybėmis, negalima tikėtis, kad gydymas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trukdytų gebėjimui vairuoti ar valdyti mechanizmus.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keepNext/>
        <w:keepLines/>
        <w:spacing w:after="0" w:line="240" w:lineRule="auto"/>
        <w:ind w:left="540" w:hanging="540"/>
        <w:rPr>
          <w:rFonts w:ascii="Times New Roman" w:eastAsia="Times New Roman" w:hAnsi="Times New Roman" w:cs="Times New Roman"/>
          <w:b/>
          <w:bCs/>
        </w:rPr>
      </w:pPr>
      <w:r w:rsidRPr="007D00C8">
        <w:rPr>
          <w:rFonts w:ascii="Times New Roman" w:eastAsia="Times New Roman" w:hAnsi="Times New Roman" w:cs="Times New Roman"/>
          <w:b/>
          <w:bCs/>
        </w:rPr>
        <w:t>4.8</w:t>
      </w:r>
      <w:r w:rsidRPr="007D00C8">
        <w:rPr>
          <w:rFonts w:ascii="Times New Roman" w:eastAsia="Times New Roman" w:hAnsi="Times New Roman" w:cs="Times New Roman"/>
          <w:b/>
          <w:bCs/>
        </w:rPr>
        <w:tab/>
        <w:t>Nepageidaujamas poveikis</w:t>
      </w:r>
    </w:p>
    <w:p w:rsidR="007D00C8" w:rsidRPr="007D00C8" w:rsidRDefault="007D00C8" w:rsidP="007D00C8">
      <w:pPr>
        <w:keepNext/>
        <w:keepLines/>
        <w:spacing w:after="0" w:line="240" w:lineRule="auto"/>
        <w:ind w:left="540" w:hanging="540"/>
        <w:rPr>
          <w:rFonts w:ascii="Times New Roman" w:eastAsia="Times New Roman" w:hAnsi="Times New Roman" w:cs="Times New Roman"/>
          <w:b/>
          <w:bCs/>
        </w:rPr>
      </w:pPr>
    </w:p>
    <w:p w:rsidR="007D00C8" w:rsidRPr="007D00C8" w:rsidRDefault="007D00C8" w:rsidP="007D00C8">
      <w:pPr>
        <w:keepNext/>
        <w:keepLines/>
        <w:spacing w:after="0" w:line="240" w:lineRule="auto"/>
        <w:ind w:left="540" w:hanging="540"/>
        <w:rPr>
          <w:rFonts w:ascii="Times New Roman" w:eastAsia="Times New Roman" w:hAnsi="Times New Roman" w:cs="Times New Roman"/>
          <w:caps/>
        </w:rPr>
      </w:pPr>
      <w:r w:rsidRPr="007D00C8">
        <w:rPr>
          <w:rFonts w:ascii="Times New Roman" w:eastAsia="Times New Roman" w:hAnsi="Times New Roman" w:cs="Times New Roman"/>
          <w:caps/>
        </w:rPr>
        <w:t>Monoterapija QUEDUTE</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Maždaug 19 % iš 2167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vartojusių pacientų </w:t>
      </w:r>
      <w:r w:rsidRPr="007D00C8">
        <w:rPr>
          <w:rFonts w:ascii="Times New Roman" w:eastAsia="Times New Roman" w:hAnsi="Times New Roman" w:cs="Times New Roman"/>
          <w:snapToGrid w:val="0"/>
        </w:rPr>
        <w:t xml:space="preserve">dvejų metų trukmės </w:t>
      </w:r>
      <w:r w:rsidRPr="007D00C8">
        <w:rPr>
          <w:rFonts w:ascii="Times New Roman" w:eastAsia="Times New Roman" w:hAnsi="Times New Roman" w:cs="Times New Roman"/>
        </w:rPr>
        <w:t xml:space="preserve">III fazės </w:t>
      </w:r>
      <w:proofErr w:type="spellStart"/>
      <w:r w:rsidRPr="007D00C8">
        <w:rPr>
          <w:rFonts w:ascii="Times New Roman" w:eastAsia="Times New Roman" w:hAnsi="Times New Roman" w:cs="Times New Roman"/>
        </w:rPr>
        <w:t>placebu</w:t>
      </w:r>
      <w:proofErr w:type="spellEnd"/>
      <w:r w:rsidRPr="007D00C8">
        <w:rPr>
          <w:rFonts w:ascii="Times New Roman" w:eastAsia="Times New Roman" w:hAnsi="Times New Roman" w:cs="Times New Roman"/>
        </w:rPr>
        <w:t xml:space="preserve"> kontroliuojamų tyrimų metu pirmaisiais gydymo metais atsirado nepageidaujamo poveikio reiškinių. Dauguma reiškinių buvo lengvi ar vidutinio sunkumo ir pasireiškė lytinei sistemai. </w:t>
      </w:r>
      <w:r w:rsidRPr="007D00C8">
        <w:rPr>
          <w:rFonts w:ascii="Times New Roman" w:eastAsia="Times New Roman" w:hAnsi="Times New Roman" w:cs="Times New Roman"/>
          <w:snapToGrid w:val="0"/>
        </w:rPr>
        <w:t>Toliau dvejus metus tęsiant atvirus tyrimus, nepageidaujamų reiškinių charakteristikos pokyčio nepastebėta.</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Nepageidaujamų reakcijų atvejai, pastebėti kontroliuojamų klinikinių tyrimų metu ir vaistiniu preparatu gydant po to, kai jis pateko į rinką, išvardyti žemiau esančioje lentelėje. Klinikinių tyrimų metu pastebėti nepageidaujamo poveikio reiškiniai, tyrėjo įvertinti kaip susiję su vaistinio preparato vartojimu (dažnis 1 % ir daugiau),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gydomiems pacientams pirmaisiais gydymo metais buvo dažnesni, palyginti su vartojusiais </w:t>
      </w:r>
      <w:proofErr w:type="spellStart"/>
      <w:r w:rsidRPr="007D00C8">
        <w:rPr>
          <w:rFonts w:ascii="Times New Roman" w:eastAsia="Times New Roman" w:hAnsi="Times New Roman" w:cs="Times New Roman"/>
        </w:rPr>
        <w:t>placebo</w:t>
      </w:r>
      <w:proofErr w:type="spellEnd"/>
      <w:r w:rsidRPr="007D00C8">
        <w:rPr>
          <w:rFonts w:ascii="Times New Roman" w:eastAsia="Times New Roman" w:hAnsi="Times New Roman" w:cs="Times New Roman"/>
        </w:rPr>
        <w:t>. Nepageidaujamo poveikio reiškiniai, pastebėti preparatu gydant po to, kai jis pateko į rinką, yra nustatyti iš savanoriškų pranešimų, gautų po vaistinio preparato patekimo į rinką, todėl tikslus jų dažnis nežinomas. Nepageidaujamo poveikio dažnis apibūdinamas taip: labai dažnas (≥ 1/10), dažnas (nuo ≥ 1/100 iki &lt; 1/10), nedažnas (nuo ≥ 1/1000 iki &lt; 1/100), retas (nuo ≥ 1/10 000 iki &lt; 1/1000), labai retas (&lt; 1/10 000) ir nežinomas (negali būti apskaičiuotas pagal turimus duomenis).</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 </w:t>
      </w:r>
    </w:p>
    <w:tbl>
      <w:tblPr>
        <w:tblW w:w="52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953"/>
        <w:gridCol w:w="2107"/>
        <w:gridCol w:w="1930"/>
      </w:tblGrid>
      <w:tr w:rsidR="007D00C8" w:rsidRPr="007D00C8" w:rsidTr="000E622B">
        <w:trPr>
          <w:trHeight w:val="255"/>
        </w:trPr>
        <w:tc>
          <w:tcPr>
            <w:tcW w:w="1324" w:type="pct"/>
            <w:vMerge w:val="restart"/>
            <w:shd w:val="clear" w:color="auto" w:fill="auto"/>
          </w:tcPr>
          <w:p w:rsidR="007D00C8" w:rsidRPr="007D00C8" w:rsidRDefault="007D00C8" w:rsidP="007D00C8">
            <w:pPr>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Organų sistema</w:t>
            </w:r>
          </w:p>
        </w:tc>
        <w:tc>
          <w:tcPr>
            <w:tcW w:w="1553" w:type="pct"/>
            <w:vMerge w:val="restart"/>
            <w:shd w:val="clear" w:color="auto" w:fill="auto"/>
          </w:tcPr>
          <w:p w:rsidR="007D00C8" w:rsidRPr="007D00C8" w:rsidRDefault="007D00C8" w:rsidP="007D00C8">
            <w:pPr>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Nepageidaujama reakcija</w:t>
            </w:r>
          </w:p>
        </w:tc>
        <w:tc>
          <w:tcPr>
            <w:tcW w:w="2123" w:type="pct"/>
            <w:gridSpan w:val="2"/>
            <w:shd w:val="clear" w:color="auto" w:fill="auto"/>
          </w:tcPr>
          <w:p w:rsidR="007D00C8" w:rsidRPr="007D00C8" w:rsidRDefault="007D00C8" w:rsidP="007D00C8">
            <w:pPr>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Dažnis, nustatytas klinikinių tyrimų duomenimis</w:t>
            </w:r>
          </w:p>
        </w:tc>
      </w:tr>
      <w:tr w:rsidR="007D00C8" w:rsidRPr="007D00C8" w:rsidTr="000E622B">
        <w:trPr>
          <w:trHeight w:val="255"/>
        </w:trPr>
        <w:tc>
          <w:tcPr>
            <w:tcW w:w="1324" w:type="pct"/>
            <w:vMerge/>
            <w:shd w:val="clear" w:color="auto" w:fill="auto"/>
          </w:tcPr>
          <w:p w:rsidR="007D00C8" w:rsidRPr="007D00C8" w:rsidRDefault="007D00C8" w:rsidP="007D00C8">
            <w:pPr>
              <w:spacing w:after="0" w:line="240" w:lineRule="auto"/>
              <w:rPr>
                <w:rFonts w:ascii="Times New Roman" w:eastAsia="Times New Roman" w:hAnsi="Times New Roman" w:cs="Times New Roman"/>
              </w:rPr>
            </w:pPr>
          </w:p>
        </w:tc>
        <w:tc>
          <w:tcPr>
            <w:tcW w:w="1553" w:type="pct"/>
            <w:vMerge/>
            <w:shd w:val="clear" w:color="auto" w:fill="auto"/>
          </w:tcPr>
          <w:p w:rsidR="007D00C8" w:rsidRPr="007D00C8" w:rsidRDefault="007D00C8" w:rsidP="007D00C8">
            <w:pPr>
              <w:spacing w:after="0" w:line="240" w:lineRule="auto"/>
              <w:rPr>
                <w:rFonts w:ascii="Times New Roman" w:eastAsia="Times New Roman" w:hAnsi="Times New Roman" w:cs="Times New Roman"/>
              </w:rPr>
            </w:pPr>
          </w:p>
        </w:tc>
        <w:tc>
          <w:tcPr>
            <w:tcW w:w="1108" w:type="pct"/>
            <w:shd w:val="clear" w:color="auto" w:fill="auto"/>
          </w:tcPr>
          <w:p w:rsidR="007D00C8" w:rsidRPr="007D00C8" w:rsidRDefault="007D00C8" w:rsidP="007D00C8">
            <w:pPr>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Dažnis pirmaisiais gydymo metais (</w:t>
            </w:r>
            <w:r w:rsidRPr="007D00C8">
              <w:rPr>
                <w:rFonts w:ascii="Times New Roman" w:eastAsia="Times New Roman" w:hAnsi="Times New Roman" w:cs="Times New Roman"/>
                <w:b/>
                <w:snapToGrid w:val="0"/>
              </w:rPr>
              <w:t>n = 2167)</w:t>
            </w:r>
          </w:p>
        </w:tc>
        <w:tc>
          <w:tcPr>
            <w:tcW w:w="1015" w:type="pct"/>
            <w:shd w:val="clear" w:color="auto" w:fill="auto"/>
          </w:tcPr>
          <w:p w:rsidR="007D00C8" w:rsidRPr="007D00C8" w:rsidRDefault="007D00C8" w:rsidP="007D00C8">
            <w:pPr>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Dažnis antraisiais gydymo metais (</w:t>
            </w:r>
            <w:r w:rsidRPr="007D00C8">
              <w:rPr>
                <w:rFonts w:ascii="Times New Roman" w:eastAsia="Times New Roman" w:hAnsi="Times New Roman" w:cs="Times New Roman"/>
                <w:b/>
                <w:snapToGrid w:val="0"/>
              </w:rPr>
              <w:t>n = 1744)</w:t>
            </w:r>
          </w:p>
        </w:tc>
      </w:tr>
      <w:tr w:rsidR="007D00C8" w:rsidRPr="007D00C8" w:rsidTr="000E622B">
        <w:tc>
          <w:tcPr>
            <w:tcW w:w="1324" w:type="pct"/>
            <w:vMerge w:val="restart"/>
            <w:shd w:val="clear" w:color="auto" w:fill="auto"/>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Lytinės sistemos ir krūties sutrikimai</w:t>
            </w:r>
          </w:p>
        </w:tc>
        <w:tc>
          <w:tcPr>
            <w:tcW w:w="1553" w:type="pct"/>
            <w:shd w:val="clear" w:color="auto" w:fill="auto"/>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Impotencija*</w:t>
            </w:r>
          </w:p>
        </w:tc>
        <w:tc>
          <w:tcPr>
            <w:tcW w:w="1108" w:type="pct"/>
            <w:shd w:val="clear" w:color="auto" w:fill="auto"/>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6,0 %</w:t>
            </w:r>
          </w:p>
        </w:tc>
        <w:tc>
          <w:tcPr>
            <w:tcW w:w="1015" w:type="pct"/>
            <w:shd w:val="clear" w:color="auto" w:fill="auto"/>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1,7 %</w:t>
            </w:r>
          </w:p>
        </w:tc>
      </w:tr>
      <w:tr w:rsidR="007D00C8" w:rsidRPr="007D00C8" w:rsidTr="000E622B">
        <w:tc>
          <w:tcPr>
            <w:tcW w:w="1324" w:type="pct"/>
            <w:vMerge/>
            <w:shd w:val="clear" w:color="auto" w:fill="auto"/>
          </w:tcPr>
          <w:p w:rsidR="007D00C8" w:rsidRPr="007D00C8" w:rsidRDefault="007D00C8" w:rsidP="007D00C8">
            <w:pPr>
              <w:spacing w:after="0" w:line="240" w:lineRule="auto"/>
              <w:rPr>
                <w:rFonts w:ascii="Times New Roman" w:eastAsia="Times New Roman" w:hAnsi="Times New Roman" w:cs="Times New Roman"/>
              </w:rPr>
            </w:pPr>
          </w:p>
        </w:tc>
        <w:tc>
          <w:tcPr>
            <w:tcW w:w="1553" w:type="pct"/>
            <w:shd w:val="clear" w:color="auto" w:fill="auto"/>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Sutrikęs (sumažėjęs) lytinis potraukis*</w:t>
            </w:r>
          </w:p>
        </w:tc>
        <w:tc>
          <w:tcPr>
            <w:tcW w:w="1108" w:type="pct"/>
            <w:shd w:val="clear" w:color="auto" w:fill="auto"/>
          </w:tcPr>
          <w:p w:rsidR="007D00C8" w:rsidRPr="007D00C8" w:rsidRDefault="007D00C8" w:rsidP="007D00C8">
            <w:pPr>
              <w:spacing w:after="0" w:line="240" w:lineRule="auto"/>
              <w:jc w:val="center"/>
              <w:rPr>
                <w:rFonts w:ascii="Times New Roman" w:eastAsia="Times New Roman" w:hAnsi="Times New Roman" w:cs="Times New Roman"/>
              </w:rPr>
            </w:pPr>
          </w:p>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3,7 %</w:t>
            </w:r>
          </w:p>
        </w:tc>
        <w:tc>
          <w:tcPr>
            <w:tcW w:w="1015" w:type="pct"/>
            <w:shd w:val="clear" w:color="auto" w:fill="auto"/>
          </w:tcPr>
          <w:p w:rsidR="007D00C8" w:rsidRPr="007D00C8" w:rsidRDefault="007D00C8" w:rsidP="007D00C8">
            <w:pPr>
              <w:spacing w:after="0" w:line="240" w:lineRule="auto"/>
              <w:jc w:val="center"/>
              <w:rPr>
                <w:rFonts w:ascii="Times New Roman" w:eastAsia="Times New Roman" w:hAnsi="Times New Roman" w:cs="Times New Roman"/>
              </w:rPr>
            </w:pPr>
          </w:p>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0,6 %</w:t>
            </w:r>
          </w:p>
        </w:tc>
      </w:tr>
      <w:tr w:rsidR="007D00C8" w:rsidRPr="007D00C8" w:rsidTr="000E622B">
        <w:tc>
          <w:tcPr>
            <w:tcW w:w="1324" w:type="pct"/>
            <w:vMerge/>
            <w:shd w:val="clear" w:color="auto" w:fill="auto"/>
          </w:tcPr>
          <w:p w:rsidR="007D00C8" w:rsidRPr="007D00C8" w:rsidRDefault="007D00C8" w:rsidP="007D00C8">
            <w:pPr>
              <w:spacing w:after="0" w:line="240" w:lineRule="auto"/>
              <w:rPr>
                <w:rFonts w:ascii="Times New Roman" w:eastAsia="Times New Roman" w:hAnsi="Times New Roman" w:cs="Times New Roman"/>
              </w:rPr>
            </w:pPr>
          </w:p>
        </w:tc>
        <w:tc>
          <w:tcPr>
            <w:tcW w:w="1553" w:type="pct"/>
            <w:shd w:val="clear" w:color="auto" w:fill="auto"/>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Ejakuliacijos sutrikimai*</w:t>
            </w:r>
          </w:p>
        </w:tc>
        <w:tc>
          <w:tcPr>
            <w:tcW w:w="1108" w:type="pct"/>
            <w:shd w:val="clear" w:color="auto" w:fill="auto"/>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1,8 %</w:t>
            </w:r>
          </w:p>
        </w:tc>
        <w:tc>
          <w:tcPr>
            <w:tcW w:w="1015" w:type="pct"/>
            <w:shd w:val="clear" w:color="auto" w:fill="auto"/>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0,5 %</w:t>
            </w:r>
          </w:p>
        </w:tc>
      </w:tr>
      <w:tr w:rsidR="007D00C8" w:rsidRPr="007D00C8" w:rsidTr="000E622B">
        <w:tc>
          <w:tcPr>
            <w:tcW w:w="1324" w:type="pct"/>
            <w:vMerge/>
            <w:shd w:val="clear" w:color="auto" w:fill="auto"/>
          </w:tcPr>
          <w:p w:rsidR="007D00C8" w:rsidRPr="007D00C8" w:rsidRDefault="007D00C8" w:rsidP="007D00C8">
            <w:pPr>
              <w:spacing w:after="0" w:line="240" w:lineRule="auto"/>
              <w:rPr>
                <w:rFonts w:ascii="Times New Roman" w:eastAsia="Times New Roman" w:hAnsi="Times New Roman" w:cs="Times New Roman"/>
              </w:rPr>
            </w:pPr>
          </w:p>
        </w:tc>
        <w:tc>
          <w:tcPr>
            <w:tcW w:w="1553" w:type="pct"/>
            <w:shd w:val="clear" w:color="auto" w:fill="auto"/>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Krūtų sutrikimai</w:t>
            </w:r>
            <w:r w:rsidRPr="007D00C8">
              <w:rPr>
                <w:rFonts w:ascii="Times New Roman" w:eastAsia="Times New Roman" w:hAnsi="Times New Roman" w:cs="Times New Roman"/>
                <w:vertAlign w:val="superscript"/>
              </w:rPr>
              <w:t>+</w:t>
            </w:r>
          </w:p>
        </w:tc>
        <w:tc>
          <w:tcPr>
            <w:tcW w:w="1108" w:type="pct"/>
            <w:shd w:val="clear" w:color="auto" w:fill="auto"/>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1,3 %</w:t>
            </w:r>
          </w:p>
        </w:tc>
        <w:tc>
          <w:tcPr>
            <w:tcW w:w="1015" w:type="pct"/>
            <w:shd w:val="clear" w:color="auto" w:fill="auto"/>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1,3 %</w:t>
            </w:r>
          </w:p>
        </w:tc>
      </w:tr>
      <w:tr w:rsidR="007D00C8" w:rsidRPr="007D00C8" w:rsidTr="000E622B">
        <w:trPr>
          <w:trHeight w:val="383"/>
        </w:trPr>
        <w:tc>
          <w:tcPr>
            <w:tcW w:w="1324" w:type="pct"/>
            <w:vMerge w:val="restart"/>
            <w:shd w:val="clear" w:color="auto" w:fill="auto"/>
          </w:tcPr>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Imuninės sistemos sutrikimai</w:t>
            </w:r>
          </w:p>
          <w:p w:rsidR="007D00C8" w:rsidRPr="007D00C8" w:rsidRDefault="007D00C8" w:rsidP="007D00C8">
            <w:pPr>
              <w:spacing w:after="0" w:line="240" w:lineRule="auto"/>
              <w:rPr>
                <w:rFonts w:ascii="Times New Roman" w:eastAsia="Times New Roman" w:hAnsi="Times New Roman" w:cs="Times New Roman"/>
              </w:rPr>
            </w:pPr>
          </w:p>
        </w:tc>
        <w:tc>
          <w:tcPr>
            <w:tcW w:w="1553" w:type="pct"/>
            <w:vMerge w:val="restart"/>
            <w:shd w:val="clear" w:color="auto" w:fill="auto"/>
          </w:tcPr>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Alerginės reakcijos, įskaitant išbėrimą, niežtėjimą, dilgėlinę, lokalią edemą ir </w:t>
            </w:r>
            <w:proofErr w:type="spellStart"/>
            <w:r w:rsidRPr="007D00C8">
              <w:rPr>
                <w:rFonts w:ascii="Times New Roman" w:eastAsia="Times New Roman" w:hAnsi="Times New Roman" w:cs="Times New Roman"/>
                <w:snapToGrid w:val="0"/>
              </w:rPr>
              <w:t>angioneurozinę</w:t>
            </w:r>
            <w:proofErr w:type="spellEnd"/>
            <w:r w:rsidRPr="007D00C8">
              <w:rPr>
                <w:rFonts w:ascii="Times New Roman" w:eastAsia="Times New Roman" w:hAnsi="Times New Roman" w:cs="Times New Roman"/>
                <w:snapToGrid w:val="0"/>
              </w:rPr>
              <w:t xml:space="preserve"> edemą</w:t>
            </w:r>
          </w:p>
        </w:tc>
        <w:tc>
          <w:tcPr>
            <w:tcW w:w="2123" w:type="pct"/>
            <w:gridSpan w:val="2"/>
            <w:shd w:val="clear" w:color="auto" w:fill="auto"/>
          </w:tcPr>
          <w:p w:rsidR="007D00C8" w:rsidRPr="007D00C8" w:rsidRDefault="007D00C8" w:rsidP="007D00C8">
            <w:pPr>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Dažnis, apskaičiuotas preparatui patekus į rinką</w:t>
            </w:r>
          </w:p>
        </w:tc>
      </w:tr>
      <w:tr w:rsidR="007D00C8" w:rsidRPr="007D00C8" w:rsidTr="000E622B">
        <w:trPr>
          <w:trHeight w:val="382"/>
        </w:trPr>
        <w:tc>
          <w:tcPr>
            <w:tcW w:w="1324" w:type="pct"/>
            <w:vMerge/>
            <w:shd w:val="clear" w:color="auto" w:fill="auto"/>
          </w:tcPr>
          <w:p w:rsidR="007D00C8" w:rsidRPr="007D00C8" w:rsidRDefault="007D00C8" w:rsidP="007D00C8">
            <w:pPr>
              <w:spacing w:after="0" w:line="240" w:lineRule="auto"/>
              <w:rPr>
                <w:rFonts w:ascii="Times New Roman" w:eastAsia="Times New Roman" w:hAnsi="Times New Roman" w:cs="Times New Roman"/>
              </w:rPr>
            </w:pPr>
          </w:p>
        </w:tc>
        <w:tc>
          <w:tcPr>
            <w:tcW w:w="1553" w:type="pct"/>
            <w:vMerge/>
            <w:shd w:val="clear" w:color="auto" w:fill="auto"/>
          </w:tcPr>
          <w:p w:rsidR="007D00C8" w:rsidRPr="007D00C8" w:rsidRDefault="007D00C8" w:rsidP="007D00C8">
            <w:pPr>
              <w:spacing w:after="0" w:line="240" w:lineRule="auto"/>
              <w:rPr>
                <w:rFonts w:ascii="Times New Roman" w:eastAsia="Times New Roman" w:hAnsi="Times New Roman" w:cs="Times New Roman"/>
              </w:rPr>
            </w:pPr>
          </w:p>
        </w:tc>
        <w:tc>
          <w:tcPr>
            <w:tcW w:w="2123" w:type="pct"/>
            <w:gridSpan w:val="2"/>
            <w:shd w:val="clear" w:color="auto" w:fill="auto"/>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Nežinomas</w:t>
            </w:r>
          </w:p>
        </w:tc>
      </w:tr>
      <w:tr w:rsidR="007D00C8" w:rsidRPr="007D00C8" w:rsidTr="000E622B">
        <w:tc>
          <w:tcPr>
            <w:tcW w:w="1324" w:type="pct"/>
            <w:shd w:val="clear" w:color="auto" w:fill="auto"/>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Psichikos sutrikimai</w:t>
            </w:r>
          </w:p>
        </w:tc>
        <w:tc>
          <w:tcPr>
            <w:tcW w:w="1553" w:type="pct"/>
            <w:shd w:val="clear" w:color="auto" w:fill="auto"/>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Depresinė nuotaika</w:t>
            </w:r>
          </w:p>
        </w:tc>
        <w:tc>
          <w:tcPr>
            <w:tcW w:w="2123" w:type="pct"/>
            <w:gridSpan w:val="2"/>
            <w:shd w:val="clear" w:color="auto" w:fill="auto"/>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Nežinomas</w:t>
            </w:r>
          </w:p>
        </w:tc>
      </w:tr>
      <w:tr w:rsidR="007D00C8" w:rsidRPr="007D00C8" w:rsidTr="000E622B">
        <w:tc>
          <w:tcPr>
            <w:tcW w:w="1324" w:type="pct"/>
            <w:shd w:val="clear" w:color="auto" w:fill="auto"/>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Odos ir poodinio audinio sutrikimai</w:t>
            </w:r>
          </w:p>
          <w:p w:rsidR="007D00C8" w:rsidRPr="007D00C8" w:rsidRDefault="007D00C8" w:rsidP="007D00C8">
            <w:pPr>
              <w:spacing w:after="0" w:line="240" w:lineRule="auto"/>
              <w:rPr>
                <w:rFonts w:ascii="Times New Roman" w:eastAsia="Times New Roman" w:hAnsi="Times New Roman" w:cs="Times New Roman"/>
              </w:rPr>
            </w:pPr>
          </w:p>
        </w:tc>
        <w:tc>
          <w:tcPr>
            <w:tcW w:w="1553" w:type="pct"/>
            <w:shd w:val="clear" w:color="auto" w:fill="auto"/>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Nuplikimas (pirmiausia kūno plaukų slinkimas), </w:t>
            </w:r>
            <w:proofErr w:type="spellStart"/>
            <w:r w:rsidRPr="007D00C8">
              <w:rPr>
                <w:rFonts w:ascii="Times New Roman" w:eastAsia="Times New Roman" w:hAnsi="Times New Roman" w:cs="Times New Roman"/>
              </w:rPr>
              <w:t>hipertrichozė</w:t>
            </w:r>
            <w:proofErr w:type="spellEnd"/>
          </w:p>
        </w:tc>
        <w:tc>
          <w:tcPr>
            <w:tcW w:w="2123" w:type="pct"/>
            <w:gridSpan w:val="2"/>
            <w:shd w:val="clear" w:color="auto" w:fill="auto"/>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Nedažnas</w:t>
            </w:r>
          </w:p>
          <w:p w:rsidR="007D00C8" w:rsidRPr="007D00C8" w:rsidRDefault="007D00C8" w:rsidP="007D00C8">
            <w:pPr>
              <w:spacing w:after="0" w:line="240" w:lineRule="auto"/>
              <w:jc w:val="center"/>
              <w:rPr>
                <w:rFonts w:ascii="Times New Roman" w:eastAsia="Times New Roman" w:hAnsi="Times New Roman" w:cs="Times New Roman"/>
              </w:rPr>
            </w:pPr>
          </w:p>
        </w:tc>
      </w:tr>
      <w:tr w:rsidR="007D00C8" w:rsidRPr="007D00C8" w:rsidTr="000E622B">
        <w:tc>
          <w:tcPr>
            <w:tcW w:w="1324" w:type="pct"/>
            <w:shd w:val="clear" w:color="auto" w:fill="auto"/>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Lytinės sistemos ir krūties sutrikimai</w:t>
            </w:r>
          </w:p>
        </w:tc>
        <w:tc>
          <w:tcPr>
            <w:tcW w:w="1553" w:type="pct"/>
            <w:shd w:val="clear" w:color="auto" w:fill="auto"/>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Sėklidžių skausmas ir pabrinkimas</w:t>
            </w:r>
          </w:p>
        </w:tc>
        <w:tc>
          <w:tcPr>
            <w:tcW w:w="2123" w:type="pct"/>
            <w:gridSpan w:val="2"/>
            <w:shd w:val="clear" w:color="auto" w:fill="auto"/>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Nežinomas</w:t>
            </w:r>
          </w:p>
        </w:tc>
      </w:tr>
      <w:tr w:rsidR="007D00C8" w:rsidRPr="007D00C8" w:rsidTr="000E622B">
        <w:tc>
          <w:tcPr>
            <w:tcW w:w="5000" w:type="pct"/>
            <w:gridSpan w:val="4"/>
            <w:shd w:val="clear" w:color="auto" w:fill="auto"/>
          </w:tcPr>
          <w:p w:rsidR="007D00C8" w:rsidRPr="007D00C8" w:rsidRDefault="007D00C8" w:rsidP="007D00C8">
            <w:pPr>
              <w:spacing w:after="0" w:line="240" w:lineRule="auto"/>
              <w:rPr>
                <w:rFonts w:ascii="Times New Roman" w:eastAsia="Times New Roman" w:hAnsi="Times New Roman" w:cs="Times New Roman"/>
                <w:bCs/>
              </w:rPr>
            </w:pPr>
            <w:r w:rsidRPr="007D00C8">
              <w:rPr>
                <w:rFonts w:ascii="Times New Roman" w:eastAsia="Times New Roman" w:hAnsi="Times New Roman" w:cs="Times New Roman"/>
              </w:rPr>
              <w:t>*</w:t>
            </w:r>
            <w:r w:rsidRPr="007D00C8">
              <w:rPr>
                <w:rFonts w:ascii="Times New Roman" w:eastAsia="Times New Roman" w:hAnsi="Times New Roman" w:cs="Times New Roman"/>
                <w:bCs/>
              </w:rPr>
              <w:t xml:space="preserve">Lytiniai nepageidaujami reiškiniai yra susiję su gydymu </w:t>
            </w:r>
            <w:proofErr w:type="spellStart"/>
            <w:r w:rsidRPr="007D00C8">
              <w:rPr>
                <w:rFonts w:ascii="Times New Roman" w:eastAsia="Times New Roman" w:hAnsi="Times New Roman" w:cs="Times New Roman"/>
                <w:bCs/>
              </w:rPr>
              <w:t>dutasteridu</w:t>
            </w:r>
            <w:proofErr w:type="spellEnd"/>
            <w:r w:rsidRPr="007D00C8">
              <w:rPr>
                <w:rFonts w:ascii="Times New Roman" w:eastAsia="Times New Roman" w:hAnsi="Times New Roman" w:cs="Times New Roman"/>
                <w:bCs/>
              </w:rPr>
              <w:t xml:space="preserve"> (įskaitant </w:t>
            </w:r>
            <w:proofErr w:type="spellStart"/>
            <w:r w:rsidRPr="007D00C8">
              <w:rPr>
                <w:rFonts w:ascii="Times New Roman" w:eastAsia="Times New Roman" w:hAnsi="Times New Roman" w:cs="Times New Roman"/>
                <w:bCs/>
              </w:rPr>
              <w:t>monoterapija</w:t>
            </w:r>
            <w:proofErr w:type="spellEnd"/>
            <w:r w:rsidRPr="007D00C8">
              <w:rPr>
                <w:rFonts w:ascii="Times New Roman" w:eastAsia="Times New Roman" w:hAnsi="Times New Roman" w:cs="Times New Roman"/>
                <w:bCs/>
              </w:rPr>
              <w:t xml:space="preserve"> ir derinius su </w:t>
            </w:r>
            <w:proofErr w:type="spellStart"/>
            <w:r w:rsidRPr="007D00C8">
              <w:rPr>
                <w:rFonts w:ascii="Times New Roman" w:eastAsia="Times New Roman" w:hAnsi="Times New Roman" w:cs="Times New Roman"/>
                <w:bCs/>
              </w:rPr>
              <w:t>tamsulozinu</w:t>
            </w:r>
            <w:proofErr w:type="spellEnd"/>
            <w:r w:rsidRPr="007D00C8">
              <w:rPr>
                <w:rFonts w:ascii="Times New Roman" w:eastAsia="Times New Roman" w:hAnsi="Times New Roman" w:cs="Times New Roman"/>
                <w:bCs/>
              </w:rPr>
              <w:t xml:space="preserve">). Šie nepageidaujami reiškiniai gali tęstis po gydymo nutraukimo. </w:t>
            </w:r>
            <w:proofErr w:type="spellStart"/>
            <w:r w:rsidRPr="007D00C8">
              <w:rPr>
                <w:rFonts w:ascii="Times New Roman" w:eastAsia="Times New Roman" w:hAnsi="Times New Roman" w:cs="Times New Roman"/>
                <w:bCs/>
              </w:rPr>
              <w:t>Dutasterido</w:t>
            </w:r>
            <w:proofErr w:type="spellEnd"/>
            <w:r w:rsidRPr="007D00C8">
              <w:rPr>
                <w:rFonts w:ascii="Times New Roman" w:eastAsia="Times New Roman" w:hAnsi="Times New Roman" w:cs="Times New Roman"/>
                <w:bCs/>
              </w:rPr>
              <w:t xml:space="preserve"> vaidmuo šiame užsitęsime yra nežinomas.</w:t>
            </w:r>
          </w:p>
          <w:p w:rsidR="007D00C8" w:rsidRPr="007D00C8" w:rsidRDefault="007D00C8" w:rsidP="007D00C8">
            <w:pPr>
              <w:spacing w:after="0" w:line="240" w:lineRule="auto"/>
              <w:rPr>
                <w:rFonts w:ascii="Times New Roman" w:eastAsia="Times New Roman" w:hAnsi="Times New Roman" w:cs="Times New Roman"/>
                <w:bCs/>
              </w:rPr>
            </w:pPr>
            <w:r w:rsidRPr="007D00C8">
              <w:rPr>
                <w:rFonts w:ascii="Times New Roman" w:eastAsia="Times New Roman" w:hAnsi="Times New Roman" w:cs="Times New Roman"/>
                <w:bCs/>
                <w:vertAlign w:val="superscript"/>
              </w:rPr>
              <w:t>+</w:t>
            </w:r>
            <w:r w:rsidRPr="007D00C8">
              <w:rPr>
                <w:rFonts w:ascii="Times New Roman" w:eastAsia="Times New Roman" w:hAnsi="Times New Roman" w:cs="Times New Roman"/>
                <w:bCs/>
              </w:rPr>
              <w:t>įskaitant</w:t>
            </w:r>
            <w:r w:rsidRPr="007D00C8">
              <w:rPr>
                <w:rFonts w:ascii="Times New Roman" w:eastAsia="Times New Roman" w:hAnsi="Times New Roman" w:cs="Times New Roman"/>
              </w:rPr>
              <w:t xml:space="preserve"> krūtų skausmingumą ir krūtų padidėjimą.</w:t>
            </w:r>
          </w:p>
        </w:tc>
      </w:tr>
    </w:tbl>
    <w:p w:rsidR="007D00C8" w:rsidRPr="007D00C8" w:rsidRDefault="007D00C8" w:rsidP="007D00C8">
      <w:pPr>
        <w:spacing w:after="0" w:line="240" w:lineRule="auto"/>
        <w:ind w:left="567" w:hanging="567"/>
        <w:rPr>
          <w:rFonts w:ascii="Times New Roman" w:eastAsia="Times New Roman" w:hAnsi="Times New Roman" w:cs="Times New Roman"/>
          <w:b/>
          <w:bCs/>
        </w:rPr>
      </w:pPr>
    </w:p>
    <w:p w:rsidR="007D00C8" w:rsidRPr="007D00C8" w:rsidRDefault="007D00C8" w:rsidP="007D00C8">
      <w:pPr>
        <w:spacing w:after="0" w:line="240" w:lineRule="auto"/>
        <w:rPr>
          <w:rFonts w:ascii="Times New Roman" w:eastAsia="Times New Roman" w:hAnsi="Times New Roman" w:cs="Times New Roman"/>
          <w:caps/>
        </w:rPr>
      </w:pPr>
      <w:r w:rsidRPr="007D00C8">
        <w:rPr>
          <w:rFonts w:ascii="Times New Roman" w:eastAsia="Times New Roman" w:hAnsi="Times New Roman" w:cs="Times New Roman"/>
          <w:caps/>
        </w:rPr>
        <w:lastRenderedPageBreak/>
        <w:t>DUTASTERIDAS derinyje su alfa adrenoreceptorių blokatoriumi tamsulozinu</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Ketverių metų </w:t>
      </w:r>
      <w:proofErr w:type="spellStart"/>
      <w:r w:rsidRPr="007D00C8">
        <w:rPr>
          <w:rFonts w:ascii="Times New Roman" w:eastAsia="Times New Roman" w:hAnsi="Times New Roman" w:cs="Times New Roman"/>
          <w:i/>
        </w:rPr>
        <w:t>CombAT</w:t>
      </w:r>
      <w:proofErr w:type="spellEnd"/>
      <w:r w:rsidRPr="007D00C8">
        <w:rPr>
          <w:rFonts w:ascii="Times New Roman" w:eastAsia="Times New Roman" w:hAnsi="Times New Roman" w:cs="Times New Roman"/>
        </w:rPr>
        <w:t xml:space="preserve"> tyrimo duomenys, lyginant 0,5 mg (</w:t>
      </w:r>
      <w:r w:rsidRPr="007D00C8">
        <w:rPr>
          <w:rFonts w:ascii="Times New Roman" w:eastAsia="Times New Roman" w:hAnsi="Times New Roman" w:cs="Times New Roman"/>
          <w:snapToGrid w:val="0"/>
        </w:rPr>
        <w:t xml:space="preserve">n = 1623)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snapToGrid w:val="0"/>
        </w:rPr>
        <w:t xml:space="preserve"> ir 0,4 mg </w:t>
      </w:r>
      <w:r w:rsidRPr="007D00C8">
        <w:rPr>
          <w:rFonts w:ascii="Times New Roman" w:eastAsia="Times New Roman" w:hAnsi="Times New Roman" w:cs="Times New Roman"/>
        </w:rPr>
        <w:t>(</w:t>
      </w:r>
      <w:r w:rsidRPr="007D00C8">
        <w:rPr>
          <w:rFonts w:ascii="Times New Roman" w:eastAsia="Times New Roman" w:hAnsi="Times New Roman" w:cs="Times New Roman"/>
          <w:snapToGrid w:val="0"/>
        </w:rPr>
        <w:t xml:space="preserve">n = 1611) </w:t>
      </w:r>
      <w:proofErr w:type="spellStart"/>
      <w:r w:rsidRPr="007D00C8">
        <w:rPr>
          <w:rFonts w:ascii="Times New Roman" w:eastAsia="Times New Roman" w:hAnsi="Times New Roman" w:cs="Times New Roman"/>
          <w:snapToGrid w:val="0"/>
        </w:rPr>
        <w:t>tamsulozino</w:t>
      </w:r>
      <w:proofErr w:type="spellEnd"/>
      <w:r w:rsidRPr="007D00C8">
        <w:rPr>
          <w:rFonts w:ascii="Times New Roman" w:eastAsia="Times New Roman" w:hAnsi="Times New Roman" w:cs="Times New Roman"/>
          <w:snapToGrid w:val="0"/>
        </w:rPr>
        <w:t xml:space="preserve"> bei jų derinio </w:t>
      </w:r>
      <w:r w:rsidRPr="007D00C8">
        <w:rPr>
          <w:rFonts w:ascii="Times New Roman" w:eastAsia="Times New Roman" w:hAnsi="Times New Roman" w:cs="Times New Roman"/>
        </w:rPr>
        <w:t>(</w:t>
      </w:r>
      <w:r w:rsidRPr="007D00C8">
        <w:rPr>
          <w:rFonts w:ascii="Times New Roman" w:eastAsia="Times New Roman" w:hAnsi="Times New Roman" w:cs="Times New Roman"/>
          <w:snapToGrid w:val="0"/>
        </w:rPr>
        <w:t xml:space="preserve">n = 1610) vartojimą po vieną kartą per parą, parodė, kad bet kurio nepageidaujamo reiškinio, kuris tyrėjo įvertintas kaip susijęs su vaistinio preparato vartojimu, dažnis </w:t>
      </w:r>
      <w:r w:rsidRPr="007D00C8">
        <w:rPr>
          <w:rFonts w:ascii="Times New Roman" w:eastAsia="Times New Roman" w:hAnsi="Times New Roman" w:cs="Times New Roman"/>
        </w:rPr>
        <w:t xml:space="preserve">taikant kombinuotą gydymą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ir </w:t>
      </w:r>
      <w:proofErr w:type="spellStart"/>
      <w:r w:rsidRPr="007D00C8">
        <w:rPr>
          <w:rFonts w:ascii="Times New Roman" w:eastAsia="Times New Roman" w:hAnsi="Times New Roman" w:cs="Times New Roman"/>
        </w:rPr>
        <w:t>tamsulozinu</w:t>
      </w:r>
      <w:proofErr w:type="spellEnd"/>
      <w:r w:rsidRPr="007D00C8">
        <w:rPr>
          <w:rFonts w:ascii="Times New Roman" w:eastAsia="Times New Roman" w:hAnsi="Times New Roman" w:cs="Times New Roman"/>
        </w:rPr>
        <w:t xml:space="preserve"> </w:t>
      </w:r>
      <w:r w:rsidRPr="007D00C8">
        <w:rPr>
          <w:rFonts w:ascii="Times New Roman" w:eastAsia="Times New Roman" w:hAnsi="Times New Roman" w:cs="Times New Roman"/>
          <w:snapToGrid w:val="0"/>
        </w:rPr>
        <w:t>pirmaisiais, antraisiais, trečiaisiais ir ketvirtaisiais gydymo metais buvo atitinkamai 22 </w:t>
      </w:r>
      <w:r w:rsidRPr="007D00C8">
        <w:rPr>
          <w:rFonts w:ascii="Times New Roman" w:eastAsia="Times New Roman" w:hAnsi="Times New Roman" w:cs="Times New Roman"/>
        </w:rPr>
        <w:t xml:space="preserve">%, 6 %, 4 % ir 2 %, taikant gydymą vien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- 15 %, 6 %, 3 % ir 2 %, bei 13 %, 5 %, 2 % ir 2 % taikant gydymą vien </w:t>
      </w:r>
      <w:proofErr w:type="spellStart"/>
      <w:r w:rsidRPr="007D00C8">
        <w:rPr>
          <w:rFonts w:ascii="Times New Roman" w:eastAsia="Times New Roman" w:hAnsi="Times New Roman" w:cs="Times New Roman"/>
        </w:rPr>
        <w:t>tamsulozinu</w:t>
      </w:r>
      <w:proofErr w:type="spellEnd"/>
      <w:r w:rsidRPr="007D00C8">
        <w:rPr>
          <w:rFonts w:ascii="Times New Roman" w:eastAsia="Times New Roman" w:hAnsi="Times New Roman" w:cs="Times New Roman"/>
        </w:rPr>
        <w:t>. Pirmaisiais gydymo metais nepageidaujamo poveikio reiškinių dažnis kombinuotos gydymo grupėje buvo didesnis dėl šioje grupėje pastebėtų dažnesnių lytinės sistemos, ypač ejakuliacijos, sutrikimų.</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Pirmaisiais gydymo metais vertinant </w:t>
      </w:r>
      <w:proofErr w:type="spellStart"/>
      <w:r w:rsidRPr="007D00C8">
        <w:rPr>
          <w:rFonts w:ascii="Times New Roman" w:eastAsia="Times New Roman" w:hAnsi="Times New Roman" w:cs="Times New Roman"/>
          <w:i/>
        </w:rPr>
        <w:t>CombAT</w:t>
      </w:r>
      <w:proofErr w:type="spellEnd"/>
      <w:r w:rsidRPr="007D00C8">
        <w:rPr>
          <w:rFonts w:ascii="Times New Roman" w:eastAsia="Times New Roman" w:hAnsi="Times New Roman" w:cs="Times New Roman"/>
        </w:rPr>
        <w:t xml:space="preserve"> tyrimo duomenis žemiau išvardytų nepageidaujamo poveikio reiškinių, tyrėjo įvertintų kaip susijusių su vaistinio preparato vartojimu, dažnis buvo 1 % ir didesnis. Šių reiškinių dažnis per ketverius gydymo metus pateiktas žemiau esančioje lentelėje.</w:t>
      </w:r>
    </w:p>
    <w:p w:rsidR="007D00C8" w:rsidRPr="007D00C8" w:rsidRDefault="007D00C8" w:rsidP="007D00C8">
      <w:pPr>
        <w:spacing w:after="0" w:line="240" w:lineRule="auto"/>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3"/>
        <w:gridCol w:w="2268"/>
        <w:gridCol w:w="1218"/>
        <w:gridCol w:w="1372"/>
        <w:gridCol w:w="1268"/>
        <w:gridCol w:w="1163"/>
      </w:tblGrid>
      <w:tr w:rsidR="007D00C8" w:rsidRPr="007D00C8" w:rsidTr="000E622B">
        <w:trPr>
          <w:trHeight w:val="351"/>
        </w:trPr>
        <w:tc>
          <w:tcPr>
            <w:tcW w:w="1697" w:type="dxa"/>
            <w:vMerge w:val="restart"/>
          </w:tcPr>
          <w:p w:rsidR="007D00C8" w:rsidRPr="007D00C8" w:rsidRDefault="007D00C8" w:rsidP="007D00C8">
            <w:pPr>
              <w:keepNext/>
              <w:keepLines/>
              <w:spacing w:after="0" w:line="240" w:lineRule="auto"/>
              <w:ind w:left="540" w:hanging="540"/>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Organų sistemų klasės</w:t>
            </w:r>
          </w:p>
        </w:tc>
        <w:tc>
          <w:tcPr>
            <w:tcW w:w="2293" w:type="dxa"/>
            <w:vMerge w:val="restart"/>
          </w:tcPr>
          <w:p w:rsidR="007D00C8" w:rsidRPr="007D00C8" w:rsidRDefault="007D00C8" w:rsidP="007D00C8">
            <w:pPr>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Nepageidaujamas reiškinys</w:t>
            </w:r>
          </w:p>
        </w:tc>
        <w:tc>
          <w:tcPr>
            <w:tcW w:w="5080" w:type="dxa"/>
            <w:gridSpan w:val="4"/>
          </w:tcPr>
          <w:p w:rsidR="007D00C8" w:rsidRPr="007D00C8" w:rsidRDefault="007D00C8" w:rsidP="007D00C8">
            <w:pPr>
              <w:spacing w:after="0" w:line="240" w:lineRule="auto"/>
              <w:jc w:val="center"/>
              <w:rPr>
                <w:rFonts w:ascii="Times New Roman" w:eastAsia="Times New Roman" w:hAnsi="Times New Roman" w:cs="Times New Roman"/>
                <w:b/>
              </w:rPr>
            </w:pPr>
            <w:r w:rsidRPr="007D00C8">
              <w:rPr>
                <w:rFonts w:ascii="Times New Roman" w:eastAsia="Times New Roman" w:hAnsi="Times New Roman" w:cs="Times New Roman"/>
                <w:b/>
              </w:rPr>
              <w:t>Dažnis gydymo laikotarpiu</w:t>
            </w:r>
          </w:p>
        </w:tc>
      </w:tr>
      <w:tr w:rsidR="007D00C8" w:rsidRPr="007D00C8" w:rsidTr="000E622B">
        <w:trPr>
          <w:trHeight w:val="388"/>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0" w:type="auto"/>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Pirmi metai</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Antri metai</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Treti metai</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Ketvirti metai</w:t>
            </w:r>
          </w:p>
        </w:tc>
      </w:tr>
      <w:tr w:rsidR="007D00C8" w:rsidRPr="007D00C8" w:rsidTr="000E622B">
        <w:trPr>
          <w:trHeight w:val="296"/>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47" w:hanging="347"/>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Derinys</w:t>
            </w:r>
            <w:r w:rsidRPr="007D00C8">
              <w:rPr>
                <w:rFonts w:ascii="Times New Roman" w:eastAsia="Times New Roman" w:hAnsi="Times New Roman" w:cs="Times New Roman"/>
                <w:vertAlign w:val="superscript"/>
              </w:rPr>
              <w:t>a</w:t>
            </w:r>
            <w:proofErr w:type="spellEnd"/>
            <w:r w:rsidRPr="007D00C8">
              <w:rPr>
                <w:rFonts w:ascii="Times New Roman" w:eastAsia="Times New Roman" w:hAnsi="Times New Roman" w:cs="Times New Roman"/>
              </w:rPr>
              <w:t xml:space="preserve"> (n)</w:t>
            </w:r>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(n=1610)</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(n=1428)</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(n=1283)</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(n=1200)</w:t>
            </w:r>
          </w:p>
        </w:tc>
      </w:tr>
      <w:tr w:rsidR="007D00C8" w:rsidRPr="007D00C8" w:rsidTr="000E622B">
        <w:trPr>
          <w:trHeight w:val="398"/>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47" w:hanging="347"/>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Dutasteridas</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(n=1623)</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(n=1464)</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(n=1325)</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(n=1200)</w:t>
            </w:r>
          </w:p>
        </w:tc>
      </w:tr>
      <w:tr w:rsidR="007D00C8" w:rsidRPr="007D00C8" w:rsidTr="000E622B">
        <w:trPr>
          <w:trHeight w:val="398"/>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47" w:hanging="347"/>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Tamsulozinas</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(n=1611)</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(n=1468)</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(n=1281)</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(n=1112)</w:t>
            </w:r>
          </w:p>
        </w:tc>
      </w:tr>
      <w:tr w:rsidR="007D00C8" w:rsidRPr="007D00C8" w:rsidTr="000E622B">
        <w:trPr>
          <w:trHeight w:val="288"/>
        </w:trPr>
        <w:tc>
          <w:tcPr>
            <w:tcW w:w="1697" w:type="dxa"/>
            <w:vMerge w:val="restart"/>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Nervų sistemos sutrikimai</w:t>
            </w:r>
          </w:p>
        </w:tc>
        <w:tc>
          <w:tcPr>
            <w:tcW w:w="7373" w:type="dxa"/>
            <w:gridSpan w:val="5"/>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Svaigulys </w:t>
            </w:r>
          </w:p>
        </w:tc>
      </w:tr>
      <w:tr w:rsidR="007D00C8" w:rsidRPr="007D00C8" w:rsidTr="000E622B">
        <w:trPr>
          <w:trHeight w:val="288"/>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55" w:hanging="355"/>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Derinys</w:t>
            </w:r>
            <w:r w:rsidRPr="007D00C8">
              <w:rPr>
                <w:rFonts w:ascii="Times New Roman" w:eastAsia="Times New Roman" w:hAnsi="Times New Roman" w:cs="Times New Roman"/>
                <w:vertAlign w:val="superscript"/>
              </w:rPr>
              <w:t>a</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1,4 %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0,1 %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&lt; 0,1 %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0,2 %</w:t>
            </w:r>
          </w:p>
        </w:tc>
      </w:tr>
      <w:tr w:rsidR="007D00C8" w:rsidRPr="007D00C8" w:rsidTr="000E622B">
        <w:trPr>
          <w:trHeight w:val="288"/>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55" w:hanging="355"/>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Dutasteridas</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0,7 %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0,1 %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&lt; 0,1 %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&lt; 0,1 %</w:t>
            </w:r>
          </w:p>
        </w:tc>
      </w:tr>
      <w:tr w:rsidR="007D00C8" w:rsidRPr="007D00C8" w:rsidTr="000E622B">
        <w:trPr>
          <w:trHeight w:val="288"/>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55" w:hanging="355"/>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Tamsulozinas</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1,3 %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0,4 %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&lt; 0,1 %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0 %</w:t>
            </w:r>
          </w:p>
        </w:tc>
      </w:tr>
      <w:tr w:rsidR="007D00C8" w:rsidRPr="007D00C8" w:rsidTr="000E622B">
        <w:trPr>
          <w:trHeight w:val="288"/>
        </w:trPr>
        <w:tc>
          <w:tcPr>
            <w:tcW w:w="1697" w:type="dxa"/>
            <w:vMerge w:val="restart"/>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Širdies sutrikimai</w:t>
            </w:r>
          </w:p>
        </w:tc>
        <w:tc>
          <w:tcPr>
            <w:tcW w:w="7373" w:type="dxa"/>
            <w:gridSpan w:val="5"/>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Širdies nepakankamumas (bendras apibūdinimas </w:t>
            </w:r>
            <w:r w:rsidRPr="007D00C8">
              <w:rPr>
                <w:rFonts w:ascii="Times New Roman" w:eastAsia="Times New Roman" w:hAnsi="Times New Roman" w:cs="Times New Roman"/>
                <w:vertAlign w:val="superscript"/>
              </w:rPr>
              <w:t>b</w:t>
            </w:r>
            <w:r w:rsidRPr="007D00C8">
              <w:rPr>
                <w:rFonts w:ascii="Times New Roman" w:eastAsia="Times New Roman" w:hAnsi="Times New Roman" w:cs="Times New Roman"/>
              </w:rPr>
              <w:t>)</w:t>
            </w:r>
          </w:p>
        </w:tc>
      </w:tr>
      <w:tr w:rsidR="007D00C8" w:rsidRPr="007D00C8" w:rsidTr="000E622B">
        <w:trPr>
          <w:trHeight w:val="288"/>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55" w:hanging="355"/>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Derinys</w:t>
            </w:r>
            <w:r w:rsidRPr="007D00C8">
              <w:rPr>
                <w:rFonts w:ascii="Times New Roman" w:eastAsia="Times New Roman" w:hAnsi="Times New Roman" w:cs="Times New Roman"/>
                <w:vertAlign w:val="superscript"/>
              </w:rPr>
              <w:t>a</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0,2 %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0,4 %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0,2 %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0,2 %</w:t>
            </w:r>
          </w:p>
        </w:tc>
      </w:tr>
      <w:tr w:rsidR="007D00C8" w:rsidRPr="007D00C8" w:rsidTr="000E622B">
        <w:trPr>
          <w:trHeight w:val="288"/>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55" w:hanging="355"/>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Dutasteridas</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&lt; 0,1 %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0,1 %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&lt; 0,1 %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0 %</w:t>
            </w:r>
          </w:p>
        </w:tc>
      </w:tr>
      <w:tr w:rsidR="007D00C8" w:rsidRPr="007D00C8" w:rsidTr="000E622B">
        <w:trPr>
          <w:trHeight w:val="288"/>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55" w:hanging="355"/>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Tamsulozinas</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0,1 %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&lt; 0,1 %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0,4 %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0,2 %</w:t>
            </w:r>
          </w:p>
        </w:tc>
      </w:tr>
      <w:tr w:rsidR="007D00C8" w:rsidRPr="007D00C8" w:rsidTr="000E622B">
        <w:trPr>
          <w:trHeight w:val="288"/>
        </w:trPr>
        <w:tc>
          <w:tcPr>
            <w:tcW w:w="1697" w:type="dxa"/>
            <w:vMerge w:val="restart"/>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Lytinės sistemos ir krūties sutrikimai, psichikos sutrikimai, tyrimai</w:t>
            </w:r>
          </w:p>
        </w:tc>
        <w:tc>
          <w:tcPr>
            <w:tcW w:w="7373" w:type="dxa"/>
            <w:gridSpan w:val="5"/>
          </w:tcPr>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Impotencija</w:t>
            </w:r>
            <w:r w:rsidRPr="007D00C8">
              <w:rPr>
                <w:rFonts w:ascii="Times New Roman" w:eastAsia="Times New Roman" w:hAnsi="Times New Roman" w:cs="Times New Roman"/>
                <w:vertAlign w:val="superscript"/>
              </w:rPr>
              <w:t>c</w:t>
            </w:r>
            <w:proofErr w:type="spellEnd"/>
          </w:p>
        </w:tc>
      </w:tr>
      <w:tr w:rsidR="007D00C8" w:rsidRPr="007D00C8" w:rsidTr="000E622B">
        <w:trPr>
          <w:trHeight w:val="314"/>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47" w:hanging="347"/>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Derinys</w:t>
            </w:r>
            <w:r w:rsidRPr="007D00C8">
              <w:rPr>
                <w:rFonts w:ascii="Times New Roman" w:eastAsia="Times New Roman" w:hAnsi="Times New Roman" w:cs="Times New Roman"/>
                <w:vertAlign w:val="superscript"/>
              </w:rPr>
              <w:t>a</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6,3 %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1,8 %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0,9 %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0,4 %</w:t>
            </w:r>
          </w:p>
        </w:tc>
      </w:tr>
      <w:tr w:rsidR="007D00C8" w:rsidRPr="007D00C8" w:rsidTr="000E622B">
        <w:trPr>
          <w:trHeight w:val="314"/>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47" w:hanging="347"/>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Dutasteridas</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5,1 %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1,6 %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0,6 %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0,3 %</w:t>
            </w:r>
          </w:p>
        </w:tc>
      </w:tr>
      <w:tr w:rsidR="007D00C8" w:rsidRPr="007D00C8" w:rsidTr="000E622B">
        <w:trPr>
          <w:trHeight w:val="350"/>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47" w:hanging="347"/>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Tamsulozinas</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3,3 %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1,0 %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0,6 %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1,1 %</w:t>
            </w:r>
          </w:p>
        </w:tc>
      </w:tr>
      <w:tr w:rsidR="007D00C8" w:rsidRPr="007D00C8" w:rsidTr="000E622B">
        <w:trPr>
          <w:trHeight w:val="350"/>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7373" w:type="dxa"/>
            <w:gridSpan w:val="5"/>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Lytinio potraukio </w:t>
            </w:r>
            <w:proofErr w:type="spellStart"/>
            <w:r w:rsidRPr="007D00C8">
              <w:rPr>
                <w:rFonts w:ascii="Times New Roman" w:eastAsia="Times New Roman" w:hAnsi="Times New Roman" w:cs="Times New Roman"/>
              </w:rPr>
              <w:t>pokytis</w:t>
            </w:r>
            <w:r w:rsidRPr="007D00C8">
              <w:rPr>
                <w:rFonts w:ascii="Times New Roman" w:eastAsia="Times New Roman" w:hAnsi="Times New Roman" w:cs="Times New Roman"/>
                <w:vertAlign w:val="superscript"/>
              </w:rPr>
              <w:t>c</w:t>
            </w:r>
            <w:proofErr w:type="spellEnd"/>
            <w:r w:rsidRPr="007D00C8">
              <w:rPr>
                <w:rFonts w:ascii="Times New Roman" w:eastAsia="Times New Roman" w:hAnsi="Times New Roman" w:cs="Times New Roman"/>
              </w:rPr>
              <w:t xml:space="preserve"> (sumažėjimas)</w:t>
            </w:r>
          </w:p>
        </w:tc>
      </w:tr>
      <w:tr w:rsidR="007D00C8" w:rsidRPr="007D00C8" w:rsidTr="000E622B">
        <w:trPr>
          <w:trHeight w:val="350"/>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47" w:hanging="347"/>
              <w:rPr>
                <w:rFonts w:ascii="Times New Roman" w:eastAsia="Times New Roman" w:hAnsi="Times New Roman" w:cs="Times New Roman"/>
              </w:rPr>
            </w:pPr>
            <w:r w:rsidRPr="007D00C8">
              <w:rPr>
                <w:rFonts w:ascii="Times New Roman" w:eastAsia="Times New Roman" w:hAnsi="Times New Roman" w:cs="Times New Roman"/>
              </w:rPr>
              <w:tab/>
              <w:t xml:space="preserve">Derinys </w:t>
            </w:r>
            <w:r w:rsidRPr="007D00C8">
              <w:rPr>
                <w:rFonts w:ascii="Times New Roman" w:eastAsia="Times New Roman" w:hAnsi="Times New Roman" w:cs="Times New Roman"/>
                <w:vertAlign w:val="superscript"/>
              </w:rPr>
              <w:t>a</w:t>
            </w:r>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5,3 %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0,8 %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0,2 %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0 %</w:t>
            </w:r>
          </w:p>
        </w:tc>
      </w:tr>
      <w:tr w:rsidR="007D00C8" w:rsidRPr="007D00C8" w:rsidTr="000E622B">
        <w:trPr>
          <w:trHeight w:val="350"/>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47" w:hanging="347"/>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Dutasteridas</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3,8 %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1,0 %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0,2 %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0 %</w:t>
            </w:r>
          </w:p>
        </w:tc>
      </w:tr>
      <w:tr w:rsidR="007D00C8" w:rsidRPr="007D00C8" w:rsidTr="000E622B">
        <w:trPr>
          <w:trHeight w:val="350"/>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47" w:hanging="347"/>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Tamsulozinas</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2,5 %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0,7 %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0,2 %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&lt; 0,1 %</w:t>
            </w:r>
          </w:p>
        </w:tc>
      </w:tr>
      <w:tr w:rsidR="007D00C8" w:rsidRPr="007D00C8" w:rsidTr="000E622B">
        <w:trPr>
          <w:trHeight w:val="404"/>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Ejakuliacijos </w:t>
            </w:r>
            <w:proofErr w:type="spellStart"/>
            <w:r w:rsidRPr="007D00C8">
              <w:rPr>
                <w:rFonts w:ascii="Times New Roman" w:eastAsia="Times New Roman" w:hAnsi="Times New Roman" w:cs="Times New Roman"/>
              </w:rPr>
              <w:t>sutrikimai</w:t>
            </w:r>
            <w:r w:rsidRPr="007D00C8">
              <w:rPr>
                <w:rFonts w:ascii="Times New Roman" w:eastAsia="Times New Roman" w:hAnsi="Times New Roman" w:cs="Times New Roman"/>
                <w:vertAlign w:val="superscript"/>
              </w:rPr>
              <w:t>c</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p>
        </w:tc>
      </w:tr>
      <w:tr w:rsidR="007D00C8" w:rsidRPr="007D00C8" w:rsidTr="000E622B">
        <w:trPr>
          <w:trHeight w:val="350"/>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47" w:hanging="347"/>
              <w:rPr>
                <w:rFonts w:ascii="Times New Roman" w:eastAsia="Times New Roman" w:hAnsi="Times New Roman" w:cs="Times New Roman"/>
              </w:rPr>
            </w:pPr>
            <w:r w:rsidRPr="007D00C8">
              <w:rPr>
                <w:rFonts w:ascii="Times New Roman" w:eastAsia="Times New Roman" w:hAnsi="Times New Roman" w:cs="Times New Roman"/>
              </w:rPr>
              <w:tab/>
              <w:t xml:space="preserve">Derinys </w:t>
            </w:r>
            <w:r w:rsidRPr="007D00C8">
              <w:rPr>
                <w:rFonts w:ascii="Times New Roman" w:eastAsia="Times New Roman" w:hAnsi="Times New Roman" w:cs="Times New Roman"/>
                <w:vertAlign w:val="superscript"/>
              </w:rPr>
              <w:t>a</w:t>
            </w:r>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9,0 %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1,0 %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0,5 %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&lt; 0,1 %</w:t>
            </w:r>
          </w:p>
        </w:tc>
      </w:tr>
      <w:tr w:rsidR="007D00C8" w:rsidRPr="007D00C8" w:rsidTr="000E622B">
        <w:trPr>
          <w:trHeight w:val="350"/>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47" w:hanging="347"/>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Dutasteridas</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1,5 %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0,5 %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0,2 %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0,3 %</w:t>
            </w:r>
          </w:p>
        </w:tc>
      </w:tr>
      <w:tr w:rsidR="007D00C8" w:rsidRPr="007D00C8" w:rsidTr="000E622B">
        <w:trPr>
          <w:trHeight w:val="350"/>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47" w:hanging="347"/>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Tamsulozinas</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2,7 %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0,5 %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0,2 %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0,3 %</w:t>
            </w:r>
          </w:p>
        </w:tc>
      </w:tr>
      <w:tr w:rsidR="007D00C8" w:rsidRPr="007D00C8" w:rsidTr="000E622B">
        <w:trPr>
          <w:trHeight w:val="350"/>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Krūties </w:t>
            </w:r>
            <w:proofErr w:type="spellStart"/>
            <w:r w:rsidRPr="007D00C8">
              <w:rPr>
                <w:rFonts w:ascii="Times New Roman" w:eastAsia="Times New Roman" w:hAnsi="Times New Roman" w:cs="Times New Roman"/>
              </w:rPr>
              <w:t>sutrikimai</w:t>
            </w:r>
            <w:r w:rsidRPr="007D00C8">
              <w:rPr>
                <w:rFonts w:ascii="Times New Roman" w:eastAsia="Times New Roman" w:hAnsi="Times New Roman" w:cs="Times New Roman"/>
                <w:vertAlign w:val="superscript"/>
              </w:rPr>
              <w:t>d</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p>
        </w:tc>
      </w:tr>
      <w:tr w:rsidR="007D00C8" w:rsidRPr="007D00C8" w:rsidTr="000E622B">
        <w:trPr>
          <w:trHeight w:val="278"/>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47" w:hanging="347"/>
              <w:rPr>
                <w:rFonts w:ascii="Times New Roman" w:eastAsia="Times New Roman" w:hAnsi="Times New Roman" w:cs="Times New Roman"/>
              </w:rPr>
            </w:pPr>
            <w:r w:rsidRPr="007D00C8">
              <w:rPr>
                <w:rFonts w:ascii="Times New Roman" w:eastAsia="Times New Roman" w:hAnsi="Times New Roman" w:cs="Times New Roman"/>
              </w:rPr>
              <w:tab/>
              <w:t xml:space="preserve">Derinys </w:t>
            </w:r>
            <w:r w:rsidRPr="007D00C8">
              <w:rPr>
                <w:rFonts w:ascii="Times New Roman" w:eastAsia="Times New Roman" w:hAnsi="Times New Roman" w:cs="Times New Roman"/>
                <w:vertAlign w:val="superscript"/>
              </w:rPr>
              <w:t>a</w:t>
            </w:r>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2,1 %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0,8 %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0,9 %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0,6 %</w:t>
            </w:r>
          </w:p>
        </w:tc>
      </w:tr>
      <w:tr w:rsidR="007D00C8" w:rsidRPr="007D00C8" w:rsidTr="000E622B">
        <w:trPr>
          <w:trHeight w:val="278"/>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47" w:hanging="347"/>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Dutasteridas</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1,7 %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1,2 %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0,5 %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0,7 %</w:t>
            </w:r>
          </w:p>
        </w:tc>
      </w:tr>
      <w:tr w:rsidR="007D00C8" w:rsidRPr="007D00C8" w:rsidTr="000E622B">
        <w:trPr>
          <w:trHeight w:val="314"/>
        </w:trPr>
        <w:tc>
          <w:tcPr>
            <w:tcW w:w="1697" w:type="dxa"/>
            <w:vMerge/>
            <w:vAlign w:val="center"/>
          </w:tcPr>
          <w:p w:rsidR="007D00C8" w:rsidRPr="007D00C8" w:rsidRDefault="007D00C8" w:rsidP="007D00C8">
            <w:pPr>
              <w:spacing w:after="0" w:line="240" w:lineRule="auto"/>
              <w:rPr>
                <w:rFonts w:ascii="Times New Roman" w:eastAsia="Times New Roman" w:hAnsi="Times New Roman" w:cs="Times New Roman"/>
              </w:rPr>
            </w:pPr>
          </w:p>
        </w:tc>
        <w:tc>
          <w:tcPr>
            <w:tcW w:w="2293" w:type="dxa"/>
          </w:tcPr>
          <w:p w:rsidR="007D00C8" w:rsidRPr="007D00C8" w:rsidRDefault="007D00C8" w:rsidP="007D00C8">
            <w:pPr>
              <w:spacing w:after="0" w:line="240" w:lineRule="auto"/>
              <w:ind w:left="347" w:hanging="347"/>
              <w:rPr>
                <w:rFonts w:ascii="Times New Roman" w:eastAsia="Times New Roman" w:hAnsi="Times New Roman" w:cs="Times New Roman"/>
              </w:rPr>
            </w:pPr>
            <w:r w:rsidRPr="007D00C8">
              <w:rPr>
                <w:rFonts w:ascii="Times New Roman" w:eastAsia="Times New Roman" w:hAnsi="Times New Roman" w:cs="Times New Roman"/>
              </w:rPr>
              <w:tab/>
            </w:r>
            <w:proofErr w:type="spellStart"/>
            <w:r w:rsidRPr="007D00C8">
              <w:rPr>
                <w:rFonts w:ascii="Times New Roman" w:eastAsia="Times New Roman" w:hAnsi="Times New Roman" w:cs="Times New Roman"/>
              </w:rPr>
              <w:t>Tamsulozinas</w:t>
            </w:r>
            <w:proofErr w:type="spellEnd"/>
          </w:p>
        </w:tc>
        <w:tc>
          <w:tcPr>
            <w:tcW w:w="1230"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0,8 %</w:t>
            </w:r>
          </w:p>
        </w:tc>
        <w:tc>
          <w:tcPr>
            <w:tcW w:w="1395"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0,4 %</w:t>
            </w:r>
          </w:p>
        </w:tc>
        <w:tc>
          <w:tcPr>
            <w:tcW w:w="1284"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0,2 %</w:t>
            </w:r>
          </w:p>
        </w:tc>
        <w:tc>
          <w:tcPr>
            <w:tcW w:w="1171" w:type="dxa"/>
          </w:tcPr>
          <w:p w:rsidR="007D00C8" w:rsidRPr="007D00C8" w:rsidRDefault="007D00C8" w:rsidP="007D00C8">
            <w:pPr>
              <w:spacing w:after="0" w:line="240" w:lineRule="auto"/>
              <w:jc w:val="center"/>
              <w:rPr>
                <w:rFonts w:ascii="Times New Roman" w:eastAsia="Times New Roman" w:hAnsi="Times New Roman" w:cs="Times New Roman"/>
              </w:rPr>
            </w:pPr>
            <w:r w:rsidRPr="007D00C8">
              <w:rPr>
                <w:rFonts w:ascii="Times New Roman" w:eastAsia="Times New Roman" w:hAnsi="Times New Roman" w:cs="Times New Roman"/>
              </w:rPr>
              <w:t>0 %</w:t>
            </w:r>
          </w:p>
        </w:tc>
      </w:tr>
    </w:tbl>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vertAlign w:val="superscript"/>
        </w:rPr>
        <w:t xml:space="preserve">a </w:t>
      </w:r>
      <w:r w:rsidRPr="007D00C8">
        <w:rPr>
          <w:rFonts w:ascii="Times New Roman" w:eastAsia="Times New Roman" w:hAnsi="Times New Roman" w:cs="Times New Roman"/>
        </w:rPr>
        <w:t xml:space="preserve">Derinys = 0,5 mg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vieną kartą per parą kartu su 0,4 mg </w:t>
      </w:r>
      <w:proofErr w:type="spellStart"/>
      <w:r w:rsidRPr="007D00C8">
        <w:rPr>
          <w:rFonts w:ascii="Times New Roman" w:eastAsia="Times New Roman" w:hAnsi="Times New Roman" w:cs="Times New Roman"/>
        </w:rPr>
        <w:t>tamsulozino</w:t>
      </w:r>
      <w:proofErr w:type="spellEnd"/>
      <w:r w:rsidRPr="007D00C8">
        <w:rPr>
          <w:rFonts w:ascii="Times New Roman" w:eastAsia="Times New Roman" w:hAnsi="Times New Roman" w:cs="Times New Roman"/>
        </w:rPr>
        <w:t xml:space="preserve"> vieną kartą per parą.</w:t>
      </w:r>
    </w:p>
    <w:p w:rsidR="007D00C8" w:rsidRPr="007D00C8" w:rsidRDefault="007D00C8" w:rsidP="007D00C8">
      <w:pPr>
        <w:spacing w:after="0" w:line="240" w:lineRule="auto"/>
        <w:ind w:left="113" w:hanging="113"/>
        <w:rPr>
          <w:rFonts w:ascii="Times New Roman" w:eastAsia="Times New Roman" w:hAnsi="Times New Roman" w:cs="Times New Roman"/>
        </w:rPr>
      </w:pPr>
      <w:r w:rsidRPr="007D00C8">
        <w:rPr>
          <w:rFonts w:ascii="Times New Roman" w:eastAsia="Times New Roman" w:hAnsi="Times New Roman" w:cs="Times New Roman"/>
          <w:vertAlign w:val="superscript"/>
        </w:rPr>
        <w:t xml:space="preserve">b </w:t>
      </w:r>
      <w:r w:rsidRPr="007D00C8">
        <w:rPr>
          <w:rFonts w:ascii="Times New Roman" w:eastAsia="Times New Roman" w:hAnsi="Times New Roman" w:cs="Times New Roman"/>
        </w:rPr>
        <w:t xml:space="preserve">Širdies nepakankamumas yra kombinuotas terminas, apimantis </w:t>
      </w:r>
      <w:proofErr w:type="spellStart"/>
      <w:r w:rsidRPr="007D00C8">
        <w:rPr>
          <w:rFonts w:ascii="Times New Roman" w:eastAsia="Times New Roman" w:hAnsi="Times New Roman" w:cs="Times New Roman"/>
        </w:rPr>
        <w:t>stazinį</w:t>
      </w:r>
      <w:proofErr w:type="spellEnd"/>
      <w:r w:rsidRPr="007D00C8">
        <w:rPr>
          <w:rFonts w:ascii="Times New Roman" w:eastAsia="Times New Roman" w:hAnsi="Times New Roman" w:cs="Times New Roman"/>
        </w:rPr>
        <w:t xml:space="preserve"> širdies nepakankamumą, širdies nepakankamumą, kairiojo skilvelio nepakankamumą, ūminį širdies nepakankamumą, </w:t>
      </w:r>
      <w:proofErr w:type="spellStart"/>
      <w:r w:rsidRPr="007D00C8">
        <w:rPr>
          <w:rFonts w:ascii="Times New Roman" w:eastAsia="Times New Roman" w:hAnsi="Times New Roman" w:cs="Times New Roman"/>
        </w:rPr>
        <w:t>kardiogeninį</w:t>
      </w:r>
      <w:proofErr w:type="spellEnd"/>
      <w:r w:rsidRPr="007D00C8">
        <w:rPr>
          <w:rFonts w:ascii="Times New Roman" w:eastAsia="Times New Roman" w:hAnsi="Times New Roman" w:cs="Times New Roman"/>
        </w:rPr>
        <w:t xml:space="preserve"> šoką, ūminį kairiojo skilvelio nepakankamumą, dešiniojo skilvelio nepakankamumą, ūminį dešiniojo skilvelio nepakankamumą, skilvelių nepakankamumą, širdies ir plaučių nepakankamumą, </w:t>
      </w:r>
      <w:proofErr w:type="spellStart"/>
      <w:r w:rsidRPr="007D00C8">
        <w:rPr>
          <w:rFonts w:ascii="Times New Roman" w:eastAsia="Times New Roman" w:hAnsi="Times New Roman" w:cs="Times New Roman"/>
        </w:rPr>
        <w:t>stazinę</w:t>
      </w:r>
      <w:proofErr w:type="spellEnd"/>
      <w:r w:rsidRPr="007D00C8">
        <w:rPr>
          <w:rFonts w:ascii="Times New Roman" w:eastAsia="Times New Roman" w:hAnsi="Times New Roman" w:cs="Times New Roman"/>
        </w:rPr>
        <w:t xml:space="preserve"> kardiomiopatiją.</w:t>
      </w:r>
    </w:p>
    <w:p w:rsidR="007D00C8" w:rsidRPr="007D00C8" w:rsidRDefault="007D00C8" w:rsidP="007D00C8">
      <w:pPr>
        <w:spacing w:after="0" w:line="240" w:lineRule="auto"/>
        <w:ind w:left="113" w:hanging="113"/>
        <w:rPr>
          <w:rFonts w:ascii="Times New Roman" w:eastAsia="Times New Roman" w:hAnsi="Times New Roman" w:cs="Times New Roman"/>
          <w:bCs/>
        </w:rPr>
      </w:pPr>
      <w:r w:rsidRPr="007D00C8">
        <w:rPr>
          <w:rFonts w:ascii="Times New Roman" w:eastAsia="Times New Roman" w:hAnsi="Times New Roman" w:cs="Times New Roman"/>
          <w:vertAlign w:val="superscript"/>
        </w:rPr>
        <w:t xml:space="preserve">c </w:t>
      </w:r>
      <w:r w:rsidRPr="007D00C8">
        <w:rPr>
          <w:rFonts w:ascii="Times New Roman" w:eastAsia="Times New Roman" w:hAnsi="Times New Roman" w:cs="Times New Roman"/>
          <w:bCs/>
        </w:rPr>
        <w:t xml:space="preserve">Lytiniai nepageidaujami reiškiniai yra susiję su gydymu </w:t>
      </w:r>
      <w:proofErr w:type="spellStart"/>
      <w:r w:rsidRPr="007D00C8">
        <w:rPr>
          <w:rFonts w:ascii="Times New Roman" w:eastAsia="Times New Roman" w:hAnsi="Times New Roman" w:cs="Times New Roman"/>
          <w:bCs/>
        </w:rPr>
        <w:t>dutasteridu</w:t>
      </w:r>
      <w:proofErr w:type="spellEnd"/>
      <w:r w:rsidRPr="007D00C8">
        <w:rPr>
          <w:rFonts w:ascii="Times New Roman" w:eastAsia="Times New Roman" w:hAnsi="Times New Roman" w:cs="Times New Roman"/>
          <w:bCs/>
        </w:rPr>
        <w:t xml:space="preserve"> (įskaitant </w:t>
      </w:r>
      <w:proofErr w:type="spellStart"/>
      <w:r w:rsidRPr="007D00C8">
        <w:rPr>
          <w:rFonts w:ascii="Times New Roman" w:eastAsia="Times New Roman" w:hAnsi="Times New Roman" w:cs="Times New Roman"/>
          <w:bCs/>
        </w:rPr>
        <w:t>monoterapija</w:t>
      </w:r>
      <w:proofErr w:type="spellEnd"/>
      <w:r w:rsidRPr="007D00C8">
        <w:rPr>
          <w:rFonts w:ascii="Times New Roman" w:eastAsia="Times New Roman" w:hAnsi="Times New Roman" w:cs="Times New Roman"/>
          <w:bCs/>
        </w:rPr>
        <w:t xml:space="preserve"> ir derinius su </w:t>
      </w:r>
      <w:proofErr w:type="spellStart"/>
      <w:r w:rsidRPr="007D00C8">
        <w:rPr>
          <w:rFonts w:ascii="Times New Roman" w:eastAsia="Times New Roman" w:hAnsi="Times New Roman" w:cs="Times New Roman"/>
          <w:bCs/>
        </w:rPr>
        <w:t>tamsulozinu</w:t>
      </w:r>
      <w:proofErr w:type="spellEnd"/>
      <w:r w:rsidRPr="007D00C8">
        <w:rPr>
          <w:rFonts w:ascii="Times New Roman" w:eastAsia="Times New Roman" w:hAnsi="Times New Roman" w:cs="Times New Roman"/>
          <w:bCs/>
        </w:rPr>
        <w:t xml:space="preserve">). Šie nepageidaujami reiškiniai gali tęstis po gydymo nutraukimo. </w:t>
      </w:r>
      <w:proofErr w:type="spellStart"/>
      <w:r w:rsidRPr="007D00C8">
        <w:rPr>
          <w:rFonts w:ascii="Times New Roman" w:eastAsia="Times New Roman" w:hAnsi="Times New Roman" w:cs="Times New Roman"/>
          <w:bCs/>
        </w:rPr>
        <w:t>Dutasterido</w:t>
      </w:r>
      <w:proofErr w:type="spellEnd"/>
      <w:r w:rsidRPr="007D00C8">
        <w:rPr>
          <w:rFonts w:ascii="Times New Roman" w:eastAsia="Times New Roman" w:hAnsi="Times New Roman" w:cs="Times New Roman"/>
          <w:bCs/>
        </w:rPr>
        <w:t xml:space="preserve"> vaidmuo šiame užsitęsime yra nežinomas.</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bCs/>
          <w:vertAlign w:val="superscript"/>
        </w:rPr>
        <w:t xml:space="preserve">d </w:t>
      </w:r>
      <w:r w:rsidRPr="007D00C8">
        <w:rPr>
          <w:rFonts w:ascii="Times New Roman" w:eastAsia="Times New Roman" w:hAnsi="Times New Roman" w:cs="Times New Roman"/>
          <w:bCs/>
        </w:rPr>
        <w:t>Įskaitant</w:t>
      </w:r>
      <w:r w:rsidRPr="007D00C8">
        <w:rPr>
          <w:rFonts w:ascii="Times New Roman" w:eastAsia="Times New Roman" w:hAnsi="Times New Roman" w:cs="Times New Roman"/>
        </w:rPr>
        <w:t xml:space="preserve"> krūtų skausmingumą ir krūtų padidėjimą kaitant krūtų jautrumą ir padidėjimą.</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bCs/>
          <w:iCs/>
          <w:caps/>
        </w:rPr>
      </w:pPr>
      <w:r w:rsidRPr="007D00C8">
        <w:rPr>
          <w:rFonts w:ascii="Times New Roman" w:eastAsia="Times New Roman" w:hAnsi="Times New Roman" w:cs="Times New Roman"/>
          <w:bCs/>
          <w:iCs/>
          <w:caps/>
        </w:rPr>
        <w:t>Kiti duomenys</w:t>
      </w:r>
    </w:p>
    <w:p w:rsidR="007D00C8" w:rsidRPr="007D00C8" w:rsidRDefault="007D00C8" w:rsidP="007D00C8">
      <w:pPr>
        <w:spacing w:after="0" w:line="240" w:lineRule="auto"/>
        <w:rPr>
          <w:rFonts w:ascii="Times New Roman" w:eastAsia="Times New Roman" w:hAnsi="Times New Roman" w:cs="Times New Roman"/>
          <w:bCs/>
          <w:iCs/>
        </w:rPr>
      </w:pPr>
      <w:r w:rsidRPr="007D00C8">
        <w:rPr>
          <w:rFonts w:ascii="Times New Roman" w:eastAsia="Times New Roman" w:hAnsi="Times New Roman" w:cs="Times New Roman"/>
          <w:bCs/>
        </w:rPr>
        <w:t>REDUCE</w:t>
      </w:r>
      <w:r w:rsidRPr="007D00C8">
        <w:rPr>
          <w:rFonts w:ascii="Times New Roman" w:eastAsia="Times New Roman" w:hAnsi="Times New Roman" w:cs="Times New Roman"/>
          <w:bCs/>
          <w:i/>
        </w:rPr>
        <w:t xml:space="preserve"> </w:t>
      </w:r>
      <w:r w:rsidRPr="007D00C8">
        <w:rPr>
          <w:rFonts w:ascii="Times New Roman" w:eastAsia="Times New Roman" w:hAnsi="Times New Roman" w:cs="Times New Roman"/>
          <w:bCs/>
          <w:iCs/>
        </w:rPr>
        <w:t>tyrimu nustatytas didesnis 8</w:t>
      </w:r>
      <w:r w:rsidRPr="007D00C8">
        <w:rPr>
          <w:rFonts w:ascii="Times New Roman" w:eastAsia="Times New Roman" w:hAnsi="Times New Roman" w:cs="Times New Roman"/>
          <w:bCs/>
          <w:iCs/>
        </w:rPr>
        <w:noBreakHyphen/>
        <w:t xml:space="preserve">10 laipsnio pagal </w:t>
      </w:r>
      <w:proofErr w:type="spellStart"/>
      <w:r w:rsidRPr="007D00C8">
        <w:rPr>
          <w:rFonts w:ascii="Times New Roman" w:eastAsia="Times New Roman" w:hAnsi="Times New Roman" w:cs="Times New Roman"/>
          <w:bCs/>
          <w:i/>
          <w:iCs/>
        </w:rPr>
        <w:t>Gleason</w:t>
      </w:r>
      <w:proofErr w:type="spellEnd"/>
      <w:r w:rsidRPr="007D00C8">
        <w:rPr>
          <w:rFonts w:ascii="Times New Roman" w:eastAsia="Times New Roman" w:hAnsi="Times New Roman" w:cs="Times New Roman"/>
          <w:bCs/>
          <w:iCs/>
        </w:rPr>
        <w:t xml:space="preserve"> prostatos vėžio atvejų dažnis </w:t>
      </w:r>
      <w:proofErr w:type="spellStart"/>
      <w:r w:rsidRPr="007D00C8">
        <w:rPr>
          <w:rFonts w:ascii="Times New Roman" w:eastAsia="Times New Roman" w:hAnsi="Times New Roman" w:cs="Times New Roman"/>
          <w:bCs/>
          <w:iCs/>
        </w:rPr>
        <w:t>dutasteridu</w:t>
      </w:r>
      <w:proofErr w:type="spellEnd"/>
      <w:r w:rsidRPr="007D00C8">
        <w:rPr>
          <w:rFonts w:ascii="Times New Roman" w:eastAsia="Times New Roman" w:hAnsi="Times New Roman" w:cs="Times New Roman"/>
          <w:bCs/>
          <w:iCs/>
        </w:rPr>
        <w:t xml:space="preserve"> gydytiems vyrams, palyginti su vartojusiais </w:t>
      </w:r>
      <w:proofErr w:type="spellStart"/>
      <w:r w:rsidRPr="007D00C8">
        <w:rPr>
          <w:rFonts w:ascii="Times New Roman" w:eastAsia="Times New Roman" w:hAnsi="Times New Roman" w:cs="Times New Roman"/>
          <w:bCs/>
          <w:iCs/>
        </w:rPr>
        <w:t>placebą</w:t>
      </w:r>
      <w:proofErr w:type="spellEnd"/>
      <w:r w:rsidRPr="007D00C8">
        <w:rPr>
          <w:rFonts w:ascii="Times New Roman" w:eastAsia="Times New Roman" w:hAnsi="Times New Roman" w:cs="Times New Roman"/>
          <w:bCs/>
          <w:iCs/>
        </w:rPr>
        <w:t xml:space="preserve"> (žr. 4.4 ir 5.1 skyrius). Ar šio tyrimo rezultatams turėjo įtakos prostatos tūrį mažinantis </w:t>
      </w:r>
      <w:proofErr w:type="spellStart"/>
      <w:r w:rsidRPr="007D00C8">
        <w:rPr>
          <w:rFonts w:ascii="Times New Roman" w:eastAsia="Times New Roman" w:hAnsi="Times New Roman" w:cs="Times New Roman"/>
          <w:bCs/>
          <w:iCs/>
        </w:rPr>
        <w:t>dutasterido</w:t>
      </w:r>
      <w:proofErr w:type="spellEnd"/>
      <w:r w:rsidRPr="007D00C8">
        <w:rPr>
          <w:rFonts w:ascii="Times New Roman" w:eastAsia="Times New Roman" w:hAnsi="Times New Roman" w:cs="Times New Roman"/>
          <w:bCs/>
          <w:iCs/>
        </w:rPr>
        <w:t xml:space="preserve"> poveikis, ar su tyrimu susiję veiksniai, nebuvo nustatyta.</w:t>
      </w:r>
    </w:p>
    <w:p w:rsidR="007D00C8" w:rsidRPr="007D00C8" w:rsidRDefault="007D00C8" w:rsidP="007D00C8">
      <w:pPr>
        <w:spacing w:after="0" w:line="240" w:lineRule="auto"/>
        <w:rPr>
          <w:rFonts w:ascii="Times New Roman" w:eastAsia="Times New Roman" w:hAnsi="Times New Roman" w:cs="Times New Roman"/>
          <w:bCs/>
          <w:iCs/>
        </w:rPr>
      </w:pPr>
    </w:p>
    <w:p w:rsidR="007D00C8" w:rsidRPr="007D00C8" w:rsidRDefault="007D00C8" w:rsidP="007D00C8">
      <w:pPr>
        <w:spacing w:after="0" w:line="240" w:lineRule="auto"/>
        <w:rPr>
          <w:rFonts w:ascii="Times New Roman" w:eastAsia="Times New Roman" w:hAnsi="Times New Roman" w:cs="Times New Roman"/>
          <w:bCs/>
          <w:iCs/>
        </w:rPr>
      </w:pPr>
      <w:r w:rsidRPr="007D00C8">
        <w:rPr>
          <w:rFonts w:ascii="Times New Roman" w:eastAsia="Times New Roman" w:hAnsi="Times New Roman" w:cs="Times New Roman"/>
          <w:bCs/>
          <w:iCs/>
        </w:rPr>
        <w:t>Klinikinių tyrimų metu ir po vaistinio preparato patekimo į rinką buvo pranešta apie krūties vėžį vyrams (žr. 4.4 skyrių).</w:t>
      </w:r>
    </w:p>
    <w:p w:rsidR="007D00C8" w:rsidRPr="007D00C8" w:rsidRDefault="007D00C8" w:rsidP="007D00C8">
      <w:pPr>
        <w:autoSpaceDE w:val="0"/>
        <w:autoSpaceDN w:val="0"/>
        <w:adjustRightInd w:val="0"/>
        <w:spacing w:after="0" w:line="240" w:lineRule="auto"/>
        <w:rPr>
          <w:rFonts w:ascii="Times New Roman" w:eastAsia="Times New Roman" w:hAnsi="Times New Roman" w:cs="Times New Roman"/>
          <w:u w:val="single"/>
        </w:rPr>
      </w:pPr>
    </w:p>
    <w:p w:rsidR="007D00C8" w:rsidRPr="007D00C8" w:rsidRDefault="007D00C8" w:rsidP="007D00C8">
      <w:pPr>
        <w:autoSpaceDE w:val="0"/>
        <w:autoSpaceDN w:val="0"/>
        <w:adjustRightInd w:val="0"/>
        <w:spacing w:after="0" w:line="240" w:lineRule="auto"/>
        <w:rPr>
          <w:rFonts w:ascii="Times New Roman" w:eastAsia="Times New Roman" w:hAnsi="Times New Roman" w:cs="Times New Roman"/>
          <w:u w:val="single"/>
        </w:rPr>
      </w:pPr>
      <w:r w:rsidRPr="007D00C8">
        <w:rPr>
          <w:rFonts w:ascii="Times New Roman" w:eastAsia="Times New Roman" w:hAnsi="Times New Roman" w:cs="Times New Roman"/>
          <w:noProof/>
          <w:u w:val="single"/>
        </w:rPr>
        <w:t>Pranešimas apie įtariamas nepageidaujamas reakcijas</w:t>
      </w:r>
    </w:p>
    <w:p w:rsidR="007D00C8" w:rsidRPr="007D00C8" w:rsidRDefault="007D00C8" w:rsidP="007D00C8">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7D00C8">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7D00C8">
        <w:rPr>
          <w:rFonts w:ascii="Times New Roman" w:eastAsia="Times New Roman" w:hAnsi="Times New Roman" w:cs="Times New Roman"/>
          <w:snapToGrid w:val="0"/>
          <w:szCs w:val="24"/>
        </w:rPr>
        <w:t xml:space="preserve"> </w:t>
      </w:r>
      <w:r w:rsidRPr="007D00C8">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7D00C8">
          <w:rPr>
            <w:rFonts w:ascii="Times New Roman" w:eastAsia="SimSun" w:hAnsi="Times New Roman" w:cs="Times New Roman"/>
            <w:noProof/>
            <w:snapToGrid w:val="0"/>
            <w:color w:val="0000FF"/>
            <w:szCs w:val="24"/>
            <w:u w:val="single"/>
          </w:rPr>
          <w:t>www.vvkt.lt</w:t>
        </w:r>
      </w:hyperlink>
      <w:r w:rsidRPr="007D00C8">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7D00C8">
          <w:rPr>
            <w:rFonts w:ascii="Times New Roman" w:eastAsia="SimSun" w:hAnsi="Times New Roman" w:cs="Times New Roman"/>
            <w:noProof/>
            <w:snapToGrid w:val="0"/>
            <w:color w:val="0000FF"/>
            <w:szCs w:val="24"/>
            <w:u w:val="single"/>
          </w:rPr>
          <w:t>NepageidaujamaR@vvkt.lt</w:t>
        </w:r>
      </w:hyperlink>
      <w:r w:rsidRPr="007D00C8">
        <w:rPr>
          <w:rFonts w:ascii="Times New Roman" w:eastAsia="Times New Roman" w:hAnsi="Times New Roman" w:cs="Times New Roman"/>
          <w:noProof/>
          <w:snapToGrid w:val="0"/>
          <w:szCs w:val="24"/>
        </w:rPr>
        <w:t>), per interneto svetainę (adresu http://www.vvkt.lt).</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567" w:hanging="567"/>
        <w:rPr>
          <w:rFonts w:ascii="Times New Roman" w:eastAsia="Times New Roman" w:hAnsi="Times New Roman" w:cs="Times New Roman"/>
          <w:b/>
          <w:bCs/>
        </w:rPr>
      </w:pPr>
      <w:r w:rsidRPr="007D00C8">
        <w:rPr>
          <w:rFonts w:ascii="Times New Roman" w:eastAsia="Times New Roman" w:hAnsi="Times New Roman" w:cs="Times New Roman"/>
          <w:b/>
          <w:bCs/>
        </w:rPr>
        <w:t>4.9</w:t>
      </w:r>
      <w:r w:rsidRPr="007D00C8">
        <w:rPr>
          <w:rFonts w:ascii="Times New Roman" w:eastAsia="Times New Roman" w:hAnsi="Times New Roman" w:cs="Times New Roman"/>
          <w:b/>
          <w:bCs/>
        </w:rPr>
        <w:tab/>
        <w:t>Perdozavimas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Tyrimų metu savanoriams, septynias dienas vartojusiems ne didesnę kaip 40 mg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paros dozę (ji yra 80 kartų didesnė už rekomenduojamą gydomąją dozę), reikšmingai vaistinio preparato saugumas nekito. Klinikinių tyrimų metu vyrams, šešis mėnesius vartojusiems 5 mg paros dozę, kitokio nepageidaujamo poveikio negu pasireiškusio vartojantiems 0,5 mg paros dozę, neatsirado. Specifinio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priešnuodžio nėra, todėl įtarus, jog perdozuota, būtina skirti tinkamą simptominį ir palaikomąjį gydymą.</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keepNext/>
        <w:keepLines/>
        <w:spacing w:after="0" w:line="240" w:lineRule="auto"/>
        <w:ind w:left="540" w:hanging="540"/>
        <w:rPr>
          <w:rFonts w:ascii="Times New Roman" w:eastAsia="Times New Roman" w:hAnsi="Times New Roman" w:cs="Times New Roman"/>
          <w:b/>
          <w:bCs/>
          <w:caps/>
        </w:rPr>
      </w:pPr>
      <w:r w:rsidRPr="007D00C8">
        <w:rPr>
          <w:rFonts w:ascii="Times New Roman" w:eastAsia="Times New Roman" w:hAnsi="Times New Roman" w:cs="Times New Roman"/>
          <w:b/>
          <w:bCs/>
          <w:caps/>
        </w:rPr>
        <w:lastRenderedPageBreak/>
        <w:t>5.</w:t>
      </w:r>
      <w:r w:rsidRPr="007D00C8">
        <w:rPr>
          <w:rFonts w:ascii="Times New Roman" w:eastAsia="Times New Roman" w:hAnsi="Times New Roman" w:cs="Times New Roman"/>
          <w:b/>
          <w:bCs/>
          <w:caps/>
        </w:rPr>
        <w:tab/>
      </w:r>
      <w:r w:rsidRPr="007D00C8">
        <w:rPr>
          <w:rFonts w:ascii="Times New Roman" w:eastAsia="Times New Roman" w:hAnsi="Times New Roman" w:cs="Times New Roman"/>
          <w:b/>
          <w:bCs/>
        </w:rPr>
        <w:t xml:space="preserve">FARMAKOLOGINĖS </w:t>
      </w:r>
      <w:r w:rsidRPr="007D00C8">
        <w:rPr>
          <w:rFonts w:ascii="Times New Roman" w:eastAsia="Times New Roman" w:hAnsi="Times New Roman" w:cs="Times New Roman"/>
          <w:b/>
          <w:bCs/>
          <w:caps/>
        </w:rPr>
        <w:t>savybės</w:t>
      </w:r>
    </w:p>
    <w:p w:rsidR="007D00C8" w:rsidRPr="007D00C8" w:rsidRDefault="007D00C8" w:rsidP="007D00C8">
      <w:pPr>
        <w:keepNext/>
        <w:keepLines/>
        <w:spacing w:after="0" w:line="240" w:lineRule="auto"/>
        <w:ind w:left="540" w:hanging="540"/>
        <w:rPr>
          <w:rFonts w:ascii="Times New Roman" w:eastAsia="Times New Roman" w:hAnsi="Times New Roman" w:cs="Times New Roman"/>
          <w:b/>
          <w:bCs/>
        </w:rPr>
      </w:pPr>
    </w:p>
    <w:p w:rsidR="007D00C8" w:rsidRPr="007D00C8" w:rsidRDefault="007D00C8" w:rsidP="007D00C8">
      <w:pPr>
        <w:keepNext/>
        <w:keepLines/>
        <w:spacing w:after="0" w:line="240" w:lineRule="auto"/>
        <w:ind w:left="540" w:hanging="540"/>
        <w:rPr>
          <w:rFonts w:ascii="Times New Roman" w:eastAsia="Times New Roman" w:hAnsi="Times New Roman" w:cs="Times New Roman"/>
          <w:b/>
          <w:bCs/>
        </w:rPr>
      </w:pPr>
      <w:r w:rsidRPr="007D00C8">
        <w:rPr>
          <w:rFonts w:ascii="Times New Roman" w:eastAsia="Times New Roman" w:hAnsi="Times New Roman" w:cs="Times New Roman"/>
          <w:b/>
          <w:bCs/>
        </w:rPr>
        <w:t>5.1</w:t>
      </w:r>
      <w:r w:rsidRPr="007D00C8">
        <w:rPr>
          <w:rFonts w:ascii="Times New Roman" w:eastAsia="Times New Roman" w:hAnsi="Times New Roman" w:cs="Times New Roman"/>
          <w:b/>
          <w:bCs/>
        </w:rPr>
        <w:tab/>
      </w:r>
      <w:proofErr w:type="spellStart"/>
      <w:r w:rsidRPr="007D00C8">
        <w:rPr>
          <w:rFonts w:ascii="Times New Roman" w:eastAsia="Times New Roman" w:hAnsi="Times New Roman" w:cs="Times New Roman"/>
          <w:b/>
          <w:bCs/>
        </w:rPr>
        <w:t>Farmakodinaminės</w:t>
      </w:r>
      <w:proofErr w:type="spellEnd"/>
      <w:r w:rsidRPr="007D00C8">
        <w:rPr>
          <w:rFonts w:ascii="Times New Roman" w:eastAsia="Times New Roman" w:hAnsi="Times New Roman" w:cs="Times New Roman"/>
          <w:b/>
          <w:bCs/>
        </w:rPr>
        <w:t xml:space="preserve"> savybės </w:t>
      </w:r>
    </w:p>
    <w:p w:rsidR="007D00C8" w:rsidRPr="007D00C8" w:rsidRDefault="007D00C8" w:rsidP="007D00C8">
      <w:pPr>
        <w:keepNext/>
        <w:keepLines/>
        <w:spacing w:after="0" w:line="240" w:lineRule="auto"/>
        <w:ind w:left="540" w:hanging="540"/>
        <w:rPr>
          <w:rFonts w:ascii="Times New Roman" w:eastAsia="Times New Roman" w:hAnsi="Times New Roman" w:cs="Times New Roman"/>
          <w:b/>
          <w:bCs/>
        </w:rPr>
      </w:pPr>
    </w:p>
    <w:p w:rsidR="007D00C8" w:rsidRPr="007D00C8" w:rsidRDefault="007D00C8" w:rsidP="007D00C8">
      <w:pPr>
        <w:keepNext/>
        <w:keepLines/>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Farmakoterapinė</w:t>
      </w:r>
      <w:proofErr w:type="spellEnd"/>
      <w:r w:rsidRPr="007D00C8">
        <w:rPr>
          <w:rFonts w:ascii="Times New Roman" w:eastAsia="Times New Roman" w:hAnsi="Times New Roman" w:cs="Times New Roman"/>
        </w:rPr>
        <w:t xml:space="preserve"> grupė </w:t>
      </w:r>
      <w:r w:rsidRPr="007D00C8">
        <w:rPr>
          <w:rFonts w:ascii="Times New Roman" w:eastAsia="Times New Roman" w:hAnsi="Times New Roman" w:cs="Times New Roman"/>
        </w:rPr>
        <w:sym w:font="Symbol" w:char="F02D"/>
      </w:r>
      <w:r w:rsidRPr="007D00C8">
        <w:rPr>
          <w:rFonts w:ascii="Times New Roman" w:eastAsia="Times New Roman" w:hAnsi="Times New Roman" w:cs="Times New Roman"/>
        </w:rPr>
        <w:t xml:space="preserve"> urologiniai vaistiniai preparatai; testosterono 5-alfa </w:t>
      </w:r>
      <w:proofErr w:type="spellStart"/>
      <w:r w:rsidRPr="007D00C8">
        <w:rPr>
          <w:rFonts w:ascii="Times New Roman" w:eastAsia="Times New Roman" w:hAnsi="Times New Roman" w:cs="Times New Roman"/>
        </w:rPr>
        <w:t>reduktazės</w:t>
      </w:r>
      <w:proofErr w:type="spellEnd"/>
      <w:r w:rsidRPr="007D00C8">
        <w:rPr>
          <w:rFonts w:ascii="Times New Roman" w:eastAsia="Times New Roman" w:hAnsi="Times New Roman" w:cs="Times New Roman"/>
        </w:rPr>
        <w:t xml:space="preserve"> inhibitoriai, ATC kodas </w:t>
      </w:r>
      <w:r w:rsidRPr="007D00C8">
        <w:rPr>
          <w:rFonts w:ascii="Times New Roman" w:eastAsia="Times New Roman" w:hAnsi="Times New Roman" w:cs="Times New Roman"/>
        </w:rPr>
        <w:sym w:font="Symbol" w:char="F02D"/>
      </w:r>
      <w:r w:rsidRPr="007D00C8">
        <w:rPr>
          <w:rFonts w:ascii="Times New Roman" w:eastAsia="Times New Roman" w:hAnsi="Times New Roman" w:cs="Times New Roman"/>
        </w:rPr>
        <w:t xml:space="preserve"> G04CB02.</w:t>
      </w:r>
    </w:p>
    <w:p w:rsidR="007D00C8" w:rsidRPr="007D00C8" w:rsidRDefault="007D00C8" w:rsidP="007D00C8">
      <w:pPr>
        <w:keepNext/>
        <w:keepLines/>
        <w:spacing w:after="0" w:line="240" w:lineRule="auto"/>
        <w:ind w:left="540" w:hanging="540"/>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slopina 1 ir 2 tipo 5-alfa </w:t>
      </w:r>
      <w:proofErr w:type="spellStart"/>
      <w:r w:rsidRPr="007D00C8">
        <w:rPr>
          <w:rFonts w:ascii="Times New Roman" w:eastAsia="Times New Roman" w:hAnsi="Times New Roman" w:cs="Times New Roman"/>
        </w:rPr>
        <w:t>reduktazės</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izofermentus</w:t>
      </w:r>
      <w:proofErr w:type="spellEnd"/>
      <w:r w:rsidRPr="007D00C8">
        <w:rPr>
          <w:rFonts w:ascii="Times New Roman" w:eastAsia="Times New Roman" w:hAnsi="Times New Roman" w:cs="Times New Roman"/>
        </w:rPr>
        <w:t xml:space="preserve">, testosteroną verčiančius 5-alfa </w:t>
      </w:r>
      <w:proofErr w:type="spellStart"/>
      <w:r w:rsidRPr="007D00C8">
        <w:rPr>
          <w:rFonts w:ascii="Times New Roman" w:eastAsia="Times New Roman" w:hAnsi="Times New Roman" w:cs="Times New Roman"/>
        </w:rPr>
        <w:t>dihidrotestosteronu</w:t>
      </w:r>
      <w:proofErr w:type="spellEnd"/>
      <w:r w:rsidRPr="007D00C8">
        <w:rPr>
          <w:rFonts w:ascii="Times New Roman" w:eastAsia="Times New Roman" w:hAnsi="Times New Roman" w:cs="Times New Roman"/>
        </w:rPr>
        <w:t xml:space="preserve">, todėl mažina cirkuliuojančio </w:t>
      </w:r>
      <w:proofErr w:type="spellStart"/>
      <w:r w:rsidRPr="007D00C8">
        <w:rPr>
          <w:rFonts w:ascii="Times New Roman" w:eastAsia="Times New Roman" w:hAnsi="Times New Roman" w:cs="Times New Roman"/>
        </w:rPr>
        <w:t>dihidrotestosterono</w:t>
      </w:r>
      <w:proofErr w:type="spellEnd"/>
      <w:r w:rsidRPr="007D00C8">
        <w:rPr>
          <w:rFonts w:ascii="Times New Roman" w:eastAsia="Times New Roman" w:hAnsi="Times New Roman" w:cs="Times New Roman"/>
        </w:rPr>
        <w:t xml:space="preserve"> (DHT) kiekį.</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GYDYMAS VIEN DUTASTERIDU</w:t>
      </w:r>
    </w:p>
    <w:p w:rsidR="007D00C8" w:rsidRPr="007D00C8" w:rsidRDefault="007D00C8" w:rsidP="007D00C8">
      <w:pPr>
        <w:spacing w:after="0" w:line="240" w:lineRule="auto"/>
        <w:rPr>
          <w:rFonts w:ascii="Times New Roman" w:eastAsia="Times New Roman" w:hAnsi="Times New Roman" w:cs="Times New Roman"/>
          <w:i/>
          <w:iCs/>
        </w:rPr>
      </w:pPr>
      <w:r w:rsidRPr="007D00C8">
        <w:rPr>
          <w:rFonts w:ascii="Times New Roman" w:eastAsia="Times New Roman" w:hAnsi="Times New Roman" w:cs="Times New Roman"/>
          <w:i/>
          <w:iCs/>
        </w:rPr>
        <w:t>Poveikis DHT ir testosteronui</w:t>
      </w: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Dutasteridą</w:t>
      </w:r>
      <w:proofErr w:type="spellEnd"/>
      <w:r w:rsidRPr="007D00C8">
        <w:rPr>
          <w:rFonts w:ascii="Times New Roman" w:eastAsia="Times New Roman" w:hAnsi="Times New Roman" w:cs="Times New Roman"/>
        </w:rPr>
        <w:t xml:space="preserve"> vartojant kasdien, DHT kiekio mažėjimas priklauso nuo dozės ir tampa pastebimas per </w:t>
      </w:r>
      <w:r w:rsidRPr="007D00C8">
        <w:rPr>
          <w:rFonts w:ascii="Times New Roman" w:eastAsia="Times New Roman" w:hAnsi="Times New Roman" w:cs="Times New Roman"/>
        </w:rPr>
        <w:br/>
        <w:t>1–2 savaites (atitinkamai sumažėja 85 % ir 90 %).</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GPH sergančių pacientų, vartojančių 0,5 mg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paros dozę, po vienerių metų gydymo DHT koncentracijos kraujo serume sumažėjimo mediana buvo 94 %, po dvejų metų </w:t>
      </w:r>
      <w:r w:rsidRPr="007D00C8">
        <w:rPr>
          <w:rFonts w:ascii="Times New Roman" w:eastAsia="Times New Roman" w:hAnsi="Times New Roman" w:cs="Times New Roman"/>
        </w:rPr>
        <w:sym w:font="Symbol" w:char="F02D"/>
      </w:r>
      <w:r w:rsidRPr="007D00C8">
        <w:rPr>
          <w:rFonts w:ascii="Times New Roman" w:eastAsia="Times New Roman" w:hAnsi="Times New Roman" w:cs="Times New Roman"/>
        </w:rPr>
        <w:t xml:space="preserve"> 93 % ir testosterono koncentracijos kraujo serume padidėjimo mediana buvo 19 % tiek po vienerių metų, tiek po dvejų metų.</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i/>
          <w:iCs/>
        </w:rPr>
      </w:pPr>
      <w:r w:rsidRPr="007D00C8">
        <w:rPr>
          <w:rFonts w:ascii="Times New Roman" w:eastAsia="Times New Roman" w:hAnsi="Times New Roman" w:cs="Times New Roman"/>
          <w:i/>
          <w:iCs/>
        </w:rPr>
        <w:t>Poveikis prostatos tūriui</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Prostatos tūrio reikšmingas sumažėjimas aptiktas praėjus vienam mėnesiui nuo gydymo pradžios ir toks mažėjimas tęsėsi 24 mėnesius (p &lt; 0,001). Po 12 gydymo mėnesių </w:t>
      </w:r>
      <w:proofErr w:type="spellStart"/>
      <w:r w:rsidRPr="007D00C8">
        <w:rPr>
          <w:rFonts w:ascii="Times New Roman" w:eastAsia="Times New Roman" w:hAnsi="Times New Roman" w:cs="Times New Roman"/>
        </w:rPr>
        <w:t>dutasteridą</w:t>
      </w:r>
      <w:proofErr w:type="spellEnd"/>
      <w:r w:rsidRPr="007D00C8">
        <w:rPr>
          <w:rFonts w:ascii="Times New Roman" w:eastAsia="Times New Roman" w:hAnsi="Times New Roman" w:cs="Times New Roman"/>
        </w:rPr>
        <w:t xml:space="preserve"> vartojusių vyrų bendras prostatos tūris vidutiniškai sumažėjo 23,6 % (nuo 54,9 ml prieš gydymą iki 42,1 ml), vartojusių </w:t>
      </w:r>
      <w:proofErr w:type="spellStart"/>
      <w:r w:rsidRPr="007D00C8">
        <w:rPr>
          <w:rFonts w:ascii="Times New Roman" w:eastAsia="Times New Roman" w:hAnsi="Times New Roman" w:cs="Times New Roman"/>
        </w:rPr>
        <w:t>placebo</w:t>
      </w:r>
      <w:proofErr w:type="spellEnd"/>
      <w:r w:rsidRPr="007D00C8">
        <w:rPr>
          <w:rFonts w:ascii="Times New Roman" w:eastAsia="Times New Roman" w:hAnsi="Times New Roman" w:cs="Times New Roman"/>
        </w:rPr>
        <w:t xml:space="preserve"> </w:t>
      </w:r>
      <w:r w:rsidRPr="007D00C8">
        <w:rPr>
          <w:rFonts w:ascii="Times New Roman" w:eastAsia="Times New Roman" w:hAnsi="Times New Roman" w:cs="Times New Roman"/>
        </w:rPr>
        <w:sym w:font="Symbol" w:char="F02D"/>
      </w:r>
      <w:r w:rsidRPr="007D00C8">
        <w:rPr>
          <w:rFonts w:ascii="Times New Roman" w:eastAsia="Times New Roman" w:hAnsi="Times New Roman" w:cs="Times New Roman"/>
        </w:rPr>
        <w:t xml:space="preserve"> vidutiniškai 0,5 % (nuo 54,0 ml iki 53,7 ml). Be to,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gydomiems vyrams reikšmingai (p &lt; 0,001), t. y. 17,8 % (nuo 26,8 ml iki 21,4 ml), sumažėjo prostatos pereinamosios zonos tūris; tai prasidėjo pirmąjį gydymo mėnesį ir tęsėsi 24 mėnesius. </w:t>
      </w:r>
      <w:proofErr w:type="spellStart"/>
      <w:r w:rsidRPr="007D00C8">
        <w:rPr>
          <w:rFonts w:ascii="Times New Roman" w:eastAsia="Times New Roman" w:hAnsi="Times New Roman" w:cs="Times New Roman"/>
        </w:rPr>
        <w:t>Placebo</w:t>
      </w:r>
      <w:proofErr w:type="spellEnd"/>
      <w:r w:rsidRPr="007D00C8">
        <w:rPr>
          <w:rFonts w:ascii="Times New Roman" w:eastAsia="Times New Roman" w:hAnsi="Times New Roman" w:cs="Times New Roman"/>
        </w:rPr>
        <w:t xml:space="preserve"> vartojusiems vyrams prostatos pereinamosios zonos tūris per 12 mėnesių vidutiniškai padidėjo 7,9 % (nuo 26,8 ml iki 27,5 ml). Prostatos tūrio sumažėjimas, stebėtas per pirmuosius dvejus dvigubai aklu metodu atliekamo tyrimo metus, ir toliau išliko atliekant papildomą dvejų metų trukmės atvirą tęstinį tyrimą. Prostatos mažėjimas lengvina GPH simptomus ir mažina ūminio šlapimo susilaikymo (ŪŠS) ir gydymo chirurgine operacija riziką.</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KLINIKINIAI TYRIMAI</w:t>
      </w:r>
    </w:p>
    <w:p w:rsidR="007D00C8" w:rsidRPr="007D00C8" w:rsidRDefault="007D00C8" w:rsidP="007D00C8">
      <w:pPr>
        <w:spacing w:after="0" w:line="240" w:lineRule="auto"/>
        <w:rPr>
          <w:rFonts w:ascii="Times New Roman" w:eastAsia="Times New Roman" w:hAnsi="Times New Roman" w:cs="Times New Roman"/>
          <w:bCs/>
        </w:rPr>
      </w:pPr>
      <w:r w:rsidRPr="007D00C8">
        <w:rPr>
          <w:rFonts w:ascii="Times New Roman" w:eastAsia="Times New Roman" w:hAnsi="Times New Roman" w:cs="Times New Roman"/>
          <w:bCs/>
          <w:iCs/>
        </w:rPr>
        <w:t xml:space="preserve">Trijų dvejus metus trukusių pirminio veiksmingumo </w:t>
      </w:r>
      <w:proofErr w:type="spellStart"/>
      <w:r w:rsidRPr="007D00C8">
        <w:rPr>
          <w:rFonts w:ascii="Times New Roman" w:eastAsia="Times New Roman" w:hAnsi="Times New Roman" w:cs="Times New Roman"/>
          <w:bCs/>
          <w:iCs/>
        </w:rPr>
        <w:t>daugiacentrių</w:t>
      </w:r>
      <w:proofErr w:type="spellEnd"/>
      <w:r w:rsidRPr="007D00C8">
        <w:rPr>
          <w:rFonts w:ascii="Times New Roman" w:eastAsia="Times New Roman" w:hAnsi="Times New Roman" w:cs="Times New Roman"/>
          <w:bCs/>
          <w:iCs/>
        </w:rPr>
        <w:t xml:space="preserve">, tarptautinių, </w:t>
      </w:r>
      <w:proofErr w:type="spellStart"/>
      <w:r w:rsidRPr="007D00C8">
        <w:rPr>
          <w:rFonts w:ascii="Times New Roman" w:eastAsia="Times New Roman" w:hAnsi="Times New Roman" w:cs="Times New Roman"/>
          <w:bCs/>
          <w:iCs/>
        </w:rPr>
        <w:t>placebu</w:t>
      </w:r>
      <w:proofErr w:type="spellEnd"/>
      <w:r w:rsidRPr="007D00C8">
        <w:rPr>
          <w:rFonts w:ascii="Times New Roman" w:eastAsia="Times New Roman" w:hAnsi="Times New Roman" w:cs="Times New Roman"/>
          <w:bCs/>
          <w:iCs/>
        </w:rPr>
        <w:t xml:space="preserve"> kontroliuojamųjų, dvigubai aklu būdu atliktų klinikinių tyrimų metu 0,5 mg </w:t>
      </w:r>
      <w:proofErr w:type="spellStart"/>
      <w:r w:rsidRPr="007D00C8">
        <w:rPr>
          <w:rFonts w:ascii="Times New Roman" w:eastAsia="Times New Roman" w:hAnsi="Times New Roman" w:cs="Times New Roman"/>
          <w:bCs/>
          <w:iCs/>
        </w:rPr>
        <w:t>dutasterido</w:t>
      </w:r>
      <w:proofErr w:type="spellEnd"/>
      <w:r w:rsidRPr="007D00C8">
        <w:rPr>
          <w:rFonts w:ascii="Times New Roman" w:eastAsia="Times New Roman" w:hAnsi="Times New Roman" w:cs="Times New Roman"/>
          <w:bCs/>
          <w:iCs/>
        </w:rPr>
        <w:t xml:space="preserve"> paros dozės </w:t>
      </w:r>
      <w:r w:rsidRPr="007D00C8">
        <w:rPr>
          <w:rFonts w:ascii="Times New Roman" w:eastAsia="Times New Roman" w:hAnsi="Times New Roman" w:cs="Times New Roman"/>
          <w:bCs/>
        </w:rPr>
        <w:t xml:space="preserve">ar </w:t>
      </w:r>
      <w:proofErr w:type="spellStart"/>
      <w:r w:rsidRPr="007D00C8">
        <w:rPr>
          <w:rFonts w:ascii="Times New Roman" w:eastAsia="Times New Roman" w:hAnsi="Times New Roman" w:cs="Times New Roman"/>
          <w:bCs/>
        </w:rPr>
        <w:t>placebo</w:t>
      </w:r>
      <w:proofErr w:type="spellEnd"/>
      <w:r w:rsidRPr="007D00C8">
        <w:rPr>
          <w:rFonts w:ascii="Times New Roman" w:eastAsia="Times New Roman" w:hAnsi="Times New Roman" w:cs="Times New Roman"/>
          <w:bCs/>
        </w:rPr>
        <w:t xml:space="preserve"> vartojimas įvertintas 4325 vyrams, kuriems diagnozuota vidutinio sunkumo ar sunkių GPH simptomų,</w:t>
      </w:r>
      <w:r w:rsidRPr="007D00C8">
        <w:rPr>
          <w:rFonts w:ascii="Times New Roman" w:eastAsia="Times New Roman" w:hAnsi="Times New Roman" w:cs="Times New Roman"/>
          <w:bCs/>
          <w:iCs/>
        </w:rPr>
        <w:t xml:space="preserve"> nustatytas prostatos tūris </w:t>
      </w:r>
      <w:r w:rsidRPr="007D00C8">
        <w:rPr>
          <w:rFonts w:ascii="Times New Roman" w:eastAsia="Times New Roman" w:hAnsi="Times New Roman" w:cs="Times New Roman"/>
          <w:bCs/>
          <w:iCs/>
        </w:rPr>
        <w:sym w:font="Symbol" w:char="F0B3"/>
      </w:r>
      <w:r w:rsidRPr="007D00C8">
        <w:rPr>
          <w:rFonts w:ascii="Times New Roman" w:eastAsia="Times New Roman" w:hAnsi="Times New Roman" w:cs="Times New Roman"/>
          <w:bCs/>
          <w:iCs/>
        </w:rPr>
        <w:t> 30 ml ir PSA koncentracija buvo 1,5</w:t>
      </w:r>
      <w:r w:rsidRPr="007D00C8">
        <w:rPr>
          <w:rFonts w:ascii="Times New Roman" w:eastAsia="Times New Roman" w:hAnsi="Times New Roman" w:cs="Times New Roman"/>
          <w:bCs/>
          <w:iCs/>
        </w:rPr>
        <w:noBreakHyphen/>
        <w:t>10 </w:t>
      </w:r>
      <w:proofErr w:type="spellStart"/>
      <w:r w:rsidRPr="007D00C8">
        <w:rPr>
          <w:rFonts w:ascii="Times New Roman" w:eastAsia="Times New Roman" w:hAnsi="Times New Roman" w:cs="Times New Roman"/>
          <w:bCs/>
          <w:iCs/>
        </w:rPr>
        <w:t>ng</w:t>
      </w:r>
      <w:proofErr w:type="spellEnd"/>
      <w:r w:rsidRPr="007D00C8">
        <w:rPr>
          <w:rFonts w:ascii="Times New Roman" w:eastAsia="Times New Roman" w:hAnsi="Times New Roman" w:cs="Times New Roman"/>
          <w:bCs/>
          <w:iCs/>
        </w:rPr>
        <w:t>/ml</w:t>
      </w:r>
      <w:r w:rsidRPr="007D00C8">
        <w:rPr>
          <w:rFonts w:ascii="Times New Roman" w:eastAsia="Times New Roman" w:hAnsi="Times New Roman" w:cs="Times New Roman"/>
          <w:bCs/>
        </w:rPr>
        <w:t xml:space="preserve">. </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Vėliau iki ketverių metų buvo tęsiami atviri tyrimai, kurių metu visi tyrime pasilikę pacientai buvo gydomi ta pačia 0,5 mg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doze. </w:t>
      </w:r>
      <w:r w:rsidRPr="007D00C8">
        <w:rPr>
          <w:rFonts w:ascii="Times New Roman" w:eastAsia="Times New Roman" w:hAnsi="Times New Roman" w:cs="Times New Roman"/>
          <w:bCs/>
        </w:rPr>
        <w:t xml:space="preserve">37 % pacientų, kurie iš pradžių vartojo atsitiktiniu būdu paskirtą </w:t>
      </w:r>
      <w:proofErr w:type="spellStart"/>
      <w:r w:rsidRPr="007D00C8">
        <w:rPr>
          <w:rFonts w:ascii="Times New Roman" w:eastAsia="Times New Roman" w:hAnsi="Times New Roman" w:cs="Times New Roman"/>
          <w:bCs/>
        </w:rPr>
        <w:t>placebą</w:t>
      </w:r>
      <w:proofErr w:type="spellEnd"/>
      <w:r w:rsidRPr="007D00C8">
        <w:rPr>
          <w:rFonts w:ascii="Times New Roman" w:eastAsia="Times New Roman" w:hAnsi="Times New Roman" w:cs="Times New Roman"/>
          <w:bCs/>
        </w:rPr>
        <w:t xml:space="preserve">, ir 40 % pacientų, iš pradžių vartojusių atsitiktiniu būdu paskirtą </w:t>
      </w:r>
      <w:proofErr w:type="spellStart"/>
      <w:r w:rsidRPr="007D00C8">
        <w:rPr>
          <w:rFonts w:ascii="Times New Roman" w:eastAsia="Times New Roman" w:hAnsi="Times New Roman" w:cs="Times New Roman"/>
          <w:bCs/>
        </w:rPr>
        <w:t>dutasteridą</w:t>
      </w:r>
      <w:proofErr w:type="spellEnd"/>
      <w:r w:rsidRPr="007D00C8">
        <w:rPr>
          <w:rFonts w:ascii="Times New Roman" w:eastAsia="Times New Roman" w:hAnsi="Times New Roman" w:cs="Times New Roman"/>
          <w:bCs/>
        </w:rPr>
        <w:t xml:space="preserve">, dalyvavo tyrime ketverius metus. </w:t>
      </w:r>
      <w:r w:rsidRPr="007D00C8">
        <w:rPr>
          <w:rFonts w:ascii="Times New Roman" w:eastAsia="Times New Roman" w:hAnsi="Times New Roman" w:cs="Times New Roman"/>
        </w:rPr>
        <w:t>Dauguma (71 %) iš 2340 pacientų pabaigė papildomą dvejų metų trukmės atvirą tęstinį tyrimą.</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Svarbiausi klinikinio veiksmingumo parametrai buvo Amerikos urologų asociacijos simptomų indeksas (angl. </w:t>
      </w:r>
      <w:r w:rsidRPr="007D00C8">
        <w:rPr>
          <w:rFonts w:ascii="Times New Roman" w:eastAsia="Times New Roman" w:hAnsi="Times New Roman" w:cs="Times New Roman"/>
          <w:i/>
          <w:iCs/>
        </w:rPr>
        <w:t xml:space="preserve">American </w:t>
      </w:r>
      <w:proofErr w:type="spellStart"/>
      <w:r w:rsidRPr="007D00C8">
        <w:rPr>
          <w:rFonts w:ascii="Times New Roman" w:eastAsia="Times New Roman" w:hAnsi="Times New Roman" w:cs="Times New Roman"/>
          <w:i/>
          <w:iCs/>
        </w:rPr>
        <w:t>Urological</w:t>
      </w:r>
      <w:proofErr w:type="spellEnd"/>
      <w:r w:rsidRPr="007D00C8">
        <w:rPr>
          <w:rFonts w:ascii="Times New Roman" w:eastAsia="Times New Roman" w:hAnsi="Times New Roman" w:cs="Times New Roman"/>
          <w:i/>
          <w:iCs/>
        </w:rPr>
        <w:t xml:space="preserve"> </w:t>
      </w:r>
      <w:proofErr w:type="spellStart"/>
      <w:r w:rsidRPr="007D00C8">
        <w:rPr>
          <w:rFonts w:ascii="Times New Roman" w:eastAsia="Times New Roman" w:hAnsi="Times New Roman" w:cs="Times New Roman"/>
          <w:i/>
          <w:iCs/>
        </w:rPr>
        <w:t>Association</w:t>
      </w:r>
      <w:proofErr w:type="spellEnd"/>
      <w:r w:rsidRPr="007D00C8">
        <w:rPr>
          <w:rFonts w:ascii="Times New Roman" w:eastAsia="Times New Roman" w:hAnsi="Times New Roman" w:cs="Times New Roman"/>
          <w:i/>
          <w:iCs/>
        </w:rPr>
        <w:t xml:space="preserve"> </w:t>
      </w:r>
      <w:proofErr w:type="spellStart"/>
      <w:r w:rsidRPr="007D00C8">
        <w:rPr>
          <w:rFonts w:ascii="Times New Roman" w:eastAsia="Times New Roman" w:hAnsi="Times New Roman" w:cs="Times New Roman"/>
          <w:i/>
          <w:iCs/>
        </w:rPr>
        <w:t>Symptom</w:t>
      </w:r>
      <w:proofErr w:type="spellEnd"/>
      <w:r w:rsidRPr="007D00C8">
        <w:rPr>
          <w:rFonts w:ascii="Times New Roman" w:eastAsia="Times New Roman" w:hAnsi="Times New Roman" w:cs="Times New Roman"/>
          <w:i/>
          <w:iCs/>
        </w:rPr>
        <w:t xml:space="preserve"> </w:t>
      </w:r>
      <w:proofErr w:type="spellStart"/>
      <w:r w:rsidRPr="007D00C8">
        <w:rPr>
          <w:rFonts w:ascii="Times New Roman" w:eastAsia="Times New Roman" w:hAnsi="Times New Roman" w:cs="Times New Roman"/>
          <w:i/>
          <w:iCs/>
        </w:rPr>
        <w:t>Index</w:t>
      </w:r>
      <w:proofErr w:type="spellEnd"/>
      <w:r w:rsidRPr="007D00C8">
        <w:rPr>
          <w:rFonts w:ascii="Times New Roman" w:eastAsia="Times New Roman" w:hAnsi="Times New Roman" w:cs="Times New Roman"/>
        </w:rPr>
        <w:t xml:space="preserve"> (</w:t>
      </w:r>
      <w:r w:rsidRPr="007D00C8">
        <w:rPr>
          <w:rFonts w:ascii="Times New Roman" w:eastAsia="Times New Roman" w:hAnsi="Times New Roman" w:cs="Times New Roman"/>
          <w:i/>
        </w:rPr>
        <w:t>AUA-SI</w:t>
      </w:r>
      <w:r w:rsidRPr="007D00C8">
        <w:rPr>
          <w:rFonts w:ascii="Times New Roman" w:eastAsia="Times New Roman" w:hAnsi="Times New Roman" w:cs="Times New Roman"/>
        </w:rPr>
        <w:t>), maksimali šlapimo srovė (</w:t>
      </w:r>
      <w:proofErr w:type="spellStart"/>
      <w:r w:rsidRPr="007D00C8">
        <w:rPr>
          <w:rFonts w:ascii="Times New Roman" w:eastAsia="Times New Roman" w:hAnsi="Times New Roman" w:cs="Times New Roman"/>
          <w:i/>
          <w:iCs/>
        </w:rPr>
        <w:t>Q</w:t>
      </w:r>
      <w:r w:rsidRPr="007D00C8">
        <w:rPr>
          <w:rFonts w:ascii="Times New Roman" w:eastAsia="Times New Roman" w:hAnsi="Times New Roman" w:cs="Times New Roman"/>
          <w:i/>
          <w:iCs/>
          <w:vertAlign w:val="subscript"/>
        </w:rPr>
        <w:t>max</w:t>
      </w:r>
      <w:proofErr w:type="spellEnd"/>
      <w:r w:rsidRPr="007D00C8">
        <w:rPr>
          <w:rFonts w:ascii="Times New Roman" w:eastAsia="Times New Roman" w:hAnsi="Times New Roman" w:cs="Times New Roman"/>
        </w:rPr>
        <w:t>), ŪŠS dažnis ir GPH chirurginis gydymas.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i/>
        </w:rPr>
        <w:lastRenderedPageBreak/>
        <w:t>AUA-SI</w:t>
      </w:r>
      <w:r w:rsidRPr="007D00C8">
        <w:rPr>
          <w:rFonts w:ascii="Times New Roman" w:eastAsia="Times New Roman" w:hAnsi="Times New Roman" w:cs="Times New Roman"/>
        </w:rPr>
        <w:t xml:space="preserve"> yra septynių dalių klausimynas apie GPH sukeltus simptomus, jo didžiausias balų skaičius – 35. Prieš pradedant gydymą vidutinis balų skaičius buvo maždaug 17. Po šešių mėnesių, vienerių ir dvejų gydymo metų </w:t>
      </w:r>
      <w:proofErr w:type="spellStart"/>
      <w:r w:rsidRPr="007D00C8">
        <w:rPr>
          <w:rFonts w:ascii="Times New Roman" w:eastAsia="Times New Roman" w:hAnsi="Times New Roman" w:cs="Times New Roman"/>
        </w:rPr>
        <w:t>placebo</w:t>
      </w:r>
      <w:proofErr w:type="spellEnd"/>
      <w:r w:rsidRPr="007D00C8">
        <w:rPr>
          <w:rFonts w:ascii="Times New Roman" w:eastAsia="Times New Roman" w:hAnsi="Times New Roman" w:cs="Times New Roman"/>
        </w:rPr>
        <w:t xml:space="preserve"> vartojusiems žmonėms vidutinis pagerėjimas buvo atitinkamai 2,5, 2,5 ir 2,3 balo,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vartojusiems žmonėms – atitinkamai 3,2, 3,8 ir 4,5 balo. Skirtumas tarp grupių buvo statistiškai reikšmingas. </w:t>
      </w:r>
      <w:r w:rsidRPr="007D00C8">
        <w:rPr>
          <w:rFonts w:ascii="Times New Roman" w:eastAsia="Times New Roman" w:hAnsi="Times New Roman" w:cs="Times New Roman"/>
          <w:i/>
        </w:rPr>
        <w:t>AUC-SI</w:t>
      </w:r>
      <w:r w:rsidRPr="007D00C8">
        <w:rPr>
          <w:rFonts w:ascii="Times New Roman" w:eastAsia="Times New Roman" w:hAnsi="Times New Roman" w:cs="Times New Roman"/>
        </w:rPr>
        <w:t xml:space="preserve"> rodiklio pagerėjimas, stebėtas pirmuosius dvejus dvigubai aklo gydymo metus, ir toliau išliko atliekant papildomą dvejų metų trukmės atvirą tęstinį tyrimą.</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keepNext/>
        <w:spacing w:after="0" w:line="240" w:lineRule="auto"/>
        <w:outlineLvl w:val="4"/>
        <w:rPr>
          <w:rFonts w:ascii="Times New Roman" w:eastAsia="Times New Roman" w:hAnsi="Times New Roman" w:cs="Times New Roman"/>
          <w:i/>
          <w:iCs/>
        </w:rPr>
      </w:pPr>
      <w:r w:rsidRPr="007D00C8">
        <w:rPr>
          <w:rFonts w:ascii="Times New Roman" w:eastAsia="Times New Roman" w:hAnsi="Times New Roman" w:cs="Times New Roman"/>
          <w:i/>
          <w:iCs/>
        </w:rPr>
        <w:t xml:space="preserve">Maksimali šlapimo srovė </w:t>
      </w:r>
      <w:r w:rsidRPr="007D00C8">
        <w:rPr>
          <w:rFonts w:ascii="Times New Roman" w:eastAsia="Times New Roman" w:hAnsi="Times New Roman" w:cs="Times New Roman"/>
          <w:i/>
          <w:iCs/>
          <w:lang w:eastAsia="lt-LT"/>
        </w:rPr>
        <w:t>(</w:t>
      </w:r>
      <w:proofErr w:type="spellStart"/>
      <w:r w:rsidRPr="007D00C8">
        <w:rPr>
          <w:rFonts w:ascii="Times New Roman" w:eastAsia="Times New Roman" w:hAnsi="Times New Roman" w:cs="Times New Roman"/>
          <w:i/>
          <w:lang w:eastAsia="lt-LT"/>
        </w:rPr>
        <w:t>Q</w:t>
      </w:r>
      <w:r w:rsidRPr="007D00C8">
        <w:rPr>
          <w:rFonts w:ascii="Times New Roman" w:eastAsia="Times New Roman" w:hAnsi="Times New Roman" w:cs="Times New Roman"/>
          <w:i/>
          <w:vertAlign w:val="subscript"/>
          <w:lang w:eastAsia="lt-LT"/>
        </w:rPr>
        <w:t>max</w:t>
      </w:r>
      <w:proofErr w:type="spellEnd"/>
      <w:r w:rsidRPr="007D00C8">
        <w:rPr>
          <w:rFonts w:ascii="Times New Roman" w:eastAsia="Times New Roman" w:hAnsi="Times New Roman" w:cs="Times New Roman"/>
          <w:i/>
          <w:iCs/>
          <w:lang w:eastAsia="lt-LT"/>
        </w:rPr>
        <w:t>)</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Vidutinė pradinė </w:t>
      </w:r>
      <w:proofErr w:type="spellStart"/>
      <w:r w:rsidRPr="007D00C8">
        <w:rPr>
          <w:rFonts w:ascii="Times New Roman" w:eastAsia="Times New Roman" w:hAnsi="Times New Roman" w:cs="Times New Roman"/>
          <w:iCs/>
        </w:rPr>
        <w:t>Q</w:t>
      </w:r>
      <w:r w:rsidRPr="007D00C8">
        <w:rPr>
          <w:rFonts w:ascii="Times New Roman" w:eastAsia="Times New Roman" w:hAnsi="Times New Roman" w:cs="Times New Roman"/>
          <w:iCs/>
          <w:vertAlign w:val="subscript"/>
        </w:rPr>
        <w:t>max</w:t>
      </w:r>
      <w:proofErr w:type="spellEnd"/>
      <w:r w:rsidRPr="007D00C8">
        <w:rPr>
          <w:rFonts w:ascii="Times New Roman" w:eastAsia="Times New Roman" w:hAnsi="Times New Roman" w:cs="Times New Roman"/>
        </w:rPr>
        <w:t xml:space="preserve"> buvo maždaug 10 ml/s (normali </w:t>
      </w:r>
      <w:proofErr w:type="spellStart"/>
      <w:r w:rsidRPr="007D00C8">
        <w:rPr>
          <w:rFonts w:ascii="Times New Roman" w:eastAsia="Times New Roman" w:hAnsi="Times New Roman" w:cs="Times New Roman"/>
          <w:iCs/>
        </w:rPr>
        <w:t>Q</w:t>
      </w:r>
      <w:r w:rsidRPr="007D00C8">
        <w:rPr>
          <w:rFonts w:ascii="Times New Roman" w:eastAsia="Times New Roman" w:hAnsi="Times New Roman" w:cs="Times New Roman"/>
          <w:iCs/>
          <w:vertAlign w:val="subscript"/>
        </w:rPr>
        <w:t>max</w:t>
      </w:r>
      <w:proofErr w:type="spellEnd"/>
      <w:r w:rsidRPr="007D00C8">
        <w:rPr>
          <w:rFonts w:ascii="Times New Roman" w:eastAsia="Times New Roman" w:hAnsi="Times New Roman" w:cs="Times New Roman"/>
        </w:rPr>
        <w:t xml:space="preserve"> yra </w:t>
      </w:r>
      <w:r w:rsidRPr="007D00C8">
        <w:rPr>
          <w:rFonts w:ascii="Times New Roman" w:eastAsia="Times New Roman" w:hAnsi="Times New Roman" w:cs="Times New Roman"/>
          <w:u w:val="single"/>
        </w:rPr>
        <w:t>&gt;</w:t>
      </w:r>
      <w:r w:rsidRPr="007D00C8">
        <w:rPr>
          <w:rFonts w:ascii="Times New Roman" w:eastAsia="Times New Roman" w:hAnsi="Times New Roman" w:cs="Times New Roman"/>
        </w:rPr>
        <w:t xml:space="preserve"> 15 ml/s). Po vienerių ir dvejų gydymo metų </w:t>
      </w:r>
      <w:proofErr w:type="spellStart"/>
      <w:r w:rsidRPr="007D00C8">
        <w:rPr>
          <w:rFonts w:ascii="Times New Roman" w:eastAsia="Times New Roman" w:hAnsi="Times New Roman" w:cs="Times New Roman"/>
        </w:rPr>
        <w:t>placebo</w:t>
      </w:r>
      <w:proofErr w:type="spellEnd"/>
      <w:r w:rsidRPr="007D00C8">
        <w:rPr>
          <w:rFonts w:ascii="Times New Roman" w:eastAsia="Times New Roman" w:hAnsi="Times New Roman" w:cs="Times New Roman"/>
        </w:rPr>
        <w:t xml:space="preserve"> vartojusiems vyrams srovė padidėjo atitinkamai 0,8 ml/s ir 0,9 ml/s, vartojusiems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 atitinkamai 1,7 ml/s ir 2 ml/s. Skirtumas tarp grupių buvo statistiškai reikšmingas 1–24 mėnesių laikotarpiu. Stipriausias maksimalios šlapimo srovės padidėjimas, stebėtas pirmuosius dvejus gydymo dvigubai aklu būdu metus, buvo išlaikytas per dvejus papildomus metus atliekant atvirą tęstinį tyrimą.</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i/>
          <w:iCs/>
        </w:rPr>
        <w:t>Ūminis šlapimo susilaikymas ir chirurginė intervencija</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Po dvejų gydymo metų </w:t>
      </w:r>
      <w:proofErr w:type="spellStart"/>
      <w:r w:rsidRPr="007D00C8">
        <w:rPr>
          <w:rFonts w:ascii="Times New Roman" w:eastAsia="Times New Roman" w:hAnsi="Times New Roman" w:cs="Times New Roman"/>
        </w:rPr>
        <w:t>placebo</w:t>
      </w:r>
      <w:proofErr w:type="spellEnd"/>
      <w:r w:rsidRPr="007D00C8">
        <w:rPr>
          <w:rFonts w:ascii="Times New Roman" w:eastAsia="Times New Roman" w:hAnsi="Times New Roman" w:cs="Times New Roman"/>
        </w:rPr>
        <w:t xml:space="preserve"> vartojusių vyrų grupėje ŪŠS pasireiškė 4,2 %, vartojusių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w:t>
      </w:r>
      <w:r w:rsidRPr="007D00C8">
        <w:rPr>
          <w:rFonts w:ascii="Times New Roman" w:eastAsia="Times New Roman" w:hAnsi="Times New Roman" w:cs="Times New Roman"/>
        </w:rPr>
        <w:sym w:font="Symbol" w:char="F02D"/>
      </w:r>
      <w:r w:rsidRPr="007D00C8">
        <w:rPr>
          <w:rFonts w:ascii="Times New Roman" w:eastAsia="Times New Roman" w:hAnsi="Times New Roman" w:cs="Times New Roman"/>
        </w:rPr>
        <w:t xml:space="preserve"> 1,8 % (rizika sumažėjo 57 %). Šis skirtumas yra statistiškai reikšmingas ir rodo, jog tam, kad būtų išvengta 1 ŪŠS atvejo, reikia gydyti 42 pacientus dvejus metus (95 % PI 30–73).</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Po dvejų gydymo metų </w:t>
      </w:r>
      <w:proofErr w:type="spellStart"/>
      <w:r w:rsidRPr="007D00C8">
        <w:rPr>
          <w:rFonts w:ascii="Times New Roman" w:eastAsia="Times New Roman" w:hAnsi="Times New Roman" w:cs="Times New Roman"/>
        </w:rPr>
        <w:t>placebo</w:t>
      </w:r>
      <w:proofErr w:type="spellEnd"/>
      <w:r w:rsidRPr="007D00C8">
        <w:rPr>
          <w:rFonts w:ascii="Times New Roman" w:eastAsia="Times New Roman" w:hAnsi="Times New Roman" w:cs="Times New Roman"/>
        </w:rPr>
        <w:t xml:space="preserve"> vartojusių vyrų grupėje chirurginiu būdu GPH reikėjo gydyti 4,1 %, vartojusių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grupėje </w:t>
      </w:r>
      <w:r w:rsidRPr="007D00C8">
        <w:rPr>
          <w:rFonts w:ascii="Times New Roman" w:eastAsia="Times New Roman" w:hAnsi="Times New Roman" w:cs="Times New Roman"/>
        </w:rPr>
        <w:sym w:font="Symbol" w:char="F02D"/>
      </w:r>
      <w:r w:rsidRPr="007D00C8">
        <w:rPr>
          <w:rFonts w:ascii="Times New Roman" w:eastAsia="Times New Roman" w:hAnsi="Times New Roman" w:cs="Times New Roman"/>
        </w:rPr>
        <w:t xml:space="preserve"> 2,2 % (rizika sumažėjo 48 %). Šis skirtumas yra statistiškai reikšmingas ir rodo, jog tam, kad būtų išvengta vienam pacientui chirurginės intervencijos, reikia gydyti 51 pacientą dvejus metus (95 % PI 33–109).</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i/>
        </w:rPr>
      </w:pPr>
      <w:r w:rsidRPr="007D00C8">
        <w:rPr>
          <w:rFonts w:ascii="Times New Roman" w:eastAsia="Times New Roman" w:hAnsi="Times New Roman" w:cs="Times New Roman"/>
          <w:i/>
          <w:iCs/>
        </w:rPr>
        <w:t>Plaukų išsidėstymas</w:t>
      </w: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poveikis plaukų išsidėstymui III fazės klinikinių tyrimų metu formaliai nebuvo tiriamas, tačiau žinoma, kad 5-alfa </w:t>
      </w:r>
      <w:proofErr w:type="spellStart"/>
      <w:r w:rsidRPr="007D00C8">
        <w:rPr>
          <w:rFonts w:ascii="Times New Roman" w:eastAsia="Times New Roman" w:hAnsi="Times New Roman" w:cs="Times New Roman"/>
        </w:rPr>
        <w:t>reduktazės</w:t>
      </w:r>
      <w:proofErr w:type="spellEnd"/>
      <w:r w:rsidRPr="007D00C8">
        <w:rPr>
          <w:rFonts w:ascii="Times New Roman" w:eastAsia="Times New Roman" w:hAnsi="Times New Roman" w:cs="Times New Roman"/>
        </w:rPr>
        <w:t xml:space="preserve"> inhibitoriai gali mažinti plaukų slinkimą ir skatinti jų augimą žmonėms, kuriems pasireiškia vyriško tipo plaukų slinkimas (vyrų </w:t>
      </w:r>
      <w:proofErr w:type="spellStart"/>
      <w:r w:rsidRPr="007D00C8">
        <w:rPr>
          <w:rFonts w:ascii="Times New Roman" w:eastAsia="Times New Roman" w:hAnsi="Times New Roman" w:cs="Times New Roman"/>
        </w:rPr>
        <w:t>androgeninė</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alopecija</w:t>
      </w:r>
      <w:proofErr w:type="spellEnd"/>
      <w:r w:rsidRPr="007D00C8">
        <w:rPr>
          <w:rFonts w:ascii="Times New Roman" w:eastAsia="Times New Roman" w:hAnsi="Times New Roman" w:cs="Times New Roman"/>
        </w:rPr>
        <w:t>).</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keepNext/>
        <w:spacing w:after="0" w:line="240" w:lineRule="auto"/>
        <w:outlineLvl w:val="4"/>
        <w:rPr>
          <w:rFonts w:ascii="Times New Roman" w:eastAsia="Times New Roman" w:hAnsi="Times New Roman" w:cs="Times New Roman"/>
          <w:i/>
          <w:iCs/>
        </w:rPr>
      </w:pPr>
      <w:r w:rsidRPr="007D00C8">
        <w:rPr>
          <w:rFonts w:ascii="Times New Roman" w:eastAsia="Times New Roman" w:hAnsi="Times New Roman" w:cs="Times New Roman"/>
          <w:i/>
          <w:iCs/>
        </w:rPr>
        <w:t>Skydliaukės funkcija</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Poveikis sveikų vyrų skydliaukės funkcijai įvertintas vienerius metus trukusio tyrimo metu. Po vienerių metų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gydomų vyrų kraujyje laisvo </w:t>
      </w:r>
      <w:proofErr w:type="spellStart"/>
      <w:r w:rsidRPr="007D00C8">
        <w:rPr>
          <w:rFonts w:ascii="Times New Roman" w:eastAsia="Times New Roman" w:hAnsi="Times New Roman" w:cs="Times New Roman"/>
        </w:rPr>
        <w:t>tiroksino</w:t>
      </w:r>
      <w:proofErr w:type="spellEnd"/>
      <w:r w:rsidRPr="007D00C8">
        <w:rPr>
          <w:rFonts w:ascii="Times New Roman" w:eastAsia="Times New Roman" w:hAnsi="Times New Roman" w:cs="Times New Roman"/>
        </w:rPr>
        <w:t xml:space="preserve"> koncentracija buvo stabili, tačiau TTH koncentracija buvo šiek tiek didesnė (0,4 </w:t>
      </w:r>
      <w:r w:rsidRPr="007D00C8">
        <w:rPr>
          <w:rFonts w:ascii="Times New Roman" w:eastAsia="Times New Roman" w:hAnsi="Times New Roman" w:cs="Times New Roman"/>
          <w:i/>
          <w:iCs/>
        </w:rPr>
        <w:t>MCIU</w:t>
      </w:r>
      <w:r w:rsidRPr="007D00C8">
        <w:rPr>
          <w:rFonts w:ascii="Times New Roman" w:eastAsia="Times New Roman" w:hAnsi="Times New Roman" w:cs="Times New Roman"/>
        </w:rPr>
        <w:t xml:space="preserve">/ml) negu </w:t>
      </w:r>
      <w:proofErr w:type="spellStart"/>
      <w:r w:rsidRPr="007D00C8">
        <w:rPr>
          <w:rFonts w:ascii="Times New Roman" w:eastAsia="Times New Roman" w:hAnsi="Times New Roman" w:cs="Times New Roman"/>
        </w:rPr>
        <w:t>placebą</w:t>
      </w:r>
      <w:proofErr w:type="spellEnd"/>
      <w:r w:rsidRPr="007D00C8">
        <w:rPr>
          <w:rFonts w:ascii="Times New Roman" w:eastAsia="Times New Roman" w:hAnsi="Times New Roman" w:cs="Times New Roman"/>
        </w:rPr>
        <w:t xml:space="preserve"> vartojusių vyrų. Nors TTH koncentracija kito, TTH reikšmės medianos ribos (1,4–1,9 </w:t>
      </w:r>
      <w:r w:rsidRPr="007D00C8">
        <w:rPr>
          <w:rFonts w:ascii="Times New Roman" w:eastAsia="Times New Roman" w:hAnsi="Times New Roman" w:cs="Times New Roman"/>
          <w:i/>
          <w:iCs/>
        </w:rPr>
        <w:t>MCIU</w:t>
      </w:r>
      <w:r w:rsidRPr="007D00C8">
        <w:rPr>
          <w:rFonts w:ascii="Times New Roman" w:eastAsia="Times New Roman" w:hAnsi="Times New Roman" w:cs="Times New Roman"/>
        </w:rPr>
        <w:t>/ml) normos neperžengė (0,5–5/6 </w:t>
      </w:r>
      <w:r w:rsidRPr="007D00C8">
        <w:rPr>
          <w:rFonts w:ascii="Times New Roman" w:eastAsia="Times New Roman" w:hAnsi="Times New Roman" w:cs="Times New Roman"/>
          <w:i/>
          <w:iCs/>
        </w:rPr>
        <w:t>MCIU</w:t>
      </w:r>
      <w:r w:rsidRPr="007D00C8">
        <w:rPr>
          <w:rFonts w:ascii="Times New Roman" w:eastAsia="Times New Roman" w:hAnsi="Times New Roman" w:cs="Times New Roman"/>
        </w:rPr>
        <w:t xml:space="preserve">/ml), laisvo </w:t>
      </w:r>
      <w:proofErr w:type="spellStart"/>
      <w:r w:rsidRPr="007D00C8">
        <w:rPr>
          <w:rFonts w:ascii="Times New Roman" w:eastAsia="Times New Roman" w:hAnsi="Times New Roman" w:cs="Times New Roman"/>
        </w:rPr>
        <w:t>tiroksino</w:t>
      </w:r>
      <w:proofErr w:type="spellEnd"/>
      <w:r w:rsidRPr="007D00C8">
        <w:rPr>
          <w:rFonts w:ascii="Times New Roman" w:eastAsia="Times New Roman" w:hAnsi="Times New Roman" w:cs="Times New Roman"/>
        </w:rPr>
        <w:t xml:space="preserve"> koncentracija buvo stabili ir neviršijo normos ribų bei buvo panaši tiek </w:t>
      </w:r>
      <w:proofErr w:type="spellStart"/>
      <w:r w:rsidRPr="007D00C8">
        <w:rPr>
          <w:rFonts w:ascii="Times New Roman" w:eastAsia="Times New Roman" w:hAnsi="Times New Roman" w:cs="Times New Roman"/>
        </w:rPr>
        <w:t>placebo</w:t>
      </w:r>
      <w:proofErr w:type="spellEnd"/>
      <w:r w:rsidRPr="007D00C8">
        <w:rPr>
          <w:rFonts w:ascii="Times New Roman" w:eastAsia="Times New Roman" w:hAnsi="Times New Roman" w:cs="Times New Roman"/>
        </w:rPr>
        <w:t xml:space="preserve">, tiek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vartojusių žmonių organizme. TTH pokyčiai laikomi klinikai nereikšmingais. Nė vieno klinikinio tyrimo metu nebuvo gauta įrodymų, kad </w:t>
      </w: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darytų nepalankų poveikį skydliaukės funkcijai.</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keepNext/>
        <w:spacing w:after="0" w:line="240" w:lineRule="auto"/>
        <w:outlineLvl w:val="4"/>
        <w:rPr>
          <w:rFonts w:ascii="Times New Roman" w:eastAsia="Times New Roman" w:hAnsi="Times New Roman" w:cs="Times New Roman"/>
          <w:i/>
          <w:iCs/>
        </w:rPr>
      </w:pPr>
      <w:r w:rsidRPr="007D00C8">
        <w:rPr>
          <w:rFonts w:ascii="Times New Roman" w:eastAsia="Times New Roman" w:hAnsi="Times New Roman" w:cs="Times New Roman"/>
          <w:i/>
          <w:iCs/>
        </w:rPr>
        <w:t>Krūties navikai</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Dvejus metus trukusių klinikinių tyrimų metu ekspozicija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taikytas 3374 paciento metus ir registracijos antriems metams atviro tyrimo pratęsimui metu nustatyti du krūties vėžio atvejai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gydytiems pacientams ir vienam </w:t>
      </w:r>
      <w:proofErr w:type="spellStart"/>
      <w:r w:rsidRPr="007D00C8">
        <w:rPr>
          <w:rFonts w:ascii="Times New Roman" w:eastAsia="Times New Roman" w:hAnsi="Times New Roman" w:cs="Times New Roman"/>
        </w:rPr>
        <w:t>placebo</w:t>
      </w:r>
      <w:proofErr w:type="spellEnd"/>
      <w:r w:rsidRPr="007D00C8">
        <w:rPr>
          <w:rFonts w:ascii="Times New Roman" w:eastAsia="Times New Roman" w:hAnsi="Times New Roman" w:cs="Times New Roman"/>
        </w:rPr>
        <w:t xml:space="preserve"> vartojusiam pacientui. Ketverius metus trukusių </w:t>
      </w:r>
      <w:proofErr w:type="spellStart"/>
      <w:r w:rsidRPr="007D00C8">
        <w:rPr>
          <w:rFonts w:ascii="Times New Roman" w:eastAsia="Times New Roman" w:hAnsi="Times New Roman" w:cs="Times New Roman"/>
          <w:i/>
        </w:rPr>
        <w:t>CombAT</w:t>
      </w:r>
      <w:proofErr w:type="spellEnd"/>
      <w:r w:rsidRPr="007D00C8">
        <w:rPr>
          <w:rFonts w:ascii="Times New Roman" w:eastAsia="Times New Roman" w:hAnsi="Times New Roman" w:cs="Times New Roman"/>
        </w:rPr>
        <w:t xml:space="preserve"> ir REDUCE klinikinių tyrimų, kurių metu ekspozicija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taikyta 17489 paciento metus, o ekspozicija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w:t>
      </w:r>
      <w:r w:rsidRPr="007D00C8">
        <w:rPr>
          <w:rFonts w:ascii="Times New Roman" w:eastAsia="Times New Roman" w:hAnsi="Times New Roman" w:cs="Times New Roman"/>
        </w:rPr>
        <w:lastRenderedPageBreak/>
        <w:t xml:space="preserve">ir </w:t>
      </w:r>
      <w:proofErr w:type="spellStart"/>
      <w:r w:rsidRPr="007D00C8">
        <w:rPr>
          <w:rFonts w:ascii="Times New Roman" w:eastAsia="Times New Roman" w:hAnsi="Times New Roman" w:cs="Times New Roman"/>
        </w:rPr>
        <w:t>tamsulozino</w:t>
      </w:r>
      <w:proofErr w:type="spellEnd"/>
      <w:r w:rsidRPr="007D00C8">
        <w:rPr>
          <w:rFonts w:ascii="Times New Roman" w:eastAsia="Times New Roman" w:hAnsi="Times New Roman" w:cs="Times New Roman"/>
        </w:rPr>
        <w:t xml:space="preserve"> deriniu – 5027 paciento metus, duomenimis, apie krūties vėžio atvejus nebuvo pranešta nei vienoje gydymo grupėje.</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Šiuo metu nėra aišku, ar krūties vėžio atsiradimas vyrams yra priežastiniu ryšiu susijęs su ilgalaikiu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vartojimu.</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keepNext/>
        <w:spacing w:after="0" w:line="240" w:lineRule="auto"/>
        <w:outlineLvl w:val="4"/>
        <w:rPr>
          <w:rFonts w:ascii="Times New Roman" w:eastAsia="Times New Roman" w:hAnsi="Times New Roman" w:cs="Times New Roman"/>
          <w:i/>
          <w:iCs/>
          <w:lang w:eastAsia="lt-LT"/>
        </w:rPr>
      </w:pPr>
      <w:r w:rsidRPr="007D00C8">
        <w:rPr>
          <w:rFonts w:ascii="Times New Roman" w:eastAsia="Times New Roman" w:hAnsi="Times New Roman" w:cs="Times New Roman"/>
          <w:i/>
          <w:iCs/>
          <w:lang w:eastAsia="lt-LT"/>
        </w:rPr>
        <w:t>Poveikis vyrų vaisingumui</w:t>
      </w: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0,5 mg paros dozės įtaka vyrų spermos savybėms buvo įvertinta tyrimo, kuriame dalyvavo sveiki 18</w:t>
      </w:r>
      <w:r w:rsidRPr="007D00C8">
        <w:rPr>
          <w:rFonts w:ascii="Times New Roman" w:eastAsia="Times New Roman" w:hAnsi="Times New Roman" w:cs="Times New Roman"/>
        </w:rPr>
        <w:noBreakHyphen/>
        <w:t xml:space="preserve">52 metų savanoriai (27 jų vartojo </w:t>
      </w:r>
      <w:proofErr w:type="spellStart"/>
      <w:r w:rsidRPr="007D00C8">
        <w:rPr>
          <w:rFonts w:ascii="Times New Roman" w:eastAsia="Times New Roman" w:hAnsi="Times New Roman" w:cs="Times New Roman"/>
        </w:rPr>
        <w:t>dutasteridą</w:t>
      </w:r>
      <w:proofErr w:type="spellEnd"/>
      <w:r w:rsidRPr="007D00C8">
        <w:rPr>
          <w:rFonts w:ascii="Times New Roman" w:eastAsia="Times New Roman" w:hAnsi="Times New Roman" w:cs="Times New Roman"/>
        </w:rPr>
        <w:t xml:space="preserve">, 23 </w:t>
      </w:r>
      <w:r w:rsidRPr="007D00C8">
        <w:rPr>
          <w:rFonts w:ascii="Times New Roman" w:eastAsia="Times New Roman" w:hAnsi="Times New Roman" w:cs="Times New Roman"/>
        </w:rPr>
        <w:sym w:font="Symbol" w:char="F02D"/>
      </w:r>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placebą</w:t>
      </w:r>
      <w:proofErr w:type="spellEnd"/>
      <w:r w:rsidRPr="007D00C8">
        <w:rPr>
          <w:rFonts w:ascii="Times New Roman" w:eastAsia="Times New Roman" w:hAnsi="Times New Roman" w:cs="Times New Roman"/>
        </w:rPr>
        <w:t xml:space="preserve">) metu. Tiriamieji buvo stebimi 52 gydymo savaites ir 24 savaites po gydymo. 52-ąją gydymo savaitę vidutinis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gydytų vyrų spermos tūrio, spermatozoidų kiekio ir judrumo sumažėjimas, palyginti su buvusiu prieš gydymą, buvo atitinkamai 23 </w:t>
      </w:r>
      <w:r w:rsidRPr="007D00C8">
        <w:rPr>
          <w:rFonts w:ascii="Times New Roman" w:eastAsia="Times New Roman" w:hAnsi="Times New Roman" w:cs="Times New Roman"/>
        </w:rPr>
        <w:sym w:font="Symbol" w:char="F025"/>
      </w:r>
      <w:r w:rsidRPr="007D00C8">
        <w:rPr>
          <w:rFonts w:ascii="Times New Roman" w:eastAsia="Times New Roman" w:hAnsi="Times New Roman" w:cs="Times New Roman"/>
        </w:rPr>
        <w:t xml:space="preserve">, 26 </w:t>
      </w:r>
      <w:r w:rsidRPr="007D00C8">
        <w:rPr>
          <w:rFonts w:ascii="Times New Roman" w:eastAsia="Times New Roman" w:hAnsi="Times New Roman" w:cs="Times New Roman"/>
        </w:rPr>
        <w:sym w:font="Symbol" w:char="F025"/>
      </w:r>
      <w:r w:rsidRPr="007D00C8">
        <w:rPr>
          <w:rFonts w:ascii="Times New Roman" w:eastAsia="Times New Roman" w:hAnsi="Times New Roman" w:cs="Times New Roman"/>
        </w:rPr>
        <w:t xml:space="preserve"> ir 18 </w:t>
      </w:r>
      <w:r w:rsidRPr="007D00C8">
        <w:rPr>
          <w:rFonts w:ascii="Times New Roman" w:eastAsia="Times New Roman" w:hAnsi="Times New Roman" w:cs="Times New Roman"/>
        </w:rPr>
        <w:sym w:font="Symbol" w:char="F025"/>
      </w:r>
      <w:r w:rsidRPr="007D00C8">
        <w:rPr>
          <w:rFonts w:ascii="Times New Roman" w:eastAsia="Times New Roman" w:hAnsi="Times New Roman" w:cs="Times New Roman"/>
        </w:rPr>
        <w:t xml:space="preserve">, patikslinus, atsižvelgiant į pokyčius, atsiradusius </w:t>
      </w:r>
      <w:proofErr w:type="spellStart"/>
      <w:r w:rsidRPr="007D00C8">
        <w:rPr>
          <w:rFonts w:ascii="Times New Roman" w:eastAsia="Times New Roman" w:hAnsi="Times New Roman" w:cs="Times New Roman"/>
        </w:rPr>
        <w:t>placebo</w:t>
      </w:r>
      <w:proofErr w:type="spellEnd"/>
      <w:r w:rsidRPr="007D00C8">
        <w:rPr>
          <w:rFonts w:ascii="Times New Roman" w:eastAsia="Times New Roman" w:hAnsi="Times New Roman" w:cs="Times New Roman"/>
        </w:rPr>
        <w:t xml:space="preserve"> vartojusiems tiriamiesiems. Spermos koncentracija ir morfologija nepakito. Praėjus 24 savaitėms po gydymo,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vartojusių vyrų spermoje vidutinis spermatozoidų kiekis vis dar buvo 23 </w:t>
      </w:r>
      <w:r w:rsidRPr="007D00C8">
        <w:rPr>
          <w:rFonts w:ascii="Times New Roman" w:eastAsia="Times New Roman" w:hAnsi="Times New Roman" w:cs="Times New Roman"/>
        </w:rPr>
        <w:sym w:font="Symbol" w:char="F025"/>
      </w:r>
      <w:r w:rsidRPr="007D00C8">
        <w:rPr>
          <w:rFonts w:ascii="Times New Roman" w:eastAsia="Times New Roman" w:hAnsi="Times New Roman" w:cs="Times New Roman"/>
        </w:rPr>
        <w:t xml:space="preserve"> mažesnis už tą, kuris buvo prieš gydymą. Nors bet kuriuo stebėtu laikotarpiu vidutinės visų parametrų reikšmės buvo normalios ir iš anksto apibūdintų klinikai reikšmingo pokyčio (30 </w:t>
      </w:r>
      <w:r w:rsidRPr="007D00C8">
        <w:rPr>
          <w:rFonts w:ascii="Times New Roman" w:eastAsia="Times New Roman" w:hAnsi="Times New Roman" w:cs="Times New Roman"/>
        </w:rPr>
        <w:sym w:font="Symbol" w:char="F025"/>
      </w:r>
      <w:r w:rsidRPr="007D00C8">
        <w:rPr>
          <w:rFonts w:ascii="Times New Roman" w:eastAsia="Times New Roman" w:hAnsi="Times New Roman" w:cs="Times New Roman"/>
        </w:rPr>
        <w:t xml:space="preserve">) kriterijų neatitiko, tačiau dviem tiriamiesiems iš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vartojusių grupės spermatozoidų kiekis 52 gydymo savaitę buvo daugiau negu 90 </w:t>
      </w:r>
      <w:r w:rsidRPr="007D00C8">
        <w:rPr>
          <w:rFonts w:ascii="Times New Roman" w:eastAsia="Times New Roman" w:hAnsi="Times New Roman" w:cs="Times New Roman"/>
        </w:rPr>
        <w:sym w:font="Symbol" w:char="F025"/>
      </w:r>
      <w:r w:rsidRPr="007D00C8">
        <w:rPr>
          <w:rFonts w:ascii="Times New Roman" w:eastAsia="Times New Roman" w:hAnsi="Times New Roman" w:cs="Times New Roman"/>
        </w:rPr>
        <w:t xml:space="preserve"> mažesnis už buvusį prieš gydymą ir praėjus 24 savaitėms po gydymo sunormalėjo tik iš dalies. Teigti, kad vyrų vaisingumas nesumažės, negalima. </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caps/>
        </w:rPr>
      </w:pPr>
      <w:r w:rsidRPr="007D00C8">
        <w:rPr>
          <w:rFonts w:ascii="Times New Roman" w:eastAsia="Times New Roman" w:hAnsi="Times New Roman" w:cs="Times New Roman"/>
          <w:caps/>
        </w:rPr>
        <w:t>dutasteridAS DERINYJE su alfa adrenoblokatoriumi tamsulozinu</w:t>
      </w:r>
    </w:p>
    <w:p w:rsidR="007D00C8" w:rsidRPr="007D00C8" w:rsidRDefault="007D00C8" w:rsidP="007D00C8">
      <w:pPr>
        <w:tabs>
          <w:tab w:val="left" w:pos="567"/>
        </w:tabs>
        <w:spacing w:after="0" w:line="240" w:lineRule="auto"/>
        <w:rPr>
          <w:rFonts w:ascii="Times New Roman" w:eastAsia="Times New Roman" w:hAnsi="Times New Roman" w:cs="Times New Roman"/>
          <w:color w:val="000000"/>
        </w:rPr>
      </w:pPr>
      <w:r w:rsidRPr="007D00C8">
        <w:rPr>
          <w:rFonts w:ascii="Times New Roman" w:eastAsia="Times New Roman" w:hAnsi="Times New Roman" w:cs="Times New Roman"/>
          <w:bCs/>
          <w:iCs/>
        </w:rPr>
        <w:t xml:space="preserve">Ketverius metus trukusio </w:t>
      </w:r>
      <w:proofErr w:type="spellStart"/>
      <w:r w:rsidRPr="007D00C8">
        <w:rPr>
          <w:rFonts w:ascii="Times New Roman" w:eastAsia="Times New Roman" w:hAnsi="Times New Roman" w:cs="Times New Roman"/>
          <w:bCs/>
          <w:iCs/>
        </w:rPr>
        <w:t>daugiacentrio</w:t>
      </w:r>
      <w:proofErr w:type="spellEnd"/>
      <w:r w:rsidRPr="007D00C8">
        <w:rPr>
          <w:rFonts w:ascii="Times New Roman" w:eastAsia="Times New Roman" w:hAnsi="Times New Roman" w:cs="Times New Roman"/>
          <w:bCs/>
          <w:iCs/>
        </w:rPr>
        <w:t xml:space="preserve">, tarptautinio, atsitiktinių imčių, dvigubai aklu būdu atlikto paralelinių grupių klinikinių tyrimo </w:t>
      </w:r>
      <w:r w:rsidRPr="007D00C8">
        <w:rPr>
          <w:rFonts w:ascii="Times New Roman" w:eastAsia="Times New Roman" w:hAnsi="Times New Roman" w:cs="Times New Roman"/>
        </w:rPr>
        <w:t>(</w:t>
      </w:r>
      <w:proofErr w:type="spellStart"/>
      <w:r w:rsidRPr="007D00C8">
        <w:rPr>
          <w:rFonts w:ascii="Times New Roman" w:eastAsia="Times New Roman" w:hAnsi="Times New Roman" w:cs="Times New Roman"/>
          <w:i/>
          <w:iCs/>
        </w:rPr>
        <w:t>CombAT</w:t>
      </w:r>
      <w:proofErr w:type="spellEnd"/>
      <w:r w:rsidRPr="007D00C8">
        <w:rPr>
          <w:rFonts w:ascii="Times New Roman" w:eastAsia="Times New Roman" w:hAnsi="Times New Roman" w:cs="Times New Roman"/>
          <w:i/>
          <w:iCs/>
        </w:rPr>
        <w:t xml:space="preserve"> </w:t>
      </w:r>
      <w:r w:rsidRPr="007D00C8">
        <w:rPr>
          <w:rFonts w:ascii="Times New Roman" w:eastAsia="Times New Roman" w:hAnsi="Times New Roman" w:cs="Times New Roman"/>
        </w:rPr>
        <w:t xml:space="preserve">tyrimas) </w:t>
      </w:r>
      <w:r w:rsidRPr="007D00C8">
        <w:rPr>
          <w:rFonts w:ascii="Times New Roman" w:eastAsia="Times New Roman" w:hAnsi="Times New Roman" w:cs="Times New Roman"/>
          <w:bCs/>
          <w:iCs/>
        </w:rPr>
        <w:t xml:space="preserve">metu buvo įvertintas 0,5 mg </w:t>
      </w:r>
      <w:proofErr w:type="spellStart"/>
      <w:r w:rsidRPr="007D00C8">
        <w:rPr>
          <w:rFonts w:ascii="Times New Roman" w:eastAsia="Times New Roman" w:hAnsi="Times New Roman" w:cs="Times New Roman"/>
          <w:bCs/>
          <w:iCs/>
        </w:rPr>
        <w:t>dutasterido</w:t>
      </w:r>
      <w:proofErr w:type="spellEnd"/>
      <w:r w:rsidRPr="007D00C8">
        <w:rPr>
          <w:rFonts w:ascii="Times New Roman" w:eastAsia="Times New Roman" w:hAnsi="Times New Roman" w:cs="Times New Roman"/>
          <w:bCs/>
          <w:iCs/>
        </w:rPr>
        <w:t xml:space="preserve"> paros dozės (n = 1623), 0,4 mg </w:t>
      </w:r>
      <w:proofErr w:type="spellStart"/>
      <w:r w:rsidRPr="007D00C8">
        <w:rPr>
          <w:rFonts w:ascii="Times New Roman" w:eastAsia="Times New Roman" w:hAnsi="Times New Roman" w:cs="Times New Roman"/>
          <w:bCs/>
          <w:iCs/>
        </w:rPr>
        <w:t>tamsulozino</w:t>
      </w:r>
      <w:proofErr w:type="spellEnd"/>
      <w:r w:rsidRPr="007D00C8">
        <w:rPr>
          <w:rFonts w:ascii="Times New Roman" w:eastAsia="Times New Roman" w:hAnsi="Times New Roman" w:cs="Times New Roman"/>
          <w:bCs/>
          <w:iCs/>
        </w:rPr>
        <w:t xml:space="preserve"> paros dozės (n = 1611) ir 0,5 mg </w:t>
      </w:r>
      <w:proofErr w:type="spellStart"/>
      <w:r w:rsidRPr="007D00C8">
        <w:rPr>
          <w:rFonts w:ascii="Times New Roman" w:eastAsia="Times New Roman" w:hAnsi="Times New Roman" w:cs="Times New Roman"/>
          <w:bCs/>
          <w:iCs/>
        </w:rPr>
        <w:t>dutasterido</w:t>
      </w:r>
      <w:proofErr w:type="spellEnd"/>
      <w:r w:rsidRPr="007D00C8">
        <w:rPr>
          <w:rFonts w:ascii="Times New Roman" w:eastAsia="Times New Roman" w:hAnsi="Times New Roman" w:cs="Times New Roman"/>
          <w:bCs/>
          <w:iCs/>
        </w:rPr>
        <w:t xml:space="preserve"> derinio su 0,4 mg </w:t>
      </w:r>
      <w:proofErr w:type="spellStart"/>
      <w:r w:rsidRPr="007D00C8">
        <w:rPr>
          <w:rFonts w:ascii="Times New Roman" w:eastAsia="Times New Roman" w:hAnsi="Times New Roman" w:cs="Times New Roman"/>
          <w:bCs/>
          <w:iCs/>
        </w:rPr>
        <w:t>tamsulozino</w:t>
      </w:r>
      <w:proofErr w:type="spellEnd"/>
      <w:r w:rsidRPr="007D00C8">
        <w:rPr>
          <w:rFonts w:ascii="Times New Roman" w:eastAsia="Times New Roman" w:hAnsi="Times New Roman" w:cs="Times New Roman"/>
          <w:bCs/>
          <w:iCs/>
        </w:rPr>
        <w:t xml:space="preserve"> vartojimas vyrams, kuriems diagnozuota vidutinio sunkumo ar sunkių GPH simptomų ir nustatytas </w:t>
      </w:r>
      <w:r w:rsidRPr="007D00C8">
        <w:rPr>
          <w:rFonts w:ascii="Times New Roman" w:eastAsia="Times New Roman" w:hAnsi="Times New Roman" w:cs="Times New Roman"/>
          <w:bCs/>
          <w:iCs/>
        </w:rPr>
        <w:sym w:font="Symbol" w:char="F0B3"/>
      </w:r>
      <w:r w:rsidRPr="007D00C8">
        <w:rPr>
          <w:rFonts w:ascii="Times New Roman" w:eastAsia="Times New Roman" w:hAnsi="Times New Roman" w:cs="Times New Roman"/>
          <w:bCs/>
          <w:iCs/>
        </w:rPr>
        <w:t> 30 ml prostatos tūris bei PSA koncentracija 1,5</w:t>
      </w:r>
      <w:r w:rsidRPr="007D00C8">
        <w:rPr>
          <w:rFonts w:ascii="Times New Roman" w:eastAsia="Times New Roman" w:hAnsi="Times New Roman" w:cs="Times New Roman"/>
          <w:bCs/>
          <w:iCs/>
        </w:rPr>
        <w:noBreakHyphen/>
        <w:t>10 </w:t>
      </w:r>
      <w:proofErr w:type="spellStart"/>
      <w:r w:rsidRPr="007D00C8">
        <w:rPr>
          <w:rFonts w:ascii="Times New Roman" w:eastAsia="Times New Roman" w:hAnsi="Times New Roman" w:cs="Times New Roman"/>
          <w:bCs/>
          <w:iCs/>
        </w:rPr>
        <w:t>ng</w:t>
      </w:r>
      <w:proofErr w:type="spellEnd"/>
      <w:r w:rsidRPr="007D00C8">
        <w:rPr>
          <w:rFonts w:ascii="Times New Roman" w:eastAsia="Times New Roman" w:hAnsi="Times New Roman" w:cs="Times New Roman"/>
          <w:bCs/>
          <w:iCs/>
        </w:rPr>
        <w:t xml:space="preserve">/ml ribose. Maždaug 53 % tiriamųjų anksčiau vartojo 5-alfa </w:t>
      </w:r>
      <w:proofErr w:type="spellStart"/>
      <w:r w:rsidRPr="007D00C8">
        <w:rPr>
          <w:rFonts w:ascii="Times New Roman" w:eastAsia="Times New Roman" w:hAnsi="Times New Roman" w:cs="Times New Roman"/>
          <w:bCs/>
          <w:iCs/>
        </w:rPr>
        <w:t>reduktazės</w:t>
      </w:r>
      <w:proofErr w:type="spellEnd"/>
      <w:r w:rsidRPr="007D00C8">
        <w:rPr>
          <w:rFonts w:ascii="Times New Roman" w:eastAsia="Times New Roman" w:hAnsi="Times New Roman" w:cs="Times New Roman"/>
          <w:bCs/>
          <w:iCs/>
        </w:rPr>
        <w:t xml:space="preserve"> inhibitoriaus arba alfa </w:t>
      </w:r>
      <w:proofErr w:type="spellStart"/>
      <w:r w:rsidRPr="007D00C8">
        <w:rPr>
          <w:rFonts w:ascii="Times New Roman" w:eastAsia="Times New Roman" w:hAnsi="Times New Roman" w:cs="Times New Roman"/>
          <w:bCs/>
          <w:iCs/>
        </w:rPr>
        <w:t>adrenoreceptorių</w:t>
      </w:r>
      <w:proofErr w:type="spellEnd"/>
      <w:r w:rsidRPr="007D00C8">
        <w:rPr>
          <w:rFonts w:ascii="Times New Roman" w:eastAsia="Times New Roman" w:hAnsi="Times New Roman" w:cs="Times New Roman"/>
          <w:bCs/>
          <w:iCs/>
        </w:rPr>
        <w:t xml:space="preserve"> blokatoriaus. Pagrindinė vertinamoji baigtis per pirmuosius dvejus gydymo metus buvo balo pokytis pagal tarptautinę prostatos simptomų vertinimo skalę </w:t>
      </w:r>
      <w:r w:rsidRPr="007D00C8">
        <w:rPr>
          <w:rFonts w:ascii="Times New Roman" w:eastAsia="Times New Roman" w:hAnsi="Times New Roman" w:cs="Times New Roman"/>
          <w:color w:val="000000"/>
        </w:rPr>
        <w:t xml:space="preserve">(angl. </w:t>
      </w:r>
      <w:r w:rsidRPr="007D00C8">
        <w:rPr>
          <w:rFonts w:ascii="Times New Roman" w:eastAsia="Times New Roman" w:hAnsi="Times New Roman" w:cs="Times New Roman"/>
          <w:i/>
          <w:iCs/>
          <w:color w:val="000000"/>
        </w:rPr>
        <w:t xml:space="preserve">International </w:t>
      </w:r>
      <w:proofErr w:type="spellStart"/>
      <w:r w:rsidRPr="007D00C8">
        <w:rPr>
          <w:rFonts w:ascii="Times New Roman" w:eastAsia="Times New Roman" w:hAnsi="Times New Roman" w:cs="Times New Roman"/>
          <w:i/>
          <w:iCs/>
          <w:color w:val="000000"/>
        </w:rPr>
        <w:t>Prostate</w:t>
      </w:r>
      <w:proofErr w:type="spellEnd"/>
      <w:r w:rsidRPr="007D00C8">
        <w:rPr>
          <w:rFonts w:ascii="Times New Roman" w:eastAsia="Times New Roman" w:hAnsi="Times New Roman" w:cs="Times New Roman"/>
          <w:i/>
          <w:iCs/>
          <w:color w:val="000000"/>
        </w:rPr>
        <w:t xml:space="preserve"> </w:t>
      </w:r>
      <w:proofErr w:type="spellStart"/>
      <w:r w:rsidRPr="007D00C8">
        <w:rPr>
          <w:rFonts w:ascii="Times New Roman" w:eastAsia="Times New Roman" w:hAnsi="Times New Roman" w:cs="Times New Roman"/>
          <w:i/>
          <w:iCs/>
          <w:color w:val="000000"/>
        </w:rPr>
        <w:t>Symptom</w:t>
      </w:r>
      <w:proofErr w:type="spellEnd"/>
      <w:r w:rsidRPr="007D00C8">
        <w:rPr>
          <w:rFonts w:ascii="Times New Roman" w:eastAsia="Times New Roman" w:hAnsi="Times New Roman" w:cs="Times New Roman"/>
          <w:i/>
          <w:iCs/>
          <w:color w:val="000000"/>
        </w:rPr>
        <w:t xml:space="preserve"> </w:t>
      </w:r>
      <w:proofErr w:type="spellStart"/>
      <w:r w:rsidRPr="007D00C8">
        <w:rPr>
          <w:rFonts w:ascii="Times New Roman" w:eastAsia="Times New Roman" w:hAnsi="Times New Roman" w:cs="Times New Roman"/>
          <w:i/>
          <w:iCs/>
          <w:color w:val="000000"/>
        </w:rPr>
        <w:t>Score</w:t>
      </w:r>
      <w:proofErr w:type="spellEnd"/>
      <w:r w:rsidRPr="007D00C8">
        <w:rPr>
          <w:rFonts w:ascii="Times New Roman" w:eastAsia="Times New Roman" w:hAnsi="Times New Roman" w:cs="Times New Roman"/>
          <w:i/>
          <w:iCs/>
          <w:color w:val="000000"/>
        </w:rPr>
        <w:t xml:space="preserve"> - IPSS</w:t>
      </w:r>
      <w:r w:rsidRPr="007D00C8">
        <w:rPr>
          <w:rFonts w:ascii="Times New Roman" w:eastAsia="Times New Roman" w:hAnsi="Times New Roman" w:cs="Times New Roman"/>
          <w:color w:val="000000"/>
        </w:rPr>
        <w:t xml:space="preserve">). </w:t>
      </w:r>
      <w:r w:rsidRPr="007D00C8">
        <w:rPr>
          <w:rFonts w:ascii="Times New Roman" w:eastAsia="Times New Roman" w:hAnsi="Times New Roman" w:cs="Times New Roman"/>
          <w:i/>
          <w:color w:val="000000"/>
        </w:rPr>
        <w:t>IPSS</w:t>
      </w:r>
      <w:r w:rsidRPr="007D00C8">
        <w:rPr>
          <w:rFonts w:ascii="Times New Roman" w:eastAsia="Times New Roman" w:hAnsi="Times New Roman" w:cs="Times New Roman"/>
          <w:color w:val="000000"/>
        </w:rPr>
        <w:t xml:space="preserve"> – tai 8 dalių klausimynas, paremtas </w:t>
      </w:r>
      <w:r w:rsidRPr="007D00C8">
        <w:rPr>
          <w:rFonts w:ascii="Times New Roman" w:eastAsia="Times New Roman" w:hAnsi="Times New Roman" w:cs="Times New Roman"/>
          <w:i/>
          <w:color w:val="000000"/>
        </w:rPr>
        <w:t>AUA-SI</w:t>
      </w:r>
      <w:r w:rsidRPr="007D00C8">
        <w:rPr>
          <w:rFonts w:ascii="Times New Roman" w:eastAsia="Times New Roman" w:hAnsi="Times New Roman" w:cs="Times New Roman"/>
          <w:color w:val="000000"/>
        </w:rPr>
        <w:t xml:space="preserve"> instrumentiniais tyrimais, su papildomu klausimu apie gyvenimo kokybę. Antraeilė veiksmingumo vertinamoji baigtis antraisiais metais buvo maksimali šlapimo srovė (</w:t>
      </w:r>
      <w:proofErr w:type="spellStart"/>
      <w:r w:rsidRPr="007D00C8">
        <w:rPr>
          <w:rFonts w:ascii="Times New Roman" w:eastAsia="Times New Roman" w:hAnsi="Times New Roman" w:cs="Times New Roman"/>
          <w:i/>
          <w:iCs/>
          <w:color w:val="000000"/>
        </w:rPr>
        <w:t>Q</w:t>
      </w:r>
      <w:r w:rsidRPr="007D00C8">
        <w:rPr>
          <w:rFonts w:ascii="Times New Roman" w:eastAsia="Times New Roman" w:hAnsi="Times New Roman" w:cs="Times New Roman"/>
          <w:i/>
          <w:iCs/>
          <w:color w:val="000000"/>
          <w:vertAlign w:val="subscript"/>
        </w:rPr>
        <w:t>max</w:t>
      </w:r>
      <w:proofErr w:type="spellEnd"/>
      <w:r w:rsidRPr="007D00C8">
        <w:rPr>
          <w:rFonts w:ascii="Times New Roman" w:eastAsia="Times New Roman" w:hAnsi="Times New Roman" w:cs="Times New Roman"/>
          <w:color w:val="000000"/>
        </w:rPr>
        <w:t xml:space="preserve">) ir prostatos tūris. </w:t>
      </w:r>
    </w:p>
    <w:p w:rsidR="007D00C8" w:rsidRPr="007D00C8" w:rsidRDefault="007D00C8" w:rsidP="007D00C8">
      <w:pPr>
        <w:tabs>
          <w:tab w:val="left" w:pos="567"/>
        </w:tabs>
        <w:spacing w:after="0" w:line="240" w:lineRule="auto"/>
        <w:rPr>
          <w:rFonts w:ascii="Times New Roman" w:eastAsia="Times New Roman" w:hAnsi="Times New Roman" w:cs="Times New Roman"/>
          <w:color w:val="000000"/>
        </w:rPr>
      </w:pPr>
    </w:p>
    <w:p w:rsidR="007D00C8" w:rsidRPr="007D00C8" w:rsidRDefault="007D00C8" w:rsidP="007D00C8">
      <w:pPr>
        <w:tabs>
          <w:tab w:val="left" w:pos="567"/>
        </w:tabs>
        <w:spacing w:after="0" w:line="240" w:lineRule="auto"/>
        <w:rPr>
          <w:rFonts w:ascii="Times New Roman" w:eastAsia="Times New Roman" w:hAnsi="Times New Roman" w:cs="Times New Roman"/>
          <w:color w:val="000000"/>
        </w:rPr>
      </w:pPr>
      <w:r w:rsidRPr="007D00C8">
        <w:rPr>
          <w:rFonts w:ascii="Times New Roman" w:eastAsia="Times New Roman" w:hAnsi="Times New Roman" w:cs="Times New Roman"/>
          <w:color w:val="000000"/>
        </w:rPr>
        <w:t xml:space="preserve">Taikant kombinuotąjį gydymą </w:t>
      </w:r>
      <w:r w:rsidRPr="007D00C8">
        <w:rPr>
          <w:rFonts w:ascii="Times New Roman" w:eastAsia="Times New Roman" w:hAnsi="Times New Roman" w:cs="Times New Roman"/>
          <w:i/>
          <w:iCs/>
          <w:color w:val="000000"/>
        </w:rPr>
        <w:t>IPSS</w:t>
      </w:r>
      <w:r w:rsidRPr="007D00C8">
        <w:rPr>
          <w:rFonts w:ascii="Times New Roman" w:eastAsia="Times New Roman" w:hAnsi="Times New Roman" w:cs="Times New Roman"/>
          <w:color w:val="000000"/>
        </w:rPr>
        <w:t xml:space="preserve"> pokytis tapo reikšmingu nuo trečio mėnesio, palyginti su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vartojimu, ir nuo devinto mėnesio, palyginti su </w:t>
      </w:r>
      <w:proofErr w:type="spellStart"/>
      <w:r w:rsidRPr="007D00C8">
        <w:rPr>
          <w:rFonts w:ascii="Times New Roman" w:eastAsia="Times New Roman" w:hAnsi="Times New Roman" w:cs="Times New Roman"/>
        </w:rPr>
        <w:t>tamsulozino</w:t>
      </w:r>
      <w:proofErr w:type="spellEnd"/>
      <w:r w:rsidRPr="007D00C8">
        <w:rPr>
          <w:rFonts w:ascii="Times New Roman" w:eastAsia="Times New Roman" w:hAnsi="Times New Roman" w:cs="Times New Roman"/>
        </w:rPr>
        <w:t xml:space="preserve"> vartojimu. Taikant </w:t>
      </w:r>
      <w:r w:rsidRPr="007D00C8">
        <w:rPr>
          <w:rFonts w:ascii="Times New Roman" w:eastAsia="Times New Roman" w:hAnsi="Times New Roman" w:cs="Times New Roman"/>
          <w:color w:val="000000"/>
        </w:rPr>
        <w:t xml:space="preserve">kombinuotąjį gydymą, </w:t>
      </w:r>
      <w:proofErr w:type="spellStart"/>
      <w:r w:rsidRPr="007D00C8">
        <w:rPr>
          <w:rFonts w:ascii="Times New Roman" w:eastAsia="Times New Roman" w:hAnsi="Times New Roman" w:cs="Times New Roman"/>
          <w:i/>
          <w:iCs/>
          <w:color w:val="000000"/>
        </w:rPr>
        <w:t>Q</w:t>
      </w:r>
      <w:r w:rsidRPr="007D00C8">
        <w:rPr>
          <w:rFonts w:ascii="Times New Roman" w:eastAsia="Times New Roman" w:hAnsi="Times New Roman" w:cs="Times New Roman"/>
          <w:i/>
          <w:iCs/>
          <w:color w:val="000000"/>
          <w:vertAlign w:val="subscript"/>
        </w:rPr>
        <w:t>max</w:t>
      </w:r>
      <w:proofErr w:type="spellEnd"/>
      <w:r w:rsidRPr="007D00C8">
        <w:rPr>
          <w:rFonts w:ascii="Times New Roman" w:eastAsia="Times New Roman" w:hAnsi="Times New Roman" w:cs="Times New Roman"/>
          <w:i/>
          <w:iCs/>
          <w:color w:val="000000"/>
          <w:vertAlign w:val="subscript"/>
        </w:rPr>
        <w:t xml:space="preserve"> </w:t>
      </w:r>
      <w:r w:rsidRPr="007D00C8">
        <w:rPr>
          <w:rFonts w:ascii="Times New Roman" w:eastAsia="Times New Roman" w:hAnsi="Times New Roman" w:cs="Times New Roman"/>
          <w:color w:val="000000"/>
        </w:rPr>
        <w:t xml:space="preserve">pokytis tapo reikšmingu </w:t>
      </w:r>
      <w:r w:rsidRPr="007D00C8">
        <w:rPr>
          <w:rFonts w:ascii="Times New Roman" w:eastAsia="Times New Roman" w:hAnsi="Times New Roman" w:cs="Times New Roman"/>
        </w:rPr>
        <w:t xml:space="preserve">nuo šešto mėnesio, palyginti su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ar </w:t>
      </w:r>
      <w:proofErr w:type="spellStart"/>
      <w:r w:rsidRPr="007D00C8">
        <w:rPr>
          <w:rFonts w:ascii="Times New Roman" w:eastAsia="Times New Roman" w:hAnsi="Times New Roman" w:cs="Times New Roman"/>
        </w:rPr>
        <w:t>tamsulozino</w:t>
      </w:r>
      <w:proofErr w:type="spellEnd"/>
      <w:r w:rsidRPr="007D00C8">
        <w:rPr>
          <w:rFonts w:ascii="Times New Roman" w:eastAsia="Times New Roman" w:hAnsi="Times New Roman" w:cs="Times New Roman"/>
        </w:rPr>
        <w:t xml:space="preserve"> vartojimu.</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color w:val="000000"/>
        </w:rPr>
        <w:t xml:space="preserve">Pagrindinė vertinamoji baigtis </w:t>
      </w:r>
      <w:r w:rsidRPr="007D00C8">
        <w:rPr>
          <w:rFonts w:ascii="Times New Roman" w:eastAsia="Times New Roman" w:hAnsi="Times New Roman" w:cs="Times New Roman"/>
        </w:rPr>
        <w:t xml:space="preserve">ketvirtaisiais gydymo metais buvo laikotarpis, per kurį pasireiškė pirmieji ŪŠS reiškiniai arba buvo atlikta su GPH susijusi chirurginė operacija. Taikant </w:t>
      </w:r>
      <w:r w:rsidRPr="007D00C8">
        <w:rPr>
          <w:rFonts w:ascii="Times New Roman" w:eastAsia="Times New Roman" w:hAnsi="Times New Roman" w:cs="Times New Roman"/>
          <w:color w:val="000000"/>
        </w:rPr>
        <w:t>kombinuotąjį gydymą, p</w:t>
      </w:r>
      <w:r w:rsidRPr="007D00C8">
        <w:rPr>
          <w:rFonts w:ascii="Times New Roman" w:eastAsia="Times New Roman" w:hAnsi="Times New Roman" w:cs="Times New Roman"/>
        </w:rPr>
        <w:t>o ketverių gydymo metų ŪŠS arba su GPH susijusios chirurginės operacijos rizika statistiškai reikšmingai sumažėjo (</w:t>
      </w:r>
      <w:r w:rsidRPr="007D00C8">
        <w:rPr>
          <w:rFonts w:ascii="Times New Roman" w:eastAsia="Times New Roman" w:hAnsi="Times New Roman" w:cs="Times New Roman"/>
          <w:color w:val="000000"/>
        </w:rPr>
        <w:t xml:space="preserve">rizikos sumažėjimas 65,8 %, </w:t>
      </w:r>
      <w:r w:rsidRPr="007D00C8">
        <w:rPr>
          <w:rFonts w:ascii="Times New Roman" w:eastAsia="Times New Roman" w:hAnsi="Times New Roman" w:cs="Times New Roman"/>
        </w:rPr>
        <w:t>p &lt; 0,001 [</w:t>
      </w:r>
      <w:r w:rsidRPr="007D00C8">
        <w:rPr>
          <w:rFonts w:ascii="Times New Roman" w:eastAsia="Times New Roman" w:hAnsi="Times New Roman" w:cs="Times New Roman"/>
          <w:color w:val="000000"/>
        </w:rPr>
        <w:t>95 % PI 54,7 -74,1 %]</w:t>
      </w:r>
      <w:r w:rsidRPr="007D00C8">
        <w:rPr>
          <w:rFonts w:ascii="Times New Roman" w:eastAsia="Times New Roman" w:hAnsi="Times New Roman" w:cs="Times New Roman"/>
        </w:rPr>
        <w:t xml:space="preserve">), palyginti su </w:t>
      </w:r>
      <w:proofErr w:type="spellStart"/>
      <w:r w:rsidRPr="007D00C8">
        <w:rPr>
          <w:rFonts w:ascii="Times New Roman" w:eastAsia="Times New Roman" w:hAnsi="Times New Roman" w:cs="Times New Roman"/>
        </w:rPr>
        <w:t>monoterapija</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tamsulozinu</w:t>
      </w:r>
      <w:proofErr w:type="spellEnd"/>
      <w:r w:rsidRPr="007D00C8">
        <w:rPr>
          <w:rFonts w:ascii="Times New Roman" w:eastAsia="Times New Roman" w:hAnsi="Times New Roman" w:cs="Times New Roman"/>
        </w:rPr>
        <w:t>. ŪŠS arba su GPH susijusios chirurginės operacijos dažnis ketvirtaisiais metais buvo</w:t>
      </w:r>
      <w:r w:rsidRPr="007D00C8">
        <w:rPr>
          <w:rFonts w:ascii="Times New Roman" w:eastAsia="Times New Roman" w:hAnsi="Times New Roman" w:cs="Times New Roman"/>
          <w:color w:val="000000"/>
        </w:rPr>
        <w:t xml:space="preserve"> 4,2 %, taikant kombinuotąjį gydymą, ir 11,9 %, vartojant </w:t>
      </w:r>
      <w:proofErr w:type="spellStart"/>
      <w:r w:rsidRPr="007D00C8">
        <w:rPr>
          <w:rFonts w:ascii="Times New Roman" w:eastAsia="Times New Roman" w:hAnsi="Times New Roman" w:cs="Times New Roman"/>
          <w:color w:val="000000"/>
        </w:rPr>
        <w:t>tamsuloziną</w:t>
      </w:r>
      <w:proofErr w:type="spellEnd"/>
      <w:r w:rsidRPr="007D00C8">
        <w:rPr>
          <w:rFonts w:ascii="Times New Roman" w:eastAsia="Times New Roman" w:hAnsi="Times New Roman" w:cs="Times New Roman"/>
          <w:color w:val="000000"/>
        </w:rPr>
        <w:t xml:space="preserve"> (p &lt; 0,001). Taikant kombinuotąjį gydymą, palyginti su </w:t>
      </w:r>
      <w:proofErr w:type="spellStart"/>
      <w:r w:rsidRPr="007D00C8">
        <w:rPr>
          <w:rFonts w:ascii="Times New Roman" w:eastAsia="Times New Roman" w:hAnsi="Times New Roman" w:cs="Times New Roman"/>
          <w:color w:val="000000"/>
        </w:rPr>
        <w:t>d</w:t>
      </w:r>
      <w:r w:rsidRPr="007D00C8">
        <w:rPr>
          <w:rFonts w:ascii="Times New Roman" w:eastAsia="Times New Roman" w:hAnsi="Times New Roman" w:cs="Times New Roman"/>
          <w:bCs/>
          <w:color w:val="000000"/>
          <w:lang w:eastAsia="en-GB"/>
        </w:rPr>
        <w:t>utasterido</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monoterapija</w:t>
      </w:r>
      <w:proofErr w:type="spellEnd"/>
      <w:r w:rsidRPr="007D00C8">
        <w:rPr>
          <w:rFonts w:ascii="Times New Roman" w:eastAsia="Times New Roman" w:hAnsi="Times New Roman" w:cs="Times New Roman"/>
        </w:rPr>
        <w:t>, ŪŠS arba su GPH susijusios chirurginės operacijos rizika sumažėjo 19,6 % (p = 0,18</w:t>
      </w:r>
      <w:r w:rsidRPr="007D00C8">
        <w:rPr>
          <w:rFonts w:ascii="Times New Roman" w:eastAsia="Times New Roman" w:hAnsi="Times New Roman" w:cs="Times New Roman"/>
          <w:color w:val="000000"/>
        </w:rPr>
        <w:t xml:space="preserve"> [95 % </w:t>
      </w:r>
      <w:r w:rsidRPr="007D00C8">
        <w:rPr>
          <w:rFonts w:ascii="Times New Roman" w:eastAsia="Times New Roman" w:hAnsi="Times New Roman" w:cs="Times New Roman"/>
          <w:color w:val="000000"/>
        </w:rPr>
        <w:lastRenderedPageBreak/>
        <w:t>PI 10,9- 41,7 %]).</w:t>
      </w:r>
      <w:r w:rsidRPr="007D00C8">
        <w:rPr>
          <w:rFonts w:ascii="Times New Roman" w:eastAsia="Times New Roman" w:hAnsi="Times New Roman" w:cs="Times New Roman"/>
        </w:rPr>
        <w:t xml:space="preserve"> ŪŠS arba su GPH susijusios chirurginės operacijos dažnis </w:t>
      </w:r>
      <w:r w:rsidRPr="007D00C8">
        <w:rPr>
          <w:rFonts w:ascii="Times New Roman" w:eastAsia="Times New Roman" w:hAnsi="Times New Roman" w:cs="Times New Roman"/>
          <w:color w:val="000000"/>
        </w:rPr>
        <w:t>taikant kombinuotąjį gydymą</w:t>
      </w:r>
      <w:r w:rsidRPr="007D00C8">
        <w:rPr>
          <w:rFonts w:ascii="Times New Roman" w:eastAsia="Times New Roman" w:hAnsi="Times New Roman" w:cs="Times New Roman"/>
        </w:rPr>
        <w:t xml:space="preserve"> ketvirtaisiais metais buvo 4,2 %,vartojant </w:t>
      </w:r>
      <w:proofErr w:type="spellStart"/>
      <w:r w:rsidRPr="007D00C8">
        <w:rPr>
          <w:rFonts w:ascii="Times New Roman" w:eastAsia="Times New Roman" w:hAnsi="Times New Roman" w:cs="Times New Roman"/>
          <w:bCs/>
          <w:color w:val="000000"/>
          <w:lang w:eastAsia="en-GB"/>
        </w:rPr>
        <w:t>dutasteridą</w:t>
      </w:r>
      <w:proofErr w:type="spellEnd"/>
      <w:r w:rsidRPr="007D00C8">
        <w:rPr>
          <w:rFonts w:ascii="Times New Roman" w:eastAsia="Times New Roman" w:hAnsi="Times New Roman" w:cs="Times New Roman"/>
          <w:bCs/>
          <w:color w:val="000000"/>
          <w:lang w:eastAsia="en-GB"/>
        </w:rPr>
        <w:t xml:space="preserve"> - </w:t>
      </w:r>
      <w:r w:rsidRPr="007D00C8">
        <w:rPr>
          <w:rFonts w:ascii="Times New Roman" w:eastAsia="Times New Roman" w:hAnsi="Times New Roman" w:cs="Times New Roman"/>
        </w:rPr>
        <w:t>5,2 %.</w:t>
      </w:r>
    </w:p>
    <w:p w:rsidR="007D00C8" w:rsidRPr="007D00C8" w:rsidRDefault="007D00C8" w:rsidP="007D00C8">
      <w:pPr>
        <w:spacing w:after="0" w:line="240" w:lineRule="auto"/>
        <w:rPr>
          <w:rFonts w:ascii="Times New Roman" w:eastAsia="Times New Roman" w:hAnsi="Times New Roman" w:cs="Times New Roman"/>
          <w:color w:val="000000"/>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color w:val="000000"/>
        </w:rPr>
        <w:t xml:space="preserve">Antraeilę vertinamąją baigtį ketvirtaisiais gydymo metais sudarė </w:t>
      </w:r>
      <w:r w:rsidRPr="007D00C8">
        <w:rPr>
          <w:rFonts w:ascii="Times New Roman" w:eastAsia="Times New Roman" w:hAnsi="Times New Roman" w:cs="Times New Roman"/>
        </w:rPr>
        <w:t xml:space="preserve">laikotarpis, po kurio klinikinė būklė pradėjo progresuoti (apibūdinama bendru įverčiu: </w:t>
      </w:r>
      <w:r w:rsidRPr="007D00C8">
        <w:rPr>
          <w:rFonts w:ascii="Times New Roman" w:eastAsia="Times New Roman" w:hAnsi="Times New Roman" w:cs="Times New Roman"/>
          <w:i/>
          <w:iCs/>
        </w:rPr>
        <w:t>IPSS</w:t>
      </w:r>
      <w:r w:rsidRPr="007D00C8">
        <w:rPr>
          <w:rFonts w:ascii="Times New Roman" w:eastAsia="Times New Roman" w:hAnsi="Times New Roman" w:cs="Times New Roman"/>
        </w:rPr>
        <w:t xml:space="preserve"> pablogėjimas </w:t>
      </w:r>
      <w:r w:rsidRPr="007D00C8">
        <w:rPr>
          <w:rFonts w:ascii="Times New Roman" w:eastAsia="Times New Roman" w:hAnsi="Times New Roman" w:cs="Times New Roman"/>
        </w:rPr>
        <w:sym w:font="Symbol" w:char="F0B3"/>
      </w:r>
      <w:r w:rsidRPr="007D00C8">
        <w:rPr>
          <w:rFonts w:ascii="Times New Roman" w:eastAsia="Times New Roman" w:hAnsi="Times New Roman" w:cs="Times New Roman"/>
        </w:rPr>
        <w:t> 4 balų, su GPH susiję ŪŠS reiškiniai, šlapimo nelaikymas, šlapimo takų infekcija (ŠTI) ir inkstų nepakankamumas),</w:t>
      </w:r>
      <w:r w:rsidRPr="007D00C8">
        <w:rPr>
          <w:rFonts w:ascii="Times New Roman" w:eastAsia="Times New Roman" w:hAnsi="Times New Roman" w:cs="Times New Roman"/>
          <w:color w:val="000000"/>
        </w:rPr>
        <w:t xml:space="preserve"> balo pagal </w:t>
      </w:r>
      <w:r w:rsidRPr="007D00C8">
        <w:rPr>
          <w:rFonts w:ascii="Times New Roman" w:eastAsia="Times New Roman" w:hAnsi="Times New Roman" w:cs="Times New Roman"/>
          <w:i/>
          <w:iCs/>
          <w:color w:val="000000"/>
        </w:rPr>
        <w:t>IPSS</w:t>
      </w:r>
      <w:r w:rsidRPr="007D00C8">
        <w:rPr>
          <w:rFonts w:ascii="Times New Roman" w:eastAsia="Times New Roman" w:hAnsi="Times New Roman" w:cs="Times New Roman"/>
          <w:color w:val="000000"/>
        </w:rPr>
        <w:t xml:space="preserve"> pokytis, maksimali šlapimo srovė (</w:t>
      </w:r>
      <w:proofErr w:type="spellStart"/>
      <w:r w:rsidRPr="007D00C8">
        <w:rPr>
          <w:rFonts w:ascii="Times New Roman" w:eastAsia="Times New Roman" w:hAnsi="Times New Roman" w:cs="Times New Roman"/>
          <w:i/>
          <w:iCs/>
          <w:color w:val="000000"/>
        </w:rPr>
        <w:t>Q</w:t>
      </w:r>
      <w:r w:rsidRPr="007D00C8">
        <w:rPr>
          <w:rFonts w:ascii="Times New Roman" w:eastAsia="Times New Roman" w:hAnsi="Times New Roman" w:cs="Times New Roman"/>
          <w:i/>
          <w:iCs/>
          <w:color w:val="000000"/>
          <w:vertAlign w:val="subscript"/>
        </w:rPr>
        <w:t>max</w:t>
      </w:r>
      <w:proofErr w:type="spellEnd"/>
      <w:r w:rsidRPr="007D00C8">
        <w:rPr>
          <w:rFonts w:ascii="Times New Roman" w:eastAsia="Times New Roman" w:hAnsi="Times New Roman" w:cs="Times New Roman"/>
          <w:color w:val="000000"/>
        </w:rPr>
        <w:t xml:space="preserve">) ir prostatos tūris. Rezultatai po ketverių gydymo </w:t>
      </w:r>
      <w:r w:rsidRPr="007D00C8">
        <w:rPr>
          <w:rFonts w:ascii="Times New Roman" w:eastAsia="Times New Roman" w:hAnsi="Times New Roman" w:cs="Times New Roman"/>
        </w:rPr>
        <w:t>metų pateikti žemiau.</w:t>
      </w:r>
    </w:p>
    <w:p w:rsidR="007D00C8" w:rsidRPr="007D00C8" w:rsidRDefault="007D00C8" w:rsidP="007D00C8">
      <w:pPr>
        <w:spacing w:after="0" w:line="240" w:lineRule="auto"/>
        <w:rPr>
          <w:rFonts w:ascii="Times New Roman" w:eastAsia="Times New Roman" w:hAnsi="Times New Roman" w:cs="Times New Roman"/>
        </w:rPr>
      </w:pPr>
    </w:p>
    <w:tbl>
      <w:tblPr>
        <w:tblW w:w="94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985"/>
        <w:gridCol w:w="1671"/>
        <w:gridCol w:w="1852"/>
        <w:gridCol w:w="1908"/>
      </w:tblGrid>
      <w:tr w:rsidR="007D00C8" w:rsidRPr="007D00C8" w:rsidTr="000E622B">
        <w:trPr>
          <w:trHeight w:val="526"/>
        </w:trPr>
        <w:tc>
          <w:tcPr>
            <w:tcW w:w="2057" w:type="dxa"/>
          </w:tcPr>
          <w:p w:rsidR="007D00C8" w:rsidRPr="007D00C8" w:rsidRDefault="007D00C8" w:rsidP="007D00C8">
            <w:pPr>
              <w:spacing w:after="0" w:line="240" w:lineRule="auto"/>
              <w:rPr>
                <w:rFonts w:ascii="Times New Roman" w:eastAsia="Times New Roman" w:hAnsi="Times New Roman" w:cs="Times New Roman"/>
                <w:b/>
                <w:color w:val="000000"/>
                <w:lang w:eastAsia="en-GB"/>
              </w:rPr>
            </w:pPr>
            <w:r w:rsidRPr="007D00C8">
              <w:rPr>
                <w:rFonts w:ascii="Times New Roman" w:eastAsia="Times New Roman" w:hAnsi="Times New Roman" w:cs="Times New Roman"/>
                <w:b/>
                <w:color w:val="000000"/>
                <w:lang w:eastAsia="en-GB"/>
              </w:rPr>
              <w:t>Rodmuo</w:t>
            </w:r>
          </w:p>
          <w:p w:rsidR="007D00C8" w:rsidRPr="007D00C8" w:rsidRDefault="007D00C8" w:rsidP="007D00C8">
            <w:pPr>
              <w:spacing w:after="0" w:line="240" w:lineRule="auto"/>
              <w:rPr>
                <w:rFonts w:ascii="Times New Roman" w:eastAsia="Times New Roman" w:hAnsi="Times New Roman" w:cs="Times New Roman"/>
                <w:b/>
                <w:lang w:eastAsia="en-GB"/>
              </w:rPr>
            </w:pPr>
          </w:p>
        </w:tc>
        <w:tc>
          <w:tcPr>
            <w:tcW w:w="1985" w:type="dxa"/>
          </w:tcPr>
          <w:p w:rsidR="007D00C8" w:rsidRPr="007D00C8" w:rsidRDefault="007D00C8" w:rsidP="007D00C8">
            <w:pPr>
              <w:spacing w:after="0" w:line="240" w:lineRule="auto"/>
              <w:rPr>
                <w:rFonts w:ascii="Times New Roman" w:eastAsia="Times New Roman" w:hAnsi="Times New Roman" w:cs="Times New Roman"/>
                <w:b/>
                <w:lang w:eastAsia="en-GB"/>
              </w:rPr>
            </w:pPr>
            <w:r w:rsidRPr="007D00C8">
              <w:rPr>
                <w:rFonts w:ascii="Times New Roman" w:eastAsia="Times New Roman" w:hAnsi="Times New Roman" w:cs="Times New Roman"/>
                <w:b/>
                <w:color w:val="000000"/>
                <w:lang w:eastAsia="en-GB"/>
              </w:rPr>
              <w:t>Laikas</w:t>
            </w:r>
          </w:p>
        </w:tc>
        <w:tc>
          <w:tcPr>
            <w:tcW w:w="1671" w:type="dxa"/>
          </w:tcPr>
          <w:p w:rsidR="007D00C8" w:rsidRPr="007D00C8" w:rsidRDefault="007D00C8" w:rsidP="007D00C8">
            <w:pPr>
              <w:spacing w:after="0" w:line="240" w:lineRule="auto"/>
              <w:jc w:val="center"/>
              <w:rPr>
                <w:rFonts w:ascii="Times New Roman" w:eastAsia="Times New Roman" w:hAnsi="Times New Roman" w:cs="Times New Roman"/>
                <w:b/>
                <w:lang w:eastAsia="en-GB"/>
              </w:rPr>
            </w:pPr>
            <w:r w:rsidRPr="007D00C8">
              <w:rPr>
                <w:rFonts w:ascii="Times New Roman" w:eastAsia="Times New Roman" w:hAnsi="Times New Roman" w:cs="Times New Roman"/>
                <w:b/>
                <w:color w:val="000000"/>
                <w:lang w:eastAsia="en-GB"/>
              </w:rPr>
              <w:t>Derinys</w:t>
            </w:r>
          </w:p>
        </w:tc>
        <w:tc>
          <w:tcPr>
            <w:tcW w:w="1852" w:type="dxa"/>
          </w:tcPr>
          <w:p w:rsidR="007D00C8" w:rsidRPr="007D00C8" w:rsidRDefault="007D00C8" w:rsidP="007D00C8">
            <w:pPr>
              <w:spacing w:after="0" w:line="240" w:lineRule="auto"/>
              <w:jc w:val="center"/>
              <w:rPr>
                <w:rFonts w:ascii="Times New Roman" w:eastAsia="Times New Roman" w:hAnsi="Times New Roman" w:cs="Times New Roman"/>
                <w:b/>
                <w:lang w:eastAsia="en-GB"/>
              </w:rPr>
            </w:pPr>
            <w:proofErr w:type="spellStart"/>
            <w:r w:rsidRPr="007D00C8">
              <w:rPr>
                <w:rFonts w:ascii="Times New Roman" w:eastAsia="Times New Roman" w:hAnsi="Times New Roman" w:cs="Times New Roman"/>
                <w:b/>
                <w:color w:val="000000"/>
                <w:lang w:eastAsia="en-GB"/>
              </w:rPr>
              <w:t>Dutasteridas</w:t>
            </w:r>
            <w:proofErr w:type="spellEnd"/>
          </w:p>
        </w:tc>
        <w:tc>
          <w:tcPr>
            <w:tcW w:w="1908" w:type="dxa"/>
          </w:tcPr>
          <w:p w:rsidR="007D00C8" w:rsidRPr="007D00C8" w:rsidRDefault="007D00C8" w:rsidP="007D00C8">
            <w:pPr>
              <w:spacing w:after="0" w:line="240" w:lineRule="auto"/>
              <w:jc w:val="center"/>
              <w:rPr>
                <w:rFonts w:ascii="Times New Roman" w:eastAsia="Times New Roman" w:hAnsi="Times New Roman" w:cs="Times New Roman"/>
                <w:b/>
                <w:lang w:eastAsia="en-GB"/>
              </w:rPr>
            </w:pPr>
            <w:proofErr w:type="spellStart"/>
            <w:r w:rsidRPr="007D00C8">
              <w:rPr>
                <w:rFonts w:ascii="Times New Roman" w:eastAsia="Times New Roman" w:hAnsi="Times New Roman" w:cs="Times New Roman"/>
                <w:b/>
                <w:color w:val="000000"/>
                <w:lang w:eastAsia="en-GB"/>
              </w:rPr>
              <w:t>Tamsulozinas</w:t>
            </w:r>
            <w:proofErr w:type="spellEnd"/>
          </w:p>
        </w:tc>
      </w:tr>
      <w:tr w:rsidR="007D00C8" w:rsidRPr="007D00C8" w:rsidTr="000E622B">
        <w:trPr>
          <w:trHeight w:val="839"/>
        </w:trPr>
        <w:tc>
          <w:tcPr>
            <w:tcW w:w="2057" w:type="dxa"/>
          </w:tcPr>
          <w:p w:rsidR="007D00C8" w:rsidRPr="007D00C8" w:rsidRDefault="007D00C8" w:rsidP="007D00C8">
            <w:pPr>
              <w:spacing w:after="0" w:line="240" w:lineRule="auto"/>
              <w:rPr>
                <w:rFonts w:ascii="Times New Roman" w:eastAsia="Times New Roman" w:hAnsi="Times New Roman" w:cs="Times New Roman"/>
                <w:color w:val="000000"/>
                <w:lang w:eastAsia="en-GB"/>
              </w:rPr>
            </w:pPr>
            <w:r w:rsidRPr="007D00C8">
              <w:rPr>
                <w:rFonts w:ascii="Times New Roman" w:eastAsia="Times New Roman" w:hAnsi="Times New Roman" w:cs="Times New Roman"/>
              </w:rPr>
              <w:t>ŪŠS arba su GPH susijusi chirurginė operacija (%)</w:t>
            </w:r>
          </w:p>
        </w:tc>
        <w:tc>
          <w:tcPr>
            <w:tcW w:w="1985" w:type="dxa"/>
          </w:tcPr>
          <w:p w:rsidR="007D00C8" w:rsidRPr="007D00C8" w:rsidRDefault="007D00C8" w:rsidP="007D00C8">
            <w:pPr>
              <w:spacing w:after="0" w:line="240" w:lineRule="auto"/>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Dažnis 48-ą mėnesį</w:t>
            </w:r>
          </w:p>
        </w:tc>
        <w:tc>
          <w:tcPr>
            <w:tcW w:w="1671"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4,2</w:t>
            </w:r>
          </w:p>
        </w:tc>
        <w:tc>
          <w:tcPr>
            <w:tcW w:w="1852"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5,2</w:t>
            </w:r>
          </w:p>
        </w:tc>
        <w:tc>
          <w:tcPr>
            <w:tcW w:w="1908"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11,9a</w:t>
            </w:r>
          </w:p>
        </w:tc>
      </w:tr>
      <w:tr w:rsidR="007D00C8" w:rsidRPr="007D00C8" w:rsidTr="000E622B">
        <w:trPr>
          <w:trHeight w:val="515"/>
        </w:trPr>
        <w:tc>
          <w:tcPr>
            <w:tcW w:w="2057" w:type="dxa"/>
          </w:tcPr>
          <w:p w:rsidR="007D00C8" w:rsidRPr="007D00C8" w:rsidRDefault="007D00C8" w:rsidP="007D00C8">
            <w:pPr>
              <w:spacing w:after="0" w:line="240" w:lineRule="auto"/>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Klinikinis progresavimas* (%)</w:t>
            </w:r>
          </w:p>
        </w:tc>
        <w:tc>
          <w:tcPr>
            <w:tcW w:w="1985" w:type="dxa"/>
          </w:tcPr>
          <w:p w:rsidR="007D00C8" w:rsidRPr="007D00C8" w:rsidRDefault="007D00C8" w:rsidP="007D00C8">
            <w:pPr>
              <w:spacing w:after="0" w:line="240" w:lineRule="auto"/>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48-as mėnuo</w:t>
            </w:r>
          </w:p>
        </w:tc>
        <w:tc>
          <w:tcPr>
            <w:tcW w:w="1671"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12,6</w:t>
            </w:r>
          </w:p>
        </w:tc>
        <w:tc>
          <w:tcPr>
            <w:tcW w:w="1852"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17,8b</w:t>
            </w:r>
          </w:p>
        </w:tc>
        <w:tc>
          <w:tcPr>
            <w:tcW w:w="1908"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21,5a</w:t>
            </w:r>
          </w:p>
        </w:tc>
      </w:tr>
      <w:tr w:rsidR="007D00C8" w:rsidRPr="007D00C8" w:rsidTr="000E622B">
        <w:trPr>
          <w:trHeight w:val="1014"/>
        </w:trPr>
        <w:tc>
          <w:tcPr>
            <w:tcW w:w="2057" w:type="dxa"/>
          </w:tcPr>
          <w:p w:rsidR="007D00C8" w:rsidRPr="007D00C8" w:rsidRDefault="007D00C8" w:rsidP="007D00C8">
            <w:pPr>
              <w:spacing w:after="0" w:line="240" w:lineRule="auto"/>
              <w:rPr>
                <w:rFonts w:ascii="Times New Roman" w:eastAsia="Times New Roman" w:hAnsi="Times New Roman" w:cs="Times New Roman"/>
                <w:lang w:eastAsia="en-GB"/>
              </w:rPr>
            </w:pPr>
            <w:r w:rsidRPr="007D00C8">
              <w:rPr>
                <w:rFonts w:ascii="Times New Roman" w:eastAsia="Times New Roman" w:hAnsi="Times New Roman" w:cs="Times New Roman"/>
                <w:i/>
                <w:iCs/>
                <w:color w:val="000000"/>
                <w:lang w:eastAsia="en-GB"/>
              </w:rPr>
              <w:t>IPSS</w:t>
            </w:r>
            <w:r w:rsidRPr="007D00C8">
              <w:rPr>
                <w:rFonts w:ascii="Times New Roman" w:eastAsia="Times New Roman" w:hAnsi="Times New Roman" w:cs="Times New Roman"/>
                <w:color w:val="000000"/>
                <w:lang w:eastAsia="en-GB"/>
              </w:rPr>
              <w:t xml:space="preserve"> (vienetai)</w:t>
            </w:r>
          </w:p>
        </w:tc>
        <w:tc>
          <w:tcPr>
            <w:tcW w:w="1985" w:type="dxa"/>
          </w:tcPr>
          <w:p w:rsidR="007D00C8" w:rsidRPr="007D00C8" w:rsidRDefault="007D00C8" w:rsidP="007D00C8">
            <w:pPr>
              <w:spacing w:after="0" w:line="240" w:lineRule="auto"/>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[Pradinis rodmuo]</w:t>
            </w:r>
          </w:p>
          <w:p w:rsidR="007D00C8" w:rsidRPr="007D00C8" w:rsidRDefault="007D00C8" w:rsidP="007D00C8">
            <w:pPr>
              <w:spacing w:after="0" w:line="240" w:lineRule="auto"/>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48-as mėnuo (pokytis nuo pradinio rodmens)</w:t>
            </w:r>
          </w:p>
        </w:tc>
        <w:tc>
          <w:tcPr>
            <w:tcW w:w="1671"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[16,6]</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–6,3</w:t>
            </w:r>
          </w:p>
        </w:tc>
        <w:tc>
          <w:tcPr>
            <w:tcW w:w="1852"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[16,4]</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–5,3b</w:t>
            </w:r>
          </w:p>
        </w:tc>
        <w:tc>
          <w:tcPr>
            <w:tcW w:w="1908"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[16,4]</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–3,8a</w:t>
            </w:r>
          </w:p>
        </w:tc>
      </w:tr>
      <w:tr w:rsidR="007D00C8" w:rsidRPr="007D00C8" w:rsidTr="000E622B">
        <w:trPr>
          <w:trHeight w:val="1002"/>
        </w:trPr>
        <w:tc>
          <w:tcPr>
            <w:tcW w:w="2057" w:type="dxa"/>
          </w:tcPr>
          <w:p w:rsidR="007D00C8" w:rsidRPr="007D00C8" w:rsidRDefault="007D00C8" w:rsidP="007D00C8">
            <w:pPr>
              <w:spacing w:after="0" w:line="240" w:lineRule="auto"/>
              <w:rPr>
                <w:rFonts w:ascii="Times New Roman" w:eastAsia="Times New Roman" w:hAnsi="Times New Roman" w:cs="Times New Roman"/>
                <w:lang w:eastAsia="en-GB"/>
              </w:rPr>
            </w:pPr>
            <w:proofErr w:type="spellStart"/>
            <w:r w:rsidRPr="007D00C8">
              <w:rPr>
                <w:rFonts w:ascii="Times New Roman" w:eastAsia="Times New Roman" w:hAnsi="Times New Roman" w:cs="Times New Roman"/>
                <w:i/>
                <w:iCs/>
                <w:color w:val="000000"/>
                <w:lang w:eastAsia="en-GB"/>
              </w:rPr>
              <w:t>Q</w:t>
            </w:r>
            <w:r w:rsidRPr="007D00C8">
              <w:rPr>
                <w:rFonts w:ascii="Times New Roman" w:eastAsia="Times New Roman" w:hAnsi="Times New Roman" w:cs="Times New Roman"/>
                <w:i/>
                <w:iCs/>
                <w:color w:val="000000"/>
                <w:vertAlign w:val="subscript"/>
                <w:lang w:eastAsia="en-GB"/>
              </w:rPr>
              <w:t>max</w:t>
            </w:r>
            <w:proofErr w:type="spellEnd"/>
            <w:r w:rsidRPr="007D00C8">
              <w:rPr>
                <w:rFonts w:ascii="Times New Roman" w:eastAsia="Times New Roman" w:hAnsi="Times New Roman" w:cs="Times New Roman"/>
                <w:color w:val="000000"/>
                <w:lang w:eastAsia="en-GB"/>
              </w:rPr>
              <w:t xml:space="preserve"> (ml/s)</w:t>
            </w:r>
          </w:p>
        </w:tc>
        <w:tc>
          <w:tcPr>
            <w:tcW w:w="1985" w:type="dxa"/>
          </w:tcPr>
          <w:p w:rsidR="007D00C8" w:rsidRPr="007D00C8" w:rsidRDefault="007D00C8" w:rsidP="007D00C8">
            <w:pPr>
              <w:spacing w:after="0" w:line="240" w:lineRule="auto"/>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[Pradinis rodmuo]</w:t>
            </w:r>
          </w:p>
          <w:p w:rsidR="007D00C8" w:rsidRPr="007D00C8" w:rsidRDefault="007D00C8" w:rsidP="007D00C8">
            <w:pPr>
              <w:spacing w:after="0" w:line="240" w:lineRule="auto"/>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48-as mėnuo (pokytis nuo pradinio rodmens)</w:t>
            </w:r>
          </w:p>
        </w:tc>
        <w:tc>
          <w:tcPr>
            <w:tcW w:w="1671"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[10,9]</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2,4</w:t>
            </w:r>
          </w:p>
        </w:tc>
        <w:tc>
          <w:tcPr>
            <w:tcW w:w="1852"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[10,6]</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2,0</w:t>
            </w:r>
          </w:p>
        </w:tc>
        <w:tc>
          <w:tcPr>
            <w:tcW w:w="1908"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[10,7]</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0,7a</w:t>
            </w:r>
          </w:p>
        </w:tc>
      </w:tr>
      <w:tr w:rsidR="007D00C8" w:rsidRPr="007D00C8" w:rsidTr="000E622B">
        <w:trPr>
          <w:trHeight w:val="1363"/>
        </w:trPr>
        <w:tc>
          <w:tcPr>
            <w:tcW w:w="2057" w:type="dxa"/>
          </w:tcPr>
          <w:p w:rsidR="007D00C8" w:rsidRPr="007D00C8" w:rsidRDefault="007D00C8" w:rsidP="007D00C8">
            <w:pPr>
              <w:spacing w:after="0" w:line="240" w:lineRule="auto"/>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Prostatos tūris (ml)</w:t>
            </w:r>
          </w:p>
        </w:tc>
        <w:tc>
          <w:tcPr>
            <w:tcW w:w="1985" w:type="dxa"/>
          </w:tcPr>
          <w:p w:rsidR="007D00C8" w:rsidRPr="007D00C8" w:rsidRDefault="007D00C8" w:rsidP="007D00C8">
            <w:pPr>
              <w:spacing w:after="0" w:line="240" w:lineRule="auto"/>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[Pradinis rodmuo]</w:t>
            </w:r>
          </w:p>
          <w:p w:rsidR="007D00C8" w:rsidRPr="007D00C8" w:rsidRDefault="007D00C8" w:rsidP="007D00C8">
            <w:pPr>
              <w:spacing w:after="0" w:line="240" w:lineRule="auto"/>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48-as mėnuo (procentinis pokytis nuo pradinio rodmens)</w:t>
            </w:r>
          </w:p>
        </w:tc>
        <w:tc>
          <w:tcPr>
            <w:tcW w:w="1671"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[54,7]</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–27,3</w:t>
            </w:r>
          </w:p>
        </w:tc>
        <w:tc>
          <w:tcPr>
            <w:tcW w:w="1852"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[54,6]</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–28,0</w:t>
            </w:r>
          </w:p>
        </w:tc>
        <w:tc>
          <w:tcPr>
            <w:tcW w:w="1908"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[55,8]</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+4,6a</w:t>
            </w:r>
          </w:p>
        </w:tc>
      </w:tr>
      <w:tr w:rsidR="007D00C8" w:rsidRPr="007D00C8" w:rsidTr="000E622B">
        <w:trPr>
          <w:trHeight w:val="1238"/>
        </w:trPr>
        <w:tc>
          <w:tcPr>
            <w:tcW w:w="2057" w:type="dxa"/>
          </w:tcPr>
          <w:p w:rsidR="007D00C8" w:rsidRPr="007D00C8" w:rsidRDefault="007D00C8" w:rsidP="007D00C8">
            <w:pPr>
              <w:spacing w:after="0" w:line="240" w:lineRule="auto"/>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Prostatos pereinamosios zonos tūris (ml)#</w:t>
            </w:r>
          </w:p>
        </w:tc>
        <w:tc>
          <w:tcPr>
            <w:tcW w:w="1985" w:type="dxa"/>
          </w:tcPr>
          <w:p w:rsidR="007D00C8" w:rsidRPr="007D00C8" w:rsidRDefault="007D00C8" w:rsidP="007D00C8">
            <w:pPr>
              <w:spacing w:after="0" w:line="240" w:lineRule="auto"/>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[Pradinis rodmuo]</w:t>
            </w:r>
          </w:p>
          <w:p w:rsidR="007D00C8" w:rsidRPr="007D00C8" w:rsidRDefault="007D00C8" w:rsidP="007D00C8">
            <w:pPr>
              <w:spacing w:after="0" w:line="240" w:lineRule="auto"/>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48-as mėnuo (procentinis pokytis nuo pradinio rodmens)</w:t>
            </w:r>
          </w:p>
        </w:tc>
        <w:tc>
          <w:tcPr>
            <w:tcW w:w="1671"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[27,7]</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–17,9</w:t>
            </w:r>
          </w:p>
        </w:tc>
        <w:tc>
          <w:tcPr>
            <w:tcW w:w="1852"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[30,3]</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–26,5</w:t>
            </w:r>
          </w:p>
        </w:tc>
        <w:tc>
          <w:tcPr>
            <w:tcW w:w="1908"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[30,5]</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18,2a</w:t>
            </w:r>
          </w:p>
        </w:tc>
      </w:tr>
      <w:tr w:rsidR="007D00C8" w:rsidRPr="007D00C8" w:rsidTr="000E622B">
        <w:trPr>
          <w:trHeight w:val="263"/>
        </w:trPr>
        <w:tc>
          <w:tcPr>
            <w:tcW w:w="2057" w:type="dxa"/>
          </w:tcPr>
          <w:p w:rsidR="007D00C8" w:rsidRPr="007D00C8" w:rsidRDefault="007D00C8" w:rsidP="007D00C8">
            <w:pPr>
              <w:spacing w:after="0" w:line="240" w:lineRule="auto"/>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GPH poveikio indeksas (</w:t>
            </w:r>
            <w:r w:rsidRPr="007D00C8">
              <w:rPr>
                <w:rFonts w:ascii="Times New Roman" w:eastAsia="Times New Roman" w:hAnsi="Times New Roman" w:cs="Times New Roman"/>
                <w:i/>
                <w:color w:val="000000"/>
                <w:lang w:eastAsia="en-GB"/>
              </w:rPr>
              <w:t>BII</w:t>
            </w:r>
            <w:r w:rsidRPr="007D00C8">
              <w:rPr>
                <w:rFonts w:ascii="Times New Roman" w:eastAsia="Times New Roman" w:hAnsi="Times New Roman" w:cs="Times New Roman"/>
                <w:color w:val="000000"/>
                <w:lang w:eastAsia="en-GB"/>
              </w:rPr>
              <w:t>) (vienetai)</w:t>
            </w:r>
          </w:p>
        </w:tc>
        <w:tc>
          <w:tcPr>
            <w:tcW w:w="1985" w:type="dxa"/>
          </w:tcPr>
          <w:p w:rsidR="007D00C8" w:rsidRPr="007D00C8" w:rsidRDefault="007D00C8" w:rsidP="007D00C8">
            <w:pPr>
              <w:spacing w:after="0" w:line="240" w:lineRule="auto"/>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[Pradinis rodmuo]</w:t>
            </w:r>
          </w:p>
          <w:p w:rsidR="007D00C8" w:rsidRPr="007D00C8" w:rsidRDefault="007D00C8" w:rsidP="007D00C8">
            <w:pPr>
              <w:spacing w:after="0" w:line="240" w:lineRule="auto"/>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48-as mėnuo (pokytis nuo pradinio rodmens)</w:t>
            </w:r>
          </w:p>
        </w:tc>
        <w:tc>
          <w:tcPr>
            <w:tcW w:w="1671"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[5,3]</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–2,2</w:t>
            </w:r>
          </w:p>
        </w:tc>
        <w:tc>
          <w:tcPr>
            <w:tcW w:w="1852"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[5,3]</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–1,8b</w:t>
            </w:r>
          </w:p>
        </w:tc>
        <w:tc>
          <w:tcPr>
            <w:tcW w:w="1908"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[5,3]</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–1,2a</w:t>
            </w:r>
          </w:p>
        </w:tc>
      </w:tr>
      <w:tr w:rsidR="007D00C8" w:rsidRPr="007D00C8" w:rsidTr="000E622B">
        <w:trPr>
          <w:trHeight w:val="1039"/>
        </w:trPr>
        <w:tc>
          <w:tcPr>
            <w:tcW w:w="2057" w:type="dxa"/>
          </w:tcPr>
          <w:p w:rsidR="007D00C8" w:rsidRPr="007D00C8" w:rsidRDefault="007D00C8" w:rsidP="007D00C8">
            <w:pPr>
              <w:spacing w:after="0" w:line="240" w:lineRule="auto"/>
              <w:rPr>
                <w:rFonts w:ascii="Times New Roman" w:eastAsia="Times New Roman" w:hAnsi="Times New Roman" w:cs="Times New Roman"/>
                <w:color w:val="000000"/>
                <w:lang w:eastAsia="en-GB"/>
              </w:rPr>
            </w:pPr>
            <w:r w:rsidRPr="007D00C8">
              <w:rPr>
                <w:rFonts w:ascii="Times New Roman" w:eastAsia="Times New Roman" w:hAnsi="Times New Roman" w:cs="Times New Roman"/>
                <w:i/>
                <w:iCs/>
                <w:color w:val="000000"/>
                <w:lang w:eastAsia="en-GB"/>
              </w:rPr>
              <w:t>IPSS</w:t>
            </w:r>
            <w:r w:rsidRPr="007D00C8">
              <w:rPr>
                <w:rFonts w:ascii="Times New Roman" w:eastAsia="Times New Roman" w:hAnsi="Times New Roman" w:cs="Times New Roman"/>
                <w:color w:val="000000"/>
                <w:lang w:eastAsia="en-GB"/>
              </w:rPr>
              <w:t xml:space="preserve"> 8 klausimas (su GPH susijusi gyvenimo kokybė)</w:t>
            </w:r>
          </w:p>
          <w:p w:rsidR="007D00C8" w:rsidRPr="007D00C8" w:rsidRDefault="007D00C8" w:rsidP="007D00C8">
            <w:pPr>
              <w:spacing w:after="0" w:line="240" w:lineRule="auto"/>
              <w:rPr>
                <w:rFonts w:ascii="Times New Roman" w:eastAsia="Times New Roman" w:hAnsi="Times New Roman" w:cs="Times New Roman"/>
                <w:lang w:eastAsia="en-GB"/>
              </w:rPr>
            </w:pPr>
          </w:p>
        </w:tc>
        <w:tc>
          <w:tcPr>
            <w:tcW w:w="1985" w:type="dxa"/>
          </w:tcPr>
          <w:p w:rsidR="007D00C8" w:rsidRPr="007D00C8" w:rsidRDefault="007D00C8" w:rsidP="007D00C8">
            <w:pPr>
              <w:spacing w:after="0" w:line="240" w:lineRule="auto"/>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[Pradinis rodmuo]</w:t>
            </w:r>
          </w:p>
          <w:p w:rsidR="007D00C8" w:rsidRPr="007D00C8" w:rsidRDefault="007D00C8" w:rsidP="007D00C8">
            <w:pPr>
              <w:spacing w:after="0" w:line="240" w:lineRule="auto"/>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48-as mėnuo (pokytis nuo pradinio rodmens)</w:t>
            </w:r>
          </w:p>
        </w:tc>
        <w:tc>
          <w:tcPr>
            <w:tcW w:w="1671"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[3,6]</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–1,5</w:t>
            </w:r>
          </w:p>
        </w:tc>
        <w:tc>
          <w:tcPr>
            <w:tcW w:w="1852"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[3,6]</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–1,3b</w:t>
            </w:r>
          </w:p>
        </w:tc>
        <w:tc>
          <w:tcPr>
            <w:tcW w:w="1908" w:type="dxa"/>
          </w:tcPr>
          <w:p w:rsidR="007D00C8" w:rsidRPr="007D00C8" w:rsidRDefault="007D00C8" w:rsidP="007D00C8">
            <w:pPr>
              <w:spacing w:after="0" w:line="240" w:lineRule="auto"/>
              <w:jc w:val="center"/>
              <w:rPr>
                <w:rFonts w:ascii="Times New Roman" w:eastAsia="Times New Roman" w:hAnsi="Times New Roman" w:cs="Times New Roman"/>
                <w:color w:val="000000"/>
                <w:lang w:eastAsia="en-GB"/>
              </w:rPr>
            </w:pPr>
            <w:r w:rsidRPr="007D00C8">
              <w:rPr>
                <w:rFonts w:ascii="Times New Roman" w:eastAsia="Times New Roman" w:hAnsi="Times New Roman" w:cs="Times New Roman"/>
                <w:color w:val="000000"/>
                <w:lang w:eastAsia="en-GB"/>
              </w:rPr>
              <w:t>[3,6]</w:t>
            </w:r>
          </w:p>
          <w:p w:rsidR="007D00C8" w:rsidRPr="007D00C8" w:rsidRDefault="007D00C8" w:rsidP="007D00C8">
            <w:pPr>
              <w:spacing w:after="0" w:line="240" w:lineRule="auto"/>
              <w:jc w:val="center"/>
              <w:rPr>
                <w:rFonts w:ascii="Times New Roman" w:eastAsia="Times New Roman" w:hAnsi="Times New Roman" w:cs="Times New Roman"/>
                <w:lang w:eastAsia="en-GB"/>
              </w:rPr>
            </w:pPr>
            <w:r w:rsidRPr="007D00C8">
              <w:rPr>
                <w:rFonts w:ascii="Times New Roman" w:eastAsia="Times New Roman" w:hAnsi="Times New Roman" w:cs="Times New Roman"/>
                <w:color w:val="000000"/>
                <w:lang w:eastAsia="en-GB"/>
              </w:rPr>
              <w:t>–1,1a</w:t>
            </w:r>
          </w:p>
        </w:tc>
      </w:tr>
    </w:tbl>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Pradinis rodmuo yra vidutinis rodmuo ir pokytis nuo pradinio rodmens yra koreguotas vidutinis pokytis.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170" w:hanging="170"/>
        <w:rPr>
          <w:rFonts w:ascii="Times New Roman" w:eastAsia="Times New Roman" w:hAnsi="Times New Roman" w:cs="Times New Roman"/>
        </w:rPr>
      </w:pPr>
      <w:r w:rsidRPr="007D00C8">
        <w:rPr>
          <w:rFonts w:ascii="Times New Roman" w:eastAsia="Times New Roman" w:hAnsi="Times New Roman" w:cs="Times New Roman"/>
        </w:rPr>
        <w:t xml:space="preserve">* Klinikinės būklės progresavimas apibūdinamas bendru įverčiu: </w:t>
      </w:r>
      <w:r w:rsidRPr="007D00C8">
        <w:rPr>
          <w:rFonts w:ascii="Times New Roman" w:eastAsia="Times New Roman" w:hAnsi="Times New Roman" w:cs="Times New Roman"/>
          <w:i/>
          <w:iCs/>
        </w:rPr>
        <w:t>IPSS</w:t>
      </w:r>
      <w:r w:rsidRPr="007D00C8">
        <w:rPr>
          <w:rFonts w:ascii="Times New Roman" w:eastAsia="Times New Roman" w:hAnsi="Times New Roman" w:cs="Times New Roman"/>
        </w:rPr>
        <w:t xml:space="preserve"> pablogėjimas </w:t>
      </w:r>
      <w:r w:rsidRPr="007D00C8">
        <w:rPr>
          <w:rFonts w:ascii="Times New Roman" w:eastAsia="Times New Roman" w:hAnsi="Times New Roman" w:cs="Times New Roman"/>
        </w:rPr>
        <w:sym w:font="Symbol" w:char="F0B3"/>
      </w:r>
      <w:r w:rsidRPr="007D00C8">
        <w:rPr>
          <w:rFonts w:ascii="Times New Roman" w:eastAsia="Times New Roman" w:hAnsi="Times New Roman" w:cs="Times New Roman"/>
        </w:rPr>
        <w:t> 4 balų, su GPH susiję ŪŠS reiškiniai, šlapimo nelaikymas, ŠTI ir inkstų funkcijos nepakankamumas.</w:t>
      </w:r>
    </w:p>
    <w:p w:rsidR="007D00C8" w:rsidRPr="007D00C8" w:rsidRDefault="007D00C8" w:rsidP="007D00C8">
      <w:pPr>
        <w:spacing w:after="0" w:line="240" w:lineRule="auto"/>
        <w:ind w:left="170" w:hanging="170"/>
        <w:rPr>
          <w:rFonts w:ascii="Times New Roman" w:eastAsia="Times New Roman" w:hAnsi="Times New Roman" w:cs="Times New Roman"/>
        </w:rPr>
      </w:pPr>
      <w:r w:rsidRPr="007D00C8">
        <w:rPr>
          <w:rFonts w:ascii="Times New Roman" w:eastAsia="Times New Roman" w:hAnsi="Times New Roman" w:cs="Times New Roman"/>
        </w:rPr>
        <w:t># Išmatuotas pasirinktose vietose (13 % atsitiktinės atrankos pacientų).</w:t>
      </w:r>
    </w:p>
    <w:p w:rsidR="007D00C8" w:rsidRPr="007D00C8" w:rsidRDefault="007D00C8" w:rsidP="007D00C8">
      <w:pPr>
        <w:autoSpaceDE w:val="0"/>
        <w:autoSpaceDN w:val="0"/>
        <w:adjustRightInd w:val="0"/>
        <w:spacing w:after="0" w:line="240" w:lineRule="auto"/>
        <w:ind w:left="170" w:hanging="170"/>
        <w:rPr>
          <w:rFonts w:ascii="Times New Roman" w:eastAsia="Times New Roman" w:hAnsi="Times New Roman" w:cs="Times New Roman"/>
          <w:color w:val="000000"/>
        </w:rPr>
      </w:pPr>
      <w:r w:rsidRPr="007D00C8">
        <w:rPr>
          <w:rFonts w:ascii="Times New Roman" w:eastAsia="Times New Roman" w:hAnsi="Times New Roman" w:cs="Times New Roman"/>
          <w:color w:val="000000"/>
        </w:rPr>
        <w:t xml:space="preserve">a. Pasiektas reikšmingas pokytis 48-tą mėnesį taikant kombinuotąjį gydymą (p &lt; 0,001), palyginti su </w:t>
      </w:r>
      <w:proofErr w:type="spellStart"/>
      <w:r w:rsidRPr="007D00C8">
        <w:rPr>
          <w:rFonts w:ascii="Times New Roman" w:eastAsia="Times New Roman" w:hAnsi="Times New Roman" w:cs="Times New Roman"/>
          <w:color w:val="000000"/>
        </w:rPr>
        <w:t>tamsulozinu</w:t>
      </w:r>
      <w:proofErr w:type="spellEnd"/>
      <w:r w:rsidRPr="007D00C8">
        <w:rPr>
          <w:rFonts w:ascii="Times New Roman" w:eastAsia="Times New Roman" w:hAnsi="Times New Roman" w:cs="Times New Roman"/>
          <w:color w:val="000000"/>
        </w:rPr>
        <w:t>.</w:t>
      </w:r>
    </w:p>
    <w:p w:rsidR="007D00C8" w:rsidRPr="007D00C8" w:rsidRDefault="007D00C8" w:rsidP="007D00C8">
      <w:pPr>
        <w:autoSpaceDE w:val="0"/>
        <w:autoSpaceDN w:val="0"/>
        <w:adjustRightInd w:val="0"/>
        <w:spacing w:after="0" w:line="240" w:lineRule="auto"/>
        <w:ind w:left="170" w:hanging="170"/>
        <w:rPr>
          <w:rFonts w:ascii="Times New Roman" w:eastAsia="Times New Roman" w:hAnsi="Times New Roman" w:cs="Times New Roman"/>
          <w:color w:val="000000"/>
        </w:rPr>
      </w:pPr>
      <w:r w:rsidRPr="007D00C8">
        <w:rPr>
          <w:rFonts w:ascii="Times New Roman" w:eastAsia="Times New Roman" w:hAnsi="Times New Roman" w:cs="Times New Roman"/>
          <w:color w:val="000000"/>
        </w:rPr>
        <w:t xml:space="preserve">b. Pasiektas reikšmingas pokytis 48-tą mėnesį taikant kombinuotąjį gydymą (p &lt; 0,001), palyginti su </w:t>
      </w:r>
      <w:proofErr w:type="spellStart"/>
      <w:r w:rsidRPr="007D00C8">
        <w:rPr>
          <w:rFonts w:ascii="Times New Roman" w:eastAsia="Times New Roman" w:hAnsi="Times New Roman" w:cs="Times New Roman"/>
          <w:color w:val="000000"/>
        </w:rPr>
        <w:t>dutasteridu</w:t>
      </w:r>
      <w:proofErr w:type="spellEnd"/>
      <w:r w:rsidRPr="007D00C8">
        <w:rPr>
          <w:rFonts w:ascii="Times New Roman" w:eastAsia="Times New Roman" w:hAnsi="Times New Roman" w:cs="Times New Roman"/>
          <w:color w:val="000000"/>
        </w:rPr>
        <w:t>.</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ŠIRDIES NEPAKANKAMUMAS</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lastRenderedPageBreak/>
        <w:t xml:space="preserve">Ketverius metus trukusio GPH tyrimo, kurio metu </w:t>
      </w:r>
      <w:proofErr w:type="spellStart"/>
      <w:r w:rsidRPr="007D00C8">
        <w:rPr>
          <w:rFonts w:ascii="Times New Roman" w:eastAsia="Times New Roman" w:hAnsi="Times New Roman" w:cs="Times New Roman"/>
        </w:rPr>
        <w:t>dutasteridą</w:t>
      </w:r>
      <w:proofErr w:type="spellEnd"/>
      <w:r w:rsidRPr="007D00C8">
        <w:rPr>
          <w:rFonts w:ascii="Times New Roman" w:eastAsia="Times New Roman" w:hAnsi="Times New Roman" w:cs="Times New Roman"/>
        </w:rPr>
        <w:t xml:space="preserve"> kartu su </w:t>
      </w:r>
      <w:proofErr w:type="spellStart"/>
      <w:r w:rsidRPr="007D00C8">
        <w:rPr>
          <w:rFonts w:ascii="Times New Roman" w:eastAsia="Times New Roman" w:hAnsi="Times New Roman" w:cs="Times New Roman"/>
        </w:rPr>
        <w:t>tamsulozinu</w:t>
      </w:r>
      <w:proofErr w:type="spellEnd"/>
      <w:r w:rsidRPr="007D00C8">
        <w:rPr>
          <w:rFonts w:ascii="Times New Roman" w:eastAsia="Times New Roman" w:hAnsi="Times New Roman" w:cs="Times New Roman"/>
        </w:rPr>
        <w:t xml:space="preserve"> vartojo 4844 vyrai (</w:t>
      </w:r>
      <w:proofErr w:type="spellStart"/>
      <w:r w:rsidRPr="007D00C8">
        <w:rPr>
          <w:rFonts w:ascii="Times New Roman" w:eastAsia="Times New Roman" w:hAnsi="Times New Roman" w:cs="Times New Roman"/>
          <w:i/>
          <w:iCs/>
        </w:rPr>
        <w:t>CombAT</w:t>
      </w:r>
      <w:proofErr w:type="spellEnd"/>
      <w:r w:rsidRPr="007D00C8">
        <w:rPr>
          <w:rFonts w:ascii="Times New Roman" w:eastAsia="Times New Roman" w:hAnsi="Times New Roman" w:cs="Times New Roman"/>
        </w:rPr>
        <w:t xml:space="preserve"> tyrimas), metu širdies nepakankamumo (kombinuotas apibūdinimas) atvejai vaistinių preparatų derinio vartojimo grupėje (14/1610, 0,9 %) pasireiškė dažniau negu bet kurioje </w:t>
      </w:r>
      <w:proofErr w:type="spellStart"/>
      <w:r w:rsidRPr="007D00C8">
        <w:rPr>
          <w:rFonts w:ascii="Times New Roman" w:eastAsia="Times New Roman" w:hAnsi="Times New Roman" w:cs="Times New Roman"/>
        </w:rPr>
        <w:t>monoterapijos</w:t>
      </w:r>
      <w:proofErr w:type="spellEnd"/>
      <w:r w:rsidRPr="007D00C8">
        <w:rPr>
          <w:rFonts w:ascii="Times New Roman" w:eastAsia="Times New Roman" w:hAnsi="Times New Roman" w:cs="Times New Roman"/>
        </w:rPr>
        <w:t xml:space="preserve"> grupėje: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(4/1623, 0,2 %) ir </w:t>
      </w:r>
      <w:proofErr w:type="spellStart"/>
      <w:r w:rsidRPr="007D00C8">
        <w:rPr>
          <w:rFonts w:ascii="Times New Roman" w:eastAsia="Times New Roman" w:hAnsi="Times New Roman" w:cs="Times New Roman"/>
        </w:rPr>
        <w:t>tamsulozino</w:t>
      </w:r>
      <w:proofErr w:type="spellEnd"/>
      <w:r w:rsidRPr="007D00C8">
        <w:rPr>
          <w:rFonts w:ascii="Times New Roman" w:eastAsia="Times New Roman" w:hAnsi="Times New Roman" w:cs="Times New Roman"/>
        </w:rPr>
        <w:t xml:space="preserve"> (10/1611, 0,6 %).</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Kitame ketverius metus trukusiame tyrime dalyvavo 50</w:t>
      </w:r>
      <w:r w:rsidRPr="007D00C8">
        <w:rPr>
          <w:rFonts w:ascii="Times New Roman" w:eastAsia="Times New Roman" w:hAnsi="Times New Roman" w:cs="Times New Roman"/>
        </w:rPr>
        <w:noBreakHyphen/>
        <w:t>75 metų 8231vyras, kuriems anksčiau atliktos biopsijos prostatos vėžiui diagnozuoti duomenys buvo neigiami, pradinė PSA koncentracija 50</w:t>
      </w:r>
      <w:r w:rsidRPr="007D00C8">
        <w:rPr>
          <w:rFonts w:ascii="Times New Roman" w:eastAsia="Times New Roman" w:hAnsi="Times New Roman" w:cs="Times New Roman"/>
        </w:rPr>
        <w:noBreakHyphen/>
        <w:t>60 metų vyrams buvo nuo 2,5 </w:t>
      </w:r>
      <w:proofErr w:type="spellStart"/>
      <w:r w:rsidRPr="007D00C8">
        <w:rPr>
          <w:rFonts w:ascii="Times New Roman" w:eastAsia="Times New Roman" w:hAnsi="Times New Roman" w:cs="Times New Roman"/>
        </w:rPr>
        <w:t>ng</w:t>
      </w:r>
      <w:proofErr w:type="spellEnd"/>
      <w:r w:rsidRPr="007D00C8">
        <w:rPr>
          <w:rFonts w:ascii="Times New Roman" w:eastAsia="Times New Roman" w:hAnsi="Times New Roman" w:cs="Times New Roman"/>
        </w:rPr>
        <w:t>/ml iki 10,0 </w:t>
      </w:r>
      <w:proofErr w:type="spellStart"/>
      <w:r w:rsidRPr="007D00C8">
        <w:rPr>
          <w:rFonts w:ascii="Times New Roman" w:eastAsia="Times New Roman" w:hAnsi="Times New Roman" w:cs="Times New Roman"/>
        </w:rPr>
        <w:t>ng</w:t>
      </w:r>
      <w:proofErr w:type="spellEnd"/>
      <w:r w:rsidRPr="007D00C8">
        <w:rPr>
          <w:rFonts w:ascii="Times New Roman" w:eastAsia="Times New Roman" w:hAnsi="Times New Roman" w:cs="Times New Roman"/>
        </w:rPr>
        <w:t>/ml, vyresniems kaip 60 metų vyrams nuo 3 </w:t>
      </w:r>
      <w:proofErr w:type="spellStart"/>
      <w:r w:rsidRPr="007D00C8">
        <w:rPr>
          <w:rFonts w:ascii="Times New Roman" w:eastAsia="Times New Roman" w:hAnsi="Times New Roman" w:cs="Times New Roman"/>
        </w:rPr>
        <w:t>ng</w:t>
      </w:r>
      <w:proofErr w:type="spellEnd"/>
      <w:r w:rsidRPr="007D00C8">
        <w:rPr>
          <w:rFonts w:ascii="Times New Roman" w:eastAsia="Times New Roman" w:hAnsi="Times New Roman" w:cs="Times New Roman"/>
        </w:rPr>
        <w:t>/ml iki 10,0 </w:t>
      </w:r>
      <w:proofErr w:type="spellStart"/>
      <w:r w:rsidRPr="007D00C8">
        <w:rPr>
          <w:rFonts w:ascii="Times New Roman" w:eastAsia="Times New Roman" w:hAnsi="Times New Roman" w:cs="Times New Roman"/>
        </w:rPr>
        <w:t>ng</w:t>
      </w:r>
      <w:proofErr w:type="spellEnd"/>
      <w:r w:rsidRPr="007D00C8">
        <w:rPr>
          <w:rFonts w:ascii="Times New Roman" w:eastAsia="Times New Roman" w:hAnsi="Times New Roman" w:cs="Times New Roman"/>
        </w:rPr>
        <w:t>/ml (</w:t>
      </w:r>
      <w:r w:rsidRPr="007D00C8">
        <w:rPr>
          <w:rFonts w:ascii="Times New Roman" w:eastAsia="Times New Roman" w:hAnsi="Times New Roman" w:cs="Times New Roman"/>
          <w:i/>
          <w:iCs/>
        </w:rPr>
        <w:t>REDUCE</w:t>
      </w:r>
      <w:r w:rsidRPr="007D00C8">
        <w:rPr>
          <w:rFonts w:ascii="Times New Roman" w:eastAsia="Times New Roman" w:hAnsi="Times New Roman" w:cs="Times New Roman"/>
        </w:rPr>
        <w:t xml:space="preserve"> tyrimas); šio tyrimo duomenimis, širdies nepakankamumas (kombinuotas apibūdinimas) tiriamiesiems, vartojantiems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0,5 mg vieną kartą per parą (30/4105, 0,7 %), buvo dažnesnis, palyginti su tiriamaisiais, vartojusiais </w:t>
      </w:r>
      <w:proofErr w:type="spellStart"/>
      <w:r w:rsidRPr="007D00C8">
        <w:rPr>
          <w:rFonts w:ascii="Times New Roman" w:eastAsia="Times New Roman" w:hAnsi="Times New Roman" w:cs="Times New Roman"/>
        </w:rPr>
        <w:t>placebą</w:t>
      </w:r>
      <w:proofErr w:type="spellEnd"/>
      <w:r w:rsidRPr="007D00C8">
        <w:rPr>
          <w:rFonts w:ascii="Times New Roman" w:eastAsia="Times New Roman" w:hAnsi="Times New Roman" w:cs="Times New Roman"/>
        </w:rPr>
        <w:t xml:space="preserve"> (16/4126, 0,4 %). Vėlesnė šio tyrimo duomenų analizė parodė, kad širdies nepakankamumas (kombinuotas apibūdinimas) buvo dažnesnis tiriamiesiems, vartojantiems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kartu su alfa </w:t>
      </w:r>
      <w:proofErr w:type="spellStart"/>
      <w:r w:rsidRPr="007D00C8">
        <w:rPr>
          <w:rFonts w:ascii="Times New Roman" w:eastAsia="Times New Roman" w:hAnsi="Times New Roman" w:cs="Times New Roman"/>
        </w:rPr>
        <w:t>adrenoreceptorių</w:t>
      </w:r>
      <w:proofErr w:type="spellEnd"/>
      <w:r w:rsidRPr="007D00C8">
        <w:rPr>
          <w:rFonts w:ascii="Times New Roman" w:eastAsia="Times New Roman" w:hAnsi="Times New Roman" w:cs="Times New Roman"/>
        </w:rPr>
        <w:t xml:space="preserve"> blokatoriumi (12/1152, 1,0 %), palyginti su tiriamaisiais, vartojusiais be alfa </w:t>
      </w:r>
      <w:proofErr w:type="spellStart"/>
      <w:r w:rsidRPr="007D00C8">
        <w:rPr>
          <w:rFonts w:ascii="Times New Roman" w:eastAsia="Times New Roman" w:hAnsi="Times New Roman" w:cs="Times New Roman"/>
        </w:rPr>
        <w:t>adrenoreceptorių</w:t>
      </w:r>
      <w:proofErr w:type="spellEnd"/>
      <w:r w:rsidRPr="007D00C8">
        <w:rPr>
          <w:rFonts w:ascii="Times New Roman" w:eastAsia="Times New Roman" w:hAnsi="Times New Roman" w:cs="Times New Roman"/>
        </w:rPr>
        <w:t xml:space="preserve"> blokatoriaus (18/2953, 0,6 %), </w:t>
      </w:r>
      <w:proofErr w:type="spellStart"/>
      <w:r w:rsidRPr="007D00C8">
        <w:rPr>
          <w:rFonts w:ascii="Times New Roman" w:eastAsia="Times New Roman" w:hAnsi="Times New Roman" w:cs="Times New Roman"/>
        </w:rPr>
        <w:t>placebą</w:t>
      </w:r>
      <w:proofErr w:type="spellEnd"/>
      <w:r w:rsidRPr="007D00C8">
        <w:rPr>
          <w:rFonts w:ascii="Times New Roman" w:eastAsia="Times New Roman" w:hAnsi="Times New Roman" w:cs="Times New Roman"/>
        </w:rPr>
        <w:t xml:space="preserve"> kartu su alfa </w:t>
      </w:r>
      <w:proofErr w:type="spellStart"/>
      <w:r w:rsidRPr="007D00C8">
        <w:rPr>
          <w:rFonts w:ascii="Times New Roman" w:eastAsia="Times New Roman" w:hAnsi="Times New Roman" w:cs="Times New Roman"/>
        </w:rPr>
        <w:t>adrenoreceptorių</w:t>
      </w:r>
      <w:proofErr w:type="spellEnd"/>
      <w:r w:rsidRPr="007D00C8">
        <w:rPr>
          <w:rFonts w:ascii="Times New Roman" w:eastAsia="Times New Roman" w:hAnsi="Times New Roman" w:cs="Times New Roman"/>
        </w:rPr>
        <w:t xml:space="preserve"> blokatoriumi (1/1399, &lt; 0,1 %) arba </w:t>
      </w:r>
      <w:proofErr w:type="spellStart"/>
      <w:r w:rsidRPr="007D00C8">
        <w:rPr>
          <w:rFonts w:ascii="Times New Roman" w:eastAsia="Times New Roman" w:hAnsi="Times New Roman" w:cs="Times New Roman"/>
        </w:rPr>
        <w:t>placebą</w:t>
      </w:r>
      <w:proofErr w:type="spellEnd"/>
      <w:r w:rsidRPr="007D00C8">
        <w:rPr>
          <w:rFonts w:ascii="Times New Roman" w:eastAsia="Times New Roman" w:hAnsi="Times New Roman" w:cs="Times New Roman"/>
        </w:rPr>
        <w:t xml:space="preserve"> be alfa </w:t>
      </w:r>
      <w:proofErr w:type="spellStart"/>
      <w:r w:rsidRPr="007D00C8">
        <w:rPr>
          <w:rFonts w:ascii="Times New Roman" w:eastAsia="Times New Roman" w:hAnsi="Times New Roman" w:cs="Times New Roman"/>
        </w:rPr>
        <w:t>adrenoreceptorių</w:t>
      </w:r>
      <w:proofErr w:type="spellEnd"/>
      <w:r w:rsidRPr="007D00C8">
        <w:rPr>
          <w:rFonts w:ascii="Times New Roman" w:eastAsia="Times New Roman" w:hAnsi="Times New Roman" w:cs="Times New Roman"/>
        </w:rPr>
        <w:t xml:space="preserve"> blokatoriaus (15/2727, 0,6 %) (žr. 4.4 skyrių).</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Prostatos vėžys ir didelio laipsnio navikai</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Ketverius metus trukusio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palyginimo su </w:t>
      </w:r>
      <w:proofErr w:type="spellStart"/>
      <w:r w:rsidRPr="007D00C8">
        <w:rPr>
          <w:rFonts w:ascii="Times New Roman" w:eastAsia="Times New Roman" w:hAnsi="Times New Roman" w:cs="Times New Roman"/>
        </w:rPr>
        <w:t>placebu</w:t>
      </w:r>
      <w:proofErr w:type="spellEnd"/>
      <w:r w:rsidRPr="007D00C8">
        <w:rPr>
          <w:rFonts w:ascii="Times New Roman" w:eastAsia="Times New Roman" w:hAnsi="Times New Roman" w:cs="Times New Roman"/>
        </w:rPr>
        <w:t xml:space="preserve"> tyrime dalyvavo 8231 50</w:t>
      </w:r>
      <w:r w:rsidRPr="007D00C8">
        <w:rPr>
          <w:rFonts w:ascii="Times New Roman" w:eastAsia="Times New Roman" w:hAnsi="Times New Roman" w:cs="Times New Roman"/>
        </w:rPr>
        <w:noBreakHyphen/>
        <w:t>75 metų vyrai, kuriems anksčiau atliktos biopsijos prostatos vėžiui diagnozuoti duomenys buvo neigiami ir pradinė PSA koncentracija 50</w:t>
      </w:r>
      <w:r w:rsidRPr="007D00C8">
        <w:rPr>
          <w:rFonts w:ascii="Times New Roman" w:eastAsia="Times New Roman" w:hAnsi="Times New Roman" w:cs="Times New Roman"/>
        </w:rPr>
        <w:noBreakHyphen/>
        <w:t>60 metų vyrams buvo nuo 2,5 </w:t>
      </w:r>
      <w:proofErr w:type="spellStart"/>
      <w:r w:rsidRPr="007D00C8">
        <w:rPr>
          <w:rFonts w:ascii="Times New Roman" w:eastAsia="Times New Roman" w:hAnsi="Times New Roman" w:cs="Times New Roman"/>
        </w:rPr>
        <w:t>ng</w:t>
      </w:r>
      <w:proofErr w:type="spellEnd"/>
      <w:r w:rsidRPr="007D00C8">
        <w:rPr>
          <w:rFonts w:ascii="Times New Roman" w:eastAsia="Times New Roman" w:hAnsi="Times New Roman" w:cs="Times New Roman"/>
        </w:rPr>
        <w:t>/ml iki 10,0 </w:t>
      </w:r>
      <w:proofErr w:type="spellStart"/>
      <w:r w:rsidRPr="007D00C8">
        <w:rPr>
          <w:rFonts w:ascii="Times New Roman" w:eastAsia="Times New Roman" w:hAnsi="Times New Roman" w:cs="Times New Roman"/>
        </w:rPr>
        <w:t>ng</w:t>
      </w:r>
      <w:proofErr w:type="spellEnd"/>
      <w:r w:rsidRPr="007D00C8">
        <w:rPr>
          <w:rFonts w:ascii="Times New Roman" w:eastAsia="Times New Roman" w:hAnsi="Times New Roman" w:cs="Times New Roman"/>
        </w:rPr>
        <w:t>/ml arba vyresniems kaip 60 metų vyrams nuo 3 </w:t>
      </w:r>
      <w:proofErr w:type="spellStart"/>
      <w:r w:rsidRPr="007D00C8">
        <w:rPr>
          <w:rFonts w:ascii="Times New Roman" w:eastAsia="Times New Roman" w:hAnsi="Times New Roman" w:cs="Times New Roman"/>
        </w:rPr>
        <w:t>ng</w:t>
      </w:r>
      <w:proofErr w:type="spellEnd"/>
      <w:r w:rsidRPr="007D00C8">
        <w:rPr>
          <w:rFonts w:ascii="Times New Roman" w:eastAsia="Times New Roman" w:hAnsi="Times New Roman" w:cs="Times New Roman"/>
        </w:rPr>
        <w:t>/ml iki 10,0 </w:t>
      </w:r>
      <w:proofErr w:type="spellStart"/>
      <w:r w:rsidRPr="007D00C8">
        <w:rPr>
          <w:rFonts w:ascii="Times New Roman" w:eastAsia="Times New Roman" w:hAnsi="Times New Roman" w:cs="Times New Roman"/>
        </w:rPr>
        <w:t>ng</w:t>
      </w:r>
      <w:proofErr w:type="spellEnd"/>
      <w:r w:rsidRPr="007D00C8">
        <w:rPr>
          <w:rFonts w:ascii="Times New Roman" w:eastAsia="Times New Roman" w:hAnsi="Times New Roman" w:cs="Times New Roman"/>
        </w:rPr>
        <w:t>/ml (</w:t>
      </w:r>
      <w:r w:rsidRPr="007D00C8">
        <w:rPr>
          <w:rFonts w:ascii="Times New Roman" w:eastAsia="Times New Roman" w:hAnsi="Times New Roman" w:cs="Times New Roman"/>
          <w:i/>
          <w:iCs/>
        </w:rPr>
        <w:t>REDUCE</w:t>
      </w:r>
      <w:r w:rsidRPr="007D00C8">
        <w:rPr>
          <w:rFonts w:ascii="Times New Roman" w:eastAsia="Times New Roman" w:hAnsi="Times New Roman" w:cs="Times New Roman"/>
        </w:rPr>
        <w:t xml:space="preserve"> tyrimas). Šiame tyrime </w:t>
      </w:r>
      <w:proofErr w:type="spellStart"/>
      <w:r w:rsidRPr="007D00C8">
        <w:rPr>
          <w:rFonts w:ascii="Times New Roman" w:eastAsia="Times New Roman" w:hAnsi="Times New Roman" w:cs="Times New Roman"/>
          <w:i/>
        </w:rPr>
        <w:t>Gleason</w:t>
      </w:r>
      <w:proofErr w:type="spellEnd"/>
      <w:r w:rsidRPr="007D00C8">
        <w:rPr>
          <w:rFonts w:ascii="Times New Roman" w:eastAsia="Times New Roman" w:hAnsi="Times New Roman" w:cs="Times New Roman"/>
        </w:rPr>
        <w:t xml:space="preserve"> balų analizei buvo pateikti 6706 tiriamųjų prostatos biopsijos adata (privaloma atlikti pagal protokolą) duomenys. Tyrimo metu prostatos vėžys buvo diagnozuotas 1517 tiriamųjų. Dauguma pagal biopsijos duomenis diagnozuotų prostatos vėžio atvejų abiejose gydymo grupėse buvo mažo laipsnio (5</w:t>
      </w:r>
      <w:r w:rsidRPr="007D00C8">
        <w:rPr>
          <w:rFonts w:ascii="Times New Roman" w:eastAsia="Times New Roman" w:hAnsi="Times New Roman" w:cs="Times New Roman"/>
        </w:rPr>
        <w:noBreakHyphen/>
        <w:t xml:space="preserve">6 laipsnio pagal </w:t>
      </w:r>
      <w:proofErr w:type="spellStart"/>
      <w:r w:rsidRPr="007D00C8">
        <w:rPr>
          <w:rFonts w:ascii="Times New Roman" w:eastAsia="Times New Roman" w:hAnsi="Times New Roman" w:cs="Times New Roman"/>
          <w:i/>
        </w:rPr>
        <w:t>Gleason</w:t>
      </w:r>
      <w:proofErr w:type="spellEnd"/>
      <w:r w:rsidRPr="007D00C8">
        <w:rPr>
          <w:rFonts w:ascii="Times New Roman" w:eastAsia="Times New Roman" w:hAnsi="Times New Roman" w:cs="Times New Roman"/>
        </w:rPr>
        <w:t>, 70 %).</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grupėje 8</w:t>
      </w:r>
      <w:r w:rsidRPr="007D00C8">
        <w:rPr>
          <w:rFonts w:ascii="Times New Roman" w:eastAsia="Times New Roman" w:hAnsi="Times New Roman" w:cs="Times New Roman"/>
        </w:rPr>
        <w:noBreakHyphen/>
        <w:t xml:space="preserve">10 laipsnio pagal </w:t>
      </w:r>
      <w:proofErr w:type="spellStart"/>
      <w:r w:rsidRPr="007D00C8">
        <w:rPr>
          <w:rFonts w:ascii="Times New Roman" w:eastAsia="Times New Roman" w:hAnsi="Times New Roman" w:cs="Times New Roman"/>
          <w:i/>
        </w:rPr>
        <w:t>Gleason</w:t>
      </w:r>
      <w:proofErr w:type="spellEnd"/>
      <w:r w:rsidRPr="007D00C8">
        <w:rPr>
          <w:rFonts w:ascii="Times New Roman" w:eastAsia="Times New Roman" w:hAnsi="Times New Roman" w:cs="Times New Roman"/>
        </w:rPr>
        <w:t xml:space="preserve"> prostatos vėžys (n = 29, 0,9 %) buvo dažnesnis, palyginti su </w:t>
      </w:r>
      <w:proofErr w:type="spellStart"/>
      <w:r w:rsidRPr="007D00C8">
        <w:rPr>
          <w:rFonts w:ascii="Times New Roman" w:eastAsia="Times New Roman" w:hAnsi="Times New Roman" w:cs="Times New Roman"/>
        </w:rPr>
        <w:t>placebo</w:t>
      </w:r>
      <w:proofErr w:type="spellEnd"/>
      <w:r w:rsidRPr="007D00C8">
        <w:rPr>
          <w:rFonts w:ascii="Times New Roman" w:eastAsia="Times New Roman" w:hAnsi="Times New Roman" w:cs="Times New Roman"/>
        </w:rPr>
        <w:t xml:space="preserve"> grupe (n = 19, 0,6 %) (p = 0,15). Pirmųjų ir antrųjų metų duomenimis, tiriamųjų, kuriems buvo diagnozuotas 8</w:t>
      </w:r>
      <w:r w:rsidRPr="007D00C8">
        <w:rPr>
          <w:rFonts w:ascii="Times New Roman" w:eastAsia="Times New Roman" w:hAnsi="Times New Roman" w:cs="Times New Roman"/>
        </w:rPr>
        <w:noBreakHyphen/>
        <w:t xml:space="preserve">10 laipsnio pagal </w:t>
      </w:r>
      <w:proofErr w:type="spellStart"/>
      <w:r w:rsidRPr="007D00C8">
        <w:rPr>
          <w:rFonts w:ascii="Times New Roman" w:eastAsia="Times New Roman" w:hAnsi="Times New Roman" w:cs="Times New Roman"/>
          <w:i/>
        </w:rPr>
        <w:t>Gleason</w:t>
      </w:r>
      <w:proofErr w:type="spellEnd"/>
      <w:r w:rsidRPr="007D00C8">
        <w:rPr>
          <w:rFonts w:ascii="Times New Roman" w:eastAsia="Times New Roman" w:hAnsi="Times New Roman" w:cs="Times New Roman"/>
        </w:rPr>
        <w:t xml:space="preserve"> prostatos vėžys, skaičius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(n = 17, 0,5 %) ir </w:t>
      </w:r>
      <w:proofErr w:type="spellStart"/>
      <w:r w:rsidRPr="007D00C8">
        <w:rPr>
          <w:rFonts w:ascii="Times New Roman" w:eastAsia="Times New Roman" w:hAnsi="Times New Roman" w:cs="Times New Roman"/>
        </w:rPr>
        <w:t>placebo</w:t>
      </w:r>
      <w:proofErr w:type="spellEnd"/>
      <w:r w:rsidRPr="007D00C8">
        <w:rPr>
          <w:rFonts w:ascii="Times New Roman" w:eastAsia="Times New Roman" w:hAnsi="Times New Roman" w:cs="Times New Roman"/>
        </w:rPr>
        <w:t xml:space="preserve"> grupėse (n = 18, 0,5 %) buvo panašus. Trečiųjų ir ketvirtųjų metų duomenimis, 8</w:t>
      </w:r>
      <w:r w:rsidRPr="007D00C8">
        <w:rPr>
          <w:rFonts w:ascii="Times New Roman" w:eastAsia="Times New Roman" w:hAnsi="Times New Roman" w:cs="Times New Roman"/>
        </w:rPr>
        <w:noBreakHyphen/>
        <w:t xml:space="preserve">10 laipsnio pagal </w:t>
      </w:r>
      <w:proofErr w:type="spellStart"/>
      <w:r w:rsidRPr="007D00C8">
        <w:rPr>
          <w:rFonts w:ascii="Times New Roman" w:eastAsia="Times New Roman" w:hAnsi="Times New Roman" w:cs="Times New Roman"/>
          <w:i/>
        </w:rPr>
        <w:t>Gleason</w:t>
      </w:r>
      <w:proofErr w:type="spellEnd"/>
      <w:r w:rsidRPr="007D00C8">
        <w:rPr>
          <w:rFonts w:ascii="Times New Roman" w:eastAsia="Times New Roman" w:hAnsi="Times New Roman" w:cs="Times New Roman"/>
        </w:rPr>
        <w:t xml:space="preserve"> prostatos vėžio atvejų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grupėje buvo diagnozuota daugiau (n = 12, 0,5 %), palyginti su </w:t>
      </w:r>
      <w:proofErr w:type="spellStart"/>
      <w:r w:rsidRPr="007D00C8">
        <w:rPr>
          <w:rFonts w:ascii="Times New Roman" w:eastAsia="Times New Roman" w:hAnsi="Times New Roman" w:cs="Times New Roman"/>
        </w:rPr>
        <w:t>placebo</w:t>
      </w:r>
      <w:proofErr w:type="spellEnd"/>
      <w:r w:rsidRPr="007D00C8">
        <w:rPr>
          <w:rFonts w:ascii="Times New Roman" w:eastAsia="Times New Roman" w:hAnsi="Times New Roman" w:cs="Times New Roman"/>
        </w:rPr>
        <w:t xml:space="preserve"> grupe (n = 1, &lt; 0,1 %) (p = 0,0035). Apie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poveikį po ketvirtųjų metų vyrams, kuriems yra prostatos vėžio rizika, duomenų nėra. Tiriamųjų, kuriems diagnozuotas 8</w:t>
      </w:r>
      <w:r w:rsidRPr="007D00C8">
        <w:rPr>
          <w:rFonts w:ascii="Times New Roman" w:eastAsia="Times New Roman" w:hAnsi="Times New Roman" w:cs="Times New Roman"/>
        </w:rPr>
        <w:noBreakHyphen/>
        <w:t xml:space="preserve">10 laipsnio pagal </w:t>
      </w:r>
      <w:proofErr w:type="spellStart"/>
      <w:r w:rsidRPr="007D00C8">
        <w:rPr>
          <w:rFonts w:ascii="Times New Roman" w:eastAsia="Times New Roman" w:hAnsi="Times New Roman" w:cs="Times New Roman"/>
          <w:i/>
        </w:rPr>
        <w:t>Gleason</w:t>
      </w:r>
      <w:proofErr w:type="spellEnd"/>
      <w:r w:rsidRPr="007D00C8">
        <w:rPr>
          <w:rFonts w:ascii="Times New Roman" w:eastAsia="Times New Roman" w:hAnsi="Times New Roman" w:cs="Times New Roman"/>
        </w:rPr>
        <w:t xml:space="preserve"> prostatos vėžys, procentinė dalis tiriamaisiais laikotarpiais (pirmaisiais ir antraisiais arba trečiaisiais ir ketvirtaisiais metais)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grupėje nekito (0,5 % kiekvienu laikotarpiu), </w:t>
      </w:r>
      <w:proofErr w:type="spellStart"/>
      <w:r w:rsidRPr="007D00C8">
        <w:rPr>
          <w:rFonts w:ascii="Times New Roman" w:eastAsia="Times New Roman" w:hAnsi="Times New Roman" w:cs="Times New Roman"/>
        </w:rPr>
        <w:t>placebo</w:t>
      </w:r>
      <w:proofErr w:type="spellEnd"/>
      <w:r w:rsidRPr="007D00C8">
        <w:rPr>
          <w:rFonts w:ascii="Times New Roman" w:eastAsia="Times New Roman" w:hAnsi="Times New Roman" w:cs="Times New Roman"/>
        </w:rPr>
        <w:t xml:space="preserve"> grupėje tiriamųjų, kuriems buvo diagnozuotas 8</w:t>
      </w:r>
      <w:r w:rsidRPr="007D00C8">
        <w:rPr>
          <w:rFonts w:ascii="Times New Roman" w:eastAsia="Times New Roman" w:hAnsi="Times New Roman" w:cs="Times New Roman"/>
        </w:rPr>
        <w:noBreakHyphen/>
        <w:t xml:space="preserve">10 laipsnio pagal </w:t>
      </w:r>
      <w:proofErr w:type="spellStart"/>
      <w:r w:rsidRPr="007D00C8">
        <w:rPr>
          <w:rFonts w:ascii="Times New Roman" w:eastAsia="Times New Roman" w:hAnsi="Times New Roman" w:cs="Times New Roman"/>
          <w:i/>
        </w:rPr>
        <w:t>Gleason</w:t>
      </w:r>
      <w:proofErr w:type="spellEnd"/>
      <w:r w:rsidRPr="007D00C8">
        <w:rPr>
          <w:rFonts w:ascii="Times New Roman" w:eastAsia="Times New Roman" w:hAnsi="Times New Roman" w:cs="Times New Roman"/>
        </w:rPr>
        <w:t xml:space="preserve"> prostatos vėžys, procentinė dalis trečiaisiais ir ketvirtaisiais metais buvo mažesnė, nei pirmaisiais ir antraisiais metais (atitinkamai &lt; 0,1 %, palyginti su 0,5 %) (žr. 4.4 skyrių). 7</w:t>
      </w:r>
      <w:r w:rsidRPr="007D00C8">
        <w:rPr>
          <w:rFonts w:ascii="Times New Roman" w:eastAsia="Times New Roman" w:hAnsi="Times New Roman" w:cs="Times New Roman"/>
        </w:rPr>
        <w:noBreakHyphen/>
        <w:t xml:space="preserve">10 laipsnio pagal </w:t>
      </w:r>
      <w:proofErr w:type="spellStart"/>
      <w:r w:rsidRPr="007D00C8">
        <w:rPr>
          <w:rFonts w:ascii="Times New Roman" w:eastAsia="Times New Roman" w:hAnsi="Times New Roman" w:cs="Times New Roman"/>
          <w:i/>
        </w:rPr>
        <w:t>Gleason</w:t>
      </w:r>
      <w:proofErr w:type="spellEnd"/>
      <w:r w:rsidRPr="007D00C8">
        <w:rPr>
          <w:rFonts w:ascii="Times New Roman" w:eastAsia="Times New Roman" w:hAnsi="Times New Roman" w:cs="Times New Roman"/>
        </w:rPr>
        <w:t xml:space="preserve"> prostatos vėžio dažnio skirtumo nebuvo (p = 0,81).</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Ketverius metus trukusio GPH (</w:t>
      </w:r>
      <w:proofErr w:type="spellStart"/>
      <w:r w:rsidRPr="007D00C8">
        <w:rPr>
          <w:rFonts w:ascii="Times New Roman" w:eastAsia="Times New Roman" w:hAnsi="Times New Roman" w:cs="Times New Roman"/>
          <w:i/>
          <w:iCs/>
        </w:rPr>
        <w:t>CombAT</w:t>
      </w:r>
      <w:proofErr w:type="spellEnd"/>
      <w:r w:rsidRPr="007D00C8">
        <w:rPr>
          <w:rFonts w:ascii="Times New Roman" w:eastAsia="Times New Roman" w:hAnsi="Times New Roman" w:cs="Times New Roman"/>
        </w:rPr>
        <w:t>) tyrimo metu pagal protokolą nebuvo privaloma atlikti biopsiją, prostatos vėžio diagnozė visais atvejais buvo pagrįsta atlikus priežastinę biopsiją; šio tyrimo duomenimis, 8</w:t>
      </w:r>
      <w:r w:rsidRPr="007D00C8">
        <w:rPr>
          <w:rFonts w:ascii="Times New Roman" w:eastAsia="Times New Roman" w:hAnsi="Times New Roman" w:cs="Times New Roman"/>
        </w:rPr>
        <w:noBreakHyphen/>
        <w:t xml:space="preserve">10 laipsnio pagal </w:t>
      </w:r>
      <w:proofErr w:type="spellStart"/>
      <w:r w:rsidRPr="007D00C8">
        <w:rPr>
          <w:rFonts w:ascii="Times New Roman" w:eastAsia="Times New Roman" w:hAnsi="Times New Roman" w:cs="Times New Roman"/>
          <w:i/>
        </w:rPr>
        <w:t>Gleason</w:t>
      </w:r>
      <w:proofErr w:type="spellEnd"/>
      <w:r w:rsidRPr="007D00C8">
        <w:rPr>
          <w:rFonts w:ascii="Times New Roman" w:eastAsia="Times New Roman" w:hAnsi="Times New Roman" w:cs="Times New Roman"/>
        </w:rPr>
        <w:t xml:space="preserve"> prostatos vėžio dažnis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grupėje buvo 0,5 % (n = 8), </w:t>
      </w:r>
      <w:proofErr w:type="spellStart"/>
      <w:r w:rsidRPr="007D00C8">
        <w:rPr>
          <w:rFonts w:ascii="Times New Roman" w:eastAsia="Times New Roman" w:hAnsi="Times New Roman" w:cs="Times New Roman"/>
        </w:rPr>
        <w:t>tamsulozino</w:t>
      </w:r>
      <w:proofErr w:type="spellEnd"/>
      <w:r w:rsidRPr="007D00C8">
        <w:rPr>
          <w:rFonts w:ascii="Times New Roman" w:eastAsia="Times New Roman" w:hAnsi="Times New Roman" w:cs="Times New Roman"/>
        </w:rPr>
        <w:t xml:space="preserve"> grupėje – 0,7 % (n = 11) ir kombinuoto gydymo grupėje – 0,3 % (n = 5).</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Priežastinis ryšys tarp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ir didelio laipsnio prostatos vėžio neaiškus.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567" w:hanging="567"/>
        <w:rPr>
          <w:rFonts w:ascii="Times New Roman" w:eastAsia="Times New Roman" w:hAnsi="Times New Roman" w:cs="Times New Roman"/>
          <w:b/>
          <w:bCs/>
        </w:rPr>
      </w:pPr>
      <w:r w:rsidRPr="007D00C8">
        <w:rPr>
          <w:rFonts w:ascii="Times New Roman" w:eastAsia="Times New Roman" w:hAnsi="Times New Roman" w:cs="Times New Roman"/>
          <w:b/>
          <w:bCs/>
        </w:rPr>
        <w:t>5.2</w:t>
      </w:r>
      <w:r w:rsidRPr="007D00C8">
        <w:rPr>
          <w:rFonts w:ascii="Times New Roman" w:eastAsia="Times New Roman" w:hAnsi="Times New Roman" w:cs="Times New Roman"/>
          <w:b/>
          <w:bCs/>
        </w:rPr>
        <w:tab/>
      </w:r>
      <w:proofErr w:type="spellStart"/>
      <w:r w:rsidRPr="007D00C8">
        <w:rPr>
          <w:rFonts w:ascii="Times New Roman" w:eastAsia="Times New Roman" w:hAnsi="Times New Roman" w:cs="Times New Roman"/>
          <w:b/>
          <w:bCs/>
        </w:rPr>
        <w:t>Farmakokinetinės</w:t>
      </w:r>
      <w:proofErr w:type="spellEnd"/>
      <w:r w:rsidRPr="007D00C8">
        <w:rPr>
          <w:rFonts w:ascii="Times New Roman" w:eastAsia="Times New Roman" w:hAnsi="Times New Roman" w:cs="Times New Roman"/>
          <w:b/>
          <w:bCs/>
        </w:rPr>
        <w:t xml:space="preserve"> savybės </w:t>
      </w:r>
    </w:p>
    <w:p w:rsidR="007D00C8" w:rsidRPr="007D00C8" w:rsidRDefault="007D00C8" w:rsidP="007D00C8">
      <w:pPr>
        <w:spacing w:after="0" w:line="240" w:lineRule="auto"/>
        <w:rPr>
          <w:rFonts w:ascii="Times New Roman" w:eastAsia="Times New Roman" w:hAnsi="Times New Roman" w:cs="Times New Roman"/>
          <w:b/>
          <w:bCs/>
        </w:rPr>
      </w:pPr>
    </w:p>
    <w:p w:rsidR="007D00C8" w:rsidRPr="007D00C8" w:rsidRDefault="007D00C8" w:rsidP="007D00C8">
      <w:pPr>
        <w:spacing w:after="0" w:line="240" w:lineRule="auto"/>
        <w:rPr>
          <w:rFonts w:ascii="Times New Roman" w:eastAsia="Times New Roman" w:hAnsi="Times New Roman" w:cs="Times New Roman"/>
          <w:i/>
        </w:rPr>
      </w:pPr>
      <w:r w:rsidRPr="007D00C8">
        <w:rPr>
          <w:rFonts w:ascii="Times New Roman" w:eastAsia="Times New Roman" w:hAnsi="Times New Roman" w:cs="Times New Roman"/>
          <w:i/>
          <w:iCs/>
        </w:rPr>
        <w:t>Absorbcija</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Išgėrus vieną 0,5 mg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dozę, didžiausia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koncentracija kraujo serume atsiranda po 1–3 valandų. Absoliutus biologinis prieinamumas yra apie 60 %, maistas jam įtakos neturi.</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i/>
        </w:rPr>
      </w:pPr>
      <w:r w:rsidRPr="007D00C8">
        <w:rPr>
          <w:rFonts w:ascii="Times New Roman" w:eastAsia="Times New Roman" w:hAnsi="Times New Roman" w:cs="Times New Roman"/>
          <w:i/>
          <w:iCs/>
        </w:rPr>
        <w:t>Pasiskirstymas</w:t>
      </w: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pasiskirstymo tūris yra didelis (300–500 l), didelė jo dalis prisijungia prie kraujo plazmos baltymų (daugiau kaip 99,5 %). Kasdien vartojant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po 1 mėnesio koncentracija kraujo serume pasiekia 65 % ir po 3 mėn. </w:t>
      </w:r>
      <w:r w:rsidRPr="007D00C8">
        <w:rPr>
          <w:rFonts w:ascii="Times New Roman" w:eastAsia="Times New Roman" w:hAnsi="Times New Roman" w:cs="Times New Roman"/>
        </w:rPr>
        <w:sym w:font="Symbol" w:char="F02D"/>
      </w:r>
      <w:r w:rsidRPr="007D00C8">
        <w:rPr>
          <w:rFonts w:ascii="Times New Roman" w:eastAsia="Times New Roman" w:hAnsi="Times New Roman" w:cs="Times New Roman"/>
        </w:rPr>
        <w:t xml:space="preserve"> maždaug 90 % </w:t>
      </w:r>
      <w:proofErr w:type="spellStart"/>
      <w:r w:rsidRPr="007D00C8">
        <w:rPr>
          <w:rFonts w:ascii="Times New Roman" w:eastAsia="Times New Roman" w:hAnsi="Times New Roman" w:cs="Times New Roman"/>
        </w:rPr>
        <w:t>pusiausvyrinės</w:t>
      </w:r>
      <w:proofErr w:type="spellEnd"/>
      <w:r w:rsidRPr="007D00C8">
        <w:rPr>
          <w:rFonts w:ascii="Times New Roman" w:eastAsia="Times New Roman" w:hAnsi="Times New Roman" w:cs="Times New Roman"/>
        </w:rPr>
        <w:t xml:space="preserve"> koncentracijos. </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vartojant po 0,5 mg vieną kartą per parą, pusiausvyros koncentracija kraujo serume (</w:t>
      </w:r>
      <w:proofErr w:type="spellStart"/>
      <w:r w:rsidRPr="007D00C8">
        <w:rPr>
          <w:rFonts w:ascii="Times New Roman" w:eastAsia="Times New Roman" w:hAnsi="Times New Roman" w:cs="Times New Roman"/>
        </w:rPr>
        <w:t>C</w:t>
      </w:r>
      <w:r w:rsidRPr="007D00C8">
        <w:rPr>
          <w:rFonts w:ascii="Times New Roman" w:eastAsia="Times New Roman" w:hAnsi="Times New Roman" w:cs="Times New Roman"/>
          <w:vertAlign w:val="subscript"/>
        </w:rPr>
        <w:t>ss</w:t>
      </w:r>
      <w:proofErr w:type="spellEnd"/>
      <w:r w:rsidRPr="007D00C8">
        <w:rPr>
          <w:rFonts w:ascii="Times New Roman" w:eastAsia="Times New Roman" w:hAnsi="Times New Roman" w:cs="Times New Roman"/>
        </w:rPr>
        <w:t>) nusistovi per 6 mėn. ir būna maždaug 40 </w:t>
      </w:r>
      <w:proofErr w:type="spellStart"/>
      <w:r w:rsidRPr="007D00C8">
        <w:rPr>
          <w:rFonts w:ascii="Times New Roman" w:eastAsia="Times New Roman" w:hAnsi="Times New Roman" w:cs="Times New Roman"/>
        </w:rPr>
        <w:t>ng</w:t>
      </w:r>
      <w:proofErr w:type="spellEnd"/>
      <w:r w:rsidRPr="007D00C8">
        <w:rPr>
          <w:rFonts w:ascii="Times New Roman" w:eastAsia="Times New Roman" w:hAnsi="Times New Roman" w:cs="Times New Roman"/>
        </w:rPr>
        <w:t xml:space="preserve">/ml.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iš serumo į spermą patenka maždaug 11,5 %.</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i/>
        </w:rPr>
      </w:pPr>
      <w:r w:rsidRPr="007D00C8">
        <w:rPr>
          <w:rFonts w:ascii="Times New Roman" w:eastAsia="Times New Roman" w:hAnsi="Times New Roman" w:cs="Times New Roman"/>
          <w:i/>
          <w:iCs/>
        </w:rPr>
        <w:t>Eliminacija</w:t>
      </w: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i/>
          <w:iCs/>
        </w:rPr>
        <w:t>In</w:t>
      </w:r>
      <w:proofErr w:type="spellEnd"/>
      <w:r w:rsidRPr="007D00C8">
        <w:rPr>
          <w:rFonts w:ascii="Times New Roman" w:eastAsia="Times New Roman" w:hAnsi="Times New Roman" w:cs="Times New Roman"/>
          <w:i/>
          <w:iCs/>
        </w:rPr>
        <w:t xml:space="preserve"> </w:t>
      </w:r>
      <w:proofErr w:type="spellStart"/>
      <w:r w:rsidRPr="007D00C8">
        <w:rPr>
          <w:rFonts w:ascii="Times New Roman" w:eastAsia="Times New Roman" w:hAnsi="Times New Roman" w:cs="Times New Roman"/>
          <w:i/>
          <w:iCs/>
        </w:rPr>
        <w:t>vivo</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yra ekstensyviai </w:t>
      </w:r>
      <w:proofErr w:type="spellStart"/>
      <w:r w:rsidRPr="007D00C8">
        <w:rPr>
          <w:rFonts w:ascii="Times New Roman" w:eastAsia="Times New Roman" w:hAnsi="Times New Roman" w:cs="Times New Roman"/>
        </w:rPr>
        <w:t>metabolizuojamas</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i/>
          <w:iCs/>
        </w:rPr>
        <w:t>In</w:t>
      </w:r>
      <w:proofErr w:type="spellEnd"/>
      <w:r w:rsidRPr="007D00C8">
        <w:rPr>
          <w:rFonts w:ascii="Times New Roman" w:eastAsia="Times New Roman" w:hAnsi="Times New Roman" w:cs="Times New Roman"/>
          <w:i/>
          <w:iCs/>
        </w:rPr>
        <w:t xml:space="preserve"> </w:t>
      </w:r>
      <w:proofErr w:type="spellStart"/>
      <w:r w:rsidRPr="007D00C8">
        <w:rPr>
          <w:rFonts w:ascii="Times New Roman" w:eastAsia="Times New Roman" w:hAnsi="Times New Roman" w:cs="Times New Roman"/>
          <w:i/>
          <w:iCs/>
        </w:rPr>
        <w:t>vitro</w:t>
      </w:r>
      <w:proofErr w:type="spellEnd"/>
      <w:r w:rsidRPr="007D00C8">
        <w:rPr>
          <w:rFonts w:ascii="Times New Roman" w:eastAsia="Times New Roman" w:hAnsi="Times New Roman" w:cs="Times New Roman"/>
        </w:rPr>
        <w:t xml:space="preserve"> preparatą į tris </w:t>
      </w:r>
      <w:proofErr w:type="spellStart"/>
      <w:r w:rsidRPr="007D00C8">
        <w:rPr>
          <w:rFonts w:ascii="Times New Roman" w:eastAsia="Times New Roman" w:hAnsi="Times New Roman" w:cs="Times New Roman"/>
        </w:rPr>
        <w:t>monohidroksilintus</w:t>
      </w:r>
      <w:proofErr w:type="spellEnd"/>
      <w:r w:rsidRPr="007D00C8">
        <w:rPr>
          <w:rFonts w:ascii="Times New Roman" w:eastAsia="Times New Roman" w:hAnsi="Times New Roman" w:cs="Times New Roman"/>
        </w:rPr>
        <w:t xml:space="preserve"> metabolitus ir vieną </w:t>
      </w:r>
      <w:proofErr w:type="spellStart"/>
      <w:r w:rsidRPr="007D00C8">
        <w:rPr>
          <w:rFonts w:ascii="Times New Roman" w:eastAsia="Times New Roman" w:hAnsi="Times New Roman" w:cs="Times New Roman"/>
        </w:rPr>
        <w:t>dihidroksilintą</w:t>
      </w:r>
      <w:proofErr w:type="spellEnd"/>
      <w:r w:rsidRPr="007D00C8">
        <w:rPr>
          <w:rFonts w:ascii="Times New Roman" w:eastAsia="Times New Roman" w:hAnsi="Times New Roman" w:cs="Times New Roman"/>
        </w:rPr>
        <w:t xml:space="preserve"> metabolitą </w:t>
      </w:r>
      <w:proofErr w:type="spellStart"/>
      <w:r w:rsidRPr="007D00C8">
        <w:rPr>
          <w:rFonts w:ascii="Times New Roman" w:eastAsia="Times New Roman" w:hAnsi="Times New Roman" w:cs="Times New Roman"/>
        </w:rPr>
        <w:t>metabolizuoja</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citochromo</w:t>
      </w:r>
      <w:proofErr w:type="spellEnd"/>
      <w:r w:rsidRPr="007D00C8">
        <w:rPr>
          <w:rFonts w:ascii="Times New Roman" w:eastAsia="Times New Roman" w:hAnsi="Times New Roman" w:cs="Times New Roman"/>
        </w:rPr>
        <w:t xml:space="preserve"> P450 3A4 ir 3A5 </w:t>
      </w:r>
      <w:proofErr w:type="spellStart"/>
      <w:r w:rsidRPr="007D00C8">
        <w:rPr>
          <w:rFonts w:ascii="Times New Roman" w:eastAsia="Times New Roman" w:hAnsi="Times New Roman" w:cs="Times New Roman"/>
        </w:rPr>
        <w:t>izofermentai</w:t>
      </w:r>
      <w:proofErr w:type="spellEnd"/>
      <w:r w:rsidRPr="007D00C8">
        <w:rPr>
          <w:rFonts w:ascii="Times New Roman" w:eastAsia="Times New Roman" w:hAnsi="Times New Roman" w:cs="Times New Roman"/>
        </w:rPr>
        <w:t>.</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Po to, kai geriant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0,5 mg paros dozę nusistovi </w:t>
      </w:r>
      <w:proofErr w:type="spellStart"/>
      <w:r w:rsidRPr="007D00C8">
        <w:rPr>
          <w:rFonts w:ascii="Times New Roman" w:eastAsia="Times New Roman" w:hAnsi="Times New Roman" w:cs="Times New Roman"/>
        </w:rPr>
        <w:t>pusiausvyrinė</w:t>
      </w:r>
      <w:proofErr w:type="spellEnd"/>
      <w:r w:rsidRPr="007D00C8">
        <w:rPr>
          <w:rFonts w:ascii="Times New Roman" w:eastAsia="Times New Roman" w:hAnsi="Times New Roman" w:cs="Times New Roman"/>
        </w:rPr>
        <w:t xml:space="preserve"> apykaita, 1–15,4 % (vidutiniškai 5,4 %) išgertos dozės pašalinama su išmatomis nepakitusio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pavidalu. Likęs kiekis pašalinamas su išmatomis keturių pagrindinių metabolitų, kurie sudaro 39 %, 21 %, 7 % ir 7 % vaistinio preparato dozės, pavidalu ir kitų šešių metabolitų, kurių kiekis yra mažesnis (kiekvieno mažiau nei 5 %), pavidalu. Nepakitusio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žmogaus šlapime aptikti tik pėdsakai (mažiau kaip 0,1 % dozės).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eliminacija priklauso nuo dozės, ji vyksta dviem lygiagrečiai veikiančiais būdais: vienas jų yra įsotinamasis tuo metu, kai koncentracija yra klinikai reikšminga, kitas – neįsotinamasis. </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Kai koncentracija serume maža (mažesnė negu 3 </w:t>
      </w:r>
      <w:proofErr w:type="spellStart"/>
      <w:r w:rsidRPr="007D00C8">
        <w:rPr>
          <w:rFonts w:ascii="Times New Roman" w:eastAsia="Times New Roman" w:hAnsi="Times New Roman" w:cs="Times New Roman"/>
        </w:rPr>
        <w:t>ng</w:t>
      </w:r>
      <w:proofErr w:type="spellEnd"/>
      <w:r w:rsidRPr="007D00C8">
        <w:rPr>
          <w:rFonts w:ascii="Times New Roman" w:eastAsia="Times New Roman" w:hAnsi="Times New Roman" w:cs="Times New Roman"/>
        </w:rPr>
        <w:t xml:space="preserve">/ml), </w:t>
      </w: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greitai pašalinamas tiek nuo koncentracijos priklausomu, tiek nuo jos nepriklausomu eliminacijos būdu. Įrodyta, kad 5 mg ar mažesnė vienkartinė dozė greitai pašalinama, jos pusinės eliminacijos laikas yra 3–9 paros.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Kai koncentracijos yra gydomosios, vartojant kartotines 0,5 mg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paros dozes, vyrauja lėtesnis, linijinis eliminacijos būdas, todėl pusinės eliminacijos laikas trunka apie 3–5 savaites.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i/>
        </w:rPr>
      </w:pPr>
      <w:r w:rsidRPr="007D00C8">
        <w:rPr>
          <w:rFonts w:ascii="Times New Roman" w:eastAsia="Times New Roman" w:hAnsi="Times New Roman" w:cs="Times New Roman"/>
          <w:i/>
          <w:iCs/>
        </w:rPr>
        <w:t>Senyvi žmonės</w:t>
      </w: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farmakokinetikos</w:t>
      </w:r>
      <w:proofErr w:type="spellEnd"/>
      <w:r w:rsidRPr="007D00C8">
        <w:rPr>
          <w:rFonts w:ascii="Times New Roman" w:eastAsia="Times New Roman" w:hAnsi="Times New Roman" w:cs="Times New Roman"/>
        </w:rPr>
        <w:t xml:space="preserve"> tyrimai buvo atlikti su 36 sveikais 24–87 metų vyrais, išgėrusiais vieną 5 mg dozę. Amžius neturėjo reikšmingos įtakos ekspozicijai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tačiau jaunesnių nei 50 metų vyrų organizme pusinis eliminacijos laikas buvo trumpesnis. 50–69 metų vyrų ir vyresnių nei 70 metų vyrų organizme pusinės eliminacijos laikas statistiškai reikšmingai nesiskyrė.</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outlineLvl w:val="4"/>
        <w:rPr>
          <w:rFonts w:ascii="Times New Roman" w:eastAsia="Times New Roman" w:hAnsi="Times New Roman" w:cs="Times New Roman"/>
          <w:bCs/>
          <w:i/>
          <w:iCs/>
        </w:rPr>
      </w:pPr>
      <w:r w:rsidRPr="007D00C8">
        <w:rPr>
          <w:rFonts w:ascii="Times New Roman" w:eastAsia="Times New Roman" w:hAnsi="Times New Roman" w:cs="Times New Roman"/>
          <w:bCs/>
          <w:i/>
          <w:iCs/>
        </w:rPr>
        <w:t>Sutrikusi inkstų funkcija</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lastRenderedPageBreak/>
        <w:t xml:space="preserve">Inkstų funkcijos sutrikimo įtaka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farmakokinetikai</w:t>
      </w:r>
      <w:proofErr w:type="spellEnd"/>
      <w:r w:rsidRPr="007D00C8">
        <w:rPr>
          <w:rFonts w:ascii="Times New Roman" w:eastAsia="Times New Roman" w:hAnsi="Times New Roman" w:cs="Times New Roman"/>
        </w:rPr>
        <w:t xml:space="preserve"> netirta. Vis dėlto, </w:t>
      </w:r>
      <w:proofErr w:type="spellStart"/>
      <w:r w:rsidRPr="007D00C8">
        <w:rPr>
          <w:rFonts w:ascii="Times New Roman" w:eastAsia="Times New Roman" w:hAnsi="Times New Roman" w:cs="Times New Roman"/>
        </w:rPr>
        <w:t>pusiausvyrinės</w:t>
      </w:r>
      <w:proofErr w:type="spellEnd"/>
      <w:r w:rsidRPr="007D00C8">
        <w:rPr>
          <w:rFonts w:ascii="Times New Roman" w:eastAsia="Times New Roman" w:hAnsi="Times New Roman" w:cs="Times New Roman"/>
        </w:rPr>
        <w:t xml:space="preserve"> apykaitos sąlygomis mažiau nei 0,1 % 0,5 mg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dozės išskiriama su šlapimu. Taigi pacientams, kurių inkstų funkcija sutrikusi, klinikai reikšmingo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koncentracijos padidėjimo kraujo plazmoje neturėtų būti (žr. 4.2 skyrių).</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i/>
        </w:rPr>
      </w:pPr>
      <w:r w:rsidRPr="007D00C8">
        <w:rPr>
          <w:rFonts w:ascii="Times New Roman" w:eastAsia="Times New Roman" w:hAnsi="Times New Roman" w:cs="Times New Roman"/>
          <w:i/>
          <w:iCs/>
        </w:rPr>
        <w:t>Sutrikusi kepenų funkcija</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Inkstų funkcijos sutrikimo įtaka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farmakokinetikai</w:t>
      </w:r>
      <w:proofErr w:type="spellEnd"/>
      <w:r w:rsidRPr="007D00C8">
        <w:rPr>
          <w:rFonts w:ascii="Times New Roman" w:eastAsia="Times New Roman" w:hAnsi="Times New Roman" w:cs="Times New Roman"/>
        </w:rPr>
        <w:t xml:space="preserve"> netirta. (žr. 4.3 skyrių). Kadangi </w:t>
      </w: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eliminuojamas daugiausiai metabolizmo būdu, tikėtina, kad pacientų, kurių kepenų funkcija sutrikusi, kraujo plazmoje jo koncentracija bus didesnė, o pusinės eliminacijos laikas ilgesnis (žr. 4.2 skyrių ir 4.4 skyrius).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567" w:hanging="567"/>
        <w:rPr>
          <w:rFonts w:ascii="Times New Roman" w:eastAsia="Times New Roman" w:hAnsi="Times New Roman" w:cs="Times New Roman"/>
          <w:b/>
          <w:bCs/>
        </w:rPr>
      </w:pPr>
      <w:r w:rsidRPr="007D00C8">
        <w:rPr>
          <w:rFonts w:ascii="Times New Roman" w:eastAsia="Times New Roman" w:hAnsi="Times New Roman" w:cs="Times New Roman"/>
          <w:b/>
          <w:bCs/>
        </w:rPr>
        <w:t>5.3</w:t>
      </w:r>
      <w:r w:rsidRPr="007D00C8">
        <w:rPr>
          <w:rFonts w:ascii="Times New Roman" w:eastAsia="Times New Roman" w:hAnsi="Times New Roman" w:cs="Times New Roman"/>
          <w:b/>
          <w:bCs/>
        </w:rPr>
        <w:tab/>
      </w:r>
      <w:proofErr w:type="spellStart"/>
      <w:r w:rsidRPr="007D00C8">
        <w:rPr>
          <w:rFonts w:ascii="Times New Roman" w:eastAsia="Times New Roman" w:hAnsi="Times New Roman" w:cs="Times New Roman"/>
          <w:b/>
          <w:bCs/>
        </w:rPr>
        <w:t>Ikiklinikinių</w:t>
      </w:r>
      <w:proofErr w:type="spellEnd"/>
      <w:r w:rsidRPr="007D00C8">
        <w:rPr>
          <w:rFonts w:ascii="Times New Roman" w:eastAsia="Times New Roman" w:hAnsi="Times New Roman" w:cs="Times New Roman"/>
          <w:b/>
          <w:bCs/>
        </w:rPr>
        <w:t xml:space="preserve"> saugumo tyrimų duomenys</w:t>
      </w:r>
    </w:p>
    <w:p w:rsidR="007D00C8" w:rsidRPr="007D00C8" w:rsidRDefault="007D00C8" w:rsidP="007D00C8">
      <w:pPr>
        <w:spacing w:after="0" w:line="240" w:lineRule="auto"/>
        <w:rPr>
          <w:rFonts w:ascii="Times New Roman" w:eastAsia="Times New Roman" w:hAnsi="Times New Roman" w:cs="Times New Roman"/>
          <w:b/>
          <w:bCs/>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Įprastų farmakologinio saugumo, kartotinių dozių </w:t>
      </w:r>
      <w:proofErr w:type="spellStart"/>
      <w:r w:rsidRPr="007D00C8">
        <w:rPr>
          <w:rFonts w:ascii="Times New Roman" w:eastAsia="Times New Roman" w:hAnsi="Times New Roman" w:cs="Times New Roman"/>
        </w:rPr>
        <w:t>toksiškumo</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genotoksiškumo</w:t>
      </w:r>
      <w:proofErr w:type="spellEnd"/>
      <w:r w:rsidRPr="007D00C8">
        <w:rPr>
          <w:rFonts w:ascii="Times New Roman" w:eastAsia="Times New Roman" w:hAnsi="Times New Roman" w:cs="Times New Roman"/>
        </w:rPr>
        <w:t xml:space="preserve">, galimo </w:t>
      </w:r>
      <w:proofErr w:type="spellStart"/>
      <w:r w:rsidRPr="007D00C8">
        <w:rPr>
          <w:rFonts w:ascii="Times New Roman" w:eastAsia="Times New Roman" w:hAnsi="Times New Roman" w:cs="Times New Roman"/>
        </w:rPr>
        <w:t>kancerogeniškumo</w:t>
      </w:r>
      <w:proofErr w:type="spellEnd"/>
      <w:r w:rsidRPr="007D00C8">
        <w:rPr>
          <w:rFonts w:ascii="Times New Roman" w:eastAsia="Times New Roman" w:hAnsi="Times New Roman" w:cs="Times New Roman"/>
        </w:rPr>
        <w:t xml:space="preserve"> ir toksinio poveikio reprodukcijai </w:t>
      </w:r>
      <w:proofErr w:type="spellStart"/>
      <w:r w:rsidRPr="007D00C8">
        <w:rPr>
          <w:rFonts w:ascii="Times New Roman" w:eastAsia="Times New Roman" w:hAnsi="Times New Roman" w:cs="Times New Roman"/>
        </w:rPr>
        <w:t>ikiklinikinių</w:t>
      </w:r>
      <w:proofErr w:type="spellEnd"/>
      <w:r w:rsidRPr="007D00C8">
        <w:rPr>
          <w:rFonts w:ascii="Times New Roman" w:eastAsia="Times New Roman" w:hAnsi="Times New Roman" w:cs="Times New Roman"/>
        </w:rPr>
        <w:t xml:space="preserve"> tyrimų duomenys specifinio pavojaus žmogui nerodo.</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toksinio poveikio dauginimosi funkcijai tyrimai su žiurkių patinais parodė prostatos ir sėklinių pūslelių svorio sumažėjimą, sumažėjusią sekrecija iš pridėtinių lytinių liaukų ir vislumo indekso sumažėjimą (dėl farmakologinio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poveikio). Šių duomenų svarba klinikai nežinoma.</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Kaip ir kitų 5-alfa </w:t>
      </w:r>
      <w:proofErr w:type="spellStart"/>
      <w:r w:rsidRPr="007D00C8">
        <w:rPr>
          <w:rFonts w:ascii="Times New Roman" w:eastAsia="Times New Roman" w:hAnsi="Times New Roman" w:cs="Times New Roman"/>
        </w:rPr>
        <w:t>reduktazės</w:t>
      </w:r>
      <w:proofErr w:type="spellEnd"/>
      <w:r w:rsidRPr="007D00C8">
        <w:rPr>
          <w:rFonts w:ascii="Times New Roman" w:eastAsia="Times New Roman" w:hAnsi="Times New Roman" w:cs="Times New Roman"/>
        </w:rPr>
        <w:t xml:space="preserve"> inhibitorių atvejais, duodant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vaikingumo laikotarpiu, nustatyta vyriškosios lyties žiurkių ir triušių vaisiaus feminizacija.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buvo aptikta žiurkių patelių kraujyje po to, kai jos susiporavo su patinais, kuriems buvo duodama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Vaikingumo laikotarpiu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vartojusių primatų vyriškosios lyties vaisiui feminizacijos nebuvo net tuo atveju, kai preparato į kraują patekdavo daug daugiau, nei galėtų patekti su žmogaus sperma. Nepanašu, kad su sėkla į moters organizmą patekęs </w:t>
      </w: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sukeltų nepageidaujamą poveikį vyriškosios lyties vaisiui.</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567" w:hanging="567"/>
        <w:rPr>
          <w:rFonts w:ascii="Times New Roman" w:eastAsia="Times New Roman" w:hAnsi="Times New Roman" w:cs="Times New Roman"/>
          <w:b/>
          <w:bCs/>
          <w:caps/>
        </w:rPr>
      </w:pPr>
      <w:r w:rsidRPr="007D00C8">
        <w:rPr>
          <w:rFonts w:ascii="Times New Roman" w:eastAsia="Times New Roman" w:hAnsi="Times New Roman" w:cs="Times New Roman"/>
          <w:b/>
          <w:bCs/>
          <w:caps/>
        </w:rPr>
        <w:t>6.</w:t>
      </w:r>
      <w:r w:rsidRPr="007D00C8">
        <w:rPr>
          <w:rFonts w:ascii="Times New Roman" w:eastAsia="Times New Roman" w:hAnsi="Times New Roman" w:cs="Times New Roman"/>
          <w:b/>
          <w:bCs/>
          <w:caps/>
        </w:rPr>
        <w:tab/>
        <w:t>farmacinė informacija</w:t>
      </w:r>
    </w:p>
    <w:p w:rsidR="007D00C8" w:rsidRPr="007D00C8" w:rsidRDefault="007D00C8" w:rsidP="007D00C8">
      <w:pPr>
        <w:spacing w:after="0" w:line="240" w:lineRule="auto"/>
        <w:rPr>
          <w:rFonts w:ascii="Times New Roman" w:eastAsia="Times New Roman" w:hAnsi="Times New Roman" w:cs="Times New Roman"/>
          <w:b/>
          <w:bCs/>
        </w:rPr>
      </w:pPr>
    </w:p>
    <w:p w:rsidR="007D00C8" w:rsidRPr="007D00C8" w:rsidRDefault="007D00C8" w:rsidP="007D00C8">
      <w:pPr>
        <w:spacing w:after="0" w:line="240" w:lineRule="auto"/>
        <w:ind w:left="567" w:hanging="567"/>
        <w:rPr>
          <w:rFonts w:ascii="Times New Roman" w:eastAsia="Times New Roman" w:hAnsi="Times New Roman" w:cs="Times New Roman"/>
          <w:b/>
          <w:bCs/>
        </w:rPr>
      </w:pPr>
      <w:r w:rsidRPr="007D00C8">
        <w:rPr>
          <w:rFonts w:ascii="Times New Roman" w:eastAsia="Times New Roman" w:hAnsi="Times New Roman" w:cs="Times New Roman"/>
          <w:b/>
          <w:bCs/>
        </w:rPr>
        <w:t>6.1</w:t>
      </w:r>
      <w:r w:rsidRPr="007D00C8">
        <w:rPr>
          <w:rFonts w:ascii="Times New Roman" w:eastAsia="Times New Roman" w:hAnsi="Times New Roman" w:cs="Times New Roman"/>
          <w:b/>
          <w:bCs/>
        </w:rPr>
        <w:tab/>
        <w:t>Pagalbinių medžiagų sąrašas</w:t>
      </w:r>
    </w:p>
    <w:p w:rsidR="007D00C8" w:rsidRPr="007D00C8" w:rsidRDefault="007D00C8" w:rsidP="007D00C8">
      <w:pPr>
        <w:spacing w:after="0" w:line="240" w:lineRule="auto"/>
        <w:rPr>
          <w:rFonts w:ascii="Times New Roman" w:eastAsia="Times New Roman" w:hAnsi="Times New Roman" w:cs="Times New Roman"/>
          <w:b/>
          <w:bCs/>
        </w:rPr>
      </w:pPr>
    </w:p>
    <w:p w:rsidR="007D00C8" w:rsidRPr="007D00C8" w:rsidRDefault="007D00C8" w:rsidP="007D00C8">
      <w:pPr>
        <w:spacing w:after="0" w:line="240" w:lineRule="auto"/>
        <w:rPr>
          <w:rFonts w:ascii="Times New Roman" w:eastAsia="Times New Roman" w:hAnsi="Times New Roman" w:cs="Times New Roman"/>
          <w:i/>
        </w:rPr>
      </w:pPr>
      <w:r w:rsidRPr="007D00C8">
        <w:rPr>
          <w:rFonts w:ascii="Times New Roman" w:eastAsia="Times New Roman" w:hAnsi="Times New Roman" w:cs="Times New Roman"/>
          <w:i/>
          <w:iCs/>
        </w:rPr>
        <w:t>Kapsulės turinys</w:t>
      </w: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Butilhidroksitoluenas</w:t>
      </w:r>
      <w:proofErr w:type="spellEnd"/>
      <w:r w:rsidRPr="007D00C8">
        <w:rPr>
          <w:rFonts w:ascii="Times New Roman" w:eastAsia="Times New Roman" w:hAnsi="Times New Roman" w:cs="Times New Roman"/>
        </w:rPr>
        <w:t xml:space="preserve"> (E321)</w:t>
      </w: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Glicerolio</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monokaprilokapratas</w:t>
      </w:r>
      <w:proofErr w:type="spellEnd"/>
      <w:r w:rsidRPr="007D00C8">
        <w:rPr>
          <w:rFonts w:ascii="Times New Roman" w:eastAsia="Times New Roman" w:hAnsi="Times New Roman" w:cs="Times New Roman"/>
        </w:rPr>
        <w:t xml:space="preserve"> (I tipo)</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i/>
          <w:iCs/>
        </w:rPr>
      </w:pPr>
      <w:r w:rsidRPr="007D00C8">
        <w:rPr>
          <w:rFonts w:ascii="Times New Roman" w:eastAsia="Times New Roman" w:hAnsi="Times New Roman" w:cs="Times New Roman"/>
          <w:i/>
          <w:iCs/>
        </w:rPr>
        <w:t>Kapsulės apvalkalas</w:t>
      </w:r>
    </w:p>
    <w:p w:rsidR="007D00C8" w:rsidRPr="007D00C8" w:rsidRDefault="007D00C8" w:rsidP="007D00C8">
      <w:pPr>
        <w:keepNext/>
        <w:keepLine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Želatina</w:t>
      </w: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Glicerolis</w:t>
      </w:r>
      <w:proofErr w:type="spellEnd"/>
      <w:r w:rsidRPr="007D00C8">
        <w:rPr>
          <w:rFonts w:ascii="Times New Roman" w:eastAsia="Times New Roman" w:hAnsi="Times New Roman" w:cs="Times New Roman"/>
        </w:rPr>
        <w:t xml:space="preserve"> </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Titano dioksidas (E171)</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Geltonasis geležies oksidas (E172)</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i/>
        </w:rPr>
      </w:pPr>
      <w:r w:rsidRPr="007D00C8">
        <w:rPr>
          <w:rFonts w:ascii="Times New Roman" w:eastAsia="Times New Roman" w:hAnsi="Times New Roman" w:cs="Times New Roman"/>
          <w:i/>
        </w:rPr>
        <w:t>Kitos sudedamosios dalys</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Vidutinės grandinės </w:t>
      </w:r>
      <w:proofErr w:type="spellStart"/>
      <w:r w:rsidRPr="007D00C8">
        <w:rPr>
          <w:rFonts w:ascii="Times New Roman" w:eastAsia="Times New Roman" w:hAnsi="Times New Roman" w:cs="Times New Roman"/>
        </w:rPr>
        <w:t>trigliceridai</w:t>
      </w:r>
      <w:proofErr w:type="spellEnd"/>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Lecitinas</w:t>
      </w:r>
      <w:proofErr w:type="spellEnd"/>
      <w:r w:rsidRPr="007D00C8">
        <w:rPr>
          <w:rFonts w:ascii="Times New Roman" w:eastAsia="Times New Roman" w:hAnsi="Times New Roman" w:cs="Times New Roman"/>
        </w:rPr>
        <w:t xml:space="preserve"> (sudėtyje gali būti sojų aliejaus) (E322)</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Išgrynintas vanduo</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567" w:hanging="567"/>
        <w:rPr>
          <w:rFonts w:ascii="Times New Roman" w:eastAsia="Times New Roman" w:hAnsi="Times New Roman" w:cs="Times New Roman"/>
          <w:b/>
          <w:bCs/>
        </w:rPr>
      </w:pPr>
      <w:r w:rsidRPr="007D00C8">
        <w:rPr>
          <w:rFonts w:ascii="Times New Roman" w:eastAsia="Times New Roman" w:hAnsi="Times New Roman" w:cs="Times New Roman"/>
          <w:b/>
          <w:bCs/>
        </w:rPr>
        <w:t>6.2</w:t>
      </w:r>
      <w:r w:rsidRPr="007D00C8">
        <w:rPr>
          <w:rFonts w:ascii="Times New Roman" w:eastAsia="Times New Roman" w:hAnsi="Times New Roman" w:cs="Times New Roman"/>
          <w:b/>
          <w:bCs/>
        </w:rPr>
        <w:tab/>
        <w:t>Nesuderinamumas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Duomenys nebūtini.</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6.3</w:t>
      </w:r>
      <w:r w:rsidRPr="007D00C8">
        <w:rPr>
          <w:rFonts w:ascii="Times New Roman" w:eastAsia="Times New Roman" w:hAnsi="Times New Roman" w:cs="Times New Roman"/>
          <w:b/>
        </w:rPr>
        <w:tab/>
        <w:t>Tinkamumo laikas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3 metai</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b/>
          <w:iCs/>
        </w:rPr>
      </w:pPr>
      <w:r w:rsidRPr="007D00C8">
        <w:rPr>
          <w:rFonts w:ascii="Times New Roman" w:eastAsia="Times New Roman" w:hAnsi="Times New Roman" w:cs="Times New Roman"/>
          <w:b/>
          <w:iCs/>
        </w:rPr>
        <w:t>6.4</w:t>
      </w:r>
      <w:r w:rsidRPr="007D00C8">
        <w:rPr>
          <w:rFonts w:ascii="Times New Roman" w:eastAsia="Times New Roman" w:hAnsi="Times New Roman" w:cs="Times New Roman"/>
          <w:b/>
          <w:iCs/>
        </w:rPr>
        <w:tab/>
        <w:t>Specialios laikymo sąlygos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tabs>
          <w:tab w:val="left" w:pos="4745"/>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Laikyti ne aukštesnėje kaip 30°C temperatūroje.</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Laikyti gamintojo pakuotėje, kad vaistinis preparatas būtų apsaugotas nuo drėgmės.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567" w:hanging="567"/>
        <w:rPr>
          <w:rFonts w:ascii="Times New Roman" w:eastAsia="Times New Roman" w:hAnsi="Times New Roman" w:cs="Times New Roman"/>
          <w:b/>
          <w:bCs/>
        </w:rPr>
      </w:pPr>
      <w:r w:rsidRPr="007D00C8">
        <w:rPr>
          <w:rFonts w:ascii="Times New Roman" w:eastAsia="Times New Roman" w:hAnsi="Times New Roman" w:cs="Times New Roman"/>
          <w:b/>
          <w:bCs/>
        </w:rPr>
        <w:t>6.5</w:t>
      </w:r>
      <w:r w:rsidRPr="007D00C8">
        <w:rPr>
          <w:rFonts w:ascii="Times New Roman" w:eastAsia="Times New Roman" w:hAnsi="Times New Roman" w:cs="Times New Roman"/>
          <w:b/>
          <w:bCs/>
        </w:rPr>
        <w:tab/>
      </w:r>
      <w:proofErr w:type="spellStart"/>
      <w:r w:rsidRPr="007D00C8">
        <w:rPr>
          <w:rFonts w:ascii="Times New Roman" w:eastAsia="Times New Roman" w:hAnsi="Times New Roman" w:cs="Times New Roman"/>
          <w:b/>
          <w:bCs/>
        </w:rPr>
        <w:t>Talpyklės</w:t>
      </w:r>
      <w:proofErr w:type="spellEnd"/>
      <w:r w:rsidRPr="007D00C8">
        <w:rPr>
          <w:rFonts w:ascii="Times New Roman" w:eastAsia="Times New Roman" w:hAnsi="Times New Roman" w:cs="Times New Roman"/>
          <w:b/>
          <w:bCs/>
        </w:rPr>
        <w:t xml:space="preserve"> pobūdis ir jos</w:t>
      </w:r>
      <w:r w:rsidRPr="007D00C8">
        <w:rPr>
          <w:rFonts w:ascii="Times New Roman" w:eastAsia="Times New Roman" w:hAnsi="Times New Roman" w:cs="Times New Roman"/>
        </w:rPr>
        <w:t xml:space="preserve"> </w:t>
      </w:r>
      <w:r w:rsidRPr="007D00C8">
        <w:rPr>
          <w:rFonts w:ascii="Times New Roman" w:eastAsia="Times New Roman" w:hAnsi="Times New Roman" w:cs="Times New Roman"/>
          <w:b/>
          <w:bCs/>
        </w:rPr>
        <w:t>turinys</w:t>
      </w:r>
    </w:p>
    <w:p w:rsidR="007D00C8" w:rsidRPr="007D00C8" w:rsidRDefault="007D00C8" w:rsidP="007D00C8">
      <w:pPr>
        <w:spacing w:after="0" w:line="240" w:lineRule="auto"/>
        <w:rPr>
          <w:rFonts w:ascii="Times New Roman" w:eastAsia="Times New Roman" w:hAnsi="Times New Roman" w:cs="Times New Roman"/>
          <w:b/>
          <w:bCs/>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Baltos matinės PVC/PVDC/aliuminio lizdinės plokštelės, kuriose yra 10, 30, 60 arba 90 kapsulių.</w:t>
      </w:r>
    </w:p>
    <w:p w:rsidR="007D00C8" w:rsidRPr="007D00C8" w:rsidRDefault="007D00C8" w:rsidP="007D00C8">
      <w:pPr>
        <w:tabs>
          <w:tab w:val="left" w:pos="567"/>
        </w:tabs>
        <w:spacing w:after="0" w:line="240" w:lineRule="auto"/>
        <w:rPr>
          <w:rFonts w:ascii="Times New Roman" w:eastAsia="Times New Roman" w:hAnsi="Times New Roman" w:cs="Times New Roman"/>
          <w:bCs/>
          <w:iCs/>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Gali būti tiekiamos ne visų dydžių pakuotės.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567" w:hanging="567"/>
        <w:rPr>
          <w:rFonts w:ascii="Times New Roman" w:eastAsia="Times New Roman" w:hAnsi="Times New Roman" w:cs="Times New Roman"/>
          <w:b/>
          <w:bCs/>
        </w:rPr>
      </w:pPr>
      <w:r w:rsidRPr="007D00C8">
        <w:rPr>
          <w:rFonts w:ascii="Times New Roman" w:eastAsia="Times New Roman" w:hAnsi="Times New Roman" w:cs="Times New Roman"/>
          <w:b/>
          <w:bCs/>
        </w:rPr>
        <w:t>6.6</w:t>
      </w:r>
      <w:r w:rsidRPr="007D00C8">
        <w:rPr>
          <w:rFonts w:ascii="Times New Roman" w:eastAsia="Times New Roman" w:hAnsi="Times New Roman" w:cs="Times New Roman"/>
          <w:b/>
          <w:bCs/>
        </w:rPr>
        <w:tab/>
        <w:t>Specialūs reikalavimai atliekoms tvarkyti ir vaistiniam preparatui ruošti</w:t>
      </w:r>
    </w:p>
    <w:p w:rsidR="007D00C8" w:rsidRPr="007D00C8" w:rsidRDefault="007D00C8" w:rsidP="007D00C8">
      <w:pPr>
        <w:spacing w:after="0" w:line="240" w:lineRule="auto"/>
        <w:rPr>
          <w:rFonts w:ascii="Times New Roman" w:eastAsia="Times New Roman" w:hAnsi="Times New Roman" w:cs="Times New Roman"/>
          <w:b/>
          <w:bCs/>
        </w:rPr>
      </w:pP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absorbuojamas per odą, todėl reikia vengti prisilietimo prie prakiurusių kapsulių. Prie jų prisilietus, sąlyčio vietą būtina tuojau pat nuplauti muilu ir vandeniu (žr. 4.4 skyrių).</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Nesuvartotą vaistinį preparatą ar atliekas reikia tvarkyti laikantis vietinių reikalavimų.</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567" w:hanging="567"/>
        <w:rPr>
          <w:rFonts w:ascii="Times New Roman" w:eastAsia="Times New Roman" w:hAnsi="Times New Roman" w:cs="Times New Roman"/>
          <w:b/>
          <w:bCs/>
          <w:caps/>
        </w:rPr>
      </w:pPr>
      <w:r w:rsidRPr="007D00C8">
        <w:rPr>
          <w:rFonts w:ascii="Times New Roman" w:eastAsia="Times New Roman" w:hAnsi="Times New Roman" w:cs="Times New Roman"/>
          <w:b/>
          <w:bCs/>
          <w:caps/>
        </w:rPr>
        <w:t>7.</w:t>
      </w:r>
      <w:r w:rsidRPr="007D00C8">
        <w:rPr>
          <w:rFonts w:ascii="Times New Roman" w:eastAsia="Times New Roman" w:hAnsi="Times New Roman" w:cs="Times New Roman"/>
          <w:b/>
          <w:bCs/>
          <w:caps/>
        </w:rPr>
        <w:tab/>
        <w:t>REGISTRUOTOJAS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tabs>
          <w:tab w:val="left" w:pos="567"/>
        </w:tabs>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Sandoz</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d.d</w:t>
      </w:r>
      <w:proofErr w:type="spellEnd"/>
      <w:r w:rsidRPr="007D00C8">
        <w:rPr>
          <w:rFonts w:ascii="Times New Roman" w:eastAsia="Times New Roman" w:hAnsi="Times New Roman" w:cs="Times New Roman"/>
        </w:rPr>
        <w:t>.</w:t>
      </w:r>
    </w:p>
    <w:p w:rsidR="007D00C8" w:rsidRPr="007D00C8" w:rsidRDefault="007D00C8" w:rsidP="007D00C8">
      <w:pPr>
        <w:tabs>
          <w:tab w:val="left" w:pos="567"/>
        </w:tabs>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Verovškova</w:t>
      </w:r>
      <w:proofErr w:type="spellEnd"/>
      <w:r w:rsidRPr="007D00C8">
        <w:rPr>
          <w:rFonts w:ascii="Times New Roman" w:eastAsia="Times New Roman" w:hAnsi="Times New Roman" w:cs="Times New Roman"/>
        </w:rPr>
        <w:t xml:space="preserve"> 57</w:t>
      </w:r>
    </w:p>
    <w:p w:rsidR="007D00C8" w:rsidRPr="007D00C8" w:rsidRDefault="007D00C8" w:rsidP="007D00C8">
      <w:pPr>
        <w:tabs>
          <w:tab w:val="left" w:pos="567"/>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SI-1000 </w:t>
      </w:r>
      <w:proofErr w:type="spellStart"/>
      <w:r w:rsidRPr="007D00C8">
        <w:rPr>
          <w:rFonts w:ascii="Times New Roman" w:eastAsia="Times New Roman" w:hAnsi="Times New Roman" w:cs="Times New Roman"/>
        </w:rPr>
        <w:t>Ljubljana</w:t>
      </w:r>
      <w:proofErr w:type="spellEnd"/>
    </w:p>
    <w:p w:rsidR="007D00C8" w:rsidRPr="007D00C8" w:rsidRDefault="007D00C8" w:rsidP="007D00C8">
      <w:pPr>
        <w:tabs>
          <w:tab w:val="left" w:pos="567"/>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Slovėnija</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567" w:hanging="567"/>
        <w:rPr>
          <w:rFonts w:ascii="Times New Roman" w:eastAsia="Times New Roman" w:hAnsi="Times New Roman" w:cs="Times New Roman"/>
          <w:b/>
          <w:bCs/>
          <w:caps/>
        </w:rPr>
      </w:pPr>
      <w:r w:rsidRPr="007D00C8">
        <w:rPr>
          <w:rFonts w:ascii="Times New Roman" w:eastAsia="Times New Roman" w:hAnsi="Times New Roman" w:cs="Times New Roman"/>
          <w:b/>
          <w:bCs/>
          <w:caps/>
        </w:rPr>
        <w:t>8.</w:t>
      </w:r>
      <w:r w:rsidRPr="007D00C8">
        <w:rPr>
          <w:rFonts w:ascii="Times New Roman" w:eastAsia="Times New Roman" w:hAnsi="Times New Roman" w:cs="Times New Roman"/>
          <w:b/>
          <w:bCs/>
          <w:caps/>
        </w:rPr>
        <w:tab/>
        <w:t>REGISTRACIJOS PAŽYMĖJIMO numeris (-IAI)</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N10 – LT/1/17/4053/001</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N30 – LT/1/17/4053/002</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N60 – LT/1/17/4053/003</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N90 – LT/1/17/4053/004</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ind w:left="567" w:hanging="567"/>
        <w:rPr>
          <w:rFonts w:ascii="Times New Roman" w:eastAsia="Times New Roman" w:hAnsi="Times New Roman" w:cs="Times New Roman"/>
          <w:b/>
          <w:bCs/>
          <w:caps/>
        </w:rPr>
      </w:pPr>
      <w:r w:rsidRPr="007D00C8">
        <w:rPr>
          <w:rFonts w:ascii="Times New Roman" w:eastAsia="Times New Roman" w:hAnsi="Times New Roman" w:cs="Times New Roman"/>
          <w:b/>
          <w:bCs/>
          <w:caps/>
        </w:rPr>
        <w:t>9.</w:t>
      </w:r>
      <w:r w:rsidRPr="007D00C8">
        <w:rPr>
          <w:rFonts w:ascii="Times New Roman" w:eastAsia="Times New Roman" w:hAnsi="Times New Roman" w:cs="Times New Roman"/>
          <w:b/>
          <w:bCs/>
          <w:caps/>
        </w:rPr>
        <w:tab/>
        <w:t>REGISTRAVIMO / PERREGISTRAVIMO DATA</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noProof/>
        </w:rPr>
        <w:t>Registravimo data 2017 m. vasario mėn. 27 d.</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keepNext/>
        <w:keepLines/>
        <w:spacing w:after="0" w:line="240" w:lineRule="auto"/>
        <w:ind w:left="567" w:hanging="567"/>
        <w:rPr>
          <w:rFonts w:ascii="Times New Roman" w:eastAsia="Times New Roman" w:hAnsi="Times New Roman" w:cs="Times New Roman"/>
          <w:b/>
          <w:bCs/>
          <w:caps/>
        </w:rPr>
      </w:pPr>
      <w:r w:rsidRPr="007D00C8">
        <w:rPr>
          <w:rFonts w:ascii="Times New Roman" w:eastAsia="Times New Roman" w:hAnsi="Times New Roman" w:cs="Times New Roman"/>
          <w:b/>
          <w:bCs/>
          <w:caps/>
        </w:rPr>
        <w:t>10.</w:t>
      </w:r>
      <w:r w:rsidRPr="007D00C8">
        <w:rPr>
          <w:rFonts w:ascii="Times New Roman" w:eastAsia="Times New Roman" w:hAnsi="Times New Roman" w:cs="Times New Roman"/>
          <w:b/>
          <w:bCs/>
          <w:caps/>
        </w:rPr>
        <w:tab/>
        <w:t>teksto peržiūros data</w:t>
      </w:r>
    </w:p>
    <w:p w:rsidR="007D00C8" w:rsidRPr="007D00C8" w:rsidRDefault="007D00C8" w:rsidP="007D00C8">
      <w:pPr>
        <w:spacing w:after="0" w:line="240" w:lineRule="auto"/>
        <w:rPr>
          <w:rFonts w:ascii="Times New Roman" w:eastAsia="Times New Roman" w:hAnsi="Times New Roman" w:cs="Times New Roman"/>
          <w:bCs/>
        </w:rPr>
      </w:pPr>
    </w:p>
    <w:p w:rsidR="007D00C8" w:rsidRPr="007D00C8" w:rsidRDefault="007D00C8" w:rsidP="007D00C8">
      <w:pPr>
        <w:spacing w:after="0" w:line="240" w:lineRule="auto"/>
        <w:jc w:val="both"/>
        <w:rPr>
          <w:rFonts w:ascii="Times New Roman" w:eastAsia="Times New Roman" w:hAnsi="Times New Roman" w:cs="Times New Roman"/>
        </w:rPr>
      </w:pPr>
      <w:r w:rsidRPr="007D00C8">
        <w:rPr>
          <w:rFonts w:ascii="Times New Roman" w:eastAsia="Times New Roman" w:hAnsi="Times New Roman" w:cs="Times New Roman"/>
        </w:rPr>
        <w:t>2017 m. vasario mėn. 27 d.</w:t>
      </w: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tabs>
          <w:tab w:val="left" w:pos="5954"/>
          <w:tab w:val="left" w:pos="6237"/>
          <w:tab w:val="left" w:pos="6663"/>
          <w:tab w:val="left" w:pos="6946"/>
        </w:tabs>
        <w:spacing w:after="0" w:line="240" w:lineRule="auto"/>
        <w:rPr>
          <w:rFonts w:ascii="Times New Roman" w:eastAsia="SimSun" w:hAnsi="Times New Roman" w:cs="Times New Roman"/>
        </w:rPr>
      </w:pPr>
      <w:r w:rsidRPr="007D00C8">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7D00C8">
        <w:rPr>
          <w:rFonts w:ascii="Times New Roman" w:eastAsia="SimSun" w:hAnsi="Times New Roman" w:cs="Times New Roman"/>
          <w:i/>
          <w:noProof/>
        </w:rPr>
        <w:t xml:space="preserve"> </w:t>
      </w:r>
      <w:r w:rsidRPr="007D00C8">
        <w:rPr>
          <w:rFonts w:ascii="Times New Roman" w:eastAsia="SimSun" w:hAnsi="Times New Roman" w:cs="Times New Roman"/>
          <w:color w:val="0000FF"/>
        </w:rPr>
        <w:t>http://www.vvkt.lt/</w:t>
      </w:r>
    </w:p>
    <w:p w:rsidR="007D00C8" w:rsidRPr="007D00C8" w:rsidRDefault="007D00C8" w:rsidP="007D00C8">
      <w:pPr>
        <w:spacing w:after="0" w:line="240" w:lineRule="auto"/>
        <w:jc w:val="both"/>
        <w:rPr>
          <w:rFonts w:ascii="Times New Roman" w:eastAsia="Times New Roman" w:hAnsi="Times New Roman" w:cs="Times New Roman"/>
        </w:rPr>
      </w:pPr>
      <w:r w:rsidRPr="007D00C8">
        <w:rPr>
          <w:rFonts w:ascii="Times New Roman" w:eastAsia="Times New Roman" w:hAnsi="Times New Roman" w:cs="Times New Roman"/>
          <w:b/>
          <w:bCs/>
        </w:rPr>
        <w:br w:type="page"/>
      </w: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center"/>
        <w:rPr>
          <w:rFonts w:ascii="Times New Roman" w:eastAsia="SimSun" w:hAnsi="Times New Roman" w:cs="Times New Roman"/>
          <w:b/>
        </w:rPr>
      </w:pPr>
    </w:p>
    <w:p w:rsidR="007D00C8" w:rsidRPr="007D00C8" w:rsidRDefault="007D00C8" w:rsidP="007D00C8">
      <w:pPr>
        <w:spacing w:after="0" w:line="240" w:lineRule="auto"/>
        <w:jc w:val="center"/>
        <w:rPr>
          <w:rFonts w:ascii="Times New Roman" w:eastAsia="SimSun" w:hAnsi="Times New Roman" w:cs="Times New Roman"/>
          <w:b/>
        </w:rPr>
      </w:pPr>
    </w:p>
    <w:p w:rsidR="007D00C8" w:rsidRPr="007D00C8" w:rsidRDefault="007D00C8" w:rsidP="007D00C8">
      <w:pPr>
        <w:spacing w:after="0" w:line="240" w:lineRule="auto"/>
        <w:jc w:val="center"/>
        <w:rPr>
          <w:rFonts w:ascii="Times New Roman" w:eastAsia="SimSun" w:hAnsi="Times New Roman" w:cs="Times New Roman"/>
          <w:b/>
        </w:rPr>
      </w:pPr>
    </w:p>
    <w:p w:rsidR="007D00C8" w:rsidRPr="007D00C8" w:rsidRDefault="007D00C8" w:rsidP="007D00C8">
      <w:pPr>
        <w:spacing w:after="0" w:line="240" w:lineRule="auto"/>
        <w:jc w:val="center"/>
        <w:rPr>
          <w:rFonts w:ascii="Times New Roman" w:eastAsia="SimSun" w:hAnsi="Times New Roman" w:cs="Times New Roman"/>
          <w:b/>
        </w:rPr>
      </w:pPr>
    </w:p>
    <w:p w:rsidR="007D00C8" w:rsidRPr="007D00C8" w:rsidRDefault="007D00C8" w:rsidP="007D00C8">
      <w:pPr>
        <w:spacing w:after="0" w:line="240" w:lineRule="auto"/>
        <w:jc w:val="center"/>
        <w:rPr>
          <w:rFonts w:ascii="Times New Roman" w:eastAsia="SimSun" w:hAnsi="Times New Roman" w:cs="Times New Roman"/>
          <w:b/>
        </w:rPr>
      </w:pPr>
    </w:p>
    <w:p w:rsidR="007D00C8" w:rsidRPr="007D00C8" w:rsidRDefault="007D00C8" w:rsidP="007D00C8">
      <w:pPr>
        <w:spacing w:after="0" w:line="240" w:lineRule="auto"/>
        <w:jc w:val="center"/>
        <w:rPr>
          <w:rFonts w:ascii="Times New Roman" w:eastAsia="SimSun" w:hAnsi="Times New Roman" w:cs="Times New Roman"/>
          <w:b/>
        </w:rPr>
      </w:pPr>
    </w:p>
    <w:p w:rsidR="007D00C8" w:rsidRPr="007D00C8" w:rsidRDefault="007D00C8" w:rsidP="007D00C8">
      <w:pPr>
        <w:spacing w:after="0" w:line="240" w:lineRule="auto"/>
        <w:jc w:val="center"/>
        <w:rPr>
          <w:rFonts w:ascii="Times New Roman" w:eastAsia="SimSun" w:hAnsi="Times New Roman" w:cs="Times New Roman"/>
          <w:b/>
        </w:rPr>
      </w:pPr>
    </w:p>
    <w:p w:rsidR="007D00C8" w:rsidRPr="007D00C8" w:rsidRDefault="007D00C8" w:rsidP="007D00C8">
      <w:pPr>
        <w:spacing w:after="0" w:line="240" w:lineRule="auto"/>
        <w:jc w:val="center"/>
        <w:rPr>
          <w:rFonts w:ascii="Times New Roman" w:eastAsia="SimSun" w:hAnsi="Times New Roman" w:cs="Times New Roman"/>
          <w:b/>
        </w:rPr>
      </w:pPr>
    </w:p>
    <w:p w:rsidR="007D00C8" w:rsidRPr="007D00C8" w:rsidRDefault="007D00C8" w:rsidP="007D00C8">
      <w:pPr>
        <w:spacing w:after="0" w:line="240" w:lineRule="auto"/>
        <w:jc w:val="center"/>
        <w:rPr>
          <w:rFonts w:ascii="Times New Roman" w:eastAsia="SimSun" w:hAnsi="Times New Roman" w:cs="Times New Roman"/>
          <w:b/>
          <w:lang w:val="pt-BR"/>
        </w:rPr>
      </w:pPr>
      <w:r w:rsidRPr="007D00C8">
        <w:rPr>
          <w:rFonts w:ascii="Times New Roman" w:eastAsia="SimSun" w:hAnsi="Times New Roman" w:cs="Times New Roman"/>
          <w:b/>
          <w:lang w:val="pt-BR"/>
        </w:rPr>
        <w:t>II PRIEDAS</w:t>
      </w: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r w:rsidRPr="007D00C8">
        <w:rPr>
          <w:rFonts w:ascii="Times New Roman" w:eastAsia="SimSun" w:hAnsi="Times New Roman" w:cs="Times New Roman"/>
          <w:b/>
          <w:lang w:val="pt-BR"/>
        </w:rPr>
        <w:t>REGISTRACIJOS SĄLYGOS</w:t>
      </w:r>
    </w:p>
    <w:p w:rsidR="007D00C8" w:rsidRPr="007D00C8" w:rsidRDefault="007D00C8" w:rsidP="007D00C8">
      <w:pPr>
        <w:spacing w:after="0" w:line="240" w:lineRule="auto"/>
        <w:jc w:val="center"/>
        <w:rPr>
          <w:rFonts w:ascii="Times New Roman" w:eastAsia="Times New Roman" w:hAnsi="Times New Roman" w:cs="Times New Roman"/>
        </w:rPr>
      </w:pPr>
    </w:p>
    <w:p w:rsidR="007D00C8" w:rsidRPr="007D00C8" w:rsidRDefault="007D00C8" w:rsidP="007D00C8">
      <w:pPr>
        <w:spacing w:after="0" w:line="240" w:lineRule="auto"/>
        <w:ind w:left="1701" w:right="1416" w:hanging="708"/>
        <w:rPr>
          <w:rFonts w:ascii="Times New Roman" w:eastAsia="Times New Roman" w:hAnsi="Times New Roman" w:cs="Times New Roman"/>
          <w:b/>
        </w:rPr>
      </w:pPr>
      <w:r w:rsidRPr="007D00C8">
        <w:rPr>
          <w:rFonts w:ascii="Times New Roman" w:eastAsia="Times New Roman" w:hAnsi="Times New Roman" w:cs="Times New Roman"/>
          <w:b/>
        </w:rPr>
        <w:t>A.</w:t>
      </w:r>
      <w:r w:rsidRPr="007D00C8">
        <w:rPr>
          <w:rFonts w:ascii="Times New Roman" w:eastAsia="Times New Roman" w:hAnsi="Times New Roman" w:cs="Times New Roman"/>
          <w:b/>
        </w:rPr>
        <w:tab/>
        <w:t>GAMINTOJAS (-AI), ATSAKINGAS (-I) UŽ SERIJŲ IŠLEIDIMĄ</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uppressLineNumbers/>
        <w:spacing w:after="0" w:line="240" w:lineRule="auto"/>
        <w:ind w:left="1701" w:right="1416" w:hanging="708"/>
        <w:rPr>
          <w:rFonts w:ascii="Times New Roman" w:eastAsia="Times New Roman" w:hAnsi="Times New Roman" w:cs="Times New Roman"/>
        </w:rPr>
      </w:pPr>
      <w:r w:rsidRPr="007D00C8">
        <w:rPr>
          <w:rFonts w:ascii="Times New Roman" w:eastAsia="Times New Roman" w:hAnsi="Times New Roman" w:cs="Times New Roman"/>
          <w:b/>
        </w:rPr>
        <w:t>B.</w:t>
      </w:r>
      <w:r w:rsidRPr="007D00C8">
        <w:rPr>
          <w:rFonts w:ascii="Times New Roman" w:eastAsia="Times New Roman" w:hAnsi="Times New Roman" w:cs="Times New Roman"/>
          <w:b/>
        </w:rPr>
        <w:tab/>
        <w:t>TIEKIMO IR VARTOJIMO SĄLYGOS AR APRIBOJIMAI</w:t>
      </w:r>
    </w:p>
    <w:p w:rsidR="007D00C8" w:rsidRPr="007D00C8" w:rsidRDefault="007D00C8" w:rsidP="007D00C8">
      <w:pPr>
        <w:tabs>
          <w:tab w:val="left" w:pos="567"/>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br w:type="page"/>
      </w:r>
    </w:p>
    <w:p w:rsidR="007D00C8" w:rsidRPr="007D00C8" w:rsidRDefault="007D00C8" w:rsidP="007D00C8">
      <w:pPr>
        <w:tabs>
          <w:tab w:val="left" w:pos="567"/>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lastRenderedPageBreak/>
        <w:t>A.</w:t>
      </w:r>
      <w:r w:rsidRPr="007D00C8">
        <w:rPr>
          <w:rFonts w:ascii="Times New Roman" w:eastAsia="Times New Roman" w:hAnsi="Times New Roman" w:cs="Times New Roman"/>
          <w:b/>
        </w:rPr>
        <w:tab/>
        <w:t>GAMINTOJAS (-AI), ATSAKINGAS (-I) UŽ SERIJŲ IŠLEIDIMĄ</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tabs>
          <w:tab w:val="left" w:pos="567"/>
        </w:tabs>
        <w:spacing w:after="0" w:line="240" w:lineRule="auto"/>
        <w:jc w:val="both"/>
        <w:rPr>
          <w:rFonts w:ascii="Times New Roman" w:eastAsia="Times New Roman" w:hAnsi="Times New Roman" w:cs="Times New Roman"/>
          <w:snapToGrid w:val="0"/>
          <w:szCs w:val="24"/>
        </w:rPr>
      </w:pPr>
      <w:r w:rsidRPr="007D00C8">
        <w:rPr>
          <w:rFonts w:ascii="Times New Roman" w:eastAsia="Times New Roman" w:hAnsi="Times New Roman" w:cs="Times New Roman"/>
          <w:noProof/>
          <w:snapToGrid w:val="0"/>
          <w:szCs w:val="24"/>
          <w:u w:val="single"/>
        </w:rPr>
        <w:t>Gamintojo (-ų), atsakingo (-ų) už serijų išleidimą, pavadinimas (-ai) ir adresas (-ai)</w:t>
      </w:r>
    </w:p>
    <w:p w:rsidR="007D00C8" w:rsidRPr="007D00C8" w:rsidRDefault="007D00C8" w:rsidP="007D00C8">
      <w:pPr>
        <w:tabs>
          <w:tab w:val="left" w:pos="567"/>
        </w:tabs>
        <w:spacing w:after="0" w:line="240" w:lineRule="auto"/>
        <w:rPr>
          <w:rFonts w:ascii="Times New Roman" w:eastAsia="Times New Roman" w:hAnsi="Times New Roman" w:cs="Times New Roman"/>
          <w:lang w:eastAsia="lt-LT"/>
        </w:rPr>
      </w:pP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roofErr w:type="spellStart"/>
      <w:r w:rsidRPr="007D00C8">
        <w:rPr>
          <w:rFonts w:ascii="Times New Roman" w:eastAsia="Times New Roman" w:hAnsi="Times New Roman" w:cs="Times New Roman"/>
          <w:lang w:eastAsia="lt-LT"/>
        </w:rPr>
        <w:t>Galenicum</w:t>
      </w:r>
      <w:proofErr w:type="spellEnd"/>
      <w:r w:rsidRPr="007D00C8">
        <w:rPr>
          <w:rFonts w:ascii="Times New Roman" w:eastAsia="Times New Roman" w:hAnsi="Times New Roman" w:cs="Times New Roman"/>
          <w:lang w:eastAsia="lt-LT"/>
        </w:rPr>
        <w:t xml:space="preserve"> </w:t>
      </w:r>
      <w:proofErr w:type="spellStart"/>
      <w:r w:rsidRPr="007D00C8">
        <w:rPr>
          <w:rFonts w:ascii="Times New Roman" w:eastAsia="Times New Roman" w:hAnsi="Times New Roman" w:cs="Times New Roman"/>
          <w:lang w:eastAsia="lt-LT"/>
        </w:rPr>
        <w:t>Health</w:t>
      </w:r>
      <w:proofErr w:type="spellEnd"/>
      <w:r w:rsidRPr="007D00C8">
        <w:rPr>
          <w:rFonts w:ascii="Times New Roman" w:eastAsia="Times New Roman" w:hAnsi="Times New Roman" w:cs="Times New Roman"/>
          <w:lang w:eastAsia="lt-LT"/>
        </w:rPr>
        <w:t xml:space="preserve"> S.L.</w:t>
      </w: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roofErr w:type="spellStart"/>
      <w:r w:rsidRPr="007D00C8">
        <w:rPr>
          <w:rFonts w:ascii="Times New Roman" w:eastAsia="Times New Roman" w:hAnsi="Times New Roman" w:cs="Times New Roman"/>
          <w:lang w:eastAsia="lt-LT"/>
        </w:rPr>
        <w:t>Avda</w:t>
      </w:r>
      <w:proofErr w:type="spellEnd"/>
      <w:r w:rsidRPr="007D00C8">
        <w:rPr>
          <w:rFonts w:ascii="Times New Roman" w:eastAsia="Times New Roman" w:hAnsi="Times New Roman" w:cs="Times New Roman"/>
          <w:lang w:eastAsia="lt-LT"/>
        </w:rPr>
        <w:t xml:space="preserve">, </w:t>
      </w:r>
      <w:proofErr w:type="spellStart"/>
      <w:r w:rsidRPr="007D00C8">
        <w:rPr>
          <w:rFonts w:ascii="Times New Roman" w:eastAsia="Times New Roman" w:hAnsi="Times New Roman" w:cs="Times New Roman"/>
          <w:lang w:eastAsia="lt-LT"/>
        </w:rPr>
        <w:t>Cornellá</w:t>
      </w:r>
      <w:proofErr w:type="spellEnd"/>
      <w:r w:rsidRPr="007D00C8">
        <w:rPr>
          <w:rFonts w:ascii="Times New Roman" w:eastAsia="Times New Roman" w:hAnsi="Times New Roman" w:cs="Times New Roman"/>
          <w:lang w:eastAsia="lt-LT"/>
        </w:rPr>
        <w:t xml:space="preserve"> 144, 7</w:t>
      </w:r>
      <w:r w:rsidRPr="007D00C8">
        <w:rPr>
          <w:rFonts w:ascii="Times New Roman" w:eastAsia="Times New Roman" w:hAnsi="Times New Roman" w:cs="Times New Roman"/>
          <w:kern w:val="16"/>
          <w:position w:val="4"/>
          <w:lang w:eastAsia="lt-LT"/>
        </w:rPr>
        <w:t>o</w:t>
      </w:r>
      <w:r w:rsidRPr="007D00C8">
        <w:rPr>
          <w:rFonts w:ascii="Times New Roman" w:eastAsia="Times New Roman" w:hAnsi="Times New Roman" w:cs="Times New Roman"/>
          <w:lang w:eastAsia="lt-LT"/>
        </w:rPr>
        <w:t xml:space="preserve"> - 1a, </w:t>
      </w:r>
      <w:proofErr w:type="spellStart"/>
      <w:r w:rsidRPr="007D00C8">
        <w:rPr>
          <w:rFonts w:ascii="Times New Roman" w:eastAsia="Times New Roman" w:hAnsi="Times New Roman" w:cs="Times New Roman"/>
          <w:lang w:eastAsia="lt-LT"/>
        </w:rPr>
        <w:t>Edificio</w:t>
      </w:r>
      <w:proofErr w:type="spellEnd"/>
      <w:r w:rsidRPr="007D00C8">
        <w:rPr>
          <w:rFonts w:ascii="Times New Roman" w:eastAsia="Times New Roman" w:hAnsi="Times New Roman" w:cs="Times New Roman"/>
          <w:lang w:eastAsia="lt-LT"/>
        </w:rPr>
        <w:t xml:space="preserve"> </w:t>
      </w:r>
      <w:proofErr w:type="spellStart"/>
      <w:r w:rsidRPr="007D00C8">
        <w:rPr>
          <w:rFonts w:ascii="Times New Roman" w:eastAsia="Times New Roman" w:hAnsi="Times New Roman" w:cs="Times New Roman"/>
          <w:lang w:eastAsia="lt-LT"/>
        </w:rPr>
        <w:t>Lekla</w:t>
      </w:r>
      <w:proofErr w:type="spellEnd"/>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roofErr w:type="spellStart"/>
      <w:r w:rsidRPr="007D00C8">
        <w:rPr>
          <w:rFonts w:ascii="Times New Roman" w:eastAsia="Times New Roman" w:hAnsi="Times New Roman" w:cs="Times New Roman"/>
          <w:lang w:eastAsia="lt-LT"/>
        </w:rPr>
        <w:t>Esplugues</w:t>
      </w:r>
      <w:proofErr w:type="spellEnd"/>
      <w:r w:rsidRPr="007D00C8">
        <w:rPr>
          <w:rFonts w:ascii="Times New Roman" w:eastAsia="Times New Roman" w:hAnsi="Times New Roman" w:cs="Times New Roman"/>
          <w:lang w:eastAsia="lt-LT"/>
        </w:rPr>
        <w:t xml:space="preserve"> de </w:t>
      </w:r>
      <w:proofErr w:type="spellStart"/>
      <w:r w:rsidRPr="007D00C8">
        <w:rPr>
          <w:rFonts w:ascii="Times New Roman" w:eastAsia="Times New Roman" w:hAnsi="Times New Roman" w:cs="Times New Roman"/>
          <w:lang w:eastAsia="lt-LT"/>
        </w:rPr>
        <w:t>Llobregat</w:t>
      </w:r>
      <w:proofErr w:type="spellEnd"/>
      <w:r w:rsidRPr="007D00C8">
        <w:rPr>
          <w:rFonts w:ascii="Times New Roman" w:eastAsia="Times New Roman" w:hAnsi="Times New Roman" w:cs="Times New Roman"/>
          <w:lang w:eastAsia="lt-LT"/>
        </w:rPr>
        <w:t xml:space="preserve"> </w:t>
      </w:r>
    </w:p>
    <w:p w:rsidR="007D00C8" w:rsidRPr="007D00C8" w:rsidRDefault="007D00C8" w:rsidP="007D00C8">
      <w:pPr>
        <w:tabs>
          <w:tab w:val="left" w:pos="1260"/>
        </w:tabs>
        <w:spacing w:after="0" w:line="240" w:lineRule="auto"/>
        <w:rPr>
          <w:rFonts w:ascii="Times New Roman" w:eastAsia="Times New Roman" w:hAnsi="Times New Roman" w:cs="Times New Roman"/>
          <w:bCs/>
          <w:lang w:eastAsia="lt-LT"/>
        </w:rPr>
      </w:pPr>
      <w:r w:rsidRPr="007D00C8">
        <w:rPr>
          <w:rFonts w:ascii="Times New Roman" w:eastAsia="Times New Roman" w:hAnsi="Times New Roman" w:cs="Times New Roman"/>
          <w:bCs/>
          <w:lang w:eastAsia="lt-LT"/>
        </w:rPr>
        <w:t xml:space="preserve">08950 </w:t>
      </w:r>
      <w:proofErr w:type="spellStart"/>
      <w:r w:rsidRPr="007D00C8">
        <w:rPr>
          <w:rFonts w:ascii="Times New Roman" w:eastAsia="Times New Roman" w:hAnsi="Times New Roman" w:cs="Times New Roman"/>
          <w:bCs/>
          <w:lang w:eastAsia="lt-LT"/>
        </w:rPr>
        <w:t>Barcelona</w:t>
      </w:r>
      <w:proofErr w:type="spellEnd"/>
    </w:p>
    <w:p w:rsidR="007D00C8" w:rsidRPr="007D00C8" w:rsidRDefault="007D00C8" w:rsidP="007D00C8">
      <w:pPr>
        <w:tabs>
          <w:tab w:val="left" w:pos="1260"/>
        </w:tabs>
        <w:spacing w:after="0" w:line="240" w:lineRule="auto"/>
        <w:rPr>
          <w:rFonts w:ascii="Times New Roman" w:eastAsia="Times New Roman" w:hAnsi="Times New Roman" w:cs="Times New Roman"/>
          <w:bCs/>
          <w:lang w:eastAsia="lt-LT"/>
        </w:rPr>
      </w:pPr>
      <w:r w:rsidRPr="007D00C8">
        <w:rPr>
          <w:rFonts w:ascii="Times New Roman" w:eastAsia="Times New Roman" w:hAnsi="Times New Roman" w:cs="Times New Roman"/>
          <w:bCs/>
          <w:lang w:eastAsia="lt-LT"/>
        </w:rPr>
        <w:t>Ispanija</w:t>
      </w: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r w:rsidRPr="007D00C8">
        <w:rPr>
          <w:rFonts w:ascii="Times New Roman" w:eastAsia="Times New Roman" w:hAnsi="Times New Roman" w:cs="Times New Roman"/>
          <w:lang w:eastAsia="lt-LT"/>
        </w:rPr>
        <w:t>arba</w:t>
      </w: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
    <w:p w:rsidR="007D00C8" w:rsidRPr="007D00C8" w:rsidRDefault="007D00C8" w:rsidP="007D00C8">
      <w:pPr>
        <w:tabs>
          <w:tab w:val="left" w:pos="1260"/>
        </w:tabs>
        <w:spacing w:after="0" w:line="240" w:lineRule="auto"/>
        <w:rPr>
          <w:rFonts w:ascii="Times New Roman" w:eastAsia="Times New Roman" w:hAnsi="Times New Roman" w:cs="Times New Roman"/>
          <w:bCs/>
          <w:lang w:eastAsia="lt-LT"/>
        </w:rPr>
      </w:pPr>
      <w:proofErr w:type="spellStart"/>
      <w:r w:rsidRPr="007D00C8">
        <w:rPr>
          <w:rFonts w:ascii="Times New Roman" w:eastAsia="Times New Roman" w:hAnsi="Times New Roman" w:cs="Times New Roman"/>
          <w:bCs/>
          <w:lang w:eastAsia="lt-LT"/>
        </w:rPr>
        <w:t>Cyndea</w:t>
      </w:r>
      <w:proofErr w:type="spellEnd"/>
      <w:r w:rsidRPr="007D00C8">
        <w:rPr>
          <w:rFonts w:ascii="Times New Roman" w:eastAsia="Times New Roman" w:hAnsi="Times New Roman" w:cs="Times New Roman"/>
          <w:bCs/>
          <w:lang w:eastAsia="lt-LT"/>
        </w:rPr>
        <w:t xml:space="preserve"> </w:t>
      </w:r>
      <w:proofErr w:type="spellStart"/>
      <w:r w:rsidRPr="007D00C8">
        <w:rPr>
          <w:rFonts w:ascii="Times New Roman" w:eastAsia="Times New Roman" w:hAnsi="Times New Roman" w:cs="Times New Roman"/>
          <w:bCs/>
          <w:lang w:eastAsia="lt-LT"/>
        </w:rPr>
        <w:t>Pharma</w:t>
      </w:r>
      <w:proofErr w:type="spellEnd"/>
      <w:r w:rsidRPr="007D00C8">
        <w:rPr>
          <w:rFonts w:ascii="Times New Roman" w:eastAsia="Times New Roman" w:hAnsi="Times New Roman" w:cs="Times New Roman"/>
          <w:bCs/>
          <w:lang w:eastAsia="lt-LT"/>
        </w:rPr>
        <w:t xml:space="preserve"> S.L.</w:t>
      </w:r>
    </w:p>
    <w:p w:rsidR="007D00C8" w:rsidRPr="007D00C8" w:rsidRDefault="007D00C8" w:rsidP="007D00C8">
      <w:pPr>
        <w:tabs>
          <w:tab w:val="left" w:pos="1260"/>
        </w:tabs>
        <w:spacing w:after="0" w:line="240" w:lineRule="auto"/>
        <w:rPr>
          <w:rFonts w:ascii="Times New Roman" w:eastAsia="Times New Roman" w:hAnsi="Times New Roman" w:cs="Times New Roman"/>
          <w:bCs/>
          <w:lang w:eastAsia="lt-LT"/>
        </w:rPr>
      </w:pPr>
      <w:r w:rsidRPr="007D00C8">
        <w:rPr>
          <w:rFonts w:ascii="Times New Roman" w:eastAsia="Times New Roman" w:hAnsi="Times New Roman" w:cs="Times New Roman"/>
          <w:bCs/>
          <w:lang w:eastAsia="lt-LT"/>
        </w:rPr>
        <w:t xml:space="preserve">Poligono </w:t>
      </w:r>
      <w:proofErr w:type="spellStart"/>
      <w:r w:rsidRPr="007D00C8">
        <w:rPr>
          <w:rFonts w:ascii="Times New Roman" w:eastAsia="Times New Roman" w:hAnsi="Times New Roman" w:cs="Times New Roman"/>
          <w:bCs/>
          <w:lang w:eastAsia="lt-LT"/>
        </w:rPr>
        <w:t>Industrial</w:t>
      </w:r>
      <w:proofErr w:type="spellEnd"/>
      <w:r w:rsidRPr="007D00C8">
        <w:rPr>
          <w:rFonts w:ascii="Times New Roman" w:eastAsia="Times New Roman" w:hAnsi="Times New Roman" w:cs="Times New Roman"/>
          <w:bCs/>
          <w:lang w:eastAsia="lt-LT"/>
        </w:rPr>
        <w:t xml:space="preserve"> </w:t>
      </w:r>
      <w:proofErr w:type="spellStart"/>
      <w:r w:rsidRPr="007D00C8">
        <w:rPr>
          <w:rFonts w:ascii="Times New Roman" w:eastAsia="Times New Roman" w:hAnsi="Times New Roman" w:cs="Times New Roman"/>
          <w:bCs/>
          <w:lang w:eastAsia="lt-LT"/>
        </w:rPr>
        <w:t>Emiliano</w:t>
      </w:r>
      <w:proofErr w:type="spellEnd"/>
      <w:r w:rsidRPr="007D00C8">
        <w:rPr>
          <w:rFonts w:ascii="Times New Roman" w:eastAsia="Times New Roman" w:hAnsi="Times New Roman" w:cs="Times New Roman"/>
          <w:bCs/>
          <w:lang w:eastAsia="lt-LT"/>
        </w:rPr>
        <w:t xml:space="preserve"> </w:t>
      </w:r>
      <w:proofErr w:type="spellStart"/>
      <w:r w:rsidRPr="007D00C8">
        <w:rPr>
          <w:rFonts w:ascii="Times New Roman" w:eastAsia="Times New Roman" w:hAnsi="Times New Roman" w:cs="Times New Roman"/>
          <w:bCs/>
          <w:lang w:eastAsia="lt-LT"/>
        </w:rPr>
        <w:t>Revilla</w:t>
      </w:r>
      <w:proofErr w:type="spellEnd"/>
      <w:r w:rsidRPr="007D00C8">
        <w:rPr>
          <w:rFonts w:ascii="Times New Roman" w:eastAsia="Times New Roman" w:hAnsi="Times New Roman" w:cs="Times New Roman"/>
          <w:bCs/>
          <w:lang w:eastAsia="lt-LT"/>
        </w:rPr>
        <w:t xml:space="preserve"> </w:t>
      </w:r>
      <w:proofErr w:type="spellStart"/>
      <w:r w:rsidRPr="007D00C8">
        <w:rPr>
          <w:rFonts w:ascii="Times New Roman" w:eastAsia="Times New Roman" w:hAnsi="Times New Roman" w:cs="Times New Roman"/>
          <w:bCs/>
          <w:lang w:eastAsia="lt-LT"/>
        </w:rPr>
        <w:t>Sanz</w:t>
      </w:r>
      <w:proofErr w:type="spellEnd"/>
    </w:p>
    <w:p w:rsidR="007D00C8" w:rsidRPr="007D00C8" w:rsidRDefault="007D00C8" w:rsidP="007D00C8">
      <w:pPr>
        <w:tabs>
          <w:tab w:val="left" w:pos="1260"/>
        </w:tabs>
        <w:spacing w:after="0" w:line="240" w:lineRule="auto"/>
        <w:rPr>
          <w:rFonts w:ascii="Times New Roman" w:eastAsia="Times New Roman" w:hAnsi="Times New Roman" w:cs="Times New Roman"/>
          <w:bCs/>
          <w:lang w:eastAsia="lt-LT"/>
        </w:rPr>
      </w:pPr>
      <w:proofErr w:type="spellStart"/>
      <w:r w:rsidRPr="007D00C8">
        <w:rPr>
          <w:rFonts w:ascii="Times New Roman" w:eastAsia="Times New Roman" w:hAnsi="Times New Roman" w:cs="Times New Roman"/>
          <w:bCs/>
          <w:lang w:eastAsia="lt-LT"/>
        </w:rPr>
        <w:t>Avenida</w:t>
      </w:r>
      <w:proofErr w:type="spellEnd"/>
      <w:r w:rsidRPr="007D00C8">
        <w:rPr>
          <w:rFonts w:ascii="Times New Roman" w:eastAsia="Times New Roman" w:hAnsi="Times New Roman" w:cs="Times New Roman"/>
          <w:bCs/>
          <w:lang w:eastAsia="lt-LT"/>
        </w:rPr>
        <w:t xml:space="preserve"> de </w:t>
      </w:r>
      <w:proofErr w:type="spellStart"/>
      <w:r w:rsidRPr="007D00C8">
        <w:rPr>
          <w:rFonts w:ascii="Times New Roman" w:eastAsia="Times New Roman" w:hAnsi="Times New Roman" w:cs="Times New Roman"/>
          <w:bCs/>
          <w:lang w:eastAsia="lt-LT"/>
        </w:rPr>
        <w:t>Agreda</w:t>
      </w:r>
      <w:proofErr w:type="spellEnd"/>
      <w:r w:rsidRPr="007D00C8">
        <w:rPr>
          <w:rFonts w:ascii="Times New Roman" w:eastAsia="Times New Roman" w:hAnsi="Times New Roman" w:cs="Times New Roman"/>
          <w:bCs/>
          <w:lang w:eastAsia="lt-LT"/>
        </w:rPr>
        <w:t xml:space="preserve">, 31 </w:t>
      </w:r>
      <w:proofErr w:type="spellStart"/>
      <w:r w:rsidRPr="007D00C8">
        <w:rPr>
          <w:rFonts w:ascii="Times New Roman" w:eastAsia="Times New Roman" w:hAnsi="Times New Roman" w:cs="Times New Roman"/>
          <w:bCs/>
          <w:lang w:eastAsia="lt-LT"/>
        </w:rPr>
        <w:t>Olvega</w:t>
      </w:r>
      <w:proofErr w:type="spellEnd"/>
    </w:p>
    <w:p w:rsidR="007D00C8" w:rsidRPr="007D00C8" w:rsidRDefault="007D00C8" w:rsidP="007D00C8">
      <w:pPr>
        <w:tabs>
          <w:tab w:val="left" w:pos="1260"/>
        </w:tabs>
        <w:spacing w:after="0" w:line="240" w:lineRule="auto"/>
        <w:rPr>
          <w:rFonts w:ascii="Times New Roman" w:eastAsia="Times New Roman" w:hAnsi="Times New Roman" w:cs="Times New Roman"/>
          <w:bCs/>
          <w:lang w:eastAsia="lt-LT"/>
        </w:rPr>
      </w:pPr>
      <w:r w:rsidRPr="007D00C8">
        <w:rPr>
          <w:rFonts w:ascii="Times New Roman" w:eastAsia="Times New Roman" w:hAnsi="Times New Roman" w:cs="Times New Roman"/>
          <w:bCs/>
          <w:lang w:eastAsia="lt-LT"/>
        </w:rPr>
        <w:t xml:space="preserve">42110 </w:t>
      </w:r>
      <w:proofErr w:type="spellStart"/>
      <w:r w:rsidRPr="007D00C8">
        <w:rPr>
          <w:rFonts w:ascii="Times New Roman" w:eastAsia="Times New Roman" w:hAnsi="Times New Roman" w:cs="Times New Roman"/>
          <w:bCs/>
          <w:lang w:eastAsia="lt-LT"/>
        </w:rPr>
        <w:t>Soria</w:t>
      </w:r>
      <w:proofErr w:type="spellEnd"/>
    </w:p>
    <w:p w:rsidR="007D00C8" w:rsidRPr="007D00C8" w:rsidRDefault="007D00C8" w:rsidP="007D00C8">
      <w:pPr>
        <w:tabs>
          <w:tab w:val="left" w:pos="1260"/>
        </w:tabs>
        <w:spacing w:after="0" w:line="240" w:lineRule="auto"/>
        <w:rPr>
          <w:rFonts w:ascii="Times New Roman" w:eastAsia="Times New Roman" w:hAnsi="Times New Roman" w:cs="Times New Roman"/>
          <w:bCs/>
          <w:lang w:eastAsia="lt-LT"/>
        </w:rPr>
      </w:pPr>
      <w:r w:rsidRPr="007D00C8">
        <w:rPr>
          <w:rFonts w:ascii="Times New Roman" w:eastAsia="Times New Roman" w:hAnsi="Times New Roman" w:cs="Times New Roman"/>
          <w:bCs/>
          <w:lang w:eastAsia="lt-LT"/>
        </w:rPr>
        <w:t>Ispanija</w:t>
      </w: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r w:rsidRPr="007D00C8">
        <w:rPr>
          <w:rFonts w:ascii="Times New Roman" w:eastAsia="Times New Roman" w:hAnsi="Times New Roman" w:cs="Times New Roman"/>
          <w:lang w:eastAsia="lt-LT"/>
        </w:rPr>
        <w:t>arba</w:t>
      </w: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roofErr w:type="spellStart"/>
      <w:r w:rsidRPr="007D00C8">
        <w:rPr>
          <w:rFonts w:ascii="Times New Roman" w:eastAsia="Times New Roman" w:hAnsi="Times New Roman" w:cs="Times New Roman"/>
          <w:lang w:eastAsia="lt-LT"/>
        </w:rPr>
        <w:t>Pharmadox</w:t>
      </w:r>
      <w:proofErr w:type="spellEnd"/>
      <w:r w:rsidRPr="007D00C8">
        <w:rPr>
          <w:rFonts w:ascii="Times New Roman" w:eastAsia="Times New Roman" w:hAnsi="Times New Roman" w:cs="Times New Roman"/>
          <w:lang w:eastAsia="lt-LT"/>
        </w:rPr>
        <w:t xml:space="preserve"> </w:t>
      </w:r>
      <w:proofErr w:type="spellStart"/>
      <w:r w:rsidRPr="007D00C8">
        <w:rPr>
          <w:rFonts w:ascii="Times New Roman" w:eastAsia="Times New Roman" w:hAnsi="Times New Roman" w:cs="Times New Roman"/>
          <w:lang w:eastAsia="lt-LT"/>
        </w:rPr>
        <w:t>Healthcare</w:t>
      </w:r>
      <w:proofErr w:type="spellEnd"/>
      <w:r w:rsidRPr="007D00C8">
        <w:rPr>
          <w:rFonts w:ascii="Times New Roman" w:eastAsia="Times New Roman" w:hAnsi="Times New Roman" w:cs="Times New Roman"/>
          <w:lang w:eastAsia="lt-LT"/>
        </w:rPr>
        <w:t xml:space="preserve"> Ltd.</w:t>
      </w: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r w:rsidRPr="007D00C8">
        <w:rPr>
          <w:rFonts w:ascii="Times New Roman" w:eastAsia="Times New Roman" w:hAnsi="Times New Roman" w:cs="Times New Roman"/>
          <w:lang w:eastAsia="lt-LT"/>
        </w:rPr>
        <w:t xml:space="preserve">KW20A </w:t>
      </w:r>
      <w:proofErr w:type="spellStart"/>
      <w:r w:rsidRPr="007D00C8">
        <w:rPr>
          <w:rFonts w:ascii="Times New Roman" w:eastAsia="Times New Roman" w:hAnsi="Times New Roman" w:cs="Times New Roman"/>
          <w:lang w:eastAsia="lt-LT"/>
        </w:rPr>
        <w:t>Kordin</w:t>
      </w:r>
      <w:proofErr w:type="spellEnd"/>
      <w:r w:rsidRPr="007D00C8">
        <w:rPr>
          <w:rFonts w:ascii="Times New Roman" w:eastAsia="Times New Roman" w:hAnsi="Times New Roman" w:cs="Times New Roman"/>
          <w:lang w:eastAsia="lt-LT"/>
        </w:rPr>
        <w:t xml:space="preserve"> </w:t>
      </w:r>
      <w:proofErr w:type="spellStart"/>
      <w:r w:rsidRPr="007D00C8">
        <w:rPr>
          <w:rFonts w:ascii="Times New Roman" w:eastAsia="Times New Roman" w:hAnsi="Times New Roman" w:cs="Times New Roman"/>
          <w:lang w:eastAsia="lt-LT"/>
        </w:rPr>
        <w:t>Industrial</w:t>
      </w:r>
      <w:proofErr w:type="spellEnd"/>
      <w:r w:rsidRPr="007D00C8">
        <w:rPr>
          <w:rFonts w:ascii="Times New Roman" w:eastAsia="Times New Roman" w:hAnsi="Times New Roman" w:cs="Times New Roman"/>
          <w:lang w:eastAsia="lt-LT"/>
        </w:rPr>
        <w:t xml:space="preserve"> </w:t>
      </w:r>
      <w:proofErr w:type="spellStart"/>
      <w:r w:rsidRPr="007D00C8">
        <w:rPr>
          <w:rFonts w:ascii="Times New Roman" w:eastAsia="Times New Roman" w:hAnsi="Times New Roman" w:cs="Times New Roman"/>
          <w:lang w:eastAsia="lt-LT"/>
        </w:rPr>
        <w:t>Park</w:t>
      </w:r>
      <w:proofErr w:type="spellEnd"/>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roofErr w:type="spellStart"/>
      <w:r w:rsidRPr="007D00C8">
        <w:rPr>
          <w:rFonts w:ascii="Times New Roman" w:eastAsia="Times New Roman" w:hAnsi="Times New Roman" w:cs="Times New Roman"/>
          <w:lang w:eastAsia="lt-LT"/>
        </w:rPr>
        <w:t>Paola</w:t>
      </w:r>
      <w:proofErr w:type="spellEnd"/>
      <w:r w:rsidRPr="007D00C8">
        <w:rPr>
          <w:rFonts w:ascii="Times New Roman" w:eastAsia="Times New Roman" w:hAnsi="Times New Roman" w:cs="Times New Roman"/>
          <w:lang w:eastAsia="lt-LT"/>
        </w:rPr>
        <w:t xml:space="preserve">, PLA 3000 </w:t>
      </w: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r w:rsidRPr="007D00C8">
        <w:rPr>
          <w:rFonts w:ascii="Times New Roman" w:eastAsia="Times New Roman" w:hAnsi="Times New Roman" w:cs="Times New Roman"/>
          <w:lang w:eastAsia="lt-LT"/>
        </w:rPr>
        <w:t>Malta</w:t>
      </w:r>
    </w:p>
    <w:p w:rsidR="007D00C8" w:rsidRPr="007D00C8" w:rsidRDefault="007D00C8" w:rsidP="007D00C8">
      <w:pPr>
        <w:spacing w:after="0" w:line="240" w:lineRule="auto"/>
        <w:rPr>
          <w:rFonts w:ascii="Times New Roman" w:eastAsia="Times New Roman" w:hAnsi="Times New Roman" w:cs="Times New Roman"/>
          <w:noProof/>
        </w:rPr>
      </w:pP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arba</w:t>
      </w:r>
    </w:p>
    <w:p w:rsidR="007D00C8" w:rsidRPr="007D00C8" w:rsidRDefault="007D00C8" w:rsidP="007D00C8">
      <w:pPr>
        <w:spacing w:after="0" w:line="240" w:lineRule="auto"/>
        <w:rPr>
          <w:rFonts w:ascii="Times New Roman" w:eastAsia="Times New Roman" w:hAnsi="Times New Roman" w:cs="Times New Roman"/>
          <w:noProof/>
        </w:rPr>
      </w:pP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LEK Pharmaceuticals d.d.</w:t>
      </w: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Verovškova ulica 57</w:t>
      </w: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1526 Ljubljana</w:t>
      </w: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Slovėnija</w:t>
      </w: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r w:rsidRPr="007D00C8">
        <w:rPr>
          <w:rFonts w:ascii="Times New Roman" w:eastAsia="Times New Roman" w:hAnsi="Times New Roman" w:cs="Times New Roman"/>
        </w:rPr>
        <w:t>Su pakuote pateikiamame lapelyje nurodomas gamintojo, atsakingo už konkrečios serijos išleidimą, pavadinimas ir adresas.</w:t>
      </w: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uppressLineNumbers/>
        <w:spacing w:after="0" w:line="240" w:lineRule="auto"/>
        <w:ind w:left="567" w:hanging="567"/>
        <w:rPr>
          <w:rFonts w:ascii="Times New Roman" w:eastAsia="Times New Roman" w:hAnsi="Times New Roman" w:cs="Times New Roman"/>
        </w:rPr>
      </w:pPr>
      <w:r w:rsidRPr="007D00C8">
        <w:rPr>
          <w:rFonts w:ascii="Times New Roman" w:eastAsia="Times New Roman" w:hAnsi="Times New Roman" w:cs="Times New Roman"/>
          <w:b/>
        </w:rPr>
        <w:t>B.</w:t>
      </w:r>
      <w:r w:rsidRPr="007D00C8">
        <w:rPr>
          <w:rFonts w:ascii="Times New Roman" w:eastAsia="Times New Roman" w:hAnsi="Times New Roman" w:cs="Times New Roman"/>
          <w:b/>
        </w:rPr>
        <w:tab/>
        <w:t xml:space="preserve">TIEKIMO IR VARTOJIMO SĄLYGOS AR APRIBOJIMAI </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Receptinis vaistinis preparatas.</w:t>
      </w: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r w:rsidRPr="007D00C8">
        <w:rPr>
          <w:rFonts w:ascii="Times New Roman" w:eastAsia="Times New Roman" w:hAnsi="Times New Roman" w:cs="Times New Roman"/>
          <w:bCs/>
        </w:rPr>
        <w:br w:type="page"/>
      </w: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center"/>
        <w:rPr>
          <w:rFonts w:ascii="Times New Roman" w:eastAsia="SimSun" w:hAnsi="Times New Roman" w:cs="Times New Roman"/>
          <w:b/>
          <w:lang w:val="pt-BR"/>
        </w:rPr>
      </w:pPr>
      <w:r w:rsidRPr="007D00C8">
        <w:rPr>
          <w:rFonts w:ascii="Times New Roman" w:eastAsia="SimSun" w:hAnsi="Times New Roman" w:cs="Times New Roman"/>
          <w:b/>
          <w:lang w:val="pt-BR"/>
        </w:rPr>
        <w:t>III PRIEDAS</w:t>
      </w: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center"/>
        <w:rPr>
          <w:rFonts w:ascii="Times New Roman" w:eastAsia="Times New Roman" w:hAnsi="Times New Roman" w:cs="Times New Roman"/>
          <w:b/>
        </w:rPr>
      </w:pPr>
      <w:r w:rsidRPr="007D00C8">
        <w:rPr>
          <w:rFonts w:ascii="Times New Roman" w:eastAsia="Times New Roman" w:hAnsi="Times New Roman" w:cs="Times New Roman"/>
          <w:b/>
        </w:rPr>
        <w:t>ŽENKLINIMAS IR PAKUOTĖS LAPELIS</w:t>
      </w:r>
    </w:p>
    <w:p w:rsidR="007D00C8" w:rsidRPr="007D00C8" w:rsidRDefault="007D00C8" w:rsidP="007D00C8">
      <w:pPr>
        <w:spacing w:after="0" w:line="240" w:lineRule="auto"/>
        <w:jc w:val="both"/>
        <w:rPr>
          <w:rFonts w:ascii="Times New Roman" w:eastAsia="Times New Roman" w:hAnsi="Times New Roman" w:cs="Times New Roman"/>
        </w:rPr>
      </w:pPr>
      <w:r w:rsidRPr="007D00C8">
        <w:rPr>
          <w:rFonts w:ascii="Times New Roman" w:eastAsia="Times New Roman" w:hAnsi="Times New Roman" w:cs="Times New Roman"/>
        </w:rPr>
        <w:br w:type="page"/>
      </w: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center"/>
        <w:rPr>
          <w:rFonts w:ascii="Times New Roman" w:eastAsia="SimSun" w:hAnsi="Times New Roman" w:cs="Times New Roman"/>
          <w:b/>
          <w:lang w:val="pt-BR"/>
        </w:rPr>
      </w:pPr>
      <w:r w:rsidRPr="007D00C8">
        <w:rPr>
          <w:rFonts w:ascii="Times New Roman" w:eastAsia="SimSun" w:hAnsi="Times New Roman" w:cs="Times New Roman"/>
          <w:b/>
          <w:lang w:val="pt-BR"/>
        </w:rPr>
        <w:t>A. ŽENKLINIMAS</w:t>
      </w:r>
    </w:p>
    <w:p w:rsidR="007D00C8" w:rsidRPr="007D00C8" w:rsidRDefault="007D00C8" w:rsidP="007D00C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7D00C8">
        <w:rPr>
          <w:rFonts w:ascii="Times New Roman" w:eastAsia="Times New Roman" w:hAnsi="Times New Roman" w:cs="Times New Roman"/>
        </w:rPr>
        <w:br w:type="page"/>
      </w:r>
      <w:r w:rsidRPr="007D00C8">
        <w:rPr>
          <w:rFonts w:ascii="Times New Roman" w:eastAsia="Times New Roman" w:hAnsi="Times New Roman" w:cs="Times New Roman"/>
          <w:b/>
        </w:rPr>
        <w:lastRenderedPageBreak/>
        <w:t xml:space="preserve">INFORMACIJA ANT IŠORINĖS PAKUOTĖS </w:t>
      </w:r>
    </w:p>
    <w:p w:rsidR="007D00C8" w:rsidRPr="007D00C8" w:rsidRDefault="007D00C8" w:rsidP="007D00C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rsidR="007D00C8" w:rsidRPr="007D00C8" w:rsidRDefault="007D00C8" w:rsidP="007D00C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7D00C8">
        <w:rPr>
          <w:rFonts w:ascii="Times New Roman" w:eastAsia="Times New Roman" w:hAnsi="Times New Roman" w:cs="Times New Roman"/>
          <w:b/>
          <w:bCs/>
        </w:rPr>
        <w:t xml:space="preserve">KARTONO DĖŽUTĖ </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1.</w:t>
      </w:r>
      <w:r w:rsidRPr="007D00C8">
        <w:rPr>
          <w:rFonts w:ascii="Times New Roman" w:eastAsia="Times New Roman" w:hAnsi="Times New Roman" w:cs="Times New Roman"/>
          <w:b/>
        </w:rPr>
        <w:tab/>
        <w:t>VAISTINIO PREPARATO PAVADINIMAS</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Quedute</w:t>
      </w:r>
      <w:proofErr w:type="spellEnd"/>
      <w:r w:rsidRPr="007D00C8">
        <w:rPr>
          <w:rFonts w:ascii="Times New Roman" w:eastAsia="Times New Roman" w:hAnsi="Times New Roman" w:cs="Times New Roman"/>
          <w:caps/>
        </w:rPr>
        <w:t xml:space="preserve"> </w:t>
      </w:r>
      <w:r w:rsidRPr="007D00C8">
        <w:rPr>
          <w:rFonts w:ascii="Times New Roman" w:eastAsia="Times New Roman" w:hAnsi="Times New Roman" w:cs="Times New Roman"/>
        </w:rPr>
        <w:t>0,5 mg minkštosios kapsulės</w:t>
      </w:r>
    </w:p>
    <w:p w:rsidR="007D00C8" w:rsidRPr="007D00C8" w:rsidRDefault="007D00C8" w:rsidP="007D00C8">
      <w:pPr>
        <w:numPr>
          <w:ilvl w:val="12"/>
          <w:numId w:val="0"/>
        </w:numPr>
        <w:spacing w:after="0" w:line="240" w:lineRule="auto"/>
        <w:rPr>
          <w:rFonts w:ascii="Times New Roman" w:eastAsia="Times New Roman" w:hAnsi="Times New Roman" w:cs="Times New Roman"/>
          <w:noProof/>
        </w:rPr>
      </w:pPr>
      <w:proofErr w:type="spellStart"/>
      <w:r w:rsidRPr="007D00C8">
        <w:rPr>
          <w:rFonts w:ascii="Times New Roman" w:eastAsia="Times New Roman" w:hAnsi="Times New Roman" w:cs="Times New Roman"/>
        </w:rPr>
        <w:t>Dutasteridum</w:t>
      </w:r>
      <w:proofErr w:type="spellEnd"/>
    </w:p>
    <w:p w:rsidR="007D00C8" w:rsidRPr="007D00C8" w:rsidRDefault="007D00C8" w:rsidP="007D00C8">
      <w:pPr>
        <w:tabs>
          <w:tab w:val="left" w:pos="540"/>
        </w:tabs>
        <w:spacing w:after="0" w:line="240" w:lineRule="auto"/>
        <w:rPr>
          <w:rFonts w:ascii="Times New Roman" w:eastAsia="Times New Roman" w:hAnsi="Times New Roman" w:cs="Times New Roman"/>
          <w:bCs/>
          <w:highlight w:val="yellow"/>
        </w:rPr>
      </w:pPr>
    </w:p>
    <w:p w:rsidR="007D00C8" w:rsidRPr="007D00C8" w:rsidRDefault="007D00C8" w:rsidP="007D00C8">
      <w:pPr>
        <w:tabs>
          <w:tab w:val="left" w:pos="540"/>
        </w:tabs>
        <w:spacing w:after="0" w:line="240" w:lineRule="auto"/>
        <w:rPr>
          <w:rFonts w:ascii="Times New Roman" w:eastAsia="Times New Roman" w:hAnsi="Times New Roman" w:cs="Times New Roman"/>
          <w:highlight w:val="yellow"/>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2.</w:t>
      </w:r>
      <w:r w:rsidRPr="007D00C8">
        <w:rPr>
          <w:rFonts w:ascii="Times New Roman" w:eastAsia="Times New Roman" w:hAnsi="Times New Roman" w:cs="Times New Roman"/>
          <w:b/>
        </w:rPr>
        <w:tab/>
        <w:t>VEIKLIOJI (-IOS) MEDŽIAGA (-OS) IR JOS (-Ų) KIEKIS (-IAI)</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Kiekvienoje minkštojoje kapsulėje yra 0,5 mg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3.</w:t>
      </w:r>
      <w:r w:rsidRPr="007D00C8">
        <w:rPr>
          <w:rFonts w:ascii="Times New Roman" w:eastAsia="Times New Roman" w:hAnsi="Times New Roman" w:cs="Times New Roman"/>
          <w:b/>
        </w:rPr>
        <w:tab/>
        <w:t>PAGALBINIŲ MEDŽIAGŲ SĄRAŠAS</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Sudėtyje yra sojų </w:t>
      </w:r>
      <w:proofErr w:type="spellStart"/>
      <w:r w:rsidRPr="007D00C8">
        <w:rPr>
          <w:rFonts w:ascii="Times New Roman" w:eastAsia="Times New Roman" w:hAnsi="Times New Roman" w:cs="Times New Roman"/>
        </w:rPr>
        <w:t>leticino</w:t>
      </w:r>
      <w:proofErr w:type="spellEnd"/>
      <w:r w:rsidRPr="007D00C8">
        <w:rPr>
          <w:rFonts w:ascii="Times New Roman" w:eastAsia="Times New Roman" w:hAnsi="Times New Roman" w:cs="Times New Roman"/>
        </w:rPr>
        <w:t xml:space="preserve"> ( E322). </w:t>
      </w:r>
      <w:r w:rsidRPr="007D00C8">
        <w:rPr>
          <w:rFonts w:ascii="Times New Roman" w:eastAsia="Times New Roman" w:hAnsi="Times New Roman" w:cs="Times New Roman"/>
          <w:sz w:val="24"/>
          <w:szCs w:val="24"/>
          <w:highlight w:val="lightGray"/>
        </w:rPr>
        <w:t>Daugiau informacijos pateikta pakuotės lapelyje</w:t>
      </w:r>
      <w:r w:rsidRPr="007D00C8">
        <w:rPr>
          <w:rFonts w:ascii="Times New Roman" w:eastAsia="Times New Roman" w:hAnsi="Times New Roman" w:cs="Times New Roman"/>
          <w:sz w:val="24"/>
          <w:szCs w:val="24"/>
        </w:rPr>
        <w:t>.</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 w:val="left" w:pos="567"/>
        </w:tabs>
        <w:spacing w:after="0" w:line="240" w:lineRule="auto"/>
        <w:rPr>
          <w:rFonts w:ascii="Times New Roman" w:eastAsia="Times New Roman" w:hAnsi="Times New Roman" w:cs="Times New Roman"/>
          <w:lang w:eastAsia="lt-LT"/>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4.</w:t>
      </w:r>
      <w:r w:rsidRPr="007D00C8">
        <w:rPr>
          <w:rFonts w:ascii="Times New Roman" w:eastAsia="Times New Roman" w:hAnsi="Times New Roman" w:cs="Times New Roman"/>
          <w:b/>
        </w:rPr>
        <w:tab/>
        <w:t>FARMACINĖ FORMA IR KIEKIS PAKUOTĖJE</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szCs w:val="24"/>
          <w:highlight w:val="lightGray"/>
        </w:rPr>
        <w:t>Minkštosios kapsulės</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10 kapsulių</w:t>
      </w:r>
    </w:p>
    <w:p w:rsidR="007D00C8" w:rsidRPr="007D00C8" w:rsidRDefault="007D00C8" w:rsidP="007D00C8">
      <w:pPr>
        <w:tabs>
          <w:tab w:val="left" w:pos="540"/>
        </w:tabs>
        <w:spacing w:after="0" w:line="240" w:lineRule="auto"/>
        <w:rPr>
          <w:rFonts w:ascii="Times New Roman" w:eastAsia="Times New Roman" w:hAnsi="Times New Roman" w:cs="Times New Roman"/>
          <w:highlight w:val="lightGray"/>
        </w:rPr>
      </w:pPr>
      <w:r w:rsidRPr="007D00C8">
        <w:rPr>
          <w:rFonts w:ascii="Times New Roman" w:eastAsia="Times New Roman" w:hAnsi="Times New Roman" w:cs="Times New Roman"/>
          <w:highlight w:val="lightGray"/>
        </w:rPr>
        <w:t>30 kapsulių</w:t>
      </w:r>
    </w:p>
    <w:p w:rsidR="007D00C8" w:rsidRPr="007D00C8" w:rsidRDefault="007D00C8" w:rsidP="007D00C8">
      <w:pPr>
        <w:tabs>
          <w:tab w:val="left" w:pos="540"/>
        </w:tabs>
        <w:spacing w:after="0" w:line="240" w:lineRule="auto"/>
        <w:rPr>
          <w:rFonts w:ascii="Times New Roman" w:eastAsia="Times New Roman" w:hAnsi="Times New Roman" w:cs="Times New Roman"/>
          <w:highlight w:val="lightGray"/>
        </w:rPr>
      </w:pPr>
      <w:r w:rsidRPr="007D00C8">
        <w:rPr>
          <w:rFonts w:ascii="Times New Roman" w:eastAsia="Times New Roman" w:hAnsi="Times New Roman" w:cs="Times New Roman"/>
          <w:highlight w:val="lightGray"/>
        </w:rPr>
        <w:t>60 kapsulių</w:t>
      </w:r>
    </w:p>
    <w:p w:rsidR="007D00C8" w:rsidRPr="007D00C8" w:rsidRDefault="007D00C8" w:rsidP="007D00C8">
      <w:pPr>
        <w:tabs>
          <w:tab w:val="left" w:pos="540"/>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highlight w:val="lightGray"/>
        </w:rPr>
        <w:t>90 kapsulių</w:t>
      </w:r>
    </w:p>
    <w:p w:rsidR="007D00C8" w:rsidRPr="007D00C8" w:rsidRDefault="007D00C8" w:rsidP="007D00C8">
      <w:pPr>
        <w:tabs>
          <w:tab w:val="left" w:pos="540"/>
        </w:tabs>
        <w:spacing w:after="0" w:line="240" w:lineRule="auto"/>
        <w:rPr>
          <w:rFonts w:ascii="Times New Roman" w:eastAsia="Times New Roman" w:hAnsi="Times New Roman" w:cs="Times New Roman"/>
          <w:highlight w:val="yellow"/>
        </w:rPr>
      </w:pPr>
    </w:p>
    <w:p w:rsidR="007D00C8" w:rsidRPr="007D00C8" w:rsidRDefault="007D00C8" w:rsidP="007D00C8">
      <w:pPr>
        <w:tabs>
          <w:tab w:val="left" w:pos="540"/>
        </w:tabs>
        <w:spacing w:after="0" w:line="240" w:lineRule="auto"/>
        <w:rPr>
          <w:rFonts w:ascii="Times New Roman" w:eastAsia="Times New Roman" w:hAnsi="Times New Roman" w:cs="Times New Roman"/>
          <w:highlight w:val="yellow"/>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5.</w:t>
      </w:r>
      <w:r w:rsidRPr="007D00C8">
        <w:rPr>
          <w:rFonts w:ascii="Times New Roman" w:eastAsia="Times New Roman" w:hAnsi="Times New Roman" w:cs="Times New Roman"/>
          <w:b/>
        </w:rPr>
        <w:tab/>
        <w:t>VARTOJIMO METODAS IR BŪDAS (-AI)</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jc w:val="both"/>
        <w:rPr>
          <w:rFonts w:ascii="Times New Roman" w:eastAsia="Times New Roman" w:hAnsi="Times New Roman" w:cs="Times New Roman"/>
        </w:rPr>
      </w:pPr>
      <w:r w:rsidRPr="007D00C8">
        <w:rPr>
          <w:rFonts w:ascii="Times New Roman" w:eastAsia="Times New Roman" w:hAnsi="Times New Roman" w:cs="Times New Roman"/>
        </w:rPr>
        <w:t xml:space="preserve">Vartoti per burną. </w:t>
      </w:r>
    </w:p>
    <w:p w:rsidR="007D00C8" w:rsidRPr="007D00C8" w:rsidRDefault="007D00C8" w:rsidP="007D00C8">
      <w:pPr>
        <w:tabs>
          <w:tab w:val="left" w:pos="540"/>
        </w:tabs>
        <w:spacing w:after="0" w:line="240" w:lineRule="auto"/>
        <w:jc w:val="both"/>
        <w:rPr>
          <w:rFonts w:ascii="Times New Roman" w:eastAsia="Times New Roman" w:hAnsi="Times New Roman" w:cs="Times New Roman"/>
        </w:rPr>
      </w:pPr>
      <w:r w:rsidRPr="007D00C8">
        <w:rPr>
          <w:rFonts w:ascii="Times New Roman" w:eastAsia="Times New Roman" w:hAnsi="Times New Roman" w:cs="Times New Roman"/>
        </w:rPr>
        <w:t>Nekramtykite. Kapsulę nurykite nepažeistą.</w:t>
      </w:r>
    </w:p>
    <w:p w:rsidR="007D00C8" w:rsidRPr="007D00C8" w:rsidRDefault="007D00C8" w:rsidP="007D00C8">
      <w:pPr>
        <w:tabs>
          <w:tab w:val="left" w:pos="540"/>
        </w:tabs>
        <w:spacing w:after="0" w:line="240" w:lineRule="auto"/>
        <w:jc w:val="both"/>
        <w:rPr>
          <w:rFonts w:ascii="Times New Roman" w:eastAsia="Times New Roman" w:hAnsi="Times New Roman" w:cs="Times New Roman"/>
        </w:rPr>
      </w:pPr>
      <w:r w:rsidRPr="007D00C8">
        <w:rPr>
          <w:rFonts w:ascii="Times New Roman" w:eastAsia="Times New Roman" w:hAnsi="Times New Roman" w:cs="Times New Roman"/>
        </w:rPr>
        <w:t>Prieš vartojimą perskaitykite pakuotės lapelį.</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r w:rsidRPr="007D00C8">
        <w:rPr>
          <w:rFonts w:ascii="Times New Roman" w:eastAsia="Times New Roman" w:hAnsi="Times New Roman" w:cs="Times New Roman"/>
          <w:b/>
        </w:rPr>
        <w:t>6.</w:t>
      </w:r>
      <w:r w:rsidRPr="007D00C8">
        <w:rPr>
          <w:rFonts w:ascii="Times New Roman" w:eastAsia="Times New Roman" w:hAnsi="Times New Roman" w:cs="Times New Roman"/>
          <w:b/>
        </w:rPr>
        <w:tab/>
        <w:t>SPECIALUS ĮSPĖJIMAS, KAD VAISTINĮ PREPARATĄ BŪTINA LAIKYTI  VAIKAMS NEPASTEBIMOJE IR NEPASIEKIAMOJE</w:t>
      </w:r>
      <w:r w:rsidRPr="007D00C8" w:rsidDel="00C000DF">
        <w:rPr>
          <w:rFonts w:ascii="Times New Roman" w:eastAsia="Times New Roman" w:hAnsi="Times New Roman" w:cs="Times New Roman"/>
          <w:b/>
        </w:rPr>
        <w:t xml:space="preserve"> </w:t>
      </w:r>
      <w:r w:rsidRPr="007D00C8">
        <w:rPr>
          <w:rFonts w:ascii="Times New Roman" w:eastAsia="Times New Roman" w:hAnsi="Times New Roman" w:cs="Times New Roman"/>
          <w:b/>
        </w:rPr>
        <w:t>VIETOJE</w:t>
      </w:r>
    </w:p>
    <w:p w:rsidR="007D00C8" w:rsidRPr="007D00C8" w:rsidRDefault="007D00C8" w:rsidP="007D00C8">
      <w:pPr>
        <w:spacing w:after="0" w:line="240" w:lineRule="auto"/>
        <w:rPr>
          <w:rFonts w:ascii="Times New Roman" w:eastAsia="Times New Roman" w:hAnsi="Times New Roman" w:cs="Times New Roman"/>
          <w:highlight w:val="yellow"/>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Laikyti vaikams nepastebimoje ir nepasiekiamoje vietoje.</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tabs>
          <w:tab w:val="left" w:pos="567"/>
        </w:tabs>
        <w:spacing w:after="0" w:line="240" w:lineRule="auto"/>
        <w:rPr>
          <w:rFonts w:ascii="Times New Roman" w:eastAsia="Times New Roman" w:hAnsi="Times New Roman" w:cs="Times New Roman"/>
          <w:lang w:eastAsia="lt-LT"/>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7.</w:t>
      </w:r>
      <w:r w:rsidRPr="007D00C8">
        <w:rPr>
          <w:rFonts w:ascii="Times New Roman" w:eastAsia="Times New Roman" w:hAnsi="Times New Roman" w:cs="Times New Roman"/>
          <w:b/>
        </w:rPr>
        <w:tab/>
        <w:t>KITAS (-I) SPECIALUS (-ŪS) ĮSPĖJIMAS (-AI) (JEI REIKIA)</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Prakiurusių kapsulių negalima liesti moterims, vaikams ar paaugliams.</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Įspėjimas: vartoti tik vyrams.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highlight w:val="yellow"/>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8.</w:t>
      </w:r>
      <w:r w:rsidRPr="007D00C8">
        <w:rPr>
          <w:rFonts w:ascii="Times New Roman" w:eastAsia="Times New Roman" w:hAnsi="Times New Roman" w:cs="Times New Roman"/>
          <w:b/>
        </w:rPr>
        <w:tab/>
        <w:t>TINKAMUMO LAIKAS</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Tinka iki (mm MMMM)</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9.</w:t>
      </w:r>
      <w:r w:rsidRPr="007D00C8">
        <w:rPr>
          <w:rFonts w:ascii="Times New Roman" w:eastAsia="Times New Roman" w:hAnsi="Times New Roman" w:cs="Times New Roman"/>
          <w:b/>
        </w:rPr>
        <w:tab/>
        <w:t>SPECIALIOS LAIKYMO SĄLYGOS</w:t>
      </w:r>
    </w:p>
    <w:p w:rsidR="007D00C8" w:rsidRPr="007D00C8" w:rsidRDefault="007D00C8" w:rsidP="007D00C8">
      <w:pPr>
        <w:tabs>
          <w:tab w:val="left" w:pos="4745"/>
        </w:tabs>
        <w:spacing w:after="0" w:line="240" w:lineRule="auto"/>
        <w:rPr>
          <w:rFonts w:ascii="Times New Roman" w:eastAsia="Times New Roman" w:hAnsi="Times New Roman" w:cs="Times New Roman"/>
        </w:rPr>
      </w:pPr>
    </w:p>
    <w:p w:rsidR="007D00C8" w:rsidRPr="007D00C8" w:rsidRDefault="007D00C8" w:rsidP="007D00C8">
      <w:pPr>
        <w:tabs>
          <w:tab w:val="left" w:pos="4745"/>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Laikyti ne aukštesnėje kaip 30°C temperatūroje.</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Laikyti gamintojo pakuotėje, kad vaistas būtų apsaugotas nuo drėgmės.</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highlight w:val="yellow"/>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lang w:eastAsia="lt-LT"/>
        </w:rPr>
      </w:pPr>
      <w:r w:rsidRPr="007D00C8">
        <w:rPr>
          <w:rFonts w:ascii="Times New Roman" w:eastAsia="Times New Roman" w:hAnsi="Times New Roman" w:cs="Times New Roman"/>
          <w:b/>
          <w:noProof/>
          <w:lang w:eastAsia="lt-LT"/>
        </w:rPr>
        <w:t>10.</w:t>
      </w:r>
      <w:r w:rsidRPr="007D00C8">
        <w:rPr>
          <w:rFonts w:ascii="Times New Roman" w:eastAsia="Times New Roman" w:hAnsi="Times New Roman" w:cs="Times New Roman"/>
          <w:noProof/>
          <w:lang w:eastAsia="lt-LT"/>
        </w:rPr>
        <w:tab/>
      </w:r>
      <w:r w:rsidRPr="007D00C8">
        <w:rPr>
          <w:rFonts w:ascii="Times New Roman" w:eastAsia="Times New Roman" w:hAnsi="Times New Roman" w:cs="Times New Roman"/>
          <w:b/>
          <w:noProof/>
          <w:lang w:eastAsia="lt-LT"/>
        </w:rPr>
        <w:t>SPECIALIOS ATSARGUMO PRIEMONĖS DĖL NESUVARTOTO VAISTINIO PREPARATO AR JO ATLIEKŲ TVARKYMO (JEI REIKIA)</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11.</w:t>
      </w:r>
      <w:r w:rsidRPr="007D00C8">
        <w:rPr>
          <w:rFonts w:ascii="Times New Roman" w:eastAsia="Times New Roman" w:hAnsi="Times New Roman" w:cs="Times New Roman"/>
          <w:b/>
        </w:rPr>
        <w:tab/>
      </w:r>
      <w:r w:rsidRPr="007D00C8">
        <w:rPr>
          <w:rFonts w:ascii="Times New Roman" w:eastAsia="Times New Roman" w:hAnsi="Times New Roman" w:cs="Times New Roman"/>
          <w:b/>
          <w:caps/>
        </w:rPr>
        <w:t xml:space="preserve">REGISTRUOTOJO </w:t>
      </w:r>
      <w:r w:rsidRPr="007D00C8">
        <w:rPr>
          <w:rFonts w:ascii="Times New Roman" w:eastAsia="Times New Roman" w:hAnsi="Times New Roman" w:cs="Times New Roman"/>
          <w:b/>
        </w:rPr>
        <w:t>PAVADINIMAS IR ADRESAS</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67"/>
        </w:tabs>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Sandoz</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d.d</w:t>
      </w:r>
      <w:proofErr w:type="spellEnd"/>
      <w:r w:rsidRPr="007D00C8">
        <w:rPr>
          <w:rFonts w:ascii="Times New Roman" w:eastAsia="Times New Roman" w:hAnsi="Times New Roman" w:cs="Times New Roman"/>
        </w:rPr>
        <w:t>.</w:t>
      </w:r>
    </w:p>
    <w:p w:rsidR="007D00C8" w:rsidRPr="007D00C8" w:rsidRDefault="007D00C8" w:rsidP="007D00C8">
      <w:pPr>
        <w:tabs>
          <w:tab w:val="left" w:pos="567"/>
        </w:tabs>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Verovškova</w:t>
      </w:r>
      <w:proofErr w:type="spellEnd"/>
      <w:r w:rsidRPr="007D00C8">
        <w:rPr>
          <w:rFonts w:ascii="Times New Roman" w:eastAsia="Times New Roman" w:hAnsi="Times New Roman" w:cs="Times New Roman"/>
        </w:rPr>
        <w:t xml:space="preserve"> 57</w:t>
      </w:r>
    </w:p>
    <w:p w:rsidR="007D00C8" w:rsidRPr="007D00C8" w:rsidRDefault="007D00C8" w:rsidP="007D00C8">
      <w:pPr>
        <w:tabs>
          <w:tab w:val="left" w:pos="567"/>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SI-1000 </w:t>
      </w:r>
      <w:proofErr w:type="spellStart"/>
      <w:r w:rsidRPr="007D00C8">
        <w:rPr>
          <w:rFonts w:ascii="Times New Roman" w:eastAsia="Times New Roman" w:hAnsi="Times New Roman" w:cs="Times New Roman"/>
        </w:rPr>
        <w:t>Ljubljana</w:t>
      </w:r>
      <w:proofErr w:type="spellEnd"/>
    </w:p>
    <w:p w:rsidR="007D00C8" w:rsidRPr="007D00C8" w:rsidRDefault="007D00C8" w:rsidP="007D00C8">
      <w:pPr>
        <w:tabs>
          <w:tab w:val="left" w:pos="567"/>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Slovėnija</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12.</w:t>
      </w:r>
      <w:r w:rsidRPr="007D00C8">
        <w:rPr>
          <w:rFonts w:ascii="Times New Roman" w:eastAsia="Times New Roman" w:hAnsi="Times New Roman" w:cs="Times New Roman"/>
          <w:b/>
        </w:rPr>
        <w:tab/>
      </w:r>
      <w:r w:rsidRPr="007D00C8">
        <w:rPr>
          <w:rFonts w:ascii="Times New Roman" w:eastAsia="Times New Roman" w:hAnsi="Times New Roman" w:cs="Times New Roman"/>
          <w:b/>
          <w:caps/>
        </w:rPr>
        <w:t xml:space="preserve">REGISTRACIJOS PAŽYMĖJIMO </w:t>
      </w:r>
      <w:r w:rsidRPr="007D00C8">
        <w:rPr>
          <w:rFonts w:ascii="Times New Roman" w:eastAsia="Times New Roman" w:hAnsi="Times New Roman" w:cs="Times New Roman"/>
          <w:b/>
        </w:rPr>
        <w:t>NUMERIS (-IAI)</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N10 – LT/1/17/4053/001</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N30 – LT/1/17/4053/002</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N60 – LT/1/17/4053/003</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N90 – LT/1/17/4053/004</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13.</w:t>
      </w:r>
      <w:r w:rsidRPr="007D00C8">
        <w:rPr>
          <w:rFonts w:ascii="Times New Roman" w:eastAsia="Times New Roman" w:hAnsi="Times New Roman" w:cs="Times New Roman"/>
          <w:b/>
        </w:rPr>
        <w:tab/>
        <w:t>SERIJOS NUMERIS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Serija</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highlight w:val="yellow"/>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14.</w:t>
      </w:r>
      <w:r w:rsidRPr="007D00C8">
        <w:rPr>
          <w:rFonts w:ascii="Times New Roman" w:eastAsia="Times New Roman" w:hAnsi="Times New Roman" w:cs="Times New Roman"/>
          <w:b/>
        </w:rPr>
        <w:tab/>
        <w:t>PARDAVIMO (IŠDAVIMO) TVARKA</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Receptinis vaistas.</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15.</w:t>
      </w:r>
      <w:r w:rsidRPr="007D00C8">
        <w:rPr>
          <w:rFonts w:ascii="Times New Roman" w:eastAsia="Times New Roman" w:hAnsi="Times New Roman" w:cs="Times New Roman"/>
          <w:b/>
        </w:rPr>
        <w:tab/>
        <w:t>VARTOJIMO INSTRUKCIJA</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noProof/>
        </w:rPr>
      </w:pPr>
      <w:r w:rsidRPr="007D00C8">
        <w:rPr>
          <w:rFonts w:ascii="Times New Roman" w:eastAsia="Times New Roman" w:hAnsi="Times New Roman" w:cs="Times New Roman"/>
          <w:b/>
          <w:noProof/>
        </w:rPr>
        <w:t>16.</w:t>
      </w:r>
      <w:r w:rsidRPr="007D00C8">
        <w:rPr>
          <w:rFonts w:ascii="Times New Roman" w:eastAsia="Times New Roman" w:hAnsi="Times New Roman" w:cs="Times New Roman"/>
          <w:b/>
          <w:noProof/>
        </w:rPr>
        <w:tab/>
        <w:t>INFORMACIJA BRAILIO RAŠTU</w:t>
      </w:r>
    </w:p>
    <w:p w:rsidR="007D00C8" w:rsidRPr="007D00C8" w:rsidRDefault="007D00C8" w:rsidP="007D00C8">
      <w:pPr>
        <w:spacing w:after="0" w:line="240" w:lineRule="auto"/>
        <w:rPr>
          <w:rFonts w:ascii="Times New Roman" w:eastAsia="Times New Roman" w:hAnsi="Times New Roman" w:cs="Times New Roman"/>
          <w:iCs/>
          <w:lang w:eastAsia="lt-LT"/>
        </w:rPr>
      </w:pP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Quedute</w:t>
      </w:r>
      <w:proofErr w:type="spellEnd"/>
      <w:r w:rsidRPr="007D00C8">
        <w:rPr>
          <w:rFonts w:ascii="Times New Roman" w:eastAsia="Times New Roman" w:hAnsi="Times New Roman" w:cs="Times New Roman"/>
          <w:caps/>
        </w:rPr>
        <w:t xml:space="preserve"> </w:t>
      </w:r>
      <w:r w:rsidRPr="007D00C8">
        <w:rPr>
          <w:rFonts w:ascii="Times New Roman" w:eastAsia="Times New Roman" w:hAnsi="Times New Roman" w:cs="Times New Roman"/>
        </w:rPr>
        <w:t xml:space="preserve">0,5 mg </w:t>
      </w:r>
      <w:r w:rsidRPr="007D00C8">
        <w:rPr>
          <w:rFonts w:ascii="Times New Roman" w:eastAsia="Times New Roman" w:hAnsi="Times New Roman" w:cs="Times New Roman"/>
          <w:szCs w:val="24"/>
          <w:highlight w:val="lightGray"/>
        </w:rPr>
        <w:t>minkštosios kapsulės</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67"/>
        </w:tabs>
        <w:spacing w:after="0" w:line="240" w:lineRule="auto"/>
        <w:rPr>
          <w:rFonts w:ascii="Times New Roman" w:eastAsia="Times New Roman" w:hAnsi="Times New Roman" w:cs="Times New Roman"/>
          <w:noProof/>
          <w:shd w:val="clear" w:color="auto" w:fill="CCCCCC"/>
          <w:lang w:eastAsia="lt-LT" w:bidi="lt-LT"/>
        </w:rPr>
      </w:pPr>
    </w:p>
    <w:p w:rsidR="007D00C8" w:rsidRPr="007D00C8" w:rsidRDefault="007D00C8" w:rsidP="007D00C8">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noProof/>
          <w:szCs w:val="20"/>
          <w:lang w:eastAsia="lt-LT" w:bidi="lt-LT"/>
        </w:rPr>
      </w:pPr>
      <w:r w:rsidRPr="007D00C8">
        <w:rPr>
          <w:rFonts w:ascii="Times New Roman" w:eastAsia="Times New Roman" w:hAnsi="Times New Roman" w:cs="Times New Roman"/>
          <w:b/>
          <w:noProof/>
          <w:szCs w:val="20"/>
          <w:lang w:eastAsia="lt-LT" w:bidi="lt-LT"/>
        </w:rPr>
        <w:t>17.</w:t>
      </w:r>
      <w:r w:rsidRPr="007D00C8">
        <w:rPr>
          <w:rFonts w:ascii="Times New Roman" w:eastAsia="Times New Roman" w:hAnsi="Times New Roman" w:cs="Times New Roman"/>
          <w:b/>
          <w:noProof/>
          <w:szCs w:val="20"/>
          <w:lang w:eastAsia="lt-LT" w:bidi="lt-LT"/>
        </w:rPr>
        <w:tab/>
        <w:t>UNIKALUS IDENTIFIKATORIUS – 2D BRŪKŠNINIS KODAS</w:t>
      </w:r>
    </w:p>
    <w:p w:rsidR="007D00C8" w:rsidRPr="007D00C8" w:rsidRDefault="007D00C8" w:rsidP="007D00C8">
      <w:pPr>
        <w:spacing w:after="0" w:line="240" w:lineRule="auto"/>
        <w:rPr>
          <w:rFonts w:ascii="Times New Roman" w:eastAsia="Times New Roman" w:hAnsi="Times New Roman" w:cs="Times New Roman"/>
          <w:noProof/>
          <w:szCs w:val="20"/>
          <w:lang w:eastAsia="lt-LT" w:bidi="lt-LT"/>
        </w:rPr>
      </w:pPr>
    </w:p>
    <w:p w:rsidR="007D00C8" w:rsidRPr="007D00C8" w:rsidRDefault="007D00C8" w:rsidP="007D00C8">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7D00C8">
        <w:rPr>
          <w:rFonts w:ascii="Times New Roman" w:eastAsia="Times New Roman" w:hAnsi="Times New Roman" w:cs="Times New Roman"/>
          <w:noProof/>
          <w:szCs w:val="20"/>
          <w:highlight w:val="lightGray"/>
          <w:lang w:eastAsia="lt-LT" w:bidi="lt-LT"/>
        </w:rPr>
        <w:t>2D brūkšninis kodas su nurodytu unikaliu identifikatoriumi.</w:t>
      </w:r>
    </w:p>
    <w:p w:rsidR="007D00C8" w:rsidRPr="007D00C8" w:rsidRDefault="007D00C8" w:rsidP="007D00C8">
      <w:pPr>
        <w:tabs>
          <w:tab w:val="left" w:pos="567"/>
        </w:tabs>
        <w:spacing w:after="0" w:line="240" w:lineRule="auto"/>
        <w:rPr>
          <w:rFonts w:ascii="Times New Roman" w:eastAsia="Times New Roman" w:hAnsi="Times New Roman" w:cs="Times New Roman"/>
          <w:noProof/>
          <w:shd w:val="clear" w:color="auto" w:fill="CCCCCC"/>
          <w:lang w:eastAsia="lt-LT" w:bidi="lt-LT"/>
        </w:rPr>
      </w:pPr>
    </w:p>
    <w:p w:rsidR="007D00C8" w:rsidRPr="007D00C8" w:rsidRDefault="007D00C8" w:rsidP="007D00C8">
      <w:pPr>
        <w:spacing w:after="0" w:line="240" w:lineRule="auto"/>
        <w:rPr>
          <w:rFonts w:ascii="Times New Roman" w:eastAsia="Times New Roman" w:hAnsi="Times New Roman" w:cs="Times New Roman"/>
          <w:noProof/>
          <w:szCs w:val="20"/>
          <w:lang w:eastAsia="lt-LT" w:bidi="lt-LT"/>
        </w:rPr>
      </w:pPr>
    </w:p>
    <w:p w:rsidR="007D00C8" w:rsidRPr="007D00C8" w:rsidRDefault="007D00C8" w:rsidP="007D00C8">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noProof/>
          <w:szCs w:val="20"/>
          <w:lang w:eastAsia="lt-LT" w:bidi="lt-LT"/>
        </w:rPr>
      </w:pPr>
      <w:r w:rsidRPr="007D00C8">
        <w:rPr>
          <w:rFonts w:ascii="Times New Roman" w:eastAsia="Times New Roman" w:hAnsi="Times New Roman" w:cs="Times New Roman"/>
          <w:b/>
          <w:noProof/>
          <w:szCs w:val="20"/>
          <w:lang w:eastAsia="lt-LT" w:bidi="lt-LT"/>
        </w:rPr>
        <w:t>18.</w:t>
      </w:r>
      <w:r w:rsidRPr="007D00C8">
        <w:rPr>
          <w:rFonts w:ascii="Times New Roman" w:eastAsia="Times New Roman" w:hAnsi="Times New Roman" w:cs="Times New Roman"/>
          <w:b/>
          <w:noProof/>
          <w:szCs w:val="20"/>
          <w:lang w:eastAsia="lt-LT" w:bidi="lt-LT"/>
        </w:rPr>
        <w:tab/>
        <w:t>UNIKALUS IDENTIFIKATORIUS – ŽMONĖMS SUPRANTAMI DUOMENYS</w:t>
      </w:r>
    </w:p>
    <w:p w:rsidR="007D00C8" w:rsidRPr="007D00C8" w:rsidRDefault="007D00C8" w:rsidP="007D00C8">
      <w:pPr>
        <w:spacing w:after="0" w:line="240" w:lineRule="auto"/>
        <w:rPr>
          <w:rFonts w:ascii="Times New Roman" w:eastAsia="Times New Roman" w:hAnsi="Times New Roman" w:cs="Times New Roman"/>
          <w:noProof/>
          <w:szCs w:val="20"/>
          <w:lang w:eastAsia="lt-LT" w:bidi="lt-LT"/>
        </w:rPr>
      </w:pPr>
    </w:p>
    <w:p w:rsidR="007D00C8" w:rsidRPr="007D00C8" w:rsidRDefault="007D00C8" w:rsidP="007D00C8">
      <w:pPr>
        <w:tabs>
          <w:tab w:val="left" w:pos="567"/>
        </w:tabs>
        <w:spacing w:after="0" w:line="260" w:lineRule="exact"/>
        <w:rPr>
          <w:rFonts w:ascii="Times New Roman" w:eastAsia="Times New Roman" w:hAnsi="Times New Roman" w:cs="Times New Roman"/>
          <w:color w:val="008000"/>
          <w:lang w:eastAsia="lt-LT" w:bidi="lt-LT"/>
        </w:rPr>
      </w:pPr>
      <w:r w:rsidRPr="007D00C8">
        <w:rPr>
          <w:rFonts w:ascii="Times New Roman" w:eastAsia="Times New Roman" w:hAnsi="Times New Roman" w:cs="Times New Roman"/>
          <w:szCs w:val="20"/>
          <w:lang w:eastAsia="lt-LT" w:bidi="lt-LT"/>
        </w:rPr>
        <w:t>PC: {numeris}</w:t>
      </w:r>
    </w:p>
    <w:p w:rsidR="007D00C8" w:rsidRPr="007D00C8" w:rsidRDefault="007D00C8" w:rsidP="007D00C8">
      <w:pPr>
        <w:tabs>
          <w:tab w:val="left" w:pos="567"/>
        </w:tabs>
        <w:spacing w:after="0" w:line="260" w:lineRule="exact"/>
        <w:rPr>
          <w:rFonts w:ascii="Times New Roman" w:eastAsia="Times New Roman" w:hAnsi="Times New Roman" w:cs="Times New Roman"/>
          <w:lang w:eastAsia="lt-LT" w:bidi="lt-LT"/>
        </w:rPr>
      </w:pPr>
      <w:r w:rsidRPr="007D00C8">
        <w:rPr>
          <w:rFonts w:ascii="Times New Roman" w:eastAsia="Times New Roman" w:hAnsi="Times New Roman" w:cs="Times New Roman"/>
          <w:szCs w:val="20"/>
          <w:lang w:eastAsia="lt-LT" w:bidi="lt-LT"/>
        </w:rPr>
        <w:t>SN: {numeris}</w:t>
      </w:r>
    </w:p>
    <w:p w:rsidR="007D00C8" w:rsidRPr="007D00C8" w:rsidRDefault="007D00C8" w:rsidP="007D00C8">
      <w:pPr>
        <w:tabs>
          <w:tab w:val="left" w:pos="567"/>
        </w:tabs>
        <w:spacing w:after="0" w:line="240" w:lineRule="auto"/>
        <w:rPr>
          <w:rFonts w:ascii="Times New Roman" w:eastAsia="Times New Roman" w:hAnsi="Times New Roman" w:cs="Times New Roman"/>
          <w:noProof/>
          <w:vanish/>
          <w:lang w:eastAsia="lt-LT" w:bidi="lt-LT"/>
        </w:rPr>
      </w:pPr>
      <w:r w:rsidRPr="007D00C8">
        <w:rPr>
          <w:rFonts w:ascii="Times New Roman" w:eastAsia="Times New Roman" w:hAnsi="Times New Roman" w:cs="Times New Roman"/>
          <w:szCs w:val="20"/>
          <w:lang w:eastAsia="lt-LT" w:bidi="lt-LT"/>
        </w:rPr>
        <w:t>NN: {numeris}</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7D00C8">
        <w:rPr>
          <w:rFonts w:ascii="Times New Roman" w:eastAsia="Times New Roman" w:hAnsi="Times New Roman" w:cs="Times New Roman"/>
        </w:rPr>
        <w:br w:type="page"/>
      </w:r>
      <w:r w:rsidRPr="007D00C8">
        <w:rPr>
          <w:rFonts w:ascii="Times New Roman" w:eastAsia="Times New Roman" w:hAnsi="Times New Roman" w:cs="Times New Roman"/>
          <w:b/>
          <w:bCs/>
        </w:rPr>
        <w:lastRenderedPageBreak/>
        <w:t>MINIMALI INFORMACIJA ANT LIZDINIŲ PLOKŠTELIŲ ARBA DVISLUOKSNIŲ JUOSTELIŲ</w:t>
      </w:r>
    </w:p>
    <w:p w:rsidR="007D00C8" w:rsidRPr="007D00C8" w:rsidRDefault="007D00C8" w:rsidP="007D00C8">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rsidR="007D00C8" w:rsidRPr="007D00C8" w:rsidRDefault="007D00C8" w:rsidP="007D00C8">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7D00C8">
        <w:rPr>
          <w:rFonts w:ascii="Times New Roman" w:eastAsia="Times New Roman" w:hAnsi="Times New Roman" w:cs="Times New Roman"/>
          <w:b/>
          <w:bCs/>
        </w:rPr>
        <w:t>LIZDINĖ PLOKŠTELĖ</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1.</w:t>
      </w:r>
      <w:r w:rsidRPr="007D00C8">
        <w:rPr>
          <w:rFonts w:ascii="Times New Roman" w:eastAsia="Times New Roman" w:hAnsi="Times New Roman" w:cs="Times New Roman"/>
          <w:b/>
        </w:rPr>
        <w:tab/>
        <w:t xml:space="preserve">VAISTINIO PREPARATO PAVADINIMAS </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Quedute</w:t>
      </w:r>
      <w:proofErr w:type="spellEnd"/>
      <w:r w:rsidRPr="007D00C8">
        <w:rPr>
          <w:rFonts w:ascii="Times New Roman" w:eastAsia="Times New Roman" w:hAnsi="Times New Roman" w:cs="Times New Roman"/>
          <w:caps/>
        </w:rPr>
        <w:t xml:space="preserve"> </w:t>
      </w:r>
      <w:r w:rsidRPr="007D00C8">
        <w:rPr>
          <w:rFonts w:ascii="Times New Roman" w:eastAsia="Times New Roman" w:hAnsi="Times New Roman" w:cs="Times New Roman"/>
        </w:rPr>
        <w:t>0,5 mg minkštosios kapsulės</w:t>
      </w:r>
    </w:p>
    <w:p w:rsidR="007D00C8" w:rsidRPr="007D00C8" w:rsidRDefault="007D00C8" w:rsidP="007D00C8">
      <w:pPr>
        <w:numPr>
          <w:ilvl w:val="12"/>
          <w:numId w:val="0"/>
        </w:numPr>
        <w:tabs>
          <w:tab w:val="left" w:pos="540"/>
        </w:tabs>
        <w:spacing w:after="0" w:line="240" w:lineRule="auto"/>
        <w:rPr>
          <w:rFonts w:ascii="Times New Roman" w:eastAsia="Times New Roman" w:hAnsi="Times New Roman" w:cs="Times New Roman"/>
          <w:noProof/>
        </w:rPr>
      </w:pPr>
      <w:proofErr w:type="spellStart"/>
      <w:r w:rsidRPr="007D00C8">
        <w:rPr>
          <w:rFonts w:ascii="Times New Roman" w:eastAsia="Times New Roman" w:hAnsi="Times New Roman" w:cs="Times New Roman"/>
        </w:rPr>
        <w:t>Dutasteridum</w:t>
      </w:r>
      <w:proofErr w:type="spellEnd"/>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2.</w:t>
      </w:r>
      <w:r w:rsidRPr="007D00C8">
        <w:rPr>
          <w:rFonts w:ascii="Times New Roman" w:eastAsia="Times New Roman" w:hAnsi="Times New Roman" w:cs="Times New Roman"/>
          <w:b/>
        </w:rPr>
        <w:tab/>
      </w:r>
      <w:r w:rsidRPr="007D00C8">
        <w:rPr>
          <w:rFonts w:ascii="Times New Roman" w:eastAsia="Times New Roman" w:hAnsi="Times New Roman" w:cs="Times New Roman"/>
          <w:b/>
          <w:caps/>
          <w:noProof/>
        </w:rPr>
        <w:t>REGISTRUOTOJO</w:t>
      </w:r>
      <w:r w:rsidRPr="007D00C8">
        <w:rPr>
          <w:rFonts w:ascii="Times New Roman" w:eastAsia="Times New Roman" w:hAnsi="Times New Roman" w:cs="Times New Roman"/>
          <w:b/>
          <w:caps/>
          <w:noProof/>
          <w:sz w:val="24"/>
          <w:szCs w:val="24"/>
        </w:rPr>
        <w:t xml:space="preserve"> </w:t>
      </w:r>
      <w:r w:rsidRPr="007D00C8">
        <w:rPr>
          <w:rFonts w:ascii="Times New Roman" w:eastAsia="Times New Roman" w:hAnsi="Times New Roman" w:cs="Times New Roman"/>
          <w:b/>
        </w:rPr>
        <w:t>PAVADINIMAS</w:t>
      </w:r>
    </w:p>
    <w:p w:rsidR="007D00C8" w:rsidRPr="007D00C8" w:rsidRDefault="007D00C8" w:rsidP="007D00C8">
      <w:pPr>
        <w:tabs>
          <w:tab w:val="left" w:pos="540"/>
        </w:tabs>
        <w:spacing w:after="0" w:line="240" w:lineRule="auto"/>
        <w:rPr>
          <w:rFonts w:ascii="Times New Roman" w:eastAsia="Times New Roman" w:hAnsi="Times New Roman" w:cs="Times New Roman"/>
          <w:b/>
        </w:rPr>
      </w:pPr>
    </w:p>
    <w:p w:rsidR="007D00C8" w:rsidRPr="007D00C8" w:rsidRDefault="007D00C8" w:rsidP="007D00C8">
      <w:pPr>
        <w:spacing w:after="0" w:line="240" w:lineRule="auto"/>
        <w:rPr>
          <w:rFonts w:ascii="Times New Roman" w:eastAsia="Times New Roman" w:hAnsi="Times New Roman" w:cs="Times New Roman"/>
          <w:lang w:eastAsia="lt-LT"/>
        </w:rPr>
      </w:pPr>
      <w:r w:rsidRPr="007D00C8">
        <w:rPr>
          <w:rFonts w:ascii="Times New Roman" w:eastAsia="Times New Roman" w:hAnsi="Times New Roman" w:cs="Times New Roman"/>
          <w:lang w:eastAsia="lt-LT"/>
        </w:rPr>
        <w:t>SANDOZ</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b/>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3.</w:t>
      </w:r>
      <w:r w:rsidRPr="007D00C8">
        <w:rPr>
          <w:rFonts w:ascii="Times New Roman" w:eastAsia="Times New Roman" w:hAnsi="Times New Roman" w:cs="Times New Roman"/>
          <w:b/>
        </w:rPr>
        <w:tab/>
        <w:t>TINKAMUMO LAIKAS</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szCs w:val="24"/>
          <w:highlight w:val="lightGray"/>
        </w:rPr>
        <w:t>EXP:</w:t>
      </w:r>
      <w:r w:rsidRPr="007D00C8">
        <w:rPr>
          <w:rFonts w:ascii="Times New Roman" w:eastAsia="Times New Roman" w:hAnsi="Times New Roman" w:cs="Times New Roman"/>
        </w:rPr>
        <w:t xml:space="preserve"> mm MMMM</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4.</w:t>
      </w:r>
      <w:r w:rsidRPr="007D00C8">
        <w:rPr>
          <w:rFonts w:ascii="Times New Roman" w:eastAsia="Times New Roman" w:hAnsi="Times New Roman" w:cs="Times New Roman"/>
          <w:b/>
        </w:rPr>
        <w:tab/>
        <w:t>SERIJOS NUMERIS</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szCs w:val="24"/>
          <w:highlight w:val="lightGray"/>
        </w:rPr>
        <w:t>Lot</w:t>
      </w:r>
      <w:proofErr w:type="spellEnd"/>
      <w:r w:rsidRPr="007D00C8">
        <w:rPr>
          <w:rFonts w:ascii="Times New Roman" w:eastAsia="Times New Roman" w:hAnsi="Times New Roman" w:cs="Times New Roman"/>
          <w:szCs w:val="24"/>
          <w:highlight w:val="lightGray"/>
        </w:rPr>
        <w:t>:</w:t>
      </w: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tabs>
          <w:tab w:val="left" w:pos="540"/>
        </w:tabs>
        <w:spacing w:after="0" w:line="240" w:lineRule="auto"/>
        <w:rPr>
          <w:rFonts w:ascii="Times New Roman" w:eastAsia="Times New Roman" w:hAnsi="Times New Roman" w:cs="Times New Roman"/>
        </w:rPr>
      </w:pPr>
    </w:p>
    <w:p w:rsidR="007D00C8" w:rsidRPr="007D00C8" w:rsidRDefault="007D00C8" w:rsidP="007D00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b/>
          <w:noProof/>
        </w:rPr>
        <w:t>5.</w:t>
      </w:r>
      <w:r w:rsidRPr="007D00C8">
        <w:rPr>
          <w:rFonts w:ascii="Times New Roman" w:eastAsia="Times New Roman" w:hAnsi="Times New Roman" w:cs="Times New Roman"/>
          <w:b/>
          <w:noProof/>
        </w:rPr>
        <w:tab/>
        <w:t>KITA</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jc w:val="both"/>
        <w:rPr>
          <w:rFonts w:ascii="Times New Roman" w:eastAsia="Times New Roman" w:hAnsi="Times New Roman" w:cs="Times New Roman"/>
        </w:rPr>
      </w:pPr>
    </w:p>
    <w:p w:rsidR="007D00C8" w:rsidRPr="007D00C8" w:rsidRDefault="007D00C8" w:rsidP="007D00C8">
      <w:pPr>
        <w:spacing w:after="0" w:line="240" w:lineRule="auto"/>
        <w:jc w:val="center"/>
        <w:rPr>
          <w:rFonts w:ascii="Times New Roman" w:eastAsia="SimSun" w:hAnsi="Times New Roman" w:cs="Times New Roman"/>
          <w:b/>
          <w:lang w:val="pt-BR"/>
        </w:rPr>
      </w:pPr>
      <w:r w:rsidRPr="007D00C8">
        <w:rPr>
          <w:rFonts w:ascii="Times New Roman" w:eastAsia="SimSun" w:hAnsi="Times New Roman" w:cs="Times New Roman"/>
          <w:b/>
          <w:lang w:val="pt-BR"/>
        </w:rPr>
        <w:br w:type="page"/>
      </w: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p>
    <w:p w:rsidR="007D00C8" w:rsidRPr="007D00C8" w:rsidRDefault="007D00C8" w:rsidP="007D00C8">
      <w:pPr>
        <w:spacing w:after="0" w:line="240" w:lineRule="auto"/>
        <w:jc w:val="center"/>
        <w:rPr>
          <w:rFonts w:ascii="Times New Roman" w:eastAsia="SimSun" w:hAnsi="Times New Roman" w:cs="Times New Roman"/>
          <w:b/>
          <w:lang w:val="pt-BR"/>
        </w:rPr>
      </w:pPr>
      <w:r w:rsidRPr="007D00C8">
        <w:rPr>
          <w:rFonts w:ascii="Times New Roman" w:eastAsia="SimSun" w:hAnsi="Times New Roman" w:cs="Times New Roman"/>
          <w:b/>
          <w:lang w:val="pt-BR"/>
        </w:rPr>
        <w:t>B. PAKUOTĖS LAPELIS</w:t>
      </w:r>
    </w:p>
    <w:p w:rsidR="007D00C8" w:rsidRPr="007D00C8" w:rsidRDefault="007D00C8" w:rsidP="007D00C8">
      <w:pPr>
        <w:spacing w:after="0" w:line="240" w:lineRule="auto"/>
        <w:jc w:val="center"/>
        <w:outlineLvl w:val="0"/>
        <w:rPr>
          <w:rFonts w:ascii="Times New Roman" w:eastAsia="Times New Roman" w:hAnsi="Times New Roman" w:cs="Times New Roman"/>
          <w:b/>
          <w:bCs/>
          <w:noProof/>
        </w:rPr>
      </w:pPr>
      <w:r w:rsidRPr="007D00C8">
        <w:rPr>
          <w:rFonts w:ascii="Times New Roman" w:eastAsia="Times New Roman" w:hAnsi="Times New Roman" w:cs="Times New Roman"/>
        </w:rPr>
        <w:br w:type="page"/>
      </w:r>
      <w:r w:rsidRPr="007D00C8">
        <w:rPr>
          <w:rFonts w:ascii="Times New Roman" w:eastAsia="Times New Roman" w:hAnsi="Times New Roman" w:cs="Times New Roman"/>
          <w:b/>
          <w:bCs/>
          <w:noProof/>
        </w:rPr>
        <w:lastRenderedPageBreak/>
        <w:t>Pakuotės lapelis: informacija vartotojui</w:t>
      </w:r>
    </w:p>
    <w:p w:rsidR="007D00C8" w:rsidRPr="007D00C8" w:rsidRDefault="007D00C8" w:rsidP="007D00C8">
      <w:pPr>
        <w:spacing w:after="0" w:line="240" w:lineRule="auto"/>
        <w:jc w:val="center"/>
        <w:outlineLvl w:val="0"/>
        <w:rPr>
          <w:rFonts w:ascii="Times New Roman" w:eastAsia="Times New Roman" w:hAnsi="Times New Roman" w:cs="Times New Roman"/>
          <w:b/>
          <w:bCs/>
          <w:noProof/>
        </w:rPr>
      </w:pPr>
    </w:p>
    <w:p w:rsidR="007D00C8" w:rsidRPr="007D00C8" w:rsidRDefault="007D00C8" w:rsidP="007D00C8">
      <w:pPr>
        <w:spacing w:after="0" w:line="240" w:lineRule="auto"/>
        <w:jc w:val="center"/>
        <w:rPr>
          <w:rFonts w:ascii="Times New Roman" w:eastAsia="Times New Roman" w:hAnsi="Times New Roman" w:cs="Times New Roman"/>
          <w:b/>
          <w:bCs/>
        </w:rPr>
      </w:pPr>
      <w:proofErr w:type="spellStart"/>
      <w:r w:rsidRPr="007D00C8">
        <w:rPr>
          <w:rFonts w:ascii="Times New Roman" w:eastAsia="Times New Roman" w:hAnsi="Times New Roman" w:cs="Times New Roman"/>
          <w:b/>
          <w:bCs/>
        </w:rPr>
        <w:t>Quedute</w:t>
      </w:r>
      <w:proofErr w:type="spellEnd"/>
      <w:r w:rsidRPr="007D00C8">
        <w:rPr>
          <w:rFonts w:ascii="Times New Roman" w:eastAsia="Times New Roman" w:hAnsi="Times New Roman" w:cs="Times New Roman"/>
          <w:b/>
          <w:bCs/>
          <w:caps/>
        </w:rPr>
        <w:t xml:space="preserve"> </w:t>
      </w:r>
      <w:r w:rsidRPr="007D00C8">
        <w:rPr>
          <w:rFonts w:ascii="Times New Roman" w:eastAsia="Times New Roman" w:hAnsi="Times New Roman" w:cs="Times New Roman"/>
          <w:b/>
          <w:bCs/>
        </w:rPr>
        <w:t>0,5 mg minkštosios kapsulės</w:t>
      </w:r>
    </w:p>
    <w:p w:rsidR="007D00C8" w:rsidRPr="007D00C8" w:rsidRDefault="007D00C8" w:rsidP="007D00C8">
      <w:pPr>
        <w:numPr>
          <w:ilvl w:val="12"/>
          <w:numId w:val="0"/>
        </w:numPr>
        <w:spacing w:after="0" w:line="240" w:lineRule="auto"/>
        <w:jc w:val="center"/>
        <w:rPr>
          <w:rFonts w:ascii="Times New Roman" w:eastAsia="Times New Roman" w:hAnsi="Times New Roman" w:cs="Times New Roman"/>
          <w:noProof/>
        </w:rPr>
      </w:pPr>
      <w:proofErr w:type="spellStart"/>
      <w:r w:rsidRPr="007D00C8">
        <w:rPr>
          <w:rFonts w:ascii="Times New Roman" w:eastAsia="Times New Roman" w:hAnsi="Times New Roman" w:cs="Times New Roman"/>
        </w:rPr>
        <w:t>Dutasteridas</w:t>
      </w:r>
      <w:proofErr w:type="spellEnd"/>
    </w:p>
    <w:p w:rsidR="007D00C8" w:rsidRPr="007D00C8" w:rsidRDefault="007D00C8" w:rsidP="007D00C8">
      <w:pPr>
        <w:spacing w:after="0" w:line="240" w:lineRule="auto"/>
        <w:jc w:val="center"/>
        <w:rPr>
          <w:rFonts w:ascii="Times New Roman" w:eastAsia="Times New Roman" w:hAnsi="Times New Roman" w:cs="Times New Roman"/>
          <w:noProof/>
        </w:rPr>
      </w:pPr>
    </w:p>
    <w:p w:rsidR="007D00C8" w:rsidRPr="007D00C8" w:rsidRDefault="007D00C8" w:rsidP="007D00C8">
      <w:pPr>
        <w:spacing w:after="0" w:line="240" w:lineRule="auto"/>
        <w:rPr>
          <w:rFonts w:ascii="Times New Roman" w:eastAsia="Times New Roman" w:hAnsi="Times New Roman" w:cs="Times New Roman"/>
          <w:b/>
          <w:noProof/>
        </w:rPr>
      </w:pPr>
      <w:r w:rsidRPr="007D00C8">
        <w:rPr>
          <w:rFonts w:ascii="Times New Roman" w:eastAsia="Times New Roman" w:hAnsi="Times New Roman" w:cs="Times New Roman"/>
          <w:b/>
          <w:noProof/>
        </w:rPr>
        <w:t>Atidžiai perskaitykite visą šį lapelį, prieš pradėdami vartoti vaistą, nes jame pateikiama Jums svarbi informacija.</w:t>
      </w:r>
    </w:p>
    <w:p w:rsidR="007D00C8" w:rsidRPr="007D00C8" w:rsidRDefault="007D00C8" w:rsidP="007D00C8">
      <w:pPr>
        <w:tabs>
          <w:tab w:val="left" w:pos="540"/>
        </w:tabs>
        <w:spacing w:after="0" w:line="240" w:lineRule="auto"/>
        <w:ind w:left="540" w:hanging="540"/>
        <w:jc w:val="both"/>
        <w:rPr>
          <w:rFonts w:ascii="Times New Roman" w:eastAsia="Times New Roman" w:hAnsi="Times New Roman" w:cs="Times New Roman"/>
        </w:rPr>
      </w:pPr>
      <w:r w:rsidRPr="007D00C8">
        <w:rPr>
          <w:rFonts w:ascii="Times New Roman" w:eastAsia="Times New Roman" w:hAnsi="Times New Roman" w:cs="Times New Roman"/>
        </w:rPr>
        <w:t>-</w:t>
      </w:r>
      <w:r w:rsidRPr="007D00C8">
        <w:rPr>
          <w:rFonts w:ascii="Times New Roman" w:eastAsia="Times New Roman" w:hAnsi="Times New Roman" w:cs="Times New Roman"/>
        </w:rPr>
        <w:tab/>
        <w:t>Neišmeskite šio lapelio, nes vėl gali prireikti jį perskaityti.</w:t>
      </w:r>
    </w:p>
    <w:p w:rsidR="007D00C8" w:rsidRPr="007D00C8" w:rsidRDefault="007D00C8" w:rsidP="007D00C8">
      <w:pPr>
        <w:tabs>
          <w:tab w:val="left" w:pos="540"/>
        </w:tabs>
        <w:spacing w:after="0" w:line="240" w:lineRule="auto"/>
        <w:ind w:left="540" w:hanging="540"/>
        <w:jc w:val="both"/>
        <w:rPr>
          <w:rFonts w:ascii="Times New Roman" w:eastAsia="Times New Roman" w:hAnsi="Times New Roman" w:cs="Times New Roman"/>
        </w:rPr>
      </w:pPr>
      <w:r w:rsidRPr="007D00C8">
        <w:rPr>
          <w:rFonts w:ascii="Times New Roman" w:eastAsia="Times New Roman" w:hAnsi="Times New Roman" w:cs="Times New Roman"/>
        </w:rPr>
        <w:t>-</w:t>
      </w:r>
      <w:r w:rsidRPr="007D00C8">
        <w:rPr>
          <w:rFonts w:ascii="Times New Roman" w:eastAsia="Times New Roman" w:hAnsi="Times New Roman" w:cs="Times New Roman"/>
        </w:rPr>
        <w:tab/>
        <w:t>Jeigu kiltų daugiau klausimų, kreipkitės į gydytoją arba vaistininką.</w:t>
      </w:r>
    </w:p>
    <w:p w:rsidR="007D00C8" w:rsidRPr="007D00C8" w:rsidRDefault="007D00C8" w:rsidP="007D00C8">
      <w:pPr>
        <w:tabs>
          <w:tab w:val="left" w:pos="540"/>
        </w:tabs>
        <w:spacing w:after="0" w:line="240" w:lineRule="auto"/>
        <w:ind w:left="540" w:hanging="540"/>
        <w:rPr>
          <w:rFonts w:ascii="Times New Roman" w:eastAsia="Times New Roman" w:hAnsi="Times New Roman" w:cs="Times New Roman"/>
          <w:noProof/>
          <w:lang w:eastAsia="lt-LT"/>
        </w:rPr>
      </w:pPr>
      <w:r w:rsidRPr="007D00C8">
        <w:rPr>
          <w:rFonts w:ascii="Times New Roman" w:eastAsia="Times New Roman" w:hAnsi="Times New Roman" w:cs="Times New Roman"/>
          <w:noProof/>
          <w:lang w:eastAsia="lt-LT"/>
        </w:rPr>
        <w:t>-</w:t>
      </w:r>
      <w:r w:rsidRPr="007D00C8">
        <w:rPr>
          <w:rFonts w:ascii="Times New Roman" w:eastAsia="Times New Roman" w:hAnsi="Times New Roman" w:cs="Times New Roman"/>
          <w:noProof/>
          <w:lang w:eastAsia="lt-LT"/>
        </w:rPr>
        <w:tab/>
        <w:t>Šis vaistas skirtas tik Jums, todėl kitiems žmonėms jo duoti negalima. Vaistas gali jiems pakenkti (net tiems, kurių ligos požymiai yra tokie patys kaip Jūsų).</w:t>
      </w:r>
    </w:p>
    <w:p w:rsidR="007D00C8" w:rsidRPr="007D00C8" w:rsidRDefault="007D00C8" w:rsidP="007D00C8">
      <w:pPr>
        <w:tabs>
          <w:tab w:val="left" w:pos="540"/>
        </w:tabs>
        <w:spacing w:after="0" w:line="240" w:lineRule="auto"/>
        <w:ind w:left="540" w:hanging="540"/>
        <w:rPr>
          <w:rFonts w:ascii="Times New Roman" w:eastAsia="Times New Roman" w:hAnsi="Times New Roman" w:cs="Times New Roman"/>
          <w:bCs/>
        </w:rPr>
      </w:pPr>
      <w:r w:rsidRPr="007D00C8">
        <w:rPr>
          <w:rFonts w:ascii="Times New Roman" w:eastAsia="Times New Roman" w:hAnsi="Times New Roman" w:cs="Times New Roman"/>
        </w:rPr>
        <w:t>-</w:t>
      </w:r>
      <w:r w:rsidRPr="007D00C8">
        <w:rPr>
          <w:rFonts w:ascii="Times New Roman" w:eastAsia="Times New Roman" w:hAnsi="Times New Roman" w:cs="Times New Roman"/>
        </w:rPr>
        <w:tab/>
      </w:r>
      <w:r w:rsidRPr="007D00C8">
        <w:rPr>
          <w:rFonts w:ascii="Times New Roman" w:eastAsia="Times New Roman" w:hAnsi="Times New Roman" w:cs="Times New Roman"/>
          <w:bCs/>
        </w:rPr>
        <w:t xml:space="preserve">Jeigu pasireiškė šalutinis poveikis (net jeigu jis šiame lapelyje nenurodytas), kreipkitės į gydytoją arba vaistininką. </w:t>
      </w:r>
      <w:r w:rsidRPr="007D00C8">
        <w:rPr>
          <w:rFonts w:ascii="Times New Roman" w:eastAsia="Times New Roman" w:hAnsi="Times New Roman" w:cs="Times New Roman"/>
          <w:noProof/>
        </w:rPr>
        <w:t>Žr. 4 skyrių</w:t>
      </w:r>
    </w:p>
    <w:p w:rsidR="007D00C8" w:rsidRPr="007D00C8" w:rsidRDefault="007D00C8" w:rsidP="007D00C8">
      <w:pPr>
        <w:numPr>
          <w:ilvl w:val="12"/>
          <w:numId w:val="0"/>
        </w:numPr>
        <w:spacing w:after="0" w:line="240" w:lineRule="auto"/>
        <w:ind w:left="540" w:right="-2" w:hanging="540"/>
        <w:outlineLvl w:val="0"/>
        <w:rPr>
          <w:rFonts w:ascii="Times New Roman" w:eastAsia="Times New Roman" w:hAnsi="Times New Roman" w:cs="Times New Roman"/>
          <w:b/>
          <w:bCs/>
          <w:noProof/>
        </w:rPr>
      </w:pPr>
    </w:p>
    <w:p w:rsidR="007D00C8" w:rsidRPr="007D00C8" w:rsidRDefault="007D00C8" w:rsidP="007D00C8">
      <w:pPr>
        <w:autoSpaceDE w:val="0"/>
        <w:autoSpaceDN w:val="0"/>
        <w:adjustRightInd w:val="0"/>
        <w:spacing w:after="0" w:line="240" w:lineRule="auto"/>
        <w:rPr>
          <w:rFonts w:ascii="Times New Roman" w:eastAsia="Times New Roman" w:hAnsi="Times New Roman" w:cs="Times New Roman"/>
          <w:b/>
          <w:bCs/>
          <w:color w:val="000000"/>
        </w:rPr>
      </w:pPr>
      <w:r w:rsidRPr="007D00C8">
        <w:rPr>
          <w:rFonts w:ascii="Times New Roman" w:eastAsia="Times New Roman" w:hAnsi="Times New Roman" w:cs="Times New Roman"/>
          <w:b/>
          <w:bCs/>
          <w:color w:val="000000"/>
        </w:rPr>
        <w:t>Apie ką rašoma šiame lapelyje?</w:t>
      </w:r>
    </w:p>
    <w:p w:rsidR="007D00C8" w:rsidRPr="007D00C8" w:rsidRDefault="007D00C8" w:rsidP="007D00C8">
      <w:pPr>
        <w:autoSpaceDE w:val="0"/>
        <w:autoSpaceDN w:val="0"/>
        <w:adjustRightInd w:val="0"/>
        <w:spacing w:after="0" w:line="240" w:lineRule="auto"/>
        <w:rPr>
          <w:rFonts w:ascii="Times New Roman" w:eastAsia="Times New Roman" w:hAnsi="Times New Roman" w:cs="Times New Roman"/>
          <w:b/>
          <w:bCs/>
          <w:color w:val="000000"/>
        </w:rPr>
      </w:pPr>
    </w:p>
    <w:p w:rsidR="007D00C8" w:rsidRPr="007D00C8" w:rsidRDefault="007D00C8" w:rsidP="007D00C8">
      <w:pPr>
        <w:spacing w:after="0" w:line="240" w:lineRule="auto"/>
        <w:ind w:left="567" w:hanging="567"/>
        <w:rPr>
          <w:rFonts w:ascii="Times New Roman" w:eastAsia="Times New Roman" w:hAnsi="Times New Roman" w:cs="Times New Roman"/>
          <w:noProof/>
        </w:rPr>
      </w:pPr>
      <w:r w:rsidRPr="007D00C8">
        <w:rPr>
          <w:rFonts w:ascii="Times New Roman" w:eastAsia="Times New Roman" w:hAnsi="Times New Roman" w:cs="Times New Roman"/>
          <w:noProof/>
        </w:rPr>
        <w:t>1.</w:t>
      </w:r>
      <w:r w:rsidRPr="007D00C8">
        <w:rPr>
          <w:rFonts w:ascii="Times New Roman" w:eastAsia="Times New Roman" w:hAnsi="Times New Roman" w:cs="Times New Roman"/>
          <w:noProof/>
        </w:rPr>
        <w:tab/>
        <w:t>Kas yra Quedute ir kam jis vartojamas</w:t>
      </w:r>
    </w:p>
    <w:p w:rsidR="007D00C8" w:rsidRPr="007D00C8" w:rsidRDefault="007D00C8" w:rsidP="007D00C8">
      <w:pPr>
        <w:spacing w:after="0" w:line="240" w:lineRule="auto"/>
        <w:ind w:left="567" w:hanging="567"/>
        <w:rPr>
          <w:rFonts w:ascii="Times New Roman" w:eastAsia="Times New Roman" w:hAnsi="Times New Roman" w:cs="Times New Roman"/>
          <w:noProof/>
        </w:rPr>
      </w:pPr>
      <w:r w:rsidRPr="007D00C8">
        <w:rPr>
          <w:rFonts w:ascii="Times New Roman" w:eastAsia="Times New Roman" w:hAnsi="Times New Roman" w:cs="Times New Roman"/>
          <w:noProof/>
        </w:rPr>
        <w:t>2.</w:t>
      </w:r>
      <w:r w:rsidRPr="007D00C8">
        <w:rPr>
          <w:rFonts w:ascii="Times New Roman" w:eastAsia="Times New Roman" w:hAnsi="Times New Roman" w:cs="Times New Roman"/>
          <w:noProof/>
        </w:rPr>
        <w:tab/>
        <w:t>Kas žinotina prieš vartojant Quedute</w:t>
      </w:r>
    </w:p>
    <w:p w:rsidR="007D00C8" w:rsidRPr="007D00C8" w:rsidRDefault="007D00C8" w:rsidP="007D00C8">
      <w:pPr>
        <w:spacing w:after="0" w:line="240" w:lineRule="auto"/>
        <w:ind w:left="567" w:hanging="567"/>
        <w:rPr>
          <w:rFonts w:ascii="Times New Roman" w:eastAsia="Times New Roman" w:hAnsi="Times New Roman" w:cs="Times New Roman"/>
          <w:noProof/>
        </w:rPr>
      </w:pPr>
      <w:r w:rsidRPr="007D00C8">
        <w:rPr>
          <w:rFonts w:ascii="Times New Roman" w:eastAsia="Times New Roman" w:hAnsi="Times New Roman" w:cs="Times New Roman"/>
          <w:noProof/>
        </w:rPr>
        <w:t>3.</w:t>
      </w:r>
      <w:r w:rsidRPr="007D00C8">
        <w:rPr>
          <w:rFonts w:ascii="Times New Roman" w:eastAsia="Times New Roman" w:hAnsi="Times New Roman" w:cs="Times New Roman"/>
          <w:noProof/>
        </w:rPr>
        <w:tab/>
        <w:t xml:space="preserve">Kaip vartoti Quedute </w:t>
      </w:r>
    </w:p>
    <w:p w:rsidR="007D00C8" w:rsidRPr="007D00C8" w:rsidRDefault="007D00C8" w:rsidP="007D00C8">
      <w:pPr>
        <w:spacing w:after="0" w:line="240" w:lineRule="auto"/>
        <w:ind w:left="567" w:hanging="567"/>
        <w:rPr>
          <w:rFonts w:ascii="Times New Roman" w:eastAsia="Times New Roman" w:hAnsi="Times New Roman" w:cs="Times New Roman"/>
          <w:noProof/>
        </w:rPr>
      </w:pPr>
      <w:r w:rsidRPr="007D00C8">
        <w:rPr>
          <w:rFonts w:ascii="Times New Roman" w:eastAsia="Times New Roman" w:hAnsi="Times New Roman" w:cs="Times New Roman"/>
          <w:noProof/>
        </w:rPr>
        <w:t>4.</w:t>
      </w:r>
      <w:r w:rsidRPr="007D00C8">
        <w:rPr>
          <w:rFonts w:ascii="Times New Roman" w:eastAsia="Times New Roman" w:hAnsi="Times New Roman" w:cs="Times New Roman"/>
          <w:noProof/>
        </w:rPr>
        <w:tab/>
        <w:t>Galimas šalutinis poveikis</w:t>
      </w:r>
    </w:p>
    <w:p w:rsidR="007D00C8" w:rsidRPr="007D00C8" w:rsidRDefault="007D00C8" w:rsidP="007D00C8">
      <w:pPr>
        <w:spacing w:after="0" w:line="240" w:lineRule="auto"/>
        <w:ind w:left="567" w:hanging="567"/>
        <w:rPr>
          <w:rFonts w:ascii="Times New Roman" w:eastAsia="Times New Roman" w:hAnsi="Times New Roman" w:cs="Times New Roman"/>
          <w:noProof/>
        </w:rPr>
      </w:pPr>
      <w:r w:rsidRPr="007D00C8">
        <w:rPr>
          <w:rFonts w:ascii="Times New Roman" w:eastAsia="Times New Roman" w:hAnsi="Times New Roman" w:cs="Times New Roman"/>
          <w:noProof/>
        </w:rPr>
        <w:t>5.</w:t>
      </w:r>
      <w:r w:rsidRPr="007D00C8">
        <w:rPr>
          <w:rFonts w:ascii="Times New Roman" w:eastAsia="Times New Roman" w:hAnsi="Times New Roman" w:cs="Times New Roman"/>
          <w:noProof/>
        </w:rPr>
        <w:tab/>
        <w:t>Kaip laikyti Quedute</w:t>
      </w:r>
    </w:p>
    <w:p w:rsidR="007D00C8" w:rsidRPr="007D00C8" w:rsidRDefault="007D00C8" w:rsidP="007D00C8">
      <w:pPr>
        <w:spacing w:after="0" w:line="240" w:lineRule="auto"/>
        <w:ind w:left="567" w:hanging="567"/>
        <w:rPr>
          <w:rFonts w:ascii="Times New Roman" w:eastAsia="Times New Roman" w:hAnsi="Times New Roman" w:cs="Times New Roman"/>
          <w:noProof/>
        </w:rPr>
      </w:pPr>
      <w:r w:rsidRPr="007D00C8">
        <w:rPr>
          <w:rFonts w:ascii="Times New Roman" w:eastAsia="Times New Roman" w:hAnsi="Times New Roman" w:cs="Times New Roman"/>
          <w:noProof/>
        </w:rPr>
        <w:t>6.</w:t>
      </w:r>
      <w:r w:rsidRPr="007D00C8">
        <w:rPr>
          <w:rFonts w:ascii="Times New Roman" w:eastAsia="Times New Roman" w:hAnsi="Times New Roman" w:cs="Times New Roman"/>
          <w:noProof/>
        </w:rPr>
        <w:tab/>
        <w:t>Pakuotės turinys ir kita informacija</w:t>
      </w:r>
    </w:p>
    <w:p w:rsidR="007D00C8" w:rsidRPr="007D00C8" w:rsidRDefault="007D00C8" w:rsidP="007D00C8">
      <w:pPr>
        <w:numPr>
          <w:ilvl w:val="12"/>
          <w:numId w:val="0"/>
        </w:numPr>
        <w:spacing w:after="0" w:line="240" w:lineRule="auto"/>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ind w:left="567" w:hanging="567"/>
        <w:outlineLvl w:val="0"/>
        <w:rPr>
          <w:rFonts w:ascii="Times New Roman" w:eastAsia="Times New Roman" w:hAnsi="Times New Roman" w:cs="Times New Roman"/>
          <w:b/>
          <w:bCs/>
          <w:caps/>
          <w:noProof/>
        </w:rPr>
      </w:pPr>
      <w:r w:rsidRPr="007D00C8">
        <w:rPr>
          <w:rFonts w:ascii="Times New Roman" w:eastAsia="Times New Roman" w:hAnsi="Times New Roman" w:cs="Times New Roman"/>
          <w:b/>
          <w:bCs/>
          <w:noProof/>
        </w:rPr>
        <w:t>1.</w:t>
      </w:r>
      <w:r w:rsidRPr="007D00C8">
        <w:rPr>
          <w:rFonts w:ascii="Times New Roman" w:eastAsia="Times New Roman" w:hAnsi="Times New Roman" w:cs="Times New Roman"/>
          <w:b/>
          <w:bCs/>
          <w:noProof/>
        </w:rPr>
        <w:tab/>
        <w:t xml:space="preserve">Kas yra </w:t>
      </w:r>
      <w:proofErr w:type="spellStart"/>
      <w:r w:rsidRPr="007D00C8">
        <w:rPr>
          <w:rFonts w:ascii="Times New Roman" w:eastAsia="Times New Roman" w:hAnsi="Times New Roman" w:cs="Times New Roman"/>
          <w:b/>
          <w:bCs/>
        </w:rPr>
        <w:t>Quedute</w:t>
      </w:r>
      <w:proofErr w:type="spellEnd"/>
      <w:r w:rsidRPr="007D00C8">
        <w:rPr>
          <w:rFonts w:ascii="Times New Roman" w:eastAsia="Times New Roman" w:hAnsi="Times New Roman" w:cs="Times New Roman"/>
          <w:b/>
          <w:bCs/>
          <w:caps/>
        </w:rPr>
        <w:t xml:space="preserve"> </w:t>
      </w:r>
      <w:r w:rsidRPr="007D00C8">
        <w:rPr>
          <w:rFonts w:ascii="Times New Roman" w:eastAsia="Times New Roman" w:hAnsi="Times New Roman" w:cs="Times New Roman"/>
          <w:b/>
          <w:bCs/>
          <w:noProof/>
        </w:rPr>
        <w:t>ir kam jis vartojamas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Veiklioji medžiaga yra </w:t>
      </w: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Jis priklauso vaistų grupei, vadinamai 5-alfa </w:t>
      </w:r>
      <w:proofErr w:type="spellStart"/>
      <w:r w:rsidRPr="007D00C8">
        <w:rPr>
          <w:rFonts w:ascii="Times New Roman" w:eastAsia="Times New Roman" w:hAnsi="Times New Roman" w:cs="Times New Roman"/>
        </w:rPr>
        <w:t>reduktazės</w:t>
      </w:r>
      <w:proofErr w:type="spellEnd"/>
      <w:r w:rsidRPr="007D00C8">
        <w:rPr>
          <w:rFonts w:ascii="Times New Roman" w:eastAsia="Times New Roman" w:hAnsi="Times New Roman" w:cs="Times New Roman"/>
        </w:rPr>
        <w:t xml:space="preserve"> inhibitoriais. </w:t>
      </w:r>
    </w:p>
    <w:p w:rsidR="007D00C8" w:rsidRPr="007D00C8" w:rsidRDefault="007D00C8" w:rsidP="007D00C8">
      <w:pPr>
        <w:spacing w:after="0" w:line="240" w:lineRule="auto"/>
        <w:rPr>
          <w:rFonts w:ascii="Times New Roman" w:eastAsia="Calibri" w:hAnsi="Times New Roman" w:cs="Times New Roman"/>
          <w:b/>
        </w:rPr>
      </w:pPr>
    </w:p>
    <w:p w:rsidR="007D00C8" w:rsidRPr="007D00C8" w:rsidRDefault="007D00C8" w:rsidP="007D00C8">
      <w:pPr>
        <w:spacing w:after="0" w:line="240" w:lineRule="auto"/>
        <w:rPr>
          <w:rFonts w:ascii="Times New Roman" w:eastAsia="Calibri" w:hAnsi="Times New Roman" w:cs="Times New Roman"/>
        </w:rPr>
      </w:pPr>
      <w:proofErr w:type="spellStart"/>
      <w:r w:rsidRPr="007D00C8">
        <w:rPr>
          <w:rFonts w:ascii="Times New Roman" w:eastAsia="Calibri" w:hAnsi="Times New Roman" w:cs="Times New Roman"/>
          <w:b/>
        </w:rPr>
        <w:t>Dutasteridu</w:t>
      </w:r>
      <w:proofErr w:type="spellEnd"/>
      <w:r w:rsidRPr="007D00C8">
        <w:rPr>
          <w:rFonts w:ascii="Times New Roman" w:eastAsia="Calibri" w:hAnsi="Times New Roman" w:cs="Times New Roman"/>
          <w:b/>
        </w:rPr>
        <w:t xml:space="preserve"> yra gydomi vyrai, kuriems yra padidėjusi prostata</w:t>
      </w:r>
      <w:r w:rsidRPr="007D00C8">
        <w:rPr>
          <w:rFonts w:ascii="Times New Roman" w:eastAsia="Calibri" w:hAnsi="Times New Roman" w:cs="Times New Roman"/>
          <w:i/>
        </w:rPr>
        <w:t xml:space="preserve"> (gerybinė prostatos </w:t>
      </w:r>
      <w:proofErr w:type="spellStart"/>
      <w:r w:rsidRPr="007D00C8">
        <w:rPr>
          <w:rFonts w:ascii="Times New Roman" w:eastAsia="Calibri" w:hAnsi="Times New Roman" w:cs="Times New Roman"/>
          <w:i/>
        </w:rPr>
        <w:t>hiperplazija</w:t>
      </w:r>
      <w:proofErr w:type="spellEnd"/>
      <w:r w:rsidRPr="007D00C8">
        <w:rPr>
          <w:rFonts w:ascii="Times New Roman" w:eastAsia="Calibri" w:hAnsi="Times New Roman" w:cs="Times New Roman"/>
          <w:i/>
        </w:rPr>
        <w:t xml:space="preserve">) – </w:t>
      </w:r>
      <w:r w:rsidRPr="007D00C8">
        <w:rPr>
          <w:rFonts w:ascii="Times New Roman" w:eastAsia="Calibri" w:hAnsi="Times New Roman" w:cs="Times New Roman"/>
        </w:rPr>
        <w:t xml:space="preserve">nepiktybinis prostatos padidėjimas, kurį sukelia per didelis hormono, vadinamo </w:t>
      </w:r>
      <w:proofErr w:type="spellStart"/>
      <w:r w:rsidRPr="007D00C8">
        <w:rPr>
          <w:rFonts w:ascii="Times New Roman" w:eastAsia="Calibri" w:hAnsi="Times New Roman" w:cs="Times New Roman"/>
        </w:rPr>
        <w:t>dihidrotestosteronu</w:t>
      </w:r>
      <w:proofErr w:type="spellEnd"/>
      <w:r w:rsidRPr="007D00C8">
        <w:rPr>
          <w:rFonts w:ascii="Times New Roman" w:eastAsia="Calibri" w:hAnsi="Times New Roman" w:cs="Times New Roman"/>
        </w:rPr>
        <w:t>, gaminimas.</w:t>
      </w:r>
    </w:p>
    <w:p w:rsidR="007D00C8" w:rsidRPr="007D00C8" w:rsidRDefault="007D00C8" w:rsidP="007D00C8">
      <w:pPr>
        <w:spacing w:after="0" w:line="240" w:lineRule="auto"/>
        <w:rPr>
          <w:rFonts w:ascii="Times New Roman" w:eastAsia="Calibri"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Didėjant prostatai, gali atsirasti </w:t>
      </w:r>
      <w:proofErr w:type="spellStart"/>
      <w:r w:rsidRPr="007D00C8">
        <w:rPr>
          <w:rFonts w:ascii="Times New Roman" w:eastAsia="Times New Roman" w:hAnsi="Times New Roman" w:cs="Times New Roman"/>
        </w:rPr>
        <w:t>šlapinimosi</w:t>
      </w:r>
      <w:proofErr w:type="spellEnd"/>
      <w:r w:rsidRPr="007D00C8">
        <w:rPr>
          <w:rFonts w:ascii="Times New Roman" w:eastAsia="Times New Roman" w:hAnsi="Times New Roman" w:cs="Times New Roman"/>
        </w:rPr>
        <w:t xml:space="preserve"> sutrikimų, tokių, kaip pasunkėjęs </w:t>
      </w:r>
      <w:proofErr w:type="spellStart"/>
      <w:r w:rsidRPr="007D00C8">
        <w:rPr>
          <w:rFonts w:ascii="Times New Roman" w:eastAsia="Times New Roman" w:hAnsi="Times New Roman" w:cs="Times New Roman"/>
        </w:rPr>
        <w:t>šlapinimasis</w:t>
      </w:r>
      <w:proofErr w:type="spellEnd"/>
      <w:r w:rsidRPr="007D00C8">
        <w:rPr>
          <w:rFonts w:ascii="Times New Roman" w:eastAsia="Times New Roman" w:hAnsi="Times New Roman" w:cs="Times New Roman"/>
        </w:rPr>
        <w:t xml:space="preserve"> ir dažnas varymas šlapintis. Prostatos padidėjimas taip pat gali sukelti šlapimo tėkmės sulėtėjimą ir susilpnėjimą. Negydant atsiranda rizika, kad Jums gali visiškai susilaikyti šlapimas (ūminis šlapimo susilaikymas). Tokiu atveju reikalingas skubus gydymas. Kai kuriais atvejais būtina chirurginė operacija prostatai pašalinti arba sumažinti. </w:t>
      </w: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mažina </w:t>
      </w:r>
      <w:proofErr w:type="spellStart"/>
      <w:r w:rsidRPr="007D00C8">
        <w:rPr>
          <w:rFonts w:ascii="Times New Roman" w:eastAsia="Times New Roman" w:hAnsi="Times New Roman" w:cs="Times New Roman"/>
        </w:rPr>
        <w:t>dihidrotestosterono</w:t>
      </w:r>
      <w:proofErr w:type="spellEnd"/>
      <w:r w:rsidRPr="007D00C8">
        <w:rPr>
          <w:rFonts w:ascii="Times New Roman" w:eastAsia="Times New Roman" w:hAnsi="Times New Roman" w:cs="Times New Roman"/>
        </w:rPr>
        <w:t xml:space="preserve"> gamybą, kas padeda prostatai susitraukti ir palengvinti </w:t>
      </w:r>
      <w:proofErr w:type="spellStart"/>
      <w:r w:rsidRPr="007D00C8">
        <w:rPr>
          <w:rFonts w:ascii="Times New Roman" w:eastAsia="Times New Roman" w:hAnsi="Times New Roman" w:cs="Times New Roman"/>
        </w:rPr>
        <w:t>šlapinimosi</w:t>
      </w:r>
      <w:proofErr w:type="spellEnd"/>
      <w:r w:rsidRPr="007D00C8">
        <w:rPr>
          <w:rFonts w:ascii="Times New Roman" w:eastAsia="Times New Roman" w:hAnsi="Times New Roman" w:cs="Times New Roman"/>
        </w:rPr>
        <w:t xml:space="preserve"> sutrikimo simptomus. Tai gali sumažinti ūminio šlapimo susilaikymo riziką ir chirurginės operacijos poreikį.</w:t>
      </w:r>
    </w:p>
    <w:p w:rsidR="007D00C8" w:rsidRPr="007D00C8" w:rsidRDefault="007D00C8" w:rsidP="007D00C8">
      <w:pPr>
        <w:numPr>
          <w:ilvl w:val="12"/>
          <w:numId w:val="0"/>
        </w:numPr>
        <w:spacing w:after="0" w:line="240" w:lineRule="auto"/>
        <w:rPr>
          <w:rFonts w:ascii="Times New Roman" w:eastAsia="Times New Roman" w:hAnsi="Times New Roman" w:cs="Times New Roman"/>
        </w:rPr>
      </w:pPr>
    </w:p>
    <w:p w:rsidR="007D00C8" w:rsidRPr="007D00C8" w:rsidRDefault="007D00C8" w:rsidP="007D00C8">
      <w:pPr>
        <w:numPr>
          <w:ilvl w:val="12"/>
          <w:numId w:val="0"/>
        </w:num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taip pat gali būti vartojamas su kitu vaistu, vadinamu </w:t>
      </w:r>
      <w:proofErr w:type="spellStart"/>
      <w:r w:rsidRPr="007D00C8">
        <w:rPr>
          <w:rFonts w:ascii="Times New Roman" w:eastAsia="Times New Roman" w:hAnsi="Times New Roman" w:cs="Times New Roman"/>
        </w:rPr>
        <w:t>tamsulozinu</w:t>
      </w:r>
      <w:proofErr w:type="spellEnd"/>
      <w:r w:rsidRPr="007D00C8">
        <w:rPr>
          <w:rFonts w:ascii="Times New Roman" w:eastAsia="Times New Roman" w:hAnsi="Times New Roman" w:cs="Times New Roman"/>
        </w:rPr>
        <w:t xml:space="preserve"> (vartojamu padidėjusios prostatos simptomams gydyti).</w:t>
      </w:r>
    </w:p>
    <w:p w:rsidR="007D00C8" w:rsidRPr="007D00C8" w:rsidRDefault="007D00C8" w:rsidP="007D00C8">
      <w:pPr>
        <w:numPr>
          <w:ilvl w:val="12"/>
          <w:numId w:val="0"/>
        </w:numPr>
        <w:spacing w:after="0" w:line="240" w:lineRule="auto"/>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ind w:left="567" w:hanging="567"/>
        <w:outlineLvl w:val="0"/>
        <w:rPr>
          <w:rFonts w:ascii="Times New Roman" w:eastAsia="Times New Roman" w:hAnsi="Times New Roman" w:cs="Times New Roman"/>
          <w:b/>
          <w:bCs/>
          <w:noProof/>
        </w:rPr>
      </w:pPr>
    </w:p>
    <w:p w:rsidR="007D00C8" w:rsidRPr="007D00C8" w:rsidRDefault="007D00C8" w:rsidP="007D00C8">
      <w:pPr>
        <w:numPr>
          <w:ilvl w:val="12"/>
          <w:numId w:val="0"/>
        </w:numPr>
        <w:spacing w:after="0" w:line="240" w:lineRule="auto"/>
        <w:ind w:left="567" w:hanging="567"/>
        <w:outlineLvl w:val="0"/>
        <w:rPr>
          <w:rFonts w:ascii="Times New Roman" w:eastAsia="Times New Roman" w:hAnsi="Times New Roman" w:cs="Times New Roman"/>
          <w:b/>
          <w:bCs/>
          <w:caps/>
          <w:noProof/>
        </w:rPr>
      </w:pPr>
      <w:r w:rsidRPr="007D00C8">
        <w:rPr>
          <w:rFonts w:ascii="Times New Roman" w:eastAsia="Times New Roman" w:hAnsi="Times New Roman" w:cs="Times New Roman"/>
          <w:b/>
          <w:bCs/>
          <w:noProof/>
        </w:rPr>
        <w:t>2.</w:t>
      </w:r>
      <w:r w:rsidRPr="007D00C8">
        <w:rPr>
          <w:rFonts w:ascii="Times New Roman" w:eastAsia="Times New Roman" w:hAnsi="Times New Roman" w:cs="Times New Roman"/>
          <w:b/>
          <w:bCs/>
          <w:noProof/>
        </w:rPr>
        <w:tab/>
        <w:t xml:space="preserve">Kas žinotina prieš vartojant </w:t>
      </w:r>
      <w:proofErr w:type="spellStart"/>
      <w:r w:rsidRPr="007D00C8">
        <w:rPr>
          <w:rFonts w:ascii="Times New Roman" w:eastAsia="Times New Roman" w:hAnsi="Times New Roman" w:cs="Times New Roman"/>
          <w:b/>
          <w:bCs/>
        </w:rPr>
        <w:t>Quedute</w:t>
      </w:r>
      <w:proofErr w:type="spellEnd"/>
    </w:p>
    <w:p w:rsidR="007D00C8" w:rsidRPr="007D00C8" w:rsidRDefault="007D00C8" w:rsidP="007D00C8">
      <w:pPr>
        <w:spacing w:after="0" w:line="240" w:lineRule="auto"/>
        <w:ind w:left="567" w:hanging="567"/>
        <w:rPr>
          <w:rFonts w:ascii="Times New Roman" w:eastAsia="Times New Roman" w:hAnsi="Times New Roman" w:cs="Times New Roman"/>
          <w:noProof/>
        </w:rPr>
      </w:pPr>
    </w:p>
    <w:p w:rsidR="007D00C8" w:rsidRPr="007D00C8" w:rsidRDefault="007D00C8" w:rsidP="007D00C8">
      <w:pPr>
        <w:spacing w:after="0" w:line="240" w:lineRule="auto"/>
        <w:ind w:left="567" w:hanging="567"/>
        <w:rPr>
          <w:rFonts w:ascii="Times New Roman" w:eastAsia="Times New Roman" w:hAnsi="Times New Roman" w:cs="Times New Roman"/>
          <w:b/>
          <w:bCs/>
          <w:noProof/>
        </w:rPr>
      </w:pPr>
      <w:r w:rsidRPr="007D00C8">
        <w:rPr>
          <w:rFonts w:ascii="Times New Roman" w:eastAsia="Times New Roman" w:hAnsi="Times New Roman" w:cs="Times New Roman"/>
          <w:b/>
          <w:bCs/>
          <w:noProof/>
        </w:rPr>
        <w:t>Quedute vartoti negalima:</w:t>
      </w:r>
    </w:p>
    <w:p w:rsidR="007D00C8" w:rsidRPr="007D00C8" w:rsidRDefault="007D00C8" w:rsidP="007D00C8">
      <w:pPr>
        <w:numPr>
          <w:ilvl w:val="2"/>
          <w:numId w:val="24"/>
        </w:numPr>
        <w:tabs>
          <w:tab w:val="num" w:pos="567"/>
        </w:tabs>
        <w:spacing w:after="0" w:line="240" w:lineRule="auto"/>
        <w:ind w:left="567" w:hanging="567"/>
        <w:rPr>
          <w:rFonts w:ascii="Times New Roman" w:eastAsia="Calibri" w:hAnsi="Times New Roman" w:cs="Times New Roman"/>
        </w:rPr>
      </w:pPr>
      <w:r w:rsidRPr="007D00C8">
        <w:rPr>
          <w:rFonts w:ascii="Times New Roman" w:eastAsia="Calibri" w:hAnsi="Times New Roman" w:cs="Times New Roman"/>
        </w:rPr>
        <w:t xml:space="preserve">jeigu yra </w:t>
      </w:r>
      <w:r w:rsidRPr="007D00C8">
        <w:rPr>
          <w:rFonts w:ascii="Times New Roman" w:eastAsia="Calibri" w:hAnsi="Times New Roman" w:cs="Times New Roman"/>
          <w:b/>
        </w:rPr>
        <w:t xml:space="preserve">alergija </w:t>
      </w:r>
      <w:proofErr w:type="spellStart"/>
      <w:r w:rsidRPr="007D00C8">
        <w:rPr>
          <w:rFonts w:ascii="Times New Roman" w:eastAsia="Calibri" w:hAnsi="Times New Roman" w:cs="Times New Roman"/>
          <w:b/>
        </w:rPr>
        <w:t>dutasteridui</w:t>
      </w:r>
      <w:proofErr w:type="spellEnd"/>
      <w:r w:rsidRPr="007D00C8">
        <w:rPr>
          <w:rFonts w:ascii="Times New Roman" w:eastAsia="Calibri" w:hAnsi="Times New Roman" w:cs="Times New Roman"/>
          <w:b/>
        </w:rPr>
        <w:t xml:space="preserve">, kitokiems-5 alfa </w:t>
      </w:r>
      <w:proofErr w:type="spellStart"/>
      <w:r w:rsidRPr="007D00C8">
        <w:rPr>
          <w:rFonts w:ascii="Times New Roman" w:eastAsia="Calibri" w:hAnsi="Times New Roman" w:cs="Times New Roman"/>
          <w:b/>
        </w:rPr>
        <w:t>reduktazės</w:t>
      </w:r>
      <w:proofErr w:type="spellEnd"/>
      <w:r w:rsidRPr="007D00C8">
        <w:rPr>
          <w:rFonts w:ascii="Times New Roman" w:eastAsia="Calibri" w:hAnsi="Times New Roman" w:cs="Times New Roman"/>
          <w:b/>
        </w:rPr>
        <w:t xml:space="preserve"> inhibitoriams, sojai, žemės riešutams </w:t>
      </w:r>
      <w:r w:rsidRPr="007D00C8">
        <w:rPr>
          <w:rFonts w:ascii="Times New Roman" w:eastAsia="Calibri" w:hAnsi="Times New Roman" w:cs="Times New Roman"/>
        </w:rPr>
        <w:t xml:space="preserve">arba bet kuriai pagalbinei šio vaisto medžiagai (jos išvardytos 6 skyriuje); </w:t>
      </w:r>
    </w:p>
    <w:p w:rsidR="007D00C8" w:rsidRPr="007D00C8" w:rsidRDefault="007D00C8" w:rsidP="007D00C8">
      <w:pPr>
        <w:numPr>
          <w:ilvl w:val="2"/>
          <w:numId w:val="24"/>
        </w:numPr>
        <w:tabs>
          <w:tab w:val="num" w:pos="567"/>
        </w:tabs>
        <w:spacing w:after="0" w:line="240" w:lineRule="auto"/>
        <w:ind w:left="567" w:hanging="567"/>
        <w:rPr>
          <w:rFonts w:ascii="Times New Roman" w:eastAsia="Calibri" w:hAnsi="Times New Roman" w:cs="Times New Roman"/>
          <w:b/>
        </w:rPr>
      </w:pPr>
      <w:r w:rsidRPr="007D00C8">
        <w:rPr>
          <w:rFonts w:ascii="Times New Roman" w:eastAsia="Calibri" w:hAnsi="Times New Roman" w:cs="Times New Roman"/>
          <w:b/>
        </w:rPr>
        <w:t>jeigu sergate sunkia kepenų liga.</w:t>
      </w:r>
    </w:p>
    <w:p w:rsidR="007D00C8" w:rsidRPr="007D00C8" w:rsidRDefault="007D00C8" w:rsidP="007D00C8">
      <w:pPr>
        <w:numPr>
          <w:ilvl w:val="2"/>
          <w:numId w:val="24"/>
        </w:numPr>
        <w:tabs>
          <w:tab w:val="num" w:pos="567"/>
        </w:tabs>
        <w:spacing w:after="0" w:line="240" w:lineRule="auto"/>
        <w:ind w:left="567" w:hanging="567"/>
        <w:rPr>
          <w:rFonts w:ascii="Times New Roman" w:eastAsia="Calibri" w:hAnsi="Times New Roman" w:cs="Times New Roman"/>
          <w:b/>
        </w:rPr>
      </w:pPr>
      <w:r w:rsidRPr="007D00C8">
        <w:rPr>
          <w:rFonts w:ascii="Times New Roman" w:eastAsia="Calibri" w:hAnsi="Times New Roman" w:cs="Times New Roman"/>
        </w:rPr>
        <w:lastRenderedPageBreak/>
        <w:t>jeigu esate</w:t>
      </w:r>
      <w:r w:rsidRPr="007D00C8">
        <w:rPr>
          <w:rFonts w:ascii="Times New Roman" w:eastAsia="Calibri" w:hAnsi="Times New Roman" w:cs="Times New Roman"/>
          <w:b/>
        </w:rPr>
        <w:t xml:space="preserve"> vaikas arba paauglys.</w:t>
      </w:r>
    </w:p>
    <w:p w:rsidR="007D00C8" w:rsidRPr="007D00C8" w:rsidRDefault="007D00C8" w:rsidP="007D00C8">
      <w:pPr>
        <w:spacing w:after="0" w:line="240" w:lineRule="auto"/>
        <w:ind w:left="567" w:hanging="567"/>
        <w:rPr>
          <w:rFonts w:ascii="Times New Roman" w:eastAsia="Calibri"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Jeigu manote, kad Jums tinka aukščiau išvardyti teiginiai, </w:t>
      </w:r>
      <w:r w:rsidRPr="007D00C8">
        <w:rPr>
          <w:rFonts w:ascii="Times New Roman" w:eastAsia="Times New Roman" w:hAnsi="Times New Roman" w:cs="Times New Roman"/>
          <w:b/>
          <w:bCs/>
        </w:rPr>
        <w:t>pasitarkite su savo gydytoju</w:t>
      </w:r>
      <w:r w:rsidRPr="007D00C8">
        <w:rPr>
          <w:rFonts w:ascii="Times New Roman" w:eastAsia="Times New Roman" w:hAnsi="Times New Roman" w:cs="Times New Roman"/>
          <w:b/>
        </w:rPr>
        <w:t>.</w:t>
      </w:r>
    </w:p>
    <w:p w:rsidR="007D00C8" w:rsidRPr="007D00C8" w:rsidRDefault="007D00C8" w:rsidP="007D00C8">
      <w:pPr>
        <w:spacing w:after="0" w:line="240" w:lineRule="auto"/>
        <w:rPr>
          <w:rFonts w:ascii="Times New Roman" w:eastAsia="Calibri" w:hAnsi="Times New Roman" w:cs="Times New Roman"/>
        </w:rPr>
      </w:pPr>
    </w:p>
    <w:p w:rsidR="007D00C8" w:rsidRPr="007D00C8" w:rsidRDefault="007D00C8" w:rsidP="007D00C8">
      <w:pPr>
        <w:spacing w:after="0" w:line="240" w:lineRule="auto"/>
        <w:rPr>
          <w:rFonts w:ascii="Times New Roman" w:eastAsia="Calibri" w:hAnsi="Times New Roman" w:cs="Times New Roman"/>
          <w:b/>
        </w:rPr>
      </w:pPr>
      <w:r w:rsidRPr="007D00C8">
        <w:rPr>
          <w:rFonts w:ascii="Times New Roman" w:eastAsia="Calibri" w:hAnsi="Times New Roman" w:cs="Times New Roman"/>
          <w:b/>
        </w:rPr>
        <w:t xml:space="preserve">Šis vaistas skirtas tik vyrams. </w:t>
      </w:r>
      <w:r w:rsidRPr="007D00C8">
        <w:rPr>
          <w:rFonts w:ascii="Times New Roman" w:eastAsia="Calibri" w:hAnsi="Times New Roman" w:cs="Times New Roman"/>
        </w:rPr>
        <w:t>Moterims, vaikams ir paaugliams jo vartoti negalima.</w:t>
      </w:r>
    </w:p>
    <w:p w:rsidR="007D00C8" w:rsidRPr="007D00C8" w:rsidRDefault="007D00C8" w:rsidP="007D00C8">
      <w:pPr>
        <w:spacing w:after="0" w:line="240" w:lineRule="auto"/>
        <w:rPr>
          <w:rFonts w:ascii="Times New Roman" w:eastAsia="Times New Roman" w:hAnsi="Times New Roman" w:cs="Times New Roman"/>
          <w:b/>
          <w:bCs/>
        </w:rPr>
      </w:pPr>
    </w:p>
    <w:p w:rsidR="007D00C8" w:rsidRPr="007D00C8" w:rsidRDefault="007D00C8" w:rsidP="007D00C8">
      <w:pPr>
        <w:spacing w:after="0" w:line="240" w:lineRule="auto"/>
        <w:rPr>
          <w:rFonts w:ascii="Times New Roman" w:eastAsia="Times New Roman" w:hAnsi="Times New Roman" w:cs="Times New Roman"/>
          <w:b/>
        </w:rPr>
      </w:pPr>
      <w:r w:rsidRPr="007D00C8">
        <w:rPr>
          <w:rFonts w:ascii="Times New Roman" w:eastAsia="Times New Roman" w:hAnsi="Times New Roman" w:cs="Times New Roman"/>
          <w:b/>
        </w:rPr>
        <w:t>Įspėjimai ir atsargumo priemonės</w:t>
      </w: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Pasitarkite su gydytoju arba vaistininku, prieš pradėdami vartoti Quedute.</w:t>
      </w:r>
    </w:p>
    <w:p w:rsidR="007D00C8" w:rsidRPr="007D00C8" w:rsidRDefault="007D00C8" w:rsidP="007D00C8">
      <w:pPr>
        <w:spacing w:after="0" w:line="240" w:lineRule="auto"/>
        <w:ind w:left="567" w:hanging="567"/>
        <w:rPr>
          <w:rFonts w:ascii="Times New Roman" w:eastAsia="Calibri" w:hAnsi="Times New Roman" w:cs="Times New Roman"/>
        </w:rPr>
      </w:pPr>
      <w:r w:rsidRPr="007D00C8">
        <w:rPr>
          <w:rFonts w:ascii="Times New Roman" w:eastAsia="Calibri" w:hAnsi="Times New Roman" w:cs="Times New Roman"/>
          <w:b/>
        </w:rPr>
        <w:t>-</w:t>
      </w:r>
      <w:r w:rsidRPr="007D00C8">
        <w:rPr>
          <w:rFonts w:ascii="Times New Roman" w:eastAsia="Calibri" w:hAnsi="Times New Roman" w:cs="Times New Roman"/>
          <w:b/>
        </w:rPr>
        <w:tab/>
      </w:r>
      <w:r w:rsidRPr="007D00C8">
        <w:rPr>
          <w:rFonts w:ascii="Times New Roman" w:eastAsia="Calibri" w:hAnsi="Times New Roman" w:cs="Times New Roman"/>
        </w:rPr>
        <w:t xml:space="preserve">Kai kurių klinikinių tyrimų duomenimis, širdies nepakankamumas pasireiškė didesniam skaičiui </w:t>
      </w:r>
      <w:proofErr w:type="spellStart"/>
      <w:r w:rsidRPr="007D00C8">
        <w:rPr>
          <w:rFonts w:ascii="Times New Roman" w:eastAsia="Calibri" w:hAnsi="Times New Roman" w:cs="Times New Roman"/>
        </w:rPr>
        <w:t>dutasteridą</w:t>
      </w:r>
      <w:proofErr w:type="spellEnd"/>
      <w:r w:rsidRPr="007D00C8">
        <w:rPr>
          <w:rFonts w:ascii="Times New Roman" w:eastAsia="Calibri" w:hAnsi="Times New Roman" w:cs="Times New Roman"/>
        </w:rPr>
        <w:t xml:space="preserve"> ir kitą vaistą, vadinamą alfa </w:t>
      </w:r>
      <w:proofErr w:type="spellStart"/>
      <w:r w:rsidRPr="007D00C8">
        <w:rPr>
          <w:rFonts w:ascii="Times New Roman" w:eastAsia="Calibri" w:hAnsi="Times New Roman" w:cs="Times New Roman"/>
        </w:rPr>
        <w:t>adrenoreceptorių</w:t>
      </w:r>
      <w:proofErr w:type="spellEnd"/>
      <w:r w:rsidRPr="007D00C8">
        <w:rPr>
          <w:rFonts w:ascii="Times New Roman" w:eastAsia="Calibri" w:hAnsi="Times New Roman" w:cs="Times New Roman"/>
        </w:rPr>
        <w:t xml:space="preserve"> blokatoriumi, pavyzdžiui, </w:t>
      </w:r>
      <w:proofErr w:type="spellStart"/>
      <w:r w:rsidRPr="007D00C8">
        <w:rPr>
          <w:rFonts w:ascii="Times New Roman" w:eastAsia="Calibri" w:hAnsi="Times New Roman" w:cs="Times New Roman"/>
        </w:rPr>
        <w:t>tamsulozino</w:t>
      </w:r>
      <w:proofErr w:type="spellEnd"/>
      <w:r w:rsidRPr="007D00C8">
        <w:rPr>
          <w:rFonts w:ascii="Times New Roman" w:eastAsia="Calibri" w:hAnsi="Times New Roman" w:cs="Times New Roman"/>
        </w:rPr>
        <w:t xml:space="preserve">, vartojančių pacientų nei pacientų, vartojančių vieną </w:t>
      </w:r>
      <w:proofErr w:type="spellStart"/>
      <w:r w:rsidRPr="007D00C8">
        <w:rPr>
          <w:rFonts w:ascii="Times New Roman" w:eastAsia="Calibri" w:hAnsi="Times New Roman" w:cs="Times New Roman"/>
        </w:rPr>
        <w:t>dutasterido</w:t>
      </w:r>
      <w:proofErr w:type="spellEnd"/>
      <w:r w:rsidRPr="007D00C8">
        <w:rPr>
          <w:rFonts w:ascii="Times New Roman" w:eastAsia="Calibri" w:hAnsi="Times New Roman" w:cs="Times New Roman"/>
        </w:rPr>
        <w:t xml:space="preserve"> arba vieno alfa </w:t>
      </w:r>
      <w:proofErr w:type="spellStart"/>
      <w:r w:rsidRPr="007D00C8">
        <w:rPr>
          <w:rFonts w:ascii="Times New Roman" w:eastAsia="Calibri" w:hAnsi="Times New Roman" w:cs="Times New Roman"/>
        </w:rPr>
        <w:t>adrenoreceptorių</w:t>
      </w:r>
      <w:proofErr w:type="spellEnd"/>
      <w:r w:rsidRPr="007D00C8">
        <w:rPr>
          <w:rFonts w:ascii="Times New Roman" w:eastAsia="Calibri" w:hAnsi="Times New Roman" w:cs="Times New Roman"/>
        </w:rPr>
        <w:t xml:space="preserve"> blokatoriaus. Širdies nepakankamumas reiškia, kad Jūsų širdis negali išstumti tiek kraujo, kiek turėtų.</w:t>
      </w:r>
    </w:p>
    <w:p w:rsidR="007D00C8" w:rsidRPr="007D00C8" w:rsidRDefault="007D00C8" w:rsidP="007D00C8">
      <w:pPr>
        <w:spacing w:after="0" w:line="240" w:lineRule="auto"/>
        <w:ind w:left="567" w:hanging="567"/>
        <w:rPr>
          <w:rFonts w:ascii="Times New Roman" w:eastAsia="Calibri" w:hAnsi="Times New Roman" w:cs="Times New Roman"/>
        </w:rPr>
      </w:pPr>
      <w:r w:rsidRPr="007D00C8">
        <w:rPr>
          <w:rFonts w:ascii="Times New Roman" w:eastAsia="Calibri" w:hAnsi="Times New Roman" w:cs="Times New Roman"/>
        </w:rPr>
        <w:t>-</w:t>
      </w:r>
      <w:r w:rsidRPr="007D00C8">
        <w:rPr>
          <w:rFonts w:ascii="Times New Roman" w:eastAsia="Calibri" w:hAnsi="Times New Roman" w:cs="Times New Roman"/>
        </w:rPr>
        <w:tab/>
      </w:r>
      <w:r w:rsidRPr="007D00C8">
        <w:rPr>
          <w:rFonts w:ascii="Times New Roman" w:eastAsia="Calibri" w:hAnsi="Times New Roman" w:cs="Times New Roman"/>
          <w:b/>
        </w:rPr>
        <w:t>Pasakykite savo gydytojui</w:t>
      </w:r>
      <w:r w:rsidRPr="007D00C8">
        <w:rPr>
          <w:rFonts w:ascii="Times New Roman" w:eastAsia="Calibri" w:hAnsi="Times New Roman" w:cs="Times New Roman"/>
        </w:rPr>
        <w:t xml:space="preserve">, </w:t>
      </w:r>
      <w:r w:rsidRPr="007D00C8">
        <w:rPr>
          <w:rFonts w:ascii="Times New Roman" w:eastAsia="Calibri" w:hAnsi="Times New Roman" w:cs="Times New Roman"/>
          <w:b/>
        </w:rPr>
        <w:t>jei sergate kepenų liga</w:t>
      </w:r>
      <w:r w:rsidRPr="007D00C8">
        <w:rPr>
          <w:rFonts w:ascii="Times New Roman" w:eastAsia="Calibri" w:hAnsi="Times New Roman" w:cs="Times New Roman"/>
        </w:rPr>
        <w:t xml:space="preserve"> ar bet kokia kita liga, kuri gali pažeisti kepenis, nes vartojant </w:t>
      </w:r>
      <w:proofErr w:type="spellStart"/>
      <w:r w:rsidRPr="007D00C8">
        <w:rPr>
          <w:rFonts w:ascii="Times New Roman" w:eastAsia="Calibri" w:hAnsi="Times New Roman" w:cs="Times New Roman"/>
        </w:rPr>
        <w:t>dutasterido</w:t>
      </w:r>
      <w:proofErr w:type="spellEnd"/>
      <w:r w:rsidRPr="007D00C8">
        <w:rPr>
          <w:rFonts w:ascii="Times New Roman" w:eastAsia="Calibri" w:hAnsi="Times New Roman" w:cs="Times New Roman"/>
        </w:rPr>
        <w:t xml:space="preserve"> Jums gali prireikti papildomų tyrimų.</w:t>
      </w:r>
    </w:p>
    <w:p w:rsidR="007D00C8" w:rsidRPr="007D00C8" w:rsidRDefault="007D00C8" w:rsidP="007D00C8">
      <w:pPr>
        <w:spacing w:after="0" w:line="240" w:lineRule="auto"/>
        <w:ind w:left="567" w:hanging="567"/>
        <w:rPr>
          <w:rFonts w:ascii="Times New Roman" w:eastAsia="Calibri" w:hAnsi="Times New Roman" w:cs="Times New Roman"/>
          <w:b/>
        </w:rPr>
      </w:pPr>
      <w:r w:rsidRPr="007D00C8">
        <w:rPr>
          <w:rFonts w:ascii="Times New Roman" w:eastAsia="Calibri" w:hAnsi="Times New Roman" w:cs="Times New Roman"/>
        </w:rPr>
        <w:t>-</w:t>
      </w:r>
      <w:r w:rsidRPr="007D00C8">
        <w:rPr>
          <w:rFonts w:ascii="Times New Roman" w:eastAsia="Calibri" w:hAnsi="Times New Roman" w:cs="Times New Roman"/>
        </w:rPr>
        <w:tab/>
      </w:r>
      <w:r w:rsidRPr="007D00C8">
        <w:rPr>
          <w:rFonts w:ascii="Times New Roman" w:eastAsia="Calibri" w:hAnsi="Times New Roman" w:cs="Times New Roman"/>
          <w:b/>
        </w:rPr>
        <w:t>Moterys, vaikai ir paaugliai</w:t>
      </w:r>
      <w:r w:rsidRPr="007D00C8">
        <w:rPr>
          <w:rFonts w:ascii="Times New Roman" w:eastAsia="Calibri" w:hAnsi="Times New Roman" w:cs="Times New Roman"/>
        </w:rPr>
        <w:t xml:space="preserve"> neturi liesti kiaurų </w:t>
      </w:r>
      <w:proofErr w:type="spellStart"/>
      <w:r w:rsidRPr="007D00C8">
        <w:rPr>
          <w:rFonts w:ascii="Times New Roman" w:eastAsia="Calibri" w:hAnsi="Times New Roman" w:cs="Times New Roman"/>
        </w:rPr>
        <w:t>dutasterido</w:t>
      </w:r>
      <w:proofErr w:type="spellEnd"/>
      <w:r w:rsidRPr="007D00C8">
        <w:rPr>
          <w:rFonts w:ascii="Times New Roman" w:eastAsia="Calibri" w:hAnsi="Times New Roman" w:cs="Times New Roman"/>
        </w:rPr>
        <w:t xml:space="preserve"> kapsulių, nes veiklioji medžiaga gali prasiskverbti per odą. Jei jos pateko ant odos, </w:t>
      </w:r>
      <w:r w:rsidRPr="007D00C8">
        <w:rPr>
          <w:rFonts w:ascii="Times New Roman" w:eastAsia="Calibri" w:hAnsi="Times New Roman" w:cs="Times New Roman"/>
          <w:b/>
        </w:rPr>
        <w:t>nedelsdami gerai nuplaukite</w:t>
      </w:r>
      <w:r w:rsidRPr="007D00C8">
        <w:rPr>
          <w:rFonts w:ascii="Times New Roman" w:eastAsia="Calibri" w:hAnsi="Times New Roman" w:cs="Times New Roman"/>
        </w:rPr>
        <w:t xml:space="preserve"> tą vietą vandeniu ir muilu.</w:t>
      </w:r>
    </w:p>
    <w:p w:rsidR="007D00C8" w:rsidRPr="007D00C8" w:rsidRDefault="007D00C8" w:rsidP="007D00C8">
      <w:pPr>
        <w:spacing w:after="0" w:line="240" w:lineRule="auto"/>
        <w:ind w:left="567" w:hanging="567"/>
        <w:rPr>
          <w:rFonts w:ascii="Times New Roman" w:eastAsia="Calibri" w:hAnsi="Times New Roman" w:cs="Times New Roman"/>
        </w:rPr>
      </w:pPr>
      <w:r w:rsidRPr="007D00C8">
        <w:rPr>
          <w:rFonts w:ascii="Times New Roman" w:eastAsia="Calibri" w:hAnsi="Times New Roman" w:cs="Times New Roman"/>
          <w:b/>
        </w:rPr>
        <w:t>-</w:t>
      </w:r>
      <w:r w:rsidRPr="007D00C8">
        <w:rPr>
          <w:rFonts w:ascii="Times New Roman" w:eastAsia="Calibri" w:hAnsi="Times New Roman" w:cs="Times New Roman"/>
          <w:b/>
        </w:rPr>
        <w:tab/>
        <w:t>Lytinių santykių metu naudokite prezervatyvą</w:t>
      </w:r>
      <w:r w:rsidRPr="007D00C8">
        <w:rPr>
          <w:rFonts w:ascii="Times New Roman" w:eastAsia="Calibri" w:hAnsi="Times New Roman" w:cs="Times New Roman"/>
        </w:rPr>
        <w:t xml:space="preserve">. </w:t>
      </w:r>
      <w:proofErr w:type="spellStart"/>
      <w:r w:rsidRPr="007D00C8">
        <w:rPr>
          <w:rFonts w:ascii="Times New Roman" w:eastAsia="Calibri" w:hAnsi="Times New Roman" w:cs="Times New Roman"/>
        </w:rPr>
        <w:t>Dutasterido</w:t>
      </w:r>
      <w:proofErr w:type="spellEnd"/>
      <w:r w:rsidRPr="007D00C8">
        <w:rPr>
          <w:rFonts w:ascii="Times New Roman" w:eastAsia="Calibri" w:hAnsi="Times New Roman" w:cs="Times New Roman"/>
        </w:rPr>
        <w:t xml:space="preserve"> randama </w:t>
      </w:r>
      <w:proofErr w:type="spellStart"/>
      <w:r w:rsidRPr="007D00C8">
        <w:rPr>
          <w:rFonts w:ascii="Times New Roman" w:eastAsia="Calibri" w:hAnsi="Times New Roman" w:cs="Times New Roman"/>
        </w:rPr>
        <w:t>dutasterido</w:t>
      </w:r>
      <w:proofErr w:type="spellEnd"/>
      <w:r w:rsidRPr="007D00C8">
        <w:rPr>
          <w:rFonts w:ascii="Times New Roman" w:eastAsia="Calibri" w:hAnsi="Times New Roman" w:cs="Times New Roman"/>
        </w:rPr>
        <w:t xml:space="preserve"> vartojančio vyro sėkloje. Jei Jūsų partnerė yra ar galbūt yra nėščia, Jūs turite saugoti ją nuo sąlyčio su Jūsų sėkla, nes </w:t>
      </w:r>
      <w:proofErr w:type="spellStart"/>
      <w:r w:rsidRPr="007D00C8">
        <w:rPr>
          <w:rFonts w:ascii="Times New Roman" w:eastAsia="Calibri" w:hAnsi="Times New Roman" w:cs="Times New Roman"/>
        </w:rPr>
        <w:t>dutasteridas</w:t>
      </w:r>
      <w:proofErr w:type="spellEnd"/>
      <w:r w:rsidRPr="007D00C8">
        <w:rPr>
          <w:rFonts w:ascii="Times New Roman" w:eastAsia="Calibri" w:hAnsi="Times New Roman" w:cs="Times New Roman"/>
        </w:rPr>
        <w:t xml:space="preserve"> gali pakenkti vyriškos lyties kūdikio vystymuisi. </w:t>
      </w:r>
      <w:proofErr w:type="spellStart"/>
      <w:r w:rsidRPr="007D00C8">
        <w:rPr>
          <w:rFonts w:ascii="Times New Roman" w:eastAsia="Calibri" w:hAnsi="Times New Roman" w:cs="Times New Roman"/>
        </w:rPr>
        <w:t>Dutasteridas</w:t>
      </w:r>
      <w:proofErr w:type="spellEnd"/>
      <w:r w:rsidRPr="007D00C8">
        <w:rPr>
          <w:rFonts w:ascii="Times New Roman" w:eastAsia="Calibri" w:hAnsi="Times New Roman" w:cs="Times New Roman"/>
        </w:rPr>
        <w:t xml:space="preserve"> sumažina sėklos kiekį, spermatozoidų skaičių ir jų judrumą. Tai gali sumažinti vaisingumą.</w:t>
      </w:r>
    </w:p>
    <w:p w:rsidR="007D00C8" w:rsidRPr="007D00C8" w:rsidRDefault="007D00C8" w:rsidP="007D00C8">
      <w:pPr>
        <w:spacing w:after="0" w:line="240" w:lineRule="auto"/>
        <w:ind w:left="567" w:hanging="567"/>
        <w:rPr>
          <w:rFonts w:ascii="Times New Roman" w:eastAsia="Calibri" w:hAnsi="Times New Roman" w:cs="Times New Roman"/>
        </w:rPr>
      </w:pPr>
      <w:r w:rsidRPr="007D00C8">
        <w:rPr>
          <w:rFonts w:ascii="Times New Roman" w:eastAsia="Calibri" w:hAnsi="Times New Roman" w:cs="Times New Roman"/>
        </w:rPr>
        <w:t>-</w:t>
      </w:r>
      <w:r w:rsidRPr="007D00C8">
        <w:rPr>
          <w:rFonts w:ascii="Times New Roman" w:eastAsia="Calibri" w:hAnsi="Times New Roman" w:cs="Times New Roman"/>
        </w:rPr>
        <w:tab/>
      </w:r>
      <w:proofErr w:type="spellStart"/>
      <w:r w:rsidRPr="007D00C8">
        <w:rPr>
          <w:rFonts w:ascii="Times New Roman" w:eastAsia="Calibri" w:hAnsi="Times New Roman" w:cs="Times New Roman"/>
          <w:b/>
        </w:rPr>
        <w:t>Dutasteridas</w:t>
      </w:r>
      <w:proofErr w:type="spellEnd"/>
      <w:r w:rsidRPr="007D00C8">
        <w:rPr>
          <w:rFonts w:ascii="Times New Roman" w:eastAsia="Calibri" w:hAnsi="Times New Roman" w:cs="Times New Roman"/>
          <w:b/>
        </w:rPr>
        <w:t xml:space="preserve"> paveikia kraujo tyrimą, kuriuo nustatomas specifinis prostatos antigenas (PSA)</w:t>
      </w:r>
      <w:r w:rsidRPr="007D00C8">
        <w:rPr>
          <w:rFonts w:ascii="Times New Roman" w:eastAsia="Calibri" w:hAnsi="Times New Roman" w:cs="Times New Roman"/>
        </w:rPr>
        <w:t xml:space="preserve">. Šis tyrimas kartais atliekamas diagnozuojant prostatos vėžį. Jūsų gydytojas turi žinoti apie tokį poveikį ir vis tiek gali skirti šį tyrimą prostatos vėžiui nustatyti. Jeigu atliekamas kraujo tyrimas dėl PSA, pasakykite savo gydytojui, kad vartojate </w:t>
      </w:r>
      <w:proofErr w:type="spellStart"/>
      <w:r w:rsidRPr="007D00C8">
        <w:rPr>
          <w:rFonts w:ascii="Times New Roman" w:eastAsia="Calibri" w:hAnsi="Times New Roman" w:cs="Times New Roman"/>
        </w:rPr>
        <w:t>dutasterido</w:t>
      </w:r>
      <w:proofErr w:type="spellEnd"/>
      <w:r w:rsidRPr="007D00C8">
        <w:rPr>
          <w:rFonts w:ascii="Times New Roman" w:eastAsia="Calibri" w:hAnsi="Times New Roman" w:cs="Times New Roman"/>
        </w:rPr>
        <w:t>.</w:t>
      </w:r>
      <w:r w:rsidRPr="007D00C8">
        <w:rPr>
          <w:rFonts w:ascii="Times New Roman" w:eastAsia="Calibri" w:hAnsi="Times New Roman" w:cs="Times New Roman"/>
          <w:b/>
        </w:rPr>
        <w:t xml:space="preserve"> </w:t>
      </w:r>
      <w:proofErr w:type="spellStart"/>
      <w:r w:rsidRPr="007D00C8">
        <w:rPr>
          <w:rFonts w:ascii="Times New Roman" w:eastAsia="Calibri" w:hAnsi="Times New Roman" w:cs="Times New Roman"/>
          <w:b/>
        </w:rPr>
        <w:t>Dutasterido</w:t>
      </w:r>
      <w:proofErr w:type="spellEnd"/>
      <w:r w:rsidRPr="007D00C8">
        <w:rPr>
          <w:rFonts w:ascii="Times New Roman" w:eastAsia="Calibri" w:hAnsi="Times New Roman" w:cs="Times New Roman"/>
          <w:b/>
        </w:rPr>
        <w:t xml:space="preserve"> vartojantiems vyrams reikia reguliariai tirti PSA. </w:t>
      </w:r>
      <w:r w:rsidRPr="007D00C8">
        <w:rPr>
          <w:rFonts w:ascii="Times New Roman" w:eastAsia="Calibri" w:hAnsi="Times New Roman" w:cs="Times New Roman"/>
        </w:rPr>
        <w:t xml:space="preserve">Klinikinio tyrimo, kuriame dalyvavusiems vyrams buvo padidėjusi prostatos vėžio rizika, duomenimis, </w:t>
      </w:r>
      <w:proofErr w:type="spellStart"/>
      <w:r w:rsidRPr="007D00C8">
        <w:rPr>
          <w:rFonts w:ascii="Times New Roman" w:eastAsia="Calibri" w:hAnsi="Times New Roman" w:cs="Times New Roman"/>
        </w:rPr>
        <w:t>dutasterido</w:t>
      </w:r>
      <w:proofErr w:type="spellEnd"/>
      <w:r w:rsidRPr="007D00C8">
        <w:rPr>
          <w:rFonts w:ascii="Times New Roman" w:eastAsia="Calibri" w:hAnsi="Times New Roman" w:cs="Times New Roman"/>
        </w:rPr>
        <w:t xml:space="preserve"> vartojantiems vyrams </w:t>
      </w:r>
      <w:r w:rsidRPr="007D00C8">
        <w:rPr>
          <w:rFonts w:ascii="Times New Roman" w:eastAsia="Calibri" w:hAnsi="Times New Roman" w:cs="Times New Roman"/>
          <w:b/>
        </w:rPr>
        <w:t>sunkios formos prostatos vėžys buvo dažnesnis</w:t>
      </w:r>
      <w:r w:rsidRPr="007D00C8">
        <w:rPr>
          <w:rFonts w:ascii="Times New Roman" w:eastAsia="Calibri" w:hAnsi="Times New Roman" w:cs="Times New Roman"/>
        </w:rPr>
        <w:t xml:space="preserve"> nei vyrams, nevartojantiems </w:t>
      </w:r>
      <w:proofErr w:type="spellStart"/>
      <w:r w:rsidRPr="007D00C8">
        <w:rPr>
          <w:rFonts w:ascii="Times New Roman" w:eastAsia="Calibri" w:hAnsi="Times New Roman" w:cs="Times New Roman"/>
        </w:rPr>
        <w:t>dutasterido</w:t>
      </w:r>
      <w:proofErr w:type="spellEnd"/>
      <w:r w:rsidRPr="007D00C8">
        <w:rPr>
          <w:rFonts w:ascii="Times New Roman" w:eastAsia="Calibri" w:hAnsi="Times New Roman" w:cs="Times New Roman"/>
        </w:rPr>
        <w:t xml:space="preserve">. </w:t>
      </w:r>
      <w:proofErr w:type="spellStart"/>
      <w:r w:rsidRPr="007D00C8">
        <w:rPr>
          <w:rFonts w:ascii="Times New Roman" w:eastAsia="Calibri" w:hAnsi="Times New Roman" w:cs="Times New Roman"/>
        </w:rPr>
        <w:t>Dutasterido</w:t>
      </w:r>
      <w:proofErr w:type="spellEnd"/>
      <w:r w:rsidRPr="007D00C8">
        <w:rPr>
          <w:rFonts w:ascii="Times New Roman" w:eastAsia="Calibri" w:hAnsi="Times New Roman" w:cs="Times New Roman"/>
        </w:rPr>
        <w:t xml:space="preserve"> įtaka šios sunkios formos prostatos vėžiui nėra aiški.</w:t>
      </w:r>
    </w:p>
    <w:p w:rsidR="007D00C8" w:rsidRPr="007D00C8" w:rsidRDefault="007D00C8" w:rsidP="007D00C8">
      <w:pPr>
        <w:spacing w:after="0" w:line="240" w:lineRule="auto"/>
        <w:ind w:left="567" w:hanging="567"/>
        <w:rPr>
          <w:rFonts w:ascii="Times New Roman" w:eastAsia="Calibri" w:hAnsi="Times New Roman" w:cs="Times New Roman"/>
        </w:rPr>
      </w:pPr>
      <w:r w:rsidRPr="007D00C8">
        <w:rPr>
          <w:rFonts w:ascii="Times New Roman" w:eastAsia="Calibri" w:hAnsi="Times New Roman" w:cs="Times New Roman"/>
        </w:rPr>
        <w:t>-</w:t>
      </w:r>
      <w:r w:rsidRPr="007D00C8">
        <w:rPr>
          <w:rFonts w:ascii="Times New Roman" w:eastAsia="Calibri" w:hAnsi="Times New Roman" w:cs="Times New Roman"/>
        </w:rPr>
        <w:tab/>
      </w:r>
      <w:proofErr w:type="spellStart"/>
      <w:r w:rsidRPr="007D00C8">
        <w:rPr>
          <w:rFonts w:ascii="Times New Roman" w:eastAsia="Calibri" w:hAnsi="Times New Roman" w:cs="Times New Roman"/>
          <w:b/>
        </w:rPr>
        <w:t>Dutasteridas</w:t>
      </w:r>
      <w:proofErr w:type="spellEnd"/>
      <w:r w:rsidRPr="007D00C8">
        <w:rPr>
          <w:rFonts w:ascii="Times New Roman" w:eastAsia="Calibri" w:hAnsi="Times New Roman" w:cs="Times New Roman"/>
          <w:b/>
        </w:rPr>
        <w:t xml:space="preserve"> gali sukelti krūtų padidėjimą ir skausmingumą.</w:t>
      </w:r>
      <w:r w:rsidRPr="007D00C8">
        <w:rPr>
          <w:rFonts w:ascii="Times New Roman" w:eastAsia="Calibri" w:hAnsi="Times New Roman" w:cs="Times New Roman"/>
        </w:rPr>
        <w:t xml:space="preserve"> Jeigu dėl to nerimaujate arba jeigu krūtyse pastebėjote </w:t>
      </w:r>
      <w:r w:rsidRPr="007D00C8">
        <w:rPr>
          <w:rFonts w:ascii="Times New Roman" w:eastAsia="Calibri" w:hAnsi="Times New Roman" w:cs="Times New Roman"/>
          <w:b/>
        </w:rPr>
        <w:t xml:space="preserve">gumbų </w:t>
      </w:r>
      <w:r w:rsidRPr="007D00C8">
        <w:rPr>
          <w:rFonts w:ascii="Times New Roman" w:eastAsia="Calibri" w:hAnsi="Times New Roman" w:cs="Times New Roman"/>
        </w:rPr>
        <w:t xml:space="preserve">ar </w:t>
      </w:r>
      <w:r w:rsidRPr="007D00C8">
        <w:rPr>
          <w:rFonts w:ascii="Times New Roman" w:eastAsia="Calibri" w:hAnsi="Times New Roman" w:cs="Times New Roman"/>
          <w:b/>
        </w:rPr>
        <w:t>išskyras iš</w:t>
      </w:r>
      <w:r w:rsidRPr="007D00C8">
        <w:rPr>
          <w:rFonts w:ascii="Times New Roman" w:eastAsia="Calibri" w:hAnsi="Times New Roman" w:cs="Times New Roman"/>
        </w:rPr>
        <w:t xml:space="preserve"> </w:t>
      </w:r>
      <w:r w:rsidRPr="007D00C8">
        <w:rPr>
          <w:rFonts w:ascii="Times New Roman" w:eastAsia="Calibri" w:hAnsi="Times New Roman" w:cs="Times New Roman"/>
          <w:b/>
        </w:rPr>
        <w:t xml:space="preserve">spenelio, </w:t>
      </w:r>
      <w:r w:rsidRPr="007D00C8">
        <w:rPr>
          <w:rFonts w:ascii="Times New Roman" w:eastAsia="Calibri" w:hAnsi="Times New Roman" w:cs="Times New Roman"/>
        </w:rPr>
        <w:t>apie šiuos pokyčius turite pasakyti savo gydytojui, nes tai gali būti sunkios būklės, pavyzdžiui, krūties vėžio, požymiai.</w:t>
      </w:r>
    </w:p>
    <w:p w:rsidR="007D00C8" w:rsidRPr="007D00C8" w:rsidRDefault="007D00C8" w:rsidP="007D00C8">
      <w:pPr>
        <w:spacing w:after="0" w:line="240" w:lineRule="auto"/>
        <w:ind w:left="567" w:hanging="567"/>
        <w:rPr>
          <w:rFonts w:ascii="Times New Roman" w:eastAsia="Calibri" w:hAnsi="Times New Roman" w:cs="Times New Roman"/>
        </w:rPr>
      </w:pPr>
    </w:p>
    <w:p w:rsidR="007D00C8" w:rsidRPr="007D00C8" w:rsidRDefault="007D00C8" w:rsidP="007D00C8">
      <w:pPr>
        <w:spacing w:after="0" w:line="240" w:lineRule="auto"/>
        <w:ind w:left="567" w:hanging="567"/>
        <w:rPr>
          <w:rFonts w:ascii="Times New Roman" w:eastAsia="Calibri" w:hAnsi="Times New Roman" w:cs="Times New Roman"/>
        </w:rPr>
      </w:pPr>
      <w:r w:rsidRPr="007D00C8">
        <w:rPr>
          <w:rFonts w:ascii="Times New Roman" w:eastAsia="Calibri" w:hAnsi="Times New Roman" w:cs="Times New Roman"/>
        </w:rPr>
        <w:t xml:space="preserve">Jeigu kiltų klausimų apie </w:t>
      </w:r>
      <w:proofErr w:type="spellStart"/>
      <w:r w:rsidRPr="007D00C8">
        <w:rPr>
          <w:rFonts w:ascii="Times New Roman" w:eastAsia="Calibri" w:hAnsi="Times New Roman" w:cs="Times New Roman"/>
        </w:rPr>
        <w:t>dutasterido</w:t>
      </w:r>
      <w:proofErr w:type="spellEnd"/>
      <w:r w:rsidRPr="007D00C8">
        <w:rPr>
          <w:rFonts w:ascii="Times New Roman" w:eastAsia="Calibri" w:hAnsi="Times New Roman" w:cs="Times New Roman"/>
        </w:rPr>
        <w:t xml:space="preserve"> vartojimą, </w:t>
      </w:r>
      <w:r w:rsidRPr="007D00C8">
        <w:rPr>
          <w:rFonts w:ascii="Times New Roman" w:eastAsia="Calibri" w:hAnsi="Times New Roman" w:cs="Times New Roman"/>
          <w:b/>
        </w:rPr>
        <w:t>kreipkitės į savo gydytoją arba vaistininką</w:t>
      </w:r>
      <w:r w:rsidRPr="007D00C8">
        <w:rPr>
          <w:rFonts w:ascii="Times New Roman" w:eastAsia="Calibri" w:hAnsi="Times New Roman" w:cs="Times New Roman"/>
        </w:rPr>
        <w:t>.</w:t>
      </w:r>
    </w:p>
    <w:p w:rsidR="007D00C8" w:rsidRPr="007D00C8" w:rsidRDefault="007D00C8" w:rsidP="007D00C8">
      <w:pPr>
        <w:spacing w:after="0" w:line="240" w:lineRule="auto"/>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rPr>
          <w:rFonts w:ascii="Times New Roman" w:eastAsia="Times New Roman" w:hAnsi="Times New Roman" w:cs="Times New Roman"/>
          <w:b/>
          <w:bCs/>
          <w:noProof/>
        </w:rPr>
      </w:pPr>
      <w:r w:rsidRPr="007D00C8">
        <w:rPr>
          <w:rFonts w:ascii="Times New Roman" w:eastAsia="Times New Roman" w:hAnsi="Times New Roman" w:cs="Times New Roman"/>
          <w:b/>
          <w:bCs/>
          <w:noProof/>
        </w:rPr>
        <w:t>Kiti vaistai ir Quedute</w:t>
      </w:r>
    </w:p>
    <w:p w:rsidR="007D00C8" w:rsidRPr="007D00C8" w:rsidRDefault="007D00C8" w:rsidP="007D00C8">
      <w:pPr>
        <w:numPr>
          <w:ilvl w:val="12"/>
          <w:numId w:val="0"/>
        </w:num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bCs/>
          <w:noProof/>
        </w:rPr>
        <w:t>Jeigu vartojate arba neseniai vartojote kitų vaistų arba dėl to nesate tikri, apie tai</w:t>
      </w:r>
      <w:r w:rsidRPr="007D00C8">
        <w:rPr>
          <w:rFonts w:ascii="Times New Roman" w:eastAsia="Times New Roman" w:hAnsi="Times New Roman" w:cs="Times New Roman"/>
          <w:noProof/>
        </w:rPr>
        <w:t xml:space="preserve"> pasakykite gydytojui arba vaistininkui.</w:t>
      </w:r>
    </w:p>
    <w:p w:rsidR="007D00C8" w:rsidRPr="007D00C8" w:rsidRDefault="007D00C8" w:rsidP="007D00C8">
      <w:pPr>
        <w:spacing w:after="0" w:line="240" w:lineRule="auto"/>
        <w:ind w:left="567" w:hanging="567"/>
        <w:rPr>
          <w:rFonts w:ascii="Times New Roman" w:eastAsia="Times New Roman" w:hAnsi="Times New Roman" w:cs="Times New Roman"/>
          <w:noProof/>
        </w:rPr>
      </w:pP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Kai kurie vaistai gali reaguoti su dutasteridu ir tada labiau tikėtina, kad Jums pasireikš šalutinis poveikis. Tokie vaistai yra:</w:t>
      </w:r>
    </w:p>
    <w:p w:rsidR="007D00C8" w:rsidRPr="007D00C8" w:rsidRDefault="007D00C8" w:rsidP="007D00C8">
      <w:pPr>
        <w:numPr>
          <w:ilvl w:val="0"/>
          <w:numId w:val="26"/>
        </w:numPr>
        <w:spacing w:after="0" w:line="240" w:lineRule="auto"/>
        <w:ind w:left="567" w:hanging="567"/>
        <w:rPr>
          <w:rFonts w:ascii="Times New Roman" w:eastAsia="Times New Roman" w:hAnsi="Times New Roman" w:cs="Times New Roman"/>
          <w:noProof/>
        </w:rPr>
      </w:pPr>
      <w:r w:rsidRPr="007D00C8">
        <w:rPr>
          <w:rFonts w:ascii="Times New Roman" w:eastAsia="Times New Roman" w:hAnsi="Times New Roman" w:cs="Times New Roman"/>
          <w:b/>
          <w:bCs/>
          <w:noProof/>
        </w:rPr>
        <w:t>verapamilis ar diltiazemas</w:t>
      </w:r>
      <w:r w:rsidRPr="007D00C8">
        <w:rPr>
          <w:rFonts w:ascii="Times New Roman" w:eastAsia="Times New Roman" w:hAnsi="Times New Roman" w:cs="Times New Roman"/>
          <w:noProof/>
        </w:rPr>
        <w:t xml:space="preserve"> (vaistai nuo didelio kraujospūdžio);</w:t>
      </w:r>
    </w:p>
    <w:p w:rsidR="007D00C8" w:rsidRPr="007D00C8" w:rsidRDefault="007D00C8" w:rsidP="007D00C8">
      <w:pPr>
        <w:numPr>
          <w:ilvl w:val="0"/>
          <w:numId w:val="26"/>
        </w:numPr>
        <w:spacing w:after="0" w:line="240" w:lineRule="auto"/>
        <w:ind w:left="567" w:hanging="567"/>
        <w:rPr>
          <w:rFonts w:ascii="Times New Roman" w:eastAsia="Times New Roman" w:hAnsi="Times New Roman" w:cs="Times New Roman"/>
          <w:noProof/>
        </w:rPr>
      </w:pPr>
      <w:r w:rsidRPr="007D00C8">
        <w:rPr>
          <w:rFonts w:ascii="Times New Roman" w:eastAsia="Times New Roman" w:hAnsi="Times New Roman" w:cs="Times New Roman"/>
          <w:b/>
          <w:bCs/>
          <w:noProof/>
        </w:rPr>
        <w:t>ritonaviras ar indinaviras</w:t>
      </w:r>
      <w:r w:rsidRPr="007D00C8">
        <w:rPr>
          <w:rFonts w:ascii="Times New Roman" w:eastAsia="Times New Roman" w:hAnsi="Times New Roman" w:cs="Times New Roman"/>
          <w:bCs/>
          <w:noProof/>
        </w:rPr>
        <w:t xml:space="preserve"> </w:t>
      </w:r>
      <w:r w:rsidRPr="007D00C8">
        <w:rPr>
          <w:rFonts w:ascii="Times New Roman" w:eastAsia="Times New Roman" w:hAnsi="Times New Roman" w:cs="Times New Roman"/>
          <w:noProof/>
        </w:rPr>
        <w:t>(vaistai nuo ŽIV);</w:t>
      </w:r>
    </w:p>
    <w:p w:rsidR="007D00C8" w:rsidRPr="007D00C8" w:rsidRDefault="007D00C8" w:rsidP="007D00C8">
      <w:pPr>
        <w:numPr>
          <w:ilvl w:val="0"/>
          <w:numId w:val="26"/>
        </w:numPr>
        <w:spacing w:after="0" w:line="240" w:lineRule="auto"/>
        <w:ind w:left="567" w:hanging="567"/>
        <w:rPr>
          <w:rFonts w:ascii="Times New Roman" w:eastAsia="Times New Roman" w:hAnsi="Times New Roman" w:cs="Times New Roman"/>
          <w:noProof/>
        </w:rPr>
      </w:pPr>
      <w:r w:rsidRPr="007D00C8">
        <w:rPr>
          <w:rFonts w:ascii="Times New Roman" w:eastAsia="Times New Roman" w:hAnsi="Times New Roman" w:cs="Times New Roman"/>
          <w:b/>
          <w:bCs/>
          <w:noProof/>
        </w:rPr>
        <w:t>itrakonazolas ar ketakonazolas</w:t>
      </w:r>
      <w:r w:rsidRPr="007D00C8">
        <w:rPr>
          <w:rFonts w:ascii="Times New Roman" w:eastAsia="Times New Roman" w:hAnsi="Times New Roman" w:cs="Times New Roman"/>
          <w:noProof/>
        </w:rPr>
        <w:t xml:space="preserve"> (vaistai nuo grybelinių infekcijų);</w:t>
      </w:r>
    </w:p>
    <w:p w:rsidR="007D00C8" w:rsidRPr="007D00C8" w:rsidRDefault="007D00C8" w:rsidP="007D00C8">
      <w:pPr>
        <w:numPr>
          <w:ilvl w:val="0"/>
          <w:numId w:val="26"/>
        </w:numPr>
        <w:spacing w:after="0" w:line="240" w:lineRule="auto"/>
        <w:ind w:left="567" w:hanging="567"/>
        <w:rPr>
          <w:rFonts w:ascii="Times New Roman" w:eastAsia="Times New Roman" w:hAnsi="Times New Roman" w:cs="Times New Roman"/>
          <w:noProof/>
        </w:rPr>
      </w:pPr>
      <w:bookmarkStart w:id="0" w:name="OLE_LINK1"/>
      <w:r w:rsidRPr="007D00C8">
        <w:rPr>
          <w:rFonts w:ascii="Times New Roman" w:eastAsia="Times New Roman" w:hAnsi="Times New Roman" w:cs="Times New Roman"/>
          <w:b/>
          <w:bCs/>
          <w:noProof/>
        </w:rPr>
        <w:t>nefazodonas</w:t>
      </w:r>
      <w:bookmarkEnd w:id="0"/>
      <w:r w:rsidRPr="007D00C8">
        <w:rPr>
          <w:rFonts w:ascii="Times New Roman" w:eastAsia="Times New Roman" w:hAnsi="Times New Roman" w:cs="Times New Roman"/>
          <w:noProof/>
        </w:rPr>
        <w:t xml:space="preserve"> (antidepresantas);</w:t>
      </w:r>
    </w:p>
    <w:p w:rsidR="007D00C8" w:rsidRPr="007D00C8" w:rsidRDefault="007D00C8" w:rsidP="007D00C8">
      <w:pPr>
        <w:numPr>
          <w:ilvl w:val="0"/>
          <w:numId w:val="26"/>
        </w:numPr>
        <w:spacing w:after="0" w:line="240" w:lineRule="auto"/>
        <w:ind w:left="567" w:hanging="567"/>
        <w:rPr>
          <w:rFonts w:ascii="Times New Roman" w:eastAsia="Times New Roman" w:hAnsi="Times New Roman" w:cs="Times New Roman"/>
          <w:noProof/>
        </w:rPr>
      </w:pPr>
      <w:r w:rsidRPr="007D00C8">
        <w:rPr>
          <w:rFonts w:ascii="Times New Roman" w:eastAsia="Times New Roman" w:hAnsi="Times New Roman" w:cs="Times New Roman"/>
          <w:b/>
          <w:noProof/>
        </w:rPr>
        <w:lastRenderedPageBreak/>
        <w:t>alfa adrenoreceptorių blokatoriai</w:t>
      </w:r>
      <w:r w:rsidRPr="007D00C8">
        <w:rPr>
          <w:rFonts w:ascii="Times New Roman" w:eastAsia="Times New Roman" w:hAnsi="Times New Roman" w:cs="Times New Roman"/>
          <w:noProof/>
        </w:rPr>
        <w:t xml:space="preserve"> (vaistai nuo prostatos padidėjimo arba didelio kraujospūdžio).</w:t>
      </w:r>
    </w:p>
    <w:p w:rsidR="007D00C8" w:rsidRPr="007D00C8" w:rsidRDefault="007D00C8" w:rsidP="007D00C8">
      <w:pPr>
        <w:spacing w:after="0" w:line="240" w:lineRule="auto"/>
        <w:rPr>
          <w:rFonts w:ascii="Times New Roman" w:eastAsia="Times New Roman" w:hAnsi="Times New Roman" w:cs="Times New Roman"/>
          <w:noProof/>
        </w:rPr>
      </w:pPr>
    </w:p>
    <w:p w:rsidR="007D00C8" w:rsidRPr="007D00C8" w:rsidRDefault="007D00C8" w:rsidP="007D00C8">
      <w:pPr>
        <w:spacing w:after="0" w:line="240" w:lineRule="auto"/>
        <w:rPr>
          <w:rFonts w:ascii="Times New Roman" w:eastAsia="Calibri" w:hAnsi="Times New Roman" w:cs="Times New Roman"/>
        </w:rPr>
      </w:pPr>
      <w:r w:rsidRPr="007D00C8">
        <w:rPr>
          <w:rFonts w:ascii="Times New Roman" w:eastAsia="Calibri" w:hAnsi="Times New Roman" w:cs="Times New Roman"/>
          <w:b/>
        </w:rPr>
        <w:t>Pasakykite savo gydytojui</w:t>
      </w:r>
      <w:r w:rsidRPr="007D00C8">
        <w:rPr>
          <w:rFonts w:ascii="Times New Roman" w:eastAsia="Calibri" w:hAnsi="Times New Roman" w:cs="Times New Roman"/>
        </w:rPr>
        <w:t xml:space="preserve">, jei vartojate kurio nors iš išvardytų vaistų. Gali prireikti mažinti Jūsų vartojamą </w:t>
      </w:r>
      <w:proofErr w:type="spellStart"/>
      <w:r w:rsidRPr="007D00C8">
        <w:rPr>
          <w:rFonts w:ascii="Times New Roman" w:eastAsia="Calibri" w:hAnsi="Times New Roman" w:cs="Times New Roman"/>
        </w:rPr>
        <w:t>dutasterido</w:t>
      </w:r>
      <w:proofErr w:type="spellEnd"/>
      <w:r w:rsidRPr="007D00C8">
        <w:rPr>
          <w:rFonts w:ascii="Times New Roman" w:eastAsia="Calibri" w:hAnsi="Times New Roman" w:cs="Times New Roman"/>
        </w:rPr>
        <w:t xml:space="preserve"> dozę.</w:t>
      </w:r>
    </w:p>
    <w:p w:rsidR="007D00C8" w:rsidRPr="007D00C8" w:rsidRDefault="007D00C8" w:rsidP="007D00C8">
      <w:pPr>
        <w:spacing w:after="0" w:line="240" w:lineRule="auto"/>
        <w:rPr>
          <w:rFonts w:ascii="Times New Roman" w:eastAsia="Calibri" w:hAnsi="Times New Roman" w:cs="Times New Roman"/>
          <w:b/>
        </w:rPr>
      </w:pPr>
    </w:p>
    <w:p w:rsidR="007D00C8" w:rsidRPr="007D00C8" w:rsidRDefault="007D00C8" w:rsidP="007D00C8">
      <w:pPr>
        <w:spacing w:after="0" w:line="240" w:lineRule="auto"/>
        <w:rPr>
          <w:rFonts w:ascii="Times New Roman" w:eastAsia="Calibri" w:hAnsi="Times New Roman" w:cs="Times New Roman"/>
          <w:b/>
        </w:rPr>
      </w:pPr>
      <w:proofErr w:type="spellStart"/>
      <w:r w:rsidRPr="007D00C8">
        <w:rPr>
          <w:rFonts w:ascii="Times New Roman" w:eastAsia="Calibri" w:hAnsi="Times New Roman" w:cs="Times New Roman"/>
          <w:b/>
        </w:rPr>
        <w:t>Quedute</w:t>
      </w:r>
      <w:proofErr w:type="spellEnd"/>
      <w:r w:rsidRPr="007D00C8">
        <w:rPr>
          <w:rFonts w:ascii="Times New Roman" w:eastAsia="Calibri" w:hAnsi="Times New Roman" w:cs="Times New Roman"/>
          <w:b/>
        </w:rPr>
        <w:t xml:space="preserve"> vartojimas su maistu ir gėrimais</w:t>
      </w:r>
    </w:p>
    <w:p w:rsidR="007D00C8" w:rsidRPr="007D00C8" w:rsidRDefault="007D00C8" w:rsidP="007D00C8">
      <w:pPr>
        <w:spacing w:after="0" w:line="240" w:lineRule="auto"/>
        <w:rPr>
          <w:rFonts w:ascii="Times New Roman" w:eastAsia="Calibri" w:hAnsi="Times New Roman" w:cs="Times New Roman"/>
        </w:rPr>
      </w:pPr>
      <w:proofErr w:type="spellStart"/>
      <w:r w:rsidRPr="007D00C8">
        <w:rPr>
          <w:rFonts w:ascii="Times New Roman" w:eastAsia="Calibri" w:hAnsi="Times New Roman" w:cs="Times New Roman"/>
        </w:rPr>
        <w:t>Dutasteridą</w:t>
      </w:r>
      <w:proofErr w:type="spellEnd"/>
      <w:r w:rsidRPr="007D00C8">
        <w:rPr>
          <w:rFonts w:ascii="Times New Roman" w:eastAsia="Calibri" w:hAnsi="Times New Roman" w:cs="Times New Roman"/>
        </w:rPr>
        <w:t xml:space="preserve"> galima vartoti valgant arba kitu laiku.</w:t>
      </w:r>
    </w:p>
    <w:p w:rsidR="007D00C8" w:rsidRPr="007D00C8" w:rsidRDefault="007D00C8" w:rsidP="007D00C8">
      <w:pPr>
        <w:spacing w:after="0" w:line="240" w:lineRule="auto"/>
        <w:rPr>
          <w:rFonts w:ascii="Times New Roman" w:eastAsia="Calibri" w:hAnsi="Times New Roman" w:cs="Times New Roman"/>
        </w:rPr>
      </w:pPr>
    </w:p>
    <w:p w:rsidR="007D00C8" w:rsidRPr="007D00C8" w:rsidRDefault="007D00C8" w:rsidP="007D00C8">
      <w:pPr>
        <w:spacing w:after="0" w:line="240" w:lineRule="auto"/>
        <w:rPr>
          <w:rFonts w:ascii="Times New Roman" w:eastAsia="Calibri" w:hAnsi="Times New Roman" w:cs="Times New Roman"/>
          <w:b/>
        </w:rPr>
      </w:pPr>
      <w:r w:rsidRPr="007D00C8">
        <w:rPr>
          <w:rFonts w:ascii="Times New Roman" w:eastAsia="Calibri" w:hAnsi="Times New Roman" w:cs="Times New Roman"/>
          <w:b/>
        </w:rPr>
        <w:t>Nėštumas, žindymo laikotarpis ir vaisingumas</w:t>
      </w:r>
    </w:p>
    <w:p w:rsidR="007D00C8" w:rsidRPr="007D00C8" w:rsidRDefault="007D00C8" w:rsidP="007D00C8">
      <w:pPr>
        <w:spacing w:after="0" w:line="240" w:lineRule="auto"/>
        <w:rPr>
          <w:rFonts w:ascii="Times New Roman" w:eastAsia="Calibri" w:hAnsi="Times New Roman" w:cs="Times New Roman"/>
        </w:rPr>
      </w:pPr>
      <w:r w:rsidRPr="007D00C8">
        <w:rPr>
          <w:rFonts w:ascii="Times New Roman" w:eastAsia="Calibri" w:hAnsi="Times New Roman" w:cs="Times New Roman"/>
        </w:rPr>
        <w:t xml:space="preserve">Moterims </w:t>
      </w:r>
      <w:proofErr w:type="spellStart"/>
      <w:r w:rsidRPr="007D00C8">
        <w:rPr>
          <w:rFonts w:ascii="Times New Roman" w:eastAsia="Calibri" w:hAnsi="Times New Roman" w:cs="Times New Roman"/>
        </w:rPr>
        <w:t>dutasterido</w:t>
      </w:r>
      <w:proofErr w:type="spellEnd"/>
      <w:r w:rsidRPr="007D00C8">
        <w:rPr>
          <w:rFonts w:ascii="Times New Roman" w:eastAsia="Calibri" w:hAnsi="Times New Roman" w:cs="Times New Roman"/>
        </w:rPr>
        <w:t xml:space="preserve"> vartoti draudžiama.</w:t>
      </w:r>
    </w:p>
    <w:p w:rsidR="007D00C8" w:rsidRPr="007D00C8" w:rsidRDefault="007D00C8" w:rsidP="007D00C8">
      <w:pPr>
        <w:spacing w:after="0" w:line="240" w:lineRule="auto"/>
        <w:rPr>
          <w:rFonts w:ascii="Times New Roman" w:eastAsia="Calibri" w:hAnsi="Times New Roman" w:cs="Times New Roman"/>
          <w:b/>
        </w:rPr>
      </w:pP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b/>
          <w:bCs/>
        </w:rPr>
        <w:t xml:space="preserve">Moterys, kurios yra (arba gali tapti) nėščios neturi liesti prakiurusių kapsulių. </w:t>
      </w: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prasiskverbia per odą ir gali pakenkti vyriškos lyties kūdikio vystymuisi. Tai ypač pavojinga pirmosiomis 16 nėštumo savaitėmis.</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b/>
          <w:bCs/>
        </w:rPr>
        <w:t>Lytinių santykių metu naudokitės prezervatyvu</w:t>
      </w:r>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buvo aptikta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vartojančių vyrų sėkloje. Jeigu Jūsų partnerė yra ar gali tapti nėščia, turite ją saugoti nuo sąlyčio su Jūsų sperma.</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lang w:eastAsia="en-GB"/>
        </w:rPr>
      </w:pPr>
      <w:r w:rsidRPr="007D00C8">
        <w:rPr>
          <w:rFonts w:ascii="Times New Roman" w:eastAsia="Times New Roman" w:hAnsi="Times New Roman" w:cs="Times New Roman"/>
          <w:lang w:eastAsia="en-GB"/>
        </w:rPr>
        <w:t xml:space="preserve">Buvo nustatyta, kad </w:t>
      </w:r>
      <w:proofErr w:type="spellStart"/>
      <w:r w:rsidRPr="007D00C8">
        <w:rPr>
          <w:rFonts w:ascii="Times New Roman" w:eastAsia="Times New Roman" w:hAnsi="Times New Roman" w:cs="Times New Roman"/>
          <w:lang w:eastAsia="en-GB"/>
        </w:rPr>
        <w:t>dutasteridas</w:t>
      </w:r>
      <w:proofErr w:type="spellEnd"/>
      <w:r w:rsidRPr="007D00C8">
        <w:rPr>
          <w:rFonts w:ascii="Times New Roman" w:eastAsia="Times New Roman" w:hAnsi="Times New Roman" w:cs="Times New Roman"/>
          <w:lang w:eastAsia="en-GB"/>
        </w:rPr>
        <w:t xml:space="preserve"> sumažina </w:t>
      </w:r>
      <w:proofErr w:type="spellStart"/>
      <w:r w:rsidRPr="007D00C8">
        <w:rPr>
          <w:rFonts w:ascii="Times New Roman" w:eastAsia="Times New Roman" w:hAnsi="Times New Roman" w:cs="Times New Roman"/>
          <w:lang w:eastAsia="en-GB"/>
        </w:rPr>
        <w:t>spermijų</w:t>
      </w:r>
      <w:proofErr w:type="spellEnd"/>
      <w:r w:rsidRPr="007D00C8">
        <w:rPr>
          <w:rFonts w:ascii="Times New Roman" w:eastAsia="Times New Roman" w:hAnsi="Times New Roman" w:cs="Times New Roman"/>
          <w:lang w:eastAsia="en-GB"/>
        </w:rPr>
        <w:t xml:space="preserve"> kiekį, sėklos tūrį ir </w:t>
      </w:r>
      <w:proofErr w:type="spellStart"/>
      <w:r w:rsidRPr="007D00C8">
        <w:rPr>
          <w:rFonts w:ascii="Times New Roman" w:eastAsia="Times New Roman" w:hAnsi="Times New Roman" w:cs="Times New Roman"/>
          <w:lang w:eastAsia="en-GB"/>
        </w:rPr>
        <w:t>spermijų</w:t>
      </w:r>
      <w:proofErr w:type="spellEnd"/>
      <w:r w:rsidRPr="007D00C8">
        <w:rPr>
          <w:rFonts w:ascii="Times New Roman" w:eastAsia="Times New Roman" w:hAnsi="Times New Roman" w:cs="Times New Roman"/>
          <w:lang w:eastAsia="en-GB"/>
        </w:rPr>
        <w:t xml:space="preserve"> judrumą, todėl gali sumažėti vyrų vaisingumas.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Calibri" w:hAnsi="Times New Roman" w:cs="Times New Roman"/>
          <w:b/>
          <w:bCs/>
          <w:lang w:val="x-none" w:eastAsia="lt-LT"/>
        </w:rPr>
      </w:pPr>
      <w:r w:rsidRPr="007D00C8">
        <w:rPr>
          <w:rFonts w:ascii="Times New Roman" w:eastAsia="Calibri" w:hAnsi="Times New Roman" w:cs="Times New Roman"/>
          <w:b/>
          <w:bCs/>
          <w:lang w:val="x-none" w:eastAsia="lt-LT"/>
        </w:rPr>
        <w:t>Vairavimas ir mechanizmų valdymas</w:t>
      </w:r>
    </w:p>
    <w:p w:rsidR="007D00C8" w:rsidRPr="007D00C8" w:rsidRDefault="007D00C8" w:rsidP="007D00C8">
      <w:pPr>
        <w:spacing w:after="0" w:line="240" w:lineRule="auto"/>
        <w:rPr>
          <w:rFonts w:ascii="Times New Roman" w:eastAsia="Times New Roman" w:hAnsi="Times New Roman" w:cs="Times New Roman"/>
          <w:noProof/>
          <w:lang w:eastAsia="lt-LT"/>
        </w:rPr>
      </w:pPr>
      <w:r w:rsidRPr="007D00C8">
        <w:rPr>
          <w:rFonts w:ascii="Times New Roman" w:eastAsia="Times New Roman" w:hAnsi="Times New Roman" w:cs="Times New Roman"/>
          <w:noProof/>
          <w:lang w:eastAsia="lt-LT"/>
        </w:rPr>
        <w:t>Nepanašu, kad Quedute pakenktų Jūsų gebėjimui vairuoti ar valdyti mechanizmus.</w:t>
      </w:r>
    </w:p>
    <w:p w:rsidR="007D00C8" w:rsidRPr="007D00C8" w:rsidRDefault="007D00C8" w:rsidP="007D00C8">
      <w:pPr>
        <w:spacing w:after="0" w:line="240" w:lineRule="auto"/>
        <w:rPr>
          <w:rFonts w:ascii="Times New Roman" w:eastAsia="Times New Roman" w:hAnsi="Times New Roman" w:cs="Times New Roman"/>
          <w:noProof/>
        </w:rPr>
      </w:pPr>
    </w:p>
    <w:p w:rsidR="007D00C8" w:rsidRPr="007D00C8" w:rsidRDefault="007D00C8" w:rsidP="007D00C8">
      <w:pPr>
        <w:spacing w:after="0" w:line="240" w:lineRule="auto"/>
        <w:rPr>
          <w:rFonts w:ascii="Times New Roman" w:eastAsia="Calibri" w:hAnsi="Times New Roman" w:cs="Times New Roman"/>
          <w:b/>
        </w:rPr>
      </w:pPr>
      <w:proofErr w:type="spellStart"/>
      <w:r w:rsidRPr="007D00C8">
        <w:rPr>
          <w:rFonts w:ascii="Times New Roman" w:eastAsia="Calibri" w:hAnsi="Times New Roman" w:cs="Times New Roman"/>
          <w:b/>
        </w:rPr>
        <w:t>Quedute</w:t>
      </w:r>
      <w:proofErr w:type="spellEnd"/>
      <w:r w:rsidRPr="007D00C8">
        <w:rPr>
          <w:rFonts w:ascii="Times New Roman" w:eastAsia="Calibri" w:hAnsi="Times New Roman" w:cs="Times New Roman"/>
          <w:b/>
        </w:rPr>
        <w:t xml:space="preserve"> sudėtyje yra sojų </w:t>
      </w:r>
      <w:proofErr w:type="spellStart"/>
      <w:r w:rsidRPr="007D00C8">
        <w:rPr>
          <w:rFonts w:ascii="Times New Roman" w:eastAsia="Calibri" w:hAnsi="Times New Roman" w:cs="Times New Roman"/>
          <w:b/>
        </w:rPr>
        <w:t>lecitino</w:t>
      </w:r>
      <w:proofErr w:type="spellEnd"/>
    </w:p>
    <w:p w:rsidR="007D00C8" w:rsidRPr="007D00C8" w:rsidRDefault="007D00C8" w:rsidP="007D00C8">
      <w:pPr>
        <w:spacing w:after="0" w:line="240" w:lineRule="auto"/>
        <w:rPr>
          <w:rFonts w:ascii="Times New Roman" w:eastAsia="Times New Roman" w:hAnsi="Times New Roman" w:cs="Times New Roman"/>
          <w:noProof/>
          <w:lang w:eastAsia="lt-LT"/>
        </w:rPr>
      </w:pPr>
      <w:r w:rsidRPr="007D00C8">
        <w:rPr>
          <w:rFonts w:ascii="Times New Roman" w:eastAsia="Times New Roman" w:hAnsi="Times New Roman" w:cs="Times New Roman"/>
          <w:noProof/>
          <w:lang w:eastAsia="lt-LT"/>
        </w:rPr>
        <w:t>Šio vaisto sudėtyje yra yra sojų lecitino, kurio sudėtyje gali būti sojų aliejaus. Jeigu esate alergiškas  žemės riešutams arba sojai, Jums šio vaisto vartoti negalima.</w:t>
      </w:r>
    </w:p>
    <w:p w:rsidR="007D00C8" w:rsidRPr="007D00C8" w:rsidRDefault="007D00C8" w:rsidP="007D00C8">
      <w:pPr>
        <w:numPr>
          <w:ilvl w:val="12"/>
          <w:numId w:val="0"/>
        </w:numPr>
        <w:spacing w:after="0" w:line="240" w:lineRule="auto"/>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ind w:right="-2"/>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ind w:left="567" w:hanging="567"/>
        <w:outlineLvl w:val="0"/>
        <w:rPr>
          <w:rFonts w:ascii="Times New Roman" w:eastAsia="Times New Roman" w:hAnsi="Times New Roman" w:cs="Times New Roman"/>
          <w:b/>
          <w:bCs/>
          <w:caps/>
          <w:noProof/>
        </w:rPr>
      </w:pPr>
      <w:r w:rsidRPr="007D00C8">
        <w:rPr>
          <w:rFonts w:ascii="Times New Roman" w:eastAsia="Times New Roman" w:hAnsi="Times New Roman" w:cs="Times New Roman"/>
          <w:b/>
          <w:bCs/>
          <w:noProof/>
        </w:rPr>
        <w:t>3.</w:t>
      </w:r>
      <w:r w:rsidRPr="007D00C8">
        <w:rPr>
          <w:rFonts w:ascii="Times New Roman" w:eastAsia="Times New Roman" w:hAnsi="Times New Roman" w:cs="Times New Roman"/>
          <w:b/>
          <w:bCs/>
          <w:noProof/>
        </w:rPr>
        <w:tab/>
        <w:t xml:space="preserve">Kaip vartoti </w:t>
      </w:r>
      <w:proofErr w:type="spellStart"/>
      <w:r w:rsidRPr="007D00C8">
        <w:rPr>
          <w:rFonts w:ascii="Times New Roman" w:eastAsia="Times New Roman" w:hAnsi="Times New Roman" w:cs="Times New Roman"/>
          <w:b/>
          <w:bCs/>
        </w:rPr>
        <w:t>Quedute</w:t>
      </w:r>
      <w:proofErr w:type="spellEnd"/>
    </w:p>
    <w:p w:rsidR="007D00C8" w:rsidRPr="007D00C8" w:rsidRDefault="007D00C8" w:rsidP="007D00C8">
      <w:pPr>
        <w:spacing w:after="0" w:line="240" w:lineRule="auto"/>
        <w:ind w:left="567" w:hanging="567"/>
        <w:rPr>
          <w:rFonts w:ascii="Times New Roman" w:eastAsia="Times New Roman" w:hAnsi="Times New Roman" w:cs="Times New Roman"/>
          <w:noProof/>
        </w:rPr>
      </w:pPr>
    </w:p>
    <w:p w:rsidR="007D00C8" w:rsidRPr="007D00C8" w:rsidRDefault="007D00C8" w:rsidP="007D00C8">
      <w:pPr>
        <w:tabs>
          <w:tab w:val="num" w:pos="2340"/>
        </w:tabs>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b/>
          <w:noProof/>
        </w:rPr>
        <w:t>Visada vartokite šį vaistą tiksliai kaip nurodė gydytojas arba vaistininkas</w:t>
      </w:r>
      <w:r w:rsidRPr="007D00C8">
        <w:rPr>
          <w:rFonts w:ascii="Times New Roman" w:eastAsia="Times New Roman" w:hAnsi="Times New Roman" w:cs="Times New Roman"/>
          <w:noProof/>
        </w:rPr>
        <w:t xml:space="preserve">. Jeigu abejojate, kreipkitės į gydytoją arba vaistininką. Jeigu vaisto vartosite nereguliariai, gali būti pakenktas Jūsų PSA kiekio kontroliavimas. </w:t>
      </w:r>
    </w:p>
    <w:p w:rsidR="007D00C8" w:rsidRPr="007D00C8" w:rsidRDefault="007D00C8" w:rsidP="007D00C8">
      <w:pPr>
        <w:numPr>
          <w:ilvl w:val="0"/>
          <w:numId w:val="27"/>
        </w:numPr>
        <w:spacing w:after="0" w:line="240" w:lineRule="auto"/>
        <w:ind w:left="567" w:hanging="567"/>
        <w:rPr>
          <w:rFonts w:ascii="Times New Roman" w:eastAsia="Times New Roman" w:hAnsi="Times New Roman" w:cs="Times New Roman"/>
        </w:rPr>
      </w:pPr>
      <w:r w:rsidRPr="007D00C8">
        <w:rPr>
          <w:rFonts w:ascii="Times New Roman" w:eastAsia="Times New Roman" w:hAnsi="Times New Roman" w:cs="Times New Roman"/>
          <w:b/>
        </w:rPr>
        <w:t>Rekomenduojama dozė yra viena kapsulė (0,5 mg), geriama kartą per parą</w:t>
      </w:r>
      <w:r w:rsidRPr="007D00C8">
        <w:rPr>
          <w:rFonts w:ascii="Times New Roman" w:eastAsia="Times New Roman" w:hAnsi="Times New Roman" w:cs="Times New Roman"/>
        </w:rPr>
        <w:t>. Kapsulę nurykite nepažeistą užsigerdami vandeniu. Kapsulių nekramtykite ir neatidarykite. Sąlytis su kapsulės turiniu gali sukelti burnos arba ryklės skausmą.</w:t>
      </w:r>
    </w:p>
    <w:p w:rsidR="007D00C8" w:rsidRPr="007D00C8" w:rsidRDefault="007D00C8" w:rsidP="007D00C8">
      <w:pPr>
        <w:numPr>
          <w:ilvl w:val="0"/>
          <w:numId w:val="27"/>
        </w:numPr>
        <w:spacing w:after="0" w:line="240" w:lineRule="auto"/>
        <w:ind w:left="567" w:hanging="567"/>
        <w:rPr>
          <w:rFonts w:ascii="Times New Roman" w:eastAsia="Times New Roman" w:hAnsi="Times New Roman" w:cs="Times New Roman"/>
          <w:noProof/>
        </w:rPr>
      </w:pPr>
      <w:r w:rsidRPr="007D00C8">
        <w:rPr>
          <w:rFonts w:ascii="Times New Roman" w:eastAsia="Times New Roman" w:hAnsi="Times New Roman" w:cs="Times New Roman"/>
        </w:rPr>
        <w:t xml:space="preserve">Gydymas </w:t>
      </w:r>
      <w:proofErr w:type="spellStart"/>
      <w:r w:rsidRPr="007D00C8">
        <w:rPr>
          <w:rFonts w:ascii="Times New Roman" w:eastAsia="Times New Roman" w:hAnsi="Times New Roman" w:cs="Times New Roman"/>
        </w:rPr>
        <w:t>dutasteridu</w:t>
      </w:r>
      <w:proofErr w:type="spellEnd"/>
      <w:r w:rsidRPr="007D00C8">
        <w:rPr>
          <w:rFonts w:ascii="Times New Roman" w:eastAsia="Times New Roman" w:hAnsi="Times New Roman" w:cs="Times New Roman"/>
        </w:rPr>
        <w:t xml:space="preserve"> yra ilgalaikis. Kai kurie vyrai simptomų palengvėjimą pajunta greitai, tačiau kitiems gali prireikti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vartoti 6 mėnesius ir ilgiau, kol pasireikš poveikis.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vartokite tiek laiko, kiek Jūsų gydytojas liepė.</w:t>
      </w:r>
    </w:p>
    <w:p w:rsidR="007D00C8" w:rsidRPr="007D00C8" w:rsidRDefault="007D00C8" w:rsidP="007D00C8">
      <w:pPr>
        <w:spacing w:after="0" w:line="240" w:lineRule="auto"/>
        <w:ind w:left="567" w:hanging="567"/>
        <w:rPr>
          <w:rFonts w:ascii="Times New Roman" w:eastAsia="Times New Roman" w:hAnsi="Times New Roman" w:cs="Times New Roman"/>
          <w:noProof/>
        </w:rPr>
      </w:pPr>
    </w:p>
    <w:p w:rsidR="007D00C8" w:rsidRPr="007D00C8" w:rsidRDefault="007D00C8" w:rsidP="007D00C8">
      <w:pPr>
        <w:spacing w:after="0" w:line="240" w:lineRule="auto"/>
        <w:ind w:left="567" w:hanging="567"/>
        <w:rPr>
          <w:rFonts w:ascii="Times New Roman" w:eastAsia="Times New Roman" w:hAnsi="Times New Roman" w:cs="Times New Roman"/>
          <w:b/>
          <w:bCs/>
          <w:noProof/>
        </w:rPr>
      </w:pPr>
      <w:r w:rsidRPr="007D00C8">
        <w:rPr>
          <w:rFonts w:ascii="Times New Roman" w:eastAsia="Times New Roman" w:hAnsi="Times New Roman" w:cs="Times New Roman"/>
          <w:b/>
        </w:rPr>
        <w:t>Ką daryti pavartojus</w:t>
      </w:r>
      <w:r w:rsidRPr="007D00C8">
        <w:rPr>
          <w:rFonts w:ascii="Times New Roman" w:eastAsia="Times New Roman" w:hAnsi="Times New Roman" w:cs="Times New Roman"/>
          <w:b/>
          <w:bCs/>
          <w:noProof/>
        </w:rPr>
        <w:t xml:space="preserve"> per didelę Quedute dozę?</w:t>
      </w:r>
    </w:p>
    <w:p w:rsidR="007D00C8" w:rsidRPr="007D00C8" w:rsidRDefault="007D00C8" w:rsidP="007D00C8">
      <w:pPr>
        <w:spacing w:after="0" w:line="240" w:lineRule="auto"/>
        <w:rPr>
          <w:rFonts w:ascii="Times New Roman" w:eastAsia="Times New Roman" w:hAnsi="Times New Roman" w:cs="Times New Roman"/>
          <w:b/>
          <w:bCs/>
          <w:noProof/>
          <w:lang w:eastAsia="lt-LT"/>
        </w:rPr>
      </w:pPr>
      <w:r w:rsidRPr="007D00C8">
        <w:rPr>
          <w:rFonts w:ascii="Times New Roman" w:eastAsia="Times New Roman" w:hAnsi="Times New Roman" w:cs="Times New Roman"/>
          <w:noProof/>
          <w:lang w:eastAsia="lt-LT"/>
        </w:rPr>
        <w:t>Pavartoję per daug dutasterido, kreipkitės į gydytoją arba vaistininką patarimo.</w:t>
      </w:r>
    </w:p>
    <w:p w:rsidR="007D00C8" w:rsidRPr="007D00C8" w:rsidRDefault="007D00C8" w:rsidP="007D00C8">
      <w:pPr>
        <w:spacing w:after="0" w:line="240" w:lineRule="auto"/>
        <w:ind w:left="567" w:hanging="567"/>
        <w:rPr>
          <w:rFonts w:ascii="Times New Roman" w:eastAsia="Times New Roman" w:hAnsi="Times New Roman" w:cs="Times New Roman"/>
          <w:b/>
          <w:bCs/>
          <w:noProof/>
        </w:rPr>
      </w:pPr>
    </w:p>
    <w:p w:rsidR="007D00C8" w:rsidRPr="007D00C8" w:rsidRDefault="007D00C8" w:rsidP="007D00C8">
      <w:pPr>
        <w:spacing w:after="0" w:line="240" w:lineRule="auto"/>
        <w:ind w:left="567" w:hanging="567"/>
        <w:rPr>
          <w:rFonts w:ascii="Times New Roman" w:eastAsia="Times New Roman" w:hAnsi="Times New Roman" w:cs="Times New Roman"/>
          <w:noProof/>
        </w:rPr>
      </w:pPr>
      <w:r w:rsidRPr="007D00C8">
        <w:rPr>
          <w:rFonts w:ascii="Times New Roman" w:eastAsia="Times New Roman" w:hAnsi="Times New Roman" w:cs="Times New Roman"/>
          <w:b/>
          <w:bCs/>
          <w:noProof/>
        </w:rPr>
        <w:t>Pamiršus pavartoti Quedute</w:t>
      </w: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Negalima vartoti dvigubos dozės norint kompensuoti praleistą dozę. Tiesiog kitą savo</w:t>
      </w:r>
      <w:r w:rsidRPr="007D00C8">
        <w:rPr>
          <w:rFonts w:ascii="Times New Roman" w:eastAsia="Times New Roman" w:hAnsi="Times New Roman" w:cs="Times New Roman"/>
        </w:rPr>
        <w:t xml:space="preserve"> dozę išgerkite įprastu laiku.</w:t>
      </w:r>
    </w:p>
    <w:p w:rsidR="007D00C8" w:rsidRPr="007D00C8" w:rsidRDefault="007D00C8" w:rsidP="007D00C8">
      <w:pPr>
        <w:spacing w:after="0" w:line="240" w:lineRule="auto"/>
        <w:ind w:left="567" w:hanging="567"/>
        <w:rPr>
          <w:rFonts w:ascii="Times New Roman" w:eastAsia="Times New Roman" w:hAnsi="Times New Roman" w:cs="Times New Roman"/>
        </w:rPr>
      </w:pPr>
    </w:p>
    <w:p w:rsidR="007D00C8" w:rsidRPr="007D00C8" w:rsidRDefault="007D00C8" w:rsidP="007D00C8">
      <w:pPr>
        <w:spacing w:after="0" w:line="240" w:lineRule="auto"/>
        <w:ind w:left="567" w:hanging="567"/>
        <w:rPr>
          <w:rFonts w:ascii="Times New Roman" w:eastAsia="Times New Roman" w:hAnsi="Times New Roman" w:cs="Times New Roman"/>
          <w:b/>
          <w:bCs/>
          <w:noProof/>
        </w:rPr>
      </w:pPr>
      <w:r w:rsidRPr="007D00C8">
        <w:rPr>
          <w:rFonts w:ascii="Times New Roman" w:eastAsia="Times New Roman" w:hAnsi="Times New Roman" w:cs="Times New Roman"/>
          <w:b/>
          <w:bCs/>
          <w:noProof/>
        </w:rPr>
        <w:t xml:space="preserve">Nustojus vartoti Quedute </w:t>
      </w: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lastRenderedPageBreak/>
        <w:t>Nenutraukite Quedute vartojimo prieš tai nepasitarę su savo gydytoju. Jums gali prireikti vaisto vartoti iki 6 mėnesių ar ilgiau, kol pastebėsite poveikį.</w:t>
      </w:r>
    </w:p>
    <w:p w:rsidR="007D00C8" w:rsidRPr="007D00C8" w:rsidRDefault="007D00C8" w:rsidP="007D00C8">
      <w:pPr>
        <w:spacing w:after="0" w:line="240" w:lineRule="auto"/>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ind w:right="-2"/>
        <w:rPr>
          <w:rFonts w:ascii="Times New Roman" w:eastAsia="Times New Roman" w:hAnsi="Times New Roman" w:cs="Times New Roman"/>
          <w:b/>
          <w:noProof/>
        </w:rPr>
      </w:pPr>
      <w:r w:rsidRPr="007D00C8">
        <w:rPr>
          <w:rFonts w:ascii="Times New Roman" w:eastAsia="Times New Roman" w:hAnsi="Times New Roman" w:cs="Times New Roman"/>
          <w:b/>
          <w:noProof/>
        </w:rPr>
        <w:t>Jeigu kiltų daugiau klausimų dėl šio vaisto vartojimo, kreipkitės į gydytoją arba vaistininką.</w:t>
      </w:r>
    </w:p>
    <w:p w:rsidR="007D00C8" w:rsidRPr="007D00C8" w:rsidRDefault="007D00C8" w:rsidP="007D00C8">
      <w:pPr>
        <w:numPr>
          <w:ilvl w:val="12"/>
          <w:numId w:val="0"/>
        </w:numPr>
        <w:spacing w:after="0" w:line="240" w:lineRule="auto"/>
        <w:ind w:right="-2"/>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ind w:right="-2"/>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ind w:left="567" w:hanging="567"/>
        <w:outlineLvl w:val="0"/>
        <w:rPr>
          <w:rFonts w:ascii="Times New Roman" w:eastAsia="Times New Roman" w:hAnsi="Times New Roman" w:cs="Times New Roman"/>
          <w:b/>
          <w:bCs/>
          <w:caps/>
          <w:noProof/>
        </w:rPr>
      </w:pPr>
      <w:r w:rsidRPr="007D00C8">
        <w:rPr>
          <w:rFonts w:ascii="Times New Roman" w:eastAsia="Times New Roman" w:hAnsi="Times New Roman" w:cs="Times New Roman"/>
          <w:b/>
          <w:bCs/>
          <w:caps/>
          <w:noProof/>
        </w:rPr>
        <w:t>4.</w:t>
      </w:r>
      <w:r w:rsidRPr="007D00C8">
        <w:rPr>
          <w:rFonts w:ascii="Times New Roman" w:eastAsia="Times New Roman" w:hAnsi="Times New Roman" w:cs="Times New Roman"/>
          <w:b/>
          <w:bCs/>
          <w:caps/>
          <w:noProof/>
        </w:rPr>
        <w:tab/>
      </w:r>
      <w:r w:rsidRPr="007D00C8">
        <w:rPr>
          <w:rFonts w:ascii="Times New Roman" w:eastAsia="Times New Roman" w:hAnsi="Times New Roman" w:cs="Times New Roman"/>
          <w:b/>
          <w:bCs/>
          <w:noProof/>
        </w:rPr>
        <w:t>Galimas šalutinis poveikis</w:t>
      </w:r>
    </w:p>
    <w:p w:rsidR="007D00C8" w:rsidRPr="007D00C8" w:rsidRDefault="007D00C8" w:rsidP="007D00C8">
      <w:pPr>
        <w:spacing w:after="0" w:line="240" w:lineRule="auto"/>
        <w:ind w:left="567" w:hanging="567"/>
        <w:rPr>
          <w:rFonts w:ascii="Times New Roman" w:eastAsia="Times New Roman" w:hAnsi="Times New Roman" w:cs="Times New Roman"/>
          <w:noProof/>
        </w:rPr>
      </w:pPr>
    </w:p>
    <w:p w:rsidR="007D00C8" w:rsidRPr="007D00C8" w:rsidRDefault="007D00C8" w:rsidP="007D00C8">
      <w:pPr>
        <w:spacing w:after="0" w:line="240" w:lineRule="auto"/>
        <w:ind w:left="567" w:hanging="567"/>
        <w:rPr>
          <w:rFonts w:ascii="Times New Roman" w:eastAsia="Times New Roman" w:hAnsi="Times New Roman" w:cs="Times New Roman"/>
          <w:b/>
          <w:noProof/>
        </w:rPr>
      </w:pPr>
      <w:r w:rsidRPr="007D00C8">
        <w:rPr>
          <w:rFonts w:ascii="Times New Roman" w:eastAsia="Times New Roman" w:hAnsi="Times New Roman" w:cs="Times New Roman"/>
          <w:b/>
          <w:noProof/>
        </w:rPr>
        <w:t>Šis vaistas, kaip ir visi kiti, gali sukelti šalutinį poveikį, nors jis pasireiškia ne visiems žmonėms.</w:t>
      </w:r>
    </w:p>
    <w:p w:rsidR="007D00C8" w:rsidRPr="007D00C8" w:rsidRDefault="007D00C8" w:rsidP="007D00C8">
      <w:pPr>
        <w:spacing w:after="0" w:line="240" w:lineRule="auto"/>
        <w:ind w:left="567" w:hanging="567"/>
        <w:rPr>
          <w:rFonts w:ascii="Times New Roman" w:eastAsia="Times New Roman" w:hAnsi="Times New Roman" w:cs="Times New Roman"/>
          <w:b/>
          <w:noProof/>
        </w:rPr>
      </w:pPr>
      <w:r w:rsidRPr="007D00C8">
        <w:rPr>
          <w:rFonts w:ascii="Times New Roman" w:eastAsia="Times New Roman" w:hAnsi="Times New Roman" w:cs="Times New Roman"/>
          <w:b/>
          <w:noProof/>
        </w:rPr>
        <w:t>žmonėms.</w:t>
      </w:r>
    </w:p>
    <w:p w:rsidR="007D00C8" w:rsidRPr="007D00C8" w:rsidRDefault="007D00C8" w:rsidP="007D00C8">
      <w:pPr>
        <w:spacing w:after="0" w:line="240" w:lineRule="auto"/>
        <w:ind w:left="567" w:hanging="567"/>
        <w:rPr>
          <w:rFonts w:ascii="Times New Roman" w:eastAsia="Times New Roman" w:hAnsi="Times New Roman" w:cs="Times New Roman"/>
          <w:noProof/>
        </w:rPr>
      </w:pPr>
    </w:p>
    <w:p w:rsidR="007D00C8" w:rsidRPr="007D00C8" w:rsidRDefault="007D00C8" w:rsidP="007D00C8">
      <w:pPr>
        <w:spacing w:after="0" w:line="240" w:lineRule="auto"/>
        <w:ind w:left="567" w:hanging="567"/>
        <w:rPr>
          <w:rFonts w:ascii="Times New Roman" w:eastAsia="Times New Roman" w:hAnsi="Times New Roman" w:cs="Times New Roman"/>
          <w:b/>
          <w:bCs/>
          <w:noProof/>
        </w:rPr>
      </w:pPr>
      <w:r w:rsidRPr="007D00C8">
        <w:rPr>
          <w:rFonts w:ascii="Times New Roman" w:eastAsia="Times New Roman" w:hAnsi="Times New Roman" w:cs="Times New Roman"/>
          <w:b/>
          <w:bCs/>
          <w:noProof/>
        </w:rPr>
        <w:t>Alerginė reakcija</w:t>
      </w: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b/>
        </w:rPr>
        <w:t>Nedelsiant kreipkitės į savo gydytoją,</w:t>
      </w:r>
      <w:r w:rsidRPr="007D00C8">
        <w:rPr>
          <w:rFonts w:ascii="Times New Roman" w:eastAsia="Times New Roman" w:hAnsi="Times New Roman" w:cs="Times New Roman"/>
        </w:rPr>
        <w:t xml:space="preserve"> jeigu Jums atsirado bet kuris iš šių simptomų</w:t>
      </w:r>
      <w:r w:rsidRPr="007D00C8">
        <w:rPr>
          <w:rFonts w:ascii="Times New Roman" w:eastAsia="Times New Roman" w:hAnsi="Times New Roman" w:cs="Times New Roman"/>
          <w:b/>
        </w:rPr>
        <w:t xml:space="preserve"> ir</w:t>
      </w:r>
      <w:r w:rsidRPr="007D00C8">
        <w:rPr>
          <w:rFonts w:ascii="Times New Roman" w:eastAsia="Times New Roman" w:hAnsi="Times New Roman" w:cs="Times New Roman"/>
        </w:rPr>
        <w:t xml:space="preserve"> </w:t>
      </w:r>
      <w:r w:rsidRPr="007D00C8">
        <w:rPr>
          <w:rFonts w:ascii="Times New Roman" w:eastAsia="Times New Roman" w:hAnsi="Times New Roman" w:cs="Times New Roman"/>
          <w:b/>
        </w:rPr>
        <w:t xml:space="preserve">nutraukite </w:t>
      </w:r>
      <w:proofErr w:type="spellStart"/>
      <w:r w:rsidRPr="007D00C8">
        <w:rPr>
          <w:rFonts w:ascii="Times New Roman" w:eastAsia="Times New Roman" w:hAnsi="Times New Roman" w:cs="Times New Roman"/>
          <w:b/>
        </w:rPr>
        <w:t>dutasterido</w:t>
      </w:r>
      <w:proofErr w:type="spellEnd"/>
      <w:r w:rsidRPr="007D00C8">
        <w:rPr>
          <w:rFonts w:ascii="Times New Roman" w:eastAsia="Times New Roman" w:hAnsi="Times New Roman" w:cs="Times New Roman"/>
          <w:b/>
        </w:rPr>
        <w:t xml:space="preserve"> vartojimą.</w:t>
      </w:r>
    </w:p>
    <w:p w:rsidR="007D00C8" w:rsidRPr="007D00C8" w:rsidRDefault="007D00C8" w:rsidP="007D00C8">
      <w:pPr>
        <w:spacing w:after="0" w:line="240" w:lineRule="auto"/>
        <w:ind w:left="567" w:hanging="567"/>
        <w:rPr>
          <w:rFonts w:ascii="Times New Roman" w:eastAsia="Times New Roman" w:hAnsi="Times New Roman" w:cs="Times New Roman"/>
          <w:noProof/>
        </w:rPr>
      </w:pPr>
    </w:p>
    <w:p w:rsidR="007D00C8" w:rsidRPr="007D00C8" w:rsidRDefault="007D00C8" w:rsidP="007D00C8">
      <w:pPr>
        <w:spacing w:after="0" w:line="240" w:lineRule="auto"/>
        <w:ind w:left="567" w:hanging="567"/>
        <w:rPr>
          <w:rFonts w:ascii="Times New Roman" w:eastAsia="Times New Roman" w:hAnsi="Times New Roman" w:cs="Times New Roman"/>
          <w:i/>
          <w:iCs/>
          <w:noProof/>
        </w:rPr>
      </w:pPr>
      <w:r w:rsidRPr="007D00C8">
        <w:rPr>
          <w:rFonts w:ascii="Times New Roman" w:eastAsia="Times New Roman" w:hAnsi="Times New Roman" w:cs="Times New Roman"/>
          <w:noProof/>
        </w:rPr>
        <w:t>Alerginių reakcijų požymiai gali būti:</w:t>
      </w:r>
    </w:p>
    <w:p w:rsidR="007D00C8" w:rsidRPr="007D00C8" w:rsidRDefault="007D00C8" w:rsidP="007D00C8">
      <w:pPr>
        <w:spacing w:after="0" w:line="240" w:lineRule="auto"/>
        <w:ind w:left="567" w:hanging="567"/>
        <w:rPr>
          <w:rFonts w:ascii="Times New Roman" w:eastAsia="Times New Roman" w:hAnsi="Times New Roman" w:cs="Times New Roman"/>
          <w:noProof/>
        </w:rPr>
      </w:pPr>
      <w:r w:rsidRPr="007D00C8">
        <w:rPr>
          <w:rFonts w:ascii="Times New Roman" w:eastAsia="Times New Roman" w:hAnsi="Times New Roman" w:cs="Times New Roman"/>
          <w:noProof/>
        </w:rPr>
        <w:t>-</w:t>
      </w:r>
      <w:r w:rsidRPr="007D00C8">
        <w:rPr>
          <w:rFonts w:ascii="Times New Roman" w:eastAsia="Times New Roman" w:hAnsi="Times New Roman" w:cs="Times New Roman"/>
          <w:noProof/>
        </w:rPr>
        <w:tab/>
      </w:r>
      <w:r w:rsidRPr="007D00C8">
        <w:rPr>
          <w:rFonts w:ascii="Times New Roman" w:eastAsia="Times New Roman" w:hAnsi="Times New Roman" w:cs="Times New Roman"/>
          <w:b/>
          <w:bCs/>
          <w:noProof/>
        </w:rPr>
        <w:t>odos išbėrimas</w:t>
      </w:r>
      <w:r w:rsidRPr="007D00C8">
        <w:rPr>
          <w:rFonts w:ascii="Times New Roman" w:eastAsia="Times New Roman" w:hAnsi="Times New Roman" w:cs="Times New Roman"/>
          <w:noProof/>
        </w:rPr>
        <w:t xml:space="preserve"> (kuris gali niežėti);</w:t>
      </w:r>
    </w:p>
    <w:p w:rsidR="007D00C8" w:rsidRPr="007D00C8" w:rsidRDefault="007D00C8" w:rsidP="007D00C8">
      <w:pPr>
        <w:spacing w:after="0" w:line="240" w:lineRule="auto"/>
        <w:ind w:left="567" w:hanging="567"/>
        <w:rPr>
          <w:rFonts w:ascii="Times New Roman" w:eastAsia="Times New Roman" w:hAnsi="Times New Roman" w:cs="Times New Roman"/>
          <w:noProof/>
        </w:rPr>
      </w:pPr>
      <w:r w:rsidRPr="007D00C8">
        <w:rPr>
          <w:rFonts w:ascii="Times New Roman" w:eastAsia="Times New Roman" w:hAnsi="Times New Roman" w:cs="Times New Roman"/>
          <w:noProof/>
        </w:rPr>
        <w:t>-</w:t>
      </w:r>
      <w:r w:rsidRPr="007D00C8">
        <w:rPr>
          <w:rFonts w:ascii="Times New Roman" w:eastAsia="Times New Roman" w:hAnsi="Times New Roman" w:cs="Times New Roman"/>
          <w:noProof/>
        </w:rPr>
        <w:tab/>
      </w:r>
      <w:r w:rsidRPr="007D00C8">
        <w:rPr>
          <w:rFonts w:ascii="Times New Roman" w:eastAsia="Times New Roman" w:hAnsi="Times New Roman" w:cs="Times New Roman"/>
          <w:b/>
          <w:bCs/>
          <w:noProof/>
        </w:rPr>
        <w:t xml:space="preserve">dilgėlinė </w:t>
      </w:r>
      <w:r w:rsidRPr="007D00C8">
        <w:rPr>
          <w:rFonts w:ascii="Times New Roman" w:eastAsia="Times New Roman" w:hAnsi="Times New Roman" w:cs="Times New Roman"/>
          <w:noProof/>
        </w:rPr>
        <w:t>(išbėrimas kaip nuo dilgėlės)</w:t>
      </w:r>
      <w:r w:rsidRPr="007D00C8">
        <w:rPr>
          <w:rFonts w:ascii="Times New Roman" w:eastAsia="Times New Roman" w:hAnsi="Times New Roman" w:cs="Times New Roman"/>
          <w:bCs/>
          <w:noProof/>
        </w:rPr>
        <w:t>;</w:t>
      </w:r>
    </w:p>
    <w:p w:rsidR="007D00C8" w:rsidRPr="007D00C8" w:rsidRDefault="007D00C8" w:rsidP="007D00C8">
      <w:pPr>
        <w:spacing w:after="0" w:line="240" w:lineRule="auto"/>
        <w:ind w:left="567" w:hanging="567"/>
        <w:rPr>
          <w:rFonts w:ascii="Times New Roman" w:eastAsia="Times New Roman" w:hAnsi="Times New Roman" w:cs="Times New Roman"/>
          <w:noProof/>
        </w:rPr>
      </w:pPr>
      <w:r w:rsidRPr="007D00C8">
        <w:rPr>
          <w:rFonts w:ascii="Times New Roman" w:eastAsia="Times New Roman" w:hAnsi="Times New Roman" w:cs="Times New Roman"/>
          <w:noProof/>
        </w:rPr>
        <w:t>-</w:t>
      </w:r>
      <w:r w:rsidRPr="007D00C8">
        <w:rPr>
          <w:rFonts w:ascii="Times New Roman" w:eastAsia="Times New Roman" w:hAnsi="Times New Roman" w:cs="Times New Roman"/>
          <w:noProof/>
        </w:rPr>
        <w:tab/>
      </w:r>
      <w:r w:rsidRPr="007D00C8">
        <w:rPr>
          <w:rFonts w:ascii="Times New Roman" w:eastAsia="Times New Roman" w:hAnsi="Times New Roman" w:cs="Times New Roman"/>
          <w:b/>
          <w:bCs/>
          <w:noProof/>
        </w:rPr>
        <w:t>vokų, veido, lūpų, rankų ar kojų patinimas.</w:t>
      </w:r>
    </w:p>
    <w:p w:rsidR="007D00C8" w:rsidRPr="007D00C8" w:rsidRDefault="007D00C8" w:rsidP="007D00C8">
      <w:pPr>
        <w:spacing w:after="0" w:line="240" w:lineRule="auto"/>
        <w:ind w:left="567" w:hanging="567"/>
        <w:rPr>
          <w:rFonts w:ascii="Times New Roman" w:eastAsia="Times New Roman" w:hAnsi="Times New Roman" w:cs="Times New Roman"/>
          <w:noProof/>
        </w:rPr>
      </w:pPr>
    </w:p>
    <w:p w:rsidR="007D00C8" w:rsidRPr="007D00C8" w:rsidRDefault="007D00C8" w:rsidP="007D00C8">
      <w:pPr>
        <w:spacing w:after="0" w:line="240" w:lineRule="auto"/>
        <w:ind w:left="567" w:hanging="567"/>
        <w:rPr>
          <w:rFonts w:ascii="Times New Roman" w:eastAsia="Times New Roman" w:hAnsi="Times New Roman" w:cs="Times New Roman"/>
          <w:b/>
          <w:noProof/>
        </w:rPr>
      </w:pPr>
      <w:r w:rsidRPr="007D00C8">
        <w:rPr>
          <w:rFonts w:ascii="Times New Roman" w:eastAsia="Times New Roman" w:hAnsi="Times New Roman" w:cs="Times New Roman"/>
          <w:b/>
          <w:noProof/>
        </w:rPr>
        <w:t>Dažnas šalutinis poveikis</w:t>
      </w:r>
    </w:p>
    <w:p w:rsidR="007D00C8" w:rsidRPr="007D00C8" w:rsidRDefault="007D00C8" w:rsidP="007D00C8">
      <w:pPr>
        <w:spacing w:after="0" w:line="240" w:lineRule="auto"/>
        <w:rPr>
          <w:rFonts w:ascii="Times New Roman" w:eastAsia="Times New Roman" w:hAnsi="Times New Roman" w:cs="Times New Roman"/>
          <w:b/>
          <w:bCs/>
        </w:rPr>
      </w:pPr>
      <w:r w:rsidRPr="007D00C8">
        <w:rPr>
          <w:rFonts w:ascii="Times New Roman" w:eastAsia="Times New Roman" w:hAnsi="Times New Roman" w:cs="Times New Roman"/>
          <w:bCs/>
        </w:rPr>
        <w:t xml:space="preserve">Gali pakenkti mažiau kaip 1 iš 10 </w:t>
      </w:r>
      <w:proofErr w:type="spellStart"/>
      <w:r w:rsidRPr="007D00C8">
        <w:rPr>
          <w:rFonts w:ascii="Times New Roman" w:eastAsia="Times New Roman" w:hAnsi="Times New Roman" w:cs="Times New Roman"/>
          <w:bCs/>
        </w:rPr>
        <w:t>dutasterido</w:t>
      </w:r>
      <w:proofErr w:type="spellEnd"/>
      <w:r w:rsidRPr="007D00C8">
        <w:rPr>
          <w:rFonts w:ascii="Times New Roman" w:eastAsia="Times New Roman" w:hAnsi="Times New Roman" w:cs="Times New Roman"/>
          <w:bCs/>
        </w:rPr>
        <w:t xml:space="preserve"> vartojančių žmonių:</w:t>
      </w:r>
    </w:p>
    <w:p w:rsidR="007D00C8" w:rsidRPr="007D00C8" w:rsidRDefault="007D00C8" w:rsidP="007D00C8">
      <w:pPr>
        <w:numPr>
          <w:ilvl w:val="2"/>
          <w:numId w:val="29"/>
        </w:numPr>
        <w:tabs>
          <w:tab w:val="num" w:pos="567"/>
        </w:tabs>
        <w:spacing w:after="0" w:line="240" w:lineRule="auto"/>
        <w:ind w:left="567" w:hanging="567"/>
        <w:rPr>
          <w:rFonts w:ascii="Times New Roman" w:eastAsia="Times New Roman" w:hAnsi="Times New Roman" w:cs="Times New Roman"/>
        </w:rPr>
      </w:pPr>
      <w:r w:rsidRPr="007D00C8">
        <w:rPr>
          <w:rFonts w:ascii="Times New Roman" w:eastAsia="Times New Roman" w:hAnsi="Times New Roman" w:cs="Times New Roman"/>
          <w:iCs/>
        </w:rPr>
        <w:t>negalėjimas pasiekti ar išlaikyti erekciją (impotencija),</w:t>
      </w:r>
      <w:r w:rsidRPr="007D00C8">
        <w:rPr>
          <w:rFonts w:ascii="Times New Roman" w:eastAsia="Times New Roman" w:hAnsi="Times New Roman" w:cs="Times New Roman"/>
        </w:rPr>
        <w:t xml:space="preserve"> *tai gali tęstis ir nutraukus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vartojimą;</w:t>
      </w:r>
    </w:p>
    <w:p w:rsidR="007D00C8" w:rsidRPr="007D00C8" w:rsidRDefault="007D00C8" w:rsidP="007D00C8">
      <w:pPr>
        <w:numPr>
          <w:ilvl w:val="2"/>
          <w:numId w:val="29"/>
        </w:numPr>
        <w:tabs>
          <w:tab w:val="num" w:pos="567"/>
        </w:tabs>
        <w:spacing w:after="0" w:line="240" w:lineRule="auto"/>
        <w:ind w:left="567" w:hanging="567"/>
        <w:rPr>
          <w:rFonts w:ascii="Times New Roman" w:eastAsia="Times New Roman" w:hAnsi="Times New Roman" w:cs="Times New Roman"/>
        </w:rPr>
      </w:pPr>
      <w:r w:rsidRPr="007D00C8">
        <w:rPr>
          <w:rFonts w:ascii="Times New Roman" w:eastAsia="Times New Roman" w:hAnsi="Times New Roman" w:cs="Times New Roman"/>
        </w:rPr>
        <w:t xml:space="preserve">sumažėjęs lytinis potraukis (lipido), *tai gali tęstis ir nutraukus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vartojimą;</w:t>
      </w:r>
    </w:p>
    <w:p w:rsidR="007D00C8" w:rsidRPr="007D00C8" w:rsidRDefault="007D00C8" w:rsidP="007D00C8">
      <w:pPr>
        <w:numPr>
          <w:ilvl w:val="2"/>
          <w:numId w:val="29"/>
        </w:numPr>
        <w:tabs>
          <w:tab w:val="num" w:pos="567"/>
        </w:tabs>
        <w:spacing w:after="0" w:line="240" w:lineRule="auto"/>
        <w:ind w:left="567" w:hanging="567"/>
        <w:rPr>
          <w:rFonts w:ascii="Times New Roman" w:eastAsia="Times New Roman" w:hAnsi="Times New Roman" w:cs="Times New Roman"/>
        </w:rPr>
      </w:pPr>
      <w:r w:rsidRPr="007D00C8">
        <w:rPr>
          <w:rFonts w:ascii="Times New Roman" w:eastAsia="Times New Roman" w:hAnsi="Times New Roman" w:cs="Times New Roman"/>
        </w:rPr>
        <w:t xml:space="preserve">sutrikusi ejakuliacija, *tai gali tęstis ir nutraukus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 xml:space="preserve"> vartojimą;</w:t>
      </w:r>
    </w:p>
    <w:p w:rsidR="007D00C8" w:rsidRPr="007D00C8" w:rsidRDefault="007D00C8" w:rsidP="007D00C8">
      <w:pPr>
        <w:numPr>
          <w:ilvl w:val="2"/>
          <w:numId w:val="29"/>
        </w:numPr>
        <w:tabs>
          <w:tab w:val="num" w:pos="567"/>
        </w:tabs>
        <w:spacing w:after="0" w:line="240" w:lineRule="auto"/>
        <w:ind w:left="567" w:hanging="567"/>
        <w:rPr>
          <w:rFonts w:ascii="Times New Roman" w:eastAsia="Times New Roman" w:hAnsi="Times New Roman" w:cs="Times New Roman"/>
        </w:rPr>
      </w:pPr>
      <w:r w:rsidRPr="007D00C8">
        <w:rPr>
          <w:rFonts w:ascii="Times New Roman" w:eastAsia="Times New Roman" w:hAnsi="Times New Roman" w:cs="Times New Roman"/>
        </w:rPr>
        <w:t>krūtų padidėjimas ar skausmingumas (</w:t>
      </w:r>
      <w:proofErr w:type="spellStart"/>
      <w:r w:rsidRPr="007D00C8">
        <w:rPr>
          <w:rFonts w:ascii="Times New Roman" w:eastAsia="Times New Roman" w:hAnsi="Times New Roman" w:cs="Times New Roman"/>
        </w:rPr>
        <w:t>ginekomastija</w:t>
      </w:r>
      <w:proofErr w:type="spellEnd"/>
      <w:r w:rsidRPr="007D00C8">
        <w:rPr>
          <w:rFonts w:ascii="Times New Roman" w:eastAsia="Times New Roman" w:hAnsi="Times New Roman" w:cs="Times New Roman"/>
        </w:rPr>
        <w:t>);</w:t>
      </w:r>
    </w:p>
    <w:p w:rsidR="007D00C8" w:rsidRPr="007D00C8" w:rsidRDefault="007D00C8" w:rsidP="007D00C8">
      <w:pPr>
        <w:numPr>
          <w:ilvl w:val="2"/>
          <w:numId w:val="29"/>
        </w:numPr>
        <w:tabs>
          <w:tab w:val="num" w:pos="567"/>
        </w:tabs>
        <w:spacing w:after="0" w:line="240" w:lineRule="auto"/>
        <w:ind w:left="567" w:hanging="567"/>
        <w:rPr>
          <w:rFonts w:ascii="Times New Roman" w:eastAsia="Times New Roman" w:hAnsi="Times New Roman" w:cs="Times New Roman"/>
        </w:rPr>
      </w:pPr>
      <w:r w:rsidRPr="007D00C8">
        <w:rPr>
          <w:rFonts w:ascii="Times New Roman" w:eastAsia="Times New Roman" w:hAnsi="Times New Roman" w:cs="Times New Roman"/>
        </w:rPr>
        <w:t xml:space="preserve">svaigulys, jei vartojama kartu su </w:t>
      </w:r>
      <w:proofErr w:type="spellStart"/>
      <w:r w:rsidRPr="007D00C8">
        <w:rPr>
          <w:rFonts w:ascii="Times New Roman" w:eastAsia="Times New Roman" w:hAnsi="Times New Roman" w:cs="Times New Roman"/>
        </w:rPr>
        <w:t>tamsulozinu</w:t>
      </w:r>
      <w:proofErr w:type="spellEnd"/>
      <w:r w:rsidRPr="007D00C8">
        <w:rPr>
          <w:rFonts w:ascii="Times New Roman" w:eastAsia="Times New Roman" w:hAnsi="Times New Roman" w:cs="Times New Roman"/>
        </w:rPr>
        <w:t>.</w:t>
      </w:r>
    </w:p>
    <w:p w:rsidR="007D00C8" w:rsidRPr="007D00C8" w:rsidRDefault="007D00C8" w:rsidP="007D00C8">
      <w:pPr>
        <w:spacing w:after="0" w:line="240" w:lineRule="auto"/>
        <w:ind w:left="567" w:hanging="567"/>
        <w:rPr>
          <w:rFonts w:ascii="Times New Roman" w:eastAsia="Times New Roman" w:hAnsi="Times New Roman" w:cs="Times New Roman"/>
          <w:noProof/>
        </w:rPr>
      </w:pPr>
    </w:p>
    <w:p w:rsidR="007D00C8" w:rsidRPr="007D00C8" w:rsidRDefault="007D00C8" w:rsidP="007D00C8">
      <w:pPr>
        <w:spacing w:after="0" w:line="240" w:lineRule="auto"/>
        <w:rPr>
          <w:rFonts w:ascii="Times New Roman" w:eastAsia="Times New Roman" w:hAnsi="Times New Roman" w:cs="Times New Roman"/>
          <w:b/>
          <w:noProof/>
        </w:rPr>
      </w:pPr>
      <w:r w:rsidRPr="007D00C8">
        <w:rPr>
          <w:rFonts w:ascii="Times New Roman" w:eastAsia="Times New Roman" w:hAnsi="Times New Roman" w:cs="Times New Roman"/>
          <w:b/>
          <w:noProof/>
        </w:rPr>
        <w:t>Nedažnas šalutinis poveikis</w:t>
      </w:r>
    </w:p>
    <w:p w:rsidR="007D00C8" w:rsidRPr="007D00C8" w:rsidRDefault="007D00C8" w:rsidP="007D00C8">
      <w:pPr>
        <w:spacing w:after="0" w:line="240" w:lineRule="auto"/>
        <w:rPr>
          <w:rFonts w:ascii="Times New Roman" w:eastAsia="Times New Roman" w:hAnsi="Times New Roman" w:cs="Times New Roman"/>
          <w:b/>
          <w:bCs/>
        </w:rPr>
      </w:pPr>
      <w:r w:rsidRPr="007D00C8">
        <w:rPr>
          <w:rFonts w:ascii="Times New Roman" w:eastAsia="Times New Roman" w:hAnsi="Times New Roman" w:cs="Times New Roman"/>
          <w:bCs/>
        </w:rPr>
        <w:t xml:space="preserve">Gali pakenkti mažiau kaip 1 iš 100 </w:t>
      </w:r>
      <w:proofErr w:type="spellStart"/>
      <w:r w:rsidRPr="007D00C8">
        <w:rPr>
          <w:rFonts w:ascii="Times New Roman" w:eastAsia="Times New Roman" w:hAnsi="Times New Roman" w:cs="Times New Roman"/>
          <w:bCs/>
        </w:rPr>
        <w:t>dutasterido</w:t>
      </w:r>
      <w:proofErr w:type="spellEnd"/>
      <w:r w:rsidRPr="007D00C8">
        <w:rPr>
          <w:rFonts w:ascii="Times New Roman" w:eastAsia="Times New Roman" w:hAnsi="Times New Roman" w:cs="Times New Roman"/>
          <w:bCs/>
        </w:rPr>
        <w:t xml:space="preserve"> vartojančių žmonių:</w:t>
      </w:r>
    </w:p>
    <w:p w:rsidR="007D00C8" w:rsidRPr="007D00C8" w:rsidRDefault="007D00C8" w:rsidP="007D00C8">
      <w:pPr>
        <w:numPr>
          <w:ilvl w:val="2"/>
          <w:numId w:val="13"/>
        </w:numPr>
        <w:tabs>
          <w:tab w:val="num" w:pos="540"/>
        </w:tabs>
        <w:spacing w:after="0" w:line="240" w:lineRule="auto"/>
        <w:ind w:left="540" w:hanging="540"/>
        <w:rPr>
          <w:rFonts w:ascii="Times New Roman" w:eastAsia="Times New Roman" w:hAnsi="Times New Roman" w:cs="Times New Roman"/>
        </w:rPr>
      </w:pPr>
      <w:r w:rsidRPr="007D00C8">
        <w:rPr>
          <w:rFonts w:ascii="Times New Roman" w:eastAsia="Times New Roman" w:hAnsi="Times New Roman" w:cs="Times New Roman"/>
        </w:rPr>
        <w:t xml:space="preserve">širdies nepakankamumas (širdis mažiau veiksmingai išpumpuoja kraują į organizmą. Jums gali būti tokių simptomų, kaip dusulys, didelis nuovargis ir </w:t>
      </w:r>
      <w:proofErr w:type="spellStart"/>
      <w:r w:rsidRPr="007D00C8">
        <w:rPr>
          <w:rFonts w:ascii="Times New Roman" w:eastAsia="Times New Roman" w:hAnsi="Times New Roman" w:cs="Times New Roman"/>
        </w:rPr>
        <w:t>kulkšnų</w:t>
      </w:r>
      <w:proofErr w:type="spellEnd"/>
      <w:r w:rsidRPr="007D00C8">
        <w:rPr>
          <w:rFonts w:ascii="Times New Roman" w:eastAsia="Times New Roman" w:hAnsi="Times New Roman" w:cs="Times New Roman"/>
        </w:rPr>
        <w:t xml:space="preserve"> bei kojų patinimas);</w:t>
      </w:r>
    </w:p>
    <w:p w:rsidR="007D00C8" w:rsidRPr="007D00C8" w:rsidRDefault="007D00C8" w:rsidP="007D00C8">
      <w:pPr>
        <w:numPr>
          <w:ilvl w:val="2"/>
          <w:numId w:val="13"/>
        </w:numPr>
        <w:tabs>
          <w:tab w:val="num" w:pos="540"/>
        </w:tabs>
        <w:spacing w:after="0" w:line="240" w:lineRule="auto"/>
        <w:ind w:left="540" w:hanging="540"/>
        <w:rPr>
          <w:rFonts w:ascii="Times New Roman" w:eastAsia="Times New Roman" w:hAnsi="Times New Roman" w:cs="Times New Roman"/>
        </w:rPr>
      </w:pPr>
      <w:r w:rsidRPr="007D00C8">
        <w:rPr>
          <w:rFonts w:ascii="Times New Roman" w:eastAsia="Times New Roman" w:hAnsi="Times New Roman" w:cs="Times New Roman"/>
        </w:rPr>
        <w:t>plaukų slinkimas (paprastai nuo kūno) arba plaukuotumo padidėjimas.</w:t>
      </w:r>
    </w:p>
    <w:p w:rsidR="007D00C8" w:rsidRPr="007D00C8" w:rsidRDefault="007D00C8" w:rsidP="007D00C8">
      <w:pPr>
        <w:spacing w:after="0" w:line="240" w:lineRule="auto"/>
        <w:ind w:left="540"/>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b/>
          <w:bCs/>
        </w:rPr>
        <w:t>Nežinomo dažnio šalutinis poveikis</w:t>
      </w:r>
      <w:r w:rsidRPr="007D00C8">
        <w:rPr>
          <w:rFonts w:ascii="Times New Roman" w:eastAsia="Times New Roman" w:hAnsi="Times New Roman" w:cs="Times New Roman"/>
          <w:b/>
          <w:bCs/>
        </w:rPr>
        <w:br/>
      </w:r>
      <w:r w:rsidRPr="007D00C8">
        <w:rPr>
          <w:rFonts w:ascii="Times New Roman" w:eastAsia="Times New Roman" w:hAnsi="Times New Roman" w:cs="Times New Roman"/>
        </w:rPr>
        <w:t>Dažnis negali būti apskaičiuotas pagal turimus duomenis:</w:t>
      </w:r>
      <w:r w:rsidRPr="007D00C8">
        <w:rPr>
          <w:rFonts w:ascii="Times New Roman" w:eastAsia="Times New Roman" w:hAnsi="Times New Roman" w:cs="Times New Roman"/>
          <w:b/>
          <w:bCs/>
        </w:rPr>
        <w:t xml:space="preserve"> </w:t>
      </w:r>
    </w:p>
    <w:p w:rsidR="007D00C8" w:rsidRPr="007D00C8" w:rsidRDefault="007D00C8" w:rsidP="007D00C8">
      <w:pPr>
        <w:numPr>
          <w:ilvl w:val="0"/>
          <w:numId w:val="15"/>
        </w:num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depresinė nuotaika;</w:t>
      </w:r>
    </w:p>
    <w:p w:rsidR="007D00C8" w:rsidRPr="007D00C8" w:rsidRDefault="007D00C8" w:rsidP="007D00C8">
      <w:pPr>
        <w:numPr>
          <w:ilvl w:val="0"/>
          <w:numId w:val="15"/>
        </w:num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skausmas ir patinimas Jūsų sėklidėse.</w:t>
      </w:r>
    </w:p>
    <w:p w:rsidR="007D00C8" w:rsidRPr="007D00C8" w:rsidRDefault="007D00C8" w:rsidP="007D00C8">
      <w:pPr>
        <w:autoSpaceDE w:val="0"/>
        <w:autoSpaceDN w:val="0"/>
        <w:adjustRightInd w:val="0"/>
        <w:spacing w:after="0" w:line="240" w:lineRule="auto"/>
        <w:rPr>
          <w:rFonts w:ascii="Times New Roman" w:eastAsia="Times New Roman" w:hAnsi="Times New Roman" w:cs="Times New Roman"/>
          <w:color w:val="000000"/>
        </w:rPr>
      </w:pPr>
    </w:p>
    <w:p w:rsidR="007D00C8" w:rsidRPr="007D00C8" w:rsidRDefault="007D00C8" w:rsidP="007D00C8">
      <w:pPr>
        <w:tabs>
          <w:tab w:val="left" w:pos="567"/>
        </w:tabs>
        <w:spacing w:after="0" w:line="240" w:lineRule="auto"/>
        <w:rPr>
          <w:rFonts w:ascii="Times New Roman" w:eastAsia="Times New Roman" w:hAnsi="Times New Roman" w:cs="Times New Roman"/>
          <w:b/>
          <w:snapToGrid w:val="0"/>
          <w:szCs w:val="24"/>
        </w:rPr>
      </w:pPr>
      <w:r w:rsidRPr="007D00C8">
        <w:rPr>
          <w:rFonts w:ascii="Times New Roman" w:eastAsia="Times New Roman" w:hAnsi="Times New Roman" w:cs="Times New Roman"/>
          <w:b/>
          <w:noProof/>
          <w:snapToGrid w:val="0"/>
          <w:szCs w:val="24"/>
        </w:rPr>
        <w:t>Pranešimas apie šalutinį poveikį</w:t>
      </w:r>
    </w:p>
    <w:p w:rsidR="007D00C8" w:rsidRPr="007D00C8" w:rsidRDefault="007D00C8" w:rsidP="007D00C8">
      <w:pPr>
        <w:tabs>
          <w:tab w:val="left" w:pos="567"/>
        </w:tabs>
        <w:spacing w:after="0" w:line="260" w:lineRule="exact"/>
        <w:ind w:right="-449"/>
        <w:rPr>
          <w:rFonts w:ascii="Times New Roman" w:eastAsia="Times New Roman" w:hAnsi="Times New Roman" w:cs="Times New Roman"/>
          <w:noProof/>
          <w:snapToGrid w:val="0"/>
          <w:szCs w:val="24"/>
        </w:rPr>
      </w:pPr>
      <w:r w:rsidRPr="007D00C8">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D00C8">
        <w:rPr>
          <w:rFonts w:ascii="Times New Roman" w:eastAsia="Times New Roman" w:hAnsi="Times New Roman" w:cs="Times New Roman"/>
          <w:snapToGrid w:val="0"/>
          <w:szCs w:val="20"/>
          <w:lang w:eastAsia="zh-CN"/>
        </w:rPr>
        <w:t>elefonu 8 800 73568</w:t>
      </w:r>
      <w:r w:rsidRPr="007D00C8">
        <w:rPr>
          <w:rFonts w:ascii="Times New Roman" w:eastAsia="Times New Roman" w:hAnsi="Times New Roman" w:cs="Times New Roman"/>
          <w:snapToGrid w:val="0"/>
          <w:szCs w:val="20"/>
        </w:rPr>
        <w:t xml:space="preserve"> arba užpildyti interneto svetainėje </w:t>
      </w:r>
      <w:hyperlink r:id="rId9" w:history="1">
        <w:r w:rsidRPr="007D00C8">
          <w:rPr>
            <w:rFonts w:ascii="Times New Roman" w:eastAsia="SimSun" w:hAnsi="Times New Roman" w:cs="Times New Roman"/>
            <w:snapToGrid w:val="0"/>
            <w:color w:val="0000FF"/>
            <w:szCs w:val="20"/>
            <w:u w:val="single"/>
          </w:rPr>
          <w:t>www.vvkt.lt</w:t>
        </w:r>
      </w:hyperlink>
      <w:r w:rsidRPr="007D00C8">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7D00C8">
        <w:rPr>
          <w:rFonts w:ascii="Times New Roman" w:eastAsia="Times New Roman" w:hAnsi="Times New Roman" w:cs="Times New Roman"/>
          <w:snapToGrid w:val="0"/>
          <w:szCs w:val="20"/>
          <w:lang w:eastAsia="zh-CN"/>
        </w:rPr>
        <w:t xml:space="preserve">nemokamu </w:t>
      </w:r>
      <w:r w:rsidRPr="007D00C8">
        <w:rPr>
          <w:rFonts w:ascii="Times New Roman" w:eastAsia="Times New Roman" w:hAnsi="Times New Roman" w:cs="Times New Roman"/>
          <w:snapToGrid w:val="0"/>
          <w:szCs w:val="20"/>
        </w:rPr>
        <w:t>fakso numeriu 8 800 20131</w:t>
      </w:r>
      <w:r w:rsidRPr="007D00C8">
        <w:rPr>
          <w:rFonts w:ascii="Times New Roman" w:eastAsia="Times New Roman" w:hAnsi="Times New Roman" w:cs="Times New Roman"/>
          <w:snapToGrid w:val="0"/>
          <w:szCs w:val="20"/>
          <w:lang w:eastAsia="zh-CN"/>
        </w:rPr>
        <w:t xml:space="preserve">, </w:t>
      </w:r>
      <w:r w:rsidRPr="007D00C8">
        <w:rPr>
          <w:rFonts w:ascii="Times New Roman" w:eastAsia="Times New Roman" w:hAnsi="Times New Roman" w:cs="Times New Roman"/>
          <w:snapToGrid w:val="0"/>
          <w:szCs w:val="20"/>
        </w:rPr>
        <w:t xml:space="preserve">el. paštu </w:t>
      </w:r>
      <w:hyperlink r:id="rId10" w:history="1">
        <w:r w:rsidRPr="007D00C8">
          <w:rPr>
            <w:rFonts w:ascii="Times New Roman" w:eastAsia="SimSun" w:hAnsi="Times New Roman" w:cs="Times New Roman"/>
            <w:snapToGrid w:val="0"/>
            <w:color w:val="0000FF"/>
            <w:szCs w:val="20"/>
            <w:u w:val="single"/>
          </w:rPr>
          <w:t>NepageidaujamaR@vvkt.lt</w:t>
        </w:r>
      </w:hyperlink>
      <w:r w:rsidRPr="007D00C8">
        <w:rPr>
          <w:rFonts w:ascii="Times New Roman" w:eastAsia="Times New Roman" w:hAnsi="Times New Roman" w:cs="Times New Roman"/>
          <w:snapToGrid w:val="0"/>
          <w:szCs w:val="20"/>
        </w:rPr>
        <w:t xml:space="preserve">, taip pat per Valstybinės </w:t>
      </w:r>
      <w:r w:rsidRPr="007D00C8">
        <w:rPr>
          <w:rFonts w:ascii="Times New Roman" w:eastAsia="Times New Roman" w:hAnsi="Times New Roman" w:cs="Times New Roman"/>
          <w:snapToGrid w:val="0"/>
          <w:szCs w:val="20"/>
        </w:rPr>
        <w:lastRenderedPageBreak/>
        <w:t xml:space="preserve">vaistų kontrolės tarnybos prie Lietuvos Respublikos sveikatos apsaugos ministerijos interneto svetainę (adresu </w:t>
      </w:r>
      <w:hyperlink r:id="rId11" w:history="1">
        <w:r w:rsidRPr="007D00C8">
          <w:rPr>
            <w:rFonts w:ascii="Times New Roman" w:eastAsia="SimSun" w:hAnsi="Times New Roman" w:cs="Times New Roman"/>
            <w:snapToGrid w:val="0"/>
            <w:color w:val="0000FF"/>
            <w:szCs w:val="20"/>
            <w:u w:val="single"/>
          </w:rPr>
          <w:t>http://www.vvkt.lt</w:t>
        </w:r>
      </w:hyperlink>
      <w:r w:rsidRPr="007D00C8">
        <w:rPr>
          <w:rFonts w:ascii="Times New Roman" w:eastAsia="Times New Roman" w:hAnsi="Times New Roman" w:cs="Times New Roman"/>
          <w:snapToGrid w:val="0"/>
          <w:szCs w:val="20"/>
        </w:rPr>
        <w:t>). Pranešdami apie šalutinį poveikį galite mums padėti gauti daugiau informacijos apie šio vaisto saugumą.</w:t>
      </w:r>
    </w:p>
    <w:p w:rsidR="007D00C8" w:rsidRPr="007D00C8" w:rsidRDefault="007D00C8" w:rsidP="007D00C8">
      <w:pPr>
        <w:numPr>
          <w:ilvl w:val="12"/>
          <w:numId w:val="0"/>
        </w:numPr>
        <w:spacing w:after="0" w:line="240" w:lineRule="auto"/>
        <w:ind w:right="-2"/>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ind w:right="-2"/>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ind w:left="567" w:right="-2" w:hanging="567"/>
        <w:rPr>
          <w:rFonts w:ascii="Times New Roman" w:eastAsia="Times New Roman" w:hAnsi="Times New Roman" w:cs="Times New Roman"/>
          <w:noProof/>
        </w:rPr>
      </w:pPr>
      <w:r w:rsidRPr="007D00C8">
        <w:rPr>
          <w:rFonts w:ascii="Times New Roman" w:eastAsia="Times New Roman" w:hAnsi="Times New Roman" w:cs="Times New Roman"/>
          <w:b/>
          <w:bCs/>
          <w:noProof/>
        </w:rPr>
        <w:t>5.</w:t>
      </w:r>
      <w:r w:rsidRPr="007D00C8">
        <w:rPr>
          <w:rFonts w:ascii="Times New Roman" w:eastAsia="Times New Roman" w:hAnsi="Times New Roman" w:cs="Times New Roman"/>
          <w:b/>
          <w:bCs/>
          <w:noProof/>
        </w:rPr>
        <w:tab/>
        <w:t xml:space="preserve">Kaip laikyti </w:t>
      </w:r>
      <w:proofErr w:type="spellStart"/>
      <w:r w:rsidRPr="007D00C8">
        <w:rPr>
          <w:rFonts w:ascii="Times New Roman" w:eastAsia="Times New Roman" w:hAnsi="Times New Roman" w:cs="Times New Roman"/>
          <w:b/>
          <w:bCs/>
        </w:rPr>
        <w:t>Quedute</w:t>
      </w:r>
      <w:proofErr w:type="spellEnd"/>
    </w:p>
    <w:p w:rsidR="007D00C8" w:rsidRPr="007D00C8" w:rsidRDefault="007D00C8" w:rsidP="007D00C8">
      <w:pPr>
        <w:numPr>
          <w:ilvl w:val="12"/>
          <w:numId w:val="0"/>
        </w:numPr>
        <w:spacing w:after="0" w:line="240" w:lineRule="auto"/>
        <w:ind w:right="-2"/>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ind w:right="-2"/>
        <w:rPr>
          <w:rFonts w:ascii="Times New Roman" w:eastAsia="Times New Roman" w:hAnsi="Times New Roman" w:cs="Times New Roman"/>
          <w:noProof/>
        </w:rPr>
      </w:pPr>
      <w:r w:rsidRPr="007D00C8">
        <w:rPr>
          <w:rFonts w:ascii="Times New Roman" w:eastAsia="Times New Roman" w:hAnsi="Times New Roman" w:cs="Times New Roman"/>
        </w:rPr>
        <w:t xml:space="preserve">Šį vaistą laikykite </w:t>
      </w:r>
      <w:r w:rsidRPr="007D00C8">
        <w:rPr>
          <w:rFonts w:ascii="Times New Roman" w:eastAsia="Times New Roman" w:hAnsi="Times New Roman" w:cs="Times New Roman"/>
          <w:noProof/>
        </w:rPr>
        <w:t>vaikams nepastebimoje ir nepasiekiamoje vietoje.</w:t>
      </w:r>
    </w:p>
    <w:p w:rsidR="007D00C8" w:rsidRPr="007D00C8" w:rsidRDefault="007D00C8" w:rsidP="007D00C8">
      <w:pPr>
        <w:numPr>
          <w:ilvl w:val="12"/>
          <w:numId w:val="0"/>
        </w:numPr>
        <w:spacing w:after="0" w:line="240" w:lineRule="auto"/>
        <w:ind w:right="-2"/>
        <w:rPr>
          <w:rFonts w:ascii="Times New Roman" w:eastAsia="Times New Roman" w:hAnsi="Times New Roman" w:cs="Times New Roman"/>
          <w:noProof/>
        </w:rPr>
      </w:pPr>
    </w:p>
    <w:p w:rsidR="007D00C8" w:rsidRPr="007D00C8" w:rsidRDefault="007D00C8" w:rsidP="007D00C8">
      <w:pPr>
        <w:spacing w:after="0" w:line="240" w:lineRule="auto"/>
        <w:jc w:val="both"/>
        <w:rPr>
          <w:rFonts w:ascii="Times New Roman" w:eastAsia="Times New Roman" w:hAnsi="Times New Roman" w:cs="Times New Roman"/>
        </w:rPr>
      </w:pPr>
      <w:r w:rsidRPr="007D00C8">
        <w:rPr>
          <w:rFonts w:ascii="Times New Roman" w:eastAsia="Times New Roman" w:hAnsi="Times New Roman" w:cs="Times New Roman"/>
        </w:rPr>
        <w:t>Ant dėžutės ar lizdinės plokštelės po „Tinka iki/EXP“ nurodytam tinkamumo laikui pasibaigus, šio vaisto vartoti negalima. Vaistas tinkamas vartoti iki paskutinės nurodyto mėnesio dienos.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tabs>
          <w:tab w:val="left" w:pos="4745"/>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Laikyti ne aukštesnėje kaip 30°C temperatūroje.</w:t>
      </w: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Laikyti gamintojo pakuotėje, kad vaistas būtų apsaugotas nuo drėgmės.</w:t>
      </w:r>
    </w:p>
    <w:p w:rsidR="007D00C8" w:rsidRPr="007D00C8" w:rsidRDefault="007D00C8" w:rsidP="007D00C8">
      <w:pPr>
        <w:numPr>
          <w:ilvl w:val="12"/>
          <w:numId w:val="0"/>
        </w:numPr>
        <w:spacing w:after="0" w:line="240" w:lineRule="auto"/>
        <w:ind w:right="-2"/>
        <w:rPr>
          <w:rFonts w:ascii="Times New Roman" w:eastAsia="Times New Roman" w:hAnsi="Times New Roman" w:cs="Times New Roman"/>
        </w:rPr>
      </w:pPr>
    </w:p>
    <w:p w:rsidR="007D00C8" w:rsidRPr="007D00C8" w:rsidRDefault="007D00C8" w:rsidP="007D00C8">
      <w:pPr>
        <w:autoSpaceDE w:val="0"/>
        <w:autoSpaceDN w:val="0"/>
        <w:adjustRightInd w:val="0"/>
        <w:spacing w:after="0" w:line="240" w:lineRule="auto"/>
        <w:rPr>
          <w:rFonts w:ascii="Times New Roman" w:eastAsia="Times New Roman" w:hAnsi="Times New Roman" w:cs="Times New Roman"/>
          <w:color w:val="000000"/>
        </w:rPr>
      </w:pPr>
      <w:r w:rsidRPr="007D00C8">
        <w:rPr>
          <w:rFonts w:ascii="Times New Roman" w:eastAsia="Times New Roman" w:hAnsi="Times New Roman" w:cs="Times New Roman"/>
          <w:color w:val="000000"/>
        </w:rPr>
        <w:t>Vaistų negalima išmesti į kanalizaciją arba su buitinėmis atliekomis. Kaip išmesti nereikalingus vaistus, klauskite vaistininko. Šios priemonės padės apsaugoti aplinką.</w:t>
      </w:r>
    </w:p>
    <w:p w:rsidR="007D00C8" w:rsidRPr="007D00C8" w:rsidRDefault="007D00C8" w:rsidP="007D00C8">
      <w:pPr>
        <w:numPr>
          <w:ilvl w:val="12"/>
          <w:numId w:val="0"/>
        </w:numPr>
        <w:spacing w:after="0" w:line="240" w:lineRule="auto"/>
        <w:ind w:right="-2"/>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ind w:right="-2"/>
        <w:rPr>
          <w:rFonts w:ascii="Times New Roman" w:eastAsia="Times New Roman" w:hAnsi="Times New Roman" w:cs="Times New Roman"/>
          <w:noProof/>
        </w:rPr>
      </w:pPr>
    </w:p>
    <w:p w:rsidR="007D00C8" w:rsidRPr="007D00C8" w:rsidRDefault="007D00C8" w:rsidP="007D00C8">
      <w:pPr>
        <w:numPr>
          <w:ilvl w:val="12"/>
          <w:numId w:val="0"/>
        </w:numPr>
        <w:tabs>
          <w:tab w:val="left" w:pos="540"/>
        </w:tabs>
        <w:spacing w:after="0" w:line="240" w:lineRule="auto"/>
        <w:ind w:right="-2"/>
        <w:rPr>
          <w:rFonts w:ascii="Times New Roman" w:eastAsia="Times New Roman" w:hAnsi="Times New Roman" w:cs="Times New Roman"/>
          <w:b/>
          <w:bCs/>
          <w:noProof/>
        </w:rPr>
      </w:pPr>
      <w:r w:rsidRPr="007D00C8">
        <w:rPr>
          <w:rFonts w:ascii="Times New Roman" w:eastAsia="Times New Roman" w:hAnsi="Times New Roman" w:cs="Times New Roman"/>
          <w:b/>
          <w:bCs/>
          <w:noProof/>
        </w:rPr>
        <w:t>6.</w:t>
      </w:r>
      <w:r w:rsidRPr="007D00C8">
        <w:rPr>
          <w:rFonts w:ascii="Times New Roman" w:eastAsia="Times New Roman" w:hAnsi="Times New Roman" w:cs="Times New Roman"/>
          <w:b/>
          <w:bCs/>
          <w:noProof/>
        </w:rPr>
        <w:tab/>
        <w:t>Pakuotės turinys ir kita informacija</w:t>
      </w:r>
    </w:p>
    <w:p w:rsidR="007D00C8" w:rsidRPr="007D00C8" w:rsidRDefault="007D00C8" w:rsidP="007D00C8">
      <w:pPr>
        <w:numPr>
          <w:ilvl w:val="12"/>
          <w:numId w:val="0"/>
        </w:numPr>
        <w:spacing w:after="0" w:line="240" w:lineRule="auto"/>
        <w:ind w:right="-2"/>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ind w:right="-2"/>
        <w:rPr>
          <w:rFonts w:ascii="Times New Roman" w:eastAsia="Times New Roman" w:hAnsi="Times New Roman" w:cs="Times New Roman"/>
          <w:b/>
          <w:bCs/>
          <w:noProof/>
        </w:rPr>
      </w:pPr>
      <w:r w:rsidRPr="007D00C8">
        <w:rPr>
          <w:rFonts w:ascii="Times New Roman" w:eastAsia="Times New Roman" w:hAnsi="Times New Roman" w:cs="Times New Roman"/>
          <w:b/>
          <w:bCs/>
          <w:noProof/>
        </w:rPr>
        <w:t>Quedute sudėtis</w:t>
      </w:r>
    </w:p>
    <w:p w:rsidR="007D00C8" w:rsidRPr="007D00C8" w:rsidRDefault="007D00C8" w:rsidP="007D00C8">
      <w:pPr>
        <w:numPr>
          <w:ilvl w:val="2"/>
          <w:numId w:val="13"/>
        </w:numPr>
        <w:tabs>
          <w:tab w:val="num" w:pos="540"/>
        </w:tabs>
        <w:spacing w:after="0" w:line="240" w:lineRule="auto"/>
        <w:ind w:left="540" w:hanging="540"/>
        <w:rPr>
          <w:rFonts w:ascii="Times New Roman" w:eastAsia="Times New Roman" w:hAnsi="Times New Roman" w:cs="Times New Roman"/>
        </w:rPr>
      </w:pPr>
      <w:r w:rsidRPr="007D00C8">
        <w:rPr>
          <w:rFonts w:ascii="Times New Roman" w:eastAsia="Times New Roman" w:hAnsi="Times New Roman" w:cs="Times New Roman"/>
        </w:rPr>
        <w:t xml:space="preserve">Veiklioji medžiaga yra </w:t>
      </w:r>
      <w:proofErr w:type="spellStart"/>
      <w:r w:rsidRPr="007D00C8">
        <w:rPr>
          <w:rFonts w:ascii="Times New Roman" w:eastAsia="Times New Roman" w:hAnsi="Times New Roman" w:cs="Times New Roman"/>
        </w:rPr>
        <w:t>dutasteridas</w:t>
      </w:r>
      <w:proofErr w:type="spellEnd"/>
      <w:r w:rsidRPr="007D00C8">
        <w:rPr>
          <w:rFonts w:ascii="Times New Roman" w:eastAsia="Times New Roman" w:hAnsi="Times New Roman" w:cs="Times New Roman"/>
        </w:rPr>
        <w:t xml:space="preserve">. Kiekvienoje minkštojoje kapsulėje yra 0,5 mg </w:t>
      </w:r>
      <w:proofErr w:type="spellStart"/>
      <w:r w:rsidRPr="007D00C8">
        <w:rPr>
          <w:rFonts w:ascii="Times New Roman" w:eastAsia="Times New Roman" w:hAnsi="Times New Roman" w:cs="Times New Roman"/>
        </w:rPr>
        <w:t>dutasterido</w:t>
      </w:r>
      <w:proofErr w:type="spellEnd"/>
      <w:r w:rsidRPr="007D00C8">
        <w:rPr>
          <w:rFonts w:ascii="Times New Roman" w:eastAsia="Times New Roman" w:hAnsi="Times New Roman" w:cs="Times New Roman"/>
        </w:rPr>
        <w:t>.</w:t>
      </w:r>
    </w:p>
    <w:p w:rsidR="007D00C8" w:rsidRPr="007D00C8" w:rsidRDefault="007D00C8" w:rsidP="007D00C8">
      <w:pPr>
        <w:numPr>
          <w:ilvl w:val="2"/>
          <w:numId w:val="13"/>
        </w:numPr>
        <w:tabs>
          <w:tab w:val="num" w:pos="567"/>
        </w:tabs>
        <w:spacing w:after="0" w:line="240" w:lineRule="auto"/>
        <w:ind w:left="539" w:hanging="539"/>
        <w:rPr>
          <w:rFonts w:ascii="Times New Roman" w:eastAsia="Times New Roman" w:hAnsi="Times New Roman" w:cs="Times New Roman"/>
          <w:noProof/>
        </w:rPr>
      </w:pPr>
      <w:r w:rsidRPr="007D00C8">
        <w:rPr>
          <w:rFonts w:ascii="Times New Roman" w:eastAsia="Times New Roman" w:hAnsi="Times New Roman" w:cs="Times New Roman"/>
        </w:rPr>
        <w:t>Pagalbinės medžiagos yra:</w:t>
      </w:r>
    </w:p>
    <w:p w:rsidR="007D00C8" w:rsidRPr="007D00C8" w:rsidRDefault="007D00C8" w:rsidP="007D00C8">
      <w:pPr>
        <w:spacing w:after="0" w:line="240" w:lineRule="auto"/>
        <w:ind w:left="540"/>
        <w:rPr>
          <w:rFonts w:ascii="Times New Roman" w:eastAsia="Times New Roman" w:hAnsi="Times New Roman" w:cs="Times New Roman"/>
        </w:rPr>
      </w:pPr>
      <w:r w:rsidRPr="007D00C8">
        <w:rPr>
          <w:rFonts w:ascii="Times New Roman" w:eastAsia="Times New Roman" w:hAnsi="Times New Roman" w:cs="Times New Roman"/>
          <w:i/>
          <w:iCs/>
        </w:rPr>
        <w:t xml:space="preserve">Kapsulės turinys: </w:t>
      </w:r>
      <w:proofErr w:type="spellStart"/>
      <w:r w:rsidRPr="007D00C8">
        <w:rPr>
          <w:rFonts w:ascii="Times New Roman" w:eastAsia="Times New Roman" w:hAnsi="Times New Roman" w:cs="Times New Roman"/>
        </w:rPr>
        <w:t>glicerolio</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monokaprilokapratas</w:t>
      </w:r>
      <w:proofErr w:type="spellEnd"/>
      <w:r w:rsidRPr="007D00C8">
        <w:rPr>
          <w:rFonts w:ascii="Times New Roman" w:eastAsia="Times New Roman" w:hAnsi="Times New Roman" w:cs="Times New Roman"/>
        </w:rPr>
        <w:t xml:space="preserve"> (I tipo), </w:t>
      </w:r>
      <w:proofErr w:type="spellStart"/>
      <w:r w:rsidRPr="007D00C8">
        <w:rPr>
          <w:rFonts w:ascii="Times New Roman" w:eastAsia="Times New Roman" w:hAnsi="Times New Roman" w:cs="Times New Roman"/>
        </w:rPr>
        <w:t>butilhidroksitoluenas</w:t>
      </w:r>
      <w:proofErr w:type="spellEnd"/>
      <w:r w:rsidRPr="007D00C8">
        <w:rPr>
          <w:rFonts w:ascii="Times New Roman" w:eastAsia="Times New Roman" w:hAnsi="Times New Roman" w:cs="Times New Roman"/>
        </w:rPr>
        <w:t xml:space="preserve"> (E321).</w:t>
      </w:r>
    </w:p>
    <w:p w:rsidR="007D00C8" w:rsidRPr="007D00C8" w:rsidRDefault="007D00C8" w:rsidP="007D00C8">
      <w:pPr>
        <w:spacing w:after="0" w:line="240" w:lineRule="auto"/>
        <w:ind w:left="567"/>
        <w:rPr>
          <w:rFonts w:ascii="Times New Roman" w:eastAsia="Times New Roman" w:hAnsi="Times New Roman" w:cs="Times New Roman"/>
        </w:rPr>
      </w:pPr>
      <w:r w:rsidRPr="007D00C8">
        <w:rPr>
          <w:rFonts w:ascii="Times New Roman" w:eastAsia="Times New Roman" w:hAnsi="Times New Roman" w:cs="Times New Roman"/>
          <w:i/>
          <w:iCs/>
        </w:rPr>
        <w:t xml:space="preserve">Kapsulės apvalkalas: </w:t>
      </w:r>
      <w:r w:rsidRPr="007D00C8">
        <w:rPr>
          <w:rFonts w:ascii="Times New Roman" w:eastAsia="Times New Roman" w:hAnsi="Times New Roman" w:cs="Times New Roman"/>
        </w:rPr>
        <w:t xml:space="preserve">želatina, </w:t>
      </w:r>
      <w:proofErr w:type="spellStart"/>
      <w:r w:rsidRPr="007D00C8">
        <w:rPr>
          <w:rFonts w:ascii="Times New Roman" w:eastAsia="Times New Roman" w:hAnsi="Times New Roman" w:cs="Times New Roman"/>
        </w:rPr>
        <w:t>glicerolis</w:t>
      </w:r>
      <w:proofErr w:type="spellEnd"/>
      <w:r w:rsidRPr="007D00C8">
        <w:rPr>
          <w:rFonts w:ascii="Times New Roman" w:eastAsia="Times New Roman" w:hAnsi="Times New Roman" w:cs="Times New Roman"/>
        </w:rPr>
        <w:t xml:space="preserve">, titano dioksidas (E171), geltonasis geležies oksidas (E172), vidutinės grandinės </w:t>
      </w:r>
      <w:proofErr w:type="spellStart"/>
      <w:r w:rsidRPr="007D00C8">
        <w:rPr>
          <w:rFonts w:ascii="Times New Roman" w:eastAsia="Times New Roman" w:hAnsi="Times New Roman" w:cs="Times New Roman"/>
        </w:rPr>
        <w:t>trigliceridai</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lecitinas</w:t>
      </w:r>
      <w:proofErr w:type="spellEnd"/>
      <w:r w:rsidRPr="007D00C8">
        <w:rPr>
          <w:rFonts w:ascii="Times New Roman" w:eastAsia="Times New Roman" w:hAnsi="Times New Roman" w:cs="Times New Roman"/>
        </w:rPr>
        <w:t xml:space="preserve"> (sudėtyje gali būti sojų aliejaus) (E322) ir išgrynintas vanduo.</w:t>
      </w:r>
    </w:p>
    <w:p w:rsidR="007D00C8" w:rsidRPr="007D00C8" w:rsidRDefault="007D00C8" w:rsidP="007D00C8">
      <w:pPr>
        <w:numPr>
          <w:ilvl w:val="12"/>
          <w:numId w:val="0"/>
        </w:numPr>
        <w:spacing w:after="0" w:line="240" w:lineRule="auto"/>
        <w:ind w:right="-2"/>
        <w:rPr>
          <w:rFonts w:ascii="Times New Roman" w:eastAsia="Times New Roman" w:hAnsi="Times New Roman" w:cs="Times New Roman"/>
          <w:b/>
          <w:bCs/>
          <w:noProof/>
        </w:rPr>
      </w:pPr>
    </w:p>
    <w:p w:rsidR="007D00C8" w:rsidRPr="007D00C8" w:rsidRDefault="007D00C8" w:rsidP="007D00C8">
      <w:pPr>
        <w:numPr>
          <w:ilvl w:val="12"/>
          <w:numId w:val="0"/>
        </w:numPr>
        <w:spacing w:after="0" w:line="240" w:lineRule="auto"/>
        <w:ind w:right="-2"/>
        <w:rPr>
          <w:rFonts w:ascii="Times New Roman" w:eastAsia="Times New Roman" w:hAnsi="Times New Roman" w:cs="Times New Roman"/>
          <w:b/>
          <w:bCs/>
          <w:noProof/>
        </w:rPr>
      </w:pPr>
      <w:r w:rsidRPr="007D00C8">
        <w:rPr>
          <w:rFonts w:ascii="Times New Roman" w:eastAsia="Times New Roman" w:hAnsi="Times New Roman" w:cs="Times New Roman"/>
          <w:b/>
          <w:bCs/>
          <w:noProof/>
        </w:rPr>
        <w:t>Quedute išvaizda ir kiekis pakuotėje</w:t>
      </w:r>
    </w:p>
    <w:p w:rsidR="007D00C8" w:rsidRPr="007D00C8" w:rsidRDefault="007D00C8" w:rsidP="007D00C8">
      <w:pPr>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Quedute</w:t>
      </w:r>
      <w:proofErr w:type="spellEnd"/>
      <w:r w:rsidRPr="007D00C8">
        <w:rPr>
          <w:rFonts w:ascii="Times New Roman" w:eastAsia="Times New Roman" w:hAnsi="Times New Roman" w:cs="Times New Roman"/>
        </w:rPr>
        <w:t xml:space="preserve"> minkštosios kapsulės yra matinės, geltonos, pailgos, 6-to dydžio minkštosios želatininės kapsulės, pripildytos aliejinio gelsvo skysčio. Jos yra tiekiamos pakuotėmis, kurių kiekvienoje yra 10, 30, 60 arba 90 kapsulių. Gali būti tiekiamos ne visų dydžių pakuotės.</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Minkštųjų kapsulių matmenys yra 19 ± 0,8 mm x 6,9 ± 0,4 mm.</w:t>
      </w:r>
    </w:p>
    <w:p w:rsidR="007D00C8" w:rsidRPr="007D00C8" w:rsidRDefault="007D00C8" w:rsidP="007D00C8">
      <w:pPr>
        <w:numPr>
          <w:ilvl w:val="12"/>
          <w:numId w:val="0"/>
        </w:numPr>
        <w:spacing w:after="0" w:line="240" w:lineRule="auto"/>
        <w:ind w:right="-2"/>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ind w:right="-2"/>
        <w:rPr>
          <w:rFonts w:ascii="Times New Roman" w:eastAsia="Times New Roman" w:hAnsi="Times New Roman" w:cs="Times New Roman"/>
          <w:b/>
          <w:bCs/>
          <w:noProof/>
        </w:rPr>
      </w:pPr>
      <w:r w:rsidRPr="007D00C8">
        <w:rPr>
          <w:rFonts w:ascii="Times New Roman" w:eastAsia="Times New Roman" w:hAnsi="Times New Roman" w:cs="Times New Roman"/>
          <w:b/>
          <w:bCs/>
          <w:noProof/>
        </w:rPr>
        <w:t>Registruotojas ir gamintojas</w:t>
      </w:r>
    </w:p>
    <w:p w:rsidR="007D00C8" w:rsidRPr="007D00C8" w:rsidRDefault="007D00C8" w:rsidP="007D00C8">
      <w:pPr>
        <w:numPr>
          <w:ilvl w:val="12"/>
          <w:numId w:val="0"/>
        </w:numPr>
        <w:spacing w:after="0" w:line="240" w:lineRule="auto"/>
        <w:ind w:right="-2"/>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ind w:right="-2"/>
        <w:rPr>
          <w:rFonts w:ascii="Times New Roman" w:eastAsia="Times New Roman" w:hAnsi="Times New Roman" w:cs="Times New Roman"/>
          <w:bCs/>
          <w:i/>
          <w:noProof/>
        </w:rPr>
      </w:pPr>
      <w:r w:rsidRPr="007D00C8">
        <w:rPr>
          <w:rFonts w:ascii="Times New Roman" w:eastAsia="Times New Roman" w:hAnsi="Times New Roman" w:cs="Times New Roman"/>
          <w:bCs/>
          <w:i/>
          <w:noProof/>
        </w:rPr>
        <w:t>Registruotojas</w:t>
      </w:r>
    </w:p>
    <w:p w:rsidR="007D00C8" w:rsidRPr="007D00C8" w:rsidRDefault="007D00C8" w:rsidP="007D00C8">
      <w:pPr>
        <w:tabs>
          <w:tab w:val="left" w:pos="567"/>
        </w:tabs>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Sandoz</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d.d</w:t>
      </w:r>
      <w:proofErr w:type="spellEnd"/>
      <w:r w:rsidRPr="007D00C8">
        <w:rPr>
          <w:rFonts w:ascii="Times New Roman" w:eastAsia="Times New Roman" w:hAnsi="Times New Roman" w:cs="Times New Roman"/>
        </w:rPr>
        <w:t>.</w:t>
      </w:r>
    </w:p>
    <w:p w:rsidR="007D00C8" w:rsidRPr="007D00C8" w:rsidRDefault="007D00C8" w:rsidP="007D00C8">
      <w:pPr>
        <w:tabs>
          <w:tab w:val="left" w:pos="567"/>
        </w:tabs>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Verovškova</w:t>
      </w:r>
      <w:proofErr w:type="spellEnd"/>
      <w:r w:rsidRPr="007D00C8">
        <w:rPr>
          <w:rFonts w:ascii="Times New Roman" w:eastAsia="Times New Roman" w:hAnsi="Times New Roman" w:cs="Times New Roman"/>
        </w:rPr>
        <w:t xml:space="preserve"> 57</w:t>
      </w:r>
    </w:p>
    <w:p w:rsidR="007D00C8" w:rsidRPr="007D00C8" w:rsidRDefault="007D00C8" w:rsidP="007D00C8">
      <w:pPr>
        <w:tabs>
          <w:tab w:val="left" w:pos="567"/>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SI-1000 </w:t>
      </w:r>
      <w:proofErr w:type="spellStart"/>
      <w:r w:rsidRPr="007D00C8">
        <w:rPr>
          <w:rFonts w:ascii="Times New Roman" w:eastAsia="Times New Roman" w:hAnsi="Times New Roman" w:cs="Times New Roman"/>
        </w:rPr>
        <w:t>Ljubljana</w:t>
      </w:r>
      <w:proofErr w:type="spellEnd"/>
    </w:p>
    <w:p w:rsidR="007D00C8" w:rsidRPr="007D00C8" w:rsidRDefault="007D00C8" w:rsidP="007D00C8">
      <w:pPr>
        <w:tabs>
          <w:tab w:val="left" w:pos="567"/>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Slovėnija</w:t>
      </w:r>
    </w:p>
    <w:p w:rsidR="007D00C8" w:rsidRPr="007D00C8" w:rsidRDefault="007D00C8" w:rsidP="007D00C8">
      <w:pPr>
        <w:spacing w:after="0" w:line="240" w:lineRule="auto"/>
        <w:rPr>
          <w:rFonts w:ascii="Times New Roman" w:eastAsia="Times New Roman" w:hAnsi="Times New Roman" w:cs="Times New Roman"/>
        </w:rPr>
      </w:pPr>
    </w:p>
    <w:p w:rsidR="007D00C8" w:rsidRPr="007D00C8" w:rsidRDefault="007D00C8" w:rsidP="007D00C8">
      <w:pPr>
        <w:keepNext/>
        <w:spacing w:after="0" w:line="240" w:lineRule="auto"/>
        <w:jc w:val="both"/>
        <w:outlineLvl w:val="2"/>
        <w:rPr>
          <w:rFonts w:ascii="Times New Roman" w:eastAsia="Times New Roman" w:hAnsi="Times New Roman" w:cs="Times New Roman"/>
          <w:i/>
          <w:iCs/>
        </w:rPr>
      </w:pPr>
      <w:r w:rsidRPr="007D00C8">
        <w:rPr>
          <w:rFonts w:ascii="Times New Roman" w:eastAsia="Times New Roman" w:hAnsi="Times New Roman" w:cs="Times New Roman"/>
          <w:i/>
          <w:iCs/>
        </w:rPr>
        <w:t>Gamintojas</w:t>
      </w: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roofErr w:type="spellStart"/>
      <w:r w:rsidRPr="007D00C8">
        <w:rPr>
          <w:rFonts w:ascii="Times New Roman" w:eastAsia="Times New Roman" w:hAnsi="Times New Roman" w:cs="Times New Roman"/>
          <w:lang w:eastAsia="lt-LT"/>
        </w:rPr>
        <w:t>Galenicum</w:t>
      </w:r>
      <w:proofErr w:type="spellEnd"/>
      <w:r w:rsidRPr="007D00C8">
        <w:rPr>
          <w:rFonts w:ascii="Times New Roman" w:eastAsia="Times New Roman" w:hAnsi="Times New Roman" w:cs="Times New Roman"/>
          <w:lang w:eastAsia="lt-LT"/>
        </w:rPr>
        <w:t xml:space="preserve"> </w:t>
      </w:r>
      <w:proofErr w:type="spellStart"/>
      <w:r w:rsidRPr="007D00C8">
        <w:rPr>
          <w:rFonts w:ascii="Times New Roman" w:eastAsia="Times New Roman" w:hAnsi="Times New Roman" w:cs="Times New Roman"/>
          <w:lang w:eastAsia="lt-LT"/>
        </w:rPr>
        <w:t>Health</w:t>
      </w:r>
      <w:proofErr w:type="spellEnd"/>
      <w:r w:rsidRPr="007D00C8">
        <w:rPr>
          <w:rFonts w:ascii="Times New Roman" w:eastAsia="Times New Roman" w:hAnsi="Times New Roman" w:cs="Times New Roman"/>
          <w:lang w:eastAsia="lt-LT"/>
        </w:rPr>
        <w:t xml:space="preserve"> S.L.</w:t>
      </w: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roofErr w:type="spellStart"/>
      <w:r w:rsidRPr="007D00C8">
        <w:rPr>
          <w:rFonts w:ascii="Times New Roman" w:eastAsia="Times New Roman" w:hAnsi="Times New Roman" w:cs="Times New Roman"/>
          <w:lang w:eastAsia="lt-LT"/>
        </w:rPr>
        <w:t>Avda</w:t>
      </w:r>
      <w:proofErr w:type="spellEnd"/>
      <w:r w:rsidRPr="007D00C8">
        <w:rPr>
          <w:rFonts w:ascii="Times New Roman" w:eastAsia="Times New Roman" w:hAnsi="Times New Roman" w:cs="Times New Roman"/>
          <w:lang w:eastAsia="lt-LT"/>
        </w:rPr>
        <w:t xml:space="preserve">, </w:t>
      </w:r>
      <w:proofErr w:type="spellStart"/>
      <w:r w:rsidRPr="007D00C8">
        <w:rPr>
          <w:rFonts w:ascii="Times New Roman" w:eastAsia="Times New Roman" w:hAnsi="Times New Roman" w:cs="Times New Roman"/>
          <w:lang w:eastAsia="lt-LT"/>
        </w:rPr>
        <w:t>Cornellá</w:t>
      </w:r>
      <w:proofErr w:type="spellEnd"/>
      <w:r w:rsidRPr="007D00C8">
        <w:rPr>
          <w:rFonts w:ascii="Times New Roman" w:eastAsia="Times New Roman" w:hAnsi="Times New Roman" w:cs="Times New Roman"/>
          <w:lang w:eastAsia="lt-LT"/>
        </w:rPr>
        <w:t xml:space="preserve"> 144, 7</w:t>
      </w:r>
      <w:r w:rsidRPr="007D00C8">
        <w:rPr>
          <w:rFonts w:ascii="Times New Roman" w:eastAsia="Times New Roman" w:hAnsi="Times New Roman" w:cs="Times New Roman"/>
          <w:kern w:val="16"/>
          <w:position w:val="4"/>
          <w:lang w:eastAsia="lt-LT"/>
        </w:rPr>
        <w:t>o</w:t>
      </w:r>
      <w:r w:rsidRPr="007D00C8">
        <w:rPr>
          <w:rFonts w:ascii="Times New Roman" w:eastAsia="Times New Roman" w:hAnsi="Times New Roman" w:cs="Times New Roman"/>
          <w:lang w:eastAsia="lt-LT"/>
        </w:rPr>
        <w:t xml:space="preserve"> - 1a, </w:t>
      </w:r>
      <w:proofErr w:type="spellStart"/>
      <w:r w:rsidRPr="007D00C8">
        <w:rPr>
          <w:rFonts w:ascii="Times New Roman" w:eastAsia="Times New Roman" w:hAnsi="Times New Roman" w:cs="Times New Roman"/>
          <w:lang w:eastAsia="lt-LT"/>
        </w:rPr>
        <w:t>Edificio</w:t>
      </w:r>
      <w:proofErr w:type="spellEnd"/>
      <w:r w:rsidRPr="007D00C8">
        <w:rPr>
          <w:rFonts w:ascii="Times New Roman" w:eastAsia="Times New Roman" w:hAnsi="Times New Roman" w:cs="Times New Roman"/>
          <w:lang w:eastAsia="lt-LT"/>
        </w:rPr>
        <w:t xml:space="preserve"> </w:t>
      </w:r>
      <w:proofErr w:type="spellStart"/>
      <w:r w:rsidRPr="007D00C8">
        <w:rPr>
          <w:rFonts w:ascii="Times New Roman" w:eastAsia="Times New Roman" w:hAnsi="Times New Roman" w:cs="Times New Roman"/>
          <w:lang w:eastAsia="lt-LT"/>
        </w:rPr>
        <w:t>Lekla</w:t>
      </w:r>
      <w:proofErr w:type="spellEnd"/>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roofErr w:type="spellStart"/>
      <w:r w:rsidRPr="007D00C8">
        <w:rPr>
          <w:rFonts w:ascii="Times New Roman" w:eastAsia="Times New Roman" w:hAnsi="Times New Roman" w:cs="Times New Roman"/>
          <w:lang w:eastAsia="lt-LT"/>
        </w:rPr>
        <w:t>Esplugues</w:t>
      </w:r>
      <w:proofErr w:type="spellEnd"/>
      <w:r w:rsidRPr="007D00C8">
        <w:rPr>
          <w:rFonts w:ascii="Times New Roman" w:eastAsia="Times New Roman" w:hAnsi="Times New Roman" w:cs="Times New Roman"/>
          <w:lang w:eastAsia="lt-LT"/>
        </w:rPr>
        <w:t xml:space="preserve"> de </w:t>
      </w:r>
      <w:proofErr w:type="spellStart"/>
      <w:r w:rsidRPr="007D00C8">
        <w:rPr>
          <w:rFonts w:ascii="Times New Roman" w:eastAsia="Times New Roman" w:hAnsi="Times New Roman" w:cs="Times New Roman"/>
          <w:lang w:eastAsia="lt-LT"/>
        </w:rPr>
        <w:t>Llobregat</w:t>
      </w:r>
      <w:proofErr w:type="spellEnd"/>
      <w:r w:rsidRPr="007D00C8">
        <w:rPr>
          <w:rFonts w:ascii="Times New Roman" w:eastAsia="Times New Roman" w:hAnsi="Times New Roman" w:cs="Times New Roman"/>
          <w:lang w:eastAsia="lt-LT"/>
        </w:rPr>
        <w:t xml:space="preserve"> </w:t>
      </w:r>
    </w:p>
    <w:p w:rsidR="007D00C8" w:rsidRPr="007D00C8" w:rsidRDefault="007D00C8" w:rsidP="007D00C8">
      <w:pPr>
        <w:tabs>
          <w:tab w:val="left" w:pos="1260"/>
        </w:tabs>
        <w:spacing w:after="0" w:line="240" w:lineRule="auto"/>
        <w:rPr>
          <w:rFonts w:ascii="Times New Roman" w:eastAsia="Times New Roman" w:hAnsi="Times New Roman" w:cs="Times New Roman"/>
          <w:bCs/>
          <w:lang w:eastAsia="lt-LT"/>
        </w:rPr>
      </w:pPr>
      <w:r w:rsidRPr="007D00C8">
        <w:rPr>
          <w:rFonts w:ascii="Times New Roman" w:eastAsia="Times New Roman" w:hAnsi="Times New Roman" w:cs="Times New Roman"/>
          <w:bCs/>
          <w:lang w:eastAsia="lt-LT"/>
        </w:rPr>
        <w:t xml:space="preserve">08950 </w:t>
      </w:r>
      <w:proofErr w:type="spellStart"/>
      <w:r w:rsidRPr="007D00C8">
        <w:rPr>
          <w:rFonts w:ascii="Times New Roman" w:eastAsia="Times New Roman" w:hAnsi="Times New Roman" w:cs="Times New Roman"/>
          <w:bCs/>
          <w:lang w:eastAsia="lt-LT"/>
        </w:rPr>
        <w:t>Barcelona</w:t>
      </w:r>
      <w:proofErr w:type="spellEnd"/>
    </w:p>
    <w:p w:rsidR="007D00C8" w:rsidRPr="007D00C8" w:rsidRDefault="007D00C8" w:rsidP="007D00C8">
      <w:pPr>
        <w:tabs>
          <w:tab w:val="left" w:pos="1260"/>
        </w:tabs>
        <w:spacing w:after="0" w:line="240" w:lineRule="auto"/>
        <w:rPr>
          <w:rFonts w:ascii="Times New Roman" w:eastAsia="Times New Roman" w:hAnsi="Times New Roman" w:cs="Times New Roman"/>
          <w:bCs/>
          <w:lang w:eastAsia="lt-LT"/>
        </w:rPr>
      </w:pPr>
      <w:r w:rsidRPr="007D00C8">
        <w:rPr>
          <w:rFonts w:ascii="Times New Roman" w:eastAsia="Times New Roman" w:hAnsi="Times New Roman" w:cs="Times New Roman"/>
          <w:bCs/>
          <w:lang w:eastAsia="lt-LT"/>
        </w:rPr>
        <w:lastRenderedPageBreak/>
        <w:t>Ispanija</w:t>
      </w: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r w:rsidRPr="007D00C8">
        <w:rPr>
          <w:rFonts w:ascii="Times New Roman" w:eastAsia="Times New Roman" w:hAnsi="Times New Roman" w:cs="Times New Roman"/>
          <w:lang w:eastAsia="lt-LT"/>
        </w:rPr>
        <w:t>arba</w:t>
      </w: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
    <w:p w:rsidR="007D00C8" w:rsidRPr="007D00C8" w:rsidRDefault="007D00C8" w:rsidP="007D00C8">
      <w:pPr>
        <w:tabs>
          <w:tab w:val="left" w:pos="1260"/>
        </w:tabs>
        <w:spacing w:after="0" w:line="240" w:lineRule="auto"/>
        <w:rPr>
          <w:rFonts w:ascii="Times New Roman" w:eastAsia="Times New Roman" w:hAnsi="Times New Roman" w:cs="Times New Roman"/>
          <w:bCs/>
          <w:lang w:eastAsia="lt-LT"/>
        </w:rPr>
      </w:pPr>
      <w:proofErr w:type="spellStart"/>
      <w:r w:rsidRPr="007D00C8">
        <w:rPr>
          <w:rFonts w:ascii="Times New Roman" w:eastAsia="Times New Roman" w:hAnsi="Times New Roman" w:cs="Times New Roman"/>
          <w:bCs/>
          <w:lang w:eastAsia="lt-LT"/>
        </w:rPr>
        <w:t>Cyndea</w:t>
      </w:r>
      <w:proofErr w:type="spellEnd"/>
      <w:r w:rsidRPr="007D00C8">
        <w:rPr>
          <w:rFonts w:ascii="Times New Roman" w:eastAsia="Times New Roman" w:hAnsi="Times New Roman" w:cs="Times New Roman"/>
          <w:bCs/>
          <w:lang w:eastAsia="lt-LT"/>
        </w:rPr>
        <w:t xml:space="preserve"> </w:t>
      </w:r>
      <w:proofErr w:type="spellStart"/>
      <w:r w:rsidRPr="007D00C8">
        <w:rPr>
          <w:rFonts w:ascii="Times New Roman" w:eastAsia="Times New Roman" w:hAnsi="Times New Roman" w:cs="Times New Roman"/>
          <w:bCs/>
          <w:lang w:eastAsia="lt-LT"/>
        </w:rPr>
        <w:t>Pharma</w:t>
      </w:r>
      <w:proofErr w:type="spellEnd"/>
      <w:r w:rsidRPr="007D00C8">
        <w:rPr>
          <w:rFonts w:ascii="Times New Roman" w:eastAsia="Times New Roman" w:hAnsi="Times New Roman" w:cs="Times New Roman"/>
          <w:bCs/>
          <w:lang w:eastAsia="lt-LT"/>
        </w:rPr>
        <w:t xml:space="preserve"> S.L.</w:t>
      </w:r>
    </w:p>
    <w:p w:rsidR="007D00C8" w:rsidRPr="007D00C8" w:rsidRDefault="007D00C8" w:rsidP="007D00C8">
      <w:pPr>
        <w:tabs>
          <w:tab w:val="left" w:pos="1260"/>
        </w:tabs>
        <w:spacing w:after="0" w:line="240" w:lineRule="auto"/>
        <w:rPr>
          <w:rFonts w:ascii="Times New Roman" w:eastAsia="Times New Roman" w:hAnsi="Times New Roman" w:cs="Times New Roman"/>
          <w:bCs/>
          <w:lang w:eastAsia="lt-LT"/>
        </w:rPr>
      </w:pPr>
      <w:r w:rsidRPr="007D00C8">
        <w:rPr>
          <w:rFonts w:ascii="Times New Roman" w:eastAsia="Times New Roman" w:hAnsi="Times New Roman" w:cs="Times New Roman"/>
          <w:bCs/>
          <w:lang w:eastAsia="lt-LT"/>
        </w:rPr>
        <w:t xml:space="preserve">Poligono </w:t>
      </w:r>
      <w:proofErr w:type="spellStart"/>
      <w:r w:rsidRPr="007D00C8">
        <w:rPr>
          <w:rFonts w:ascii="Times New Roman" w:eastAsia="Times New Roman" w:hAnsi="Times New Roman" w:cs="Times New Roman"/>
          <w:bCs/>
          <w:lang w:eastAsia="lt-LT"/>
        </w:rPr>
        <w:t>Industrial</w:t>
      </w:r>
      <w:proofErr w:type="spellEnd"/>
      <w:r w:rsidRPr="007D00C8">
        <w:rPr>
          <w:rFonts w:ascii="Times New Roman" w:eastAsia="Times New Roman" w:hAnsi="Times New Roman" w:cs="Times New Roman"/>
          <w:bCs/>
          <w:lang w:eastAsia="lt-LT"/>
        </w:rPr>
        <w:t xml:space="preserve"> </w:t>
      </w:r>
      <w:proofErr w:type="spellStart"/>
      <w:r w:rsidRPr="007D00C8">
        <w:rPr>
          <w:rFonts w:ascii="Times New Roman" w:eastAsia="Times New Roman" w:hAnsi="Times New Roman" w:cs="Times New Roman"/>
          <w:bCs/>
          <w:lang w:eastAsia="lt-LT"/>
        </w:rPr>
        <w:t>Emiliano</w:t>
      </w:r>
      <w:proofErr w:type="spellEnd"/>
      <w:r w:rsidRPr="007D00C8">
        <w:rPr>
          <w:rFonts w:ascii="Times New Roman" w:eastAsia="Times New Roman" w:hAnsi="Times New Roman" w:cs="Times New Roman"/>
          <w:bCs/>
          <w:lang w:eastAsia="lt-LT"/>
        </w:rPr>
        <w:t xml:space="preserve"> </w:t>
      </w:r>
      <w:proofErr w:type="spellStart"/>
      <w:r w:rsidRPr="007D00C8">
        <w:rPr>
          <w:rFonts w:ascii="Times New Roman" w:eastAsia="Times New Roman" w:hAnsi="Times New Roman" w:cs="Times New Roman"/>
          <w:bCs/>
          <w:lang w:eastAsia="lt-LT"/>
        </w:rPr>
        <w:t>Revilla</w:t>
      </w:r>
      <w:proofErr w:type="spellEnd"/>
      <w:r w:rsidRPr="007D00C8">
        <w:rPr>
          <w:rFonts w:ascii="Times New Roman" w:eastAsia="Times New Roman" w:hAnsi="Times New Roman" w:cs="Times New Roman"/>
          <w:bCs/>
          <w:lang w:eastAsia="lt-LT"/>
        </w:rPr>
        <w:t xml:space="preserve"> </w:t>
      </w:r>
      <w:proofErr w:type="spellStart"/>
      <w:r w:rsidRPr="007D00C8">
        <w:rPr>
          <w:rFonts w:ascii="Times New Roman" w:eastAsia="Times New Roman" w:hAnsi="Times New Roman" w:cs="Times New Roman"/>
          <w:bCs/>
          <w:lang w:eastAsia="lt-LT"/>
        </w:rPr>
        <w:t>Sanz</w:t>
      </w:r>
      <w:proofErr w:type="spellEnd"/>
    </w:p>
    <w:p w:rsidR="007D00C8" w:rsidRPr="007D00C8" w:rsidRDefault="007D00C8" w:rsidP="007D00C8">
      <w:pPr>
        <w:tabs>
          <w:tab w:val="left" w:pos="1260"/>
        </w:tabs>
        <w:spacing w:after="0" w:line="240" w:lineRule="auto"/>
        <w:rPr>
          <w:rFonts w:ascii="Times New Roman" w:eastAsia="Times New Roman" w:hAnsi="Times New Roman" w:cs="Times New Roman"/>
          <w:bCs/>
          <w:lang w:eastAsia="lt-LT"/>
        </w:rPr>
      </w:pPr>
      <w:proofErr w:type="spellStart"/>
      <w:r w:rsidRPr="007D00C8">
        <w:rPr>
          <w:rFonts w:ascii="Times New Roman" w:eastAsia="Times New Roman" w:hAnsi="Times New Roman" w:cs="Times New Roman"/>
          <w:bCs/>
          <w:lang w:eastAsia="lt-LT"/>
        </w:rPr>
        <w:t>Avenida</w:t>
      </w:r>
      <w:proofErr w:type="spellEnd"/>
      <w:r w:rsidRPr="007D00C8">
        <w:rPr>
          <w:rFonts w:ascii="Times New Roman" w:eastAsia="Times New Roman" w:hAnsi="Times New Roman" w:cs="Times New Roman"/>
          <w:bCs/>
          <w:lang w:eastAsia="lt-LT"/>
        </w:rPr>
        <w:t xml:space="preserve"> de </w:t>
      </w:r>
      <w:proofErr w:type="spellStart"/>
      <w:r w:rsidRPr="007D00C8">
        <w:rPr>
          <w:rFonts w:ascii="Times New Roman" w:eastAsia="Times New Roman" w:hAnsi="Times New Roman" w:cs="Times New Roman"/>
          <w:bCs/>
          <w:lang w:eastAsia="lt-LT"/>
        </w:rPr>
        <w:t>Agreda</w:t>
      </w:r>
      <w:proofErr w:type="spellEnd"/>
      <w:r w:rsidRPr="007D00C8">
        <w:rPr>
          <w:rFonts w:ascii="Times New Roman" w:eastAsia="Times New Roman" w:hAnsi="Times New Roman" w:cs="Times New Roman"/>
          <w:bCs/>
          <w:lang w:eastAsia="lt-LT"/>
        </w:rPr>
        <w:t xml:space="preserve">, 31 </w:t>
      </w:r>
      <w:proofErr w:type="spellStart"/>
      <w:r w:rsidRPr="007D00C8">
        <w:rPr>
          <w:rFonts w:ascii="Times New Roman" w:eastAsia="Times New Roman" w:hAnsi="Times New Roman" w:cs="Times New Roman"/>
          <w:bCs/>
          <w:lang w:eastAsia="lt-LT"/>
        </w:rPr>
        <w:t>Olvega</w:t>
      </w:r>
      <w:proofErr w:type="spellEnd"/>
    </w:p>
    <w:p w:rsidR="007D00C8" w:rsidRPr="007D00C8" w:rsidRDefault="007D00C8" w:rsidP="007D00C8">
      <w:pPr>
        <w:tabs>
          <w:tab w:val="left" w:pos="1260"/>
        </w:tabs>
        <w:spacing w:after="0" w:line="240" w:lineRule="auto"/>
        <w:rPr>
          <w:rFonts w:ascii="Times New Roman" w:eastAsia="Times New Roman" w:hAnsi="Times New Roman" w:cs="Times New Roman"/>
          <w:bCs/>
          <w:lang w:eastAsia="lt-LT"/>
        </w:rPr>
      </w:pPr>
      <w:r w:rsidRPr="007D00C8">
        <w:rPr>
          <w:rFonts w:ascii="Times New Roman" w:eastAsia="Times New Roman" w:hAnsi="Times New Roman" w:cs="Times New Roman"/>
          <w:bCs/>
          <w:lang w:eastAsia="lt-LT"/>
        </w:rPr>
        <w:t xml:space="preserve">42110 </w:t>
      </w:r>
      <w:proofErr w:type="spellStart"/>
      <w:r w:rsidRPr="007D00C8">
        <w:rPr>
          <w:rFonts w:ascii="Times New Roman" w:eastAsia="Times New Roman" w:hAnsi="Times New Roman" w:cs="Times New Roman"/>
          <w:bCs/>
          <w:lang w:eastAsia="lt-LT"/>
        </w:rPr>
        <w:t>Soria</w:t>
      </w:r>
      <w:proofErr w:type="spellEnd"/>
    </w:p>
    <w:p w:rsidR="007D00C8" w:rsidRPr="007D00C8" w:rsidRDefault="007D00C8" w:rsidP="007D00C8">
      <w:pPr>
        <w:tabs>
          <w:tab w:val="left" w:pos="1260"/>
        </w:tabs>
        <w:spacing w:after="0" w:line="240" w:lineRule="auto"/>
        <w:rPr>
          <w:rFonts w:ascii="Times New Roman" w:eastAsia="Times New Roman" w:hAnsi="Times New Roman" w:cs="Times New Roman"/>
          <w:bCs/>
          <w:lang w:eastAsia="lt-LT"/>
        </w:rPr>
      </w:pPr>
      <w:r w:rsidRPr="007D00C8">
        <w:rPr>
          <w:rFonts w:ascii="Times New Roman" w:eastAsia="Times New Roman" w:hAnsi="Times New Roman" w:cs="Times New Roman"/>
          <w:bCs/>
          <w:lang w:eastAsia="lt-LT"/>
        </w:rPr>
        <w:t>Ispanija</w:t>
      </w: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r w:rsidRPr="007D00C8">
        <w:rPr>
          <w:rFonts w:ascii="Times New Roman" w:eastAsia="Times New Roman" w:hAnsi="Times New Roman" w:cs="Times New Roman"/>
          <w:lang w:eastAsia="lt-LT"/>
        </w:rPr>
        <w:t>arba</w:t>
      </w: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roofErr w:type="spellStart"/>
      <w:r w:rsidRPr="007D00C8">
        <w:rPr>
          <w:rFonts w:ascii="Times New Roman" w:eastAsia="Times New Roman" w:hAnsi="Times New Roman" w:cs="Times New Roman"/>
          <w:lang w:eastAsia="lt-LT"/>
        </w:rPr>
        <w:t>Pharmadox</w:t>
      </w:r>
      <w:proofErr w:type="spellEnd"/>
      <w:r w:rsidRPr="007D00C8">
        <w:rPr>
          <w:rFonts w:ascii="Times New Roman" w:eastAsia="Times New Roman" w:hAnsi="Times New Roman" w:cs="Times New Roman"/>
          <w:lang w:eastAsia="lt-LT"/>
        </w:rPr>
        <w:t xml:space="preserve"> </w:t>
      </w:r>
      <w:proofErr w:type="spellStart"/>
      <w:r w:rsidRPr="007D00C8">
        <w:rPr>
          <w:rFonts w:ascii="Times New Roman" w:eastAsia="Times New Roman" w:hAnsi="Times New Roman" w:cs="Times New Roman"/>
          <w:lang w:eastAsia="lt-LT"/>
        </w:rPr>
        <w:t>Healthcare</w:t>
      </w:r>
      <w:proofErr w:type="spellEnd"/>
      <w:r w:rsidRPr="007D00C8">
        <w:rPr>
          <w:rFonts w:ascii="Times New Roman" w:eastAsia="Times New Roman" w:hAnsi="Times New Roman" w:cs="Times New Roman"/>
          <w:lang w:eastAsia="lt-LT"/>
        </w:rPr>
        <w:t xml:space="preserve"> Ltd.</w:t>
      </w: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r w:rsidRPr="007D00C8">
        <w:rPr>
          <w:rFonts w:ascii="Times New Roman" w:eastAsia="Times New Roman" w:hAnsi="Times New Roman" w:cs="Times New Roman"/>
          <w:lang w:eastAsia="lt-LT"/>
        </w:rPr>
        <w:t xml:space="preserve">KW20A </w:t>
      </w:r>
      <w:proofErr w:type="spellStart"/>
      <w:r w:rsidRPr="007D00C8">
        <w:rPr>
          <w:rFonts w:ascii="Times New Roman" w:eastAsia="Times New Roman" w:hAnsi="Times New Roman" w:cs="Times New Roman"/>
          <w:lang w:eastAsia="lt-LT"/>
        </w:rPr>
        <w:t>Kordin</w:t>
      </w:r>
      <w:proofErr w:type="spellEnd"/>
      <w:r w:rsidRPr="007D00C8">
        <w:rPr>
          <w:rFonts w:ascii="Times New Roman" w:eastAsia="Times New Roman" w:hAnsi="Times New Roman" w:cs="Times New Roman"/>
          <w:lang w:eastAsia="lt-LT"/>
        </w:rPr>
        <w:t xml:space="preserve"> </w:t>
      </w:r>
      <w:proofErr w:type="spellStart"/>
      <w:r w:rsidRPr="007D00C8">
        <w:rPr>
          <w:rFonts w:ascii="Times New Roman" w:eastAsia="Times New Roman" w:hAnsi="Times New Roman" w:cs="Times New Roman"/>
          <w:lang w:eastAsia="lt-LT"/>
        </w:rPr>
        <w:t>Industrial</w:t>
      </w:r>
      <w:proofErr w:type="spellEnd"/>
      <w:r w:rsidRPr="007D00C8">
        <w:rPr>
          <w:rFonts w:ascii="Times New Roman" w:eastAsia="Times New Roman" w:hAnsi="Times New Roman" w:cs="Times New Roman"/>
          <w:lang w:eastAsia="lt-LT"/>
        </w:rPr>
        <w:t xml:space="preserve"> </w:t>
      </w:r>
      <w:proofErr w:type="spellStart"/>
      <w:r w:rsidRPr="007D00C8">
        <w:rPr>
          <w:rFonts w:ascii="Times New Roman" w:eastAsia="Times New Roman" w:hAnsi="Times New Roman" w:cs="Times New Roman"/>
          <w:lang w:eastAsia="lt-LT"/>
        </w:rPr>
        <w:t>Park</w:t>
      </w:r>
      <w:proofErr w:type="spellEnd"/>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proofErr w:type="spellStart"/>
      <w:r w:rsidRPr="007D00C8">
        <w:rPr>
          <w:rFonts w:ascii="Times New Roman" w:eastAsia="Times New Roman" w:hAnsi="Times New Roman" w:cs="Times New Roman"/>
          <w:lang w:eastAsia="lt-LT"/>
        </w:rPr>
        <w:t>Paola</w:t>
      </w:r>
      <w:proofErr w:type="spellEnd"/>
      <w:r w:rsidRPr="007D00C8">
        <w:rPr>
          <w:rFonts w:ascii="Times New Roman" w:eastAsia="Times New Roman" w:hAnsi="Times New Roman" w:cs="Times New Roman"/>
          <w:lang w:eastAsia="lt-LT"/>
        </w:rPr>
        <w:t xml:space="preserve">, PLA 3000 </w:t>
      </w:r>
    </w:p>
    <w:p w:rsidR="007D00C8" w:rsidRPr="007D00C8" w:rsidRDefault="007D00C8" w:rsidP="007D00C8">
      <w:pPr>
        <w:tabs>
          <w:tab w:val="left" w:pos="1260"/>
        </w:tabs>
        <w:spacing w:after="0" w:line="240" w:lineRule="auto"/>
        <w:rPr>
          <w:rFonts w:ascii="Times New Roman" w:eastAsia="Times New Roman" w:hAnsi="Times New Roman" w:cs="Times New Roman"/>
          <w:lang w:eastAsia="lt-LT"/>
        </w:rPr>
      </w:pPr>
      <w:r w:rsidRPr="007D00C8">
        <w:rPr>
          <w:rFonts w:ascii="Times New Roman" w:eastAsia="Times New Roman" w:hAnsi="Times New Roman" w:cs="Times New Roman"/>
          <w:lang w:eastAsia="lt-LT"/>
        </w:rPr>
        <w:t>Malta</w:t>
      </w:r>
    </w:p>
    <w:p w:rsidR="007D00C8" w:rsidRPr="007D00C8" w:rsidRDefault="007D00C8" w:rsidP="007D00C8">
      <w:pPr>
        <w:spacing w:after="0" w:line="240" w:lineRule="auto"/>
        <w:rPr>
          <w:rFonts w:ascii="Times New Roman" w:eastAsia="Times New Roman" w:hAnsi="Times New Roman" w:cs="Times New Roman"/>
          <w:noProof/>
        </w:rPr>
      </w:pP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arba</w:t>
      </w:r>
    </w:p>
    <w:p w:rsidR="007D00C8" w:rsidRPr="007D00C8" w:rsidRDefault="007D00C8" w:rsidP="007D00C8">
      <w:pPr>
        <w:spacing w:after="0" w:line="240" w:lineRule="auto"/>
        <w:rPr>
          <w:rFonts w:ascii="Times New Roman" w:eastAsia="Times New Roman" w:hAnsi="Times New Roman" w:cs="Times New Roman"/>
          <w:noProof/>
        </w:rPr>
      </w:pP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LEK Pharmaceuticals d.d.</w:t>
      </w: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Verovškova ulica 57</w:t>
      </w: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1526 Ljubljana</w:t>
      </w: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Slovėnija</w:t>
      </w:r>
    </w:p>
    <w:p w:rsidR="007D00C8" w:rsidRPr="007D00C8" w:rsidRDefault="007D00C8" w:rsidP="007D00C8">
      <w:pPr>
        <w:spacing w:after="0" w:line="240" w:lineRule="auto"/>
        <w:rPr>
          <w:rFonts w:ascii="Times New Roman" w:eastAsia="Times New Roman" w:hAnsi="Times New Roman" w:cs="Times New Roman"/>
          <w:noProof/>
        </w:rPr>
      </w:pP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Jeigu apie šį vaistą norite sužinoti daugiau, kreipkitės į vietinį registruotojo atstovą.</w:t>
      </w:r>
    </w:p>
    <w:p w:rsidR="007D00C8" w:rsidRPr="007D00C8" w:rsidRDefault="007D00C8" w:rsidP="007D00C8">
      <w:pPr>
        <w:tabs>
          <w:tab w:val="left" w:pos="425"/>
        </w:tabs>
        <w:spacing w:after="0" w:line="240" w:lineRule="auto"/>
        <w:rPr>
          <w:rFonts w:ascii="Times New Roman" w:eastAsia="Times New Roman" w:hAnsi="Times New Roman" w:cs="Times New Roman"/>
        </w:rPr>
      </w:pPr>
    </w:p>
    <w:p w:rsidR="007D00C8" w:rsidRPr="007D00C8" w:rsidRDefault="007D00C8" w:rsidP="007D00C8">
      <w:pPr>
        <w:tabs>
          <w:tab w:val="left" w:pos="425"/>
        </w:tabs>
        <w:spacing w:after="0" w:line="240" w:lineRule="auto"/>
        <w:rPr>
          <w:rFonts w:ascii="Times New Roman" w:eastAsia="Times New Roman" w:hAnsi="Times New Roman" w:cs="Times New Roman"/>
        </w:rPr>
      </w:pPr>
      <w:proofErr w:type="spellStart"/>
      <w:r w:rsidRPr="007D00C8">
        <w:rPr>
          <w:rFonts w:ascii="Times New Roman" w:eastAsia="Times New Roman" w:hAnsi="Times New Roman" w:cs="Times New Roman"/>
        </w:rPr>
        <w:t>Sandoz</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Pharmaceuticals</w:t>
      </w:r>
      <w:proofErr w:type="spellEnd"/>
      <w:r w:rsidRPr="007D00C8">
        <w:rPr>
          <w:rFonts w:ascii="Times New Roman" w:eastAsia="Times New Roman" w:hAnsi="Times New Roman" w:cs="Times New Roman"/>
        </w:rPr>
        <w:t xml:space="preserve"> </w:t>
      </w:r>
      <w:proofErr w:type="spellStart"/>
      <w:r w:rsidRPr="007D00C8">
        <w:rPr>
          <w:rFonts w:ascii="Times New Roman" w:eastAsia="Times New Roman" w:hAnsi="Times New Roman" w:cs="Times New Roman"/>
        </w:rPr>
        <w:t>d.d</w:t>
      </w:r>
      <w:proofErr w:type="spellEnd"/>
      <w:r w:rsidRPr="007D00C8">
        <w:rPr>
          <w:rFonts w:ascii="Times New Roman" w:eastAsia="Times New Roman" w:hAnsi="Times New Roman" w:cs="Times New Roman"/>
        </w:rPr>
        <w:t>. filialas</w:t>
      </w:r>
    </w:p>
    <w:p w:rsidR="007D00C8" w:rsidRPr="007D00C8" w:rsidRDefault="007D00C8" w:rsidP="007D00C8">
      <w:pPr>
        <w:tabs>
          <w:tab w:val="left" w:pos="425"/>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Šeimyniškių 3A,</w:t>
      </w:r>
    </w:p>
    <w:p w:rsidR="007D00C8" w:rsidRPr="007D00C8" w:rsidRDefault="007D00C8" w:rsidP="007D00C8">
      <w:pPr>
        <w:tabs>
          <w:tab w:val="left" w:pos="425"/>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 xml:space="preserve">LT-09312 Vilnius </w:t>
      </w:r>
    </w:p>
    <w:p w:rsidR="007D00C8" w:rsidRPr="007D00C8" w:rsidRDefault="007D00C8" w:rsidP="007D00C8">
      <w:pPr>
        <w:tabs>
          <w:tab w:val="left" w:pos="425"/>
        </w:tabs>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Lietuva</w:t>
      </w:r>
    </w:p>
    <w:p w:rsidR="007D00C8" w:rsidRPr="007D00C8" w:rsidRDefault="007D00C8" w:rsidP="007D00C8">
      <w:pPr>
        <w:spacing w:after="0" w:line="240" w:lineRule="auto"/>
        <w:rPr>
          <w:rFonts w:ascii="Times New Roman" w:eastAsia="Times New Roman" w:hAnsi="Times New Roman" w:cs="Times New Roman"/>
          <w:lang w:eastAsia="lt-LT"/>
        </w:rPr>
      </w:pPr>
      <w:r w:rsidRPr="007D00C8">
        <w:rPr>
          <w:rFonts w:ascii="Times New Roman" w:eastAsia="Times New Roman" w:hAnsi="Times New Roman" w:cs="Times New Roman"/>
          <w:lang w:eastAsia="lt-LT"/>
        </w:rPr>
        <w:t>Telefonas +370 5 2636 037</w:t>
      </w: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Nemokama linija pacientams +370 800 00877</w:t>
      </w: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Faksas +370 5 2636 036</w:t>
      </w:r>
    </w:p>
    <w:p w:rsidR="007D00C8" w:rsidRPr="007D00C8" w:rsidRDefault="007D00C8" w:rsidP="007D00C8">
      <w:pPr>
        <w:spacing w:after="0" w:line="240" w:lineRule="auto"/>
        <w:rPr>
          <w:rFonts w:ascii="Times New Roman" w:eastAsia="Times New Roman" w:hAnsi="Times New Roman" w:cs="Times New Roman"/>
          <w:noProof/>
        </w:rPr>
      </w:pPr>
      <w:r w:rsidRPr="007D00C8">
        <w:rPr>
          <w:rFonts w:ascii="Times New Roman" w:eastAsia="Times New Roman" w:hAnsi="Times New Roman" w:cs="Times New Roman"/>
          <w:noProof/>
        </w:rPr>
        <w:t xml:space="preserve">El. pašto adresas: </w:t>
      </w:r>
      <w:hyperlink r:id="rId12" w:history="1">
        <w:r w:rsidRPr="007D00C8">
          <w:rPr>
            <w:rFonts w:ascii="Times New Roman" w:eastAsia="Times New Roman" w:hAnsi="Times New Roman" w:cs="Times New Roman"/>
            <w:noProof/>
            <w:color w:val="0000FF"/>
            <w:u w:val="single"/>
          </w:rPr>
          <w:t>info.lithuania@sandoz.com</w:t>
        </w:r>
      </w:hyperlink>
    </w:p>
    <w:p w:rsidR="007D00C8" w:rsidRPr="007D00C8" w:rsidRDefault="007D00C8" w:rsidP="007D00C8">
      <w:pPr>
        <w:spacing w:after="0" w:line="240" w:lineRule="auto"/>
        <w:rPr>
          <w:rFonts w:ascii="Times New Roman" w:eastAsia="Times New Roman" w:hAnsi="Times New Roman" w:cs="Times New Roman"/>
          <w:noProof/>
        </w:rPr>
      </w:pPr>
    </w:p>
    <w:p w:rsidR="007D00C8" w:rsidRPr="007D00C8" w:rsidRDefault="007D00C8" w:rsidP="007D00C8">
      <w:pPr>
        <w:numPr>
          <w:ilvl w:val="12"/>
          <w:numId w:val="0"/>
        </w:numPr>
        <w:spacing w:after="0" w:line="240" w:lineRule="auto"/>
        <w:ind w:right="-2"/>
        <w:rPr>
          <w:rFonts w:ascii="Times New Roman" w:eastAsia="Times New Roman" w:hAnsi="Times New Roman" w:cs="Times New Roman"/>
        </w:rPr>
      </w:pPr>
      <w:r w:rsidRPr="007D00C8">
        <w:rPr>
          <w:rFonts w:ascii="Times New Roman" w:eastAsia="Times New Roman" w:hAnsi="Times New Roman" w:cs="Times New Roman"/>
          <w:b/>
        </w:rPr>
        <w:t>Šis vaistas EEE valstybėse narėse registruotas tokiais pavadinimais</w:t>
      </w:r>
      <w:r w:rsidRPr="007D00C8">
        <w:rPr>
          <w:rFonts w:ascii="Times New Roman" w:eastAsia="Times New Roman" w:hAnsi="Times New Roman" w:cs="Times New Roman"/>
        </w:rPr>
        <w:t>:</w:t>
      </w:r>
    </w:p>
    <w:p w:rsidR="007D00C8" w:rsidRPr="007D00C8" w:rsidRDefault="007D00C8" w:rsidP="007D00C8">
      <w:pPr>
        <w:widowControl w:val="0"/>
        <w:autoSpaceDE w:val="0"/>
        <w:autoSpaceDN w:val="0"/>
        <w:adjustRightInd w:val="0"/>
        <w:spacing w:after="0" w:line="253" w:lineRule="atLeast"/>
        <w:ind w:left="1701" w:hanging="1701"/>
        <w:jc w:val="both"/>
        <w:rPr>
          <w:rFonts w:ascii="Times New Roman" w:eastAsia="Times New Roman" w:hAnsi="Times New Roman" w:cs="Times New Roman"/>
        </w:rPr>
      </w:pPr>
    </w:p>
    <w:p w:rsidR="007D00C8" w:rsidRPr="007D00C8" w:rsidRDefault="007D00C8" w:rsidP="007D00C8">
      <w:pPr>
        <w:widowControl w:val="0"/>
        <w:autoSpaceDE w:val="0"/>
        <w:autoSpaceDN w:val="0"/>
        <w:adjustRightInd w:val="0"/>
        <w:spacing w:after="0" w:line="253" w:lineRule="atLeast"/>
        <w:ind w:left="1701" w:hanging="1701"/>
        <w:jc w:val="both"/>
        <w:rPr>
          <w:rFonts w:ascii="Times New Roman" w:eastAsia="Times New Roman" w:hAnsi="Times New Roman" w:cs="Times New Roman"/>
          <w:szCs w:val="24"/>
          <w:lang w:val="it-IT"/>
        </w:rPr>
      </w:pPr>
      <w:r w:rsidRPr="007D00C8">
        <w:rPr>
          <w:rFonts w:ascii="Times New Roman" w:eastAsia="Times New Roman" w:hAnsi="Times New Roman" w:cs="Times New Roman"/>
          <w:b/>
          <w:szCs w:val="24"/>
          <w:lang w:val="it-IT"/>
        </w:rPr>
        <w:t xml:space="preserve">Belgija: </w:t>
      </w:r>
      <w:r w:rsidRPr="007D00C8">
        <w:rPr>
          <w:rFonts w:ascii="Times New Roman" w:eastAsia="Times New Roman" w:hAnsi="Times New Roman" w:cs="Times New Roman"/>
          <w:b/>
          <w:szCs w:val="24"/>
          <w:lang w:val="it-IT"/>
        </w:rPr>
        <w:tab/>
      </w:r>
      <w:proofErr w:type="spellStart"/>
      <w:r w:rsidRPr="007D00C8">
        <w:rPr>
          <w:rFonts w:ascii="Times New Roman" w:eastAsia="Times New Roman" w:hAnsi="Times New Roman" w:cs="Times New Roman"/>
          <w:sz w:val="24"/>
          <w:szCs w:val="24"/>
          <w:u w:val="single"/>
        </w:rPr>
        <w:t>Dutasteride</w:t>
      </w:r>
      <w:proofErr w:type="spellEnd"/>
      <w:r w:rsidRPr="007D00C8">
        <w:rPr>
          <w:rFonts w:ascii="Times New Roman" w:eastAsia="Times New Roman" w:hAnsi="Times New Roman" w:cs="Times New Roman"/>
          <w:sz w:val="24"/>
          <w:szCs w:val="24"/>
          <w:u w:val="single"/>
        </w:rPr>
        <w:t xml:space="preserve"> </w:t>
      </w:r>
      <w:proofErr w:type="spellStart"/>
      <w:r w:rsidRPr="007D00C8">
        <w:rPr>
          <w:rFonts w:ascii="Times New Roman" w:eastAsia="Times New Roman" w:hAnsi="Times New Roman" w:cs="Times New Roman"/>
          <w:sz w:val="24"/>
          <w:szCs w:val="24"/>
          <w:u w:val="single"/>
        </w:rPr>
        <w:t>Sandoz</w:t>
      </w:r>
      <w:proofErr w:type="spellEnd"/>
      <w:r w:rsidRPr="007D00C8">
        <w:rPr>
          <w:rFonts w:ascii="Times New Roman" w:eastAsia="Times New Roman" w:hAnsi="Times New Roman" w:cs="Times New Roman"/>
          <w:sz w:val="24"/>
          <w:szCs w:val="24"/>
          <w:u w:val="single"/>
        </w:rPr>
        <w:t xml:space="preserve"> 0,5 mg </w:t>
      </w:r>
      <w:proofErr w:type="spellStart"/>
      <w:r w:rsidRPr="007D00C8">
        <w:rPr>
          <w:rFonts w:ascii="Times New Roman" w:eastAsia="Times New Roman" w:hAnsi="Times New Roman" w:cs="Times New Roman"/>
          <w:sz w:val="24"/>
          <w:szCs w:val="24"/>
          <w:u w:val="single"/>
        </w:rPr>
        <w:t>zachte</w:t>
      </w:r>
      <w:proofErr w:type="spellEnd"/>
      <w:r w:rsidRPr="007D00C8">
        <w:rPr>
          <w:rFonts w:ascii="Times New Roman" w:eastAsia="Times New Roman" w:hAnsi="Times New Roman" w:cs="Times New Roman"/>
          <w:sz w:val="24"/>
          <w:szCs w:val="24"/>
          <w:u w:val="single"/>
        </w:rPr>
        <w:t xml:space="preserve"> </w:t>
      </w:r>
      <w:proofErr w:type="spellStart"/>
      <w:r w:rsidRPr="007D00C8">
        <w:rPr>
          <w:rFonts w:ascii="Times New Roman" w:eastAsia="Times New Roman" w:hAnsi="Times New Roman" w:cs="Times New Roman"/>
          <w:sz w:val="24"/>
          <w:szCs w:val="24"/>
          <w:u w:val="single"/>
        </w:rPr>
        <w:t>capsule</w:t>
      </w:r>
      <w:proofErr w:type="spellEnd"/>
    </w:p>
    <w:p w:rsidR="007D00C8" w:rsidRPr="007D00C8" w:rsidRDefault="007D00C8" w:rsidP="007D00C8">
      <w:pPr>
        <w:widowControl w:val="0"/>
        <w:autoSpaceDE w:val="0"/>
        <w:autoSpaceDN w:val="0"/>
        <w:adjustRightInd w:val="0"/>
        <w:spacing w:after="0" w:line="253" w:lineRule="atLeast"/>
        <w:ind w:left="1701" w:hanging="1701"/>
        <w:jc w:val="both"/>
        <w:rPr>
          <w:rFonts w:ascii="Times New Roman" w:eastAsia="Times New Roman" w:hAnsi="Times New Roman" w:cs="Times New Roman"/>
          <w:szCs w:val="24"/>
          <w:lang w:val="it-IT"/>
        </w:rPr>
      </w:pPr>
      <w:r w:rsidRPr="007D00C8">
        <w:rPr>
          <w:rFonts w:ascii="Times New Roman" w:eastAsia="Times New Roman" w:hAnsi="Times New Roman" w:cs="Times New Roman"/>
          <w:b/>
          <w:szCs w:val="24"/>
          <w:lang w:val="it-IT"/>
        </w:rPr>
        <w:t>Bulgarija:</w:t>
      </w:r>
      <w:r w:rsidRPr="007D00C8">
        <w:rPr>
          <w:rFonts w:ascii="Times New Roman" w:eastAsia="Times New Roman" w:hAnsi="Times New Roman" w:cs="Times New Roman"/>
          <w:b/>
          <w:szCs w:val="24"/>
          <w:lang w:val="it-IT"/>
        </w:rPr>
        <w:tab/>
      </w:r>
      <w:r w:rsidRPr="007D00C8">
        <w:rPr>
          <w:rFonts w:ascii="Times New Roman" w:eastAsia="Times New Roman" w:hAnsi="Times New Roman" w:cs="Times New Roman"/>
          <w:szCs w:val="24"/>
          <w:lang w:val="it-IT"/>
        </w:rPr>
        <w:t xml:space="preserve">Кведут 0,5 mg </w:t>
      </w:r>
      <w:proofErr w:type="spellStart"/>
      <w:r w:rsidRPr="007D00C8">
        <w:rPr>
          <w:rFonts w:ascii="Times New Roman" w:eastAsia="Times New Roman" w:hAnsi="Times New Roman" w:cs="Times New Roman"/>
          <w:lang w:val="en-US" w:eastAsia="es-ES"/>
        </w:rPr>
        <w:t>мг</w:t>
      </w:r>
      <w:proofErr w:type="spellEnd"/>
      <w:r w:rsidRPr="007D00C8">
        <w:rPr>
          <w:rFonts w:ascii="Times New Roman" w:eastAsia="Times New Roman" w:hAnsi="Times New Roman" w:cs="Times New Roman"/>
          <w:szCs w:val="24"/>
          <w:lang w:val="it-IT"/>
        </w:rPr>
        <w:t xml:space="preserve"> </w:t>
      </w:r>
      <w:proofErr w:type="spellStart"/>
      <w:r w:rsidRPr="007D00C8">
        <w:rPr>
          <w:rFonts w:ascii="Times New Roman" w:eastAsia="Times New Roman" w:hAnsi="Times New Roman" w:cs="Times New Roman"/>
          <w:lang w:val="en-US" w:eastAsia="es-ES"/>
        </w:rPr>
        <w:t>меки</w:t>
      </w:r>
      <w:proofErr w:type="spellEnd"/>
      <w:r w:rsidRPr="007D00C8">
        <w:rPr>
          <w:rFonts w:ascii="Times New Roman" w:eastAsia="Times New Roman" w:hAnsi="Times New Roman" w:cs="Times New Roman"/>
          <w:szCs w:val="24"/>
          <w:lang w:val="it-IT"/>
        </w:rPr>
        <w:t xml:space="preserve"> </w:t>
      </w:r>
      <w:proofErr w:type="spellStart"/>
      <w:r w:rsidRPr="007D00C8">
        <w:rPr>
          <w:rFonts w:ascii="Times New Roman" w:eastAsia="Times New Roman" w:hAnsi="Times New Roman" w:cs="Times New Roman"/>
          <w:lang w:val="en-US" w:eastAsia="es-ES"/>
        </w:rPr>
        <w:t>капсули</w:t>
      </w:r>
      <w:proofErr w:type="spellEnd"/>
    </w:p>
    <w:p w:rsidR="007D00C8" w:rsidRPr="007D00C8" w:rsidRDefault="007D00C8" w:rsidP="007D00C8">
      <w:pPr>
        <w:widowControl w:val="0"/>
        <w:autoSpaceDE w:val="0"/>
        <w:autoSpaceDN w:val="0"/>
        <w:adjustRightInd w:val="0"/>
        <w:spacing w:after="0" w:line="253" w:lineRule="atLeast"/>
        <w:ind w:left="1701" w:hanging="1701"/>
        <w:jc w:val="both"/>
        <w:rPr>
          <w:rFonts w:ascii="Times New Roman" w:eastAsia="Times New Roman" w:hAnsi="Times New Roman" w:cs="Times New Roman"/>
          <w:szCs w:val="24"/>
          <w:lang w:val="it-IT"/>
        </w:rPr>
      </w:pPr>
      <w:r w:rsidRPr="007D00C8">
        <w:rPr>
          <w:rFonts w:ascii="Times New Roman" w:eastAsia="Times New Roman" w:hAnsi="Times New Roman" w:cs="Times New Roman"/>
          <w:b/>
          <w:szCs w:val="24"/>
          <w:lang w:val="it-IT"/>
        </w:rPr>
        <w:t>Kipras:</w:t>
      </w:r>
      <w:r w:rsidRPr="007D00C8">
        <w:rPr>
          <w:rFonts w:ascii="Times New Roman" w:eastAsia="Times New Roman" w:hAnsi="Times New Roman" w:cs="Times New Roman"/>
          <w:b/>
          <w:szCs w:val="24"/>
          <w:lang w:val="it-IT"/>
        </w:rPr>
        <w:tab/>
      </w:r>
      <w:r w:rsidRPr="007D00C8">
        <w:rPr>
          <w:rFonts w:ascii="Times New Roman" w:eastAsia="Times New Roman" w:hAnsi="Times New Roman" w:cs="Times New Roman"/>
          <w:szCs w:val="24"/>
          <w:lang w:val="it-IT"/>
        </w:rPr>
        <w:t>Dutasteride Sandoz 0,5 mg μαλακές κάψουλες</w:t>
      </w:r>
    </w:p>
    <w:p w:rsidR="007D00C8" w:rsidRPr="007D00C8" w:rsidRDefault="007D00C8" w:rsidP="007D00C8">
      <w:pPr>
        <w:shd w:val="clear" w:color="auto" w:fill="FFFFFF"/>
        <w:tabs>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1" w:hanging="1701"/>
        <w:rPr>
          <w:rFonts w:ascii="inherit" w:eastAsia="Times New Roman" w:hAnsi="inherit" w:cs="Times New Roman"/>
          <w:color w:val="212121"/>
          <w:sz w:val="20"/>
          <w:szCs w:val="24"/>
          <w:lang w:val="it-IT"/>
        </w:rPr>
      </w:pPr>
      <w:r w:rsidRPr="007D00C8">
        <w:rPr>
          <w:rFonts w:ascii="Times New Roman" w:eastAsia="Times New Roman" w:hAnsi="Times New Roman" w:cs="Times New Roman"/>
          <w:b/>
          <w:szCs w:val="24"/>
          <w:lang w:val="it-IT"/>
        </w:rPr>
        <w:t>Danija:</w:t>
      </w:r>
      <w:r w:rsidRPr="007D00C8">
        <w:rPr>
          <w:rFonts w:ascii="Times New Roman" w:eastAsia="Times New Roman" w:hAnsi="Times New Roman" w:cs="Times New Roman"/>
          <w:b/>
          <w:szCs w:val="24"/>
          <w:lang w:val="it-IT"/>
        </w:rPr>
        <w:tab/>
      </w:r>
      <w:r w:rsidRPr="007D00C8">
        <w:rPr>
          <w:rFonts w:ascii="Times New Roman" w:eastAsia="Times New Roman" w:hAnsi="Times New Roman" w:cs="Times New Roman"/>
          <w:szCs w:val="24"/>
          <w:lang w:val="it-IT"/>
        </w:rPr>
        <w:t>Dutasterid Hexal</w:t>
      </w:r>
    </w:p>
    <w:p w:rsidR="007D00C8" w:rsidRPr="007D00C8" w:rsidRDefault="007D00C8" w:rsidP="007D00C8">
      <w:pPr>
        <w:widowControl w:val="0"/>
        <w:tabs>
          <w:tab w:val="left" w:pos="1701"/>
        </w:tabs>
        <w:autoSpaceDE w:val="0"/>
        <w:autoSpaceDN w:val="0"/>
        <w:adjustRightInd w:val="0"/>
        <w:spacing w:after="0" w:line="253" w:lineRule="atLeast"/>
        <w:ind w:left="1701" w:hanging="1701"/>
        <w:jc w:val="both"/>
        <w:rPr>
          <w:rFonts w:ascii="Times New Roman" w:eastAsia="Times New Roman" w:hAnsi="Times New Roman" w:cs="Times New Roman"/>
          <w:szCs w:val="24"/>
          <w:lang w:val="it-IT"/>
        </w:rPr>
      </w:pPr>
      <w:r w:rsidRPr="007D00C8">
        <w:rPr>
          <w:rFonts w:ascii="Times New Roman" w:eastAsia="Times New Roman" w:hAnsi="Times New Roman" w:cs="Times New Roman"/>
          <w:b/>
          <w:szCs w:val="24"/>
          <w:lang w:val="it-IT"/>
        </w:rPr>
        <w:t>Ispanija:</w:t>
      </w:r>
      <w:r w:rsidRPr="007D00C8">
        <w:rPr>
          <w:rFonts w:ascii="Times New Roman" w:eastAsia="Times New Roman" w:hAnsi="Times New Roman" w:cs="Times New Roman"/>
          <w:b/>
          <w:szCs w:val="24"/>
          <w:lang w:val="it-IT"/>
        </w:rPr>
        <w:tab/>
      </w:r>
      <w:r w:rsidRPr="007D00C8">
        <w:rPr>
          <w:rFonts w:ascii="Times New Roman" w:eastAsia="Times New Roman" w:hAnsi="Times New Roman" w:cs="Times New Roman"/>
          <w:szCs w:val="24"/>
          <w:lang w:val="it-IT"/>
        </w:rPr>
        <w:t xml:space="preserve">Dutasterida Sandoz 0,5 mg cápsulas blandas EFG </w:t>
      </w:r>
    </w:p>
    <w:p w:rsidR="007D00C8" w:rsidRPr="007D00C8" w:rsidRDefault="007D00C8" w:rsidP="007D00C8">
      <w:pPr>
        <w:widowControl w:val="0"/>
        <w:tabs>
          <w:tab w:val="left" w:pos="1701"/>
        </w:tabs>
        <w:autoSpaceDE w:val="0"/>
        <w:autoSpaceDN w:val="0"/>
        <w:adjustRightInd w:val="0"/>
        <w:spacing w:after="0" w:line="253" w:lineRule="atLeast"/>
        <w:ind w:left="1701" w:hanging="1701"/>
        <w:jc w:val="both"/>
        <w:rPr>
          <w:rFonts w:ascii="Times New Roman" w:eastAsia="Times New Roman" w:hAnsi="Times New Roman" w:cs="Times New Roman"/>
          <w:szCs w:val="24"/>
          <w:lang w:val="it-IT"/>
        </w:rPr>
      </w:pPr>
      <w:r w:rsidRPr="007D00C8">
        <w:rPr>
          <w:rFonts w:ascii="Times New Roman" w:eastAsia="Times New Roman" w:hAnsi="Times New Roman" w:cs="Times New Roman"/>
          <w:b/>
          <w:szCs w:val="24"/>
          <w:lang w:val="it-IT"/>
        </w:rPr>
        <w:t>Prancūzija:</w:t>
      </w:r>
      <w:r w:rsidRPr="007D00C8">
        <w:rPr>
          <w:rFonts w:ascii="Times New Roman" w:eastAsia="Times New Roman" w:hAnsi="Times New Roman" w:cs="Times New Roman"/>
          <w:b/>
          <w:szCs w:val="24"/>
          <w:lang w:val="it-IT"/>
        </w:rPr>
        <w:tab/>
      </w:r>
      <w:r w:rsidRPr="007D00C8">
        <w:rPr>
          <w:rFonts w:ascii="Times New Roman" w:eastAsia="Times New Roman" w:hAnsi="Times New Roman" w:cs="Times New Roman"/>
          <w:szCs w:val="24"/>
          <w:lang w:val="it-IT"/>
        </w:rPr>
        <w:t>Dutasteride Sandoz 0,5 mg capsule molle</w:t>
      </w:r>
      <w:r w:rsidRPr="007D00C8" w:rsidDel="00F557AF">
        <w:rPr>
          <w:rFonts w:ascii="Times New Roman" w:eastAsia="Times New Roman" w:hAnsi="Times New Roman" w:cs="Times New Roman"/>
          <w:szCs w:val="24"/>
          <w:lang w:val="it-IT"/>
        </w:rPr>
        <w:t xml:space="preserve"> </w:t>
      </w:r>
    </w:p>
    <w:p w:rsidR="007D00C8" w:rsidRPr="007D00C8" w:rsidRDefault="007D00C8" w:rsidP="007D00C8">
      <w:pPr>
        <w:widowControl w:val="0"/>
        <w:tabs>
          <w:tab w:val="left" w:pos="1701"/>
        </w:tabs>
        <w:autoSpaceDE w:val="0"/>
        <w:autoSpaceDN w:val="0"/>
        <w:adjustRightInd w:val="0"/>
        <w:spacing w:after="0" w:line="253" w:lineRule="atLeast"/>
        <w:ind w:left="1701" w:hanging="1701"/>
        <w:jc w:val="both"/>
        <w:rPr>
          <w:rFonts w:ascii="Times New Roman" w:eastAsia="Times New Roman" w:hAnsi="Times New Roman" w:cs="Times New Roman"/>
          <w:b/>
          <w:szCs w:val="24"/>
          <w:lang w:val="it-IT"/>
        </w:rPr>
      </w:pPr>
      <w:r w:rsidRPr="007D00C8">
        <w:rPr>
          <w:rFonts w:ascii="Times New Roman" w:eastAsia="Times New Roman" w:hAnsi="Times New Roman" w:cs="Times New Roman"/>
          <w:b/>
          <w:szCs w:val="24"/>
          <w:lang w:val="it-IT"/>
        </w:rPr>
        <w:t>Airija:</w:t>
      </w:r>
      <w:r w:rsidRPr="007D00C8">
        <w:rPr>
          <w:rFonts w:ascii="Times New Roman" w:eastAsia="Times New Roman" w:hAnsi="Times New Roman" w:cs="Times New Roman"/>
          <w:b/>
          <w:szCs w:val="24"/>
          <w:lang w:val="it-IT"/>
        </w:rPr>
        <w:tab/>
      </w:r>
      <w:r w:rsidRPr="007D00C8">
        <w:rPr>
          <w:rFonts w:ascii="Times New Roman" w:eastAsia="Times New Roman" w:hAnsi="Times New Roman" w:cs="Times New Roman"/>
          <w:szCs w:val="24"/>
          <w:lang w:val="it-IT"/>
        </w:rPr>
        <w:t>Quedute 0,5 mg soft capsules</w:t>
      </w:r>
    </w:p>
    <w:p w:rsidR="007D00C8" w:rsidRPr="007D00C8" w:rsidRDefault="007D00C8" w:rsidP="007D00C8">
      <w:pPr>
        <w:shd w:val="clear" w:color="auto" w:fill="FFFFFF"/>
        <w:tabs>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1" w:hanging="1701"/>
        <w:rPr>
          <w:rFonts w:ascii="Times New Roman" w:eastAsia="Times New Roman" w:hAnsi="Times New Roman" w:cs="Times New Roman"/>
          <w:szCs w:val="24"/>
          <w:lang w:val="it-IT"/>
        </w:rPr>
      </w:pPr>
      <w:r w:rsidRPr="007D00C8">
        <w:rPr>
          <w:rFonts w:ascii="Times New Roman" w:eastAsia="Times New Roman" w:hAnsi="Times New Roman" w:cs="Times New Roman"/>
          <w:b/>
          <w:szCs w:val="24"/>
          <w:lang w:val="it-IT"/>
        </w:rPr>
        <w:t>Italija:</w:t>
      </w:r>
      <w:r w:rsidRPr="007D00C8">
        <w:rPr>
          <w:rFonts w:ascii="Times New Roman" w:eastAsia="Times New Roman" w:hAnsi="Times New Roman" w:cs="Times New Roman"/>
          <w:b/>
          <w:szCs w:val="24"/>
          <w:lang w:val="it-IT"/>
        </w:rPr>
        <w:tab/>
      </w:r>
      <w:r w:rsidRPr="007D00C8">
        <w:rPr>
          <w:rFonts w:ascii="Times New Roman" w:eastAsia="Times New Roman" w:hAnsi="Times New Roman" w:cs="Times New Roman"/>
          <w:szCs w:val="24"/>
          <w:lang w:val="it-IT"/>
        </w:rPr>
        <w:t>Dutasteride Sandoz Gmbh</w:t>
      </w:r>
      <w:r w:rsidRPr="007D00C8" w:rsidDel="00AA537F">
        <w:rPr>
          <w:rFonts w:ascii="Times New Roman" w:eastAsia="Times New Roman" w:hAnsi="Times New Roman" w:cs="Times New Roman"/>
          <w:szCs w:val="24"/>
          <w:lang w:val="it-IT"/>
        </w:rPr>
        <w:t xml:space="preserve"> </w:t>
      </w:r>
    </w:p>
    <w:p w:rsidR="007D00C8" w:rsidRPr="007D00C8" w:rsidRDefault="007D00C8" w:rsidP="007D00C8">
      <w:pPr>
        <w:shd w:val="clear" w:color="auto" w:fill="FFFFFF"/>
        <w:tabs>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01" w:hanging="1701"/>
        <w:rPr>
          <w:rFonts w:ascii="Times New Roman" w:eastAsia="Times New Roman" w:hAnsi="Times New Roman" w:cs="Times New Roman"/>
          <w:b/>
          <w:szCs w:val="24"/>
          <w:lang w:val="es-ES"/>
        </w:rPr>
      </w:pPr>
      <w:proofErr w:type="spellStart"/>
      <w:r w:rsidRPr="007D00C8">
        <w:rPr>
          <w:rFonts w:ascii="Times New Roman" w:eastAsia="Times New Roman" w:hAnsi="Times New Roman" w:cs="Times New Roman"/>
          <w:b/>
          <w:szCs w:val="24"/>
          <w:lang w:val="es-ES"/>
        </w:rPr>
        <w:t>Lietuva</w:t>
      </w:r>
      <w:proofErr w:type="spellEnd"/>
      <w:r w:rsidRPr="007D00C8">
        <w:rPr>
          <w:rFonts w:ascii="Times New Roman" w:eastAsia="Times New Roman" w:hAnsi="Times New Roman" w:cs="Times New Roman"/>
          <w:b/>
          <w:szCs w:val="24"/>
          <w:lang w:val="es-ES"/>
        </w:rPr>
        <w:t>:</w:t>
      </w:r>
      <w:r w:rsidRPr="007D00C8">
        <w:rPr>
          <w:rFonts w:ascii="Times New Roman" w:eastAsia="Times New Roman" w:hAnsi="Times New Roman" w:cs="Times New Roman"/>
          <w:b/>
          <w:szCs w:val="24"/>
          <w:lang w:val="es-ES"/>
        </w:rPr>
        <w:tab/>
      </w:r>
      <w:proofErr w:type="spellStart"/>
      <w:r w:rsidRPr="007D00C8">
        <w:rPr>
          <w:rFonts w:ascii="Times New Roman" w:eastAsia="Times New Roman" w:hAnsi="Times New Roman" w:cs="Times New Roman"/>
          <w:szCs w:val="24"/>
          <w:lang w:val="es-ES"/>
        </w:rPr>
        <w:t>Quedute</w:t>
      </w:r>
      <w:proofErr w:type="spellEnd"/>
      <w:r w:rsidRPr="007D00C8">
        <w:rPr>
          <w:rFonts w:ascii="Times New Roman" w:eastAsia="Times New Roman" w:hAnsi="Times New Roman" w:cs="Times New Roman"/>
          <w:szCs w:val="24"/>
          <w:lang w:val="es-ES"/>
        </w:rPr>
        <w:t xml:space="preserve"> 0,5 mg </w:t>
      </w:r>
      <w:proofErr w:type="spellStart"/>
      <w:r w:rsidRPr="007D00C8">
        <w:rPr>
          <w:rFonts w:ascii="Times New Roman" w:eastAsia="Times New Roman" w:hAnsi="Times New Roman" w:cs="Times New Roman"/>
          <w:szCs w:val="24"/>
          <w:lang w:val="es-ES"/>
        </w:rPr>
        <w:t>minkštosios</w:t>
      </w:r>
      <w:proofErr w:type="spellEnd"/>
      <w:r w:rsidRPr="007D00C8">
        <w:rPr>
          <w:rFonts w:ascii="Times New Roman" w:eastAsia="Times New Roman" w:hAnsi="Times New Roman" w:cs="Times New Roman"/>
          <w:szCs w:val="24"/>
          <w:lang w:val="es-ES"/>
        </w:rPr>
        <w:t xml:space="preserve"> </w:t>
      </w:r>
      <w:proofErr w:type="spellStart"/>
      <w:r w:rsidRPr="007D00C8">
        <w:rPr>
          <w:rFonts w:ascii="Times New Roman" w:eastAsia="Times New Roman" w:hAnsi="Times New Roman" w:cs="Times New Roman"/>
          <w:szCs w:val="24"/>
          <w:lang w:val="es-ES"/>
        </w:rPr>
        <w:t>kapsulės</w:t>
      </w:r>
      <w:proofErr w:type="spellEnd"/>
    </w:p>
    <w:p w:rsidR="007D00C8" w:rsidRPr="007D00C8" w:rsidRDefault="007D00C8" w:rsidP="007D00C8">
      <w:pPr>
        <w:widowControl w:val="0"/>
        <w:tabs>
          <w:tab w:val="left" w:pos="1701"/>
        </w:tabs>
        <w:autoSpaceDE w:val="0"/>
        <w:autoSpaceDN w:val="0"/>
        <w:adjustRightInd w:val="0"/>
        <w:spacing w:after="0" w:line="253" w:lineRule="atLeast"/>
        <w:jc w:val="both"/>
        <w:rPr>
          <w:rFonts w:ascii="Times New Roman" w:eastAsia="Times New Roman" w:hAnsi="Times New Roman" w:cs="Times New Roman"/>
          <w:b/>
          <w:szCs w:val="24"/>
          <w:lang w:val="es-ES"/>
        </w:rPr>
      </w:pPr>
      <w:proofErr w:type="spellStart"/>
      <w:r w:rsidRPr="007D00C8">
        <w:rPr>
          <w:rFonts w:ascii="Times New Roman" w:eastAsia="Times New Roman" w:hAnsi="Times New Roman" w:cs="Times New Roman"/>
          <w:b/>
          <w:szCs w:val="24"/>
          <w:lang w:val="es-ES"/>
        </w:rPr>
        <w:t>Latvija</w:t>
      </w:r>
      <w:proofErr w:type="spellEnd"/>
      <w:r w:rsidRPr="007D00C8">
        <w:rPr>
          <w:rFonts w:ascii="Times New Roman" w:eastAsia="Times New Roman" w:hAnsi="Times New Roman" w:cs="Times New Roman"/>
          <w:b/>
          <w:szCs w:val="24"/>
          <w:lang w:val="es-ES"/>
        </w:rPr>
        <w:t>:</w:t>
      </w:r>
      <w:r w:rsidRPr="007D00C8">
        <w:rPr>
          <w:rFonts w:ascii="Times New Roman" w:eastAsia="Times New Roman" w:hAnsi="Times New Roman" w:cs="Times New Roman"/>
          <w:b/>
          <w:szCs w:val="24"/>
          <w:lang w:val="es-ES"/>
        </w:rPr>
        <w:tab/>
      </w:r>
      <w:proofErr w:type="spellStart"/>
      <w:r w:rsidRPr="007D00C8">
        <w:rPr>
          <w:rFonts w:ascii="Times New Roman" w:eastAsia="Times New Roman" w:hAnsi="Times New Roman" w:cs="Times New Roman"/>
          <w:szCs w:val="24"/>
          <w:lang w:val="es-ES"/>
        </w:rPr>
        <w:t>Quedute</w:t>
      </w:r>
      <w:proofErr w:type="spellEnd"/>
      <w:r w:rsidRPr="007D00C8">
        <w:rPr>
          <w:rFonts w:ascii="Times New Roman" w:eastAsia="Times New Roman" w:hAnsi="Times New Roman" w:cs="Times New Roman"/>
          <w:szCs w:val="24"/>
          <w:lang w:val="es-ES"/>
        </w:rPr>
        <w:t xml:space="preserve"> 0,5 mg </w:t>
      </w:r>
      <w:proofErr w:type="spellStart"/>
      <w:r w:rsidRPr="007D00C8">
        <w:rPr>
          <w:rFonts w:ascii="Times New Roman" w:eastAsia="Times New Roman" w:hAnsi="Times New Roman" w:cs="Times New Roman"/>
          <w:szCs w:val="24"/>
          <w:lang w:val="es-ES"/>
        </w:rPr>
        <w:t>mīkstās</w:t>
      </w:r>
      <w:proofErr w:type="spellEnd"/>
      <w:r w:rsidRPr="007D00C8">
        <w:rPr>
          <w:rFonts w:ascii="Times New Roman" w:eastAsia="Times New Roman" w:hAnsi="Times New Roman" w:cs="Times New Roman"/>
          <w:szCs w:val="24"/>
          <w:lang w:val="es-ES"/>
        </w:rPr>
        <w:t xml:space="preserve"> </w:t>
      </w:r>
      <w:proofErr w:type="spellStart"/>
      <w:r w:rsidRPr="007D00C8">
        <w:rPr>
          <w:rFonts w:ascii="Times New Roman" w:eastAsia="Times New Roman" w:hAnsi="Times New Roman" w:cs="Times New Roman"/>
          <w:szCs w:val="24"/>
          <w:lang w:val="es-ES"/>
        </w:rPr>
        <w:t>kapsulas</w:t>
      </w:r>
      <w:proofErr w:type="spellEnd"/>
    </w:p>
    <w:p w:rsidR="007D00C8" w:rsidRPr="007D00C8" w:rsidRDefault="007D00C8" w:rsidP="007D00C8">
      <w:pPr>
        <w:widowControl w:val="0"/>
        <w:tabs>
          <w:tab w:val="left" w:pos="1701"/>
        </w:tabs>
        <w:autoSpaceDE w:val="0"/>
        <w:autoSpaceDN w:val="0"/>
        <w:adjustRightInd w:val="0"/>
        <w:spacing w:after="0" w:line="253" w:lineRule="atLeast"/>
        <w:jc w:val="both"/>
        <w:rPr>
          <w:rFonts w:ascii="Times New Roman" w:eastAsia="Times New Roman" w:hAnsi="Times New Roman" w:cs="Times New Roman"/>
          <w:szCs w:val="24"/>
          <w:lang w:val="es-ES"/>
        </w:rPr>
      </w:pPr>
      <w:proofErr w:type="spellStart"/>
      <w:r w:rsidRPr="007D00C8">
        <w:rPr>
          <w:rFonts w:ascii="Times New Roman" w:eastAsia="Times New Roman" w:hAnsi="Times New Roman" w:cs="Times New Roman"/>
          <w:b/>
          <w:szCs w:val="24"/>
          <w:lang w:val="es-ES"/>
        </w:rPr>
        <w:t>Liuksemburgas</w:t>
      </w:r>
      <w:proofErr w:type="spellEnd"/>
      <w:r w:rsidRPr="007D00C8">
        <w:rPr>
          <w:rFonts w:ascii="Times New Roman" w:eastAsia="Times New Roman" w:hAnsi="Times New Roman" w:cs="Times New Roman"/>
          <w:b/>
          <w:szCs w:val="24"/>
          <w:lang w:val="es-ES"/>
        </w:rPr>
        <w:t>:</w:t>
      </w:r>
      <w:r w:rsidRPr="007D00C8">
        <w:rPr>
          <w:rFonts w:ascii="Times New Roman" w:eastAsia="Times New Roman" w:hAnsi="Times New Roman" w:cs="Times New Roman"/>
          <w:b/>
          <w:szCs w:val="24"/>
          <w:lang w:val="es-ES"/>
        </w:rPr>
        <w:tab/>
      </w:r>
      <w:proofErr w:type="spellStart"/>
      <w:r w:rsidRPr="007D00C8">
        <w:rPr>
          <w:rFonts w:ascii="Times New Roman" w:eastAsia="Times New Roman" w:hAnsi="Times New Roman" w:cs="Times New Roman"/>
          <w:szCs w:val="24"/>
          <w:lang w:val="es-ES"/>
        </w:rPr>
        <w:t>Quedute</w:t>
      </w:r>
      <w:proofErr w:type="spellEnd"/>
      <w:r w:rsidRPr="007D00C8">
        <w:rPr>
          <w:rFonts w:ascii="Times New Roman" w:eastAsia="Times New Roman" w:hAnsi="Times New Roman" w:cs="Times New Roman"/>
          <w:szCs w:val="24"/>
          <w:lang w:val="es-ES"/>
        </w:rPr>
        <w:t xml:space="preserve"> 0,5 mg capsule molle</w:t>
      </w:r>
    </w:p>
    <w:p w:rsidR="007D00C8" w:rsidRPr="007D00C8" w:rsidRDefault="007D00C8" w:rsidP="007D00C8">
      <w:pPr>
        <w:widowControl w:val="0"/>
        <w:tabs>
          <w:tab w:val="left" w:pos="1701"/>
        </w:tabs>
        <w:autoSpaceDE w:val="0"/>
        <w:autoSpaceDN w:val="0"/>
        <w:adjustRightInd w:val="0"/>
        <w:spacing w:after="0" w:line="253" w:lineRule="atLeast"/>
        <w:jc w:val="both"/>
        <w:rPr>
          <w:rFonts w:ascii="Times New Roman" w:eastAsia="Times New Roman" w:hAnsi="Times New Roman" w:cs="Times New Roman"/>
          <w:b/>
          <w:szCs w:val="24"/>
          <w:lang w:val="es-ES"/>
        </w:rPr>
      </w:pPr>
      <w:proofErr w:type="gramStart"/>
      <w:r w:rsidRPr="007D00C8">
        <w:rPr>
          <w:rFonts w:ascii="Times New Roman" w:eastAsia="Times New Roman" w:hAnsi="Times New Roman" w:cs="Times New Roman"/>
          <w:b/>
          <w:szCs w:val="24"/>
          <w:lang w:val="es-ES"/>
        </w:rPr>
        <w:t>Malta :</w:t>
      </w:r>
      <w:proofErr w:type="gramEnd"/>
      <w:r w:rsidRPr="007D00C8">
        <w:rPr>
          <w:rFonts w:ascii="Times New Roman" w:eastAsia="Times New Roman" w:hAnsi="Times New Roman" w:cs="Times New Roman"/>
          <w:b/>
          <w:szCs w:val="24"/>
          <w:lang w:val="es-ES"/>
        </w:rPr>
        <w:tab/>
      </w:r>
      <w:proofErr w:type="spellStart"/>
      <w:r w:rsidRPr="007D00C8">
        <w:rPr>
          <w:rFonts w:ascii="Times New Roman" w:eastAsia="Times New Roman" w:hAnsi="Times New Roman" w:cs="Times New Roman"/>
          <w:szCs w:val="24"/>
          <w:lang w:val="es-ES"/>
        </w:rPr>
        <w:t>Quedute</w:t>
      </w:r>
      <w:proofErr w:type="spellEnd"/>
      <w:r w:rsidRPr="007D00C8">
        <w:rPr>
          <w:rFonts w:ascii="Times New Roman" w:eastAsia="Times New Roman" w:hAnsi="Times New Roman" w:cs="Times New Roman"/>
          <w:szCs w:val="24"/>
          <w:lang w:val="es-ES"/>
        </w:rPr>
        <w:t xml:space="preserve"> 0,5 mg </w:t>
      </w:r>
      <w:proofErr w:type="spellStart"/>
      <w:r w:rsidRPr="007D00C8">
        <w:rPr>
          <w:rFonts w:ascii="Times New Roman" w:eastAsia="Times New Roman" w:hAnsi="Times New Roman" w:cs="Times New Roman"/>
          <w:szCs w:val="24"/>
          <w:lang w:val="es-ES"/>
        </w:rPr>
        <w:t>soft</w:t>
      </w:r>
      <w:proofErr w:type="spellEnd"/>
      <w:r w:rsidRPr="007D00C8">
        <w:rPr>
          <w:rFonts w:ascii="Times New Roman" w:eastAsia="Times New Roman" w:hAnsi="Times New Roman" w:cs="Times New Roman"/>
          <w:szCs w:val="24"/>
          <w:lang w:val="es-ES"/>
        </w:rPr>
        <w:t xml:space="preserve"> capsules</w:t>
      </w:r>
    </w:p>
    <w:p w:rsidR="007D00C8" w:rsidRPr="007D00C8" w:rsidRDefault="007D00C8" w:rsidP="007D00C8">
      <w:pPr>
        <w:widowControl w:val="0"/>
        <w:tabs>
          <w:tab w:val="left" w:pos="1296"/>
        </w:tabs>
        <w:autoSpaceDE w:val="0"/>
        <w:autoSpaceDN w:val="0"/>
        <w:adjustRightInd w:val="0"/>
        <w:spacing w:after="0" w:line="253" w:lineRule="atLeast"/>
        <w:jc w:val="both"/>
        <w:rPr>
          <w:rFonts w:ascii="Times New Roman" w:eastAsia="Times New Roman" w:hAnsi="Times New Roman" w:cs="Times New Roman"/>
          <w:szCs w:val="24"/>
          <w:lang w:val="es-ES"/>
        </w:rPr>
      </w:pPr>
      <w:proofErr w:type="spellStart"/>
      <w:r w:rsidRPr="007D00C8">
        <w:rPr>
          <w:rFonts w:ascii="Times New Roman" w:eastAsia="Times New Roman" w:hAnsi="Times New Roman" w:cs="Times New Roman"/>
          <w:b/>
          <w:szCs w:val="24"/>
          <w:lang w:val="es-ES"/>
        </w:rPr>
        <w:t>Nyderlandai</w:t>
      </w:r>
      <w:proofErr w:type="spellEnd"/>
      <w:r w:rsidRPr="007D00C8">
        <w:rPr>
          <w:rFonts w:ascii="Times New Roman" w:eastAsia="Times New Roman" w:hAnsi="Times New Roman" w:cs="Times New Roman"/>
          <w:b/>
          <w:szCs w:val="24"/>
          <w:lang w:val="es-ES"/>
        </w:rPr>
        <w:t>:</w:t>
      </w:r>
      <w:r w:rsidRPr="007D00C8">
        <w:rPr>
          <w:rFonts w:ascii="Times New Roman" w:eastAsia="Times New Roman" w:hAnsi="Times New Roman" w:cs="Times New Roman"/>
          <w:b/>
          <w:szCs w:val="24"/>
          <w:lang w:val="es-ES"/>
        </w:rPr>
        <w:tab/>
        <w:t xml:space="preserve">        </w:t>
      </w:r>
      <w:proofErr w:type="spellStart"/>
      <w:r w:rsidRPr="007D00C8">
        <w:rPr>
          <w:rFonts w:ascii="Times New Roman" w:eastAsia="Times New Roman" w:hAnsi="Times New Roman" w:cs="Times New Roman"/>
          <w:szCs w:val="24"/>
          <w:lang w:val="es-ES"/>
        </w:rPr>
        <w:t>Dutasteride</w:t>
      </w:r>
      <w:proofErr w:type="spellEnd"/>
      <w:r w:rsidRPr="007D00C8">
        <w:rPr>
          <w:rFonts w:ascii="Times New Roman" w:eastAsia="Times New Roman" w:hAnsi="Times New Roman" w:cs="Times New Roman"/>
          <w:szCs w:val="24"/>
          <w:lang w:val="es-ES"/>
        </w:rPr>
        <w:t xml:space="preserve"> </w:t>
      </w:r>
      <w:proofErr w:type="spellStart"/>
      <w:r w:rsidRPr="007D00C8">
        <w:rPr>
          <w:rFonts w:ascii="Times New Roman" w:eastAsia="Times New Roman" w:hAnsi="Times New Roman" w:cs="Times New Roman"/>
          <w:szCs w:val="24"/>
          <w:lang w:val="es-ES"/>
        </w:rPr>
        <w:t>Sandoz</w:t>
      </w:r>
      <w:proofErr w:type="spellEnd"/>
      <w:r w:rsidRPr="007D00C8">
        <w:rPr>
          <w:rFonts w:ascii="Times New Roman" w:eastAsia="Times New Roman" w:hAnsi="Times New Roman" w:cs="Times New Roman"/>
          <w:szCs w:val="24"/>
          <w:lang w:val="es-ES"/>
        </w:rPr>
        <w:t xml:space="preserve"> 0,5 mg, capsules, </w:t>
      </w:r>
      <w:proofErr w:type="spellStart"/>
      <w:r w:rsidRPr="007D00C8">
        <w:rPr>
          <w:rFonts w:ascii="Times New Roman" w:eastAsia="Times New Roman" w:hAnsi="Times New Roman" w:cs="Times New Roman"/>
          <w:szCs w:val="24"/>
          <w:lang w:val="es-ES"/>
        </w:rPr>
        <w:t>zacht</w:t>
      </w:r>
      <w:proofErr w:type="spellEnd"/>
      <w:r w:rsidRPr="007D00C8" w:rsidDel="00AA537F">
        <w:rPr>
          <w:rFonts w:ascii="Times New Roman" w:eastAsia="Times New Roman" w:hAnsi="Times New Roman" w:cs="Times New Roman"/>
          <w:szCs w:val="24"/>
          <w:lang w:val="es-ES"/>
        </w:rPr>
        <w:t xml:space="preserve"> </w:t>
      </w:r>
    </w:p>
    <w:p w:rsidR="007D00C8" w:rsidRPr="007D00C8" w:rsidRDefault="007D00C8" w:rsidP="007D00C8">
      <w:pPr>
        <w:widowControl w:val="0"/>
        <w:tabs>
          <w:tab w:val="left" w:pos="1296"/>
        </w:tabs>
        <w:autoSpaceDE w:val="0"/>
        <w:autoSpaceDN w:val="0"/>
        <w:adjustRightInd w:val="0"/>
        <w:spacing w:after="0" w:line="253" w:lineRule="atLeast"/>
        <w:jc w:val="both"/>
        <w:rPr>
          <w:rFonts w:ascii="Times New Roman" w:eastAsia="Times New Roman" w:hAnsi="Times New Roman" w:cs="Times New Roman"/>
          <w:szCs w:val="24"/>
          <w:lang w:val="es-ES"/>
        </w:rPr>
      </w:pPr>
      <w:proofErr w:type="spellStart"/>
      <w:r w:rsidRPr="007D00C8">
        <w:rPr>
          <w:rFonts w:ascii="Times New Roman" w:eastAsia="Times New Roman" w:hAnsi="Times New Roman" w:cs="Times New Roman"/>
          <w:b/>
          <w:szCs w:val="24"/>
          <w:lang w:val="es-ES"/>
        </w:rPr>
        <w:t>Lenkija</w:t>
      </w:r>
      <w:proofErr w:type="spellEnd"/>
      <w:r w:rsidRPr="007D00C8">
        <w:rPr>
          <w:rFonts w:ascii="Times New Roman" w:eastAsia="Times New Roman" w:hAnsi="Times New Roman" w:cs="Times New Roman"/>
          <w:b/>
          <w:szCs w:val="24"/>
          <w:lang w:val="es-ES"/>
        </w:rPr>
        <w:t>:</w:t>
      </w:r>
      <w:r w:rsidRPr="007D00C8">
        <w:rPr>
          <w:rFonts w:ascii="Times New Roman" w:eastAsia="Times New Roman" w:hAnsi="Times New Roman" w:cs="Times New Roman"/>
          <w:b/>
          <w:szCs w:val="24"/>
          <w:lang w:val="es-ES"/>
        </w:rPr>
        <w:tab/>
        <w:t xml:space="preserve">        </w:t>
      </w:r>
      <w:proofErr w:type="spellStart"/>
      <w:r w:rsidRPr="007D00C8">
        <w:rPr>
          <w:rFonts w:ascii="Times New Roman" w:eastAsia="Times New Roman" w:hAnsi="Times New Roman" w:cs="Times New Roman"/>
          <w:szCs w:val="24"/>
          <w:lang w:val="es-ES"/>
        </w:rPr>
        <w:t>Quedute</w:t>
      </w:r>
      <w:proofErr w:type="spellEnd"/>
      <w:r w:rsidRPr="007D00C8">
        <w:rPr>
          <w:rFonts w:ascii="Times New Roman" w:eastAsia="Times New Roman" w:hAnsi="Times New Roman" w:cs="Times New Roman"/>
          <w:szCs w:val="24"/>
          <w:lang w:val="es-ES"/>
        </w:rPr>
        <w:t xml:space="preserve"> 0,5 mg </w:t>
      </w:r>
      <w:proofErr w:type="spellStart"/>
      <w:r w:rsidRPr="007D00C8">
        <w:rPr>
          <w:rFonts w:ascii="Times New Roman" w:eastAsia="Times New Roman" w:hAnsi="Times New Roman" w:cs="Times New Roman"/>
          <w:szCs w:val="24"/>
          <w:lang w:val="es-ES"/>
        </w:rPr>
        <w:t>miękkie</w:t>
      </w:r>
      <w:proofErr w:type="spellEnd"/>
      <w:r w:rsidRPr="007D00C8">
        <w:rPr>
          <w:rFonts w:ascii="Times New Roman" w:eastAsia="Times New Roman" w:hAnsi="Times New Roman" w:cs="Times New Roman"/>
          <w:szCs w:val="24"/>
          <w:lang w:val="es-ES"/>
        </w:rPr>
        <w:t xml:space="preserve"> </w:t>
      </w:r>
      <w:proofErr w:type="spellStart"/>
      <w:r w:rsidRPr="007D00C8">
        <w:rPr>
          <w:rFonts w:ascii="Times New Roman" w:eastAsia="Times New Roman" w:hAnsi="Times New Roman" w:cs="Times New Roman"/>
          <w:szCs w:val="24"/>
          <w:lang w:val="es-ES"/>
        </w:rPr>
        <w:t>kapsułki</w:t>
      </w:r>
      <w:proofErr w:type="spellEnd"/>
    </w:p>
    <w:p w:rsidR="007D00C8" w:rsidRPr="007D00C8" w:rsidRDefault="007D00C8" w:rsidP="007D00C8">
      <w:pPr>
        <w:shd w:val="clear" w:color="auto" w:fill="FFFFFF"/>
        <w:tabs>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w:color w:val="212121"/>
          <w:sz w:val="20"/>
          <w:szCs w:val="20"/>
          <w:lang w:val="es-ES" w:eastAsia="x-none"/>
        </w:rPr>
      </w:pPr>
      <w:proofErr w:type="spellStart"/>
      <w:r w:rsidRPr="007D00C8">
        <w:rPr>
          <w:rFonts w:ascii="Times New Roman" w:eastAsia="Times New Roman" w:hAnsi="Times New Roman" w:cs="Times New Roman"/>
          <w:b/>
          <w:szCs w:val="24"/>
          <w:lang w:val="es-ES"/>
        </w:rPr>
        <w:t>Portugalija</w:t>
      </w:r>
      <w:proofErr w:type="spellEnd"/>
      <w:r w:rsidRPr="007D00C8">
        <w:rPr>
          <w:rFonts w:ascii="Times New Roman" w:eastAsia="Times New Roman" w:hAnsi="Times New Roman" w:cs="Times New Roman"/>
          <w:b/>
          <w:szCs w:val="24"/>
          <w:lang w:val="es-ES"/>
        </w:rPr>
        <w:t>:</w:t>
      </w:r>
      <w:r w:rsidRPr="007D00C8">
        <w:rPr>
          <w:rFonts w:ascii="Times New Roman" w:eastAsia="Times New Roman" w:hAnsi="Times New Roman" w:cs="Times New Roman"/>
          <w:b/>
          <w:szCs w:val="24"/>
          <w:lang w:val="es-ES"/>
        </w:rPr>
        <w:tab/>
      </w:r>
      <w:proofErr w:type="spellStart"/>
      <w:r w:rsidR="00084E5B">
        <w:rPr>
          <w:rFonts w:ascii="Times New Roman" w:eastAsia="Times New Roman" w:hAnsi="Times New Roman" w:cs="Times New Roman"/>
          <w:szCs w:val="24"/>
          <w:lang w:val="es-ES"/>
        </w:rPr>
        <w:t>Dutasterida</w:t>
      </w:r>
      <w:proofErr w:type="spellEnd"/>
      <w:r w:rsidR="00084E5B">
        <w:rPr>
          <w:rFonts w:ascii="Times New Roman" w:eastAsia="Times New Roman" w:hAnsi="Times New Roman" w:cs="Times New Roman"/>
          <w:szCs w:val="24"/>
          <w:lang w:val="es-ES"/>
        </w:rPr>
        <w:t xml:space="preserve"> </w:t>
      </w:r>
      <w:proofErr w:type="spellStart"/>
      <w:r w:rsidR="00084E5B">
        <w:rPr>
          <w:rFonts w:ascii="Times New Roman" w:eastAsia="Times New Roman" w:hAnsi="Times New Roman" w:cs="Times New Roman"/>
          <w:szCs w:val="24"/>
          <w:lang w:val="es-ES"/>
        </w:rPr>
        <w:t>Sandoz</w:t>
      </w:r>
      <w:proofErr w:type="spellEnd"/>
      <w:r w:rsidR="00084E5B" w:rsidRPr="007D00C8">
        <w:rPr>
          <w:rFonts w:ascii="Times New Roman" w:eastAsia="Times New Roman" w:hAnsi="Times New Roman" w:cs="Times New Roman"/>
          <w:szCs w:val="24"/>
          <w:lang w:val="es-ES"/>
        </w:rPr>
        <w:t xml:space="preserve"> </w:t>
      </w:r>
    </w:p>
    <w:p w:rsidR="007D00C8" w:rsidRPr="007D00C8" w:rsidRDefault="007D00C8" w:rsidP="007D00C8">
      <w:pPr>
        <w:widowControl w:val="0"/>
        <w:tabs>
          <w:tab w:val="left" w:pos="1701"/>
        </w:tabs>
        <w:autoSpaceDE w:val="0"/>
        <w:autoSpaceDN w:val="0"/>
        <w:adjustRightInd w:val="0"/>
        <w:spacing w:after="0" w:line="253" w:lineRule="atLeast"/>
        <w:jc w:val="both"/>
        <w:rPr>
          <w:rFonts w:ascii="Times New Roman" w:eastAsia="Times New Roman" w:hAnsi="Times New Roman" w:cs="Times New Roman"/>
          <w:b/>
          <w:szCs w:val="24"/>
          <w:lang w:val="es-ES"/>
        </w:rPr>
      </w:pPr>
      <w:proofErr w:type="spellStart"/>
      <w:r w:rsidRPr="007D00C8">
        <w:rPr>
          <w:rFonts w:ascii="Times New Roman" w:eastAsia="Times New Roman" w:hAnsi="Times New Roman" w:cs="Times New Roman"/>
          <w:b/>
          <w:szCs w:val="24"/>
          <w:lang w:val="es-ES"/>
        </w:rPr>
        <w:lastRenderedPageBreak/>
        <w:t>Rumunija</w:t>
      </w:r>
      <w:proofErr w:type="spellEnd"/>
      <w:r w:rsidRPr="007D00C8">
        <w:rPr>
          <w:rFonts w:ascii="Times New Roman" w:eastAsia="Times New Roman" w:hAnsi="Times New Roman" w:cs="Times New Roman"/>
          <w:b/>
          <w:szCs w:val="24"/>
          <w:lang w:val="es-ES"/>
        </w:rPr>
        <w:t>:</w:t>
      </w:r>
      <w:r w:rsidRPr="007D00C8">
        <w:rPr>
          <w:rFonts w:ascii="Times New Roman" w:eastAsia="Times New Roman" w:hAnsi="Times New Roman" w:cs="Times New Roman"/>
          <w:b/>
          <w:szCs w:val="24"/>
          <w:lang w:val="es-ES"/>
        </w:rPr>
        <w:tab/>
      </w:r>
      <w:proofErr w:type="spellStart"/>
      <w:r w:rsidRPr="007D00C8">
        <w:rPr>
          <w:rFonts w:ascii="Times New Roman" w:eastAsia="Times New Roman" w:hAnsi="Times New Roman" w:cs="Times New Roman"/>
          <w:szCs w:val="24"/>
          <w:lang w:val="es-ES"/>
        </w:rPr>
        <w:t>Avaterid</w:t>
      </w:r>
      <w:proofErr w:type="spellEnd"/>
      <w:r w:rsidRPr="007D00C8">
        <w:rPr>
          <w:rFonts w:ascii="Times New Roman" w:eastAsia="Times New Roman" w:hAnsi="Times New Roman" w:cs="Times New Roman"/>
          <w:szCs w:val="24"/>
          <w:lang w:val="es-ES"/>
        </w:rPr>
        <w:t xml:space="preserve"> 0,5 mg capsule </w:t>
      </w:r>
      <w:proofErr w:type="spellStart"/>
      <w:r w:rsidRPr="007D00C8">
        <w:rPr>
          <w:rFonts w:ascii="Times New Roman" w:eastAsia="Times New Roman" w:hAnsi="Times New Roman" w:cs="Times New Roman"/>
          <w:szCs w:val="24"/>
          <w:lang w:val="es-ES"/>
        </w:rPr>
        <w:t>moi</w:t>
      </w:r>
      <w:proofErr w:type="spellEnd"/>
    </w:p>
    <w:p w:rsidR="007D00C8" w:rsidRPr="007D00C8" w:rsidRDefault="007D00C8" w:rsidP="007D00C8">
      <w:pPr>
        <w:widowControl w:val="0"/>
        <w:tabs>
          <w:tab w:val="left" w:pos="1701"/>
        </w:tabs>
        <w:autoSpaceDE w:val="0"/>
        <w:autoSpaceDN w:val="0"/>
        <w:adjustRightInd w:val="0"/>
        <w:spacing w:after="0" w:line="253" w:lineRule="atLeast"/>
        <w:jc w:val="both"/>
        <w:rPr>
          <w:rFonts w:ascii="Times New Roman" w:eastAsia="Times New Roman" w:hAnsi="Times New Roman" w:cs="Times New Roman"/>
          <w:szCs w:val="24"/>
          <w:lang w:val="es-ES"/>
        </w:rPr>
      </w:pPr>
      <w:proofErr w:type="spellStart"/>
      <w:r w:rsidRPr="007D00C8">
        <w:rPr>
          <w:rFonts w:ascii="Times New Roman" w:eastAsia="Times New Roman" w:hAnsi="Times New Roman" w:cs="Times New Roman"/>
          <w:b/>
          <w:szCs w:val="24"/>
          <w:lang w:val="es-ES"/>
        </w:rPr>
        <w:t>Slovėnija</w:t>
      </w:r>
      <w:proofErr w:type="spellEnd"/>
      <w:r w:rsidRPr="007D00C8">
        <w:rPr>
          <w:rFonts w:ascii="Times New Roman" w:eastAsia="Times New Roman" w:hAnsi="Times New Roman" w:cs="Times New Roman"/>
          <w:b/>
          <w:szCs w:val="24"/>
          <w:lang w:val="es-ES"/>
        </w:rPr>
        <w:t>:</w:t>
      </w:r>
      <w:r w:rsidRPr="007D00C8">
        <w:rPr>
          <w:rFonts w:ascii="Times New Roman" w:eastAsia="Times New Roman" w:hAnsi="Times New Roman" w:cs="Times New Roman"/>
          <w:b/>
          <w:szCs w:val="24"/>
          <w:lang w:val="es-ES"/>
        </w:rPr>
        <w:tab/>
      </w:r>
      <w:proofErr w:type="spellStart"/>
      <w:r w:rsidRPr="007D00C8">
        <w:rPr>
          <w:rFonts w:ascii="Times New Roman" w:eastAsia="Times New Roman" w:hAnsi="Times New Roman" w:cs="Times New Roman"/>
          <w:szCs w:val="24"/>
          <w:lang w:val="es-ES"/>
        </w:rPr>
        <w:t>Testadart</w:t>
      </w:r>
      <w:proofErr w:type="spellEnd"/>
      <w:r w:rsidRPr="007D00C8">
        <w:rPr>
          <w:rFonts w:ascii="Times New Roman" w:eastAsia="Times New Roman" w:hAnsi="Times New Roman" w:cs="Times New Roman"/>
          <w:szCs w:val="24"/>
          <w:lang w:val="es-ES"/>
        </w:rPr>
        <w:t xml:space="preserve"> 0,5 mg </w:t>
      </w:r>
      <w:proofErr w:type="spellStart"/>
      <w:r w:rsidRPr="007D00C8">
        <w:rPr>
          <w:rFonts w:ascii="Times New Roman" w:eastAsia="Times New Roman" w:hAnsi="Times New Roman" w:cs="Times New Roman"/>
          <w:szCs w:val="24"/>
          <w:lang w:val="es-ES"/>
        </w:rPr>
        <w:t>mehke</w:t>
      </w:r>
      <w:proofErr w:type="spellEnd"/>
      <w:r w:rsidRPr="007D00C8">
        <w:rPr>
          <w:rFonts w:ascii="Times New Roman" w:eastAsia="Times New Roman" w:hAnsi="Times New Roman" w:cs="Times New Roman"/>
          <w:szCs w:val="24"/>
          <w:lang w:val="es-ES"/>
        </w:rPr>
        <w:t xml:space="preserve"> </w:t>
      </w:r>
      <w:proofErr w:type="spellStart"/>
      <w:r w:rsidRPr="007D00C8">
        <w:rPr>
          <w:rFonts w:ascii="Times New Roman" w:eastAsia="Times New Roman" w:hAnsi="Times New Roman" w:cs="Times New Roman"/>
          <w:szCs w:val="24"/>
          <w:lang w:val="es-ES"/>
        </w:rPr>
        <w:t>kapsule</w:t>
      </w:r>
      <w:proofErr w:type="spellEnd"/>
    </w:p>
    <w:p w:rsidR="007D00C8" w:rsidRPr="007D00C8" w:rsidRDefault="007D00C8" w:rsidP="007D00C8">
      <w:pPr>
        <w:numPr>
          <w:ilvl w:val="12"/>
          <w:numId w:val="0"/>
        </w:numPr>
        <w:spacing w:after="0" w:line="240" w:lineRule="auto"/>
        <w:ind w:right="-2"/>
        <w:rPr>
          <w:rFonts w:ascii="Times New Roman" w:eastAsia="Times New Roman" w:hAnsi="Times New Roman" w:cs="Times New Roman"/>
          <w:szCs w:val="24"/>
          <w:lang w:val="es-ES"/>
        </w:rPr>
      </w:pPr>
    </w:p>
    <w:p w:rsidR="007D00C8" w:rsidRPr="007D00C8" w:rsidRDefault="007D00C8" w:rsidP="007D00C8">
      <w:pPr>
        <w:numPr>
          <w:ilvl w:val="12"/>
          <w:numId w:val="0"/>
        </w:numPr>
        <w:spacing w:after="0" w:line="240" w:lineRule="auto"/>
        <w:ind w:right="-2"/>
        <w:rPr>
          <w:rFonts w:ascii="Times New Roman" w:eastAsia="Times New Roman" w:hAnsi="Times New Roman" w:cs="Times New Roman"/>
          <w:szCs w:val="24"/>
          <w:lang w:val="es-ES"/>
        </w:rPr>
      </w:pPr>
    </w:p>
    <w:p w:rsidR="007D00C8" w:rsidRPr="007D00C8" w:rsidRDefault="007D00C8" w:rsidP="007D00C8">
      <w:pPr>
        <w:spacing w:after="0" w:line="240" w:lineRule="auto"/>
        <w:rPr>
          <w:rFonts w:ascii="Times New Roman" w:eastAsia="Times New Roman" w:hAnsi="Times New Roman" w:cs="Times New Roman"/>
          <w:b/>
          <w:noProof/>
        </w:rPr>
      </w:pPr>
      <w:r w:rsidRPr="007D00C8">
        <w:rPr>
          <w:rFonts w:ascii="Times New Roman" w:eastAsia="Times New Roman" w:hAnsi="Times New Roman" w:cs="Times New Roman"/>
          <w:b/>
          <w:noProof/>
        </w:rPr>
        <w:t xml:space="preserve">Šis pakuotės lapelis paskutinį kartą peržiūrėtas </w:t>
      </w:r>
      <w:r w:rsidR="006329C6">
        <w:rPr>
          <w:rFonts w:ascii="Times New Roman" w:eastAsia="Times New Roman" w:hAnsi="Times New Roman" w:cs="Times New Roman"/>
          <w:b/>
          <w:noProof/>
        </w:rPr>
        <w:t>2017-06-05.</w:t>
      </w:r>
    </w:p>
    <w:p w:rsidR="007D00C8" w:rsidRPr="007D00C8" w:rsidRDefault="007D00C8" w:rsidP="007D00C8">
      <w:pPr>
        <w:numPr>
          <w:ilvl w:val="12"/>
          <w:numId w:val="0"/>
        </w:numPr>
        <w:spacing w:after="0" w:line="240" w:lineRule="auto"/>
        <w:ind w:right="-2"/>
        <w:outlineLvl w:val="0"/>
        <w:rPr>
          <w:rFonts w:ascii="Times New Roman" w:eastAsia="Times New Roman" w:hAnsi="Times New Roman" w:cs="Times New Roman"/>
          <w:bCs/>
          <w:noProof/>
        </w:rPr>
      </w:pPr>
    </w:p>
    <w:p w:rsidR="007D00C8" w:rsidRPr="007D00C8" w:rsidRDefault="007D00C8" w:rsidP="007D00C8">
      <w:pPr>
        <w:numPr>
          <w:ilvl w:val="12"/>
          <w:numId w:val="0"/>
        </w:numPr>
        <w:spacing w:after="0" w:line="240" w:lineRule="auto"/>
        <w:ind w:right="-2"/>
        <w:outlineLvl w:val="0"/>
        <w:rPr>
          <w:rFonts w:ascii="Times New Roman" w:eastAsia="Times New Roman" w:hAnsi="Times New Roman" w:cs="Times New Roman"/>
          <w:bCs/>
          <w:noProof/>
        </w:rPr>
      </w:pPr>
    </w:p>
    <w:p w:rsidR="007D00C8" w:rsidRPr="007D00C8" w:rsidRDefault="007D00C8" w:rsidP="007D00C8">
      <w:pPr>
        <w:spacing w:after="0" w:line="240" w:lineRule="auto"/>
        <w:rPr>
          <w:rFonts w:ascii="Times New Roman" w:eastAsia="Times New Roman" w:hAnsi="Times New Roman" w:cs="Times New Roman"/>
        </w:rPr>
      </w:pPr>
      <w:r w:rsidRPr="007D00C8">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7D00C8">
        <w:rPr>
          <w:rFonts w:ascii="Times New Roman" w:eastAsia="Times New Roman" w:hAnsi="Times New Roman" w:cs="Times New Roman"/>
          <w:i/>
        </w:rPr>
        <w:t xml:space="preserve"> </w:t>
      </w:r>
      <w:hyperlink r:id="rId13" w:history="1">
        <w:r w:rsidRPr="007D00C8">
          <w:rPr>
            <w:rFonts w:ascii="Times New Roman" w:eastAsia="Times New Roman" w:hAnsi="Times New Roman" w:cs="Times New Roman"/>
            <w:color w:val="0000FF"/>
            <w:u w:val="single"/>
          </w:rPr>
          <w:t>http://www.vvkt.lt/</w:t>
        </w:r>
      </w:hyperlink>
    </w:p>
    <w:p w:rsidR="007D00C8" w:rsidRPr="007D00C8" w:rsidRDefault="007D00C8" w:rsidP="007D00C8">
      <w:bookmarkStart w:id="1" w:name="_GoBack"/>
      <w:bookmarkEnd w:id="1"/>
      <w:permStart w:id="1622092531" w:edGrp="everyone"/>
      <w:permEnd w:id="1622092531"/>
    </w:p>
    <w:p w:rsidR="00724D24" w:rsidRDefault="00724D24"/>
    <w:sectPr w:rsidR="00724D24" w:rsidSect="00DD5F7D">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CFA" w:rsidRDefault="006329C6">
      <w:pPr>
        <w:spacing w:after="0" w:line="240" w:lineRule="auto"/>
      </w:pPr>
      <w:r>
        <w:separator/>
      </w:r>
    </w:p>
  </w:endnote>
  <w:endnote w:type="continuationSeparator" w:id="0">
    <w:p w:rsidR="00411CFA" w:rsidRDefault="0063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F7D" w:rsidRPr="00A7395A" w:rsidRDefault="00444BEE">
    <w:pPr>
      <w:pStyle w:val="Porat"/>
      <w:jc w:val="right"/>
      <w:rPr>
        <w:sz w:val="22"/>
        <w:szCs w:val="22"/>
      </w:rPr>
    </w:pPr>
    <w:r w:rsidRPr="00A7395A">
      <w:rPr>
        <w:sz w:val="22"/>
        <w:szCs w:val="22"/>
      </w:rPr>
      <w:fldChar w:fldCharType="begin"/>
    </w:r>
    <w:r w:rsidRPr="00A7395A">
      <w:rPr>
        <w:sz w:val="22"/>
        <w:szCs w:val="22"/>
      </w:rPr>
      <w:instrText xml:space="preserve"> PAGE   \* MERGEFORMAT </w:instrText>
    </w:r>
    <w:r w:rsidRPr="00A7395A">
      <w:rPr>
        <w:sz w:val="22"/>
        <w:szCs w:val="22"/>
      </w:rPr>
      <w:fldChar w:fldCharType="separate"/>
    </w:r>
    <w:r w:rsidR="000717EE">
      <w:rPr>
        <w:sz w:val="22"/>
        <w:szCs w:val="22"/>
      </w:rPr>
      <w:t>28</w:t>
    </w:r>
    <w:r w:rsidRPr="00A7395A">
      <w:rPr>
        <w:sz w:val="22"/>
        <w:szCs w:val="22"/>
      </w:rPr>
      <w:fldChar w:fldCharType="end"/>
    </w:r>
  </w:p>
  <w:p w:rsidR="00DD5F7D" w:rsidRDefault="000717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CFA" w:rsidRDefault="006329C6">
      <w:pPr>
        <w:spacing w:after="0" w:line="240" w:lineRule="auto"/>
      </w:pPr>
      <w:r>
        <w:separator/>
      </w:r>
    </w:p>
  </w:footnote>
  <w:footnote w:type="continuationSeparator" w:id="0">
    <w:p w:rsidR="00411CFA" w:rsidRDefault="006329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E7D"/>
    <w:multiLevelType w:val="hybridMultilevel"/>
    <w:tmpl w:val="953235B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94AE6FEA">
      <w:start w:val="1"/>
      <w:numFmt w:val="bullet"/>
      <w:lvlText w:val=""/>
      <w:lvlJc w:val="left"/>
      <w:pPr>
        <w:tabs>
          <w:tab w:val="num" w:pos="2340"/>
        </w:tabs>
        <w:ind w:left="2340" w:hanging="360"/>
      </w:pPr>
      <w:rPr>
        <w:rFonts w:ascii="Symbol" w:hAnsi="Symbol" w:hint="default"/>
        <w:color w:val="auto"/>
        <w:sz w:val="16"/>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1457C"/>
    <w:multiLevelType w:val="hybridMultilevel"/>
    <w:tmpl w:val="361A162C"/>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931B4D"/>
    <w:multiLevelType w:val="hybridMultilevel"/>
    <w:tmpl w:val="DE248CF0"/>
    <w:lvl w:ilvl="0" w:tplc="665AE54A">
      <w:start w:val="5"/>
      <w:numFmt w:val="bullet"/>
      <w:lvlText w:val=""/>
      <w:lvlJc w:val="left"/>
      <w:pPr>
        <w:tabs>
          <w:tab w:val="num" w:pos="1785"/>
        </w:tabs>
        <w:ind w:left="1785" w:hanging="705"/>
      </w:pPr>
      <w:rPr>
        <w:rFonts w:ascii="Symbol" w:eastAsia="Times New Roman" w:hAnsi="Symbol" w:hint="default"/>
        <w:color w:val="auto"/>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64E0AFB"/>
    <w:multiLevelType w:val="hybridMultilevel"/>
    <w:tmpl w:val="F008F0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4472609C">
      <w:start w:val="1"/>
      <w:numFmt w:val="bullet"/>
      <w:lvlText w:val=""/>
      <w:lvlJc w:val="left"/>
      <w:pPr>
        <w:tabs>
          <w:tab w:val="num" w:pos="2340"/>
        </w:tabs>
        <w:ind w:left="2340" w:hanging="360"/>
      </w:pPr>
      <w:rPr>
        <w:rFonts w:ascii="Symbol" w:hAnsi="Symbol" w:hint="default"/>
        <w:color w:val="auto"/>
        <w:sz w:val="22"/>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A65C0"/>
    <w:multiLevelType w:val="hybridMultilevel"/>
    <w:tmpl w:val="8698D5EC"/>
    <w:lvl w:ilvl="0" w:tplc="FFFFFFFF">
      <w:start w:val="1"/>
      <w:numFmt w:val="bullet"/>
      <w:lvlText w:val="-"/>
      <w:lvlJc w:val="left"/>
      <w:pPr>
        <w:tabs>
          <w:tab w:val="num" w:pos="1800"/>
        </w:tabs>
        <w:ind w:left="1800" w:hanging="360"/>
      </w:pPr>
      <w:rPr>
        <w:rFonts w:hint="default"/>
      </w:rPr>
    </w:lvl>
    <w:lvl w:ilvl="1" w:tplc="04270003" w:tentative="1">
      <w:start w:val="1"/>
      <w:numFmt w:val="bullet"/>
      <w:lvlText w:val="o"/>
      <w:lvlJc w:val="left"/>
      <w:pPr>
        <w:tabs>
          <w:tab w:val="num" w:pos="2520"/>
        </w:tabs>
        <w:ind w:left="2520" w:hanging="360"/>
      </w:pPr>
      <w:rPr>
        <w:rFonts w:ascii="Courier New" w:hAnsi="Courier New" w:cs="Wingdings"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Wingdings"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Wingdings"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B060FFC"/>
    <w:multiLevelType w:val="hybridMultilevel"/>
    <w:tmpl w:val="0F12A4A4"/>
    <w:lvl w:ilvl="0" w:tplc="C85879E0">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B4FE5"/>
    <w:multiLevelType w:val="hybridMultilevel"/>
    <w:tmpl w:val="73E81FEA"/>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94AE6FEA">
      <w:start w:val="1"/>
      <w:numFmt w:val="bullet"/>
      <w:lvlText w:val=""/>
      <w:lvlJc w:val="left"/>
      <w:pPr>
        <w:tabs>
          <w:tab w:val="num" w:pos="2340"/>
        </w:tabs>
        <w:ind w:left="2340" w:hanging="360"/>
      </w:pPr>
      <w:rPr>
        <w:rFonts w:ascii="Symbol" w:hAnsi="Symbol" w:hint="default"/>
        <w:color w:val="auto"/>
        <w:sz w:val="16"/>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01299"/>
    <w:multiLevelType w:val="hybridMultilevel"/>
    <w:tmpl w:val="A05A216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2D7EB9"/>
    <w:multiLevelType w:val="hybridMultilevel"/>
    <w:tmpl w:val="B53E99D8"/>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03E47A94">
      <w:numFmt w:val="bullet"/>
      <w:lvlText w:val="-"/>
      <w:lvlJc w:val="left"/>
      <w:pPr>
        <w:tabs>
          <w:tab w:val="num" w:pos="2340"/>
        </w:tabs>
        <w:ind w:left="2340" w:hanging="360"/>
      </w:pPr>
      <w:rPr>
        <w:rFonts w:ascii="Times New Roman" w:hAnsi="Times New Roman" w:cs="Times New Roman" w:hint="default"/>
        <w:color w:val="auto"/>
        <w:sz w:val="22"/>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5D6C8452"/>
    <w:lvl w:ilvl="0" w:tplc="B8564C86">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5079E"/>
    <w:multiLevelType w:val="hybridMultilevel"/>
    <w:tmpl w:val="B77EDB98"/>
    <w:lvl w:ilvl="0" w:tplc="234EE876">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E05B8C"/>
    <w:multiLevelType w:val="hybridMultilevel"/>
    <w:tmpl w:val="D166D7AC"/>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D68034E"/>
    <w:multiLevelType w:val="hybridMultilevel"/>
    <w:tmpl w:val="3ADA5138"/>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94AE6FEA">
      <w:start w:val="1"/>
      <w:numFmt w:val="bullet"/>
      <w:lvlText w:val=""/>
      <w:lvlJc w:val="left"/>
      <w:pPr>
        <w:tabs>
          <w:tab w:val="num" w:pos="2340"/>
        </w:tabs>
        <w:ind w:left="2340" w:hanging="360"/>
      </w:pPr>
      <w:rPr>
        <w:rFonts w:ascii="Symbol" w:hAnsi="Symbol" w:hint="default"/>
        <w:color w:val="auto"/>
        <w:sz w:val="16"/>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111FD"/>
    <w:multiLevelType w:val="hybridMultilevel"/>
    <w:tmpl w:val="B578567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C90FC5"/>
    <w:multiLevelType w:val="hybridMultilevel"/>
    <w:tmpl w:val="5488763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4752679B"/>
    <w:multiLevelType w:val="hybridMultilevel"/>
    <w:tmpl w:val="EFFAF8F2"/>
    <w:lvl w:ilvl="0" w:tplc="04270001">
      <w:start w:val="1"/>
      <w:numFmt w:val="bullet"/>
      <w:lvlText w:val=""/>
      <w:lvlJc w:val="left"/>
      <w:pPr>
        <w:tabs>
          <w:tab w:val="num" w:pos="1800"/>
        </w:tabs>
        <w:ind w:left="1800" w:hanging="360"/>
      </w:pPr>
      <w:rPr>
        <w:rFonts w:ascii="Symbol" w:hAnsi="Symbol" w:hint="default"/>
      </w:rPr>
    </w:lvl>
    <w:lvl w:ilvl="1" w:tplc="04270003" w:tentative="1">
      <w:start w:val="1"/>
      <w:numFmt w:val="bullet"/>
      <w:lvlText w:val="o"/>
      <w:lvlJc w:val="left"/>
      <w:pPr>
        <w:tabs>
          <w:tab w:val="num" w:pos="2520"/>
        </w:tabs>
        <w:ind w:left="2520" w:hanging="360"/>
      </w:pPr>
      <w:rPr>
        <w:rFonts w:ascii="Courier New" w:hAnsi="Courier New" w:cs="Wingdings"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Wingdings"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Wingdings"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8DC6EFC"/>
    <w:multiLevelType w:val="hybridMultilevel"/>
    <w:tmpl w:val="2B9A003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F52CD5"/>
    <w:multiLevelType w:val="hybridMultilevel"/>
    <w:tmpl w:val="7108BF54"/>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3965C8"/>
    <w:multiLevelType w:val="hybridMultilevel"/>
    <w:tmpl w:val="C7DCC1A4"/>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D056E4"/>
    <w:multiLevelType w:val="hybridMultilevel"/>
    <w:tmpl w:val="4EAEB828"/>
    <w:lvl w:ilvl="0" w:tplc="02F02F18">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256923"/>
    <w:multiLevelType w:val="hybridMultilevel"/>
    <w:tmpl w:val="44DAE160"/>
    <w:lvl w:ilvl="0" w:tplc="C85879E0">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434C6D"/>
    <w:multiLevelType w:val="hybridMultilevel"/>
    <w:tmpl w:val="88602BBA"/>
    <w:lvl w:ilvl="0" w:tplc="04270001">
      <w:start w:val="1"/>
      <w:numFmt w:val="bullet"/>
      <w:lvlText w:val=""/>
      <w:lvlJc w:val="left"/>
      <w:pPr>
        <w:tabs>
          <w:tab w:val="num" w:pos="960"/>
        </w:tabs>
        <w:ind w:left="960" w:hanging="360"/>
      </w:pPr>
      <w:rPr>
        <w:rFonts w:ascii="Symbol" w:hAnsi="Symbol" w:hint="default"/>
      </w:rPr>
    </w:lvl>
    <w:lvl w:ilvl="1" w:tplc="04270003" w:tentative="1">
      <w:start w:val="1"/>
      <w:numFmt w:val="bullet"/>
      <w:lvlText w:val="o"/>
      <w:lvlJc w:val="left"/>
      <w:pPr>
        <w:tabs>
          <w:tab w:val="num" w:pos="1680"/>
        </w:tabs>
        <w:ind w:left="1680" w:hanging="360"/>
      </w:pPr>
      <w:rPr>
        <w:rFonts w:ascii="Courier New" w:hAnsi="Courier New" w:cs="Wingdings"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Wingdings"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Wingdings"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22" w15:restartNumberingAfterBreak="0">
    <w:nsid w:val="5FF760DC"/>
    <w:multiLevelType w:val="hybridMultilevel"/>
    <w:tmpl w:val="6B62108E"/>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6E246E"/>
    <w:multiLevelType w:val="hybridMultilevel"/>
    <w:tmpl w:val="B08A4AD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817009"/>
    <w:multiLevelType w:val="hybridMultilevel"/>
    <w:tmpl w:val="BA8623D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03E47A94">
      <w:numFmt w:val="bullet"/>
      <w:lvlText w:val="-"/>
      <w:lvlJc w:val="left"/>
      <w:pPr>
        <w:tabs>
          <w:tab w:val="num" w:pos="2340"/>
        </w:tabs>
        <w:ind w:left="2340" w:hanging="360"/>
      </w:pPr>
      <w:rPr>
        <w:rFonts w:ascii="Times New Roman" w:hAnsi="Times New Roman" w:cs="Times New Roman" w:hint="default"/>
        <w:color w:val="auto"/>
        <w:sz w:val="22"/>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832494"/>
    <w:multiLevelType w:val="hybridMultilevel"/>
    <w:tmpl w:val="4FA618D8"/>
    <w:lvl w:ilvl="0" w:tplc="94AE6FE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D63266"/>
    <w:multiLevelType w:val="hybridMultilevel"/>
    <w:tmpl w:val="53065E60"/>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4472609C">
      <w:start w:val="1"/>
      <w:numFmt w:val="bullet"/>
      <w:lvlText w:val=""/>
      <w:lvlJc w:val="left"/>
      <w:pPr>
        <w:tabs>
          <w:tab w:val="num" w:pos="2340"/>
        </w:tabs>
        <w:ind w:left="2340" w:hanging="360"/>
      </w:pPr>
      <w:rPr>
        <w:rFonts w:ascii="Symbol" w:hAnsi="Symbol" w:hint="default"/>
        <w:color w:val="auto"/>
        <w:sz w:val="22"/>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7B4C5BC7"/>
    <w:multiLevelType w:val="hybridMultilevel"/>
    <w:tmpl w:val="43CC7182"/>
    <w:lvl w:ilvl="0" w:tplc="B71E8EBE">
      <w:start w:val="1"/>
      <w:numFmt w:val="bullet"/>
      <w:lvlText w:val="-"/>
      <w:lvlJc w:val="left"/>
      <w:pPr>
        <w:tabs>
          <w:tab w:val="num" w:pos="360"/>
        </w:tabs>
        <w:ind w:left="360" w:hanging="360"/>
      </w:pPr>
      <w:rPr>
        <w:rFonts w:ascii="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11"/>
  </w:num>
  <w:num w:numId="4">
    <w:abstractNumId w:val="15"/>
  </w:num>
  <w:num w:numId="5">
    <w:abstractNumId w:val="21"/>
  </w:num>
  <w:num w:numId="6">
    <w:abstractNumId w:val="9"/>
  </w:num>
  <w:num w:numId="7">
    <w:abstractNumId w:val="19"/>
  </w:num>
  <w:num w:numId="8">
    <w:abstractNumId w:val="17"/>
  </w:num>
  <w:num w:numId="9">
    <w:abstractNumId w:val="4"/>
  </w:num>
  <w:num w:numId="10">
    <w:abstractNumId w:val="20"/>
  </w:num>
  <w:num w:numId="11">
    <w:abstractNumId w:val="2"/>
  </w:num>
  <w:num w:numId="12">
    <w:abstractNumId w:val="12"/>
  </w:num>
  <w:num w:numId="13">
    <w:abstractNumId w:val="26"/>
  </w:num>
  <w:num w:numId="14">
    <w:abstractNumId w:val="29"/>
  </w:num>
  <w:num w:numId="15">
    <w:abstractNumId w:val="5"/>
  </w:num>
  <w:num w:numId="16">
    <w:abstractNumId w:val="14"/>
  </w:num>
  <w:num w:numId="17">
    <w:abstractNumId w:val="22"/>
  </w:num>
  <w:num w:numId="18">
    <w:abstractNumId w:val="18"/>
  </w:num>
  <w:num w:numId="19">
    <w:abstractNumId w:val="1"/>
  </w:num>
  <w:num w:numId="20">
    <w:abstractNumId w:val="25"/>
  </w:num>
  <w:num w:numId="21">
    <w:abstractNumId w:val="6"/>
  </w:num>
  <w:num w:numId="22">
    <w:abstractNumId w:val="0"/>
  </w:num>
  <w:num w:numId="23">
    <w:abstractNumId w:val="27"/>
  </w:num>
  <w:num w:numId="24">
    <w:abstractNumId w:val="8"/>
  </w:num>
  <w:num w:numId="25">
    <w:abstractNumId w:val="16"/>
  </w:num>
  <w:num w:numId="26">
    <w:abstractNumId w:val="13"/>
  </w:num>
  <w:num w:numId="27">
    <w:abstractNumId w:val="23"/>
  </w:num>
  <w:num w:numId="28">
    <w:abstractNumId w:val="3"/>
  </w:num>
  <w:num w:numId="29">
    <w:abstractNumId w:val="2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DgBENqm3d8zh5pnX/S/iKR4wvahohr7q2UnQqceLlQW0cDAApSmyj3Si7hpGd5z4M7YXTuMY3Yh+cPz11/acGg==" w:salt="1xTOeTr5X4Xy+hdAmpTdV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87"/>
    <w:rsid w:val="000717EE"/>
    <w:rsid w:val="00084E5B"/>
    <w:rsid w:val="00411CFA"/>
    <w:rsid w:val="00444BEE"/>
    <w:rsid w:val="005A1179"/>
    <w:rsid w:val="006329C6"/>
    <w:rsid w:val="00724D24"/>
    <w:rsid w:val="007D00C8"/>
    <w:rsid w:val="00BF5E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986C8-E75C-47E7-982F-16A5BF01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7D00C8"/>
    <w:pPr>
      <w:keepNext/>
      <w:tabs>
        <w:tab w:val="left" w:pos="540"/>
      </w:tabs>
      <w:spacing w:after="0" w:line="240" w:lineRule="auto"/>
      <w:outlineLvl w:val="0"/>
    </w:pPr>
    <w:rPr>
      <w:rFonts w:ascii="Times New Roman" w:eastAsia="Times New Roman" w:hAnsi="Times New Roman" w:cs="Times New Roman"/>
      <w:b/>
      <w:bCs/>
      <w:sz w:val="20"/>
      <w:szCs w:val="20"/>
      <w:lang w:eastAsia="lt-LT"/>
    </w:rPr>
  </w:style>
  <w:style w:type="paragraph" w:styleId="Antrat2">
    <w:name w:val="heading 2"/>
    <w:basedOn w:val="prastasis"/>
    <w:next w:val="prastasis"/>
    <w:link w:val="Antrat2Diagrama"/>
    <w:qFormat/>
    <w:rsid w:val="007D00C8"/>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7D00C8"/>
    <w:pPr>
      <w:keepNext/>
      <w:spacing w:after="0" w:line="360" w:lineRule="auto"/>
      <w:jc w:val="both"/>
      <w:outlineLvl w:val="2"/>
    </w:pPr>
    <w:rPr>
      <w:rFonts w:ascii="Times New Roman" w:eastAsia="Times New Roman" w:hAnsi="Times New Roman" w:cs="Times New Roman"/>
      <w:i/>
      <w:iCs/>
      <w:sz w:val="28"/>
      <w:szCs w:val="24"/>
    </w:rPr>
  </w:style>
  <w:style w:type="paragraph" w:styleId="Antrat5">
    <w:name w:val="heading 5"/>
    <w:basedOn w:val="prastasis"/>
    <w:next w:val="prastasis"/>
    <w:link w:val="Antrat5Diagrama"/>
    <w:qFormat/>
    <w:rsid w:val="007D00C8"/>
    <w:pPr>
      <w:spacing w:before="240" w:after="60" w:line="240" w:lineRule="auto"/>
      <w:outlineLvl w:val="4"/>
    </w:pPr>
    <w:rPr>
      <w:rFonts w:ascii="Times New Roman" w:eastAsia="Times New Roman" w:hAnsi="Times New Roman" w:cs="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00C8"/>
    <w:rPr>
      <w:rFonts w:ascii="Times New Roman" w:eastAsia="Times New Roman" w:hAnsi="Times New Roman" w:cs="Times New Roman"/>
      <w:b/>
      <w:bCs/>
      <w:sz w:val="20"/>
      <w:szCs w:val="20"/>
      <w:lang w:eastAsia="lt-LT"/>
    </w:rPr>
  </w:style>
  <w:style w:type="character" w:customStyle="1" w:styleId="Antrat2Diagrama">
    <w:name w:val="Antraštė 2 Diagrama"/>
    <w:basedOn w:val="Numatytasispastraiposriftas"/>
    <w:link w:val="Antrat2"/>
    <w:rsid w:val="007D00C8"/>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7D00C8"/>
    <w:rPr>
      <w:rFonts w:ascii="Times New Roman" w:eastAsia="Times New Roman" w:hAnsi="Times New Roman" w:cs="Times New Roman"/>
      <w:i/>
      <w:iCs/>
      <w:sz w:val="28"/>
      <w:szCs w:val="24"/>
    </w:rPr>
  </w:style>
  <w:style w:type="character" w:customStyle="1" w:styleId="Antrat5Diagrama">
    <w:name w:val="Antraštė 5 Diagrama"/>
    <w:basedOn w:val="Numatytasispastraiposriftas"/>
    <w:link w:val="Antrat5"/>
    <w:rsid w:val="007D00C8"/>
    <w:rPr>
      <w:rFonts w:ascii="Times New Roman" w:eastAsia="Times New Roman" w:hAnsi="Times New Roman" w:cs="Times New Roman"/>
      <w:b/>
      <w:bCs/>
      <w:i/>
      <w:iCs/>
      <w:sz w:val="26"/>
      <w:szCs w:val="26"/>
    </w:rPr>
  </w:style>
  <w:style w:type="numbering" w:customStyle="1" w:styleId="Sraonra1">
    <w:name w:val="Sąrašo nėra1"/>
    <w:next w:val="Sraonra"/>
    <w:uiPriority w:val="99"/>
    <w:semiHidden/>
    <w:unhideWhenUsed/>
    <w:rsid w:val="007D00C8"/>
  </w:style>
  <w:style w:type="character" w:styleId="Hipersaitas">
    <w:name w:val="Hyperlink"/>
    <w:rsid w:val="007D00C8"/>
    <w:rPr>
      <w:rFonts w:cs="Times New Roman"/>
      <w:color w:val="0000FF"/>
      <w:u w:val="single"/>
    </w:rPr>
  </w:style>
  <w:style w:type="paragraph" w:styleId="Pagrindinistekstas">
    <w:name w:val="Body Text"/>
    <w:basedOn w:val="prastasis"/>
    <w:link w:val="PagrindinistekstasDiagrama"/>
    <w:rsid w:val="007D00C8"/>
    <w:pPr>
      <w:spacing w:after="0" w:line="360" w:lineRule="auto"/>
      <w:jc w:val="both"/>
    </w:pPr>
    <w:rPr>
      <w:rFonts w:ascii="Times New Roman" w:eastAsia="Times New Roman" w:hAnsi="Times New Roman" w:cs="Times New Roman"/>
      <w:szCs w:val="24"/>
    </w:rPr>
  </w:style>
  <w:style w:type="character" w:customStyle="1" w:styleId="PagrindinistekstasDiagrama">
    <w:name w:val="Pagrindinis tekstas Diagrama"/>
    <w:basedOn w:val="Numatytasispastraiposriftas"/>
    <w:link w:val="Pagrindinistekstas"/>
    <w:rsid w:val="007D00C8"/>
    <w:rPr>
      <w:rFonts w:ascii="Times New Roman" w:eastAsia="Times New Roman" w:hAnsi="Times New Roman" w:cs="Times New Roman"/>
      <w:szCs w:val="24"/>
    </w:rPr>
  </w:style>
  <w:style w:type="paragraph" w:styleId="Pagrindinistekstas2">
    <w:name w:val="Body Text 2"/>
    <w:basedOn w:val="prastasis"/>
    <w:link w:val="Pagrindinistekstas2Diagrama"/>
    <w:rsid w:val="007D00C8"/>
    <w:pPr>
      <w:spacing w:after="0" w:line="360" w:lineRule="auto"/>
      <w:jc w:val="both"/>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7D00C8"/>
    <w:rPr>
      <w:rFonts w:ascii="Times New Roman" w:eastAsia="Times New Roman" w:hAnsi="Times New Roman" w:cs="Times New Roman"/>
      <w:sz w:val="24"/>
      <w:szCs w:val="24"/>
    </w:rPr>
  </w:style>
  <w:style w:type="paragraph" w:customStyle="1" w:styleId="BTEMEASMCA">
    <w:name w:val="BT EMEA_SMCA"/>
    <w:basedOn w:val="prastasis"/>
    <w:link w:val="BTEMEASMCAChar"/>
    <w:autoRedefine/>
    <w:rsid w:val="007D00C8"/>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locked/>
    <w:rsid w:val="007D00C8"/>
    <w:rPr>
      <w:rFonts w:ascii="Times New Roman" w:eastAsia="Times New Roman" w:hAnsi="Times New Roman" w:cs="Times New Roman"/>
      <w:noProof/>
    </w:rPr>
  </w:style>
  <w:style w:type="paragraph" w:customStyle="1" w:styleId="PI-1EMEASMCA">
    <w:name w:val="PI-1 EMEA_SMCA"/>
    <w:basedOn w:val="Antrat2"/>
    <w:link w:val="PI-1EMEASMCAChar"/>
    <w:autoRedefine/>
    <w:rsid w:val="007D00C8"/>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EMEASMCAChar">
    <w:name w:val="PI-1 EMEA_SMCA Char"/>
    <w:link w:val="PI-1EMEASMCA"/>
    <w:locked/>
    <w:rsid w:val="007D00C8"/>
    <w:rPr>
      <w:rFonts w:ascii="Times New Roman" w:eastAsia="Times New Roman" w:hAnsi="Times New Roman" w:cs="Times New Roman"/>
      <w:b/>
    </w:rPr>
  </w:style>
  <w:style w:type="paragraph" w:customStyle="1" w:styleId="PI-2EMEASMCA">
    <w:name w:val="PI-2 EMEA_SMCA"/>
    <w:basedOn w:val="Antrat3"/>
    <w:autoRedefine/>
    <w:rsid w:val="007D00C8"/>
    <w:pPr>
      <w:keepLines/>
      <w:tabs>
        <w:tab w:val="left" w:pos="567"/>
      </w:tabs>
      <w:spacing w:line="240" w:lineRule="auto"/>
      <w:ind w:left="567" w:hanging="567"/>
      <w:jc w:val="left"/>
    </w:pPr>
    <w:rPr>
      <w:b/>
      <w:i w:val="0"/>
      <w:iCs w:val="0"/>
      <w:kern w:val="28"/>
      <w:sz w:val="22"/>
      <w:szCs w:val="22"/>
    </w:rPr>
  </w:style>
  <w:style w:type="character" w:customStyle="1" w:styleId="Heading1Char">
    <w:name w:val="Heading 1 Char"/>
    <w:locked/>
    <w:rsid w:val="007D00C8"/>
    <w:rPr>
      <w:rFonts w:ascii="Cambria" w:hAnsi="Cambria" w:cs="Times New Roman"/>
      <w:b/>
      <w:bCs/>
      <w:color w:val="365F91"/>
      <w:sz w:val="28"/>
      <w:szCs w:val="28"/>
    </w:rPr>
  </w:style>
  <w:style w:type="paragraph" w:customStyle="1" w:styleId="BTbEMEASMCA">
    <w:name w:val="BT(b) EMEA_SMCA"/>
    <w:basedOn w:val="BTEMEASMCA"/>
    <w:autoRedefine/>
    <w:rsid w:val="007D00C8"/>
    <w:rPr>
      <w:b/>
    </w:rPr>
  </w:style>
  <w:style w:type="paragraph" w:customStyle="1" w:styleId="PI-3EMEASMCA">
    <w:name w:val="PI-3 EMEA_SMCA"/>
    <w:basedOn w:val="prastasis"/>
    <w:autoRedefine/>
    <w:rsid w:val="007D00C8"/>
    <w:pPr>
      <w:spacing w:after="0" w:line="220" w:lineRule="exact"/>
    </w:pPr>
    <w:rPr>
      <w:rFonts w:ascii="Times New Roman" w:eastAsia="Times New Roman" w:hAnsi="Times New Roman" w:cs="Times New Roman"/>
      <w:b/>
      <w:bCs/>
    </w:rPr>
  </w:style>
  <w:style w:type="paragraph" w:styleId="Debesliotekstas">
    <w:name w:val="Balloon Text"/>
    <w:basedOn w:val="prastasis"/>
    <w:link w:val="DebesliotekstasDiagrama"/>
    <w:semiHidden/>
    <w:rsid w:val="007D00C8"/>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7D00C8"/>
    <w:rPr>
      <w:rFonts w:ascii="Tahoma" w:eastAsia="Times New Roman" w:hAnsi="Tahoma" w:cs="Tahoma"/>
      <w:sz w:val="16"/>
      <w:szCs w:val="16"/>
    </w:rPr>
  </w:style>
  <w:style w:type="paragraph" w:customStyle="1" w:styleId="Default">
    <w:name w:val="Default"/>
    <w:rsid w:val="007D00C8"/>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7D00C8"/>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sid w:val="007D00C8"/>
    <w:rPr>
      <w:rFonts w:ascii="Times New Roman" w:eastAsia="SimSun" w:hAnsi="Times New Roman" w:cs="Times New Roman"/>
      <w:b/>
      <w:szCs w:val="20"/>
      <w:lang w:val="en-GB"/>
    </w:rPr>
  </w:style>
  <w:style w:type="paragraph" w:styleId="Komentarotekstas">
    <w:name w:val="annotation text"/>
    <w:basedOn w:val="prastasis"/>
    <w:link w:val="KomentarotekstasDiagrama"/>
    <w:semiHidden/>
    <w:rsid w:val="007D00C8"/>
    <w:pPr>
      <w:spacing w:after="0" w:line="240" w:lineRule="auto"/>
    </w:pPr>
    <w:rPr>
      <w:rFonts w:ascii="Times New Roman" w:eastAsia="Times New Roman" w:hAnsi="Times New Roman" w:cs="Times New Roman"/>
      <w:noProof/>
      <w:sz w:val="20"/>
      <w:szCs w:val="20"/>
      <w:lang w:eastAsia="lt-LT"/>
    </w:rPr>
  </w:style>
  <w:style w:type="character" w:customStyle="1" w:styleId="KomentarotekstasDiagrama">
    <w:name w:val="Komentaro tekstas Diagrama"/>
    <w:basedOn w:val="Numatytasispastraiposriftas"/>
    <w:link w:val="Komentarotekstas"/>
    <w:semiHidden/>
    <w:rsid w:val="007D00C8"/>
    <w:rPr>
      <w:rFonts w:ascii="Times New Roman" w:eastAsia="Times New Roman" w:hAnsi="Times New Roman" w:cs="Times New Roman"/>
      <w:noProof/>
      <w:sz w:val="20"/>
      <w:szCs w:val="20"/>
      <w:lang w:eastAsia="lt-LT"/>
    </w:rPr>
  </w:style>
  <w:style w:type="paragraph" w:styleId="Antrats">
    <w:name w:val="header"/>
    <w:basedOn w:val="prastasis"/>
    <w:link w:val="AntratsDiagrama"/>
    <w:rsid w:val="007D00C8"/>
    <w:pPr>
      <w:tabs>
        <w:tab w:val="center" w:pos="4819"/>
        <w:tab w:val="right" w:pos="9638"/>
      </w:tabs>
      <w:spacing w:after="0" w:line="240" w:lineRule="auto"/>
    </w:pPr>
    <w:rPr>
      <w:rFonts w:ascii="Times New Roman" w:eastAsia="Times New Roman" w:hAnsi="Times New Roman" w:cs="Times New Roman"/>
      <w:noProof/>
      <w:sz w:val="24"/>
      <w:szCs w:val="24"/>
      <w:lang w:eastAsia="lt-LT"/>
    </w:rPr>
  </w:style>
  <w:style w:type="character" w:customStyle="1" w:styleId="AntratsDiagrama">
    <w:name w:val="Antraštės Diagrama"/>
    <w:basedOn w:val="Numatytasispastraiposriftas"/>
    <w:link w:val="Antrats"/>
    <w:rsid w:val="007D00C8"/>
    <w:rPr>
      <w:rFonts w:ascii="Times New Roman" w:eastAsia="Times New Roman" w:hAnsi="Times New Roman" w:cs="Times New Roman"/>
      <w:noProof/>
      <w:sz w:val="24"/>
      <w:szCs w:val="24"/>
      <w:lang w:eastAsia="lt-LT"/>
    </w:rPr>
  </w:style>
  <w:style w:type="paragraph" w:styleId="Porat">
    <w:name w:val="footer"/>
    <w:basedOn w:val="prastasis"/>
    <w:link w:val="PoratDiagrama"/>
    <w:rsid w:val="007D00C8"/>
    <w:pPr>
      <w:tabs>
        <w:tab w:val="center" w:pos="4819"/>
        <w:tab w:val="right" w:pos="9638"/>
      </w:tabs>
      <w:spacing w:after="0" w:line="240" w:lineRule="auto"/>
    </w:pPr>
    <w:rPr>
      <w:rFonts w:ascii="Times New Roman" w:eastAsia="Times New Roman" w:hAnsi="Times New Roman" w:cs="Times New Roman"/>
      <w:noProof/>
      <w:sz w:val="24"/>
      <w:szCs w:val="24"/>
      <w:lang w:eastAsia="lt-LT"/>
    </w:rPr>
  </w:style>
  <w:style w:type="character" w:customStyle="1" w:styleId="PoratDiagrama">
    <w:name w:val="Poraštė Diagrama"/>
    <w:basedOn w:val="Numatytasispastraiposriftas"/>
    <w:link w:val="Porat"/>
    <w:rsid w:val="007D00C8"/>
    <w:rPr>
      <w:rFonts w:ascii="Times New Roman" w:eastAsia="Times New Roman" w:hAnsi="Times New Roman" w:cs="Times New Roman"/>
      <w:noProof/>
      <w:sz w:val="24"/>
      <w:szCs w:val="24"/>
      <w:lang w:eastAsia="lt-LT"/>
    </w:rPr>
  </w:style>
  <w:style w:type="character" w:customStyle="1" w:styleId="FooterChar">
    <w:name w:val="Footer Char"/>
    <w:locked/>
    <w:rsid w:val="007D00C8"/>
    <w:rPr>
      <w:rFonts w:ascii="Times New Roman" w:hAnsi="Times New Roman" w:cs="Times New Roman"/>
      <w:sz w:val="24"/>
      <w:szCs w:val="24"/>
    </w:rPr>
  </w:style>
  <w:style w:type="paragraph" w:styleId="Dokumentoinaostekstas">
    <w:name w:val="endnote text"/>
    <w:basedOn w:val="prastasis"/>
    <w:next w:val="prastasis"/>
    <w:link w:val="DokumentoinaostekstasDiagrama"/>
    <w:semiHidden/>
    <w:rsid w:val="007D00C8"/>
    <w:pPr>
      <w:tabs>
        <w:tab w:val="left" w:pos="567"/>
      </w:tabs>
      <w:spacing w:after="0" w:line="240" w:lineRule="auto"/>
    </w:pPr>
    <w:rPr>
      <w:rFonts w:ascii="Times New Roman" w:eastAsia="Times New Roma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semiHidden/>
    <w:rsid w:val="007D00C8"/>
    <w:rPr>
      <w:rFonts w:ascii="Times New Roman" w:eastAsia="Times New Roman" w:hAnsi="Times New Roman" w:cs="Times New Roman"/>
      <w:sz w:val="20"/>
      <w:szCs w:val="20"/>
      <w:lang w:val="en-GB" w:eastAsia="lt-LT"/>
    </w:rPr>
  </w:style>
  <w:style w:type="character" w:customStyle="1" w:styleId="TitleChar">
    <w:name w:val="Title Char"/>
    <w:locked/>
    <w:rsid w:val="007D00C8"/>
    <w:rPr>
      <w:rFonts w:ascii="Cambria" w:hAnsi="Cambria" w:cs="Times New Roman"/>
      <w:color w:val="17365D"/>
      <w:spacing w:val="5"/>
      <w:kern w:val="28"/>
      <w:sz w:val="52"/>
      <w:szCs w:val="52"/>
    </w:rPr>
  </w:style>
  <w:style w:type="character" w:customStyle="1" w:styleId="CharChar5">
    <w:name w:val="Char Char5"/>
    <w:locked/>
    <w:rsid w:val="007D00C8"/>
    <w:rPr>
      <w:rFonts w:ascii="Times New Roman" w:hAnsi="Times New Roman" w:cs="Times New Roman"/>
      <w:b/>
      <w:bCs/>
      <w:kern w:val="28"/>
      <w:lang w:eastAsia="lt-LT"/>
    </w:rPr>
  </w:style>
  <w:style w:type="paragraph" w:styleId="Pagrindiniotekstotrauka">
    <w:name w:val="Body Text Indent"/>
    <w:basedOn w:val="prastasis"/>
    <w:link w:val="PagrindiniotekstotraukaDiagrama"/>
    <w:semiHidden/>
    <w:rsid w:val="007D00C8"/>
    <w:pPr>
      <w:spacing w:after="120" w:line="240" w:lineRule="auto"/>
      <w:ind w:left="283"/>
    </w:pPr>
    <w:rPr>
      <w:rFonts w:ascii="Times New Roman" w:eastAsia="Times New Roman" w:hAnsi="Times New Roman" w:cs="Times New Roman"/>
      <w:noProof/>
      <w:sz w:val="24"/>
      <w:szCs w:val="24"/>
      <w:lang w:eastAsia="lt-LT"/>
    </w:rPr>
  </w:style>
  <w:style w:type="character" w:customStyle="1" w:styleId="PagrindiniotekstotraukaDiagrama">
    <w:name w:val="Pagrindinio teksto įtrauka Diagrama"/>
    <w:basedOn w:val="Numatytasispastraiposriftas"/>
    <w:link w:val="Pagrindiniotekstotrauka"/>
    <w:semiHidden/>
    <w:rsid w:val="007D00C8"/>
    <w:rPr>
      <w:rFonts w:ascii="Times New Roman" w:eastAsia="Times New Roman" w:hAnsi="Times New Roman" w:cs="Times New Roman"/>
      <w:noProof/>
      <w:sz w:val="24"/>
      <w:szCs w:val="24"/>
      <w:lang w:eastAsia="lt-LT"/>
    </w:rPr>
  </w:style>
  <w:style w:type="paragraph" w:styleId="Pagrindiniotekstotrauka3">
    <w:name w:val="Body Text Indent 3"/>
    <w:basedOn w:val="prastasis"/>
    <w:link w:val="Pagrindiniotekstotrauka3Diagrama"/>
    <w:semiHidden/>
    <w:rsid w:val="007D00C8"/>
    <w:pPr>
      <w:tabs>
        <w:tab w:val="left" w:pos="540"/>
      </w:tabs>
      <w:spacing w:after="0" w:line="240" w:lineRule="auto"/>
      <w:ind w:left="540" w:hanging="540"/>
    </w:pPr>
    <w:rPr>
      <w:rFonts w:ascii="Times New Roman" w:eastAsia="Times New Roman" w:hAnsi="Times New Roman" w:cs="Times New Roman"/>
      <w:noProof/>
      <w:sz w:val="20"/>
      <w:szCs w:val="20"/>
      <w:lang w:eastAsia="lt-LT"/>
    </w:rPr>
  </w:style>
  <w:style w:type="character" w:customStyle="1" w:styleId="Pagrindiniotekstotrauka3Diagrama">
    <w:name w:val="Pagrindinio teksto įtrauka 3 Diagrama"/>
    <w:basedOn w:val="Numatytasispastraiposriftas"/>
    <w:link w:val="Pagrindiniotekstotrauka3"/>
    <w:semiHidden/>
    <w:rsid w:val="007D00C8"/>
    <w:rPr>
      <w:rFonts w:ascii="Times New Roman" w:eastAsia="Times New Roman" w:hAnsi="Times New Roman" w:cs="Times New Roman"/>
      <w:noProof/>
      <w:sz w:val="20"/>
      <w:szCs w:val="20"/>
      <w:lang w:eastAsia="lt-LT"/>
    </w:rPr>
  </w:style>
  <w:style w:type="paragraph" w:customStyle="1" w:styleId="BT-EMEASMCA">
    <w:name w:val="BT- EMEA_SMCA"/>
    <w:basedOn w:val="prastasis"/>
    <w:autoRedefine/>
    <w:rsid w:val="007D00C8"/>
    <w:pPr>
      <w:tabs>
        <w:tab w:val="num" w:pos="720"/>
      </w:tabs>
      <w:spacing w:after="0" w:line="240" w:lineRule="auto"/>
      <w:ind w:left="720" w:hanging="363"/>
    </w:pPr>
    <w:rPr>
      <w:rFonts w:ascii="Times New Roman" w:eastAsia="Times New Roman" w:hAnsi="Times New Roman" w:cs="Times New Roman"/>
      <w:noProof/>
    </w:rPr>
  </w:style>
  <w:style w:type="character" w:customStyle="1" w:styleId="CharChar12">
    <w:name w:val="Char Char12"/>
    <w:locked/>
    <w:rsid w:val="007D00C8"/>
    <w:rPr>
      <w:rFonts w:ascii="Times New Roman" w:hAnsi="Times New Roman" w:cs="Times New Roman"/>
      <w:b/>
      <w:bCs/>
      <w:lang w:val="lt-LT" w:eastAsia="lt-LT" w:bidi="ar-SA"/>
    </w:rPr>
  </w:style>
  <w:style w:type="character" w:customStyle="1" w:styleId="CharChar14">
    <w:name w:val="Char Char14"/>
    <w:locked/>
    <w:rsid w:val="007D00C8"/>
    <w:rPr>
      <w:rFonts w:cs="Times New Roman"/>
      <w:b/>
      <w:bCs/>
      <w:lang w:val="lt-LT" w:eastAsia="lt-LT" w:bidi="ar-SA"/>
    </w:rPr>
  </w:style>
  <w:style w:type="character" w:customStyle="1" w:styleId="CharChar13">
    <w:name w:val="Char Char13"/>
    <w:locked/>
    <w:rsid w:val="007D00C8"/>
    <w:rPr>
      <w:rFonts w:cs="Times New Roman"/>
      <w:b/>
      <w:bCs/>
      <w:lang w:val="lt-LT" w:eastAsia="lt-LT" w:bidi="ar-SA"/>
    </w:rPr>
  </w:style>
  <w:style w:type="table" w:styleId="Lentelstinklelis">
    <w:name w:val="Table Grid"/>
    <w:basedOn w:val="prastojilentel"/>
    <w:rsid w:val="007D00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rsid w:val="007D00C8"/>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7D00C8"/>
    <w:rPr>
      <w:rFonts w:ascii="Courier New" w:eastAsia="SimSun" w:hAnsi="Courier New" w:cs="Times New Roman"/>
      <w:sz w:val="20"/>
      <w:szCs w:val="20"/>
      <w:lang w:val="en-US"/>
    </w:rPr>
  </w:style>
  <w:style w:type="character" w:styleId="Komentaronuoroda">
    <w:name w:val="annotation reference"/>
    <w:rsid w:val="007D00C8"/>
    <w:rPr>
      <w:sz w:val="16"/>
      <w:szCs w:val="16"/>
    </w:rPr>
  </w:style>
  <w:style w:type="paragraph" w:styleId="Komentarotema">
    <w:name w:val="annotation subject"/>
    <w:basedOn w:val="Komentarotekstas"/>
    <w:next w:val="Komentarotekstas"/>
    <w:link w:val="KomentarotemaDiagrama"/>
    <w:rsid w:val="007D00C8"/>
    <w:rPr>
      <w:b/>
      <w:bCs/>
      <w:noProof w:val="0"/>
      <w:lang w:eastAsia="en-US"/>
    </w:rPr>
  </w:style>
  <w:style w:type="character" w:customStyle="1" w:styleId="KomentarotemaDiagrama">
    <w:name w:val="Komentaro tema Diagrama"/>
    <w:basedOn w:val="KomentarotekstasDiagrama"/>
    <w:link w:val="Komentarotema"/>
    <w:rsid w:val="007D00C8"/>
    <w:rPr>
      <w:rFonts w:ascii="Times New Roman" w:eastAsia="Times New Roman" w:hAnsi="Times New Roman" w:cs="Times New Roman"/>
      <w:b/>
      <w:bCs/>
      <w:noProof/>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info.lithuania@sando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36373</Words>
  <Characters>20733</Characters>
  <Application>Microsoft Office Word</Application>
  <DocSecurity>8</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2017-06-05T12:29:00Z</dcterms:created>
  <dcterms:modified xsi:type="dcterms:W3CDTF">2017-06-05T12:29:00Z</dcterms:modified>
</cp:coreProperties>
</file>