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91FA" w14:textId="77777777" w:rsidR="008B5911" w:rsidRDefault="008B5911" w:rsidP="008B5911">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Pakuotės lapelis: informacija vartotojui</w:t>
      </w:r>
    </w:p>
    <w:p w14:paraId="64F8FC4F" w14:textId="77777777" w:rsidR="008B5911" w:rsidRDefault="008B5911" w:rsidP="008B5911">
      <w:pPr>
        <w:tabs>
          <w:tab w:val="left" w:pos="567"/>
        </w:tabs>
        <w:spacing w:after="0" w:line="240" w:lineRule="auto"/>
        <w:jc w:val="both"/>
        <w:rPr>
          <w:rFonts w:ascii="Times New Roman" w:eastAsia="Times New Roman" w:hAnsi="Times New Roman" w:cs="Times New Roman"/>
          <w:b/>
        </w:rPr>
      </w:pPr>
    </w:p>
    <w:p w14:paraId="3EF45065" w14:textId="77777777" w:rsidR="008B5911" w:rsidRDefault="008B5911" w:rsidP="008B5911">
      <w:pPr>
        <w:keepNext/>
        <w:spacing w:after="0" w:line="240" w:lineRule="auto"/>
        <w:jc w:val="center"/>
        <w:outlineLvl w:val="0"/>
        <w:rPr>
          <w:rFonts w:ascii="Times New Roman" w:eastAsia="Times New Roman" w:hAnsi="Times New Roman" w:cs="Times New Roman"/>
          <w:b/>
        </w:rPr>
      </w:pPr>
      <w:proofErr w:type="spellStart"/>
      <w:r>
        <w:rPr>
          <w:rFonts w:ascii="Times New Roman" w:eastAsia="Times New Roman" w:hAnsi="Times New Roman" w:cs="Times New Roman"/>
          <w:b/>
        </w:rPr>
        <w:t>Calcium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folinate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Sandoz</w:t>
      </w:r>
      <w:proofErr w:type="spellEnd"/>
      <w:r>
        <w:rPr>
          <w:rFonts w:ascii="Times New Roman" w:eastAsia="Times New Roman" w:hAnsi="Times New Roman" w:cs="Times New Roman"/>
        </w:rPr>
        <w:t xml:space="preserve"> </w:t>
      </w:r>
      <w:r>
        <w:rPr>
          <w:rFonts w:ascii="Times New Roman" w:eastAsia="Times New Roman" w:hAnsi="Times New Roman" w:cs="Times New Roman"/>
          <w:b/>
        </w:rPr>
        <w:t>10 mg/ml</w:t>
      </w:r>
      <w:r>
        <w:rPr>
          <w:rFonts w:ascii="Times New Roman" w:eastAsia="Times New Roman" w:hAnsi="Times New Roman" w:cs="Times New Roman"/>
          <w:b/>
          <w:noProof/>
        </w:rPr>
        <w:t xml:space="preserve"> injekcinis ar infuzinis tirpalas</w:t>
      </w:r>
    </w:p>
    <w:p w14:paraId="3DBD0989" w14:textId="77777777" w:rsidR="008B5911" w:rsidRDefault="008B5911" w:rsidP="008B5911">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rPr>
        <w:t xml:space="preserve">kalcio </w:t>
      </w:r>
      <w:proofErr w:type="spellStart"/>
      <w:r>
        <w:rPr>
          <w:rFonts w:ascii="Times New Roman" w:eastAsia="Times New Roman" w:hAnsi="Times New Roman" w:cs="Times New Roman"/>
        </w:rPr>
        <w:t>folinatas</w:t>
      </w:r>
      <w:proofErr w:type="spellEnd"/>
    </w:p>
    <w:p w14:paraId="18239441" w14:textId="77777777" w:rsidR="008B5911" w:rsidRDefault="008B5911" w:rsidP="008B5911">
      <w:pPr>
        <w:tabs>
          <w:tab w:val="left" w:pos="567"/>
        </w:tabs>
        <w:spacing w:after="0" w:line="240" w:lineRule="auto"/>
        <w:jc w:val="both"/>
        <w:rPr>
          <w:rFonts w:ascii="Times New Roman" w:eastAsia="Times New Roman" w:hAnsi="Times New Roman" w:cs="Times New Roman"/>
          <w:b/>
        </w:rPr>
      </w:pPr>
    </w:p>
    <w:p w14:paraId="27FB4008" w14:textId="77777777" w:rsidR="008B5911" w:rsidRDefault="008B5911" w:rsidP="008B5911">
      <w:pPr>
        <w:tabs>
          <w:tab w:val="left" w:pos="567"/>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w:t>
      </w:r>
      <w:r>
        <w:t xml:space="preserve"> </w:t>
      </w:r>
      <w:r>
        <w:rPr>
          <w:rFonts w:ascii="Times New Roman" w:eastAsia="Times New Roman" w:hAnsi="Times New Roman" w:cs="Times New Roman"/>
          <w:b/>
        </w:rPr>
        <w:t>nes jame pateikiama Jums svarbi informacija.</w:t>
      </w:r>
    </w:p>
    <w:p w14:paraId="6CD43225" w14:textId="77777777" w:rsidR="008B5911" w:rsidRDefault="008B5911" w:rsidP="008B5911">
      <w:pPr>
        <w:numPr>
          <w:ilvl w:val="0"/>
          <w:numId w:val="2"/>
        </w:numPr>
        <w:spacing w:after="0" w:line="240" w:lineRule="auto"/>
        <w:ind w:left="567" w:hanging="567"/>
        <w:contextualSpacing/>
        <w:jc w:val="both"/>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14:paraId="23949AF9" w14:textId="77777777" w:rsidR="008B5911" w:rsidRDefault="008B5911" w:rsidP="008B5911">
      <w:pPr>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kiltų daugiau klausimų, kreipkitės į gydytoją, vaistininką arba slaugytoją.</w:t>
      </w:r>
    </w:p>
    <w:p w14:paraId="1709FABB" w14:textId="77777777" w:rsidR="008B5911" w:rsidRDefault="008B5911" w:rsidP="008B5911">
      <w:pPr>
        <w:tabs>
          <w:tab w:val="left" w:pos="567"/>
        </w:tabs>
        <w:spacing w:after="0" w:line="240" w:lineRule="auto"/>
        <w:ind w:left="567" w:hanging="567"/>
        <w:jc w:val="both"/>
        <w:rPr>
          <w:rFonts w:ascii="Times New Roman" w:eastAsia="Times New Roman" w:hAnsi="Times New Roman" w:cs="Times New Roman"/>
          <w:noProof/>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noProof/>
        </w:rPr>
        <w:t>Jeigu pasireiškė šalutinis poveikis (net jeigu jis šiame lapelyje nenurodytas), kreipkitės į gydytoją, vaistininką arba slaugytoją. Žr. 4 skyrių.</w:t>
      </w:r>
    </w:p>
    <w:p w14:paraId="74E49B37" w14:textId="77777777" w:rsidR="008B5911" w:rsidRDefault="008B5911" w:rsidP="008B5911">
      <w:pPr>
        <w:spacing w:after="0" w:line="240" w:lineRule="auto"/>
        <w:rPr>
          <w:rFonts w:ascii="Times New Roman" w:eastAsia="Times New Roman" w:hAnsi="Times New Roman" w:cs="Times New Roman"/>
          <w:i/>
        </w:rPr>
      </w:pPr>
    </w:p>
    <w:p w14:paraId="01239188" w14:textId="77777777" w:rsidR="008B5911" w:rsidRDefault="008B5911" w:rsidP="008B5911">
      <w:pPr>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4C92CE52" w14:textId="77777777" w:rsidR="008B5911" w:rsidRDefault="008B5911" w:rsidP="008B5911">
      <w:pPr>
        <w:spacing w:after="0" w:line="240" w:lineRule="auto"/>
        <w:rPr>
          <w:rFonts w:ascii="Times New Roman" w:eastAsia="Times New Roman" w:hAnsi="Times New Roman" w:cs="Times New Roman"/>
          <w:b/>
        </w:rPr>
      </w:pPr>
    </w:p>
    <w:p w14:paraId="3701F74F" w14:textId="77777777" w:rsidR="008B5911" w:rsidRDefault="008B5911" w:rsidP="008B591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ir kam jis vartojamas</w:t>
      </w:r>
    </w:p>
    <w:p w14:paraId="617956A2" w14:textId="77777777" w:rsidR="008B5911" w:rsidRDefault="008B5911" w:rsidP="008B591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p>
    <w:p w14:paraId="06FD62E4" w14:textId="77777777" w:rsidR="008B5911" w:rsidRDefault="008B5911" w:rsidP="008B591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p>
    <w:p w14:paraId="41C776BB" w14:textId="77777777" w:rsidR="008B5911" w:rsidRDefault="008B5911" w:rsidP="008B591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1C22BCBA" w14:textId="77777777" w:rsidR="008B5911" w:rsidRDefault="008B5911" w:rsidP="008B591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p>
    <w:p w14:paraId="7BAEE869" w14:textId="77777777" w:rsidR="008B5911" w:rsidRDefault="008B5911" w:rsidP="008B591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0016F0DF" w14:textId="77777777" w:rsidR="008B5911" w:rsidRDefault="008B5911" w:rsidP="008B5911">
      <w:pPr>
        <w:spacing w:after="0" w:line="240" w:lineRule="auto"/>
        <w:rPr>
          <w:rFonts w:ascii="Times New Roman" w:eastAsia="Times New Roman" w:hAnsi="Times New Roman" w:cs="Times New Roman"/>
          <w:i/>
        </w:rPr>
      </w:pPr>
    </w:p>
    <w:p w14:paraId="0B233DB5" w14:textId="77777777" w:rsidR="008B5911" w:rsidRDefault="008B5911" w:rsidP="008B5911">
      <w:pPr>
        <w:spacing w:after="0" w:line="240" w:lineRule="auto"/>
        <w:rPr>
          <w:rFonts w:ascii="Times New Roman" w:eastAsia="Times New Roman" w:hAnsi="Times New Roman" w:cs="Times New Roman"/>
        </w:rPr>
      </w:pPr>
    </w:p>
    <w:p w14:paraId="6203000D" w14:textId="77777777" w:rsidR="008B5911" w:rsidRDefault="008B5911" w:rsidP="008B5911">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rPr>
        <w:t>Calcium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folinate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Sandoz</w:t>
      </w:r>
      <w:proofErr w:type="spellEnd"/>
      <w:r>
        <w:rPr>
          <w:rFonts w:ascii="Times New Roman" w:eastAsia="Times New Roman" w:hAnsi="Times New Roman" w:cs="Times New Roman"/>
          <w:b/>
        </w:rPr>
        <w:t xml:space="preserve"> ir kam jis vartojamas</w:t>
      </w:r>
    </w:p>
    <w:p w14:paraId="2825DC2B" w14:textId="77777777" w:rsidR="008B5911" w:rsidRDefault="008B5911" w:rsidP="008B5911">
      <w:pPr>
        <w:spacing w:after="0" w:line="240" w:lineRule="auto"/>
        <w:rPr>
          <w:rFonts w:ascii="Times New Roman" w:eastAsia="Times New Roman" w:hAnsi="Times New Roman" w:cs="Times New Roman"/>
          <w:i/>
        </w:rPr>
      </w:pPr>
    </w:p>
    <w:p w14:paraId="4F7C1F08" w14:textId="77777777" w:rsidR="008B5911" w:rsidRDefault="008B5911" w:rsidP="008B591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yra tirpalas, kurio sudėtyje yra veikliosios medžiagos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kuris yra detoksikuojanti medžiaga, </w:t>
      </w:r>
      <w:r w:rsidRPr="00EC4E2E">
        <w:rPr>
          <w:rFonts w:ascii="Times New Roman" w:eastAsia="Times New Roman" w:hAnsi="Times New Roman" w:cs="Times New Roman"/>
        </w:rPr>
        <w:t>vartojama kartu su tam tikrais vaistais vėžiui gydyti</w:t>
      </w:r>
      <w:r>
        <w:rPr>
          <w:rFonts w:ascii="Times New Roman" w:eastAsia="Times New Roman" w:hAnsi="Times New Roman" w:cs="Times New Roman"/>
        </w:rPr>
        <w:t>.</w:t>
      </w:r>
    </w:p>
    <w:p w14:paraId="67BF65B2" w14:textId="77777777" w:rsidR="008B5911" w:rsidRDefault="008B5911" w:rsidP="008B5911">
      <w:pPr>
        <w:spacing w:after="0" w:line="240" w:lineRule="auto"/>
        <w:rPr>
          <w:rFonts w:ascii="Times New Roman" w:eastAsia="Times New Roman" w:hAnsi="Times New Roman" w:cs="Times New Roman"/>
        </w:rPr>
      </w:pPr>
    </w:p>
    <w:p w14:paraId="34AD5E2B" w14:textId="77777777" w:rsidR="008B5911" w:rsidRDefault="008B5911" w:rsidP="008B591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vartojamas:</w:t>
      </w:r>
    </w:p>
    <w:p w14:paraId="7A025ECD" w14:textId="77777777" w:rsidR="008B5911" w:rsidRPr="00097104" w:rsidRDefault="008B5911" w:rsidP="008B5911">
      <w:pPr>
        <w:pStyle w:val="Sraopastraipa"/>
        <w:numPr>
          <w:ilvl w:val="0"/>
          <w:numId w:val="7"/>
        </w:numPr>
        <w:spacing w:after="0" w:line="240" w:lineRule="auto"/>
        <w:ind w:left="567" w:hanging="567"/>
        <w:rPr>
          <w:rFonts w:ascii="Times New Roman" w:eastAsia="Times New Roman" w:hAnsi="Times New Roman" w:cs="Times New Roman"/>
        </w:rPr>
      </w:pPr>
      <w:r w:rsidRPr="00097104">
        <w:rPr>
          <w:rFonts w:ascii="Times New Roman" w:eastAsia="Times New Roman" w:hAnsi="Times New Roman" w:cs="Times New Roman"/>
        </w:rPr>
        <w:t>Vėžio gydymui (</w:t>
      </w:r>
      <w:proofErr w:type="spellStart"/>
      <w:r w:rsidRPr="00097104">
        <w:rPr>
          <w:rFonts w:ascii="Times New Roman" w:eastAsia="Times New Roman" w:hAnsi="Times New Roman" w:cs="Times New Roman"/>
        </w:rPr>
        <w:t>citotoksinė</w:t>
      </w:r>
      <w:proofErr w:type="spellEnd"/>
      <w:r w:rsidRPr="00097104">
        <w:rPr>
          <w:rFonts w:ascii="Times New Roman" w:eastAsia="Times New Roman" w:hAnsi="Times New Roman" w:cs="Times New Roman"/>
        </w:rPr>
        <w:t xml:space="preserve"> terapija) kaip priešnuodis, mažinantis tam tikrų vėžį gydančių vaistų, vadinamųjų </w:t>
      </w:r>
      <w:proofErr w:type="spellStart"/>
      <w:r w:rsidRPr="00097104">
        <w:rPr>
          <w:rFonts w:ascii="Times New Roman" w:eastAsia="Times New Roman" w:hAnsi="Times New Roman" w:cs="Times New Roman"/>
        </w:rPr>
        <w:t>folio</w:t>
      </w:r>
      <w:proofErr w:type="spellEnd"/>
      <w:r w:rsidRPr="00097104">
        <w:rPr>
          <w:rFonts w:ascii="Times New Roman" w:eastAsia="Times New Roman" w:hAnsi="Times New Roman" w:cs="Times New Roman"/>
        </w:rPr>
        <w:t xml:space="preserve"> rūgšties</w:t>
      </w:r>
      <w:r w:rsidRPr="00291137">
        <w:rPr>
          <w:rFonts w:ascii="Times New Roman" w:eastAsia="Times New Roman" w:hAnsi="Times New Roman" w:cs="Times New Roman"/>
        </w:rPr>
        <w:t xml:space="preserve"> veikimą slopinančių vaistų</w:t>
      </w:r>
      <w:r w:rsidRPr="00097104">
        <w:rPr>
          <w:rFonts w:ascii="Times New Roman" w:eastAsia="Times New Roman" w:hAnsi="Times New Roman" w:cs="Times New Roman"/>
        </w:rPr>
        <w:t xml:space="preserve"> (pvz., </w:t>
      </w:r>
      <w:proofErr w:type="spellStart"/>
      <w:r w:rsidRPr="00097104">
        <w:rPr>
          <w:rFonts w:ascii="Times New Roman" w:eastAsia="Times New Roman" w:hAnsi="Times New Roman" w:cs="Times New Roman"/>
        </w:rPr>
        <w:t>metotreksato</w:t>
      </w:r>
      <w:proofErr w:type="spellEnd"/>
      <w:r w:rsidRPr="00097104">
        <w:rPr>
          <w:rFonts w:ascii="Times New Roman" w:eastAsia="Times New Roman" w:hAnsi="Times New Roman" w:cs="Times New Roman"/>
        </w:rPr>
        <w:t xml:space="preserve">), toksiškumą ir poveikį. Taip siekiama pagerinti gydymo nuo vėžio toleravimą, o medicinoje tai vadinama „pagalba kalcio </w:t>
      </w:r>
      <w:proofErr w:type="spellStart"/>
      <w:r w:rsidRPr="00097104">
        <w:rPr>
          <w:rFonts w:ascii="Times New Roman" w:eastAsia="Times New Roman" w:hAnsi="Times New Roman" w:cs="Times New Roman"/>
        </w:rPr>
        <w:t>folinatu</w:t>
      </w:r>
      <w:proofErr w:type="spellEnd"/>
      <w:r w:rsidRPr="00097104">
        <w:rPr>
          <w:rFonts w:ascii="Times New Roman" w:eastAsia="Times New Roman" w:hAnsi="Times New Roman" w:cs="Times New Roman"/>
        </w:rPr>
        <w:t xml:space="preserve">“. Be to, </w:t>
      </w:r>
      <w:proofErr w:type="spellStart"/>
      <w:r w:rsidRPr="00097104">
        <w:rPr>
          <w:rFonts w:ascii="Times New Roman" w:eastAsia="Times New Roman" w:hAnsi="Times New Roman" w:cs="Times New Roman"/>
        </w:rPr>
        <w:t>Calcium</w:t>
      </w:r>
      <w:proofErr w:type="spellEnd"/>
      <w:r w:rsidRPr="00097104">
        <w:rPr>
          <w:rFonts w:ascii="Times New Roman" w:eastAsia="Times New Roman" w:hAnsi="Times New Roman" w:cs="Times New Roman"/>
        </w:rPr>
        <w:t xml:space="preserve"> </w:t>
      </w:r>
      <w:proofErr w:type="spellStart"/>
      <w:r w:rsidRPr="00097104">
        <w:rPr>
          <w:rFonts w:ascii="Times New Roman" w:eastAsia="Times New Roman" w:hAnsi="Times New Roman" w:cs="Times New Roman"/>
        </w:rPr>
        <w:t>folinate</w:t>
      </w:r>
      <w:proofErr w:type="spellEnd"/>
      <w:r w:rsidRPr="00097104">
        <w:rPr>
          <w:rFonts w:ascii="Times New Roman" w:eastAsia="Times New Roman" w:hAnsi="Times New Roman" w:cs="Times New Roman"/>
        </w:rPr>
        <w:t xml:space="preserve"> </w:t>
      </w:r>
      <w:proofErr w:type="spellStart"/>
      <w:r w:rsidRPr="00097104">
        <w:rPr>
          <w:rFonts w:ascii="Times New Roman" w:eastAsia="Times New Roman" w:hAnsi="Times New Roman" w:cs="Times New Roman"/>
        </w:rPr>
        <w:t>Sandoz</w:t>
      </w:r>
      <w:proofErr w:type="spellEnd"/>
      <w:r w:rsidRPr="00097104">
        <w:rPr>
          <w:rFonts w:ascii="Times New Roman" w:eastAsia="Times New Roman" w:hAnsi="Times New Roman" w:cs="Times New Roman"/>
        </w:rPr>
        <w:t xml:space="preserve"> vartojamas suaugusiesiems ir vaikams kaip priešnuodis perdozavus šių vaistų nuo vėžio, siekiant sumažinti arba neutralizuoti apsinuodijimo požymius.</w:t>
      </w:r>
    </w:p>
    <w:p w14:paraId="47FBCDBE" w14:textId="77777777" w:rsidR="008B5911" w:rsidRPr="00097104" w:rsidRDefault="008B5911" w:rsidP="008B5911">
      <w:pPr>
        <w:pStyle w:val="Sraopastraipa"/>
        <w:numPr>
          <w:ilvl w:val="0"/>
          <w:numId w:val="7"/>
        </w:numPr>
        <w:spacing w:after="0" w:line="240" w:lineRule="auto"/>
        <w:ind w:left="567" w:hanging="567"/>
        <w:rPr>
          <w:rFonts w:ascii="Times New Roman" w:eastAsia="Times New Roman" w:hAnsi="Times New Roman" w:cs="Times New Roman"/>
        </w:rPr>
      </w:pPr>
      <w:r w:rsidRPr="00097104">
        <w:rPr>
          <w:rFonts w:ascii="Times New Roman" w:eastAsia="Times New Roman" w:hAnsi="Times New Roman" w:cs="Times New Roman"/>
        </w:rPr>
        <w:t>Vėžio gydymui kartu su vaistu 5-fluorouracilu (</w:t>
      </w:r>
      <w:proofErr w:type="spellStart"/>
      <w:r w:rsidRPr="00097104">
        <w:rPr>
          <w:rFonts w:ascii="Times New Roman" w:eastAsia="Times New Roman" w:hAnsi="Times New Roman" w:cs="Times New Roman"/>
        </w:rPr>
        <w:t>citotoksinė</w:t>
      </w:r>
      <w:proofErr w:type="spellEnd"/>
      <w:r w:rsidRPr="00097104">
        <w:rPr>
          <w:rFonts w:ascii="Times New Roman" w:eastAsia="Times New Roman" w:hAnsi="Times New Roman" w:cs="Times New Roman"/>
        </w:rPr>
        <w:t xml:space="preserve"> terapija).</w:t>
      </w:r>
    </w:p>
    <w:p w14:paraId="2210C1D3" w14:textId="77777777" w:rsidR="008B5911" w:rsidRDefault="008B5911" w:rsidP="008B5911">
      <w:pPr>
        <w:spacing w:after="0" w:line="240" w:lineRule="auto"/>
        <w:rPr>
          <w:rFonts w:ascii="Times New Roman" w:eastAsia="Times New Roman" w:hAnsi="Times New Roman" w:cs="Times New Roman"/>
        </w:rPr>
      </w:pPr>
    </w:p>
    <w:p w14:paraId="77E88049" w14:textId="77777777" w:rsidR="008B5911" w:rsidRDefault="008B5911" w:rsidP="008B5911">
      <w:pPr>
        <w:spacing w:after="0" w:line="240" w:lineRule="auto"/>
        <w:rPr>
          <w:rFonts w:ascii="Times New Roman" w:eastAsia="Times New Roman" w:hAnsi="Times New Roman" w:cs="Times New Roman"/>
        </w:rPr>
      </w:pPr>
    </w:p>
    <w:p w14:paraId="2D8E590C"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Kalcio </w:t>
      </w:r>
      <w:proofErr w:type="spellStart"/>
      <w:r>
        <w:rPr>
          <w:rFonts w:ascii="Times New Roman" w:eastAsia="Times New Roman" w:hAnsi="Times New Roman" w:cs="Times New Roman"/>
        </w:rPr>
        <w:t>folinatas</w:t>
      </w:r>
      <w:proofErr w:type="spellEnd"/>
      <w:r>
        <w:rPr>
          <w:rFonts w:ascii="Times New Roman" w:eastAsia="Times New Roman" w:hAnsi="Times New Roman" w:cs="Times New Roman"/>
        </w:rPr>
        <w:t xml:space="preserve"> injekcijomis tai pat vartojamas kitų vaistų (</w:t>
      </w:r>
      <w:proofErr w:type="spellStart"/>
      <w:r>
        <w:rPr>
          <w:rFonts w:ascii="Times New Roman" w:eastAsia="Times New Roman" w:hAnsi="Times New Roman" w:cs="Times New Roman"/>
        </w:rPr>
        <w:t>folio</w:t>
      </w:r>
      <w:proofErr w:type="spellEnd"/>
      <w:r>
        <w:rPr>
          <w:rFonts w:ascii="Times New Roman" w:eastAsia="Times New Roman" w:hAnsi="Times New Roman" w:cs="Times New Roman"/>
        </w:rPr>
        <w:t xml:space="preserve"> rūgšties antagonistų) šalutiniam poveikiui mažinti, pavyzdžiui:</w:t>
      </w:r>
    </w:p>
    <w:p w14:paraId="48FAE3D2" w14:textId="77777777" w:rsidR="008B5911" w:rsidRDefault="008B5911" w:rsidP="008B5911">
      <w:pPr>
        <w:tabs>
          <w:tab w:val="left" w:pos="567"/>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sym w:font="Symbol" w:char="F0B7"/>
      </w:r>
      <w:r>
        <w:rPr>
          <w:rFonts w:ascii="Times New Roman" w:eastAsia="Times New Roman" w:hAnsi="Times New Roman" w:cs="Times New Roman"/>
        </w:rPr>
        <w:tab/>
      </w:r>
      <w:proofErr w:type="spellStart"/>
      <w:r>
        <w:rPr>
          <w:rFonts w:ascii="Times New Roman" w:eastAsia="Times New Roman" w:hAnsi="Times New Roman" w:cs="Times New Roman"/>
        </w:rPr>
        <w:t>trimetreksato</w:t>
      </w:r>
      <w:proofErr w:type="spellEnd"/>
      <w:r>
        <w:rPr>
          <w:rFonts w:ascii="Times New Roman" w:eastAsia="Times New Roman" w:hAnsi="Times New Roman" w:cs="Times New Roman"/>
        </w:rPr>
        <w:t xml:space="preserve"> (antibiotiko ir vaisto nuo vėžio);</w:t>
      </w:r>
    </w:p>
    <w:p w14:paraId="5C02CD8C" w14:textId="77777777" w:rsidR="008B5911" w:rsidRDefault="008B5911" w:rsidP="008B5911">
      <w:pPr>
        <w:pStyle w:val="Sraopastraipa"/>
        <w:numPr>
          <w:ilvl w:val="0"/>
          <w:numId w:val="4"/>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trimetoprimo</w:t>
      </w:r>
      <w:proofErr w:type="spellEnd"/>
      <w:r>
        <w:rPr>
          <w:rFonts w:ascii="Times New Roman" w:eastAsia="Times New Roman" w:hAnsi="Times New Roman" w:cs="Times New Roman"/>
        </w:rPr>
        <w:t xml:space="preserve"> (antibiotiko);</w:t>
      </w:r>
    </w:p>
    <w:p w14:paraId="72946107" w14:textId="77777777" w:rsidR="008B5911" w:rsidRDefault="008B5911" w:rsidP="008B5911">
      <w:pPr>
        <w:pStyle w:val="Sraopastraipa"/>
        <w:numPr>
          <w:ilvl w:val="0"/>
          <w:numId w:val="4"/>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pirimetamino</w:t>
      </w:r>
      <w:proofErr w:type="spellEnd"/>
      <w:r>
        <w:rPr>
          <w:rFonts w:ascii="Times New Roman" w:eastAsia="Times New Roman" w:hAnsi="Times New Roman" w:cs="Times New Roman"/>
        </w:rPr>
        <w:t xml:space="preserve"> (vaisto, dažnai vartojamo maliarijos gydymui).</w:t>
      </w:r>
    </w:p>
    <w:p w14:paraId="415B3C55" w14:textId="77777777" w:rsidR="008B5911" w:rsidRDefault="008B5911" w:rsidP="008B5911">
      <w:pPr>
        <w:tabs>
          <w:tab w:val="left" w:pos="567"/>
        </w:tabs>
        <w:spacing w:after="0" w:line="240" w:lineRule="auto"/>
        <w:ind w:left="720" w:hanging="720"/>
        <w:rPr>
          <w:rFonts w:ascii="Times New Roman" w:eastAsia="Times New Roman" w:hAnsi="Times New Roman" w:cs="Times New Roman"/>
        </w:rPr>
      </w:pPr>
    </w:p>
    <w:p w14:paraId="64266D35" w14:textId="77777777" w:rsidR="008B5911" w:rsidRDefault="008B5911" w:rsidP="008B5911">
      <w:pPr>
        <w:tabs>
          <w:tab w:val="left" w:pos="567"/>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Jis taip pat gali būti vartojamas šių vaistų perdozavimui gydyti.</w:t>
      </w:r>
    </w:p>
    <w:p w14:paraId="31386C69" w14:textId="77777777" w:rsidR="008B5911" w:rsidRDefault="008B5911" w:rsidP="008B5911">
      <w:pPr>
        <w:spacing w:after="0" w:line="240" w:lineRule="auto"/>
        <w:rPr>
          <w:rFonts w:ascii="Times New Roman" w:eastAsia="Times New Roman" w:hAnsi="Times New Roman" w:cs="Times New Roman"/>
        </w:rPr>
      </w:pPr>
    </w:p>
    <w:p w14:paraId="5CA3D009" w14:textId="77777777" w:rsidR="008B5911" w:rsidRDefault="008B5911" w:rsidP="008B5911">
      <w:pPr>
        <w:spacing w:after="0" w:line="240" w:lineRule="auto"/>
        <w:rPr>
          <w:rFonts w:ascii="Times New Roman" w:eastAsia="Times New Roman" w:hAnsi="Times New Roman" w:cs="Times New Roman"/>
          <w:i/>
        </w:rPr>
      </w:pPr>
    </w:p>
    <w:p w14:paraId="1370C596" w14:textId="77777777" w:rsidR="008B5911" w:rsidRDefault="008B5911" w:rsidP="008B5911">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Calcium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folinate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Sandoz</w:t>
      </w:r>
      <w:proofErr w:type="spellEnd"/>
    </w:p>
    <w:p w14:paraId="6858B693" w14:textId="77777777" w:rsidR="008B5911" w:rsidRDefault="008B5911" w:rsidP="008B5911">
      <w:pPr>
        <w:spacing w:after="0" w:line="240" w:lineRule="auto"/>
        <w:rPr>
          <w:rFonts w:ascii="Times New Roman" w:eastAsia="Times New Roman" w:hAnsi="Times New Roman" w:cs="Times New Roman"/>
          <w:i/>
        </w:rPr>
      </w:pPr>
    </w:p>
    <w:p w14:paraId="2E611040" w14:textId="77777777" w:rsidR="008B5911" w:rsidRDefault="008B5911" w:rsidP="008B5911">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Calcium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folinate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Sandoz</w:t>
      </w:r>
      <w:proofErr w:type="spellEnd"/>
      <w:r>
        <w:rPr>
          <w:rFonts w:ascii="Times New Roman" w:eastAsia="Times New Roman" w:hAnsi="Times New Roman" w:cs="Times New Roman"/>
          <w:b/>
        </w:rPr>
        <w:t xml:space="preserve"> vartoti draudžiama</w:t>
      </w:r>
    </w:p>
    <w:p w14:paraId="5CB941D6" w14:textId="77777777" w:rsidR="008B5911" w:rsidRDefault="008B5911" w:rsidP="008B5911">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jeigu yra alergija kalcio </w:t>
      </w:r>
      <w:proofErr w:type="spellStart"/>
      <w:r>
        <w:rPr>
          <w:rFonts w:ascii="Times New Roman" w:eastAsia="Times New Roman" w:hAnsi="Times New Roman" w:cs="Times New Roman"/>
        </w:rPr>
        <w:t>folinatui</w:t>
      </w:r>
      <w:proofErr w:type="spellEnd"/>
      <w:r>
        <w:rPr>
          <w:rFonts w:ascii="Times New Roman" w:eastAsia="Times New Roman" w:hAnsi="Times New Roman" w:cs="Times New Roman"/>
        </w:rPr>
        <w:t xml:space="preserve"> arba bet kuriai pagalbinei šio vaisto medžiagai (jos išvardytos 6 skyriuje);</w:t>
      </w:r>
    </w:p>
    <w:p w14:paraId="4A1F9FBC" w14:textId="77777777" w:rsidR="008B5911" w:rsidRDefault="008B5911" w:rsidP="008B5911">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Pr="00870FE0">
        <w:rPr>
          <w:rFonts w:ascii="Times New Roman" w:eastAsia="Times New Roman" w:hAnsi="Times New Roman" w:cs="Times New Roman"/>
        </w:rPr>
        <w:t xml:space="preserve">sergant piktybine </w:t>
      </w:r>
      <w:r w:rsidRPr="00291137">
        <w:rPr>
          <w:rFonts w:ascii="Times New Roman" w:eastAsia="Times New Roman" w:hAnsi="Times New Roman" w:cs="Times New Roman"/>
        </w:rPr>
        <w:t>anemija (sumažėjęs raudonųjų kraujo ląstelių skaičius)</w:t>
      </w:r>
      <w:r w:rsidRPr="00870FE0">
        <w:rPr>
          <w:rFonts w:ascii="Times New Roman" w:eastAsia="Times New Roman" w:hAnsi="Times New Roman" w:cs="Times New Roman"/>
        </w:rPr>
        <w:t xml:space="preserve"> arba kitomis </w:t>
      </w:r>
      <w:proofErr w:type="spellStart"/>
      <w:r w:rsidRPr="00870FE0">
        <w:rPr>
          <w:rFonts w:ascii="Times New Roman" w:eastAsia="Times New Roman" w:hAnsi="Times New Roman" w:cs="Times New Roman"/>
        </w:rPr>
        <w:t>megaloblastinės</w:t>
      </w:r>
      <w:proofErr w:type="spellEnd"/>
      <w:r w:rsidRPr="00870FE0">
        <w:rPr>
          <w:rFonts w:ascii="Times New Roman" w:eastAsia="Times New Roman" w:hAnsi="Times New Roman" w:cs="Times New Roman"/>
        </w:rPr>
        <w:t xml:space="preserve"> anemijos formomis, kurias sukelia vitamino B</w:t>
      </w:r>
      <w:r w:rsidRPr="00097104">
        <w:rPr>
          <w:rFonts w:ascii="Times New Roman" w:eastAsia="Times New Roman" w:hAnsi="Times New Roman" w:cs="Times New Roman"/>
          <w:vertAlign w:val="subscript"/>
        </w:rPr>
        <w:t>12</w:t>
      </w:r>
      <w:r w:rsidRPr="00870FE0">
        <w:rPr>
          <w:rFonts w:ascii="Times New Roman" w:eastAsia="Times New Roman" w:hAnsi="Times New Roman" w:cs="Times New Roman"/>
        </w:rPr>
        <w:t xml:space="preserve"> trūkumas. Nors gali pagerėti kraujo rodikliai, nervų sistemos požymiai toliau progresuoja. Tai užgožia piktybinę anemiją, todėl gydytojui sunkiau ją nustatyti</w:t>
      </w:r>
      <w:r>
        <w:rPr>
          <w:rFonts w:ascii="Times New Roman" w:eastAsia="Times New Roman" w:hAnsi="Times New Roman" w:cs="Times New Roman"/>
        </w:rPr>
        <w:t xml:space="preserve">. </w:t>
      </w:r>
    </w:p>
    <w:p w14:paraId="3A3FC5D7" w14:textId="77777777" w:rsidR="008B5911" w:rsidRDefault="008B5911" w:rsidP="008B5911">
      <w:pPr>
        <w:spacing w:after="0" w:line="240" w:lineRule="auto"/>
        <w:rPr>
          <w:rFonts w:ascii="Times New Roman" w:eastAsia="Times New Roman" w:hAnsi="Times New Roman" w:cs="Times New Roman"/>
        </w:rPr>
      </w:pPr>
    </w:p>
    <w:p w14:paraId="3B959B14" w14:textId="77777777" w:rsidR="008B5911" w:rsidRDefault="008B5911" w:rsidP="008B5911">
      <w:pPr>
        <w:spacing w:after="0" w:line="240" w:lineRule="auto"/>
        <w:rPr>
          <w:rFonts w:ascii="Times New Roman" w:eastAsia="Times New Roman" w:hAnsi="Times New Roman" w:cs="Times New Roman"/>
        </w:rPr>
      </w:pPr>
      <w:r w:rsidRPr="00870FE0">
        <w:rPr>
          <w:rFonts w:ascii="Times New Roman" w:eastAsia="Times New Roman" w:hAnsi="Times New Roman" w:cs="Times New Roman"/>
        </w:rPr>
        <w:lastRenderedPageBreak/>
        <w:t xml:space="preserve">Laikykitės 2 skyriuje pateiktų nurodymų dėl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870FE0">
        <w:rPr>
          <w:rFonts w:ascii="Times New Roman" w:eastAsia="Times New Roman" w:hAnsi="Times New Roman" w:cs="Times New Roman"/>
        </w:rPr>
        <w:t xml:space="preserve"> kartu su </w:t>
      </w:r>
      <w:proofErr w:type="spellStart"/>
      <w:r w:rsidRPr="00870FE0">
        <w:rPr>
          <w:rFonts w:ascii="Times New Roman" w:eastAsia="Times New Roman" w:hAnsi="Times New Roman" w:cs="Times New Roman"/>
        </w:rPr>
        <w:t>metotreksatu</w:t>
      </w:r>
      <w:proofErr w:type="spellEnd"/>
      <w:r w:rsidRPr="00870FE0">
        <w:rPr>
          <w:rFonts w:ascii="Times New Roman" w:eastAsia="Times New Roman" w:hAnsi="Times New Roman" w:cs="Times New Roman"/>
        </w:rPr>
        <w:t xml:space="preserve"> arba 5</w:t>
      </w:r>
      <w:r>
        <w:rPr>
          <w:rFonts w:ascii="Times New Roman" w:eastAsia="Times New Roman" w:hAnsi="Times New Roman" w:cs="Times New Roman"/>
        </w:rPr>
        <w:noBreakHyphen/>
      </w:r>
      <w:r w:rsidRPr="00870FE0">
        <w:rPr>
          <w:rFonts w:ascii="Times New Roman" w:eastAsia="Times New Roman" w:hAnsi="Times New Roman" w:cs="Times New Roman"/>
        </w:rPr>
        <w:t xml:space="preserve">fluorouracilu vartojimo nėštumo metu ir žindymo laikotarpiu. Taip pat laikykitės vaistų, kurių sudėtyje yra </w:t>
      </w:r>
      <w:proofErr w:type="spellStart"/>
      <w:r w:rsidRPr="00870FE0">
        <w:rPr>
          <w:rFonts w:ascii="Times New Roman" w:eastAsia="Times New Roman" w:hAnsi="Times New Roman" w:cs="Times New Roman"/>
        </w:rPr>
        <w:t>metotreksato</w:t>
      </w:r>
      <w:proofErr w:type="spellEnd"/>
      <w:r w:rsidRPr="00870FE0">
        <w:rPr>
          <w:rFonts w:ascii="Times New Roman" w:eastAsia="Times New Roman" w:hAnsi="Times New Roman" w:cs="Times New Roman"/>
        </w:rPr>
        <w:t xml:space="preserve"> ir kitų </w:t>
      </w:r>
      <w:proofErr w:type="spellStart"/>
      <w:r w:rsidRPr="00870FE0">
        <w:rPr>
          <w:rFonts w:ascii="Times New Roman" w:eastAsia="Times New Roman" w:hAnsi="Times New Roman" w:cs="Times New Roman"/>
        </w:rPr>
        <w:t>folio</w:t>
      </w:r>
      <w:proofErr w:type="spellEnd"/>
      <w:r w:rsidRPr="00870FE0">
        <w:rPr>
          <w:rFonts w:ascii="Times New Roman" w:eastAsia="Times New Roman" w:hAnsi="Times New Roman" w:cs="Times New Roman"/>
        </w:rPr>
        <w:t xml:space="preserve"> rūgšties antagonistų bei 5-fluorouracilo, pakuotės lapelių, jei juos vartojate ar naudojate.</w:t>
      </w:r>
    </w:p>
    <w:p w14:paraId="756B1D2A" w14:textId="77777777" w:rsidR="008B5911" w:rsidRDefault="008B5911" w:rsidP="008B5911">
      <w:pPr>
        <w:spacing w:after="0" w:line="240" w:lineRule="auto"/>
        <w:rPr>
          <w:rFonts w:ascii="Times New Roman" w:eastAsia="Times New Roman" w:hAnsi="Times New Roman" w:cs="Times New Roman"/>
        </w:rPr>
      </w:pPr>
    </w:p>
    <w:p w14:paraId="294AB85D" w14:textId="77777777" w:rsidR="008B5911" w:rsidRDefault="008B5911" w:rsidP="008B5911">
      <w:pPr>
        <w:spacing w:after="0" w:line="240" w:lineRule="auto"/>
        <w:rPr>
          <w:rFonts w:ascii="Times New Roman" w:eastAsia="Times New Roman" w:hAnsi="Times New Roman" w:cs="Times New Roman"/>
          <w:b/>
        </w:rPr>
      </w:pPr>
      <w:r>
        <w:rPr>
          <w:rFonts w:ascii="Times New Roman" w:eastAsia="Times New Roman" w:hAnsi="Times New Roman" w:cs="Times New Roman"/>
          <w:b/>
        </w:rPr>
        <w:t>Įspėjimai ir atsargumo priemonės</w:t>
      </w:r>
    </w:p>
    <w:p w14:paraId="328F950A" w14:textId="77777777" w:rsidR="008B5911" w:rsidRDefault="008B5911" w:rsidP="008B5911">
      <w:pPr>
        <w:spacing w:after="0" w:line="240" w:lineRule="auto"/>
        <w:rPr>
          <w:rFonts w:ascii="Times New Roman" w:eastAsia="Times New Roman" w:hAnsi="Times New Roman" w:cs="Times New Roman"/>
        </w:rPr>
      </w:pPr>
      <w:r>
        <w:rPr>
          <w:rFonts w:ascii="Times New Roman" w:hAnsi="Times New Roman" w:cs="Times New Roman"/>
          <w:noProof/>
          <w:szCs w:val="24"/>
        </w:rPr>
        <w:t xml:space="preserve">Pasitarkite su gydytoju, vaistininku arba slaugytoju, prieš pradėdami vartoti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w:t>
      </w:r>
    </w:p>
    <w:p w14:paraId="49555E86" w14:textId="77777777" w:rsidR="008B5911" w:rsidRDefault="008B5911" w:rsidP="008B5911">
      <w:pPr>
        <w:spacing w:after="0" w:line="240" w:lineRule="auto"/>
        <w:rPr>
          <w:rFonts w:ascii="Times New Roman" w:eastAsia="Times New Roman" w:hAnsi="Times New Roman" w:cs="Times New Roman"/>
        </w:rPr>
      </w:pPr>
    </w:p>
    <w:p w14:paraId="6B1815DD" w14:textId="77777777" w:rsidR="008B5911" w:rsidRPr="00097104" w:rsidRDefault="008B5911" w:rsidP="008B5911">
      <w:pPr>
        <w:spacing w:after="0" w:line="240" w:lineRule="auto"/>
        <w:rPr>
          <w:rFonts w:ascii="Times New Roman" w:eastAsia="Times New Roman" w:hAnsi="Times New Roman" w:cs="Times New Roman"/>
          <w:u w:val="single"/>
        </w:rPr>
      </w:pPr>
      <w:r w:rsidRPr="00097104">
        <w:rPr>
          <w:rFonts w:ascii="Times New Roman" w:eastAsia="Times New Roman" w:hAnsi="Times New Roman" w:cs="Times New Roman"/>
          <w:u w:val="single"/>
        </w:rPr>
        <w:t xml:space="preserve">- Jei sergate centrinės nervų sistemos vėžiu: </w:t>
      </w:r>
    </w:p>
    <w:p w14:paraId="160BC1AA" w14:textId="77777777" w:rsidR="008B5911" w:rsidRPr="00870FE0" w:rsidRDefault="008B5911" w:rsidP="008B591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870FE0">
        <w:rPr>
          <w:rFonts w:ascii="Times New Roman" w:eastAsia="Times New Roman" w:hAnsi="Times New Roman" w:cs="Times New Roman"/>
        </w:rPr>
        <w:t xml:space="preserve"> gali būti skiriamas tik kaip injekcija į raumenis arba į veną ir negali būti vartojamas centrinėje nervų sistemoje (</w:t>
      </w:r>
      <w:proofErr w:type="spellStart"/>
      <w:r w:rsidRPr="00870FE0">
        <w:rPr>
          <w:rFonts w:ascii="Times New Roman" w:eastAsia="Times New Roman" w:hAnsi="Times New Roman" w:cs="Times New Roman"/>
        </w:rPr>
        <w:t>intratekaliai</w:t>
      </w:r>
      <w:proofErr w:type="spellEnd"/>
      <w:r w:rsidRPr="00870FE0">
        <w:rPr>
          <w:rFonts w:ascii="Times New Roman" w:eastAsia="Times New Roman" w:hAnsi="Times New Roman" w:cs="Times New Roman"/>
        </w:rPr>
        <w:t xml:space="preserve">). Buvo pranešta apie mirties atvejus po </w:t>
      </w:r>
      <w:proofErr w:type="spellStart"/>
      <w:r w:rsidRPr="00870FE0">
        <w:rPr>
          <w:rFonts w:ascii="Times New Roman" w:eastAsia="Times New Roman" w:hAnsi="Times New Roman" w:cs="Times New Roman"/>
        </w:rPr>
        <w:t>folino</w:t>
      </w:r>
      <w:proofErr w:type="spellEnd"/>
      <w:r w:rsidRPr="00870FE0">
        <w:rPr>
          <w:rFonts w:ascii="Times New Roman" w:eastAsia="Times New Roman" w:hAnsi="Times New Roman" w:cs="Times New Roman"/>
        </w:rPr>
        <w:t xml:space="preserve"> rūgšties (veikliosios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870FE0">
        <w:rPr>
          <w:rFonts w:ascii="Times New Roman" w:eastAsia="Times New Roman" w:hAnsi="Times New Roman" w:cs="Times New Roman"/>
        </w:rPr>
        <w:t xml:space="preserve"> medžiagos) </w:t>
      </w:r>
      <w:proofErr w:type="spellStart"/>
      <w:r w:rsidRPr="00870FE0">
        <w:rPr>
          <w:rFonts w:ascii="Times New Roman" w:eastAsia="Times New Roman" w:hAnsi="Times New Roman" w:cs="Times New Roman"/>
        </w:rPr>
        <w:t>intratekalinio</w:t>
      </w:r>
      <w:proofErr w:type="spellEnd"/>
      <w:r w:rsidRPr="00870FE0">
        <w:rPr>
          <w:rFonts w:ascii="Times New Roman" w:eastAsia="Times New Roman" w:hAnsi="Times New Roman" w:cs="Times New Roman"/>
        </w:rPr>
        <w:t xml:space="preserve"> vartojimo, prieš tai </w:t>
      </w:r>
      <w:proofErr w:type="spellStart"/>
      <w:r w:rsidRPr="00870FE0">
        <w:rPr>
          <w:rFonts w:ascii="Times New Roman" w:eastAsia="Times New Roman" w:hAnsi="Times New Roman" w:cs="Times New Roman"/>
        </w:rPr>
        <w:t>intratekaliai</w:t>
      </w:r>
      <w:proofErr w:type="spellEnd"/>
      <w:r w:rsidRPr="00870FE0">
        <w:rPr>
          <w:rFonts w:ascii="Times New Roman" w:eastAsia="Times New Roman" w:hAnsi="Times New Roman" w:cs="Times New Roman"/>
        </w:rPr>
        <w:t xml:space="preserve"> perdozavus vaisto nuo vėžio </w:t>
      </w:r>
      <w:proofErr w:type="spellStart"/>
      <w:r w:rsidRPr="00870FE0">
        <w:rPr>
          <w:rFonts w:ascii="Times New Roman" w:eastAsia="Times New Roman" w:hAnsi="Times New Roman" w:cs="Times New Roman"/>
        </w:rPr>
        <w:t>metotreksato</w:t>
      </w:r>
      <w:proofErr w:type="spellEnd"/>
      <w:r w:rsidRPr="00870FE0">
        <w:rPr>
          <w:rFonts w:ascii="Times New Roman" w:eastAsia="Times New Roman" w:hAnsi="Times New Roman" w:cs="Times New Roman"/>
        </w:rPr>
        <w:t>.</w:t>
      </w:r>
    </w:p>
    <w:p w14:paraId="5C114C55" w14:textId="77777777" w:rsidR="008B5911" w:rsidRPr="00870FE0" w:rsidRDefault="008B5911" w:rsidP="008B5911">
      <w:pPr>
        <w:spacing w:after="0" w:line="240" w:lineRule="auto"/>
        <w:rPr>
          <w:rFonts w:ascii="Times New Roman" w:eastAsia="Times New Roman" w:hAnsi="Times New Roman" w:cs="Times New Roman"/>
        </w:rPr>
      </w:pPr>
    </w:p>
    <w:p w14:paraId="1EAA2DDA" w14:textId="77777777" w:rsidR="008B5911" w:rsidRPr="00097104" w:rsidRDefault="008B5911" w:rsidP="008B5911">
      <w:pPr>
        <w:spacing w:after="0" w:line="240" w:lineRule="auto"/>
        <w:rPr>
          <w:rFonts w:ascii="Times New Roman" w:eastAsia="Times New Roman" w:hAnsi="Times New Roman" w:cs="Times New Roman"/>
          <w:u w:val="single"/>
        </w:rPr>
      </w:pPr>
      <w:r w:rsidRPr="00097104">
        <w:rPr>
          <w:rFonts w:ascii="Times New Roman" w:eastAsia="Times New Roman" w:hAnsi="Times New Roman" w:cs="Times New Roman"/>
          <w:u w:val="single"/>
        </w:rPr>
        <w:t xml:space="preserve">- Jeigu sergate vėžiu, kuris gydomas 5-fluorouracilu (pvz., žarnyno vėžiu): </w:t>
      </w:r>
    </w:p>
    <w:p w14:paraId="01ADB6ED" w14:textId="77777777" w:rsidR="008B5911" w:rsidRDefault="008B5911" w:rsidP="008B5911">
      <w:pPr>
        <w:spacing w:after="0" w:line="240" w:lineRule="auto"/>
        <w:rPr>
          <w:rFonts w:ascii="Times New Roman" w:eastAsia="Times New Roman" w:hAnsi="Times New Roman" w:cs="Times New Roman"/>
        </w:rPr>
      </w:pPr>
      <w:r w:rsidRPr="00870FE0">
        <w:rPr>
          <w:rFonts w:ascii="Times New Roman" w:eastAsia="Times New Roman" w:hAnsi="Times New Roman" w:cs="Times New Roman"/>
        </w:rPr>
        <w:t xml:space="preserve">Nors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870FE0">
        <w:rPr>
          <w:rFonts w:ascii="Times New Roman" w:eastAsia="Times New Roman" w:hAnsi="Times New Roman" w:cs="Times New Roman"/>
        </w:rPr>
        <w:t xml:space="preserve"> gali būti vartojamas kartu su 5-fluorouracilu </w:t>
      </w:r>
      <w:r>
        <w:rPr>
          <w:rFonts w:ascii="Times New Roman" w:eastAsia="Times New Roman" w:hAnsi="Times New Roman" w:cs="Times New Roman"/>
        </w:rPr>
        <w:t>taikant</w:t>
      </w:r>
      <w:r w:rsidRPr="00870FE0">
        <w:rPr>
          <w:rFonts w:ascii="Times New Roman" w:eastAsia="Times New Roman" w:hAnsi="Times New Roman" w:cs="Times New Roman"/>
        </w:rPr>
        <w:t xml:space="preserve"> </w:t>
      </w:r>
      <w:proofErr w:type="spellStart"/>
      <w:r w:rsidRPr="00870FE0">
        <w:rPr>
          <w:rFonts w:ascii="Times New Roman" w:eastAsia="Times New Roman" w:hAnsi="Times New Roman" w:cs="Times New Roman"/>
        </w:rPr>
        <w:t>citotoksin</w:t>
      </w:r>
      <w:r>
        <w:rPr>
          <w:rFonts w:ascii="Times New Roman" w:eastAsia="Times New Roman" w:hAnsi="Times New Roman" w:cs="Times New Roman"/>
        </w:rPr>
        <w:t>į</w:t>
      </w:r>
      <w:proofErr w:type="spellEnd"/>
      <w:r w:rsidRPr="00870FE0">
        <w:rPr>
          <w:rFonts w:ascii="Times New Roman" w:eastAsia="Times New Roman" w:hAnsi="Times New Roman" w:cs="Times New Roman"/>
        </w:rPr>
        <w:t xml:space="preserve"> vėžio </w:t>
      </w:r>
      <w:r>
        <w:rPr>
          <w:rFonts w:ascii="Times New Roman" w:eastAsia="Times New Roman" w:hAnsi="Times New Roman" w:cs="Times New Roman"/>
        </w:rPr>
        <w:t>gydymą</w:t>
      </w:r>
      <w:r w:rsidRPr="00870FE0">
        <w:rPr>
          <w:rFonts w:ascii="Times New Roman" w:eastAsia="Times New Roman" w:hAnsi="Times New Roman" w:cs="Times New Roman"/>
        </w:rPr>
        <w:t xml:space="preserve">, tačiau įrodyta, kad juos vartojant vienu metu, padidėja 5-fluorouracilo veiksmingumas ir toksiškumas (taip pat žr. 2 skyrių </w:t>
      </w:r>
      <w:r>
        <w:rPr>
          <w:rFonts w:ascii="Times New Roman" w:eastAsia="Times New Roman" w:hAnsi="Times New Roman" w:cs="Times New Roman"/>
        </w:rPr>
        <w:t>„</w:t>
      </w:r>
      <w:r w:rsidRPr="00870FE0">
        <w:rPr>
          <w:rFonts w:ascii="Times New Roman" w:eastAsia="Times New Roman" w:hAnsi="Times New Roman" w:cs="Times New Roman"/>
        </w:rPr>
        <w:t xml:space="preserve">Kiti vaistai ir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w:t>
      </w:r>
      <w:r w:rsidRPr="00870FE0">
        <w:rPr>
          <w:rFonts w:ascii="Times New Roman" w:eastAsia="Times New Roman" w:hAnsi="Times New Roman" w:cs="Times New Roman"/>
        </w:rPr>
        <w:t>).</w:t>
      </w:r>
    </w:p>
    <w:p w14:paraId="004F5474" w14:textId="77777777" w:rsidR="008B5911" w:rsidRDefault="008B5911" w:rsidP="008B5911">
      <w:pPr>
        <w:spacing w:after="0" w:line="240" w:lineRule="auto"/>
        <w:rPr>
          <w:rFonts w:ascii="Times New Roman" w:eastAsia="Times New Roman" w:hAnsi="Times New Roman" w:cs="Times New Roman"/>
        </w:rPr>
      </w:pPr>
    </w:p>
    <w:p w14:paraId="7E679C03" w14:textId="77777777" w:rsidR="008B5911" w:rsidRPr="00097104" w:rsidRDefault="008B5911" w:rsidP="008B5911">
      <w:pPr>
        <w:spacing w:after="0" w:line="240" w:lineRule="auto"/>
        <w:rPr>
          <w:rFonts w:ascii="Times New Roman" w:eastAsia="Times New Roman" w:hAnsi="Times New Roman" w:cs="Times New Roman"/>
          <w:u w:val="single"/>
        </w:rPr>
      </w:pPr>
      <w:r w:rsidRPr="00097104">
        <w:rPr>
          <w:rFonts w:ascii="Times New Roman" w:eastAsia="Times New Roman" w:hAnsi="Times New Roman" w:cs="Times New Roman"/>
          <w:u w:val="single"/>
        </w:rPr>
        <w:t xml:space="preserve">- Jei sergate epilepsija ir esate nuo jos gydomas: </w:t>
      </w:r>
    </w:p>
    <w:p w14:paraId="67D926ED" w14:textId="77777777" w:rsidR="008B5911" w:rsidRPr="00870FE0"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E</w:t>
      </w:r>
      <w:r w:rsidRPr="00870FE0">
        <w:rPr>
          <w:rFonts w:ascii="Times New Roman" w:eastAsia="Times New Roman" w:hAnsi="Times New Roman" w:cs="Times New Roman"/>
        </w:rPr>
        <w:t xml:space="preserve">pilepsija sergantiems pacientams, kurie gydomi veikliosiomis medžiagomis </w:t>
      </w:r>
      <w:proofErr w:type="spellStart"/>
      <w:r w:rsidRPr="00870FE0">
        <w:rPr>
          <w:rFonts w:ascii="Times New Roman" w:eastAsia="Times New Roman" w:hAnsi="Times New Roman" w:cs="Times New Roman"/>
        </w:rPr>
        <w:t>fenobarbitaliu</w:t>
      </w:r>
      <w:proofErr w:type="spellEnd"/>
      <w:r w:rsidRPr="00870FE0">
        <w:rPr>
          <w:rFonts w:ascii="Times New Roman" w:eastAsia="Times New Roman" w:hAnsi="Times New Roman" w:cs="Times New Roman"/>
        </w:rPr>
        <w:t xml:space="preserve">, </w:t>
      </w:r>
      <w:proofErr w:type="spellStart"/>
      <w:r w:rsidRPr="00870FE0">
        <w:rPr>
          <w:rFonts w:ascii="Times New Roman" w:eastAsia="Times New Roman" w:hAnsi="Times New Roman" w:cs="Times New Roman"/>
        </w:rPr>
        <w:t>fenitoinu</w:t>
      </w:r>
      <w:proofErr w:type="spellEnd"/>
      <w:r w:rsidRPr="00870FE0">
        <w:rPr>
          <w:rFonts w:ascii="Times New Roman" w:eastAsia="Times New Roman" w:hAnsi="Times New Roman" w:cs="Times New Roman"/>
        </w:rPr>
        <w:t>,</w:t>
      </w:r>
    </w:p>
    <w:p w14:paraId="10B74E42" w14:textId="77777777" w:rsidR="008B5911" w:rsidRDefault="008B5911" w:rsidP="008B5911">
      <w:pPr>
        <w:spacing w:after="0" w:line="240" w:lineRule="auto"/>
        <w:rPr>
          <w:rFonts w:ascii="Times New Roman" w:eastAsia="Times New Roman" w:hAnsi="Times New Roman" w:cs="Times New Roman"/>
        </w:rPr>
      </w:pPr>
      <w:proofErr w:type="spellStart"/>
      <w:r w:rsidRPr="00870FE0">
        <w:rPr>
          <w:rFonts w:ascii="Times New Roman" w:eastAsia="Times New Roman" w:hAnsi="Times New Roman" w:cs="Times New Roman"/>
        </w:rPr>
        <w:t>primidonu</w:t>
      </w:r>
      <w:proofErr w:type="spellEnd"/>
      <w:r w:rsidRPr="00870FE0">
        <w:rPr>
          <w:rFonts w:ascii="Times New Roman" w:eastAsia="Times New Roman" w:hAnsi="Times New Roman" w:cs="Times New Roman"/>
        </w:rPr>
        <w:t xml:space="preserve"> ir </w:t>
      </w:r>
      <w:proofErr w:type="spellStart"/>
      <w:r w:rsidRPr="00870FE0">
        <w:rPr>
          <w:rFonts w:ascii="Times New Roman" w:eastAsia="Times New Roman" w:hAnsi="Times New Roman" w:cs="Times New Roman"/>
        </w:rPr>
        <w:t>sukcinimidais</w:t>
      </w:r>
      <w:proofErr w:type="spellEnd"/>
      <w:r w:rsidRPr="00870FE0">
        <w:rPr>
          <w:rFonts w:ascii="Times New Roman" w:eastAsia="Times New Roman" w:hAnsi="Times New Roman" w:cs="Times New Roman"/>
        </w:rPr>
        <w:t>, yra rizika, kad epilepsijos priepuolių dažnis padidės, nes</w:t>
      </w:r>
      <w:r>
        <w:rPr>
          <w:rFonts w:ascii="Times New Roman" w:eastAsia="Times New Roman" w:hAnsi="Times New Roman" w:cs="Times New Roman"/>
        </w:rPr>
        <w:t xml:space="preserve">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870FE0">
        <w:rPr>
          <w:rFonts w:ascii="Times New Roman" w:eastAsia="Times New Roman" w:hAnsi="Times New Roman" w:cs="Times New Roman"/>
        </w:rPr>
        <w:t xml:space="preserve"> mažina šių vaistų koncentraciją kraujyje. Vartojant kalcio </w:t>
      </w:r>
      <w:proofErr w:type="spellStart"/>
      <w:r w:rsidRPr="00870FE0">
        <w:rPr>
          <w:rFonts w:ascii="Times New Roman" w:eastAsia="Times New Roman" w:hAnsi="Times New Roman" w:cs="Times New Roman"/>
        </w:rPr>
        <w:t>folinatą</w:t>
      </w:r>
      <w:proofErr w:type="spellEnd"/>
      <w:r w:rsidRPr="00870FE0">
        <w:rPr>
          <w:rFonts w:ascii="Times New Roman" w:eastAsia="Times New Roman" w:hAnsi="Times New Roman" w:cs="Times New Roman"/>
        </w:rPr>
        <w:t xml:space="preserve"> (veikliąją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870FE0">
        <w:rPr>
          <w:rFonts w:ascii="Times New Roman" w:eastAsia="Times New Roman" w:hAnsi="Times New Roman" w:cs="Times New Roman"/>
        </w:rPr>
        <w:t xml:space="preserve"> medžiagą) ir nutraukus jo vartojimą, rekomenduojama klinikinė stebėsena, jei įmanoma, veikliosios medžiagos kiekio kraujo plazmoje (koncentracijos plazmoje) stebėjimas ir, jei reikia, vaisto nuo epilepsijos dozės koregavimas (taip pat žr. 2 skyrių „Kiti vaistai ir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870FE0">
        <w:rPr>
          <w:rFonts w:ascii="Times New Roman" w:eastAsia="Times New Roman" w:hAnsi="Times New Roman" w:cs="Times New Roman"/>
        </w:rPr>
        <w:t>“).</w:t>
      </w:r>
    </w:p>
    <w:p w14:paraId="6341ECA0" w14:textId="77777777" w:rsidR="008B5911" w:rsidRDefault="008B5911" w:rsidP="008B5911">
      <w:pPr>
        <w:spacing w:after="0" w:line="240" w:lineRule="auto"/>
        <w:rPr>
          <w:rFonts w:ascii="Times New Roman" w:eastAsia="Times New Roman" w:hAnsi="Times New Roman" w:cs="Times New Roman"/>
        </w:rPr>
      </w:pPr>
    </w:p>
    <w:p w14:paraId="731FAE3B" w14:textId="77777777" w:rsidR="008B5911" w:rsidRPr="00097104" w:rsidRDefault="008B5911" w:rsidP="008B5911">
      <w:pPr>
        <w:spacing w:after="0" w:line="240" w:lineRule="auto"/>
        <w:rPr>
          <w:rFonts w:ascii="Times New Roman" w:eastAsia="Times New Roman" w:hAnsi="Times New Roman" w:cs="Times New Roman"/>
          <w:u w:val="single"/>
        </w:rPr>
      </w:pPr>
      <w:r w:rsidRPr="00097104">
        <w:rPr>
          <w:rFonts w:ascii="Times New Roman" w:eastAsia="Times New Roman" w:hAnsi="Times New Roman" w:cs="Times New Roman"/>
          <w:u w:val="single"/>
        </w:rPr>
        <w:t>Bendri</w:t>
      </w:r>
      <w:r>
        <w:rPr>
          <w:rFonts w:ascii="Times New Roman" w:eastAsia="Times New Roman" w:hAnsi="Times New Roman" w:cs="Times New Roman"/>
          <w:u w:val="single"/>
        </w:rPr>
        <w:t>eji</w:t>
      </w:r>
      <w:r w:rsidRPr="00097104">
        <w:rPr>
          <w:rFonts w:ascii="Times New Roman" w:eastAsia="Times New Roman" w:hAnsi="Times New Roman" w:cs="Times New Roman"/>
          <w:u w:val="single"/>
        </w:rPr>
        <w:t xml:space="preserve"> įspėjimai </w:t>
      </w:r>
    </w:p>
    <w:p w14:paraId="216C1428" w14:textId="77777777" w:rsidR="008B5911" w:rsidRPr="00870FE0" w:rsidRDefault="008B5911" w:rsidP="008B5911">
      <w:pPr>
        <w:spacing w:after="0" w:line="240" w:lineRule="auto"/>
        <w:rPr>
          <w:rFonts w:ascii="Times New Roman" w:eastAsia="Times New Roman" w:hAnsi="Times New Roman" w:cs="Times New Roman"/>
        </w:rPr>
      </w:pPr>
      <w:r w:rsidRPr="00870FE0">
        <w:rPr>
          <w:rFonts w:ascii="Times New Roman" w:eastAsia="Times New Roman" w:hAnsi="Times New Roman" w:cs="Times New Roman"/>
        </w:rPr>
        <w:t xml:space="preserve">Kalcio </w:t>
      </w:r>
      <w:proofErr w:type="spellStart"/>
      <w:r w:rsidRPr="00870FE0">
        <w:rPr>
          <w:rFonts w:ascii="Times New Roman" w:eastAsia="Times New Roman" w:hAnsi="Times New Roman" w:cs="Times New Roman"/>
        </w:rPr>
        <w:t>folinato</w:t>
      </w:r>
      <w:proofErr w:type="spellEnd"/>
      <w:r w:rsidRPr="00870FE0">
        <w:rPr>
          <w:rFonts w:ascii="Times New Roman" w:eastAsia="Times New Roman" w:hAnsi="Times New Roman" w:cs="Times New Roman"/>
        </w:rPr>
        <w:t xml:space="preserve"> kartu su vaistais nuo vėžio </w:t>
      </w:r>
      <w:proofErr w:type="spellStart"/>
      <w:r w:rsidRPr="00870FE0">
        <w:rPr>
          <w:rFonts w:ascii="Times New Roman" w:eastAsia="Times New Roman" w:hAnsi="Times New Roman" w:cs="Times New Roman"/>
        </w:rPr>
        <w:t>metotreksatu</w:t>
      </w:r>
      <w:proofErr w:type="spellEnd"/>
      <w:r w:rsidRPr="00870FE0">
        <w:rPr>
          <w:rFonts w:ascii="Times New Roman" w:eastAsia="Times New Roman" w:hAnsi="Times New Roman" w:cs="Times New Roman"/>
        </w:rPr>
        <w:t xml:space="preserve"> arba 5-fluorouracilu galima vartoti tik tiesiogiai prižiūrint gydytojui, turinčiam chemoterapinių vaistų nuo vėžio vartojimo patirties.</w:t>
      </w:r>
    </w:p>
    <w:p w14:paraId="4A4E0CC9" w14:textId="77777777" w:rsidR="008B5911" w:rsidRPr="00870FE0" w:rsidRDefault="008B5911" w:rsidP="008B5911">
      <w:pPr>
        <w:spacing w:after="0" w:line="240" w:lineRule="auto"/>
        <w:rPr>
          <w:rFonts w:ascii="Times New Roman" w:eastAsia="Times New Roman" w:hAnsi="Times New Roman" w:cs="Times New Roman"/>
        </w:rPr>
      </w:pPr>
      <w:r w:rsidRPr="00870FE0">
        <w:rPr>
          <w:rFonts w:ascii="Times New Roman" w:eastAsia="Times New Roman" w:hAnsi="Times New Roman" w:cs="Times New Roman"/>
        </w:rPr>
        <w:t xml:space="preserve"> </w:t>
      </w:r>
    </w:p>
    <w:p w14:paraId="2F4D5516" w14:textId="77777777" w:rsidR="008B5911" w:rsidRPr="00870FE0" w:rsidRDefault="008B5911" w:rsidP="008B5911">
      <w:pPr>
        <w:spacing w:after="0" w:line="240" w:lineRule="auto"/>
        <w:rPr>
          <w:rFonts w:ascii="Times New Roman" w:eastAsia="Times New Roman" w:hAnsi="Times New Roman" w:cs="Times New Roman"/>
        </w:rPr>
      </w:pPr>
      <w:r w:rsidRPr="00870FE0">
        <w:rPr>
          <w:rFonts w:ascii="Times New Roman" w:eastAsia="Times New Roman" w:hAnsi="Times New Roman" w:cs="Times New Roman"/>
        </w:rPr>
        <w:t>Daugelis organizmo ląsteles nuodijančių vaistų (</w:t>
      </w:r>
      <w:proofErr w:type="spellStart"/>
      <w:r w:rsidRPr="00870FE0">
        <w:rPr>
          <w:rFonts w:ascii="Times New Roman" w:eastAsia="Times New Roman" w:hAnsi="Times New Roman" w:cs="Times New Roman"/>
        </w:rPr>
        <w:t>hidroksikarbamidas</w:t>
      </w:r>
      <w:proofErr w:type="spellEnd"/>
      <w:r w:rsidRPr="00870FE0">
        <w:rPr>
          <w:rFonts w:ascii="Times New Roman" w:eastAsia="Times New Roman" w:hAnsi="Times New Roman" w:cs="Times New Roman"/>
        </w:rPr>
        <w:t xml:space="preserve">, </w:t>
      </w:r>
      <w:proofErr w:type="spellStart"/>
      <w:r w:rsidRPr="00870FE0">
        <w:rPr>
          <w:rFonts w:ascii="Times New Roman" w:eastAsia="Times New Roman" w:hAnsi="Times New Roman" w:cs="Times New Roman"/>
        </w:rPr>
        <w:t>citarabinas</w:t>
      </w:r>
      <w:proofErr w:type="spellEnd"/>
      <w:r w:rsidRPr="00870FE0">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870FE0">
        <w:rPr>
          <w:rFonts w:ascii="Times New Roman" w:eastAsia="Times New Roman" w:hAnsi="Times New Roman" w:cs="Times New Roman"/>
        </w:rPr>
        <w:t>merkaptopurinas</w:t>
      </w:r>
      <w:proofErr w:type="spellEnd"/>
      <w:r w:rsidRPr="00870FE0">
        <w:rPr>
          <w:rFonts w:ascii="Times New Roman" w:eastAsia="Times New Roman" w:hAnsi="Times New Roman" w:cs="Times New Roman"/>
        </w:rPr>
        <w:t xml:space="preserve">, </w:t>
      </w:r>
      <w:proofErr w:type="spellStart"/>
      <w:r w:rsidRPr="00870FE0">
        <w:rPr>
          <w:rFonts w:ascii="Times New Roman" w:eastAsia="Times New Roman" w:hAnsi="Times New Roman" w:cs="Times New Roman"/>
        </w:rPr>
        <w:t>tioguaninas</w:t>
      </w:r>
      <w:proofErr w:type="spellEnd"/>
      <w:r w:rsidRPr="00870FE0">
        <w:rPr>
          <w:rFonts w:ascii="Times New Roman" w:eastAsia="Times New Roman" w:hAnsi="Times New Roman" w:cs="Times New Roman"/>
        </w:rPr>
        <w:t>) - tiesioginių ar netiesioginių genetinės medžiagos</w:t>
      </w:r>
      <w:r>
        <w:rPr>
          <w:rFonts w:ascii="Times New Roman" w:eastAsia="Times New Roman" w:hAnsi="Times New Roman" w:cs="Times New Roman"/>
        </w:rPr>
        <w:t xml:space="preserve"> </w:t>
      </w:r>
      <w:r w:rsidRPr="00870FE0">
        <w:rPr>
          <w:rFonts w:ascii="Times New Roman" w:eastAsia="Times New Roman" w:hAnsi="Times New Roman" w:cs="Times New Roman"/>
        </w:rPr>
        <w:t>DNR sintezės inhibitorių - sukelia raudonųjų kraujo kūnelių padidėjimą (</w:t>
      </w:r>
      <w:proofErr w:type="spellStart"/>
      <w:r w:rsidRPr="00870FE0">
        <w:rPr>
          <w:rFonts w:ascii="Times New Roman" w:eastAsia="Times New Roman" w:hAnsi="Times New Roman" w:cs="Times New Roman"/>
        </w:rPr>
        <w:t>makrocitozę</w:t>
      </w:r>
      <w:proofErr w:type="spellEnd"/>
      <w:r w:rsidRPr="00870FE0">
        <w:rPr>
          <w:rFonts w:ascii="Times New Roman" w:eastAsia="Times New Roman" w:hAnsi="Times New Roman" w:cs="Times New Roman"/>
        </w:rPr>
        <w:t xml:space="preserve">). Tokios rūšies </w:t>
      </w:r>
      <w:proofErr w:type="spellStart"/>
      <w:r w:rsidRPr="00870FE0">
        <w:rPr>
          <w:rFonts w:ascii="Times New Roman" w:eastAsia="Times New Roman" w:hAnsi="Times New Roman" w:cs="Times New Roman"/>
        </w:rPr>
        <w:t>makrocitozė</w:t>
      </w:r>
      <w:proofErr w:type="spellEnd"/>
      <w:r w:rsidRPr="00870FE0">
        <w:rPr>
          <w:rFonts w:ascii="Times New Roman" w:eastAsia="Times New Roman" w:hAnsi="Times New Roman" w:cs="Times New Roman"/>
        </w:rPr>
        <w:t xml:space="preserve"> neturėtų būti</w:t>
      </w:r>
      <w:r>
        <w:rPr>
          <w:rFonts w:ascii="Times New Roman" w:eastAsia="Times New Roman" w:hAnsi="Times New Roman" w:cs="Times New Roman"/>
        </w:rPr>
        <w:t xml:space="preserve"> </w:t>
      </w:r>
      <w:r w:rsidRPr="00870FE0">
        <w:rPr>
          <w:rFonts w:ascii="Times New Roman" w:eastAsia="Times New Roman" w:hAnsi="Times New Roman" w:cs="Times New Roman"/>
        </w:rPr>
        <w:t xml:space="preserve">gydoma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870FE0">
        <w:rPr>
          <w:rFonts w:ascii="Times New Roman" w:eastAsia="Times New Roman" w:hAnsi="Times New Roman" w:cs="Times New Roman"/>
        </w:rPr>
        <w:t>.</w:t>
      </w:r>
    </w:p>
    <w:p w14:paraId="44C5ED35" w14:textId="77777777" w:rsidR="008B5911" w:rsidRPr="00870FE0" w:rsidRDefault="008B5911" w:rsidP="008B5911">
      <w:pPr>
        <w:spacing w:after="0" w:line="240" w:lineRule="auto"/>
        <w:rPr>
          <w:rFonts w:ascii="Times New Roman" w:eastAsia="Times New Roman" w:hAnsi="Times New Roman" w:cs="Times New Roman"/>
        </w:rPr>
      </w:pPr>
    </w:p>
    <w:p w14:paraId="7829D747" w14:textId="77777777" w:rsidR="008B5911" w:rsidRPr="00097104" w:rsidRDefault="008B5911" w:rsidP="008B5911">
      <w:pPr>
        <w:spacing w:after="0" w:line="240" w:lineRule="auto"/>
        <w:rPr>
          <w:rFonts w:ascii="Times New Roman" w:eastAsia="Times New Roman" w:hAnsi="Times New Roman" w:cs="Times New Roman"/>
          <w:u w:val="single"/>
        </w:rPr>
      </w:pPr>
      <w:r w:rsidRPr="00097104">
        <w:rPr>
          <w:rFonts w:ascii="Times New Roman" w:eastAsia="Times New Roman" w:hAnsi="Times New Roman" w:cs="Times New Roman"/>
          <w:u w:val="single"/>
        </w:rPr>
        <w:t xml:space="preserve">Senyvi ir nusilpę pacientai </w:t>
      </w:r>
    </w:p>
    <w:p w14:paraId="7834B481" w14:textId="77777777" w:rsidR="008B5911" w:rsidRDefault="008B5911" w:rsidP="008B5911">
      <w:pPr>
        <w:spacing w:after="0" w:line="240" w:lineRule="auto"/>
        <w:rPr>
          <w:rFonts w:ascii="Times New Roman" w:eastAsia="Times New Roman" w:hAnsi="Times New Roman" w:cs="Times New Roman"/>
        </w:rPr>
      </w:pPr>
      <w:r w:rsidRPr="00870FE0">
        <w:rPr>
          <w:rFonts w:ascii="Times New Roman" w:eastAsia="Times New Roman" w:hAnsi="Times New Roman" w:cs="Times New Roman"/>
        </w:rPr>
        <w:t xml:space="preserve">Kadangi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870FE0">
        <w:rPr>
          <w:rFonts w:ascii="Times New Roman" w:eastAsia="Times New Roman" w:hAnsi="Times New Roman" w:cs="Times New Roman"/>
        </w:rPr>
        <w:t xml:space="preserve"> gali padidinti 5-fluorouracilo toksiškumą, šių dviejų vaistų derinys turėtų būti </w:t>
      </w:r>
      <w:r>
        <w:rPr>
          <w:rFonts w:ascii="Times New Roman" w:eastAsia="Times New Roman" w:hAnsi="Times New Roman" w:cs="Times New Roman"/>
        </w:rPr>
        <w:t xml:space="preserve">tik </w:t>
      </w:r>
      <w:r w:rsidRPr="00870FE0">
        <w:rPr>
          <w:rFonts w:ascii="Times New Roman" w:eastAsia="Times New Roman" w:hAnsi="Times New Roman" w:cs="Times New Roman"/>
        </w:rPr>
        <w:t>ypač atsargiai vartojamas senyviems ar nusilpusiems žmonėms, nes šiems pacientams yra didesnė rizika apsinuodyti virškinimo trakte. Dėl šios priežasties gali tekti sumažinti 5-fluorouracilo dozę. Dažniausiai pasitaikantys požymiai, dėl kurių būtina mažinti dozę, yra mažas baltųjų kraujo kūnelių skaičius (</w:t>
      </w:r>
      <w:proofErr w:type="spellStart"/>
      <w:r w:rsidRPr="00870FE0">
        <w:rPr>
          <w:rFonts w:ascii="Times New Roman" w:eastAsia="Times New Roman" w:hAnsi="Times New Roman" w:cs="Times New Roman"/>
        </w:rPr>
        <w:t>leukopenija</w:t>
      </w:r>
      <w:proofErr w:type="spellEnd"/>
      <w:r w:rsidRPr="00870FE0">
        <w:rPr>
          <w:rFonts w:ascii="Times New Roman" w:eastAsia="Times New Roman" w:hAnsi="Times New Roman" w:cs="Times New Roman"/>
        </w:rPr>
        <w:t>), gleivinių uždegimai (pvz., burnos ar žarnyno) ir (arba) viduriavimas.</w:t>
      </w:r>
    </w:p>
    <w:p w14:paraId="18FDA07E" w14:textId="77777777" w:rsidR="008B5911" w:rsidRDefault="008B5911" w:rsidP="008B5911">
      <w:pPr>
        <w:spacing w:after="0" w:line="240" w:lineRule="auto"/>
        <w:rPr>
          <w:rFonts w:ascii="Times New Roman" w:eastAsia="Times New Roman" w:hAnsi="Times New Roman" w:cs="Times New Roman"/>
        </w:rPr>
      </w:pPr>
    </w:p>
    <w:p w14:paraId="5502BD57" w14:textId="77777777" w:rsidR="008B5911" w:rsidRDefault="008B5911" w:rsidP="008B591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Kiti vaistai ir </w:t>
      </w:r>
      <w:proofErr w:type="spellStart"/>
      <w:r>
        <w:rPr>
          <w:rFonts w:ascii="Times New Roman" w:eastAsia="Times New Roman" w:hAnsi="Times New Roman" w:cs="Times New Roman"/>
          <w:b/>
        </w:rPr>
        <w:t>Calcium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folinate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Sandoz</w:t>
      </w:r>
      <w:proofErr w:type="spellEnd"/>
    </w:p>
    <w:p w14:paraId="65269BF4"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 vaistininkui arba slaugytojui.</w:t>
      </w:r>
    </w:p>
    <w:p w14:paraId="1539C852" w14:textId="77777777" w:rsidR="008B5911" w:rsidRDefault="008B5911" w:rsidP="008B5911">
      <w:pPr>
        <w:spacing w:after="0" w:line="240" w:lineRule="auto"/>
        <w:rPr>
          <w:rFonts w:ascii="Times New Roman" w:eastAsia="Times New Roman" w:hAnsi="Times New Roman" w:cs="Times New Roman"/>
        </w:rPr>
      </w:pPr>
    </w:p>
    <w:p w14:paraId="64C69BBF" w14:textId="77777777" w:rsidR="008B5911" w:rsidRPr="00097104" w:rsidRDefault="008B5911" w:rsidP="008B5911">
      <w:pPr>
        <w:spacing w:after="0" w:line="240" w:lineRule="auto"/>
        <w:rPr>
          <w:rFonts w:ascii="Times New Roman" w:eastAsia="Times New Roman" w:hAnsi="Times New Roman" w:cs="Times New Roman"/>
          <w:u w:val="single"/>
        </w:rPr>
      </w:pPr>
      <w:proofErr w:type="spellStart"/>
      <w:r w:rsidRPr="00097104">
        <w:rPr>
          <w:rFonts w:ascii="Times New Roman" w:eastAsia="Times New Roman" w:hAnsi="Times New Roman" w:cs="Times New Roman"/>
          <w:u w:val="single"/>
        </w:rPr>
        <w:t>Calcium</w:t>
      </w:r>
      <w:proofErr w:type="spellEnd"/>
      <w:r w:rsidRPr="00097104">
        <w:rPr>
          <w:rFonts w:ascii="Times New Roman" w:eastAsia="Times New Roman" w:hAnsi="Times New Roman" w:cs="Times New Roman"/>
          <w:u w:val="single"/>
        </w:rPr>
        <w:t xml:space="preserve"> </w:t>
      </w:r>
      <w:proofErr w:type="spellStart"/>
      <w:r w:rsidRPr="00097104">
        <w:rPr>
          <w:rFonts w:ascii="Times New Roman" w:eastAsia="Times New Roman" w:hAnsi="Times New Roman" w:cs="Times New Roman"/>
          <w:u w:val="single"/>
        </w:rPr>
        <w:t>folinate</w:t>
      </w:r>
      <w:proofErr w:type="spellEnd"/>
      <w:r w:rsidRPr="00097104">
        <w:rPr>
          <w:rFonts w:ascii="Times New Roman" w:eastAsia="Times New Roman" w:hAnsi="Times New Roman" w:cs="Times New Roman"/>
          <w:u w:val="single"/>
        </w:rPr>
        <w:t xml:space="preserve"> </w:t>
      </w:r>
      <w:proofErr w:type="spellStart"/>
      <w:r w:rsidRPr="00097104">
        <w:rPr>
          <w:rFonts w:ascii="Times New Roman" w:eastAsia="Times New Roman" w:hAnsi="Times New Roman" w:cs="Times New Roman"/>
          <w:u w:val="single"/>
        </w:rPr>
        <w:t>Sandoz</w:t>
      </w:r>
      <w:proofErr w:type="spellEnd"/>
      <w:r w:rsidRPr="00097104">
        <w:rPr>
          <w:rFonts w:ascii="Times New Roman" w:eastAsia="Times New Roman" w:hAnsi="Times New Roman" w:cs="Times New Roman"/>
          <w:u w:val="single"/>
        </w:rPr>
        <w:t xml:space="preserve">/5-fluorouracilas </w:t>
      </w:r>
    </w:p>
    <w:p w14:paraId="3251E3CD" w14:textId="77777777" w:rsidR="008B5911" w:rsidRPr="00D569A9" w:rsidRDefault="008B5911" w:rsidP="008B5911">
      <w:pPr>
        <w:spacing w:after="0" w:line="240" w:lineRule="auto"/>
        <w:rPr>
          <w:rFonts w:ascii="Times New Roman" w:eastAsia="Times New Roman" w:hAnsi="Times New Roman" w:cs="Times New Roman"/>
        </w:rPr>
      </w:pPr>
      <w:r w:rsidRPr="00D569A9">
        <w:rPr>
          <w:rFonts w:ascii="Times New Roman" w:eastAsia="Times New Roman" w:hAnsi="Times New Roman" w:cs="Times New Roman"/>
        </w:rPr>
        <w:t xml:space="preserve">Kalcio </w:t>
      </w:r>
      <w:proofErr w:type="spellStart"/>
      <w:r w:rsidRPr="00D569A9">
        <w:rPr>
          <w:rFonts w:ascii="Times New Roman" w:eastAsia="Times New Roman" w:hAnsi="Times New Roman" w:cs="Times New Roman"/>
        </w:rPr>
        <w:t>folinatas</w:t>
      </w:r>
      <w:proofErr w:type="spellEnd"/>
      <w:r w:rsidRPr="00D569A9">
        <w:rPr>
          <w:rFonts w:ascii="Times New Roman" w:eastAsia="Times New Roman" w:hAnsi="Times New Roman" w:cs="Times New Roman"/>
        </w:rPr>
        <w:t xml:space="preserve"> gali padidinti 5-fluorouracilo (ląstelių nuod</w:t>
      </w:r>
      <w:r>
        <w:rPr>
          <w:rFonts w:ascii="Times New Roman" w:eastAsia="Times New Roman" w:hAnsi="Times New Roman" w:cs="Times New Roman"/>
        </w:rPr>
        <w:t>o</w:t>
      </w:r>
      <w:r w:rsidRPr="00D569A9">
        <w:rPr>
          <w:rFonts w:ascii="Times New Roman" w:eastAsia="Times New Roman" w:hAnsi="Times New Roman" w:cs="Times New Roman"/>
        </w:rPr>
        <w:t>, naudojam</w:t>
      </w:r>
      <w:r>
        <w:rPr>
          <w:rFonts w:ascii="Times New Roman" w:eastAsia="Times New Roman" w:hAnsi="Times New Roman" w:cs="Times New Roman"/>
        </w:rPr>
        <w:t>o</w:t>
      </w:r>
      <w:r w:rsidRPr="00D569A9">
        <w:rPr>
          <w:rFonts w:ascii="Times New Roman" w:eastAsia="Times New Roman" w:hAnsi="Times New Roman" w:cs="Times New Roman"/>
        </w:rPr>
        <w:t xml:space="preserve"> vėžio gydymui) toksiškumo riziką, ypač senyviems ar nusilpusiems pacientams. Dažniausi požymiai, kurie gali riboti dozę, yra baltųjų kraujo kūnelių skaičiaus sumažėjimas (</w:t>
      </w:r>
      <w:proofErr w:type="spellStart"/>
      <w:r w:rsidRPr="00D569A9">
        <w:rPr>
          <w:rFonts w:ascii="Times New Roman" w:eastAsia="Times New Roman" w:hAnsi="Times New Roman" w:cs="Times New Roman"/>
        </w:rPr>
        <w:t>leukopenija</w:t>
      </w:r>
      <w:proofErr w:type="spellEnd"/>
      <w:r w:rsidRPr="00D569A9">
        <w:rPr>
          <w:rFonts w:ascii="Times New Roman" w:eastAsia="Times New Roman" w:hAnsi="Times New Roman" w:cs="Times New Roman"/>
        </w:rPr>
        <w:t>), gleivinių ir burnos gleivinės uždegimai (</w:t>
      </w:r>
      <w:proofErr w:type="spellStart"/>
      <w:r w:rsidRPr="00D569A9">
        <w:rPr>
          <w:rFonts w:ascii="Times New Roman" w:eastAsia="Times New Roman" w:hAnsi="Times New Roman" w:cs="Times New Roman"/>
        </w:rPr>
        <w:t>mukozitas</w:t>
      </w:r>
      <w:proofErr w:type="spellEnd"/>
      <w:r w:rsidRPr="00D569A9">
        <w:rPr>
          <w:rFonts w:ascii="Times New Roman" w:eastAsia="Times New Roman" w:hAnsi="Times New Roman" w:cs="Times New Roman"/>
        </w:rPr>
        <w:t xml:space="preserve">, stomatitas) ir (arba) viduriavimas. Jei </w:t>
      </w:r>
      <w:proofErr w:type="spellStart"/>
      <w:r w:rsidRPr="00D569A9">
        <w:rPr>
          <w:rFonts w:ascii="Times New Roman" w:eastAsia="Times New Roman" w:hAnsi="Times New Roman" w:cs="Times New Roman"/>
        </w:rPr>
        <w:t>Calcium</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folinate</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Sandoz</w:t>
      </w:r>
      <w:proofErr w:type="spellEnd"/>
      <w:r w:rsidRPr="00D569A9">
        <w:rPr>
          <w:rFonts w:ascii="Times New Roman" w:eastAsia="Times New Roman" w:hAnsi="Times New Roman" w:cs="Times New Roman"/>
        </w:rPr>
        <w:t xml:space="preserve"> ir 5-fluorouracilas vartojami kartu, atsiradus bet kokiems toksiškumo požymiams, 5-fluorouracilo dozę reikės mažinti labiau nei tada, kai 5-fluorouracilas vartojamas vienas.</w:t>
      </w:r>
    </w:p>
    <w:p w14:paraId="0A9CFB27" w14:textId="77777777" w:rsidR="008B5911" w:rsidRPr="00D569A9" w:rsidRDefault="008B5911" w:rsidP="008B5911">
      <w:pPr>
        <w:spacing w:after="0" w:line="240" w:lineRule="auto"/>
        <w:rPr>
          <w:rFonts w:ascii="Times New Roman" w:eastAsia="Times New Roman" w:hAnsi="Times New Roman" w:cs="Times New Roman"/>
        </w:rPr>
      </w:pPr>
    </w:p>
    <w:p w14:paraId="435BCC2D" w14:textId="77777777" w:rsidR="008B5911" w:rsidRDefault="008B5911" w:rsidP="008B5911">
      <w:pPr>
        <w:spacing w:after="0" w:line="240" w:lineRule="auto"/>
        <w:rPr>
          <w:rFonts w:ascii="Times New Roman" w:eastAsia="Times New Roman" w:hAnsi="Times New Roman" w:cs="Times New Roman"/>
        </w:rPr>
      </w:pPr>
      <w:r w:rsidRPr="00D569A9">
        <w:rPr>
          <w:rFonts w:ascii="Times New Roman" w:eastAsia="Times New Roman" w:hAnsi="Times New Roman" w:cs="Times New Roman"/>
        </w:rPr>
        <w:lastRenderedPageBreak/>
        <w:t xml:space="preserve">Pacientams, kuriems yra apsinuodijimo virškinimo trakte požymių (toksinis poveikis virškinimo traktui, susijęs su viduriavimu ar gleivinių uždegimu), nepriklausomai nuo jo sunkumo, gydymas 5-fluorouracilo ir </w:t>
      </w:r>
      <w:proofErr w:type="spellStart"/>
      <w:r w:rsidRPr="00D569A9">
        <w:rPr>
          <w:rFonts w:ascii="Times New Roman" w:eastAsia="Times New Roman" w:hAnsi="Times New Roman" w:cs="Times New Roman"/>
        </w:rPr>
        <w:t>Calcium</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folinate</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Sandoz</w:t>
      </w:r>
      <w:proofErr w:type="spellEnd"/>
      <w:r w:rsidRPr="00D569A9">
        <w:rPr>
          <w:rFonts w:ascii="Times New Roman" w:eastAsia="Times New Roman" w:hAnsi="Times New Roman" w:cs="Times New Roman"/>
        </w:rPr>
        <w:t xml:space="preserve"> deriniu neturėtų būti nei pradedamas, nei tęsiamas tol, kol pacientui nebeliks jokių simptomų.</w:t>
      </w:r>
    </w:p>
    <w:p w14:paraId="33B4BF5A" w14:textId="77777777" w:rsidR="008B5911" w:rsidRDefault="008B5911" w:rsidP="008B5911">
      <w:pPr>
        <w:spacing w:after="0" w:line="240" w:lineRule="auto"/>
        <w:rPr>
          <w:rFonts w:ascii="Times New Roman" w:eastAsia="Times New Roman" w:hAnsi="Times New Roman" w:cs="Times New Roman"/>
        </w:rPr>
      </w:pPr>
    </w:p>
    <w:p w14:paraId="381DB3D7" w14:textId="77777777" w:rsidR="008B5911" w:rsidRPr="00D569A9" w:rsidRDefault="008B5911" w:rsidP="008B5911">
      <w:pPr>
        <w:spacing w:after="0" w:line="240" w:lineRule="auto"/>
        <w:rPr>
          <w:rFonts w:ascii="Times New Roman" w:eastAsia="Times New Roman" w:hAnsi="Times New Roman" w:cs="Times New Roman"/>
        </w:rPr>
      </w:pPr>
      <w:r w:rsidRPr="00D569A9">
        <w:rPr>
          <w:rFonts w:ascii="Times New Roman" w:eastAsia="Times New Roman" w:hAnsi="Times New Roman" w:cs="Times New Roman"/>
        </w:rPr>
        <w:t>Kadangi viduriavimas gali būti apsinuodijimo virškinimo trakte požymis (toksinis poveikis virškinimo traktui), viduriavimu sergančius pacientus reikia atidžiai stebėti tol, kol pacientams nebelieka jokių simptomų, nes gali greitai pablogėti jų būklė ir ištikti mirtis. Jei pasireiškia viduriavimas ir (arba) stomatitas, patartina mažinti 5-fluorouracilo dozę tol, kol simptomai visiškai išnyks. Senyviems žmonėms ir pacientams, kurių bendra sveikatos būklė dėl ligos yra prasta, yra ypač didelė rizika, kad pasireikš šie apsinuodijimo požymiai. Todėl gydant šiuos pacientus reikia ypatingo atsargumo. Senyviems pacientams ir pacientams, kuriems prieš tai buvo taikyta radioterapija, rekomenduojama pradėti vartoti mažesnę 5-fluorouracilo dozę.</w:t>
      </w:r>
    </w:p>
    <w:p w14:paraId="66891845" w14:textId="77777777" w:rsidR="008B5911" w:rsidRPr="00D569A9" w:rsidRDefault="008B5911" w:rsidP="008B5911">
      <w:pPr>
        <w:spacing w:after="0" w:line="240" w:lineRule="auto"/>
        <w:rPr>
          <w:rFonts w:ascii="Times New Roman" w:eastAsia="Times New Roman" w:hAnsi="Times New Roman" w:cs="Times New Roman"/>
        </w:rPr>
      </w:pPr>
    </w:p>
    <w:p w14:paraId="3474EEC0" w14:textId="77777777" w:rsidR="008B5911" w:rsidRDefault="008B5911" w:rsidP="008B5911">
      <w:pPr>
        <w:spacing w:after="0" w:line="240" w:lineRule="auto"/>
        <w:rPr>
          <w:rFonts w:ascii="Times New Roman" w:eastAsia="Times New Roman" w:hAnsi="Times New Roman" w:cs="Times New Roman"/>
        </w:rPr>
      </w:pPr>
      <w:proofErr w:type="spellStart"/>
      <w:r w:rsidRPr="00D569A9">
        <w:rPr>
          <w:rFonts w:ascii="Times New Roman" w:eastAsia="Times New Roman" w:hAnsi="Times New Roman" w:cs="Times New Roman"/>
        </w:rPr>
        <w:t>Calcium</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folinate</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Sandoz</w:t>
      </w:r>
      <w:proofErr w:type="spellEnd"/>
      <w:r w:rsidRPr="00D569A9">
        <w:rPr>
          <w:rFonts w:ascii="Times New Roman" w:eastAsia="Times New Roman" w:hAnsi="Times New Roman" w:cs="Times New Roman"/>
        </w:rPr>
        <w:t xml:space="preserve"> negalima maišyti su 5-fluorouracilu toje pačioje intraveninėje injekcijoje ar infuzijoje.</w:t>
      </w:r>
    </w:p>
    <w:p w14:paraId="04F813DF" w14:textId="77777777" w:rsidR="008B5911" w:rsidRDefault="008B5911" w:rsidP="008B5911">
      <w:pPr>
        <w:spacing w:after="0" w:line="240" w:lineRule="auto"/>
        <w:rPr>
          <w:rFonts w:ascii="Times New Roman" w:eastAsia="Times New Roman" w:hAnsi="Times New Roman" w:cs="Times New Roman"/>
        </w:rPr>
      </w:pPr>
    </w:p>
    <w:p w14:paraId="3C1EF681" w14:textId="77777777" w:rsidR="008B5911" w:rsidRPr="00D569A9" w:rsidRDefault="008B5911" w:rsidP="008B5911">
      <w:pPr>
        <w:spacing w:after="0" w:line="240" w:lineRule="auto"/>
        <w:rPr>
          <w:rFonts w:ascii="Times New Roman" w:eastAsia="Times New Roman" w:hAnsi="Times New Roman" w:cs="Times New Roman"/>
        </w:rPr>
      </w:pPr>
      <w:r w:rsidRPr="00D569A9">
        <w:rPr>
          <w:rFonts w:ascii="Times New Roman" w:eastAsia="Times New Roman" w:hAnsi="Times New Roman" w:cs="Times New Roman"/>
        </w:rPr>
        <w:t xml:space="preserve">Pacientams, kuriems taikomas kombinuotas gydymas 5-fluorouracilu ir </w:t>
      </w:r>
      <w:proofErr w:type="spellStart"/>
      <w:r w:rsidRPr="00D569A9">
        <w:rPr>
          <w:rFonts w:ascii="Times New Roman" w:eastAsia="Times New Roman" w:hAnsi="Times New Roman" w:cs="Times New Roman"/>
        </w:rPr>
        <w:t>Calcium</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folinate</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Sandoz</w:t>
      </w:r>
      <w:proofErr w:type="spellEnd"/>
      <w:r w:rsidRPr="00D569A9">
        <w:rPr>
          <w:rFonts w:ascii="Times New Roman" w:eastAsia="Times New Roman" w:hAnsi="Times New Roman" w:cs="Times New Roman"/>
        </w:rPr>
        <w:t>, turi būti stebimas kalcio kiekis, o jei kalcio kiekis yra mažas, jiems turi būti skiriamas papildomas kalcis.</w:t>
      </w:r>
    </w:p>
    <w:p w14:paraId="0AE377F3" w14:textId="77777777" w:rsidR="008B5911" w:rsidRPr="00D569A9" w:rsidRDefault="008B5911" w:rsidP="008B5911">
      <w:pPr>
        <w:spacing w:after="0" w:line="240" w:lineRule="auto"/>
        <w:rPr>
          <w:rFonts w:ascii="Times New Roman" w:eastAsia="Times New Roman" w:hAnsi="Times New Roman" w:cs="Times New Roman"/>
        </w:rPr>
      </w:pPr>
    </w:p>
    <w:p w14:paraId="537D6AE3" w14:textId="77777777" w:rsidR="008B5911" w:rsidRPr="00097104" w:rsidRDefault="008B5911" w:rsidP="008B5911">
      <w:pPr>
        <w:spacing w:after="0" w:line="240" w:lineRule="auto"/>
        <w:rPr>
          <w:rFonts w:ascii="Times New Roman" w:eastAsia="Times New Roman" w:hAnsi="Times New Roman" w:cs="Times New Roman"/>
          <w:u w:val="single"/>
        </w:rPr>
      </w:pPr>
      <w:proofErr w:type="spellStart"/>
      <w:r w:rsidRPr="00097104">
        <w:rPr>
          <w:rFonts w:ascii="Times New Roman" w:eastAsia="Times New Roman" w:hAnsi="Times New Roman" w:cs="Times New Roman"/>
          <w:u w:val="single"/>
        </w:rPr>
        <w:t>Calcium</w:t>
      </w:r>
      <w:proofErr w:type="spellEnd"/>
      <w:r w:rsidRPr="00097104">
        <w:rPr>
          <w:rFonts w:ascii="Times New Roman" w:eastAsia="Times New Roman" w:hAnsi="Times New Roman" w:cs="Times New Roman"/>
          <w:u w:val="single"/>
        </w:rPr>
        <w:t xml:space="preserve"> </w:t>
      </w:r>
      <w:proofErr w:type="spellStart"/>
      <w:r w:rsidRPr="00097104">
        <w:rPr>
          <w:rFonts w:ascii="Times New Roman" w:eastAsia="Times New Roman" w:hAnsi="Times New Roman" w:cs="Times New Roman"/>
          <w:u w:val="single"/>
        </w:rPr>
        <w:t>folinate</w:t>
      </w:r>
      <w:proofErr w:type="spellEnd"/>
      <w:r w:rsidRPr="00097104">
        <w:rPr>
          <w:rFonts w:ascii="Times New Roman" w:eastAsia="Times New Roman" w:hAnsi="Times New Roman" w:cs="Times New Roman"/>
          <w:u w:val="single"/>
        </w:rPr>
        <w:t xml:space="preserve"> </w:t>
      </w:r>
      <w:proofErr w:type="spellStart"/>
      <w:r w:rsidRPr="00097104">
        <w:rPr>
          <w:rFonts w:ascii="Times New Roman" w:eastAsia="Times New Roman" w:hAnsi="Times New Roman" w:cs="Times New Roman"/>
          <w:u w:val="single"/>
        </w:rPr>
        <w:t>Sandoz</w:t>
      </w:r>
      <w:proofErr w:type="spellEnd"/>
      <w:r w:rsidRPr="00097104">
        <w:rPr>
          <w:rFonts w:ascii="Times New Roman" w:eastAsia="Times New Roman" w:hAnsi="Times New Roman" w:cs="Times New Roman"/>
          <w:u w:val="single"/>
        </w:rPr>
        <w:t>/</w:t>
      </w:r>
      <w:proofErr w:type="spellStart"/>
      <w:r w:rsidRPr="00097104">
        <w:rPr>
          <w:rFonts w:ascii="Times New Roman" w:eastAsia="Times New Roman" w:hAnsi="Times New Roman" w:cs="Times New Roman"/>
          <w:u w:val="single"/>
        </w:rPr>
        <w:t>metotreksatas</w:t>
      </w:r>
      <w:proofErr w:type="spellEnd"/>
      <w:r w:rsidRPr="00097104">
        <w:rPr>
          <w:rFonts w:ascii="Times New Roman" w:eastAsia="Times New Roman" w:hAnsi="Times New Roman" w:cs="Times New Roman"/>
          <w:u w:val="single"/>
        </w:rPr>
        <w:t xml:space="preserve"> </w:t>
      </w:r>
    </w:p>
    <w:p w14:paraId="0D7A567E" w14:textId="77777777" w:rsidR="008B5911" w:rsidRDefault="008B5911" w:rsidP="008B5911">
      <w:pPr>
        <w:spacing w:after="0" w:line="240" w:lineRule="auto"/>
        <w:rPr>
          <w:rFonts w:ascii="Times New Roman" w:eastAsia="Times New Roman" w:hAnsi="Times New Roman" w:cs="Times New Roman"/>
        </w:rPr>
      </w:pPr>
      <w:r w:rsidRPr="00D569A9">
        <w:rPr>
          <w:rFonts w:ascii="Times New Roman" w:eastAsia="Times New Roman" w:hAnsi="Times New Roman" w:cs="Times New Roman"/>
        </w:rPr>
        <w:t xml:space="preserve">Išsamios informacijos apie vėžio preparato </w:t>
      </w:r>
      <w:proofErr w:type="spellStart"/>
      <w:r w:rsidRPr="00D569A9">
        <w:rPr>
          <w:rFonts w:ascii="Times New Roman" w:eastAsia="Times New Roman" w:hAnsi="Times New Roman" w:cs="Times New Roman"/>
        </w:rPr>
        <w:t>metotreksato</w:t>
      </w:r>
      <w:proofErr w:type="spellEnd"/>
      <w:r w:rsidRPr="00D569A9">
        <w:rPr>
          <w:rFonts w:ascii="Times New Roman" w:eastAsia="Times New Roman" w:hAnsi="Times New Roman" w:cs="Times New Roman"/>
        </w:rPr>
        <w:t xml:space="preserve"> toksiškumo mažinimą rasite </w:t>
      </w:r>
      <w:proofErr w:type="spellStart"/>
      <w:r w:rsidRPr="00D569A9">
        <w:rPr>
          <w:rFonts w:ascii="Times New Roman" w:eastAsia="Times New Roman" w:hAnsi="Times New Roman" w:cs="Times New Roman"/>
        </w:rPr>
        <w:t>metotreksato</w:t>
      </w:r>
      <w:proofErr w:type="spellEnd"/>
      <w:r w:rsidRPr="00D569A9">
        <w:rPr>
          <w:rFonts w:ascii="Times New Roman" w:eastAsia="Times New Roman" w:hAnsi="Times New Roman" w:cs="Times New Roman"/>
        </w:rPr>
        <w:t xml:space="preserve"> pakuotės lapelyje.</w:t>
      </w:r>
    </w:p>
    <w:p w14:paraId="2954D2F4" w14:textId="77777777" w:rsidR="008B5911" w:rsidRDefault="008B5911" w:rsidP="008B5911">
      <w:pPr>
        <w:spacing w:after="0" w:line="240" w:lineRule="auto"/>
        <w:rPr>
          <w:rFonts w:ascii="Times New Roman" w:eastAsia="Times New Roman" w:hAnsi="Times New Roman" w:cs="Times New Roman"/>
        </w:rPr>
      </w:pPr>
    </w:p>
    <w:p w14:paraId="362D9071" w14:textId="77777777" w:rsidR="008B5911" w:rsidRPr="00D569A9" w:rsidRDefault="008B5911" w:rsidP="008B5911">
      <w:pPr>
        <w:spacing w:after="0" w:line="240" w:lineRule="auto"/>
        <w:rPr>
          <w:rFonts w:ascii="Times New Roman" w:eastAsia="Times New Roman" w:hAnsi="Times New Roman" w:cs="Times New Roman"/>
        </w:rPr>
      </w:pPr>
      <w:proofErr w:type="spellStart"/>
      <w:r w:rsidRPr="00D569A9">
        <w:rPr>
          <w:rFonts w:ascii="Times New Roman" w:eastAsia="Times New Roman" w:hAnsi="Times New Roman" w:cs="Times New Roman"/>
        </w:rPr>
        <w:t>Calcium</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folinate</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Sandoz</w:t>
      </w:r>
      <w:proofErr w:type="spellEnd"/>
      <w:r w:rsidRPr="00D569A9">
        <w:rPr>
          <w:rFonts w:ascii="Times New Roman" w:eastAsia="Times New Roman" w:hAnsi="Times New Roman" w:cs="Times New Roman"/>
        </w:rPr>
        <w:t xml:space="preserve"> neturi įtakos </w:t>
      </w:r>
      <w:proofErr w:type="spellStart"/>
      <w:r w:rsidRPr="00D569A9">
        <w:rPr>
          <w:rFonts w:ascii="Times New Roman" w:eastAsia="Times New Roman" w:hAnsi="Times New Roman" w:cs="Times New Roman"/>
        </w:rPr>
        <w:t>metotreksat</w:t>
      </w:r>
      <w:r>
        <w:rPr>
          <w:rFonts w:ascii="Times New Roman" w:eastAsia="Times New Roman" w:hAnsi="Times New Roman" w:cs="Times New Roman"/>
        </w:rPr>
        <w:t>o</w:t>
      </w:r>
      <w:proofErr w:type="spellEnd"/>
      <w:r w:rsidRPr="00D569A9">
        <w:rPr>
          <w:rFonts w:ascii="Times New Roman" w:eastAsia="Times New Roman" w:hAnsi="Times New Roman" w:cs="Times New Roman"/>
        </w:rPr>
        <w:t xml:space="preserve"> toksiškumui, kuris neveikia kraujo (nehematologinis toksiškumas), pavyzdžiui, toksiškumui inkstams (</w:t>
      </w:r>
      <w:proofErr w:type="spellStart"/>
      <w:r w:rsidRPr="00D569A9">
        <w:rPr>
          <w:rFonts w:ascii="Times New Roman" w:eastAsia="Times New Roman" w:hAnsi="Times New Roman" w:cs="Times New Roman"/>
        </w:rPr>
        <w:t>nefrotoksiškumas</w:t>
      </w:r>
      <w:proofErr w:type="spellEnd"/>
      <w:r w:rsidRPr="00D569A9">
        <w:rPr>
          <w:rFonts w:ascii="Times New Roman" w:eastAsia="Times New Roman" w:hAnsi="Times New Roman" w:cs="Times New Roman"/>
        </w:rPr>
        <w:t xml:space="preserve">, atsirandantis dėl </w:t>
      </w:r>
      <w:proofErr w:type="spellStart"/>
      <w:r w:rsidRPr="00D569A9">
        <w:rPr>
          <w:rFonts w:ascii="Times New Roman" w:eastAsia="Times New Roman" w:hAnsi="Times New Roman" w:cs="Times New Roman"/>
        </w:rPr>
        <w:t>metotreksato</w:t>
      </w:r>
      <w:proofErr w:type="spellEnd"/>
      <w:r w:rsidRPr="00D569A9">
        <w:rPr>
          <w:rFonts w:ascii="Times New Roman" w:eastAsia="Times New Roman" w:hAnsi="Times New Roman" w:cs="Times New Roman"/>
        </w:rPr>
        <w:t xml:space="preserve"> ir (arba) </w:t>
      </w:r>
      <w:proofErr w:type="spellStart"/>
      <w:r w:rsidRPr="00D569A9">
        <w:rPr>
          <w:rFonts w:ascii="Times New Roman" w:eastAsia="Times New Roman" w:hAnsi="Times New Roman" w:cs="Times New Roman"/>
        </w:rPr>
        <w:t>metotreksato</w:t>
      </w:r>
      <w:proofErr w:type="spellEnd"/>
      <w:r w:rsidRPr="00D569A9">
        <w:rPr>
          <w:rFonts w:ascii="Times New Roman" w:eastAsia="Times New Roman" w:hAnsi="Times New Roman" w:cs="Times New Roman"/>
        </w:rPr>
        <w:t xml:space="preserve"> skilimo produktų nusodinimo inkstuose). Pacientams, kuriems vėluoja ankstyvas </w:t>
      </w:r>
      <w:proofErr w:type="spellStart"/>
      <w:r w:rsidRPr="00D569A9">
        <w:rPr>
          <w:rFonts w:ascii="Times New Roman" w:eastAsia="Times New Roman" w:hAnsi="Times New Roman" w:cs="Times New Roman"/>
        </w:rPr>
        <w:t>metotreksato</w:t>
      </w:r>
      <w:proofErr w:type="spellEnd"/>
      <w:r w:rsidRPr="00D569A9">
        <w:rPr>
          <w:rFonts w:ascii="Times New Roman" w:eastAsia="Times New Roman" w:hAnsi="Times New Roman" w:cs="Times New Roman"/>
        </w:rPr>
        <w:t xml:space="preserve"> išsiskyrimas (</w:t>
      </w:r>
      <w:proofErr w:type="spellStart"/>
      <w:r w:rsidRPr="00D569A9">
        <w:rPr>
          <w:rFonts w:ascii="Times New Roman" w:eastAsia="Times New Roman" w:hAnsi="Times New Roman" w:cs="Times New Roman"/>
        </w:rPr>
        <w:t>metotreksato</w:t>
      </w:r>
      <w:proofErr w:type="spellEnd"/>
      <w:r w:rsidRPr="00D569A9">
        <w:rPr>
          <w:rFonts w:ascii="Times New Roman" w:eastAsia="Times New Roman" w:hAnsi="Times New Roman" w:cs="Times New Roman"/>
        </w:rPr>
        <w:t xml:space="preserve"> eliminacija), yra didelė tikimybė, kad išsivystys grįžtamasis inkstų nepakankamumas ir visi su </w:t>
      </w:r>
      <w:proofErr w:type="spellStart"/>
      <w:r w:rsidRPr="00D569A9">
        <w:rPr>
          <w:rFonts w:ascii="Times New Roman" w:eastAsia="Times New Roman" w:hAnsi="Times New Roman" w:cs="Times New Roman"/>
        </w:rPr>
        <w:t>metotreksatu</w:t>
      </w:r>
      <w:proofErr w:type="spellEnd"/>
      <w:r w:rsidRPr="00D569A9">
        <w:rPr>
          <w:rFonts w:ascii="Times New Roman" w:eastAsia="Times New Roman" w:hAnsi="Times New Roman" w:cs="Times New Roman"/>
        </w:rPr>
        <w:t xml:space="preserve"> susiję apsinuodijimo požymiai (žr. </w:t>
      </w:r>
      <w:proofErr w:type="spellStart"/>
      <w:r w:rsidRPr="00D569A9">
        <w:rPr>
          <w:rFonts w:ascii="Times New Roman" w:eastAsia="Times New Roman" w:hAnsi="Times New Roman" w:cs="Times New Roman"/>
        </w:rPr>
        <w:t>metotreksato</w:t>
      </w:r>
      <w:proofErr w:type="spellEnd"/>
      <w:r w:rsidRPr="00D569A9">
        <w:rPr>
          <w:rFonts w:ascii="Times New Roman" w:eastAsia="Times New Roman" w:hAnsi="Times New Roman" w:cs="Times New Roman"/>
        </w:rPr>
        <w:t xml:space="preserve"> pakuotės lapelį). Esant ankstesniam arba </w:t>
      </w:r>
      <w:proofErr w:type="spellStart"/>
      <w:r w:rsidRPr="00D569A9">
        <w:rPr>
          <w:rFonts w:ascii="Times New Roman" w:eastAsia="Times New Roman" w:hAnsi="Times New Roman" w:cs="Times New Roman"/>
        </w:rPr>
        <w:t>metotreksato</w:t>
      </w:r>
      <w:proofErr w:type="spellEnd"/>
      <w:r w:rsidRPr="00D569A9">
        <w:rPr>
          <w:rFonts w:ascii="Times New Roman" w:eastAsia="Times New Roman" w:hAnsi="Times New Roman" w:cs="Times New Roman"/>
        </w:rPr>
        <w:t xml:space="preserve"> sukeltam inkstų funkciniam sutrikimui (inkstų nepakankamumui), </w:t>
      </w:r>
      <w:proofErr w:type="spellStart"/>
      <w:r w:rsidRPr="00D569A9">
        <w:rPr>
          <w:rFonts w:ascii="Times New Roman" w:eastAsia="Times New Roman" w:hAnsi="Times New Roman" w:cs="Times New Roman"/>
        </w:rPr>
        <w:t>metotreksato</w:t>
      </w:r>
      <w:proofErr w:type="spellEnd"/>
      <w:r w:rsidRPr="00D569A9">
        <w:rPr>
          <w:rFonts w:ascii="Times New Roman" w:eastAsia="Times New Roman" w:hAnsi="Times New Roman" w:cs="Times New Roman"/>
        </w:rPr>
        <w:t xml:space="preserve"> išsiskyrimas gali būti susijęs su uždelstu </w:t>
      </w:r>
      <w:proofErr w:type="spellStart"/>
      <w:r w:rsidRPr="00D569A9">
        <w:rPr>
          <w:rFonts w:ascii="Times New Roman" w:eastAsia="Times New Roman" w:hAnsi="Times New Roman" w:cs="Times New Roman"/>
        </w:rPr>
        <w:t>metotreksato</w:t>
      </w:r>
      <w:proofErr w:type="spellEnd"/>
      <w:r w:rsidRPr="00D569A9">
        <w:rPr>
          <w:rFonts w:ascii="Times New Roman" w:eastAsia="Times New Roman" w:hAnsi="Times New Roman" w:cs="Times New Roman"/>
        </w:rPr>
        <w:t xml:space="preserve"> išsiskyrimu. Dėl to gali prireikti didesnių dozių arba ilgesnio </w:t>
      </w:r>
      <w:proofErr w:type="spellStart"/>
      <w:r w:rsidRPr="00D569A9">
        <w:rPr>
          <w:rFonts w:ascii="Times New Roman" w:eastAsia="Times New Roman" w:hAnsi="Times New Roman" w:cs="Times New Roman"/>
        </w:rPr>
        <w:t>Calcium</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folinate</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Sandoz</w:t>
      </w:r>
      <w:proofErr w:type="spellEnd"/>
      <w:r w:rsidRPr="00D569A9">
        <w:rPr>
          <w:rFonts w:ascii="Times New Roman" w:eastAsia="Times New Roman" w:hAnsi="Times New Roman" w:cs="Times New Roman"/>
        </w:rPr>
        <w:t xml:space="preserve"> vartojimo.</w:t>
      </w:r>
    </w:p>
    <w:p w14:paraId="0D0B0291" w14:textId="77777777" w:rsidR="008B5911" w:rsidRPr="00D569A9" w:rsidRDefault="008B5911" w:rsidP="008B5911">
      <w:pPr>
        <w:spacing w:after="0" w:line="240" w:lineRule="auto"/>
        <w:rPr>
          <w:rFonts w:ascii="Times New Roman" w:eastAsia="Times New Roman" w:hAnsi="Times New Roman" w:cs="Times New Roman"/>
        </w:rPr>
      </w:pPr>
    </w:p>
    <w:p w14:paraId="7A6E1B09" w14:textId="77777777" w:rsidR="008B5911" w:rsidRDefault="008B5911" w:rsidP="008B5911">
      <w:pPr>
        <w:spacing w:after="0" w:line="240" w:lineRule="auto"/>
        <w:rPr>
          <w:rFonts w:ascii="Times New Roman" w:eastAsia="Times New Roman" w:hAnsi="Times New Roman" w:cs="Times New Roman"/>
        </w:rPr>
      </w:pPr>
      <w:r w:rsidRPr="00D569A9">
        <w:rPr>
          <w:rFonts w:ascii="Times New Roman" w:eastAsia="Times New Roman" w:hAnsi="Times New Roman" w:cs="Times New Roman"/>
        </w:rPr>
        <w:t xml:space="preserve">Reikia vengti vartoti per didelius </w:t>
      </w:r>
      <w:proofErr w:type="spellStart"/>
      <w:r w:rsidRPr="00D569A9">
        <w:rPr>
          <w:rFonts w:ascii="Times New Roman" w:eastAsia="Times New Roman" w:hAnsi="Times New Roman" w:cs="Times New Roman"/>
        </w:rPr>
        <w:t>Calcium</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folinate</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Sandoz</w:t>
      </w:r>
      <w:proofErr w:type="spellEnd"/>
      <w:r w:rsidRPr="00D569A9">
        <w:rPr>
          <w:rFonts w:ascii="Times New Roman" w:eastAsia="Times New Roman" w:hAnsi="Times New Roman" w:cs="Times New Roman"/>
        </w:rPr>
        <w:t xml:space="preserve"> kiekius, nes jie gali sumažinti priešvėžinį </w:t>
      </w:r>
      <w:proofErr w:type="spellStart"/>
      <w:r w:rsidRPr="00D569A9">
        <w:rPr>
          <w:rFonts w:ascii="Times New Roman" w:eastAsia="Times New Roman" w:hAnsi="Times New Roman" w:cs="Times New Roman"/>
        </w:rPr>
        <w:t>metotreksato</w:t>
      </w:r>
      <w:proofErr w:type="spellEnd"/>
      <w:r w:rsidRPr="00D569A9">
        <w:rPr>
          <w:rFonts w:ascii="Times New Roman" w:eastAsia="Times New Roman" w:hAnsi="Times New Roman" w:cs="Times New Roman"/>
        </w:rPr>
        <w:t xml:space="preserve"> aktyvumą. Tai ypač taikytina centrinės nervų sistemos navikams, kuriuose veiklioji</w:t>
      </w:r>
      <w:r>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Calcium</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folinate</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Sandoz</w:t>
      </w:r>
      <w:proofErr w:type="spellEnd"/>
      <w:r w:rsidRPr="00D569A9">
        <w:rPr>
          <w:rFonts w:ascii="Times New Roman" w:eastAsia="Times New Roman" w:hAnsi="Times New Roman" w:cs="Times New Roman"/>
        </w:rPr>
        <w:t xml:space="preserve"> medžiaga kaupiasi po pakartotinio gydymo.</w:t>
      </w:r>
    </w:p>
    <w:p w14:paraId="6D102878" w14:textId="77777777" w:rsidR="008B5911" w:rsidRDefault="008B5911" w:rsidP="008B5911">
      <w:pPr>
        <w:spacing w:after="0" w:line="240" w:lineRule="auto"/>
        <w:rPr>
          <w:rFonts w:ascii="Times New Roman" w:eastAsia="Times New Roman" w:hAnsi="Times New Roman" w:cs="Times New Roman"/>
        </w:rPr>
      </w:pPr>
    </w:p>
    <w:p w14:paraId="1FED7BB5" w14:textId="77777777" w:rsidR="008B5911" w:rsidRPr="00D569A9" w:rsidRDefault="008B5911" w:rsidP="008B5911">
      <w:pPr>
        <w:spacing w:after="0" w:line="240" w:lineRule="auto"/>
        <w:rPr>
          <w:rFonts w:ascii="Times New Roman" w:eastAsia="Times New Roman" w:hAnsi="Times New Roman" w:cs="Times New Roman"/>
        </w:rPr>
      </w:pPr>
      <w:r w:rsidRPr="00D569A9">
        <w:rPr>
          <w:rFonts w:ascii="Times New Roman" w:eastAsia="Times New Roman" w:hAnsi="Times New Roman" w:cs="Times New Roman"/>
        </w:rPr>
        <w:t xml:space="preserve">Jautrumo </w:t>
      </w:r>
      <w:proofErr w:type="spellStart"/>
      <w:r w:rsidRPr="00D569A9">
        <w:rPr>
          <w:rFonts w:ascii="Times New Roman" w:eastAsia="Times New Roman" w:hAnsi="Times New Roman" w:cs="Times New Roman"/>
        </w:rPr>
        <w:t>metotreksatui</w:t>
      </w:r>
      <w:proofErr w:type="spellEnd"/>
      <w:r w:rsidRPr="00D569A9">
        <w:rPr>
          <w:rFonts w:ascii="Times New Roman" w:eastAsia="Times New Roman" w:hAnsi="Times New Roman" w:cs="Times New Roman"/>
        </w:rPr>
        <w:t xml:space="preserve"> nebuvimas (atsparumas </w:t>
      </w:r>
      <w:proofErr w:type="spellStart"/>
      <w:r w:rsidRPr="00D569A9">
        <w:rPr>
          <w:rFonts w:ascii="Times New Roman" w:eastAsia="Times New Roman" w:hAnsi="Times New Roman" w:cs="Times New Roman"/>
        </w:rPr>
        <w:t>metotreksatui</w:t>
      </w:r>
      <w:proofErr w:type="spellEnd"/>
      <w:r w:rsidRPr="00D569A9">
        <w:rPr>
          <w:rFonts w:ascii="Times New Roman" w:eastAsia="Times New Roman" w:hAnsi="Times New Roman" w:cs="Times New Roman"/>
        </w:rPr>
        <w:t xml:space="preserve">) dėl sumažėjusio pernešimo per membranas ir į ląsteles taip pat rodo, kad nėra jautrumo gydymui </w:t>
      </w:r>
      <w:proofErr w:type="spellStart"/>
      <w:r w:rsidRPr="00D569A9">
        <w:rPr>
          <w:rFonts w:ascii="Times New Roman" w:eastAsia="Times New Roman" w:hAnsi="Times New Roman" w:cs="Times New Roman"/>
        </w:rPr>
        <w:t>Calcium</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folinate</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Sandoz</w:t>
      </w:r>
      <w:proofErr w:type="spellEnd"/>
      <w:r w:rsidRPr="00D569A9">
        <w:rPr>
          <w:rFonts w:ascii="Times New Roman" w:eastAsia="Times New Roman" w:hAnsi="Times New Roman" w:cs="Times New Roman"/>
        </w:rPr>
        <w:t>, nes abiejų vaistų pernešimo mechanizmas yra toks pat.</w:t>
      </w:r>
    </w:p>
    <w:p w14:paraId="74AF88D2" w14:textId="77777777" w:rsidR="008B5911" w:rsidRPr="00D569A9" w:rsidRDefault="008B5911" w:rsidP="008B5911">
      <w:pPr>
        <w:spacing w:after="0" w:line="240" w:lineRule="auto"/>
        <w:rPr>
          <w:rFonts w:ascii="Times New Roman" w:eastAsia="Times New Roman" w:hAnsi="Times New Roman" w:cs="Times New Roman"/>
        </w:rPr>
      </w:pPr>
    </w:p>
    <w:p w14:paraId="0D20D7BA" w14:textId="77777777" w:rsidR="008B5911" w:rsidRPr="00D569A9" w:rsidRDefault="008B5911" w:rsidP="008B5911">
      <w:pPr>
        <w:spacing w:after="0" w:line="240" w:lineRule="auto"/>
        <w:rPr>
          <w:rFonts w:ascii="Times New Roman" w:eastAsia="Times New Roman" w:hAnsi="Times New Roman" w:cs="Times New Roman"/>
        </w:rPr>
      </w:pPr>
      <w:r w:rsidRPr="00D569A9">
        <w:rPr>
          <w:rFonts w:ascii="Times New Roman" w:eastAsia="Times New Roman" w:hAnsi="Times New Roman" w:cs="Times New Roman"/>
        </w:rPr>
        <w:t xml:space="preserve">Atsitiktinai perdozavus vaisto nuo vėžio, pavyzdžiui, </w:t>
      </w:r>
      <w:proofErr w:type="spellStart"/>
      <w:r w:rsidRPr="00D569A9">
        <w:rPr>
          <w:rFonts w:ascii="Times New Roman" w:eastAsia="Times New Roman" w:hAnsi="Times New Roman" w:cs="Times New Roman"/>
        </w:rPr>
        <w:t>metotreksato</w:t>
      </w:r>
      <w:proofErr w:type="spellEnd"/>
      <w:r w:rsidRPr="00D569A9">
        <w:rPr>
          <w:rFonts w:ascii="Times New Roman" w:eastAsia="Times New Roman" w:hAnsi="Times New Roman" w:cs="Times New Roman"/>
        </w:rPr>
        <w:t xml:space="preserve">, reikėtų elgtis kaip skubios medicininės pagalbos atveju. Kuo ilgesnis laiko tarpas tarp </w:t>
      </w:r>
      <w:proofErr w:type="spellStart"/>
      <w:r w:rsidRPr="00D569A9">
        <w:rPr>
          <w:rFonts w:ascii="Times New Roman" w:eastAsia="Times New Roman" w:hAnsi="Times New Roman" w:cs="Times New Roman"/>
        </w:rPr>
        <w:t>metotreksato</w:t>
      </w:r>
      <w:proofErr w:type="spellEnd"/>
      <w:r w:rsidRPr="00D569A9">
        <w:rPr>
          <w:rFonts w:ascii="Times New Roman" w:eastAsia="Times New Roman" w:hAnsi="Times New Roman" w:cs="Times New Roman"/>
        </w:rPr>
        <w:t xml:space="preserve"> vartojimo ir kalcio </w:t>
      </w:r>
      <w:proofErr w:type="spellStart"/>
      <w:r w:rsidRPr="00D569A9">
        <w:rPr>
          <w:rFonts w:ascii="Times New Roman" w:eastAsia="Times New Roman" w:hAnsi="Times New Roman" w:cs="Times New Roman"/>
        </w:rPr>
        <w:t>folinato</w:t>
      </w:r>
      <w:proofErr w:type="spellEnd"/>
      <w:r w:rsidRPr="00D569A9">
        <w:rPr>
          <w:rFonts w:ascii="Times New Roman" w:eastAsia="Times New Roman" w:hAnsi="Times New Roman" w:cs="Times New Roman"/>
        </w:rPr>
        <w:t xml:space="preserve"> gelbėjimo </w:t>
      </w:r>
      <w:proofErr w:type="spellStart"/>
      <w:r w:rsidRPr="00D569A9">
        <w:rPr>
          <w:rFonts w:ascii="Times New Roman" w:eastAsia="Times New Roman" w:hAnsi="Times New Roman" w:cs="Times New Roman"/>
        </w:rPr>
        <w:t>Calcium</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folinate</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Sandoz</w:t>
      </w:r>
      <w:proofErr w:type="spellEnd"/>
      <w:r w:rsidRPr="00D569A9">
        <w:rPr>
          <w:rFonts w:ascii="Times New Roman" w:eastAsia="Times New Roman" w:hAnsi="Times New Roman" w:cs="Times New Roman"/>
        </w:rPr>
        <w:t xml:space="preserve"> skyrimo, tuo mažesnis </w:t>
      </w:r>
      <w:proofErr w:type="spellStart"/>
      <w:r w:rsidRPr="00D569A9">
        <w:rPr>
          <w:rFonts w:ascii="Times New Roman" w:eastAsia="Times New Roman" w:hAnsi="Times New Roman" w:cs="Times New Roman"/>
        </w:rPr>
        <w:t>Calcium</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folinate</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Sandoz</w:t>
      </w:r>
      <w:proofErr w:type="spellEnd"/>
      <w:r w:rsidRPr="00D569A9">
        <w:rPr>
          <w:rFonts w:ascii="Times New Roman" w:eastAsia="Times New Roman" w:hAnsi="Times New Roman" w:cs="Times New Roman"/>
        </w:rPr>
        <w:t xml:space="preserve">, kaip </w:t>
      </w:r>
      <w:proofErr w:type="spellStart"/>
      <w:r w:rsidRPr="00D569A9">
        <w:rPr>
          <w:rFonts w:ascii="Times New Roman" w:eastAsia="Times New Roman" w:hAnsi="Times New Roman" w:cs="Times New Roman"/>
        </w:rPr>
        <w:t>metotreksato</w:t>
      </w:r>
      <w:proofErr w:type="spellEnd"/>
      <w:r w:rsidRPr="00D569A9">
        <w:rPr>
          <w:rFonts w:ascii="Times New Roman" w:eastAsia="Times New Roman" w:hAnsi="Times New Roman" w:cs="Times New Roman"/>
        </w:rPr>
        <w:t xml:space="preserve"> toksiškumą mažinančios atsakomosios priemonės, veiksmingumas.</w:t>
      </w:r>
    </w:p>
    <w:p w14:paraId="4000C2BA" w14:textId="77777777" w:rsidR="008B5911" w:rsidRPr="00D569A9" w:rsidRDefault="008B5911" w:rsidP="008B5911">
      <w:pPr>
        <w:spacing w:after="0" w:line="240" w:lineRule="auto"/>
        <w:rPr>
          <w:rFonts w:ascii="Times New Roman" w:eastAsia="Times New Roman" w:hAnsi="Times New Roman" w:cs="Times New Roman"/>
        </w:rPr>
      </w:pPr>
    </w:p>
    <w:p w14:paraId="783B3056" w14:textId="77777777" w:rsidR="008B5911" w:rsidRDefault="008B5911" w:rsidP="008B5911">
      <w:pPr>
        <w:spacing w:after="0" w:line="240" w:lineRule="auto"/>
        <w:rPr>
          <w:rFonts w:ascii="Times New Roman" w:eastAsia="Times New Roman" w:hAnsi="Times New Roman" w:cs="Times New Roman"/>
        </w:rPr>
      </w:pPr>
      <w:r w:rsidRPr="00D569A9">
        <w:rPr>
          <w:rFonts w:ascii="Times New Roman" w:eastAsia="Times New Roman" w:hAnsi="Times New Roman" w:cs="Times New Roman"/>
        </w:rPr>
        <w:t xml:space="preserve">Pastebėjus laboratorinių verčių ar klinikinių toksiškumo būsenų nukrypimų, visada reikia apsvarstyti galimybę, kad pacientas vartoja kokių nors kitų vaistų, kurie sąveikauja su </w:t>
      </w:r>
      <w:proofErr w:type="spellStart"/>
      <w:r w:rsidRPr="00D569A9">
        <w:rPr>
          <w:rFonts w:ascii="Times New Roman" w:eastAsia="Times New Roman" w:hAnsi="Times New Roman" w:cs="Times New Roman"/>
        </w:rPr>
        <w:t>metotreksatu</w:t>
      </w:r>
      <w:proofErr w:type="spellEnd"/>
      <w:r w:rsidRPr="00D569A9">
        <w:rPr>
          <w:rFonts w:ascii="Times New Roman" w:eastAsia="Times New Roman" w:hAnsi="Times New Roman" w:cs="Times New Roman"/>
        </w:rPr>
        <w:t xml:space="preserve"> (pavyzdžiui, vaistų, kurie sąveikauja su </w:t>
      </w:r>
      <w:proofErr w:type="spellStart"/>
      <w:r w:rsidRPr="00D569A9">
        <w:rPr>
          <w:rFonts w:ascii="Times New Roman" w:eastAsia="Times New Roman" w:hAnsi="Times New Roman" w:cs="Times New Roman"/>
        </w:rPr>
        <w:t>metotreksato</w:t>
      </w:r>
      <w:proofErr w:type="spellEnd"/>
      <w:r w:rsidRPr="00D569A9">
        <w:rPr>
          <w:rFonts w:ascii="Times New Roman" w:eastAsia="Times New Roman" w:hAnsi="Times New Roman" w:cs="Times New Roman"/>
        </w:rPr>
        <w:t xml:space="preserve"> eliminacija ar jo prisijungimu prie serumo </w:t>
      </w:r>
      <w:proofErr w:type="spellStart"/>
      <w:r w:rsidRPr="00D569A9">
        <w:rPr>
          <w:rFonts w:ascii="Times New Roman" w:eastAsia="Times New Roman" w:hAnsi="Times New Roman" w:cs="Times New Roman"/>
        </w:rPr>
        <w:t>albumino</w:t>
      </w:r>
      <w:proofErr w:type="spellEnd"/>
      <w:r w:rsidRPr="00D569A9">
        <w:rPr>
          <w:rFonts w:ascii="Times New Roman" w:eastAsia="Times New Roman" w:hAnsi="Times New Roman" w:cs="Times New Roman"/>
        </w:rPr>
        <w:t>).</w:t>
      </w:r>
    </w:p>
    <w:p w14:paraId="11BA3A1F" w14:textId="77777777" w:rsidR="008B5911" w:rsidRDefault="008B5911" w:rsidP="008B5911">
      <w:pPr>
        <w:spacing w:after="0" w:line="240" w:lineRule="auto"/>
        <w:rPr>
          <w:rFonts w:ascii="Times New Roman" w:eastAsia="Times New Roman" w:hAnsi="Times New Roman" w:cs="Times New Roman"/>
        </w:rPr>
      </w:pPr>
    </w:p>
    <w:p w14:paraId="305479E0" w14:textId="77777777" w:rsidR="008B5911" w:rsidRPr="00097104" w:rsidRDefault="008B5911" w:rsidP="008B5911">
      <w:pPr>
        <w:spacing w:after="0" w:line="240" w:lineRule="auto"/>
        <w:rPr>
          <w:rFonts w:ascii="Times New Roman" w:eastAsia="Times New Roman" w:hAnsi="Times New Roman" w:cs="Times New Roman"/>
          <w:u w:val="single"/>
        </w:rPr>
      </w:pPr>
      <w:proofErr w:type="spellStart"/>
      <w:r w:rsidRPr="00097104">
        <w:rPr>
          <w:rFonts w:ascii="Times New Roman" w:eastAsia="Times New Roman" w:hAnsi="Times New Roman" w:cs="Times New Roman"/>
          <w:u w:val="single"/>
        </w:rPr>
        <w:t>Calcium</w:t>
      </w:r>
      <w:proofErr w:type="spellEnd"/>
      <w:r w:rsidRPr="00097104">
        <w:rPr>
          <w:rFonts w:ascii="Times New Roman" w:eastAsia="Times New Roman" w:hAnsi="Times New Roman" w:cs="Times New Roman"/>
          <w:u w:val="single"/>
        </w:rPr>
        <w:t xml:space="preserve"> </w:t>
      </w:r>
      <w:proofErr w:type="spellStart"/>
      <w:r w:rsidRPr="00097104">
        <w:rPr>
          <w:rFonts w:ascii="Times New Roman" w:eastAsia="Times New Roman" w:hAnsi="Times New Roman" w:cs="Times New Roman"/>
          <w:u w:val="single"/>
        </w:rPr>
        <w:t>folinate</w:t>
      </w:r>
      <w:proofErr w:type="spellEnd"/>
      <w:r w:rsidRPr="00097104">
        <w:rPr>
          <w:rFonts w:ascii="Times New Roman" w:eastAsia="Times New Roman" w:hAnsi="Times New Roman" w:cs="Times New Roman"/>
          <w:u w:val="single"/>
        </w:rPr>
        <w:t xml:space="preserve"> </w:t>
      </w:r>
      <w:proofErr w:type="spellStart"/>
      <w:r w:rsidRPr="00097104">
        <w:rPr>
          <w:rFonts w:ascii="Times New Roman" w:eastAsia="Times New Roman" w:hAnsi="Times New Roman" w:cs="Times New Roman"/>
          <w:u w:val="single"/>
        </w:rPr>
        <w:t>Sandoz</w:t>
      </w:r>
      <w:proofErr w:type="spellEnd"/>
      <w:r w:rsidRPr="00097104">
        <w:rPr>
          <w:rFonts w:ascii="Times New Roman" w:eastAsia="Times New Roman" w:hAnsi="Times New Roman" w:cs="Times New Roman"/>
          <w:u w:val="single"/>
        </w:rPr>
        <w:t xml:space="preserve">/kiti </w:t>
      </w:r>
      <w:proofErr w:type="spellStart"/>
      <w:r w:rsidRPr="00097104">
        <w:rPr>
          <w:rFonts w:ascii="Times New Roman" w:eastAsia="Times New Roman" w:hAnsi="Times New Roman" w:cs="Times New Roman"/>
          <w:u w:val="single"/>
        </w:rPr>
        <w:t>folio</w:t>
      </w:r>
      <w:proofErr w:type="spellEnd"/>
      <w:r w:rsidRPr="00097104">
        <w:rPr>
          <w:rFonts w:ascii="Times New Roman" w:eastAsia="Times New Roman" w:hAnsi="Times New Roman" w:cs="Times New Roman"/>
          <w:u w:val="single"/>
        </w:rPr>
        <w:t xml:space="preserve"> rūgšties antagonistai </w:t>
      </w:r>
    </w:p>
    <w:p w14:paraId="33D44C36" w14:textId="77777777" w:rsidR="008B5911" w:rsidRPr="00D569A9" w:rsidRDefault="008B5911" w:rsidP="008B5911">
      <w:pPr>
        <w:spacing w:after="0" w:line="240" w:lineRule="auto"/>
        <w:rPr>
          <w:rFonts w:ascii="Times New Roman" w:eastAsia="Times New Roman" w:hAnsi="Times New Roman" w:cs="Times New Roman"/>
        </w:rPr>
      </w:pPr>
      <w:r w:rsidRPr="00D569A9">
        <w:rPr>
          <w:rFonts w:ascii="Times New Roman" w:eastAsia="Times New Roman" w:hAnsi="Times New Roman" w:cs="Times New Roman"/>
        </w:rPr>
        <w:t xml:space="preserve">Jei </w:t>
      </w:r>
      <w:proofErr w:type="spellStart"/>
      <w:r w:rsidRPr="00D569A9">
        <w:rPr>
          <w:rFonts w:ascii="Times New Roman" w:eastAsia="Times New Roman" w:hAnsi="Times New Roman" w:cs="Times New Roman"/>
        </w:rPr>
        <w:t>Calcium</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folinate</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Sandoz</w:t>
      </w:r>
      <w:proofErr w:type="spellEnd"/>
      <w:r w:rsidRPr="00D569A9">
        <w:rPr>
          <w:rFonts w:ascii="Times New Roman" w:eastAsia="Times New Roman" w:hAnsi="Times New Roman" w:cs="Times New Roman"/>
        </w:rPr>
        <w:t xml:space="preserve"> skiriamas kartu su </w:t>
      </w:r>
      <w:proofErr w:type="spellStart"/>
      <w:r w:rsidRPr="00D569A9">
        <w:rPr>
          <w:rFonts w:ascii="Times New Roman" w:eastAsia="Times New Roman" w:hAnsi="Times New Roman" w:cs="Times New Roman"/>
        </w:rPr>
        <w:t>folio</w:t>
      </w:r>
      <w:proofErr w:type="spellEnd"/>
      <w:r w:rsidRPr="00D569A9">
        <w:rPr>
          <w:rFonts w:ascii="Times New Roman" w:eastAsia="Times New Roman" w:hAnsi="Times New Roman" w:cs="Times New Roman"/>
        </w:rPr>
        <w:t xml:space="preserve"> rūgšties antagonistu (pvz., </w:t>
      </w:r>
      <w:proofErr w:type="spellStart"/>
      <w:r w:rsidRPr="00D569A9">
        <w:rPr>
          <w:rFonts w:ascii="Times New Roman" w:eastAsia="Times New Roman" w:hAnsi="Times New Roman" w:cs="Times New Roman"/>
        </w:rPr>
        <w:t>kotrimoksazolu</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pirimetaminu</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folio</w:t>
      </w:r>
      <w:proofErr w:type="spellEnd"/>
      <w:r w:rsidRPr="00D569A9">
        <w:rPr>
          <w:rFonts w:ascii="Times New Roman" w:eastAsia="Times New Roman" w:hAnsi="Times New Roman" w:cs="Times New Roman"/>
        </w:rPr>
        <w:t xml:space="preserve"> rūgšties antagonisto veiksmingumas gali sumažėti arba visiškai išnykti.</w:t>
      </w:r>
    </w:p>
    <w:p w14:paraId="727C722E" w14:textId="77777777" w:rsidR="008B5911" w:rsidRPr="00D569A9" w:rsidRDefault="008B5911" w:rsidP="008B5911">
      <w:pPr>
        <w:spacing w:after="0" w:line="240" w:lineRule="auto"/>
        <w:rPr>
          <w:rFonts w:ascii="Times New Roman" w:eastAsia="Times New Roman" w:hAnsi="Times New Roman" w:cs="Times New Roman"/>
        </w:rPr>
      </w:pPr>
    </w:p>
    <w:p w14:paraId="2B354241" w14:textId="77777777" w:rsidR="008B5911" w:rsidRPr="00097104" w:rsidRDefault="008B5911" w:rsidP="008B5911">
      <w:pPr>
        <w:spacing w:after="0" w:line="240" w:lineRule="auto"/>
        <w:rPr>
          <w:rFonts w:ascii="Times New Roman" w:eastAsia="Times New Roman" w:hAnsi="Times New Roman" w:cs="Times New Roman"/>
          <w:u w:val="single"/>
        </w:rPr>
      </w:pPr>
      <w:proofErr w:type="spellStart"/>
      <w:r w:rsidRPr="00097104">
        <w:rPr>
          <w:rFonts w:ascii="Times New Roman" w:eastAsia="Times New Roman" w:hAnsi="Times New Roman" w:cs="Times New Roman"/>
          <w:u w:val="single"/>
        </w:rPr>
        <w:t>Calcium</w:t>
      </w:r>
      <w:proofErr w:type="spellEnd"/>
      <w:r w:rsidRPr="00097104">
        <w:rPr>
          <w:rFonts w:ascii="Times New Roman" w:eastAsia="Times New Roman" w:hAnsi="Times New Roman" w:cs="Times New Roman"/>
          <w:u w:val="single"/>
        </w:rPr>
        <w:t xml:space="preserve"> </w:t>
      </w:r>
      <w:proofErr w:type="spellStart"/>
      <w:r w:rsidRPr="00097104">
        <w:rPr>
          <w:rFonts w:ascii="Times New Roman" w:eastAsia="Times New Roman" w:hAnsi="Times New Roman" w:cs="Times New Roman"/>
          <w:u w:val="single"/>
        </w:rPr>
        <w:t>folinate</w:t>
      </w:r>
      <w:proofErr w:type="spellEnd"/>
      <w:r w:rsidRPr="00097104">
        <w:rPr>
          <w:rFonts w:ascii="Times New Roman" w:eastAsia="Times New Roman" w:hAnsi="Times New Roman" w:cs="Times New Roman"/>
          <w:u w:val="single"/>
        </w:rPr>
        <w:t xml:space="preserve"> </w:t>
      </w:r>
      <w:proofErr w:type="spellStart"/>
      <w:r w:rsidRPr="00097104">
        <w:rPr>
          <w:rFonts w:ascii="Times New Roman" w:eastAsia="Times New Roman" w:hAnsi="Times New Roman" w:cs="Times New Roman"/>
          <w:u w:val="single"/>
        </w:rPr>
        <w:t>Sandoz</w:t>
      </w:r>
      <w:proofErr w:type="spellEnd"/>
      <w:r w:rsidRPr="00097104">
        <w:rPr>
          <w:rFonts w:ascii="Times New Roman" w:eastAsia="Times New Roman" w:hAnsi="Times New Roman" w:cs="Times New Roman"/>
          <w:u w:val="single"/>
        </w:rPr>
        <w:t xml:space="preserve">/kiti vaistai </w:t>
      </w:r>
    </w:p>
    <w:p w14:paraId="353B6EB0" w14:textId="77777777" w:rsidR="008B5911" w:rsidRPr="00D569A9" w:rsidRDefault="008B5911" w:rsidP="008B5911">
      <w:pPr>
        <w:spacing w:after="0" w:line="240" w:lineRule="auto"/>
        <w:rPr>
          <w:rFonts w:ascii="Times New Roman" w:eastAsia="Times New Roman" w:hAnsi="Times New Roman" w:cs="Times New Roman"/>
        </w:rPr>
      </w:pPr>
      <w:r w:rsidRPr="00D569A9">
        <w:rPr>
          <w:rFonts w:ascii="Times New Roman" w:eastAsia="Times New Roman" w:hAnsi="Times New Roman" w:cs="Times New Roman"/>
        </w:rPr>
        <w:lastRenderedPageBreak/>
        <w:t xml:space="preserve">Kalcio </w:t>
      </w:r>
      <w:proofErr w:type="spellStart"/>
      <w:r w:rsidRPr="00D569A9">
        <w:rPr>
          <w:rFonts w:ascii="Times New Roman" w:eastAsia="Times New Roman" w:hAnsi="Times New Roman" w:cs="Times New Roman"/>
        </w:rPr>
        <w:t>folinatas</w:t>
      </w:r>
      <w:proofErr w:type="spellEnd"/>
      <w:r w:rsidRPr="00D569A9">
        <w:rPr>
          <w:rFonts w:ascii="Times New Roman" w:eastAsia="Times New Roman" w:hAnsi="Times New Roman" w:cs="Times New Roman"/>
        </w:rPr>
        <w:t xml:space="preserve"> gali susilpninti vaistų nuo epilepsijos, tokių kaip </w:t>
      </w:r>
      <w:proofErr w:type="spellStart"/>
      <w:r w:rsidRPr="00D569A9">
        <w:rPr>
          <w:rFonts w:ascii="Times New Roman" w:eastAsia="Times New Roman" w:hAnsi="Times New Roman" w:cs="Times New Roman"/>
        </w:rPr>
        <w:t>fenobarbitalis</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primidonas</w:t>
      </w:r>
      <w:proofErr w:type="spellEnd"/>
      <w:r w:rsidRPr="00D569A9">
        <w:rPr>
          <w:rFonts w:ascii="Times New Roman" w:eastAsia="Times New Roman" w:hAnsi="Times New Roman" w:cs="Times New Roman"/>
        </w:rPr>
        <w:t xml:space="preserve">, </w:t>
      </w:r>
      <w:proofErr w:type="spellStart"/>
      <w:r w:rsidRPr="00D569A9">
        <w:rPr>
          <w:rFonts w:ascii="Times New Roman" w:eastAsia="Times New Roman" w:hAnsi="Times New Roman" w:cs="Times New Roman"/>
        </w:rPr>
        <w:t>fenitoinas</w:t>
      </w:r>
      <w:proofErr w:type="spellEnd"/>
      <w:r w:rsidRPr="00D569A9">
        <w:rPr>
          <w:rFonts w:ascii="Times New Roman" w:eastAsia="Times New Roman" w:hAnsi="Times New Roman" w:cs="Times New Roman"/>
        </w:rPr>
        <w:t xml:space="preserve"> ir </w:t>
      </w:r>
      <w:proofErr w:type="spellStart"/>
      <w:r w:rsidRPr="00D569A9">
        <w:rPr>
          <w:rFonts w:ascii="Times New Roman" w:eastAsia="Times New Roman" w:hAnsi="Times New Roman" w:cs="Times New Roman"/>
        </w:rPr>
        <w:t>sukcinimidas</w:t>
      </w:r>
      <w:proofErr w:type="spellEnd"/>
      <w:r w:rsidRPr="00D569A9">
        <w:rPr>
          <w:rFonts w:ascii="Times New Roman" w:eastAsia="Times New Roman" w:hAnsi="Times New Roman" w:cs="Times New Roman"/>
        </w:rPr>
        <w:t>, poveikį, todėl gali padažnėti epilepsijos priepuoliai (taip pat žr. 2 skyrių „Įspėjimai ir atsargumo priemonės“ ir 4 skyrių „Galimas šalutinis poveikis“).</w:t>
      </w:r>
    </w:p>
    <w:p w14:paraId="44121CD2" w14:textId="77777777" w:rsidR="008B5911" w:rsidRPr="00D569A9" w:rsidRDefault="008B5911" w:rsidP="008B5911">
      <w:pPr>
        <w:spacing w:after="0" w:line="240" w:lineRule="auto"/>
        <w:rPr>
          <w:rFonts w:ascii="Times New Roman" w:eastAsia="Times New Roman" w:hAnsi="Times New Roman" w:cs="Times New Roman"/>
        </w:rPr>
      </w:pPr>
      <w:r w:rsidRPr="00D569A9">
        <w:rPr>
          <w:rFonts w:ascii="Times New Roman" w:eastAsia="Times New Roman" w:hAnsi="Times New Roman" w:cs="Times New Roman"/>
        </w:rPr>
        <w:t xml:space="preserve"> </w:t>
      </w:r>
    </w:p>
    <w:p w14:paraId="05E877B0" w14:textId="77777777" w:rsidR="008B5911" w:rsidRDefault="008B5911" w:rsidP="008B5911">
      <w:pPr>
        <w:spacing w:after="0" w:line="240" w:lineRule="auto"/>
        <w:rPr>
          <w:rFonts w:ascii="Times New Roman" w:eastAsia="Times New Roman" w:hAnsi="Times New Roman" w:cs="Times New Roman"/>
        </w:rPr>
      </w:pPr>
      <w:r w:rsidRPr="00D569A9">
        <w:rPr>
          <w:rFonts w:ascii="Times New Roman" w:eastAsia="Times New Roman" w:hAnsi="Times New Roman" w:cs="Times New Roman"/>
        </w:rPr>
        <w:t>Atkreipkite dėmesį, kad ši informacija gali būti taikoma ir neseniai vartotiems vaistams.</w:t>
      </w:r>
    </w:p>
    <w:p w14:paraId="424454C8" w14:textId="77777777" w:rsidR="008B5911" w:rsidRDefault="008B5911" w:rsidP="008B5911">
      <w:pPr>
        <w:spacing w:after="0" w:line="240" w:lineRule="auto"/>
        <w:rPr>
          <w:rFonts w:ascii="Times New Roman" w:eastAsia="Times New Roman" w:hAnsi="Times New Roman" w:cs="Times New Roman"/>
          <w:b/>
        </w:rPr>
      </w:pPr>
    </w:p>
    <w:p w14:paraId="52755F30" w14:textId="77777777" w:rsidR="008B5911" w:rsidRDefault="008B5911" w:rsidP="008B5911">
      <w:pPr>
        <w:spacing w:after="0" w:line="240" w:lineRule="auto"/>
        <w:rPr>
          <w:rFonts w:ascii="Times New Roman" w:eastAsia="Times New Roman" w:hAnsi="Times New Roman" w:cs="Times New Roman"/>
          <w:b/>
        </w:rPr>
      </w:pPr>
      <w:r>
        <w:rPr>
          <w:rFonts w:ascii="Times New Roman" w:eastAsia="Times New Roman" w:hAnsi="Times New Roman" w:cs="Times New Roman"/>
          <w:b/>
        </w:rPr>
        <w:t>Nėštumas, žindymo laikotarpis ir vaisingumas</w:t>
      </w:r>
    </w:p>
    <w:p w14:paraId="7BD188CE"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esate nėščia ar žindote kūdikį, nevartokite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kartu su 5-fluorouracilu, nes tai gali pakenkti kūdikiui.</w:t>
      </w:r>
    </w:p>
    <w:p w14:paraId="307A34E8" w14:textId="77777777" w:rsidR="008B5911" w:rsidRDefault="008B5911" w:rsidP="008B5911">
      <w:pPr>
        <w:spacing w:after="0" w:line="240" w:lineRule="auto"/>
        <w:rPr>
          <w:rFonts w:ascii="Times New Roman" w:eastAsia="Times New Roman" w:hAnsi="Times New Roman" w:cs="Times New Roman"/>
        </w:rPr>
      </w:pPr>
    </w:p>
    <w:p w14:paraId="5B4C7BAD" w14:textId="77777777" w:rsidR="008B5911" w:rsidRPr="00097104" w:rsidRDefault="008B5911" w:rsidP="008B5911">
      <w:pPr>
        <w:spacing w:after="0" w:line="240" w:lineRule="auto"/>
        <w:rPr>
          <w:rFonts w:ascii="Times New Roman" w:eastAsia="Times New Roman" w:hAnsi="Times New Roman" w:cs="Times New Roman"/>
          <w:u w:val="single"/>
        </w:rPr>
      </w:pPr>
      <w:r w:rsidRPr="00097104">
        <w:rPr>
          <w:rFonts w:ascii="Times New Roman" w:eastAsia="Times New Roman" w:hAnsi="Times New Roman" w:cs="Times New Roman"/>
          <w:u w:val="single"/>
        </w:rPr>
        <w:t>Ką reikia žinoti nėštumo metu:</w:t>
      </w:r>
    </w:p>
    <w:p w14:paraId="20317C0F" w14:textId="77777777" w:rsidR="008B5911" w:rsidRPr="00097104" w:rsidRDefault="008B5911" w:rsidP="008B5911">
      <w:pPr>
        <w:spacing w:after="0" w:line="240" w:lineRule="auto"/>
        <w:rPr>
          <w:rFonts w:ascii="Times New Roman" w:eastAsia="Times New Roman" w:hAnsi="Times New Roman" w:cs="Times New Roman"/>
          <w:i/>
          <w:iCs/>
        </w:rPr>
      </w:pPr>
      <w:r w:rsidRPr="00097104">
        <w:rPr>
          <w:rFonts w:ascii="Times New Roman" w:eastAsia="Times New Roman" w:hAnsi="Times New Roman" w:cs="Times New Roman"/>
          <w:i/>
          <w:iCs/>
        </w:rPr>
        <w:t xml:space="preserve">- kai vartojamas tik kalcio </w:t>
      </w:r>
      <w:proofErr w:type="spellStart"/>
      <w:r w:rsidRPr="00097104">
        <w:rPr>
          <w:rFonts w:ascii="Times New Roman" w:eastAsia="Times New Roman" w:hAnsi="Times New Roman" w:cs="Times New Roman"/>
          <w:i/>
          <w:iCs/>
        </w:rPr>
        <w:t>folinatas</w:t>
      </w:r>
      <w:proofErr w:type="spellEnd"/>
      <w:r w:rsidRPr="00097104">
        <w:rPr>
          <w:rFonts w:ascii="Times New Roman" w:eastAsia="Times New Roman" w:hAnsi="Times New Roman" w:cs="Times New Roman"/>
          <w:i/>
          <w:iCs/>
        </w:rPr>
        <w:t xml:space="preserve"> (</w:t>
      </w:r>
      <w:proofErr w:type="spellStart"/>
      <w:r w:rsidRPr="00097104">
        <w:rPr>
          <w:rFonts w:ascii="Times New Roman" w:eastAsia="Times New Roman" w:hAnsi="Times New Roman" w:cs="Times New Roman"/>
          <w:i/>
          <w:iCs/>
        </w:rPr>
        <w:t>monoterapija</w:t>
      </w:r>
      <w:proofErr w:type="spellEnd"/>
      <w:r w:rsidRPr="00097104">
        <w:rPr>
          <w:rFonts w:ascii="Times New Roman" w:eastAsia="Times New Roman" w:hAnsi="Times New Roman" w:cs="Times New Roman"/>
          <w:i/>
          <w:iCs/>
        </w:rPr>
        <w:t xml:space="preserve">) </w:t>
      </w:r>
    </w:p>
    <w:p w14:paraId="2571079E" w14:textId="77777777" w:rsidR="008B5911" w:rsidRPr="00AD5068" w:rsidRDefault="008B5911" w:rsidP="008B5911">
      <w:pPr>
        <w:spacing w:after="0" w:line="240" w:lineRule="auto"/>
        <w:rPr>
          <w:rFonts w:ascii="Times New Roman" w:eastAsia="Times New Roman" w:hAnsi="Times New Roman" w:cs="Times New Roman"/>
        </w:rPr>
      </w:pPr>
      <w:r w:rsidRPr="00AD5068">
        <w:rPr>
          <w:rFonts w:ascii="Times New Roman" w:eastAsia="Times New Roman" w:hAnsi="Times New Roman" w:cs="Times New Roman"/>
        </w:rPr>
        <w:t xml:space="preserve">Nėra įrodymų, kad veiklioji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w:t>
      </w:r>
      <w:r w:rsidRPr="00AD5068">
        <w:rPr>
          <w:rFonts w:ascii="Times New Roman" w:eastAsia="Times New Roman" w:hAnsi="Times New Roman" w:cs="Times New Roman"/>
        </w:rPr>
        <w:t xml:space="preserve">medžiaga (kalcio </w:t>
      </w:r>
      <w:proofErr w:type="spellStart"/>
      <w:r w:rsidRPr="00AD5068">
        <w:rPr>
          <w:rFonts w:ascii="Times New Roman" w:eastAsia="Times New Roman" w:hAnsi="Times New Roman" w:cs="Times New Roman"/>
        </w:rPr>
        <w:t>folinatas</w:t>
      </w:r>
      <w:proofErr w:type="spellEnd"/>
      <w:r w:rsidRPr="00AD5068">
        <w:rPr>
          <w:rFonts w:ascii="Times New Roman" w:eastAsia="Times New Roman" w:hAnsi="Times New Roman" w:cs="Times New Roman"/>
        </w:rPr>
        <w:t>) sukelia kokį nors žalingą poveikį, kai ji vartojama nėštumo metu.</w:t>
      </w:r>
    </w:p>
    <w:p w14:paraId="7C3E0CC4" w14:textId="77777777" w:rsidR="008B5911" w:rsidRPr="00AD5068" w:rsidRDefault="008B5911" w:rsidP="008B5911">
      <w:pPr>
        <w:spacing w:after="0" w:line="240" w:lineRule="auto"/>
        <w:rPr>
          <w:rFonts w:ascii="Times New Roman" w:eastAsia="Times New Roman" w:hAnsi="Times New Roman" w:cs="Times New Roman"/>
        </w:rPr>
      </w:pPr>
      <w:r w:rsidRPr="00AD5068">
        <w:rPr>
          <w:rFonts w:ascii="Times New Roman" w:eastAsia="Times New Roman" w:hAnsi="Times New Roman" w:cs="Times New Roman"/>
        </w:rPr>
        <w:t xml:space="preserve"> </w:t>
      </w:r>
    </w:p>
    <w:p w14:paraId="737CA945" w14:textId="77777777" w:rsidR="008B5911" w:rsidRPr="00097104" w:rsidRDefault="008B5911" w:rsidP="008B5911">
      <w:pPr>
        <w:spacing w:after="0" w:line="240" w:lineRule="auto"/>
        <w:rPr>
          <w:rFonts w:ascii="Times New Roman" w:eastAsia="Times New Roman" w:hAnsi="Times New Roman" w:cs="Times New Roman"/>
          <w:i/>
          <w:iCs/>
        </w:rPr>
      </w:pPr>
      <w:r w:rsidRPr="00097104">
        <w:rPr>
          <w:rFonts w:ascii="Times New Roman" w:eastAsia="Times New Roman" w:hAnsi="Times New Roman" w:cs="Times New Roman"/>
          <w:i/>
          <w:iCs/>
        </w:rPr>
        <w:t xml:space="preserve">- kai kalcio </w:t>
      </w:r>
      <w:proofErr w:type="spellStart"/>
      <w:r w:rsidRPr="00097104">
        <w:rPr>
          <w:rFonts w:ascii="Times New Roman" w:eastAsia="Times New Roman" w:hAnsi="Times New Roman" w:cs="Times New Roman"/>
          <w:i/>
          <w:iCs/>
        </w:rPr>
        <w:t>folinatas</w:t>
      </w:r>
      <w:proofErr w:type="spellEnd"/>
      <w:r w:rsidRPr="00097104">
        <w:rPr>
          <w:rFonts w:ascii="Times New Roman" w:eastAsia="Times New Roman" w:hAnsi="Times New Roman" w:cs="Times New Roman"/>
          <w:i/>
          <w:iCs/>
        </w:rPr>
        <w:t xml:space="preserve"> vartojamas kartu su kitais vaistais </w:t>
      </w:r>
    </w:p>
    <w:p w14:paraId="1076B5D4" w14:textId="77777777" w:rsidR="008B5911" w:rsidRDefault="008B5911" w:rsidP="008B5911">
      <w:pPr>
        <w:spacing w:after="0" w:line="240" w:lineRule="auto"/>
        <w:rPr>
          <w:rFonts w:ascii="Times New Roman" w:eastAsia="Times New Roman" w:hAnsi="Times New Roman" w:cs="Times New Roman"/>
        </w:rPr>
      </w:pPr>
      <w:r w:rsidRPr="00AD5068">
        <w:rPr>
          <w:rFonts w:ascii="Times New Roman" w:eastAsia="Times New Roman" w:hAnsi="Times New Roman" w:cs="Times New Roman"/>
        </w:rPr>
        <w:t xml:space="preserve">Nėštumo metu </w:t>
      </w:r>
      <w:proofErr w:type="spellStart"/>
      <w:r w:rsidRPr="00AD5068">
        <w:rPr>
          <w:rFonts w:ascii="Times New Roman" w:eastAsia="Times New Roman" w:hAnsi="Times New Roman" w:cs="Times New Roman"/>
        </w:rPr>
        <w:t>metotreksatas</w:t>
      </w:r>
      <w:proofErr w:type="spellEnd"/>
      <w:r w:rsidRPr="00AD5068">
        <w:rPr>
          <w:rFonts w:ascii="Times New Roman" w:eastAsia="Times New Roman" w:hAnsi="Times New Roman" w:cs="Times New Roman"/>
        </w:rPr>
        <w:t xml:space="preserve"> (vaistas, vartojamas vėžio gydymui) turi būti vartojamas tik tada, jei nustatyta, kad jis yra griežtai būtinas, įvertinus vaisto naudą motinai ir galimą riziką vaisiui. Jei gydymas </w:t>
      </w:r>
      <w:proofErr w:type="spellStart"/>
      <w:r w:rsidRPr="00AD5068">
        <w:rPr>
          <w:rFonts w:ascii="Times New Roman" w:eastAsia="Times New Roman" w:hAnsi="Times New Roman" w:cs="Times New Roman"/>
        </w:rPr>
        <w:t>metotreksatu</w:t>
      </w:r>
      <w:proofErr w:type="spellEnd"/>
      <w:r w:rsidRPr="00AD5068">
        <w:rPr>
          <w:rFonts w:ascii="Times New Roman" w:eastAsia="Times New Roman" w:hAnsi="Times New Roman" w:cs="Times New Roman"/>
        </w:rPr>
        <w:t xml:space="preserve"> ar kitais </w:t>
      </w:r>
      <w:proofErr w:type="spellStart"/>
      <w:r w:rsidRPr="00AD5068">
        <w:rPr>
          <w:rFonts w:ascii="Times New Roman" w:eastAsia="Times New Roman" w:hAnsi="Times New Roman" w:cs="Times New Roman"/>
        </w:rPr>
        <w:t>folio</w:t>
      </w:r>
      <w:proofErr w:type="spellEnd"/>
      <w:r w:rsidRPr="00AD5068">
        <w:rPr>
          <w:rFonts w:ascii="Times New Roman" w:eastAsia="Times New Roman" w:hAnsi="Times New Roman" w:cs="Times New Roman"/>
        </w:rPr>
        <w:t xml:space="preserve"> rūgšties antagonistais vis dėlto būtų skiriamas nepaisant nėštumo arba to, kad motina maitina krūtimi, nėra jokių apribojimų, susijusių su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AD5068">
        <w:rPr>
          <w:rFonts w:ascii="Times New Roman" w:eastAsia="Times New Roman" w:hAnsi="Times New Roman" w:cs="Times New Roman"/>
        </w:rPr>
        <w:t xml:space="preserve"> vartojimu </w:t>
      </w:r>
      <w:proofErr w:type="spellStart"/>
      <w:r w:rsidRPr="00AD5068">
        <w:rPr>
          <w:rFonts w:ascii="Times New Roman" w:eastAsia="Times New Roman" w:hAnsi="Times New Roman" w:cs="Times New Roman"/>
        </w:rPr>
        <w:t>metotreksato</w:t>
      </w:r>
      <w:proofErr w:type="spellEnd"/>
      <w:r w:rsidRPr="00AD5068">
        <w:rPr>
          <w:rFonts w:ascii="Times New Roman" w:eastAsia="Times New Roman" w:hAnsi="Times New Roman" w:cs="Times New Roman"/>
        </w:rPr>
        <w:t xml:space="preserve"> toksiškumui mažinti arba jo poveikiui neutralizuoti.</w:t>
      </w:r>
    </w:p>
    <w:p w14:paraId="352A3FF0" w14:textId="77777777" w:rsidR="008B5911" w:rsidRDefault="008B5911" w:rsidP="008B5911">
      <w:pPr>
        <w:spacing w:after="0" w:line="240" w:lineRule="auto"/>
        <w:rPr>
          <w:rFonts w:ascii="Times New Roman" w:eastAsia="Times New Roman" w:hAnsi="Times New Roman" w:cs="Times New Roman"/>
        </w:rPr>
      </w:pPr>
    </w:p>
    <w:p w14:paraId="30E39D53" w14:textId="77777777" w:rsidR="008B5911" w:rsidRPr="00AD5068" w:rsidRDefault="008B5911" w:rsidP="008B5911">
      <w:pPr>
        <w:spacing w:after="0" w:line="240" w:lineRule="auto"/>
        <w:rPr>
          <w:rFonts w:ascii="Times New Roman" w:eastAsia="Times New Roman" w:hAnsi="Times New Roman" w:cs="Times New Roman"/>
        </w:rPr>
      </w:pPr>
      <w:r w:rsidRPr="00AD5068">
        <w:rPr>
          <w:rFonts w:ascii="Times New Roman" w:eastAsia="Times New Roman" w:hAnsi="Times New Roman" w:cs="Times New Roman"/>
        </w:rPr>
        <w:t xml:space="preserve">Apskritai 5-fluorouracilo negalima vartoti nėštumo metu arba žindymo laikotarpiu. Tai taip pat taikoma ir kartu su 5-fluorouracilu vartojant kalcio </w:t>
      </w:r>
      <w:proofErr w:type="spellStart"/>
      <w:r w:rsidRPr="00AD5068">
        <w:rPr>
          <w:rFonts w:ascii="Times New Roman" w:eastAsia="Times New Roman" w:hAnsi="Times New Roman" w:cs="Times New Roman"/>
        </w:rPr>
        <w:t>folinatą</w:t>
      </w:r>
      <w:proofErr w:type="spellEnd"/>
      <w:r w:rsidRPr="00AD5068">
        <w:rPr>
          <w:rFonts w:ascii="Times New Roman" w:eastAsia="Times New Roman" w:hAnsi="Times New Roman" w:cs="Times New Roman"/>
        </w:rPr>
        <w:t xml:space="preserve">. </w:t>
      </w:r>
    </w:p>
    <w:p w14:paraId="27174967" w14:textId="77777777" w:rsidR="008B5911" w:rsidRPr="00AD5068" w:rsidRDefault="008B5911" w:rsidP="008B5911">
      <w:pPr>
        <w:spacing w:after="0" w:line="240" w:lineRule="auto"/>
        <w:rPr>
          <w:rFonts w:ascii="Times New Roman" w:eastAsia="Times New Roman" w:hAnsi="Times New Roman" w:cs="Times New Roman"/>
        </w:rPr>
      </w:pPr>
    </w:p>
    <w:p w14:paraId="4367BC80" w14:textId="77777777" w:rsidR="008B5911" w:rsidRPr="00AD5068" w:rsidRDefault="008B5911" w:rsidP="008B5911">
      <w:pPr>
        <w:spacing w:after="0" w:line="240" w:lineRule="auto"/>
        <w:rPr>
          <w:rFonts w:ascii="Times New Roman" w:eastAsia="Times New Roman" w:hAnsi="Times New Roman" w:cs="Times New Roman"/>
        </w:rPr>
      </w:pPr>
      <w:r w:rsidRPr="00AD5068">
        <w:rPr>
          <w:rFonts w:ascii="Times New Roman" w:eastAsia="Times New Roman" w:hAnsi="Times New Roman" w:cs="Times New Roman"/>
        </w:rPr>
        <w:t xml:space="preserve">Taip pat perskaitykite vaistų, kurių sudėtyje yra </w:t>
      </w:r>
      <w:proofErr w:type="spellStart"/>
      <w:r w:rsidRPr="00AD5068">
        <w:rPr>
          <w:rFonts w:ascii="Times New Roman" w:eastAsia="Times New Roman" w:hAnsi="Times New Roman" w:cs="Times New Roman"/>
        </w:rPr>
        <w:t>metotreksato</w:t>
      </w:r>
      <w:proofErr w:type="spellEnd"/>
      <w:r w:rsidRPr="00AD5068">
        <w:rPr>
          <w:rFonts w:ascii="Times New Roman" w:eastAsia="Times New Roman" w:hAnsi="Times New Roman" w:cs="Times New Roman"/>
        </w:rPr>
        <w:t xml:space="preserve"> ir kitų </w:t>
      </w:r>
      <w:proofErr w:type="spellStart"/>
      <w:r w:rsidRPr="00AD5068">
        <w:rPr>
          <w:rFonts w:ascii="Times New Roman" w:eastAsia="Times New Roman" w:hAnsi="Times New Roman" w:cs="Times New Roman"/>
        </w:rPr>
        <w:t>folio</w:t>
      </w:r>
      <w:proofErr w:type="spellEnd"/>
      <w:r w:rsidRPr="00AD5068">
        <w:rPr>
          <w:rFonts w:ascii="Times New Roman" w:eastAsia="Times New Roman" w:hAnsi="Times New Roman" w:cs="Times New Roman"/>
        </w:rPr>
        <w:t xml:space="preserve"> rūgšties antagonistų bei 5-fluorouracilo, pakuotės lapelius, jei juos vartojate arba vartojate. </w:t>
      </w:r>
    </w:p>
    <w:p w14:paraId="7DB74A4C" w14:textId="77777777" w:rsidR="008B5911" w:rsidRPr="00AD5068" w:rsidRDefault="008B5911" w:rsidP="008B5911">
      <w:pPr>
        <w:spacing w:after="0" w:line="240" w:lineRule="auto"/>
        <w:rPr>
          <w:rFonts w:ascii="Times New Roman" w:eastAsia="Times New Roman" w:hAnsi="Times New Roman" w:cs="Times New Roman"/>
        </w:rPr>
      </w:pPr>
    </w:p>
    <w:p w14:paraId="7BAA309B" w14:textId="77777777" w:rsidR="008B5911" w:rsidRPr="00097104" w:rsidRDefault="008B5911" w:rsidP="008B5911">
      <w:pPr>
        <w:spacing w:after="0" w:line="240" w:lineRule="auto"/>
        <w:rPr>
          <w:rFonts w:ascii="Times New Roman" w:eastAsia="Times New Roman" w:hAnsi="Times New Roman" w:cs="Times New Roman"/>
          <w:u w:val="single"/>
        </w:rPr>
      </w:pPr>
      <w:r w:rsidRPr="00097104">
        <w:rPr>
          <w:rFonts w:ascii="Times New Roman" w:eastAsia="Times New Roman" w:hAnsi="Times New Roman" w:cs="Times New Roman"/>
          <w:u w:val="single"/>
        </w:rPr>
        <w:t xml:space="preserve">Ką reikia žinoti maitinant krūtimi </w:t>
      </w:r>
    </w:p>
    <w:p w14:paraId="4B1792D5" w14:textId="77777777" w:rsidR="008B5911" w:rsidRDefault="008B5911" w:rsidP="008B5911">
      <w:pPr>
        <w:spacing w:after="0" w:line="240" w:lineRule="auto"/>
        <w:rPr>
          <w:rFonts w:ascii="Times New Roman" w:eastAsia="Times New Roman" w:hAnsi="Times New Roman" w:cs="Times New Roman"/>
        </w:rPr>
      </w:pPr>
      <w:r w:rsidRPr="00AD5068">
        <w:rPr>
          <w:rFonts w:ascii="Times New Roman" w:eastAsia="Times New Roman" w:hAnsi="Times New Roman" w:cs="Times New Roman"/>
        </w:rPr>
        <w:t xml:space="preserve">Nežinoma, ar veiklioji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w:t>
      </w:r>
      <w:r w:rsidRPr="00AD5068">
        <w:rPr>
          <w:rFonts w:ascii="Times New Roman" w:eastAsia="Times New Roman" w:hAnsi="Times New Roman" w:cs="Times New Roman"/>
        </w:rPr>
        <w:t xml:space="preserve">medžiaga (kalcio </w:t>
      </w:r>
      <w:proofErr w:type="spellStart"/>
      <w:r w:rsidRPr="00AD5068">
        <w:rPr>
          <w:rFonts w:ascii="Times New Roman" w:eastAsia="Times New Roman" w:hAnsi="Times New Roman" w:cs="Times New Roman"/>
        </w:rPr>
        <w:t>folinatas</w:t>
      </w:r>
      <w:proofErr w:type="spellEnd"/>
      <w:r w:rsidRPr="00AD5068">
        <w:rPr>
          <w:rFonts w:ascii="Times New Roman" w:eastAsia="Times New Roman" w:hAnsi="Times New Roman" w:cs="Times New Roman"/>
        </w:rPr>
        <w:t xml:space="preserve">) patenka į </w:t>
      </w:r>
      <w:r w:rsidRPr="00291137">
        <w:rPr>
          <w:rFonts w:ascii="Times New Roman" w:eastAsia="Times New Roman" w:hAnsi="Times New Roman" w:cs="Times New Roman"/>
        </w:rPr>
        <w:t>motinos</w:t>
      </w:r>
      <w:r w:rsidRPr="00AD5068">
        <w:rPr>
          <w:rFonts w:ascii="Times New Roman" w:eastAsia="Times New Roman" w:hAnsi="Times New Roman" w:cs="Times New Roman"/>
        </w:rPr>
        <w:t xml:space="preserve"> pieną. Kalcio </w:t>
      </w:r>
      <w:proofErr w:type="spellStart"/>
      <w:r w:rsidRPr="00AD5068">
        <w:rPr>
          <w:rFonts w:ascii="Times New Roman" w:eastAsia="Times New Roman" w:hAnsi="Times New Roman" w:cs="Times New Roman"/>
        </w:rPr>
        <w:t>folinatas</w:t>
      </w:r>
      <w:proofErr w:type="spellEnd"/>
      <w:r w:rsidRPr="00AD5068">
        <w:rPr>
          <w:rFonts w:ascii="Times New Roman" w:eastAsia="Times New Roman" w:hAnsi="Times New Roman" w:cs="Times New Roman"/>
        </w:rPr>
        <w:t xml:space="preserve"> gali būti vartojamas žindymo laikotarpiu, jei manoma, kad tai būtina pagal jo terapines indikacijas.</w:t>
      </w:r>
    </w:p>
    <w:p w14:paraId="6268DE34" w14:textId="77777777" w:rsidR="008B5911" w:rsidRDefault="008B5911" w:rsidP="008B5911">
      <w:pPr>
        <w:spacing w:after="0" w:line="240" w:lineRule="auto"/>
        <w:rPr>
          <w:rFonts w:ascii="Times New Roman" w:eastAsia="Times New Roman" w:hAnsi="Times New Roman" w:cs="Times New Roman"/>
          <w:i/>
        </w:rPr>
      </w:pPr>
    </w:p>
    <w:p w14:paraId="6C214F26" w14:textId="77777777" w:rsidR="008B5911" w:rsidRDefault="008B5911" w:rsidP="008B5911">
      <w:pPr>
        <w:spacing w:after="0" w:line="240" w:lineRule="auto"/>
        <w:rPr>
          <w:rFonts w:ascii="Times New Roman" w:eastAsia="Times New Roman" w:hAnsi="Times New Roman" w:cs="Times New Roman"/>
          <w:b/>
        </w:rPr>
      </w:pPr>
      <w:r>
        <w:rPr>
          <w:rFonts w:ascii="Times New Roman" w:eastAsia="Times New Roman" w:hAnsi="Times New Roman" w:cs="Times New Roman"/>
          <w:b/>
        </w:rPr>
        <w:t>Vairavimas ir mechanizmų valdymas</w:t>
      </w:r>
    </w:p>
    <w:p w14:paraId="54E651F9"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Įrodymų, kad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paveikia gebėjimą vairuoti ir valdyti mechanizmus, nėra. </w:t>
      </w:r>
    </w:p>
    <w:p w14:paraId="22E3B053" w14:textId="77777777" w:rsidR="008B5911" w:rsidRDefault="008B5911" w:rsidP="008B5911">
      <w:pPr>
        <w:spacing w:after="0" w:line="240" w:lineRule="auto"/>
        <w:rPr>
          <w:rFonts w:ascii="Times New Roman" w:eastAsia="Times New Roman" w:hAnsi="Times New Roman" w:cs="Times New Roman"/>
        </w:rPr>
      </w:pPr>
    </w:p>
    <w:p w14:paraId="13F02517" w14:textId="77777777" w:rsidR="008B5911" w:rsidRDefault="008B5911" w:rsidP="008B5911">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Calcium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folinate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Sandoz</w:t>
      </w:r>
      <w:proofErr w:type="spellEnd"/>
      <w:r>
        <w:rPr>
          <w:rFonts w:ascii="Times New Roman" w:eastAsia="Times New Roman" w:hAnsi="Times New Roman" w:cs="Times New Roman"/>
          <w:b/>
        </w:rPr>
        <w:t xml:space="preserve"> sudėtyje yra natrio</w:t>
      </w:r>
    </w:p>
    <w:p w14:paraId="7ECB9B06" w14:textId="77777777" w:rsidR="008B5911" w:rsidRDefault="008B5911" w:rsidP="008B5911">
      <w:pPr>
        <w:spacing w:after="0" w:line="240" w:lineRule="auto"/>
        <w:rPr>
          <w:rFonts w:ascii="Times New Roman" w:eastAsia="Times New Roman" w:hAnsi="Times New Roman" w:cs="Times New Roman"/>
        </w:rPr>
      </w:pPr>
    </w:p>
    <w:p w14:paraId="640733CE" w14:textId="77777777" w:rsidR="008B5911" w:rsidRDefault="008B5911" w:rsidP="008B5911">
      <w:pPr>
        <w:spacing w:after="0" w:line="240" w:lineRule="auto"/>
        <w:rPr>
          <w:rFonts w:ascii="Times New Roman" w:eastAsia="Times New Roman" w:hAnsi="Times New Roman" w:cs="Times New Roman"/>
          <w:u w:val="single"/>
        </w:rPr>
      </w:pPr>
      <w:r>
        <w:rPr>
          <w:rFonts w:ascii="Times New Roman" w:eastAsia="Times New Roman" w:hAnsi="Times New Roman" w:cs="Times New Roman"/>
        </w:rPr>
        <w:t>Šio vaisto kiekviename mililitre tirpalo yra 3,3 mg (0,14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natrio.</w:t>
      </w:r>
    </w:p>
    <w:p w14:paraId="035B6525" w14:textId="77777777" w:rsidR="008B5911" w:rsidRDefault="008B5911" w:rsidP="008B5911">
      <w:pPr>
        <w:spacing w:after="0" w:line="240" w:lineRule="auto"/>
        <w:rPr>
          <w:rFonts w:ascii="Times New Roman" w:eastAsia="Times New Roman" w:hAnsi="Times New Roman" w:cs="Times New Roman"/>
          <w:u w:val="single"/>
        </w:rPr>
      </w:pPr>
    </w:p>
    <w:p w14:paraId="6443E0DB" w14:textId="77777777" w:rsidR="008B5911" w:rsidRDefault="008B5911" w:rsidP="008B5911">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Mažesnės negu 7 ml (70 mg) dozės:</w:t>
      </w:r>
    </w:p>
    <w:p w14:paraId="1B16160A" w14:textId="77777777" w:rsidR="008B5911" w:rsidRDefault="008B5911" w:rsidP="008B5911">
      <w:pPr>
        <w:spacing w:after="0" w:line="240" w:lineRule="auto"/>
        <w:rPr>
          <w:rFonts w:ascii="Times New Roman" w:eastAsia="TimesNewRoman" w:hAnsi="Times New Roman" w:cs="Times New Roman"/>
          <w:lang w:eastAsia="en-GB"/>
        </w:rPr>
      </w:pPr>
      <w:r>
        <w:rPr>
          <w:rFonts w:ascii="Times New Roman" w:eastAsia="Times New Roman" w:hAnsi="Times New Roman" w:cs="Times New Roman"/>
        </w:rPr>
        <w:t xml:space="preserve">Šio vaisto sudėtyje yra </w:t>
      </w:r>
      <w:r>
        <w:rPr>
          <w:rFonts w:ascii="Times New Roman" w:eastAsia="TimesNewRoman" w:hAnsi="Times New Roman" w:cs="Times New Roman"/>
          <w:lang w:eastAsia="en-GB"/>
        </w:rPr>
        <w:t>mažiau kaip 1 </w:t>
      </w:r>
      <w:proofErr w:type="spellStart"/>
      <w:r>
        <w:rPr>
          <w:rFonts w:ascii="Times New Roman" w:eastAsia="TimesNewRoman" w:hAnsi="Times New Roman" w:cs="Times New Roman"/>
          <w:lang w:eastAsia="en-GB"/>
        </w:rPr>
        <w:t>mmol</w:t>
      </w:r>
      <w:proofErr w:type="spellEnd"/>
      <w:r>
        <w:rPr>
          <w:rFonts w:ascii="Times New Roman" w:eastAsia="TimesNewRoman" w:hAnsi="Times New Roman" w:cs="Times New Roman"/>
          <w:lang w:eastAsia="en-GB"/>
        </w:rPr>
        <w:t xml:space="preserve"> (23 mg) natrio, t. y. jis beveik neturi reikšmės.</w:t>
      </w:r>
    </w:p>
    <w:p w14:paraId="3958475D" w14:textId="77777777" w:rsidR="008B5911" w:rsidRDefault="008B5911" w:rsidP="008B5911">
      <w:pPr>
        <w:spacing w:after="0" w:line="240" w:lineRule="auto"/>
        <w:rPr>
          <w:rFonts w:ascii="Times New Roman" w:eastAsia="Times New Roman" w:hAnsi="Times New Roman" w:cs="Times New Roman"/>
          <w:b/>
        </w:rPr>
      </w:pPr>
    </w:p>
    <w:p w14:paraId="0AB68A70" w14:textId="77777777" w:rsidR="008B5911" w:rsidRDefault="008B5911" w:rsidP="008B5911">
      <w:pPr>
        <w:spacing w:after="0" w:line="240" w:lineRule="auto"/>
        <w:rPr>
          <w:rFonts w:ascii="Times New Roman" w:eastAsia="Times New Roman" w:hAnsi="Times New Roman" w:cs="Times New Roman"/>
          <w:b/>
          <w:u w:val="single"/>
        </w:rPr>
      </w:pPr>
      <w:r>
        <w:rPr>
          <w:rStyle w:val="tlid-translation"/>
          <w:rFonts w:ascii="Times New Roman" w:hAnsi="Times New Roman" w:cs="Times New Roman"/>
          <w:u w:val="single"/>
        </w:rPr>
        <w:t>Maksimalios vienkartinės 500 mg/m² dozės, t. y. 850 mg (vidutiniam kūno paviršiaus plotui 1,7 m²):</w:t>
      </w:r>
    </w:p>
    <w:p w14:paraId="17E9A163" w14:textId="77777777" w:rsidR="008B5911" w:rsidRDefault="008B5911" w:rsidP="008B5911">
      <w:pPr>
        <w:spacing w:after="0" w:line="240" w:lineRule="auto"/>
        <w:rPr>
          <w:rFonts w:ascii="Times New Roman" w:eastAsia="Times New Roman" w:hAnsi="Times New Roman" w:cs="Times New Roman"/>
          <w:b/>
        </w:rPr>
      </w:pPr>
    </w:p>
    <w:p w14:paraId="78E11D5E" w14:textId="77777777" w:rsidR="008B5911" w:rsidRDefault="008B5911" w:rsidP="008B5911">
      <w:pPr>
        <w:spacing w:after="0" w:line="240" w:lineRule="auto"/>
        <w:rPr>
          <w:rFonts w:ascii="Times New Roman" w:eastAsia="Times New Roman" w:hAnsi="Times New Roman" w:cs="Times New Roman"/>
          <w:u w:val="single"/>
        </w:rPr>
      </w:pPr>
      <w:r>
        <w:rPr>
          <w:rStyle w:val="tlid-translation"/>
          <w:rFonts w:ascii="Times New Roman" w:hAnsi="Times New Roman" w:cs="Times New Roman"/>
        </w:rPr>
        <w:t>Kiekvienoje šio vaisto 85 ml dozėje yra 280,5 mg natrio (valgomosios druskos sudedamosios dalies). Tai atitinka 14 % didžiausios rekomenduojamos natrio paros normos suaugusiesiems.</w:t>
      </w:r>
    </w:p>
    <w:p w14:paraId="6F308725" w14:textId="77777777" w:rsidR="008B5911" w:rsidRDefault="008B5911" w:rsidP="008B5911">
      <w:pPr>
        <w:spacing w:after="0" w:line="240" w:lineRule="auto"/>
        <w:rPr>
          <w:rFonts w:ascii="Times New Roman" w:eastAsia="Times New Roman" w:hAnsi="Times New Roman" w:cs="Times New Roman"/>
        </w:rPr>
      </w:pPr>
    </w:p>
    <w:p w14:paraId="33BD9B24" w14:textId="77777777" w:rsidR="008B5911" w:rsidRDefault="008B5911" w:rsidP="008B5911">
      <w:pPr>
        <w:spacing w:after="0" w:line="240" w:lineRule="auto"/>
        <w:rPr>
          <w:rFonts w:ascii="Times New Roman" w:eastAsia="Times New Roman" w:hAnsi="Times New Roman" w:cs="Times New Roman"/>
          <w:i/>
        </w:rPr>
      </w:pPr>
    </w:p>
    <w:p w14:paraId="0BF581EF" w14:textId="77777777" w:rsidR="008B5911" w:rsidRDefault="008B5911" w:rsidP="008B5911">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Calcium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folinate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Sandoz</w:t>
      </w:r>
      <w:proofErr w:type="spellEnd"/>
    </w:p>
    <w:p w14:paraId="648656BC" w14:textId="77777777" w:rsidR="008B5911" w:rsidRDefault="008B5911" w:rsidP="008B5911">
      <w:pPr>
        <w:spacing w:after="0" w:line="240" w:lineRule="auto"/>
        <w:rPr>
          <w:rFonts w:ascii="Times New Roman" w:eastAsia="Times New Roman" w:hAnsi="Times New Roman" w:cs="Times New Roman"/>
          <w:i/>
        </w:rPr>
      </w:pPr>
    </w:p>
    <w:p w14:paraId="10BA4AE2" w14:textId="77777777" w:rsidR="008B5911" w:rsidRDefault="008B5911" w:rsidP="008B591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suleis tik gydytojas ar slaugytojas prižiūrint gydytojui, kuris turi chemoterapijos taikymo patirties.</w:t>
      </w:r>
      <w:r w:rsidRPr="00AD5068">
        <w:t xml:space="preserve"> </w:t>
      </w:r>
      <w:r w:rsidRPr="00AD5068">
        <w:rPr>
          <w:rFonts w:ascii="Times New Roman" w:eastAsia="Times New Roman" w:hAnsi="Times New Roman" w:cs="Times New Roman"/>
        </w:rPr>
        <w:t>Išsamią informaciją apie dozę ir vartojimo būdą rasite toliau šio informacinio lapelio skyriuje „Toliau pateikta informacija skirta tik sveikatos priežiūros specialistams“.</w:t>
      </w:r>
    </w:p>
    <w:p w14:paraId="55D778BF" w14:textId="77777777" w:rsidR="008B5911" w:rsidRDefault="008B5911" w:rsidP="008B5911">
      <w:pPr>
        <w:spacing w:after="0" w:line="240" w:lineRule="auto"/>
        <w:rPr>
          <w:rFonts w:ascii="Times New Roman" w:eastAsia="Times New Roman" w:hAnsi="Times New Roman" w:cs="Times New Roman"/>
        </w:rPr>
      </w:pPr>
    </w:p>
    <w:p w14:paraId="46401D84" w14:textId="77777777" w:rsidR="008B5911" w:rsidRPr="00097104" w:rsidRDefault="008B5911" w:rsidP="008B5911">
      <w:pPr>
        <w:spacing w:after="0" w:line="240" w:lineRule="auto"/>
        <w:rPr>
          <w:rFonts w:ascii="Times New Roman" w:eastAsia="Times New Roman" w:hAnsi="Times New Roman" w:cs="Times New Roman"/>
          <w:b/>
          <w:bCs/>
        </w:rPr>
      </w:pPr>
      <w:r w:rsidRPr="00097104">
        <w:rPr>
          <w:rFonts w:ascii="Times New Roman" w:eastAsia="Times New Roman" w:hAnsi="Times New Roman" w:cs="Times New Roman"/>
          <w:b/>
          <w:bCs/>
        </w:rPr>
        <w:t>Vartojimo būdas</w:t>
      </w:r>
    </w:p>
    <w:p w14:paraId="24B91A89" w14:textId="77777777" w:rsidR="008B5911" w:rsidRDefault="008B5911" w:rsidP="008B591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lastRenderedPageBreak/>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gali būti leidžiamas ar lašinamas į veną (</w:t>
      </w:r>
      <w:proofErr w:type="spellStart"/>
      <w:r>
        <w:rPr>
          <w:rFonts w:ascii="Times New Roman" w:eastAsia="Times New Roman" w:hAnsi="Times New Roman" w:cs="Times New Roman"/>
        </w:rPr>
        <w:t>i.v</w:t>
      </w:r>
      <w:proofErr w:type="spellEnd"/>
      <w:r>
        <w:rPr>
          <w:rFonts w:ascii="Times New Roman" w:eastAsia="Times New Roman" w:hAnsi="Times New Roman" w:cs="Times New Roman"/>
        </w:rPr>
        <w:t>.) arba leidžiamas į raumenį (</w:t>
      </w:r>
      <w:proofErr w:type="spellStart"/>
      <w:r>
        <w:rPr>
          <w:rFonts w:ascii="Times New Roman" w:eastAsia="Times New Roman" w:hAnsi="Times New Roman" w:cs="Times New Roman"/>
        </w:rPr>
        <w:t>i.m</w:t>
      </w:r>
      <w:proofErr w:type="spellEnd"/>
      <w:r>
        <w:rPr>
          <w:rFonts w:ascii="Times New Roman" w:eastAsia="Times New Roman" w:hAnsi="Times New Roman" w:cs="Times New Roman"/>
        </w:rPr>
        <w:t xml:space="preserve">.). </w:t>
      </w:r>
    </w:p>
    <w:p w14:paraId="6C3BBB7B" w14:textId="77777777" w:rsidR="008B5911" w:rsidRDefault="008B5911" w:rsidP="008B5911">
      <w:pPr>
        <w:spacing w:after="0" w:line="240" w:lineRule="auto"/>
        <w:rPr>
          <w:rFonts w:ascii="Times New Roman" w:eastAsia="Times New Roman" w:hAnsi="Times New Roman" w:cs="Times New Roman"/>
        </w:rPr>
      </w:pPr>
    </w:p>
    <w:p w14:paraId="4A9442FC" w14:textId="77777777" w:rsidR="008B5911" w:rsidRPr="00097104" w:rsidRDefault="008B5911" w:rsidP="008B5911">
      <w:pPr>
        <w:spacing w:after="0" w:line="240" w:lineRule="auto"/>
        <w:rPr>
          <w:rFonts w:ascii="Times New Roman" w:eastAsia="Times New Roman" w:hAnsi="Times New Roman" w:cs="Times New Roman"/>
          <w:b/>
          <w:bCs/>
        </w:rPr>
      </w:pPr>
      <w:r w:rsidRPr="00097104">
        <w:rPr>
          <w:rFonts w:ascii="Times New Roman" w:eastAsia="Times New Roman" w:hAnsi="Times New Roman" w:cs="Times New Roman"/>
          <w:b/>
          <w:bCs/>
        </w:rPr>
        <w:t>Dozė</w:t>
      </w:r>
    </w:p>
    <w:p w14:paraId="34DAAD91" w14:textId="77777777" w:rsidR="008B5911" w:rsidRPr="00AD5068" w:rsidRDefault="008B5911" w:rsidP="008B5911">
      <w:pPr>
        <w:spacing w:after="0" w:line="240" w:lineRule="auto"/>
        <w:rPr>
          <w:rFonts w:ascii="Times New Roman" w:eastAsia="Times New Roman" w:hAnsi="Times New Roman" w:cs="Times New Roman"/>
        </w:rPr>
      </w:pPr>
      <w:r w:rsidRPr="00291137">
        <w:rPr>
          <w:rFonts w:ascii="Times New Roman" w:eastAsia="Times New Roman" w:hAnsi="Times New Roman" w:cs="Times New Roman"/>
        </w:rPr>
        <w:t>Gydytojas</w:t>
      </w:r>
      <w:r w:rsidRPr="00AD5068">
        <w:rPr>
          <w:rFonts w:ascii="Times New Roman" w:eastAsia="Times New Roman" w:hAnsi="Times New Roman" w:cs="Times New Roman"/>
        </w:rPr>
        <w:t xml:space="preserve"> arba kitas sveikatos priežiūros specialistas Jums skirs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AD5068">
        <w:rPr>
          <w:rFonts w:ascii="Times New Roman" w:eastAsia="Times New Roman" w:hAnsi="Times New Roman" w:cs="Times New Roman"/>
        </w:rPr>
        <w:t xml:space="preserve">. </w:t>
      </w:r>
      <w:r w:rsidRPr="00291137">
        <w:rPr>
          <w:rFonts w:ascii="Times New Roman" w:eastAsia="Times New Roman" w:hAnsi="Times New Roman" w:cs="Times New Roman"/>
        </w:rPr>
        <w:t>Gydytojas</w:t>
      </w:r>
      <w:r w:rsidRPr="00AD5068">
        <w:rPr>
          <w:rFonts w:ascii="Times New Roman" w:eastAsia="Times New Roman" w:hAnsi="Times New Roman" w:cs="Times New Roman"/>
        </w:rPr>
        <w:t xml:space="preserve"> nuspręs dėl dozės ir vartojimo dažnumo. Sveikatos priežiūros personalas paruoš</w:t>
      </w:r>
      <w:r>
        <w:rPr>
          <w:rFonts w:ascii="Times New Roman" w:eastAsia="Times New Roman" w:hAnsi="Times New Roman" w:cs="Times New Roman"/>
        </w:rPr>
        <w:t xml:space="preserve">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AD5068">
        <w:rPr>
          <w:rFonts w:ascii="Times New Roman" w:eastAsia="Times New Roman" w:hAnsi="Times New Roman" w:cs="Times New Roman"/>
        </w:rPr>
        <w:t xml:space="preserve">. </w:t>
      </w:r>
    </w:p>
    <w:p w14:paraId="44415C5B" w14:textId="77777777" w:rsidR="008B5911" w:rsidRPr="00AD5068" w:rsidRDefault="008B5911" w:rsidP="008B5911">
      <w:pPr>
        <w:spacing w:after="0" w:line="240" w:lineRule="auto"/>
        <w:rPr>
          <w:rFonts w:ascii="Times New Roman" w:eastAsia="Times New Roman" w:hAnsi="Times New Roman" w:cs="Times New Roman"/>
        </w:rPr>
      </w:pPr>
    </w:p>
    <w:p w14:paraId="1A80F03E" w14:textId="77777777" w:rsidR="008B5911" w:rsidRPr="00097104" w:rsidRDefault="008B5911" w:rsidP="008B5911">
      <w:pPr>
        <w:spacing w:after="0" w:line="240" w:lineRule="auto"/>
        <w:rPr>
          <w:rFonts w:ascii="Times New Roman" w:eastAsia="Times New Roman" w:hAnsi="Times New Roman" w:cs="Times New Roman"/>
          <w:b/>
          <w:bCs/>
        </w:rPr>
      </w:pPr>
      <w:r w:rsidRPr="00097104">
        <w:rPr>
          <w:rFonts w:ascii="Times New Roman" w:eastAsia="Times New Roman" w:hAnsi="Times New Roman" w:cs="Times New Roman"/>
          <w:b/>
          <w:bCs/>
        </w:rPr>
        <w:t xml:space="preserve">Vartojimo trukmė </w:t>
      </w:r>
    </w:p>
    <w:p w14:paraId="5F8D448D" w14:textId="77777777" w:rsidR="008B5911" w:rsidRDefault="008B5911" w:rsidP="008B5911">
      <w:pPr>
        <w:spacing w:after="0" w:line="240" w:lineRule="auto"/>
        <w:rPr>
          <w:rFonts w:ascii="Times New Roman" w:eastAsia="Times New Roman" w:hAnsi="Times New Roman" w:cs="Times New Roman"/>
        </w:rPr>
      </w:pPr>
      <w:r w:rsidRPr="00291137">
        <w:rPr>
          <w:rFonts w:ascii="Times New Roman" w:eastAsia="Times New Roman" w:hAnsi="Times New Roman" w:cs="Times New Roman"/>
        </w:rPr>
        <w:t>Gydytojas</w:t>
      </w:r>
      <w:r w:rsidRPr="00AD5068">
        <w:rPr>
          <w:rFonts w:ascii="Times New Roman" w:eastAsia="Times New Roman" w:hAnsi="Times New Roman" w:cs="Times New Roman"/>
        </w:rPr>
        <w:t xml:space="preserve"> nuspręs dėl gydymo trukmės.</w:t>
      </w:r>
    </w:p>
    <w:p w14:paraId="498BC0BF" w14:textId="77777777" w:rsidR="008B5911" w:rsidRDefault="008B5911" w:rsidP="008B5911">
      <w:pPr>
        <w:spacing w:after="0" w:line="240" w:lineRule="auto"/>
        <w:rPr>
          <w:rFonts w:ascii="Times New Roman" w:eastAsia="Times New Roman" w:hAnsi="Times New Roman" w:cs="Times New Roman"/>
        </w:rPr>
      </w:pPr>
    </w:p>
    <w:p w14:paraId="116E2BF7" w14:textId="77777777" w:rsidR="008B5911" w:rsidRPr="00097104" w:rsidRDefault="008B5911" w:rsidP="008B591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sidRPr="00097104">
        <w:rPr>
          <w:rFonts w:ascii="Times New Roman" w:eastAsia="Times New Roman" w:hAnsi="Times New Roman" w:cs="Times New Roman"/>
          <w:b/>
          <w:bCs/>
        </w:rPr>
        <w:t>Calcium</w:t>
      </w:r>
      <w:proofErr w:type="spellEnd"/>
      <w:r w:rsidRPr="00097104">
        <w:rPr>
          <w:rFonts w:ascii="Times New Roman" w:eastAsia="Times New Roman" w:hAnsi="Times New Roman" w:cs="Times New Roman"/>
          <w:b/>
          <w:bCs/>
        </w:rPr>
        <w:t xml:space="preserve"> </w:t>
      </w:r>
      <w:proofErr w:type="spellStart"/>
      <w:r w:rsidRPr="00097104">
        <w:rPr>
          <w:rFonts w:ascii="Times New Roman" w:eastAsia="Times New Roman" w:hAnsi="Times New Roman" w:cs="Times New Roman"/>
          <w:b/>
          <w:bCs/>
        </w:rPr>
        <w:t>folinate</w:t>
      </w:r>
      <w:proofErr w:type="spellEnd"/>
      <w:r w:rsidRPr="00097104">
        <w:rPr>
          <w:rFonts w:ascii="Times New Roman" w:eastAsia="Times New Roman" w:hAnsi="Times New Roman" w:cs="Times New Roman"/>
          <w:b/>
          <w:bCs/>
        </w:rPr>
        <w:t xml:space="preserve"> </w:t>
      </w:r>
      <w:proofErr w:type="spellStart"/>
      <w:r w:rsidRPr="00097104">
        <w:rPr>
          <w:rFonts w:ascii="Times New Roman" w:eastAsia="Times New Roman" w:hAnsi="Times New Roman" w:cs="Times New Roman"/>
          <w:b/>
          <w:bCs/>
        </w:rPr>
        <w:t>Sandoz</w:t>
      </w:r>
      <w:proofErr w:type="spellEnd"/>
      <w:r>
        <w:rPr>
          <w:rFonts w:ascii="Times New Roman" w:eastAsia="Times New Roman" w:hAnsi="Times New Roman" w:cs="Times New Roman"/>
          <w:b/>
          <w:bCs/>
        </w:rPr>
        <w:t xml:space="preserve"> dozę</w:t>
      </w:r>
      <w:r w:rsidRPr="00097104">
        <w:rPr>
          <w:rFonts w:ascii="Times New Roman" w:eastAsia="Times New Roman" w:hAnsi="Times New Roman" w:cs="Times New Roman"/>
          <w:b/>
          <w:bCs/>
        </w:rPr>
        <w:t xml:space="preserve"> </w:t>
      </w:r>
    </w:p>
    <w:p w14:paraId="4A996EA2" w14:textId="77777777" w:rsidR="008B5911" w:rsidRPr="00AD5068" w:rsidRDefault="008B5911" w:rsidP="008B5911">
      <w:pPr>
        <w:spacing w:after="0" w:line="240" w:lineRule="auto"/>
        <w:rPr>
          <w:rFonts w:ascii="Times New Roman" w:eastAsia="Times New Roman" w:hAnsi="Times New Roman" w:cs="Times New Roman"/>
        </w:rPr>
      </w:pPr>
      <w:r w:rsidRPr="00AD5068">
        <w:rPr>
          <w:rFonts w:ascii="Times New Roman" w:eastAsia="Times New Roman" w:hAnsi="Times New Roman" w:cs="Times New Roman"/>
        </w:rPr>
        <w:t xml:space="preserve">Kol kas nėra pranešimų apie pasekmes pacientams, gavusiems gerokai didesnę nei rekomenduojama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AD5068">
        <w:rPr>
          <w:rFonts w:ascii="Times New Roman" w:eastAsia="Times New Roman" w:hAnsi="Times New Roman" w:cs="Times New Roman"/>
        </w:rPr>
        <w:t xml:space="preserve"> dozę. Tačiau per didelis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AD5068">
        <w:rPr>
          <w:rFonts w:ascii="Times New Roman" w:eastAsia="Times New Roman" w:hAnsi="Times New Roman" w:cs="Times New Roman"/>
        </w:rPr>
        <w:t xml:space="preserve"> kiekis gali panaikinti </w:t>
      </w:r>
      <w:proofErr w:type="spellStart"/>
      <w:r w:rsidRPr="00AD5068">
        <w:rPr>
          <w:rFonts w:ascii="Times New Roman" w:eastAsia="Times New Roman" w:hAnsi="Times New Roman" w:cs="Times New Roman"/>
        </w:rPr>
        <w:t>foli</w:t>
      </w:r>
      <w:r>
        <w:rPr>
          <w:rFonts w:ascii="Times New Roman" w:eastAsia="Times New Roman" w:hAnsi="Times New Roman" w:cs="Times New Roman"/>
        </w:rPr>
        <w:t>o</w:t>
      </w:r>
      <w:proofErr w:type="spellEnd"/>
      <w:r w:rsidRPr="00AD5068">
        <w:rPr>
          <w:rFonts w:ascii="Times New Roman" w:eastAsia="Times New Roman" w:hAnsi="Times New Roman" w:cs="Times New Roman"/>
        </w:rPr>
        <w:t xml:space="preserve"> </w:t>
      </w:r>
      <w:r w:rsidRPr="00291137">
        <w:rPr>
          <w:rFonts w:ascii="Times New Roman" w:eastAsia="Times New Roman" w:hAnsi="Times New Roman" w:cs="Times New Roman"/>
        </w:rPr>
        <w:t xml:space="preserve">rūgšties veikimą slopinančių vaistų </w:t>
      </w:r>
      <w:r w:rsidRPr="009E1BF3">
        <w:rPr>
          <w:rFonts w:ascii="Times New Roman" w:hAnsi="Times New Roman"/>
        </w:rPr>
        <w:t>(</w:t>
      </w:r>
      <w:r w:rsidRPr="00AD5068">
        <w:rPr>
          <w:rFonts w:ascii="Times New Roman" w:eastAsia="Times New Roman" w:hAnsi="Times New Roman" w:cs="Times New Roman"/>
        </w:rPr>
        <w:t xml:space="preserve">pvz., </w:t>
      </w:r>
      <w:proofErr w:type="spellStart"/>
      <w:r w:rsidRPr="00AD5068">
        <w:rPr>
          <w:rFonts w:ascii="Times New Roman" w:eastAsia="Times New Roman" w:hAnsi="Times New Roman" w:cs="Times New Roman"/>
        </w:rPr>
        <w:t>metotreksato</w:t>
      </w:r>
      <w:proofErr w:type="spellEnd"/>
      <w:r w:rsidRPr="00AD5068">
        <w:rPr>
          <w:rFonts w:ascii="Times New Roman" w:eastAsia="Times New Roman" w:hAnsi="Times New Roman" w:cs="Times New Roman"/>
        </w:rPr>
        <w:t xml:space="preserve">) chemoterapinį poveikį. </w:t>
      </w:r>
    </w:p>
    <w:p w14:paraId="7B3616C3" w14:textId="77777777" w:rsidR="008B5911" w:rsidRPr="00AD5068" w:rsidRDefault="008B5911" w:rsidP="008B5911">
      <w:pPr>
        <w:spacing w:after="0" w:line="240" w:lineRule="auto"/>
        <w:rPr>
          <w:rFonts w:ascii="Times New Roman" w:eastAsia="Times New Roman" w:hAnsi="Times New Roman" w:cs="Times New Roman"/>
        </w:rPr>
      </w:pPr>
      <w:r w:rsidRPr="00AD5068">
        <w:rPr>
          <w:rFonts w:ascii="Times New Roman" w:eastAsia="Times New Roman" w:hAnsi="Times New Roman" w:cs="Times New Roman"/>
        </w:rPr>
        <w:t xml:space="preserve"> </w:t>
      </w:r>
    </w:p>
    <w:p w14:paraId="651435D7"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Pr="00AD5068">
        <w:rPr>
          <w:rFonts w:ascii="Times New Roman" w:eastAsia="Times New Roman" w:hAnsi="Times New Roman" w:cs="Times New Roman"/>
        </w:rPr>
        <w:t xml:space="preserve">erdozavus 5-fluorouracilo ir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AD5068">
        <w:rPr>
          <w:rFonts w:ascii="Times New Roman" w:eastAsia="Times New Roman" w:hAnsi="Times New Roman" w:cs="Times New Roman"/>
        </w:rPr>
        <w:t xml:space="preserve"> derinio, reikia laikytis nurodymų dėl priemonių, kurių reikia imtis perdozavus 5-fluorouracilo.</w:t>
      </w:r>
    </w:p>
    <w:p w14:paraId="536274D0" w14:textId="77777777" w:rsidR="008B5911" w:rsidRDefault="008B5911" w:rsidP="008B5911">
      <w:pPr>
        <w:spacing w:after="0" w:line="240" w:lineRule="auto"/>
        <w:rPr>
          <w:rFonts w:ascii="Times New Roman" w:eastAsia="Times New Roman" w:hAnsi="Times New Roman" w:cs="Times New Roman"/>
        </w:rPr>
      </w:pPr>
    </w:p>
    <w:p w14:paraId="03282522" w14:textId="77777777" w:rsidR="008B5911" w:rsidRPr="00097104" w:rsidRDefault="008B5911" w:rsidP="008B591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Pamiršus</w:t>
      </w:r>
      <w:r w:rsidRPr="00097104">
        <w:rPr>
          <w:rFonts w:ascii="Times New Roman" w:eastAsia="Times New Roman" w:hAnsi="Times New Roman" w:cs="Times New Roman"/>
          <w:b/>
          <w:bCs/>
        </w:rPr>
        <w:t xml:space="preserve"> pavartoti </w:t>
      </w:r>
      <w:proofErr w:type="spellStart"/>
      <w:r w:rsidRPr="00097104">
        <w:rPr>
          <w:rFonts w:ascii="Times New Roman" w:eastAsia="Times New Roman" w:hAnsi="Times New Roman" w:cs="Times New Roman"/>
          <w:b/>
          <w:bCs/>
        </w:rPr>
        <w:t>Calcium</w:t>
      </w:r>
      <w:proofErr w:type="spellEnd"/>
      <w:r w:rsidRPr="00097104">
        <w:rPr>
          <w:rFonts w:ascii="Times New Roman" w:eastAsia="Times New Roman" w:hAnsi="Times New Roman" w:cs="Times New Roman"/>
          <w:b/>
          <w:bCs/>
        </w:rPr>
        <w:t xml:space="preserve"> </w:t>
      </w:r>
      <w:proofErr w:type="spellStart"/>
      <w:r w:rsidRPr="00097104">
        <w:rPr>
          <w:rFonts w:ascii="Times New Roman" w:eastAsia="Times New Roman" w:hAnsi="Times New Roman" w:cs="Times New Roman"/>
          <w:b/>
          <w:bCs/>
        </w:rPr>
        <w:t>folinate</w:t>
      </w:r>
      <w:proofErr w:type="spellEnd"/>
      <w:r w:rsidRPr="00097104">
        <w:rPr>
          <w:rFonts w:ascii="Times New Roman" w:eastAsia="Times New Roman" w:hAnsi="Times New Roman" w:cs="Times New Roman"/>
          <w:b/>
          <w:bCs/>
        </w:rPr>
        <w:t xml:space="preserve"> </w:t>
      </w:r>
      <w:proofErr w:type="spellStart"/>
      <w:r w:rsidRPr="00097104">
        <w:rPr>
          <w:rFonts w:ascii="Times New Roman" w:eastAsia="Times New Roman" w:hAnsi="Times New Roman" w:cs="Times New Roman"/>
          <w:b/>
          <w:bCs/>
        </w:rPr>
        <w:t>Sandoz</w:t>
      </w:r>
      <w:proofErr w:type="spellEnd"/>
    </w:p>
    <w:p w14:paraId="36254D76" w14:textId="77777777" w:rsidR="008B5911" w:rsidRPr="00AD5068" w:rsidRDefault="008B5911" w:rsidP="008B5911">
      <w:pPr>
        <w:spacing w:after="0" w:line="240" w:lineRule="auto"/>
        <w:rPr>
          <w:rFonts w:ascii="Times New Roman" w:eastAsia="Times New Roman" w:hAnsi="Times New Roman" w:cs="Times New Roman"/>
        </w:rPr>
      </w:pPr>
      <w:r w:rsidRPr="00AD5068">
        <w:rPr>
          <w:rFonts w:ascii="Times New Roman" w:eastAsia="Times New Roman" w:hAnsi="Times New Roman" w:cs="Times New Roman"/>
        </w:rPr>
        <w:t xml:space="preserve">Nedelsdami informuokite gydytoją arba slaugytoją, jei gavote vaisto nuo vėžio, bet Jūsų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w:t>
      </w:r>
      <w:r w:rsidRPr="00AD5068">
        <w:rPr>
          <w:rFonts w:ascii="Times New Roman" w:eastAsia="Times New Roman" w:hAnsi="Times New Roman" w:cs="Times New Roman"/>
        </w:rPr>
        <w:t xml:space="preserve">dozė </w:t>
      </w:r>
      <w:r>
        <w:rPr>
          <w:rFonts w:ascii="Times New Roman" w:eastAsia="Times New Roman" w:hAnsi="Times New Roman" w:cs="Times New Roman"/>
        </w:rPr>
        <w:t>ne</w:t>
      </w:r>
      <w:r w:rsidRPr="00AD5068">
        <w:rPr>
          <w:rFonts w:ascii="Times New Roman" w:eastAsia="Times New Roman" w:hAnsi="Times New Roman" w:cs="Times New Roman"/>
        </w:rPr>
        <w:t xml:space="preserve">buvo </w:t>
      </w:r>
      <w:r>
        <w:rPr>
          <w:rFonts w:ascii="Times New Roman" w:eastAsia="Times New Roman" w:hAnsi="Times New Roman" w:cs="Times New Roman"/>
        </w:rPr>
        <w:t>su</w:t>
      </w:r>
      <w:r w:rsidRPr="00AD5068">
        <w:rPr>
          <w:rFonts w:ascii="Times New Roman" w:eastAsia="Times New Roman" w:hAnsi="Times New Roman" w:cs="Times New Roman"/>
        </w:rPr>
        <w:t xml:space="preserve">leista. Apsinuodijimo požymiai ir simptomai gali pasireikšti, jei gydymo nuo vėžio </w:t>
      </w:r>
      <w:proofErr w:type="spellStart"/>
      <w:r w:rsidRPr="00AD5068">
        <w:rPr>
          <w:rFonts w:ascii="Times New Roman" w:eastAsia="Times New Roman" w:hAnsi="Times New Roman" w:cs="Times New Roman"/>
        </w:rPr>
        <w:t>metotreksatu</w:t>
      </w:r>
      <w:proofErr w:type="spellEnd"/>
      <w:r w:rsidRPr="00AD5068">
        <w:rPr>
          <w:rFonts w:ascii="Times New Roman" w:eastAsia="Times New Roman" w:hAnsi="Times New Roman" w:cs="Times New Roman"/>
        </w:rPr>
        <w:t xml:space="preserve"> metu suleidžiama per maža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AD5068">
        <w:rPr>
          <w:rFonts w:ascii="Times New Roman" w:eastAsia="Times New Roman" w:hAnsi="Times New Roman" w:cs="Times New Roman"/>
        </w:rPr>
        <w:t xml:space="preserve"> dozė (žr. toliau šiame lapelyje esantį skyrių „Ši informacija skirta tik sveikatos priežiūros specialistams“). </w:t>
      </w:r>
    </w:p>
    <w:p w14:paraId="501985FB" w14:textId="77777777" w:rsidR="008B5911" w:rsidRPr="00AD5068" w:rsidRDefault="008B5911" w:rsidP="008B5911">
      <w:pPr>
        <w:spacing w:after="0" w:line="240" w:lineRule="auto"/>
        <w:rPr>
          <w:rFonts w:ascii="Times New Roman" w:eastAsia="Times New Roman" w:hAnsi="Times New Roman" w:cs="Times New Roman"/>
        </w:rPr>
      </w:pPr>
      <w:r w:rsidRPr="00AD5068">
        <w:rPr>
          <w:rFonts w:ascii="Times New Roman" w:eastAsia="Times New Roman" w:hAnsi="Times New Roman" w:cs="Times New Roman"/>
        </w:rPr>
        <w:t xml:space="preserve"> </w:t>
      </w:r>
    </w:p>
    <w:p w14:paraId="7E35BE0E" w14:textId="77777777" w:rsidR="008B5911" w:rsidRPr="00AD5068" w:rsidRDefault="008B5911" w:rsidP="008B5911">
      <w:pPr>
        <w:spacing w:after="0" w:line="240" w:lineRule="auto"/>
        <w:rPr>
          <w:rFonts w:ascii="Times New Roman" w:eastAsia="Times New Roman" w:hAnsi="Times New Roman" w:cs="Times New Roman"/>
        </w:rPr>
      </w:pPr>
      <w:r w:rsidRPr="00AD5068">
        <w:rPr>
          <w:rFonts w:ascii="Times New Roman" w:eastAsia="Times New Roman" w:hAnsi="Times New Roman" w:cs="Times New Roman"/>
        </w:rPr>
        <w:t xml:space="preserve">Jeigu manote, kad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AD5068">
        <w:rPr>
          <w:rFonts w:ascii="Times New Roman" w:eastAsia="Times New Roman" w:hAnsi="Times New Roman" w:cs="Times New Roman"/>
        </w:rPr>
        <w:t xml:space="preserve"> poveikis yra per stiprus arba per silpnas, pasakykite gydytojui arba vaistininkui. </w:t>
      </w:r>
    </w:p>
    <w:p w14:paraId="6EC9110D" w14:textId="77777777" w:rsidR="008B5911" w:rsidRDefault="008B5911" w:rsidP="008B5911">
      <w:pPr>
        <w:spacing w:after="0" w:line="240" w:lineRule="auto"/>
        <w:rPr>
          <w:rFonts w:ascii="Times New Roman" w:eastAsia="Times New Roman" w:hAnsi="Times New Roman" w:cs="Times New Roman"/>
        </w:rPr>
      </w:pPr>
    </w:p>
    <w:p w14:paraId="32A00434" w14:textId="77777777" w:rsidR="008B5911" w:rsidRDefault="008B5911" w:rsidP="008B5911">
      <w:pPr>
        <w:spacing w:after="0" w:line="240" w:lineRule="auto"/>
        <w:rPr>
          <w:rFonts w:ascii="Times New Roman" w:eastAsia="Times New Roman" w:hAnsi="Times New Roman" w:cs="Times New Roman"/>
          <w:i/>
        </w:rPr>
      </w:pPr>
      <w:r>
        <w:rPr>
          <w:rFonts w:ascii="Times New Roman" w:eastAsia="Times New Roman" w:hAnsi="Times New Roman" w:cs="Times New Roman"/>
        </w:rPr>
        <w:t>Jeigu kiltų daugiau klausimų dėl šio vaisto vartojimo, kreipkitės į gydytoją, vaistininką arba slaugytoją.</w:t>
      </w:r>
    </w:p>
    <w:p w14:paraId="3FCE08B2" w14:textId="77777777" w:rsidR="008B5911" w:rsidRDefault="008B5911" w:rsidP="008B5911">
      <w:pPr>
        <w:spacing w:after="0" w:line="240" w:lineRule="auto"/>
        <w:rPr>
          <w:rFonts w:ascii="Times New Roman" w:eastAsia="Times New Roman" w:hAnsi="Times New Roman" w:cs="Times New Roman"/>
          <w:i/>
        </w:rPr>
      </w:pPr>
    </w:p>
    <w:p w14:paraId="5E306B48" w14:textId="77777777" w:rsidR="008B5911" w:rsidRDefault="008B5911" w:rsidP="008B5911">
      <w:pPr>
        <w:spacing w:after="0" w:line="240" w:lineRule="auto"/>
        <w:rPr>
          <w:rFonts w:ascii="Times New Roman" w:eastAsia="Times New Roman" w:hAnsi="Times New Roman" w:cs="Times New Roman"/>
          <w:i/>
        </w:rPr>
      </w:pPr>
    </w:p>
    <w:p w14:paraId="0290821A" w14:textId="77777777" w:rsidR="008B5911" w:rsidRDefault="008B5911" w:rsidP="008B5911">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Galimas šalutinis poveikis</w:t>
      </w:r>
    </w:p>
    <w:p w14:paraId="7CDBC3DB" w14:textId="77777777" w:rsidR="008B5911" w:rsidRDefault="008B5911" w:rsidP="008B5911">
      <w:pPr>
        <w:spacing w:after="0" w:line="240" w:lineRule="auto"/>
        <w:rPr>
          <w:rFonts w:ascii="Times New Roman" w:eastAsia="Times New Roman" w:hAnsi="Times New Roman" w:cs="Times New Roman"/>
          <w:i/>
        </w:rPr>
      </w:pPr>
    </w:p>
    <w:p w14:paraId="15F5B368"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noProof/>
        </w:rPr>
        <w:t>Šis vaistas</w:t>
      </w:r>
      <w:r>
        <w:rPr>
          <w:rFonts w:ascii="Times New Roman" w:eastAsia="Times New Roman" w:hAnsi="Times New Roman" w:cs="Times New Roman"/>
        </w:rPr>
        <w:t>, kaip ir visi kiti, gali sukelti šalutinį poveikį, nors jis pasireiškia ne visiems žmonėms.</w:t>
      </w:r>
    </w:p>
    <w:p w14:paraId="0DF05727" w14:textId="77777777" w:rsidR="008B5911" w:rsidRDefault="008B5911" w:rsidP="008B5911">
      <w:pPr>
        <w:spacing w:after="0" w:line="240" w:lineRule="auto"/>
        <w:rPr>
          <w:rFonts w:ascii="Times New Roman" w:eastAsia="Times New Roman" w:hAnsi="Times New Roman" w:cs="Times New Roman"/>
        </w:rPr>
      </w:pPr>
    </w:p>
    <w:p w14:paraId="584C39C0" w14:textId="77777777" w:rsidR="008B5911" w:rsidRDefault="008B5911" w:rsidP="008B5911">
      <w:pPr>
        <w:spacing w:after="0" w:line="240" w:lineRule="auto"/>
        <w:rPr>
          <w:rFonts w:ascii="Times New Roman" w:eastAsia="Times New Roman" w:hAnsi="Times New Roman" w:cs="Times New Roman"/>
        </w:rPr>
      </w:pPr>
      <w:r w:rsidRPr="00AD5068">
        <w:rPr>
          <w:rFonts w:ascii="Times New Roman" w:eastAsia="Times New Roman" w:hAnsi="Times New Roman" w:cs="Times New Roman"/>
        </w:rPr>
        <w:t>Pastebėtas toks šalutinis poveikis:</w:t>
      </w:r>
    </w:p>
    <w:p w14:paraId="7F5058A2" w14:textId="77777777" w:rsidR="008B5911" w:rsidRPr="00097104" w:rsidRDefault="008B5911" w:rsidP="008B5911">
      <w:pPr>
        <w:spacing w:after="0" w:line="240" w:lineRule="auto"/>
        <w:rPr>
          <w:rFonts w:ascii="Times New Roman" w:eastAsia="Times New Roman" w:hAnsi="Times New Roman" w:cs="Times New Roman"/>
          <w:i/>
          <w:iCs/>
        </w:rPr>
      </w:pPr>
      <w:r w:rsidRPr="00097104">
        <w:rPr>
          <w:rFonts w:ascii="Times New Roman" w:eastAsia="Times New Roman" w:hAnsi="Times New Roman" w:cs="Times New Roman"/>
          <w:i/>
          <w:iCs/>
        </w:rPr>
        <w:t>Labai reti šalutinio poveikio reiškiniai (gali pasireikšti rečiau kaip 1 iš 10 000 asmenų):</w:t>
      </w:r>
    </w:p>
    <w:p w14:paraId="48652F8B" w14:textId="77777777" w:rsidR="008B5911" w:rsidRDefault="008B5911" w:rsidP="008B5911">
      <w:pPr>
        <w:pStyle w:val="Sraopastraipa"/>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sunki alerginė reakcija – Jums gali staigiai atsirasti niežtintis išbėrimas (dilgėlinė), plaštakų, pėdų, kulkšnių, veido, lūpų ar gerklės patinimas (dėl kurio gali pasunkėti rijimas ir kvėpavimas) ir Jūs galite jausti didėjantį silpnumą. Tai yra sunkus šalutinis poveikis. </w:t>
      </w:r>
      <w:r w:rsidRPr="00740DA9">
        <w:rPr>
          <w:rFonts w:ascii="Times New Roman" w:eastAsia="Times New Roman" w:hAnsi="Times New Roman" w:cs="Times New Roman"/>
        </w:rPr>
        <w:t>Jums gali prireikti skubios medicininės pagalbos</w:t>
      </w:r>
      <w:r>
        <w:rPr>
          <w:rFonts w:ascii="Times New Roman" w:eastAsia="Times New Roman" w:hAnsi="Times New Roman" w:cs="Times New Roman"/>
        </w:rPr>
        <w:t>.</w:t>
      </w:r>
    </w:p>
    <w:p w14:paraId="6CDDC887" w14:textId="77777777" w:rsidR="008B5911" w:rsidRDefault="008B5911" w:rsidP="008B5911">
      <w:pPr>
        <w:pStyle w:val="Sraopastraipa"/>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Dilgėlinė.</w:t>
      </w:r>
    </w:p>
    <w:p w14:paraId="1362C580" w14:textId="77777777" w:rsidR="008B5911" w:rsidRDefault="008B5911" w:rsidP="008B5911">
      <w:pPr>
        <w:spacing w:after="0" w:line="240" w:lineRule="auto"/>
        <w:rPr>
          <w:rFonts w:ascii="Times New Roman" w:eastAsia="Times New Roman" w:hAnsi="Times New Roman" w:cs="Times New Roman"/>
        </w:rPr>
      </w:pPr>
    </w:p>
    <w:p w14:paraId="4F3F8D0D" w14:textId="77777777" w:rsidR="008B5911" w:rsidRDefault="008B5911" w:rsidP="008B5911">
      <w:pPr>
        <w:spacing w:after="0" w:line="240" w:lineRule="auto"/>
        <w:rPr>
          <w:rFonts w:ascii="Times New Roman" w:eastAsia="Times New Roman" w:hAnsi="Times New Roman" w:cs="Times New Roman"/>
          <w:i/>
        </w:rPr>
      </w:pPr>
      <w:r>
        <w:rPr>
          <w:rFonts w:ascii="Times New Roman" w:eastAsia="Times New Roman" w:hAnsi="Times New Roman" w:cs="Times New Roman"/>
          <w:i/>
        </w:rPr>
        <w:t>Nedaž</w:t>
      </w:r>
      <w:r w:rsidRPr="00FA4CF0">
        <w:rPr>
          <w:rFonts w:ascii="Times New Roman" w:eastAsia="Times New Roman" w:hAnsi="Times New Roman" w:cs="Times New Roman"/>
          <w:i/>
        </w:rPr>
        <w:t xml:space="preserve">ni </w:t>
      </w:r>
      <w:r w:rsidRPr="00787002">
        <w:rPr>
          <w:rFonts w:ascii="Times New Roman" w:eastAsia="Times New Roman" w:hAnsi="Times New Roman" w:cs="Times New Roman"/>
          <w:i/>
        </w:rPr>
        <w:t>šalutinio poveikio reiškiniai</w:t>
      </w:r>
      <w:r w:rsidRPr="006F1FB9">
        <w:rPr>
          <w:rFonts w:ascii="Times New Roman" w:hAnsi="Times New Roman" w:cs="Times New Roman"/>
          <w:i/>
        </w:rPr>
        <w:t xml:space="preserve"> </w:t>
      </w:r>
      <w:r>
        <w:rPr>
          <w:rFonts w:ascii="Times New Roman" w:eastAsia="Times New Roman" w:hAnsi="Times New Roman" w:cs="Times New Roman"/>
          <w:i/>
        </w:rPr>
        <w:t>(gali pasireikšti rečiau kaip 1 iš 100 asmenų):</w:t>
      </w:r>
    </w:p>
    <w:p w14:paraId="5413057C" w14:textId="77777777" w:rsidR="008B5911" w:rsidRDefault="008B5911" w:rsidP="008B5911">
      <w:pPr>
        <w:pStyle w:val="Sraopastraipa"/>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karščiavimas.</w:t>
      </w:r>
    </w:p>
    <w:p w14:paraId="78C6571C" w14:textId="77777777" w:rsidR="008B5911" w:rsidRDefault="008B5911" w:rsidP="008B5911">
      <w:pPr>
        <w:spacing w:after="0" w:line="240" w:lineRule="auto"/>
        <w:rPr>
          <w:rFonts w:ascii="Times New Roman" w:eastAsia="Times New Roman" w:hAnsi="Times New Roman" w:cs="Times New Roman"/>
        </w:rPr>
      </w:pPr>
    </w:p>
    <w:p w14:paraId="6C08D10B" w14:textId="77777777" w:rsidR="008B5911" w:rsidRDefault="008B5911" w:rsidP="008B5911">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Reti </w:t>
      </w:r>
      <w:r w:rsidRPr="00787002">
        <w:rPr>
          <w:rFonts w:ascii="Times New Roman" w:eastAsia="Times New Roman" w:hAnsi="Times New Roman" w:cs="Times New Roman"/>
          <w:i/>
        </w:rPr>
        <w:t>šalutinio poveikio reiškiniai</w:t>
      </w:r>
      <w:r w:rsidRPr="006F1FB9">
        <w:rPr>
          <w:rFonts w:ascii="Times New Roman" w:hAnsi="Times New Roman" w:cs="Times New Roman"/>
          <w:i/>
        </w:rPr>
        <w:t xml:space="preserve"> </w:t>
      </w:r>
      <w:r>
        <w:rPr>
          <w:rFonts w:ascii="Times New Roman" w:eastAsia="Times New Roman" w:hAnsi="Times New Roman" w:cs="Times New Roman"/>
          <w:i/>
        </w:rPr>
        <w:t xml:space="preserve"> (gali pasireikšti rečiau kaip 1 iš 1 000 asmenų):</w:t>
      </w:r>
    </w:p>
    <w:p w14:paraId="29488736" w14:textId="77777777" w:rsidR="008B5911" w:rsidRDefault="008B5911" w:rsidP="008B5911">
      <w:pPr>
        <w:pStyle w:val="Sraopastraipa"/>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miego sutrikimai (nemiga);</w:t>
      </w:r>
    </w:p>
    <w:p w14:paraId="5E77F1F7" w14:textId="77777777" w:rsidR="008B5911" w:rsidRDefault="008B5911" w:rsidP="008B5911">
      <w:pPr>
        <w:pStyle w:val="Sraopastraipa"/>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susijaudinimas;</w:t>
      </w:r>
    </w:p>
    <w:p w14:paraId="3A8A7848" w14:textId="77777777" w:rsidR="008B5911" w:rsidRDefault="008B5911" w:rsidP="008B5911">
      <w:pPr>
        <w:pStyle w:val="Sraopastraipa"/>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depresija;</w:t>
      </w:r>
    </w:p>
    <w:p w14:paraId="6D353D0B" w14:textId="77777777" w:rsidR="008B5911" w:rsidRDefault="008B5911" w:rsidP="008B5911">
      <w:pPr>
        <w:pStyle w:val="Sraopastraipa"/>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virškinimo sistemos sutrikimai;</w:t>
      </w:r>
    </w:p>
    <w:p w14:paraId="2E73B580" w14:textId="77777777" w:rsidR="008B5911" w:rsidRDefault="008B5911" w:rsidP="008B5911">
      <w:pPr>
        <w:pStyle w:val="Sraopastraipa"/>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traukulių padažnėjimas epilepsija sergantiems pacientams.</w:t>
      </w:r>
    </w:p>
    <w:p w14:paraId="2806B58F" w14:textId="77777777" w:rsidR="008B5911" w:rsidRDefault="008B5911" w:rsidP="008B5911">
      <w:pPr>
        <w:spacing w:after="0" w:line="240" w:lineRule="auto"/>
        <w:rPr>
          <w:rFonts w:ascii="Times New Roman" w:eastAsia="Times New Roman" w:hAnsi="Times New Roman" w:cs="Times New Roman"/>
        </w:rPr>
      </w:pPr>
    </w:p>
    <w:p w14:paraId="2470026C" w14:textId="77777777" w:rsidR="008B5911" w:rsidRPr="00097104" w:rsidRDefault="008B5911" w:rsidP="008B5911">
      <w:pPr>
        <w:spacing w:after="0" w:line="240" w:lineRule="auto"/>
        <w:rPr>
          <w:rFonts w:ascii="Times New Roman" w:eastAsia="Times New Roman" w:hAnsi="Times New Roman" w:cs="Times New Roman"/>
          <w:i/>
          <w:iCs/>
        </w:rPr>
      </w:pPr>
      <w:r w:rsidRPr="00097104">
        <w:rPr>
          <w:rFonts w:ascii="Times New Roman" w:eastAsia="Times New Roman" w:hAnsi="Times New Roman" w:cs="Times New Roman"/>
          <w:i/>
          <w:iCs/>
        </w:rPr>
        <w:t>Šalutinio poveikio reiškiniai, kurių dažnis nežinomas (negali būti apskaičiuotas pagal turimus duomenis):</w:t>
      </w:r>
    </w:p>
    <w:p w14:paraId="7819AA0B" w14:textId="77777777" w:rsidR="008B5911" w:rsidRPr="00097104" w:rsidRDefault="008B5911" w:rsidP="008B5911">
      <w:pPr>
        <w:pStyle w:val="Sraopastraipa"/>
        <w:numPr>
          <w:ilvl w:val="0"/>
          <w:numId w:val="8"/>
        </w:numPr>
        <w:spacing w:after="0" w:line="240" w:lineRule="auto"/>
        <w:ind w:left="567" w:hanging="567"/>
        <w:rPr>
          <w:rFonts w:ascii="Times New Roman" w:eastAsia="Times New Roman" w:hAnsi="Times New Roman" w:cs="Times New Roman"/>
        </w:rPr>
      </w:pPr>
      <w:r w:rsidRPr="00097104">
        <w:rPr>
          <w:rFonts w:ascii="Times New Roman" w:eastAsia="Times New Roman" w:hAnsi="Times New Roman" w:cs="Times New Roman"/>
        </w:rPr>
        <w:t xml:space="preserve">Toksinė epidermio </w:t>
      </w:r>
      <w:proofErr w:type="spellStart"/>
      <w:r w:rsidRPr="00097104">
        <w:rPr>
          <w:rFonts w:ascii="Times New Roman" w:eastAsia="Times New Roman" w:hAnsi="Times New Roman" w:cs="Times New Roman"/>
        </w:rPr>
        <w:t>nekrolizė</w:t>
      </w:r>
      <w:proofErr w:type="spellEnd"/>
      <w:r w:rsidRPr="00097104">
        <w:rPr>
          <w:rFonts w:ascii="Times New Roman" w:eastAsia="Times New Roman" w:hAnsi="Times New Roman" w:cs="Times New Roman"/>
        </w:rPr>
        <w:t xml:space="preserve"> (TEN): sunkus odos sutrikimas, įskaitant odos netekimą.  </w:t>
      </w:r>
    </w:p>
    <w:p w14:paraId="0B9D6CC6" w14:textId="77777777" w:rsidR="008B5911" w:rsidRPr="00097104" w:rsidRDefault="008B5911" w:rsidP="008B5911">
      <w:pPr>
        <w:pStyle w:val="Sraopastraipa"/>
        <w:numPr>
          <w:ilvl w:val="0"/>
          <w:numId w:val="8"/>
        </w:numPr>
        <w:spacing w:after="0" w:line="240" w:lineRule="auto"/>
        <w:ind w:left="567" w:hanging="567"/>
        <w:rPr>
          <w:rFonts w:ascii="Times New Roman" w:eastAsia="Times New Roman" w:hAnsi="Times New Roman" w:cs="Times New Roman"/>
        </w:rPr>
      </w:pPr>
      <w:proofErr w:type="spellStart"/>
      <w:r w:rsidRPr="00097104">
        <w:rPr>
          <w:rFonts w:ascii="Times New Roman" w:eastAsia="Times New Roman" w:hAnsi="Times New Roman" w:cs="Times New Roman"/>
        </w:rPr>
        <w:lastRenderedPageBreak/>
        <w:t>Stivenso</w:t>
      </w:r>
      <w:proofErr w:type="spellEnd"/>
      <w:r w:rsidRPr="00097104">
        <w:rPr>
          <w:rFonts w:ascii="Times New Roman" w:eastAsia="Times New Roman" w:hAnsi="Times New Roman" w:cs="Times New Roman"/>
        </w:rPr>
        <w:t>-Džonsono sindromas (S</w:t>
      </w:r>
      <w:r>
        <w:rPr>
          <w:rFonts w:ascii="Times New Roman" w:eastAsia="Times New Roman" w:hAnsi="Times New Roman" w:cs="Times New Roman"/>
        </w:rPr>
        <w:t>D</w:t>
      </w:r>
      <w:r w:rsidRPr="00097104">
        <w:rPr>
          <w:rFonts w:ascii="Times New Roman" w:eastAsia="Times New Roman" w:hAnsi="Times New Roman" w:cs="Times New Roman"/>
        </w:rPr>
        <w:t>S): sunki odos reakcija, apimanti pūslių formos išbėrimą ir odos, ypač rankų ir kojų bei aplink burną, uždegimą, lydimą karščiavimo.</w:t>
      </w:r>
    </w:p>
    <w:p w14:paraId="31629650" w14:textId="77777777" w:rsidR="008B5911" w:rsidRDefault="008B5911" w:rsidP="008B5911">
      <w:pPr>
        <w:spacing w:after="0" w:line="240" w:lineRule="auto"/>
        <w:rPr>
          <w:rFonts w:ascii="Times New Roman" w:eastAsia="Times New Roman" w:hAnsi="Times New Roman" w:cs="Times New Roman"/>
        </w:rPr>
      </w:pPr>
    </w:p>
    <w:p w14:paraId="2E2D3F40"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Jūs gaunate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derinyje su vaistais nuo vėžio, kurių sudėtyje yra </w:t>
      </w:r>
      <w:proofErr w:type="spellStart"/>
      <w:r>
        <w:rPr>
          <w:rFonts w:ascii="Times New Roman" w:eastAsia="Times New Roman" w:hAnsi="Times New Roman" w:cs="Times New Roman"/>
        </w:rPr>
        <w:t>fluoropirimidinų</w:t>
      </w:r>
      <w:proofErr w:type="spellEnd"/>
      <w:r>
        <w:rPr>
          <w:rFonts w:ascii="Times New Roman" w:eastAsia="Times New Roman" w:hAnsi="Times New Roman" w:cs="Times New Roman"/>
        </w:rPr>
        <w:t>, yra labiau tikėtina, kad Jums pasireikš pastarųjų vaistų sukeltas šis šalutinis poveikis:</w:t>
      </w:r>
    </w:p>
    <w:p w14:paraId="18E038F8" w14:textId="77777777" w:rsidR="008B5911" w:rsidRDefault="008B5911" w:rsidP="008B5911">
      <w:pPr>
        <w:spacing w:after="0" w:line="240" w:lineRule="auto"/>
        <w:rPr>
          <w:rFonts w:ascii="Times New Roman" w:eastAsia="Times New Roman" w:hAnsi="Times New Roman" w:cs="Times New Roman"/>
        </w:rPr>
      </w:pPr>
    </w:p>
    <w:p w14:paraId="6CF636D7" w14:textId="77777777" w:rsidR="008B5911" w:rsidRDefault="008B5911" w:rsidP="008B5911">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Labai dažni </w:t>
      </w:r>
      <w:r w:rsidRPr="00787002">
        <w:rPr>
          <w:rFonts w:ascii="Times New Roman" w:eastAsia="Times New Roman" w:hAnsi="Times New Roman" w:cs="Times New Roman"/>
          <w:i/>
        </w:rPr>
        <w:t>šalutinio poveikio reiškiniai</w:t>
      </w:r>
      <w:r w:rsidRPr="006F1FB9">
        <w:rPr>
          <w:rFonts w:ascii="Times New Roman" w:hAnsi="Times New Roman" w:cs="Times New Roman"/>
          <w:i/>
        </w:rPr>
        <w:t xml:space="preserve"> </w:t>
      </w:r>
      <w:r>
        <w:rPr>
          <w:rFonts w:ascii="Times New Roman" w:eastAsia="Times New Roman" w:hAnsi="Times New Roman" w:cs="Times New Roman"/>
          <w:i/>
        </w:rPr>
        <w:t xml:space="preserve"> (gali pasireikšti ne rečiau kaip 1 iš 10 asmenų):</w:t>
      </w:r>
    </w:p>
    <w:p w14:paraId="3CA2D183" w14:textId="77777777" w:rsidR="008B5911" w:rsidRDefault="008B5911" w:rsidP="008B5911">
      <w:pPr>
        <w:numPr>
          <w:ilvl w:val="0"/>
          <w:numId w:val="6"/>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pykinimas;</w:t>
      </w:r>
    </w:p>
    <w:p w14:paraId="4D4C6EB9" w14:textId="77777777" w:rsidR="008B5911" w:rsidRDefault="008B5911" w:rsidP="008B5911">
      <w:pPr>
        <w:numPr>
          <w:ilvl w:val="0"/>
          <w:numId w:val="6"/>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 xml:space="preserve">vėmimas; </w:t>
      </w:r>
    </w:p>
    <w:p w14:paraId="08408AC6" w14:textId="77777777" w:rsidR="008B5911" w:rsidRDefault="008B5911" w:rsidP="008B5911">
      <w:pPr>
        <w:numPr>
          <w:ilvl w:val="0"/>
          <w:numId w:val="6"/>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sunkus viduriavimas;</w:t>
      </w:r>
    </w:p>
    <w:p w14:paraId="2F18800F" w14:textId="77777777" w:rsidR="008B5911" w:rsidRDefault="008B5911" w:rsidP="008B5911">
      <w:pPr>
        <w:numPr>
          <w:ilvl w:val="0"/>
          <w:numId w:val="6"/>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sausa oda ir gleivinės, kas gali būti dėl viduriavimo;</w:t>
      </w:r>
    </w:p>
    <w:p w14:paraId="59F586C8" w14:textId="77777777" w:rsidR="008B5911" w:rsidRDefault="008B5911" w:rsidP="008B5911">
      <w:pPr>
        <w:numPr>
          <w:ilvl w:val="0"/>
          <w:numId w:val="6"/>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žarnų ir burnos gleivinės uždegimas (yra pasireiškę gyvybei pavojingų būklių);</w:t>
      </w:r>
    </w:p>
    <w:p w14:paraId="3B407D80" w14:textId="77777777" w:rsidR="008B5911" w:rsidRDefault="008B5911" w:rsidP="008B5911">
      <w:pPr>
        <w:numPr>
          <w:ilvl w:val="0"/>
          <w:numId w:val="6"/>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kraujo ląstelių skaičiaus sumažėjimas (įskaitant gyvybei pavojingas būkles).</w:t>
      </w:r>
    </w:p>
    <w:p w14:paraId="341B5EFC" w14:textId="77777777" w:rsidR="008B5911" w:rsidRDefault="008B5911" w:rsidP="008B5911">
      <w:pPr>
        <w:spacing w:after="0" w:line="240" w:lineRule="auto"/>
        <w:rPr>
          <w:rFonts w:ascii="Times New Roman" w:eastAsia="Times New Roman" w:hAnsi="Times New Roman" w:cs="Times New Roman"/>
        </w:rPr>
      </w:pPr>
    </w:p>
    <w:p w14:paraId="1917A7F7" w14:textId="77777777" w:rsidR="008B5911" w:rsidRDefault="008B5911" w:rsidP="008B5911">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Dažnai </w:t>
      </w:r>
      <w:r w:rsidRPr="00787002">
        <w:rPr>
          <w:rFonts w:ascii="Times New Roman" w:eastAsia="Times New Roman" w:hAnsi="Times New Roman" w:cs="Times New Roman"/>
          <w:i/>
        </w:rPr>
        <w:t>šalutinio poveikio reiškiniai</w:t>
      </w:r>
      <w:r w:rsidRPr="006F1FB9">
        <w:rPr>
          <w:rFonts w:ascii="Times New Roman" w:hAnsi="Times New Roman" w:cs="Times New Roman"/>
          <w:i/>
        </w:rPr>
        <w:t xml:space="preserve"> </w:t>
      </w:r>
      <w:r>
        <w:rPr>
          <w:rFonts w:ascii="Times New Roman" w:hAnsi="Times New Roman" w:cs="Times New Roman"/>
          <w:i/>
        </w:rPr>
        <w:t>(</w:t>
      </w:r>
      <w:r w:rsidRPr="002F0825">
        <w:rPr>
          <w:rFonts w:ascii="Times New Roman" w:hAnsi="Times New Roman" w:cs="Times New Roman"/>
          <w:i/>
        </w:rPr>
        <w:t>gali pasireikšti rečiau kaip 1 iš 10 asmenų</w:t>
      </w:r>
      <w:r>
        <w:rPr>
          <w:rFonts w:ascii="Times New Roman" w:hAnsi="Times New Roman" w:cs="Times New Roman"/>
          <w:i/>
        </w:rPr>
        <w:t>)</w:t>
      </w:r>
      <w:r>
        <w:rPr>
          <w:rFonts w:ascii="Times New Roman" w:eastAsia="Times New Roman" w:hAnsi="Times New Roman" w:cs="Times New Roman"/>
          <w:i/>
        </w:rPr>
        <w:t xml:space="preserve">: </w:t>
      </w:r>
    </w:p>
    <w:p w14:paraId="3B936DF8" w14:textId="77777777" w:rsidR="008B5911" w:rsidRDefault="008B5911" w:rsidP="008B5911">
      <w:pPr>
        <w:numPr>
          <w:ilvl w:val="0"/>
          <w:numId w:val="1"/>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plaštakų delnų ir pėdų padų paraudimas ir patinimas, kuris gali sukelti odos lupimąsi (plaštakų ir pėdų sindromas).</w:t>
      </w:r>
    </w:p>
    <w:p w14:paraId="21EEA8A0" w14:textId="77777777" w:rsidR="008B5911" w:rsidRDefault="008B5911" w:rsidP="008B5911">
      <w:pPr>
        <w:autoSpaceDE w:val="0"/>
        <w:autoSpaceDN w:val="0"/>
        <w:adjustRightInd w:val="0"/>
        <w:spacing w:after="0" w:line="240" w:lineRule="auto"/>
        <w:rPr>
          <w:rFonts w:ascii="Times New Roman" w:eastAsiaTheme="minorEastAsia" w:hAnsi="Times New Roman" w:cs="Times New Roman"/>
          <w:b/>
          <w:bCs/>
          <w:color w:val="000000"/>
          <w:lang w:eastAsia="zh-TW"/>
        </w:rPr>
      </w:pPr>
    </w:p>
    <w:p w14:paraId="5BC7BA52" w14:textId="77777777" w:rsidR="008B5911" w:rsidRDefault="008B5911" w:rsidP="008B5911">
      <w:pPr>
        <w:autoSpaceDE w:val="0"/>
        <w:autoSpaceDN w:val="0"/>
        <w:adjustRightInd w:val="0"/>
        <w:spacing w:after="0" w:line="240" w:lineRule="auto"/>
        <w:rPr>
          <w:rFonts w:ascii="Times New Roman" w:eastAsiaTheme="minorEastAsia" w:hAnsi="Times New Roman" w:cs="Times New Roman"/>
          <w:i/>
          <w:color w:val="000000"/>
          <w:lang w:eastAsia="zh-TW"/>
        </w:rPr>
      </w:pPr>
      <w:r w:rsidRPr="002F0825">
        <w:rPr>
          <w:rFonts w:ascii="Times New Roman" w:eastAsiaTheme="minorEastAsia" w:hAnsi="Times New Roman" w:cs="Times New Roman"/>
          <w:bCs/>
          <w:i/>
          <w:color w:val="000000"/>
          <w:lang w:eastAsia="zh-TW"/>
        </w:rPr>
        <w:t xml:space="preserve">Šalutinio poveikio reiškiniai, kurių dažnis </w:t>
      </w:r>
      <w:r>
        <w:rPr>
          <w:rFonts w:ascii="Times New Roman" w:eastAsiaTheme="minorEastAsia" w:hAnsi="Times New Roman" w:cs="Times New Roman"/>
          <w:bCs/>
          <w:i/>
          <w:color w:val="000000"/>
          <w:lang w:eastAsia="zh-TW"/>
        </w:rPr>
        <w:t>nežinomas (negali būti apskaičiuotas pagal turimus duomenis):</w:t>
      </w:r>
    </w:p>
    <w:p w14:paraId="1843BE79" w14:textId="77777777" w:rsidR="008B5911" w:rsidRPr="00097104" w:rsidRDefault="008B5911" w:rsidP="008B5911">
      <w:pPr>
        <w:pStyle w:val="Sraopastraipa"/>
        <w:numPr>
          <w:ilvl w:val="0"/>
          <w:numId w:val="1"/>
        </w:numPr>
        <w:autoSpaceDE w:val="0"/>
        <w:autoSpaceDN w:val="0"/>
        <w:adjustRightInd w:val="0"/>
        <w:spacing w:after="0" w:line="240" w:lineRule="auto"/>
        <w:ind w:left="567" w:hanging="567"/>
        <w:jc w:val="both"/>
        <w:rPr>
          <w:rFonts w:ascii="Times New Roman" w:eastAsiaTheme="minorEastAsia" w:hAnsi="Times New Roman" w:cs="Times New Roman"/>
          <w:color w:val="000000"/>
          <w:lang w:eastAsia="zh-TW"/>
        </w:rPr>
      </w:pPr>
      <w:r w:rsidRPr="00097104">
        <w:rPr>
          <w:rFonts w:ascii="Times New Roman" w:eastAsiaTheme="minorEastAsia" w:hAnsi="Times New Roman" w:cs="Times New Roman"/>
          <w:color w:val="000000"/>
          <w:lang w:eastAsia="zh-TW"/>
        </w:rPr>
        <w:t>kraujyje padidėjęs amoniako kiekis.</w:t>
      </w:r>
    </w:p>
    <w:p w14:paraId="79EEE3E5" w14:textId="77777777" w:rsidR="008B5911" w:rsidRDefault="008B5911" w:rsidP="008B5911">
      <w:pPr>
        <w:spacing w:after="0" w:line="240" w:lineRule="auto"/>
        <w:rPr>
          <w:rFonts w:ascii="Times New Roman" w:eastAsia="Times New Roman" w:hAnsi="Times New Roman" w:cs="Times New Roman"/>
        </w:rPr>
      </w:pPr>
    </w:p>
    <w:p w14:paraId="5CA9D461" w14:textId="77777777" w:rsidR="008B5911" w:rsidRDefault="008B5911" w:rsidP="008B5911">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7A4587BE" w14:textId="77777777" w:rsidR="008B5911" w:rsidRDefault="008B5911" w:rsidP="008B5911">
      <w:pPr>
        <w:spacing w:after="0" w:line="240" w:lineRule="auto"/>
        <w:ind w:right="-448"/>
        <w:jc w:val="both"/>
        <w:rPr>
          <w:rFonts w:ascii="Times New Roman" w:eastAsia="Times New Roman" w:hAnsi="Times New Roman" w:cs="Times New Roman"/>
          <w:snapToGrid w:val="0"/>
          <w:szCs w:val="20"/>
        </w:rPr>
      </w:pPr>
      <w:r w:rsidRPr="002F0825">
        <w:rPr>
          <w:rFonts w:ascii="Times New Roman" w:eastAsia="Times New Roman" w:hAnsi="Times New Roman" w:cs="Times New Roman"/>
          <w:snapToGrid w:val="0"/>
          <w:szCs w:val="20"/>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bookmarkStart w:id="0" w:name="_Hlk215349554"/>
      <w:r>
        <w:rPr>
          <w:rFonts w:ascii="Times New Roman" w:eastAsia="Times New Roman" w:hAnsi="Times New Roman" w:cs="Times New Roman"/>
          <w:snapToGrid w:val="0"/>
          <w:szCs w:val="20"/>
        </w:rPr>
        <w:fldChar w:fldCharType="begin"/>
      </w:r>
      <w:r>
        <w:rPr>
          <w:rFonts w:ascii="Times New Roman" w:eastAsia="Times New Roman" w:hAnsi="Times New Roman" w:cs="Times New Roman"/>
          <w:snapToGrid w:val="0"/>
          <w:szCs w:val="20"/>
        </w:rPr>
        <w:instrText xml:space="preserve"> HYPERLINK  \l "_Hlk215349554" \s "1,54200,54224,0,,https://vvkt.lrv.lt/lt/ " </w:instrText>
      </w:r>
      <w:r>
        <w:rPr>
          <w:rFonts w:ascii="Times New Roman" w:eastAsia="Times New Roman" w:hAnsi="Times New Roman" w:cs="Times New Roman"/>
          <w:snapToGrid w:val="0"/>
          <w:szCs w:val="20"/>
        </w:rPr>
      </w:r>
      <w:r>
        <w:rPr>
          <w:rFonts w:ascii="Times New Roman" w:eastAsia="Times New Roman" w:hAnsi="Times New Roman" w:cs="Times New Roman"/>
          <w:snapToGrid w:val="0"/>
          <w:szCs w:val="20"/>
        </w:rPr>
        <w:fldChar w:fldCharType="separate"/>
      </w:r>
      <w:r w:rsidRPr="00CA47E4">
        <w:rPr>
          <w:rStyle w:val="Hipersaitas"/>
          <w:rFonts w:ascii="Times New Roman" w:eastAsia="Times New Roman" w:hAnsi="Times New Roman" w:cs="Times New Roman"/>
          <w:snapToGrid w:val="0"/>
          <w:szCs w:val="20"/>
        </w:rPr>
        <w:t xml:space="preserve">https://vvkt.lrv.lt/lt/ </w:t>
      </w:r>
      <w:r>
        <w:rPr>
          <w:rFonts w:ascii="Times New Roman" w:eastAsia="Times New Roman" w:hAnsi="Times New Roman" w:cs="Times New Roman"/>
          <w:snapToGrid w:val="0"/>
          <w:szCs w:val="20"/>
        </w:rPr>
        <w:fldChar w:fldCharType="end"/>
      </w:r>
      <w:r w:rsidRPr="002F0825">
        <w:rPr>
          <w:rFonts w:ascii="Times New Roman" w:eastAsia="Times New Roman" w:hAnsi="Times New Roman" w:cs="Times New Roman"/>
          <w:snapToGrid w:val="0"/>
          <w:szCs w:val="20"/>
        </w:rPr>
        <w:t xml:space="preserve">https://vvkt.lrv.lt/lt/ </w:t>
      </w:r>
      <w:bookmarkEnd w:id="0"/>
      <w:r w:rsidRPr="002F0825">
        <w:rPr>
          <w:rFonts w:ascii="Times New Roman" w:eastAsia="Times New Roman" w:hAnsi="Times New Roman" w:cs="Times New Roman"/>
          <w:snapToGrid w:val="0"/>
          <w:szCs w:val="20"/>
        </w:rPr>
        <w:t xml:space="preserve">nurodytais būdais arba paskambinti nemokamu telefonu </w:t>
      </w:r>
      <w:r>
        <w:rPr>
          <w:rFonts w:ascii="Times New Roman" w:eastAsia="Times New Roman" w:hAnsi="Times New Roman" w:cs="Times New Roman"/>
          <w:snapToGrid w:val="0"/>
          <w:szCs w:val="20"/>
        </w:rPr>
        <w:t>+370</w:t>
      </w:r>
      <w:r w:rsidRPr="002F0825">
        <w:rPr>
          <w:rFonts w:ascii="Times New Roman" w:eastAsia="Times New Roman" w:hAnsi="Times New Roman" w:cs="Times New Roman"/>
          <w:snapToGrid w:val="0"/>
          <w:szCs w:val="20"/>
        </w:rPr>
        <w:t xml:space="preserve"> 800 73 568. Pranešdami apie šalutinį poveikį galite mums padėti gauti daugiau informacijos apie šio vaisto saugumą</w:t>
      </w:r>
      <w:r>
        <w:rPr>
          <w:rFonts w:ascii="Times New Roman" w:eastAsia="Times New Roman" w:hAnsi="Times New Roman" w:cs="Times New Roman"/>
          <w:snapToGrid w:val="0"/>
          <w:szCs w:val="20"/>
        </w:rPr>
        <w:t>.</w:t>
      </w:r>
    </w:p>
    <w:p w14:paraId="5875838D" w14:textId="77777777" w:rsidR="008B5911" w:rsidRDefault="008B5911" w:rsidP="008B5911">
      <w:pPr>
        <w:spacing w:after="0" w:line="240" w:lineRule="auto"/>
        <w:ind w:right="-448"/>
        <w:rPr>
          <w:rFonts w:ascii="Times New Roman" w:eastAsia="Times New Roman" w:hAnsi="Times New Roman" w:cs="Times New Roman"/>
          <w:noProof/>
          <w:snapToGrid w:val="0"/>
          <w:szCs w:val="24"/>
        </w:rPr>
      </w:pPr>
    </w:p>
    <w:p w14:paraId="2F44980F" w14:textId="77777777" w:rsidR="008B5911" w:rsidRDefault="008B5911" w:rsidP="008B5911">
      <w:pPr>
        <w:spacing w:after="0" w:line="240" w:lineRule="auto"/>
        <w:rPr>
          <w:rFonts w:ascii="Times New Roman" w:eastAsia="Times New Roman" w:hAnsi="Times New Roman" w:cs="Times New Roman"/>
          <w:i/>
        </w:rPr>
      </w:pPr>
    </w:p>
    <w:p w14:paraId="758A3723" w14:textId="77777777" w:rsidR="008B5911" w:rsidRDefault="008B5911" w:rsidP="008B5911">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 xml:space="preserve">Kaip laikyti </w:t>
      </w:r>
      <w:proofErr w:type="spellStart"/>
      <w:r>
        <w:rPr>
          <w:rFonts w:ascii="Times New Roman" w:eastAsia="Times New Roman" w:hAnsi="Times New Roman" w:cs="Times New Roman"/>
          <w:b/>
        </w:rPr>
        <w:t>Calcium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folinate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Sandoz</w:t>
      </w:r>
      <w:proofErr w:type="spellEnd"/>
    </w:p>
    <w:p w14:paraId="527222B0" w14:textId="77777777" w:rsidR="008B5911" w:rsidRDefault="008B5911" w:rsidP="008B5911">
      <w:pPr>
        <w:spacing w:after="0" w:line="240" w:lineRule="auto"/>
        <w:rPr>
          <w:rFonts w:ascii="Times New Roman" w:eastAsia="Times New Roman" w:hAnsi="Times New Roman" w:cs="Times New Roman"/>
          <w:i/>
        </w:rPr>
      </w:pPr>
    </w:p>
    <w:p w14:paraId="7FA9A635" w14:textId="77777777" w:rsidR="008B5911" w:rsidRDefault="008B5911" w:rsidP="008B5911">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Šį vaistą laikykite vaikams nepastebimoje ir nepasiekiamoje vietoje.</w:t>
      </w:r>
    </w:p>
    <w:p w14:paraId="2A5A2B27" w14:textId="77777777" w:rsidR="008B5911" w:rsidRDefault="008B5911" w:rsidP="008B5911">
      <w:pPr>
        <w:spacing w:after="0" w:line="240" w:lineRule="auto"/>
        <w:rPr>
          <w:rFonts w:ascii="Times New Roman" w:eastAsia="Times New Roman" w:hAnsi="Times New Roman" w:cs="Times New Roman"/>
        </w:rPr>
      </w:pPr>
    </w:p>
    <w:p w14:paraId="60364039"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Ant dėžutės ir flakono etiketės po „EXP“ nurodytam tinkamumo laikui pasibaigus, šio vaisto vartoti negalima. Vaistas tinkamas vartoti iki paskutinės nurodyto mėnesio dienos.</w:t>
      </w:r>
    </w:p>
    <w:p w14:paraId="1C4AA85F" w14:textId="77777777" w:rsidR="008B5911" w:rsidRDefault="008B5911" w:rsidP="008B5911">
      <w:pPr>
        <w:spacing w:after="0" w:line="240" w:lineRule="auto"/>
        <w:rPr>
          <w:rFonts w:ascii="Times New Roman" w:eastAsia="Times New Roman" w:hAnsi="Times New Roman" w:cs="Times New Roman"/>
        </w:rPr>
      </w:pPr>
    </w:p>
    <w:p w14:paraId="7729F9EF"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Laikyti šaldytuve (2 </w:t>
      </w:r>
      <w:r>
        <w:rPr>
          <w:rFonts w:ascii="Times New Roman" w:eastAsia="Times New Roman" w:hAnsi="Times New Roman" w:cs="Times New Roman"/>
        </w:rPr>
        <w:sym w:font="Symbol" w:char="F0B0"/>
      </w:r>
      <w:r>
        <w:rPr>
          <w:rFonts w:ascii="Times New Roman" w:eastAsia="Times New Roman" w:hAnsi="Times New Roman" w:cs="Times New Roman"/>
        </w:rPr>
        <w:t>C – 8 </w:t>
      </w:r>
      <w:r>
        <w:rPr>
          <w:rFonts w:ascii="Times New Roman" w:eastAsia="Times New Roman" w:hAnsi="Times New Roman" w:cs="Times New Roman"/>
        </w:rPr>
        <w:sym w:font="Symbol" w:char="F0B0"/>
      </w:r>
      <w:r>
        <w:rPr>
          <w:rFonts w:ascii="Times New Roman" w:eastAsia="Times New Roman" w:hAnsi="Times New Roman" w:cs="Times New Roman"/>
        </w:rPr>
        <w:t>C).</w:t>
      </w:r>
    </w:p>
    <w:p w14:paraId="20663339" w14:textId="77777777" w:rsidR="008B5911" w:rsidRDefault="008B5911" w:rsidP="008B5911">
      <w:pPr>
        <w:spacing w:after="0" w:line="240" w:lineRule="auto"/>
        <w:rPr>
          <w:rFonts w:ascii="Times New Roman" w:eastAsia="Times New Roman" w:hAnsi="Times New Roman" w:cs="Times New Roman"/>
        </w:rPr>
      </w:pPr>
    </w:p>
    <w:p w14:paraId="0BC7CCAE"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Informacija apie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laikymą ir tinkamumo laiką po praskiedimo infuzijai yra aprašyta informacijoje sveikatos priežiūros specialistams šio pakuotės lapelio pabaigoje.</w:t>
      </w:r>
    </w:p>
    <w:p w14:paraId="0B03E0D1" w14:textId="77777777" w:rsidR="008B5911" w:rsidRDefault="008B5911" w:rsidP="008B5911">
      <w:pPr>
        <w:spacing w:after="0" w:line="240" w:lineRule="auto"/>
        <w:rPr>
          <w:rFonts w:ascii="Times New Roman" w:eastAsia="Times New Roman" w:hAnsi="Times New Roman" w:cs="Times New Roman"/>
        </w:rPr>
      </w:pPr>
    </w:p>
    <w:p w14:paraId="2ED46ED8"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Pastebėjus tirpalo </w:t>
      </w:r>
      <w:proofErr w:type="spellStart"/>
      <w:r>
        <w:rPr>
          <w:rFonts w:ascii="Times New Roman" w:eastAsia="Times New Roman" w:hAnsi="Times New Roman" w:cs="Times New Roman"/>
        </w:rPr>
        <w:t>drumstumą</w:t>
      </w:r>
      <w:proofErr w:type="spellEnd"/>
      <w:r>
        <w:rPr>
          <w:rFonts w:ascii="Times New Roman" w:eastAsia="Times New Roman" w:hAnsi="Times New Roman" w:cs="Times New Roman"/>
        </w:rPr>
        <w:t xml:space="preserve"> ar jame esančias daleles, šio vaisto vartoti negalima.</w:t>
      </w:r>
    </w:p>
    <w:p w14:paraId="26AD21CC" w14:textId="77777777" w:rsidR="008B5911" w:rsidRDefault="008B5911" w:rsidP="008B5911">
      <w:pPr>
        <w:spacing w:after="0" w:line="240" w:lineRule="auto"/>
        <w:rPr>
          <w:rFonts w:ascii="Times New Roman" w:eastAsia="Times New Roman" w:hAnsi="Times New Roman" w:cs="Times New Roman"/>
        </w:rPr>
      </w:pPr>
    </w:p>
    <w:p w14:paraId="5AF653F8"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37002829" w14:textId="77777777" w:rsidR="008B5911" w:rsidRDefault="008B5911" w:rsidP="008B5911">
      <w:pPr>
        <w:tabs>
          <w:tab w:val="left" w:pos="567"/>
        </w:tabs>
        <w:spacing w:after="0" w:line="240" w:lineRule="auto"/>
        <w:rPr>
          <w:rFonts w:ascii="Times New Roman" w:eastAsia="Times New Roman" w:hAnsi="Times New Roman" w:cs="Times New Roman"/>
        </w:rPr>
      </w:pPr>
    </w:p>
    <w:p w14:paraId="1C118949" w14:textId="77777777" w:rsidR="008B5911" w:rsidRDefault="008B5911" w:rsidP="008B5911">
      <w:pPr>
        <w:tabs>
          <w:tab w:val="left" w:pos="567"/>
        </w:tabs>
        <w:spacing w:after="0" w:line="240" w:lineRule="auto"/>
        <w:rPr>
          <w:rFonts w:ascii="Times New Roman" w:eastAsia="Times New Roman" w:hAnsi="Times New Roman" w:cs="Times New Roman"/>
        </w:rPr>
      </w:pPr>
    </w:p>
    <w:p w14:paraId="67CC6792" w14:textId="77777777" w:rsidR="008B5911" w:rsidRDefault="008B5911" w:rsidP="008B5911">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p>
    <w:p w14:paraId="27AE32C4" w14:textId="77777777" w:rsidR="008B5911" w:rsidRDefault="008B5911" w:rsidP="008B5911">
      <w:pPr>
        <w:spacing w:after="0" w:line="240" w:lineRule="auto"/>
        <w:rPr>
          <w:rFonts w:ascii="Times New Roman" w:eastAsia="Times New Roman" w:hAnsi="Times New Roman" w:cs="Times New Roman"/>
          <w:i/>
        </w:rPr>
      </w:pPr>
    </w:p>
    <w:p w14:paraId="60DE642A" w14:textId="77777777" w:rsidR="008B5911" w:rsidRDefault="008B5911" w:rsidP="008B5911">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Calcium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folinate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Sandoz</w:t>
      </w:r>
      <w:proofErr w:type="spellEnd"/>
      <w:r>
        <w:rPr>
          <w:rFonts w:ascii="Times New Roman" w:eastAsia="Times New Roman" w:hAnsi="Times New Roman" w:cs="Times New Roman"/>
          <w:b/>
        </w:rPr>
        <w:t xml:space="preserve"> sudėtis</w:t>
      </w:r>
    </w:p>
    <w:p w14:paraId="4EB58CBA" w14:textId="77777777" w:rsidR="008B5911" w:rsidRDefault="008B5911" w:rsidP="008B5911">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Veiklioji medžiaga yra kalcio </w:t>
      </w:r>
      <w:proofErr w:type="spellStart"/>
      <w:r>
        <w:rPr>
          <w:rFonts w:ascii="Times New Roman" w:eastAsia="Times New Roman" w:hAnsi="Times New Roman" w:cs="Times New Roman"/>
        </w:rPr>
        <w:t>folinatas</w:t>
      </w:r>
      <w:proofErr w:type="spellEnd"/>
      <w:r>
        <w:rPr>
          <w:rFonts w:ascii="Times New Roman" w:eastAsia="Times New Roman" w:hAnsi="Times New Roman" w:cs="Times New Roman"/>
        </w:rPr>
        <w:t xml:space="preserve">. Kiekviename mililitre injekcinio ar infuzinio tirpalo yra 10 mg </w:t>
      </w:r>
      <w:proofErr w:type="spellStart"/>
      <w:r>
        <w:rPr>
          <w:rFonts w:ascii="Times New Roman" w:eastAsia="Times New Roman" w:hAnsi="Times New Roman" w:cs="Times New Roman"/>
        </w:rPr>
        <w:t>folino</w:t>
      </w:r>
      <w:proofErr w:type="spellEnd"/>
      <w:r>
        <w:rPr>
          <w:rFonts w:ascii="Times New Roman" w:eastAsia="Times New Roman" w:hAnsi="Times New Roman" w:cs="Times New Roman"/>
        </w:rPr>
        <w:t xml:space="preserve"> rūgšties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hidrato pavidalu).</w:t>
      </w:r>
    </w:p>
    <w:p w14:paraId="25E4A3DF" w14:textId="77777777" w:rsidR="008B5911" w:rsidRDefault="008B5911" w:rsidP="008B5911">
      <w:pPr>
        <w:tabs>
          <w:tab w:val="left" w:pos="567"/>
        </w:tabs>
        <w:spacing w:after="0" w:line="240" w:lineRule="auto"/>
        <w:ind w:left="567" w:hanging="567"/>
        <w:rPr>
          <w:rFonts w:ascii="Times New Roman" w:eastAsia="Times New Roman" w:hAnsi="Times New Roman" w:cs="Times New Roman"/>
          <w:b/>
          <w:i/>
        </w:rPr>
      </w:pPr>
      <w:r>
        <w:rPr>
          <w:rFonts w:ascii="Times New Roman" w:eastAsia="Times New Roman" w:hAnsi="Times New Roman" w:cs="Times New Roman"/>
        </w:rPr>
        <w:t>-</w:t>
      </w:r>
      <w:r>
        <w:rPr>
          <w:rFonts w:ascii="Times New Roman" w:eastAsia="Times New Roman" w:hAnsi="Times New Roman" w:cs="Times New Roman"/>
        </w:rPr>
        <w:tab/>
        <w:t>Pagalbinės medžiagos yra natrio chloridas, injekcinis vanduo, natrio hidroksidas, praskiesta vandenilio chlorido rūgštis.</w:t>
      </w:r>
    </w:p>
    <w:p w14:paraId="4F6F75DB" w14:textId="77777777" w:rsidR="008B5911" w:rsidRDefault="008B5911" w:rsidP="008B5911">
      <w:pPr>
        <w:spacing w:after="0" w:line="240" w:lineRule="auto"/>
        <w:rPr>
          <w:rFonts w:ascii="Times New Roman" w:eastAsia="Times New Roman" w:hAnsi="Times New Roman" w:cs="Times New Roman"/>
        </w:rPr>
      </w:pPr>
    </w:p>
    <w:p w14:paraId="02093638" w14:textId="77777777" w:rsidR="008B5911" w:rsidRDefault="008B5911" w:rsidP="008B5911">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Calcium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folinate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Sandoz</w:t>
      </w:r>
      <w:proofErr w:type="spellEnd"/>
      <w:r>
        <w:rPr>
          <w:rFonts w:ascii="Times New Roman" w:eastAsia="Times New Roman" w:hAnsi="Times New Roman" w:cs="Times New Roman"/>
          <w:b/>
        </w:rPr>
        <w:t xml:space="preserve"> išvaizda ir kiekis pakuotėje</w:t>
      </w:r>
    </w:p>
    <w:p w14:paraId="3671A5C9" w14:textId="77777777" w:rsidR="008B5911" w:rsidRDefault="008B5911" w:rsidP="008B591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yra skaidrus gelsvas tirpalas. </w:t>
      </w:r>
    </w:p>
    <w:p w14:paraId="40F1E6A4"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Gintaro spalvos stiklo flakonai supakuoti kartono dėžutėje.</w:t>
      </w:r>
    </w:p>
    <w:p w14:paraId="1B29EB29"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Flakonai užkimšti guminiu kamščiu su aliuminio dangteliu.</w:t>
      </w:r>
    </w:p>
    <w:p w14:paraId="322F459C" w14:textId="77777777" w:rsidR="008B5911" w:rsidRDefault="008B5911" w:rsidP="008B5911">
      <w:pPr>
        <w:spacing w:after="0" w:line="240" w:lineRule="auto"/>
        <w:rPr>
          <w:rFonts w:ascii="Times New Roman" w:eastAsia="Times New Roman" w:hAnsi="Times New Roman" w:cs="Times New Roman"/>
        </w:rPr>
      </w:pPr>
    </w:p>
    <w:p w14:paraId="5A8E309C" w14:textId="77777777" w:rsidR="008B5911" w:rsidRDefault="008B5911" w:rsidP="008B5911">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Esami pakuotės dydžiai</w:t>
      </w:r>
    </w:p>
    <w:p w14:paraId="1BEBC0B1" w14:textId="77777777" w:rsidR="008B5911" w:rsidRDefault="008B5911" w:rsidP="008B591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 5, 10 flakonų po 3 ml</w:t>
      </w:r>
    </w:p>
    <w:p w14:paraId="3E4C0EFB" w14:textId="77777777" w:rsidR="008B5911" w:rsidRDefault="008B5911" w:rsidP="008B591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 5, 10 flakonų po 5 ml</w:t>
      </w:r>
    </w:p>
    <w:p w14:paraId="06E7945F" w14:textId="77777777" w:rsidR="008B5911" w:rsidRDefault="008B5911" w:rsidP="008B591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 flakonas po 10 ml</w:t>
      </w:r>
    </w:p>
    <w:p w14:paraId="7D33A42D" w14:textId="77777777" w:rsidR="008B5911" w:rsidRDefault="008B5911" w:rsidP="008B591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 flakonas po 20 ml</w:t>
      </w:r>
    </w:p>
    <w:p w14:paraId="412E3DDF" w14:textId="77777777" w:rsidR="008B5911" w:rsidRDefault="008B5911" w:rsidP="008B591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 flakonas po 35 ml</w:t>
      </w:r>
    </w:p>
    <w:p w14:paraId="260860AA" w14:textId="77777777" w:rsidR="008B5911" w:rsidRDefault="008B5911" w:rsidP="008B591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 flakonas po 50 ml</w:t>
      </w:r>
    </w:p>
    <w:p w14:paraId="2A712CA1" w14:textId="77777777" w:rsidR="008B5911" w:rsidRDefault="008B5911" w:rsidP="008B591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 flakonas po 100 ml</w:t>
      </w:r>
    </w:p>
    <w:p w14:paraId="52C9F248" w14:textId="77777777" w:rsidR="008B5911" w:rsidRDefault="008B5911" w:rsidP="008B5911">
      <w:pPr>
        <w:tabs>
          <w:tab w:val="left" w:pos="567"/>
        </w:tabs>
        <w:spacing w:after="0" w:line="240" w:lineRule="auto"/>
        <w:rPr>
          <w:rFonts w:ascii="Times New Roman" w:eastAsia="Times New Roman" w:hAnsi="Times New Roman" w:cs="Times New Roman"/>
        </w:rPr>
      </w:pPr>
    </w:p>
    <w:p w14:paraId="28608D2C" w14:textId="77777777" w:rsidR="008B5911" w:rsidRDefault="008B5911" w:rsidP="008B591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1B14A2BC" w14:textId="77777777" w:rsidR="008B5911" w:rsidRDefault="008B5911" w:rsidP="008B5911">
      <w:pPr>
        <w:spacing w:after="0" w:line="240" w:lineRule="auto"/>
        <w:rPr>
          <w:rFonts w:ascii="Times New Roman" w:eastAsia="Times New Roman" w:hAnsi="Times New Roman" w:cs="Times New Roman"/>
          <w:i/>
        </w:rPr>
      </w:pPr>
    </w:p>
    <w:p w14:paraId="01B3C04C" w14:textId="77777777" w:rsidR="008B5911" w:rsidRDefault="008B5911" w:rsidP="008B5911">
      <w:pPr>
        <w:spacing w:after="0" w:line="240" w:lineRule="auto"/>
        <w:rPr>
          <w:rFonts w:ascii="Times New Roman" w:eastAsia="Times New Roman" w:hAnsi="Times New Roman" w:cs="Times New Roman"/>
          <w:b/>
        </w:rPr>
      </w:pPr>
      <w:r>
        <w:rPr>
          <w:rFonts w:ascii="Times New Roman" w:eastAsia="Times New Roman" w:hAnsi="Times New Roman" w:cs="Times New Roman"/>
          <w:b/>
        </w:rPr>
        <w:t>Registruotojas ir gamintojas</w:t>
      </w:r>
    </w:p>
    <w:p w14:paraId="67E4C759" w14:textId="77777777" w:rsidR="008B5911" w:rsidRDefault="008B5911" w:rsidP="008B5911">
      <w:pPr>
        <w:spacing w:after="0" w:line="240" w:lineRule="auto"/>
        <w:rPr>
          <w:rFonts w:ascii="Times New Roman" w:eastAsia="Times New Roman" w:hAnsi="Times New Roman" w:cs="Times New Roman"/>
          <w:i/>
        </w:rPr>
      </w:pPr>
      <w:r>
        <w:rPr>
          <w:rFonts w:ascii="Times New Roman" w:eastAsia="Times New Roman" w:hAnsi="Times New Roman" w:cs="Times New Roman"/>
          <w:i/>
        </w:rPr>
        <w:t>Registruotojas</w:t>
      </w:r>
    </w:p>
    <w:p w14:paraId="4EC093D3" w14:textId="77777777" w:rsidR="008B5911" w:rsidRDefault="008B5911" w:rsidP="008B591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xml:space="preserve">. </w:t>
      </w:r>
      <w:r>
        <w:rPr>
          <w:rFonts w:ascii="Times New Roman" w:eastAsia="Times New Roman" w:hAnsi="Times New Roman" w:cs="Times New Roman"/>
        </w:rPr>
        <w:br/>
      </w:r>
      <w:proofErr w:type="spellStart"/>
      <w:r>
        <w:rPr>
          <w:rFonts w:ascii="Times New Roman" w:eastAsia="Times New Roman" w:hAnsi="Times New Roman" w:cs="Times New Roman"/>
        </w:rPr>
        <w:t>Verovškova</w:t>
      </w:r>
      <w:proofErr w:type="spellEnd"/>
      <w:r>
        <w:rPr>
          <w:rFonts w:ascii="Times New Roman" w:eastAsia="Times New Roman" w:hAnsi="Times New Roman" w:cs="Times New Roman"/>
        </w:rPr>
        <w:t xml:space="preserve"> 57 </w:t>
      </w:r>
      <w:r>
        <w:rPr>
          <w:rFonts w:ascii="Times New Roman" w:eastAsia="Times New Roman" w:hAnsi="Times New Roman" w:cs="Times New Roman"/>
        </w:rPr>
        <w:br/>
        <w:t xml:space="preserve">SI-1000 </w:t>
      </w:r>
      <w:proofErr w:type="spellStart"/>
      <w:r>
        <w:rPr>
          <w:rFonts w:ascii="Times New Roman" w:eastAsia="Times New Roman" w:hAnsi="Times New Roman" w:cs="Times New Roman"/>
        </w:rPr>
        <w:t>Ljubljana</w:t>
      </w:r>
      <w:proofErr w:type="spellEnd"/>
      <w:r>
        <w:rPr>
          <w:rFonts w:ascii="Times New Roman" w:eastAsia="Times New Roman" w:hAnsi="Times New Roman" w:cs="Times New Roman"/>
        </w:rPr>
        <w:t xml:space="preserve"> </w:t>
      </w:r>
      <w:r>
        <w:rPr>
          <w:rFonts w:ascii="Times New Roman" w:eastAsia="Times New Roman" w:hAnsi="Times New Roman" w:cs="Times New Roman"/>
        </w:rPr>
        <w:br/>
        <w:t>Slovėnija</w:t>
      </w:r>
    </w:p>
    <w:p w14:paraId="4CF3E51C" w14:textId="77777777" w:rsidR="008B5911" w:rsidRDefault="008B5911" w:rsidP="008B5911">
      <w:pPr>
        <w:spacing w:after="0" w:line="240" w:lineRule="auto"/>
        <w:rPr>
          <w:rFonts w:ascii="Times New Roman" w:eastAsia="Times New Roman" w:hAnsi="Times New Roman" w:cs="Times New Roman"/>
        </w:rPr>
      </w:pPr>
    </w:p>
    <w:p w14:paraId="43A94CBF" w14:textId="77777777" w:rsidR="008B5911" w:rsidRDefault="008B5911" w:rsidP="008B5911">
      <w:pPr>
        <w:spacing w:after="0" w:line="240" w:lineRule="auto"/>
        <w:rPr>
          <w:rFonts w:ascii="Times New Roman" w:eastAsia="Times New Roman" w:hAnsi="Times New Roman" w:cs="Times New Roman"/>
          <w:i/>
        </w:rPr>
      </w:pPr>
      <w:r>
        <w:rPr>
          <w:rFonts w:ascii="Times New Roman" w:eastAsia="Times New Roman" w:hAnsi="Times New Roman" w:cs="Times New Roman"/>
          <w:i/>
        </w:rPr>
        <w:t>Gamintojas</w:t>
      </w:r>
    </w:p>
    <w:p w14:paraId="50F2129A" w14:textId="77777777" w:rsidR="008B5911" w:rsidRDefault="008B5911" w:rsidP="008B5911">
      <w:pPr>
        <w:keepNext/>
        <w:spacing w:after="0" w:line="240" w:lineRule="auto"/>
        <w:outlineLvl w:val="5"/>
        <w:rPr>
          <w:rFonts w:ascii="Times New Roman" w:eastAsia="Times New Roman" w:hAnsi="Times New Roman" w:cs="Times New Roman"/>
        </w:rPr>
      </w:pPr>
      <w:r>
        <w:rPr>
          <w:rFonts w:ascii="Times New Roman" w:eastAsia="Times New Roman" w:hAnsi="Times New Roman" w:cs="Times New Roman"/>
        </w:rPr>
        <w:t xml:space="preserve">EBEWE Pharma </w:t>
      </w:r>
      <w:proofErr w:type="spellStart"/>
      <w:r>
        <w:rPr>
          <w:rFonts w:ascii="Times New Roman" w:eastAsia="Times New Roman" w:hAnsi="Times New Roman" w:cs="Times New Roman"/>
        </w:rPr>
        <w:t>Ges.m.b.H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Nfg</w:t>
      </w:r>
      <w:proofErr w:type="spellEnd"/>
      <w:r>
        <w:rPr>
          <w:rFonts w:ascii="Times New Roman" w:eastAsia="Times New Roman" w:hAnsi="Times New Roman" w:cs="Times New Roman"/>
        </w:rPr>
        <w:t>. KG</w:t>
      </w:r>
    </w:p>
    <w:p w14:paraId="71C08844" w14:textId="77777777" w:rsidR="008B5911" w:rsidRDefault="008B5911" w:rsidP="008B591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Mondseestraße</w:t>
      </w:r>
      <w:proofErr w:type="spellEnd"/>
      <w:r>
        <w:rPr>
          <w:rFonts w:ascii="Times New Roman" w:eastAsia="Times New Roman" w:hAnsi="Times New Roman" w:cs="Times New Roman"/>
        </w:rPr>
        <w:t xml:space="preserve"> 11</w:t>
      </w:r>
    </w:p>
    <w:p w14:paraId="02388F3E"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A-4866 </w:t>
      </w:r>
      <w:proofErr w:type="spellStart"/>
      <w:r>
        <w:rPr>
          <w:rFonts w:ascii="Times New Roman" w:eastAsia="Times New Roman" w:hAnsi="Times New Roman" w:cs="Times New Roman"/>
        </w:rPr>
        <w:t>Unterach</w:t>
      </w:r>
      <w:proofErr w:type="spellEnd"/>
      <w:r>
        <w:rPr>
          <w:rFonts w:ascii="Times New Roman" w:eastAsia="Times New Roman" w:hAnsi="Times New Roman" w:cs="Times New Roman"/>
        </w:rPr>
        <w:t xml:space="preserve"> am </w:t>
      </w:r>
      <w:proofErr w:type="spellStart"/>
      <w:r>
        <w:rPr>
          <w:rFonts w:ascii="Times New Roman" w:eastAsia="Times New Roman" w:hAnsi="Times New Roman" w:cs="Times New Roman"/>
        </w:rPr>
        <w:t>Attersee</w:t>
      </w:r>
      <w:proofErr w:type="spellEnd"/>
    </w:p>
    <w:p w14:paraId="4EDBFEC9"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Austrija</w:t>
      </w:r>
    </w:p>
    <w:p w14:paraId="68CA46E0" w14:textId="77777777" w:rsidR="008B5911" w:rsidRDefault="008B5911" w:rsidP="008B5911">
      <w:pPr>
        <w:spacing w:after="0" w:line="240" w:lineRule="auto"/>
        <w:rPr>
          <w:rFonts w:ascii="Times New Roman" w:eastAsia="Times New Roman" w:hAnsi="Times New Roman" w:cs="Times New Roman"/>
        </w:rPr>
      </w:pPr>
    </w:p>
    <w:p w14:paraId="330DF8C3"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arba </w:t>
      </w:r>
    </w:p>
    <w:p w14:paraId="3A0D0E35" w14:textId="77777777" w:rsidR="008B5911" w:rsidRDefault="008B5911" w:rsidP="008B5911">
      <w:pPr>
        <w:spacing w:after="0" w:line="240" w:lineRule="auto"/>
        <w:rPr>
          <w:rFonts w:ascii="Times New Roman" w:eastAsia="Times New Roman" w:hAnsi="Times New Roman" w:cs="Times New Roman"/>
        </w:rPr>
      </w:pPr>
    </w:p>
    <w:p w14:paraId="21E6D807" w14:textId="77777777" w:rsidR="008B5911" w:rsidRDefault="008B5911" w:rsidP="008B591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GmbH</w:t>
      </w:r>
      <w:proofErr w:type="spellEnd"/>
    </w:p>
    <w:p w14:paraId="2FFA570A" w14:textId="77777777" w:rsidR="008B5911" w:rsidRDefault="008B5911" w:rsidP="008B591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Biochemiestraße</w:t>
      </w:r>
      <w:proofErr w:type="spellEnd"/>
      <w:r>
        <w:rPr>
          <w:rFonts w:ascii="Times New Roman" w:eastAsia="Times New Roman" w:hAnsi="Times New Roman" w:cs="Times New Roman"/>
        </w:rPr>
        <w:t xml:space="preserve"> 10</w:t>
      </w:r>
    </w:p>
    <w:p w14:paraId="31E9F3F3" w14:textId="77777777" w:rsidR="008B5911" w:rsidRDefault="008B5911" w:rsidP="008B591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Kundl</w:t>
      </w:r>
      <w:proofErr w:type="spellEnd"/>
    </w:p>
    <w:p w14:paraId="77407888"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6250, Austrija</w:t>
      </w:r>
    </w:p>
    <w:p w14:paraId="7F5CEFA4" w14:textId="77777777" w:rsidR="008B5911" w:rsidRDefault="008B5911" w:rsidP="008B5911">
      <w:pPr>
        <w:spacing w:after="0" w:line="240" w:lineRule="auto"/>
        <w:rPr>
          <w:rFonts w:ascii="Times New Roman" w:eastAsia="Times New Roman" w:hAnsi="Times New Roman" w:cs="Times New Roman"/>
        </w:rPr>
      </w:pPr>
    </w:p>
    <w:p w14:paraId="2B6258B2"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76F170B7" w14:textId="77777777" w:rsidR="008B5911" w:rsidRDefault="008B5911" w:rsidP="008B5911">
      <w:pPr>
        <w:spacing w:after="0" w:line="240" w:lineRule="auto"/>
        <w:rPr>
          <w:rFonts w:ascii="Times New Roman" w:eastAsia="Times New Roman" w:hAnsi="Times New Roman" w:cs="Times New Roman"/>
        </w:rPr>
      </w:pPr>
    </w:p>
    <w:p w14:paraId="277E0455" w14:textId="77777777" w:rsidR="008B5911" w:rsidRDefault="008B5911" w:rsidP="008B591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Salutas</w:t>
      </w:r>
      <w:proofErr w:type="spellEnd"/>
      <w:r>
        <w:rPr>
          <w:rFonts w:ascii="Times New Roman" w:eastAsia="Times New Roman" w:hAnsi="Times New Roman" w:cs="Times New Roman"/>
        </w:rPr>
        <w:t xml:space="preserve"> Pharma </w:t>
      </w:r>
      <w:proofErr w:type="spellStart"/>
      <w:r>
        <w:rPr>
          <w:rFonts w:ascii="Times New Roman" w:eastAsia="Times New Roman" w:hAnsi="Times New Roman" w:cs="Times New Roman"/>
        </w:rPr>
        <w:t>GmbH</w:t>
      </w:r>
      <w:proofErr w:type="spellEnd"/>
    </w:p>
    <w:p w14:paraId="2879016E" w14:textId="77777777" w:rsidR="008B5911" w:rsidRDefault="008B5911" w:rsidP="008B591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Otto-von-Guericke-Allee</w:t>
      </w:r>
      <w:proofErr w:type="spellEnd"/>
      <w:r>
        <w:rPr>
          <w:rFonts w:ascii="Times New Roman" w:eastAsia="Times New Roman" w:hAnsi="Times New Roman" w:cs="Times New Roman"/>
        </w:rPr>
        <w:t xml:space="preserve"> 1</w:t>
      </w:r>
    </w:p>
    <w:p w14:paraId="4538968D" w14:textId="77777777" w:rsidR="008B5911" w:rsidRDefault="008B5911" w:rsidP="008B591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Barleben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Sachsen-Anhalt</w:t>
      </w:r>
      <w:proofErr w:type="spellEnd"/>
      <w:r>
        <w:rPr>
          <w:rFonts w:ascii="Times New Roman" w:eastAsia="Times New Roman" w:hAnsi="Times New Roman" w:cs="Times New Roman"/>
        </w:rPr>
        <w:t>, 39179</w:t>
      </w:r>
    </w:p>
    <w:p w14:paraId="26F484E7"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Vokietija</w:t>
      </w:r>
    </w:p>
    <w:p w14:paraId="0D9B580E" w14:textId="77777777" w:rsidR="008B5911" w:rsidRDefault="008B5911" w:rsidP="008B5911">
      <w:pPr>
        <w:spacing w:after="0" w:line="240" w:lineRule="auto"/>
        <w:rPr>
          <w:rFonts w:ascii="Times New Roman" w:eastAsia="Times New Roman" w:hAnsi="Times New Roman" w:cs="Times New Roman"/>
          <w:i/>
        </w:rPr>
      </w:pPr>
    </w:p>
    <w:p w14:paraId="1B8DC52A"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14:paraId="28D198F4" w14:textId="77777777" w:rsidR="008B5911" w:rsidRDefault="008B5911" w:rsidP="008B5911">
      <w:pPr>
        <w:spacing w:after="0" w:line="240" w:lineRule="auto"/>
        <w:rPr>
          <w:rFonts w:ascii="Times New Roman" w:eastAsia="Times New Roman" w:hAnsi="Times New Roman" w:cs="Times New Roman"/>
        </w:rPr>
      </w:pPr>
    </w:p>
    <w:p w14:paraId="0BE58111" w14:textId="77777777" w:rsidR="008B5911" w:rsidRDefault="008B5911" w:rsidP="008B591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Pharmaceuticals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filialas</w:t>
      </w:r>
    </w:p>
    <w:p w14:paraId="7E951408"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Tel.: +370 5 26 36 037</w:t>
      </w:r>
    </w:p>
    <w:p w14:paraId="382E7337" w14:textId="77777777" w:rsidR="008B5911" w:rsidRDefault="008B5911" w:rsidP="008B5911">
      <w:pPr>
        <w:spacing w:after="0" w:line="240" w:lineRule="auto"/>
        <w:rPr>
          <w:rFonts w:ascii="Times New Roman" w:eastAsia="Times New Roman" w:hAnsi="Times New Roman" w:cs="Times New Roman"/>
          <w:u w:val="single"/>
        </w:rPr>
      </w:pPr>
    </w:p>
    <w:p w14:paraId="6906C5A4" w14:textId="77777777" w:rsidR="008B5911" w:rsidRDefault="008B5911" w:rsidP="008B591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Šis vaistas </w:t>
      </w:r>
      <w:r>
        <w:rPr>
          <w:rFonts w:ascii="Times New Roman" w:eastAsia="Times New Roman" w:hAnsi="Times New Roman" w:cs="Times New Roman"/>
          <w:b/>
          <w:snapToGrid w:val="0"/>
          <w:szCs w:val="20"/>
        </w:rPr>
        <w:t xml:space="preserve">Europos ekonominės erdvės valstybėse narėse ir Jungtinėje Karalystėje (Šiaurės Airijoje) </w:t>
      </w:r>
      <w:r>
        <w:rPr>
          <w:rFonts w:ascii="Times New Roman" w:eastAsia="Times New Roman" w:hAnsi="Times New Roman" w:cs="Times New Roman"/>
          <w:b/>
        </w:rPr>
        <w:t>registruotas tokiais pavadinimais:</w:t>
      </w:r>
    </w:p>
    <w:tbl>
      <w:tblPr>
        <w:tblStyle w:val="Lentelstinklelis"/>
        <w:tblW w:w="0" w:type="auto"/>
        <w:tblLook w:val="04A0" w:firstRow="1" w:lastRow="0" w:firstColumn="1" w:lastColumn="0" w:noHBand="0" w:noVBand="1"/>
      </w:tblPr>
      <w:tblGrid>
        <w:gridCol w:w="4518"/>
        <w:gridCol w:w="4542"/>
      </w:tblGrid>
      <w:tr w:rsidR="008B5911" w14:paraId="6C506192" w14:textId="77777777" w:rsidTr="004C00E9">
        <w:tc>
          <w:tcPr>
            <w:tcW w:w="4697" w:type="dxa"/>
          </w:tcPr>
          <w:p w14:paraId="43D91B6A" w14:textId="77777777" w:rsidR="008B5911" w:rsidRDefault="008B5911" w:rsidP="004C00E9">
            <w:pPr>
              <w:rPr>
                <w:b/>
                <w:sz w:val="22"/>
                <w:szCs w:val="22"/>
              </w:rPr>
            </w:pPr>
            <w:r>
              <w:t>Austrija</w:t>
            </w:r>
          </w:p>
        </w:tc>
        <w:tc>
          <w:tcPr>
            <w:tcW w:w="4697" w:type="dxa"/>
          </w:tcPr>
          <w:p w14:paraId="7AFD8E7E" w14:textId="77777777" w:rsidR="008B5911" w:rsidRDefault="008B5911" w:rsidP="004C00E9">
            <w:pPr>
              <w:rPr>
                <w:b/>
                <w:sz w:val="22"/>
                <w:szCs w:val="22"/>
              </w:rPr>
            </w:pPr>
            <w:proofErr w:type="spellStart"/>
            <w:r>
              <w:rPr>
                <w:rFonts w:eastAsiaTheme="minorEastAsia"/>
                <w:lang w:eastAsia="zh-TW"/>
              </w:rPr>
              <w:t>Calciumfolinat</w:t>
            </w:r>
            <w:proofErr w:type="spellEnd"/>
            <w:r>
              <w:rPr>
                <w:rFonts w:eastAsiaTheme="minorEastAsia"/>
                <w:lang w:eastAsia="zh-TW"/>
              </w:rPr>
              <w:t xml:space="preserve"> </w:t>
            </w:r>
            <w:proofErr w:type="spellStart"/>
            <w:r>
              <w:rPr>
                <w:rFonts w:eastAsiaTheme="minorEastAsia"/>
                <w:lang w:eastAsia="zh-TW"/>
              </w:rPr>
              <w:t>Sandoz</w:t>
            </w:r>
            <w:proofErr w:type="spellEnd"/>
          </w:p>
        </w:tc>
      </w:tr>
      <w:tr w:rsidR="008B5911" w14:paraId="126A16BB" w14:textId="77777777" w:rsidTr="004C00E9">
        <w:tc>
          <w:tcPr>
            <w:tcW w:w="4697" w:type="dxa"/>
          </w:tcPr>
          <w:p w14:paraId="62BC0A29" w14:textId="77777777" w:rsidR="008B5911" w:rsidRDefault="008B5911" w:rsidP="004C00E9">
            <w:pPr>
              <w:rPr>
                <w:b/>
                <w:sz w:val="22"/>
                <w:szCs w:val="22"/>
              </w:rPr>
            </w:pPr>
            <w:r>
              <w:t>Bulgarija</w:t>
            </w:r>
          </w:p>
        </w:tc>
        <w:tc>
          <w:tcPr>
            <w:tcW w:w="4697" w:type="dxa"/>
          </w:tcPr>
          <w:p w14:paraId="62DEA4EE" w14:textId="77777777" w:rsidR="008B5911" w:rsidRDefault="008B5911" w:rsidP="004C00E9">
            <w:pPr>
              <w:rPr>
                <w:b/>
                <w:sz w:val="22"/>
                <w:szCs w:val="22"/>
              </w:rPr>
            </w:pPr>
            <w:proofErr w:type="spellStart"/>
            <w:r>
              <w:rPr>
                <w:rFonts w:eastAsiaTheme="minorEastAsia"/>
                <w:lang w:eastAsia="zh-TW"/>
              </w:rPr>
              <w:t>Калциев</w:t>
            </w:r>
            <w:proofErr w:type="spellEnd"/>
            <w:r>
              <w:rPr>
                <w:rFonts w:eastAsiaTheme="minorEastAsia"/>
                <w:lang w:eastAsia="zh-TW"/>
              </w:rPr>
              <w:t xml:space="preserve"> </w:t>
            </w:r>
            <w:proofErr w:type="spellStart"/>
            <w:r>
              <w:rPr>
                <w:rFonts w:eastAsiaTheme="minorEastAsia"/>
                <w:lang w:eastAsia="zh-TW"/>
              </w:rPr>
              <w:t>фолинат</w:t>
            </w:r>
            <w:proofErr w:type="spellEnd"/>
            <w:r>
              <w:rPr>
                <w:rFonts w:eastAsiaTheme="minorEastAsia"/>
                <w:lang w:eastAsia="zh-TW"/>
              </w:rPr>
              <w:t xml:space="preserve"> </w:t>
            </w:r>
            <w:proofErr w:type="spellStart"/>
            <w:r>
              <w:rPr>
                <w:rFonts w:eastAsiaTheme="minorEastAsia"/>
                <w:lang w:eastAsia="zh-TW"/>
              </w:rPr>
              <w:t>Сандоз</w:t>
            </w:r>
            <w:proofErr w:type="spellEnd"/>
          </w:p>
        </w:tc>
      </w:tr>
      <w:tr w:rsidR="008B5911" w14:paraId="737048D8" w14:textId="77777777" w:rsidTr="004C00E9">
        <w:tc>
          <w:tcPr>
            <w:tcW w:w="4697" w:type="dxa"/>
          </w:tcPr>
          <w:p w14:paraId="0AF6B65D" w14:textId="77777777" w:rsidR="008B5911" w:rsidRDefault="008B5911" w:rsidP="004C00E9">
            <w:pPr>
              <w:rPr>
                <w:b/>
                <w:sz w:val="22"/>
                <w:szCs w:val="22"/>
              </w:rPr>
            </w:pPr>
            <w:r>
              <w:t>Čekija</w:t>
            </w:r>
          </w:p>
        </w:tc>
        <w:tc>
          <w:tcPr>
            <w:tcW w:w="4697" w:type="dxa"/>
          </w:tcPr>
          <w:p w14:paraId="35BECAA1" w14:textId="77777777" w:rsidR="008B5911" w:rsidRDefault="008B5911" w:rsidP="004C00E9">
            <w:pPr>
              <w:rPr>
                <w:b/>
                <w:sz w:val="22"/>
                <w:szCs w:val="22"/>
              </w:rPr>
            </w:pPr>
            <w:proofErr w:type="spellStart"/>
            <w:r>
              <w:rPr>
                <w:rFonts w:eastAsiaTheme="minorEastAsia"/>
                <w:lang w:eastAsia="zh-TW"/>
              </w:rPr>
              <w:t>Calcium</w:t>
            </w:r>
            <w:proofErr w:type="spellEnd"/>
            <w:r>
              <w:rPr>
                <w:rFonts w:eastAsiaTheme="minorEastAsia"/>
                <w:lang w:eastAsia="zh-TW"/>
              </w:rPr>
              <w:t xml:space="preserve"> </w:t>
            </w:r>
            <w:proofErr w:type="spellStart"/>
            <w:r>
              <w:rPr>
                <w:rFonts w:eastAsiaTheme="minorEastAsia"/>
                <w:lang w:eastAsia="zh-TW"/>
              </w:rPr>
              <w:t>Folinate</w:t>
            </w:r>
            <w:proofErr w:type="spellEnd"/>
            <w:r>
              <w:rPr>
                <w:rFonts w:eastAsiaTheme="minorEastAsia"/>
                <w:lang w:eastAsia="zh-TW"/>
              </w:rPr>
              <w:t xml:space="preserve"> </w:t>
            </w:r>
            <w:proofErr w:type="spellStart"/>
            <w:r>
              <w:rPr>
                <w:rFonts w:eastAsiaTheme="minorEastAsia"/>
                <w:lang w:eastAsia="zh-TW"/>
              </w:rPr>
              <w:t>Sandoz</w:t>
            </w:r>
            <w:proofErr w:type="spellEnd"/>
          </w:p>
        </w:tc>
      </w:tr>
      <w:tr w:rsidR="008B5911" w14:paraId="0F40F444" w14:textId="77777777" w:rsidTr="004C00E9">
        <w:tc>
          <w:tcPr>
            <w:tcW w:w="4697" w:type="dxa"/>
          </w:tcPr>
          <w:p w14:paraId="35A775D0" w14:textId="77777777" w:rsidR="008B5911" w:rsidRDefault="008B5911" w:rsidP="004C00E9">
            <w:pPr>
              <w:rPr>
                <w:sz w:val="22"/>
                <w:szCs w:val="22"/>
              </w:rPr>
            </w:pPr>
            <w:r>
              <w:lastRenderedPageBreak/>
              <w:t xml:space="preserve">Danija, Suomija, Švedija </w:t>
            </w:r>
          </w:p>
        </w:tc>
        <w:tc>
          <w:tcPr>
            <w:tcW w:w="4697" w:type="dxa"/>
          </w:tcPr>
          <w:p w14:paraId="745F8367" w14:textId="77777777" w:rsidR="008B5911" w:rsidRDefault="008B5911" w:rsidP="004C00E9">
            <w:pPr>
              <w:rPr>
                <w:rFonts w:eastAsiaTheme="minorEastAsia"/>
                <w:sz w:val="22"/>
                <w:szCs w:val="22"/>
                <w:lang w:eastAsia="zh-TW"/>
              </w:rPr>
            </w:pPr>
            <w:proofErr w:type="spellStart"/>
            <w:r>
              <w:rPr>
                <w:rFonts w:eastAsiaTheme="minorEastAsia"/>
                <w:lang w:eastAsia="zh-TW"/>
              </w:rPr>
              <w:t>Calciumfolinate</w:t>
            </w:r>
            <w:proofErr w:type="spellEnd"/>
            <w:r>
              <w:rPr>
                <w:rFonts w:eastAsiaTheme="minorEastAsia"/>
                <w:lang w:eastAsia="zh-TW"/>
              </w:rPr>
              <w:t xml:space="preserve"> </w:t>
            </w:r>
            <w:proofErr w:type="spellStart"/>
            <w:r>
              <w:rPr>
                <w:rFonts w:eastAsiaTheme="minorEastAsia"/>
                <w:lang w:eastAsia="zh-TW"/>
              </w:rPr>
              <w:t>Sandoz</w:t>
            </w:r>
            <w:proofErr w:type="spellEnd"/>
          </w:p>
        </w:tc>
      </w:tr>
      <w:tr w:rsidR="008B5911" w14:paraId="0D2FA6D0" w14:textId="77777777" w:rsidTr="004C00E9">
        <w:tc>
          <w:tcPr>
            <w:tcW w:w="4697" w:type="dxa"/>
          </w:tcPr>
          <w:p w14:paraId="49E79345" w14:textId="77777777" w:rsidR="008B5911" w:rsidRDefault="008B5911" w:rsidP="004C00E9">
            <w:pPr>
              <w:rPr>
                <w:sz w:val="22"/>
                <w:szCs w:val="22"/>
              </w:rPr>
            </w:pPr>
            <w:r>
              <w:t>Kroatija</w:t>
            </w:r>
          </w:p>
        </w:tc>
        <w:tc>
          <w:tcPr>
            <w:tcW w:w="4697" w:type="dxa"/>
          </w:tcPr>
          <w:p w14:paraId="54098B3E" w14:textId="77777777" w:rsidR="008B5911" w:rsidRDefault="008B5911" w:rsidP="004C00E9">
            <w:pPr>
              <w:rPr>
                <w:rFonts w:eastAsiaTheme="minorEastAsia"/>
                <w:sz w:val="22"/>
                <w:szCs w:val="22"/>
                <w:lang w:eastAsia="zh-TW"/>
              </w:rPr>
            </w:pPr>
            <w:proofErr w:type="spellStart"/>
            <w:r>
              <w:rPr>
                <w:rFonts w:eastAsiaTheme="minorEastAsia"/>
                <w:lang w:eastAsia="zh-TW"/>
              </w:rPr>
              <w:t>Kalcijev</w:t>
            </w:r>
            <w:proofErr w:type="spellEnd"/>
            <w:r>
              <w:rPr>
                <w:rFonts w:eastAsiaTheme="minorEastAsia"/>
                <w:lang w:eastAsia="zh-TW"/>
              </w:rPr>
              <w:t xml:space="preserve"> </w:t>
            </w:r>
            <w:proofErr w:type="spellStart"/>
            <w:r>
              <w:rPr>
                <w:rFonts w:eastAsiaTheme="minorEastAsia"/>
                <w:lang w:eastAsia="zh-TW"/>
              </w:rPr>
              <w:t>folinat</w:t>
            </w:r>
            <w:proofErr w:type="spellEnd"/>
            <w:r>
              <w:rPr>
                <w:rFonts w:eastAsiaTheme="minorEastAsia"/>
                <w:lang w:eastAsia="zh-TW"/>
              </w:rPr>
              <w:t xml:space="preserve"> </w:t>
            </w:r>
            <w:proofErr w:type="spellStart"/>
            <w:r>
              <w:rPr>
                <w:rFonts w:eastAsiaTheme="minorEastAsia"/>
                <w:lang w:eastAsia="zh-TW"/>
              </w:rPr>
              <w:t>Sandoz</w:t>
            </w:r>
            <w:proofErr w:type="spellEnd"/>
          </w:p>
        </w:tc>
      </w:tr>
      <w:tr w:rsidR="008B5911" w14:paraId="69197DD1" w14:textId="77777777" w:rsidTr="004C00E9">
        <w:tc>
          <w:tcPr>
            <w:tcW w:w="4697" w:type="dxa"/>
          </w:tcPr>
          <w:p w14:paraId="781F3281" w14:textId="77777777" w:rsidR="008B5911" w:rsidRDefault="008B5911" w:rsidP="004C00E9">
            <w:pPr>
              <w:rPr>
                <w:sz w:val="22"/>
                <w:szCs w:val="22"/>
              </w:rPr>
            </w:pPr>
            <w:r w:rsidRPr="005E307E">
              <w:t xml:space="preserve">Latvija, </w:t>
            </w:r>
            <w:r>
              <w:t>Lenkija, Lietuva, Slovakija,</w:t>
            </w:r>
            <w:r>
              <w:rPr>
                <w:rFonts w:eastAsiaTheme="minorEastAsia"/>
                <w:lang w:eastAsia="zh-TW"/>
              </w:rPr>
              <w:t xml:space="preserve"> Vengrija</w:t>
            </w:r>
          </w:p>
        </w:tc>
        <w:tc>
          <w:tcPr>
            <w:tcW w:w="4697" w:type="dxa"/>
          </w:tcPr>
          <w:p w14:paraId="5FE180DD" w14:textId="77777777" w:rsidR="008B5911" w:rsidRDefault="008B5911" w:rsidP="004C00E9">
            <w:pPr>
              <w:rPr>
                <w:rFonts w:eastAsiaTheme="minorEastAsia"/>
                <w:sz w:val="22"/>
                <w:szCs w:val="22"/>
                <w:lang w:eastAsia="zh-TW"/>
              </w:rPr>
            </w:pPr>
            <w:proofErr w:type="spellStart"/>
            <w:r>
              <w:rPr>
                <w:rFonts w:eastAsiaTheme="minorEastAsia"/>
                <w:lang w:eastAsia="zh-TW"/>
              </w:rPr>
              <w:t>Calcium</w:t>
            </w:r>
            <w:proofErr w:type="spellEnd"/>
            <w:r>
              <w:rPr>
                <w:rFonts w:eastAsiaTheme="minorEastAsia"/>
                <w:lang w:eastAsia="zh-TW"/>
              </w:rPr>
              <w:t xml:space="preserve"> </w:t>
            </w:r>
            <w:proofErr w:type="spellStart"/>
            <w:r>
              <w:rPr>
                <w:rFonts w:eastAsiaTheme="minorEastAsia"/>
                <w:lang w:eastAsia="zh-TW"/>
              </w:rPr>
              <w:t>folinate</w:t>
            </w:r>
            <w:proofErr w:type="spellEnd"/>
            <w:r>
              <w:rPr>
                <w:rFonts w:eastAsiaTheme="minorEastAsia"/>
                <w:lang w:eastAsia="zh-TW"/>
              </w:rPr>
              <w:t xml:space="preserve"> </w:t>
            </w:r>
            <w:proofErr w:type="spellStart"/>
            <w:r>
              <w:rPr>
                <w:rFonts w:eastAsiaTheme="minorEastAsia"/>
                <w:lang w:eastAsia="zh-TW"/>
              </w:rPr>
              <w:t>Sandoz</w:t>
            </w:r>
            <w:proofErr w:type="spellEnd"/>
          </w:p>
        </w:tc>
      </w:tr>
      <w:tr w:rsidR="008B5911" w14:paraId="468D63A3" w14:textId="77777777" w:rsidTr="004C00E9">
        <w:tc>
          <w:tcPr>
            <w:tcW w:w="4697" w:type="dxa"/>
          </w:tcPr>
          <w:p w14:paraId="11FCAB79" w14:textId="77777777" w:rsidR="008B5911" w:rsidRDefault="008B5911" w:rsidP="004C00E9">
            <w:pPr>
              <w:rPr>
                <w:sz w:val="22"/>
                <w:szCs w:val="22"/>
              </w:rPr>
            </w:pPr>
            <w:r>
              <w:t>Prancūzija</w:t>
            </w:r>
          </w:p>
        </w:tc>
        <w:tc>
          <w:tcPr>
            <w:tcW w:w="4697" w:type="dxa"/>
          </w:tcPr>
          <w:p w14:paraId="254AEDB1" w14:textId="77777777" w:rsidR="008B5911" w:rsidRDefault="008B5911" w:rsidP="004C00E9">
            <w:pPr>
              <w:rPr>
                <w:rFonts w:eastAsiaTheme="minorEastAsia"/>
                <w:sz w:val="22"/>
                <w:szCs w:val="22"/>
                <w:lang w:eastAsia="zh-TW"/>
              </w:rPr>
            </w:pPr>
            <w:r>
              <w:rPr>
                <w:rFonts w:eastAsiaTheme="minorEastAsia"/>
                <w:lang w:eastAsia="zh-TW"/>
              </w:rPr>
              <w:t>FOLINATE DE CALCIUM EBEWE</w:t>
            </w:r>
          </w:p>
        </w:tc>
      </w:tr>
      <w:tr w:rsidR="008B5911" w14:paraId="13B2CF1D" w14:textId="77777777" w:rsidTr="004C00E9">
        <w:tc>
          <w:tcPr>
            <w:tcW w:w="4697" w:type="dxa"/>
          </w:tcPr>
          <w:p w14:paraId="393430DE" w14:textId="77777777" w:rsidR="008B5911" w:rsidRDefault="008B5911" w:rsidP="004C00E9">
            <w:pPr>
              <w:rPr>
                <w:sz w:val="22"/>
                <w:szCs w:val="22"/>
              </w:rPr>
            </w:pPr>
            <w:r>
              <w:t>Slovėnija</w:t>
            </w:r>
          </w:p>
        </w:tc>
        <w:tc>
          <w:tcPr>
            <w:tcW w:w="4697" w:type="dxa"/>
          </w:tcPr>
          <w:p w14:paraId="22438785" w14:textId="77777777" w:rsidR="008B5911" w:rsidRDefault="008B5911" w:rsidP="004C00E9">
            <w:pPr>
              <w:rPr>
                <w:rFonts w:eastAsiaTheme="minorEastAsia"/>
                <w:sz w:val="22"/>
                <w:szCs w:val="22"/>
                <w:lang w:eastAsia="zh-TW"/>
              </w:rPr>
            </w:pPr>
            <w:proofErr w:type="spellStart"/>
            <w:r>
              <w:rPr>
                <w:rFonts w:eastAsiaTheme="minorEastAsia"/>
                <w:lang w:eastAsia="zh-TW"/>
              </w:rPr>
              <w:t>Kalcijev</w:t>
            </w:r>
            <w:proofErr w:type="spellEnd"/>
            <w:r>
              <w:rPr>
                <w:rFonts w:eastAsiaTheme="minorEastAsia"/>
                <w:lang w:eastAsia="zh-TW"/>
              </w:rPr>
              <w:t xml:space="preserve"> </w:t>
            </w:r>
            <w:proofErr w:type="spellStart"/>
            <w:r>
              <w:rPr>
                <w:rFonts w:eastAsiaTheme="minorEastAsia"/>
                <w:lang w:eastAsia="zh-TW"/>
              </w:rPr>
              <w:t>folinat</w:t>
            </w:r>
            <w:proofErr w:type="spellEnd"/>
            <w:r>
              <w:rPr>
                <w:rFonts w:eastAsiaTheme="minorEastAsia"/>
                <w:lang w:eastAsia="zh-TW"/>
              </w:rPr>
              <w:t xml:space="preserve"> </w:t>
            </w:r>
            <w:proofErr w:type="spellStart"/>
            <w:r>
              <w:rPr>
                <w:rFonts w:eastAsiaTheme="minorEastAsia"/>
                <w:lang w:eastAsia="zh-TW"/>
              </w:rPr>
              <w:t>Sandoz</w:t>
            </w:r>
            <w:proofErr w:type="spellEnd"/>
          </w:p>
        </w:tc>
      </w:tr>
      <w:tr w:rsidR="008B5911" w14:paraId="2581B06F" w14:textId="77777777" w:rsidTr="004C00E9">
        <w:tc>
          <w:tcPr>
            <w:tcW w:w="4697" w:type="dxa"/>
          </w:tcPr>
          <w:p w14:paraId="4DC03E30" w14:textId="77777777" w:rsidR="008B5911" w:rsidRDefault="008B5911" w:rsidP="004C00E9">
            <w:pPr>
              <w:rPr>
                <w:sz w:val="22"/>
                <w:szCs w:val="22"/>
              </w:rPr>
            </w:pPr>
            <w:r>
              <w:rPr>
                <w:rFonts w:eastAsiaTheme="minorEastAsia"/>
                <w:lang w:eastAsia="zh-TW"/>
              </w:rPr>
              <w:t xml:space="preserve">Jungtinė Karalystė (Šiaurės Airija)  </w:t>
            </w:r>
          </w:p>
        </w:tc>
        <w:tc>
          <w:tcPr>
            <w:tcW w:w="4697" w:type="dxa"/>
          </w:tcPr>
          <w:p w14:paraId="631E892F" w14:textId="77777777" w:rsidR="008B5911" w:rsidRDefault="008B5911" w:rsidP="004C00E9">
            <w:pPr>
              <w:rPr>
                <w:rFonts w:eastAsiaTheme="minorEastAsia"/>
                <w:sz w:val="22"/>
                <w:szCs w:val="22"/>
                <w:lang w:eastAsia="zh-TW"/>
              </w:rPr>
            </w:pPr>
            <w:proofErr w:type="spellStart"/>
            <w:r>
              <w:rPr>
                <w:rFonts w:eastAsiaTheme="minorEastAsia"/>
                <w:lang w:eastAsia="zh-TW"/>
              </w:rPr>
              <w:t>Calcium</w:t>
            </w:r>
            <w:proofErr w:type="spellEnd"/>
            <w:r>
              <w:rPr>
                <w:rFonts w:eastAsiaTheme="minorEastAsia"/>
                <w:lang w:eastAsia="zh-TW"/>
              </w:rPr>
              <w:t xml:space="preserve"> </w:t>
            </w:r>
            <w:proofErr w:type="spellStart"/>
            <w:r>
              <w:rPr>
                <w:rFonts w:eastAsiaTheme="minorEastAsia"/>
                <w:lang w:eastAsia="zh-TW"/>
              </w:rPr>
              <w:t>Folinate</w:t>
            </w:r>
            <w:proofErr w:type="spellEnd"/>
          </w:p>
        </w:tc>
      </w:tr>
    </w:tbl>
    <w:p w14:paraId="7B5A5C6D" w14:textId="77777777" w:rsidR="008B5911" w:rsidRDefault="008B5911" w:rsidP="008B5911">
      <w:pPr>
        <w:spacing w:after="0" w:line="240" w:lineRule="auto"/>
        <w:rPr>
          <w:rFonts w:ascii="Times New Roman" w:eastAsia="Times New Roman" w:hAnsi="Times New Roman" w:cs="Times New Roman"/>
          <w:b/>
        </w:rPr>
      </w:pPr>
    </w:p>
    <w:p w14:paraId="5498B416" w14:textId="77777777" w:rsidR="008B5911" w:rsidRDefault="008B5911" w:rsidP="008B5911">
      <w:pPr>
        <w:autoSpaceDE w:val="0"/>
        <w:autoSpaceDN w:val="0"/>
        <w:adjustRightInd w:val="0"/>
        <w:spacing w:after="0" w:line="240" w:lineRule="auto"/>
        <w:rPr>
          <w:rFonts w:ascii="Times New Roman" w:eastAsiaTheme="minorEastAsia" w:hAnsi="Times New Roman" w:cs="Times New Roman"/>
          <w:lang w:eastAsia="zh-TW"/>
        </w:rPr>
      </w:pPr>
    </w:p>
    <w:p w14:paraId="01419ED1" w14:textId="77777777" w:rsidR="008B5911" w:rsidRPr="005E307E" w:rsidRDefault="008B5911" w:rsidP="008B5911">
      <w:pPr>
        <w:spacing w:after="0" w:line="240" w:lineRule="auto"/>
        <w:rPr>
          <w:rFonts w:ascii="Times New Roman" w:eastAsia="Times New Roman" w:hAnsi="Times New Roman" w:cs="Times New Roman"/>
          <w:i/>
        </w:rPr>
      </w:pPr>
      <w:r>
        <w:rPr>
          <w:rFonts w:ascii="Times New Roman" w:eastAsia="Times New Roman" w:hAnsi="Times New Roman" w:cs="Times New Roman"/>
          <w:b/>
        </w:rPr>
        <w:t>Šis pakuotės lapelis paskutinį kartą peržiūrėtas 2026-03-26.</w:t>
      </w:r>
    </w:p>
    <w:p w14:paraId="4D765DD7" w14:textId="77777777" w:rsidR="008B5911" w:rsidRDefault="008B5911" w:rsidP="008B5911">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50FAD780" w14:textId="77777777" w:rsidR="008B5911" w:rsidRDefault="008B5911" w:rsidP="008B5911">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422A1900" w14:textId="77777777" w:rsidR="008B5911" w:rsidRDefault="008B5911" w:rsidP="008B5911">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 </w:t>
      </w:r>
      <w:r w:rsidRPr="002F0825">
        <w:rPr>
          <w:rFonts w:ascii="Times New Roman" w:eastAsia="Times New Roman" w:hAnsi="Times New Roman" w:cs="Times New Roman"/>
          <w:snapToGrid w:val="0"/>
          <w:szCs w:val="20"/>
        </w:rPr>
        <w:t>https://vvkt.lrv.lt/lt/.</w:t>
      </w:r>
    </w:p>
    <w:p w14:paraId="640DE41F" w14:textId="77777777" w:rsidR="008B5911" w:rsidRDefault="008B5911" w:rsidP="008B5911">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p>
    <w:p w14:paraId="03F57246" w14:textId="77777777" w:rsidR="008B5911" w:rsidRDefault="008B5911" w:rsidP="008B5911">
      <w:pPr>
        <w:spacing w:after="0" w:line="240" w:lineRule="auto"/>
        <w:rPr>
          <w:rFonts w:ascii="Times New Roman" w:eastAsia="Times New Roman" w:hAnsi="Times New Roman" w:cs="Times New Roman"/>
          <w:i/>
        </w:rPr>
      </w:pPr>
    </w:p>
    <w:p w14:paraId="7A2DA850"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Toliau pateikta informacija skirta tik sveikatos priežiūros specialistams:</w:t>
      </w:r>
    </w:p>
    <w:p w14:paraId="449F10CE" w14:textId="77777777" w:rsidR="008B5911" w:rsidRDefault="008B5911" w:rsidP="008B5911">
      <w:pPr>
        <w:spacing w:after="0" w:line="240" w:lineRule="auto"/>
        <w:rPr>
          <w:rFonts w:ascii="Times New Roman" w:eastAsia="Times New Roman" w:hAnsi="Times New Roman" w:cs="Times New Roman"/>
          <w:u w:val="single"/>
        </w:rPr>
      </w:pPr>
    </w:p>
    <w:p w14:paraId="25547F89" w14:textId="77777777" w:rsidR="008B5911" w:rsidRPr="00097104" w:rsidRDefault="008B5911" w:rsidP="008B5911">
      <w:pPr>
        <w:spacing w:after="0" w:line="240" w:lineRule="auto"/>
        <w:rPr>
          <w:rFonts w:ascii="Times New Roman" w:eastAsia="Times New Roman" w:hAnsi="Times New Roman" w:cs="Times New Roman"/>
          <w:i/>
          <w:u w:val="single"/>
        </w:rPr>
      </w:pPr>
      <w:r w:rsidRPr="00097104">
        <w:rPr>
          <w:rFonts w:ascii="Times New Roman" w:eastAsia="Times New Roman" w:hAnsi="Times New Roman" w:cs="Times New Roman"/>
          <w:i/>
          <w:u w:val="single"/>
        </w:rPr>
        <w:t xml:space="preserve">Pagalba kalcio </w:t>
      </w:r>
      <w:proofErr w:type="spellStart"/>
      <w:r w:rsidRPr="00097104">
        <w:rPr>
          <w:rFonts w:ascii="Times New Roman" w:eastAsia="Times New Roman" w:hAnsi="Times New Roman" w:cs="Times New Roman"/>
          <w:i/>
          <w:u w:val="single"/>
        </w:rPr>
        <w:t>folinatu</w:t>
      </w:r>
      <w:proofErr w:type="spellEnd"/>
      <w:r w:rsidRPr="00097104">
        <w:rPr>
          <w:rFonts w:ascii="Times New Roman" w:eastAsia="Times New Roman" w:hAnsi="Times New Roman" w:cs="Times New Roman"/>
          <w:i/>
          <w:u w:val="single"/>
        </w:rPr>
        <w:t xml:space="preserve"> taikant gydymą </w:t>
      </w:r>
      <w:proofErr w:type="spellStart"/>
      <w:r w:rsidRPr="00097104">
        <w:rPr>
          <w:rFonts w:ascii="Times New Roman" w:eastAsia="Times New Roman" w:hAnsi="Times New Roman" w:cs="Times New Roman"/>
          <w:i/>
          <w:u w:val="single"/>
        </w:rPr>
        <w:t>metotreksatu</w:t>
      </w:r>
      <w:proofErr w:type="spellEnd"/>
    </w:p>
    <w:p w14:paraId="35AD764C"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dozavimui ir vartojimo metodui reikia peržiūrėti vartotos vidutinės ar didelės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dozės protokolą. Taikant pagalbą kalcio </w:t>
      </w:r>
      <w:proofErr w:type="spellStart"/>
      <w:r>
        <w:rPr>
          <w:rFonts w:ascii="Times New Roman" w:eastAsia="Times New Roman" w:hAnsi="Times New Roman" w:cs="Times New Roman"/>
        </w:rPr>
        <w:t>folinatu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protokolas diktuos dozavimo režimą, kadangi jis labai priklauso nuo vidutinės ar didelės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dozės ir vartojimo metodo. </w:t>
      </w:r>
    </w:p>
    <w:p w14:paraId="5AA01F0B" w14:textId="77777777" w:rsidR="008B5911" w:rsidRDefault="008B5911" w:rsidP="008B5911">
      <w:pPr>
        <w:spacing w:after="0" w:line="240" w:lineRule="auto"/>
        <w:rPr>
          <w:rFonts w:ascii="Times New Roman" w:eastAsia="Times New Roman" w:hAnsi="Times New Roman" w:cs="Times New Roman"/>
        </w:rPr>
      </w:pPr>
    </w:p>
    <w:p w14:paraId="4BD3D63E"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Toliau pateiktos rekomendacijos gali būti naudingos kaip dozavimo režimų, taikomų suaugusiesiems, įskaitant senyvus </w:t>
      </w:r>
      <w:r w:rsidRPr="00291137">
        <w:rPr>
          <w:rFonts w:ascii="Times New Roman" w:eastAsia="Times New Roman" w:hAnsi="Times New Roman" w:cs="Times New Roman"/>
        </w:rPr>
        <w:t>pacientus</w:t>
      </w:r>
      <w:r>
        <w:rPr>
          <w:rFonts w:ascii="Times New Roman" w:eastAsia="Times New Roman" w:hAnsi="Times New Roman" w:cs="Times New Roman"/>
        </w:rPr>
        <w:t xml:space="preserve">, ir vaikams, pavyzdys. </w:t>
      </w:r>
    </w:p>
    <w:p w14:paraId="18CEDBEC" w14:textId="77777777" w:rsidR="008B5911" w:rsidRDefault="008B5911" w:rsidP="008B5911">
      <w:pPr>
        <w:spacing w:after="0" w:line="240" w:lineRule="auto"/>
        <w:rPr>
          <w:rFonts w:ascii="Times New Roman" w:eastAsia="Times New Roman" w:hAnsi="Times New Roman" w:cs="Times New Roman"/>
        </w:rPr>
      </w:pPr>
    </w:p>
    <w:p w14:paraId="52D7A694"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kuriems yra </w:t>
      </w:r>
      <w:proofErr w:type="spellStart"/>
      <w:r>
        <w:rPr>
          <w:rFonts w:ascii="Times New Roman" w:eastAsia="Times New Roman" w:hAnsi="Times New Roman" w:cs="Times New Roman"/>
        </w:rPr>
        <w:t>malabsorbcijos</w:t>
      </w:r>
      <w:proofErr w:type="spellEnd"/>
      <w:r>
        <w:rPr>
          <w:rFonts w:ascii="Times New Roman" w:eastAsia="Times New Roman" w:hAnsi="Times New Roman" w:cs="Times New Roman"/>
        </w:rPr>
        <w:t xml:space="preserve"> sindromas arba kitoks virškinimo trakto sutrikimas, kurio metu išgerto vaistinio preparato absorbcija nėra garantuota, pagalba kalcio </w:t>
      </w:r>
      <w:proofErr w:type="spellStart"/>
      <w:r>
        <w:rPr>
          <w:rFonts w:ascii="Times New Roman" w:eastAsia="Times New Roman" w:hAnsi="Times New Roman" w:cs="Times New Roman"/>
        </w:rPr>
        <w:t>folinatu</w:t>
      </w:r>
      <w:proofErr w:type="spellEnd"/>
      <w:r>
        <w:rPr>
          <w:rFonts w:ascii="Times New Roman" w:eastAsia="Times New Roman" w:hAnsi="Times New Roman" w:cs="Times New Roman"/>
        </w:rPr>
        <w:t xml:space="preserve"> taikoma jo vartojant </w:t>
      </w:r>
      <w:proofErr w:type="spellStart"/>
      <w:r>
        <w:rPr>
          <w:rFonts w:ascii="Times New Roman" w:eastAsia="Times New Roman" w:hAnsi="Times New Roman" w:cs="Times New Roman"/>
        </w:rPr>
        <w:t>parenteriniu</w:t>
      </w:r>
      <w:proofErr w:type="spellEnd"/>
      <w:r>
        <w:rPr>
          <w:rFonts w:ascii="Times New Roman" w:eastAsia="Times New Roman" w:hAnsi="Times New Roman" w:cs="Times New Roman"/>
        </w:rPr>
        <w:t xml:space="preserve"> būdu. Didesnė negu 25 – 50 mg dozė taip pat turi būti vartojama </w:t>
      </w:r>
      <w:proofErr w:type="spellStart"/>
      <w:r>
        <w:rPr>
          <w:rFonts w:ascii="Times New Roman" w:eastAsia="Times New Roman" w:hAnsi="Times New Roman" w:cs="Times New Roman"/>
        </w:rPr>
        <w:t>parenteriniu</w:t>
      </w:r>
      <w:proofErr w:type="spellEnd"/>
      <w:r>
        <w:rPr>
          <w:rFonts w:ascii="Times New Roman" w:eastAsia="Times New Roman" w:hAnsi="Times New Roman" w:cs="Times New Roman"/>
        </w:rPr>
        <w:t xml:space="preserve"> būdu, kadangi virškinimo trakte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absorbcija yra įsotinamoji. </w:t>
      </w:r>
    </w:p>
    <w:p w14:paraId="361E5E4C" w14:textId="77777777" w:rsidR="008B5911" w:rsidRPr="009E1BF3" w:rsidRDefault="008B5911" w:rsidP="008B5911">
      <w:pPr>
        <w:spacing w:after="0" w:line="240" w:lineRule="auto"/>
        <w:rPr>
          <w:rFonts w:ascii="Times New Roman" w:hAnsi="Times New Roman"/>
          <w:highlight w:val="red"/>
        </w:rPr>
      </w:pPr>
    </w:p>
    <w:p w14:paraId="46145DFB"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Vartojant didesnę negu 500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dozę pagalba kalcio </w:t>
      </w:r>
      <w:proofErr w:type="spellStart"/>
      <w:r>
        <w:rPr>
          <w:rFonts w:ascii="Times New Roman" w:eastAsia="Times New Roman" w:hAnsi="Times New Roman" w:cs="Times New Roman"/>
        </w:rPr>
        <w:t>folinatu</w:t>
      </w:r>
      <w:proofErr w:type="spellEnd"/>
      <w:r>
        <w:rPr>
          <w:rFonts w:ascii="Times New Roman" w:eastAsia="Times New Roman" w:hAnsi="Times New Roman" w:cs="Times New Roman"/>
        </w:rPr>
        <w:t xml:space="preserve"> yra būtina ir apie ją turi būti pagalvota vartojant 100 - 500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dozes.</w:t>
      </w:r>
    </w:p>
    <w:p w14:paraId="16662DE5" w14:textId="77777777" w:rsidR="008B5911" w:rsidRDefault="008B5911" w:rsidP="008B5911">
      <w:pPr>
        <w:spacing w:after="0" w:line="240" w:lineRule="auto"/>
        <w:rPr>
          <w:rFonts w:ascii="Times New Roman" w:eastAsia="Times New Roman" w:hAnsi="Times New Roman" w:cs="Times New Roman"/>
        </w:rPr>
      </w:pPr>
    </w:p>
    <w:p w14:paraId="68FB5725"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dozė ir vartojimo trukmė visų pirma priklauso nuo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dozės, vartojimo metodo, toksinio poveikio simptomų pasireiškimo ir konkretaus organizmo gebos pašalinti </w:t>
      </w:r>
      <w:proofErr w:type="spellStart"/>
      <w:r>
        <w:rPr>
          <w:rFonts w:ascii="Times New Roman" w:eastAsia="Times New Roman" w:hAnsi="Times New Roman" w:cs="Times New Roman"/>
        </w:rPr>
        <w:t>metotreksatą</w:t>
      </w:r>
      <w:proofErr w:type="spellEnd"/>
      <w:r>
        <w:rPr>
          <w:rFonts w:ascii="Times New Roman" w:eastAsia="Times New Roman" w:hAnsi="Times New Roman" w:cs="Times New Roman"/>
        </w:rPr>
        <w:t xml:space="preserve">. Paprastai pirma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dozė yra 15 mg (6 – 12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Ji suleidžiama praėjus 12 – 24 valandoms (bet ne vėliau kaip 24 valandoms) nuo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infuzijos pradžios. Po to 72 valandų laikotarpiu tokią pačią dozę reikia leisti kas 6 val. Kelias dozes suvartojus </w:t>
      </w:r>
      <w:proofErr w:type="spellStart"/>
      <w:r>
        <w:rPr>
          <w:rFonts w:ascii="Times New Roman" w:eastAsia="Times New Roman" w:hAnsi="Times New Roman" w:cs="Times New Roman"/>
        </w:rPr>
        <w:t>parenteriniu</w:t>
      </w:r>
      <w:proofErr w:type="spellEnd"/>
      <w:r>
        <w:rPr>
          <w:rFonts w:ascii="Times New Roman" w:eastAsia="Times New Roman" w:hAnsi="Times New Roman" w:cs="Times New Roman"/>
        </w:rPr>
        <w:t xml:space="preserve"> būdu, gydymą galima tęsti geriamąja vaistinio preparato forma. </w:t>
      </w:r>
    </w:p>
    <w:p w14:paraId="0D4B260C" w14:textId="77777777" w:rsidR="008B5911" w:rsidRDefault="008B5911" w:rsidP="008B5911">
      <w:pPr>
        <w:spacing w:after="0" w:line="240" w:lineRule="auto"/>
        <w:rPr>
          <w:rFonts w:ascii="Times New Roman" w:eastAsia="Times New Roman" w:hAnsi="Times New Roman" w:cs="Times New Roman"/>
        </w:rPr>
      </w:pPr>
    </w:p>
    <w:p w14:paraId="16FF5AA7"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vartojimo, neatskiriama pagalbos kalcio </w:t>
      </w:r>
      <w:proofErr w:type="spellStart"/>
      <w:r>
        <w:rPr>
          <w:rFonts w:ascii="Times New Roman" w:eastAsia="Times New Roman" w:hAnsi="Times New Roman" w:cs="Times New Roman"/>
        </w:rPr>
        <w:t>folinatu</w:t>
      </w:r>
      <w:proofErr w:type="spellEnd"/>
      <w:r>
        <w:rPr>
          <w:rFonts w:ascii="Times New Roman" w:eastAsia="Times New Roman" w:hAnsi="Times New Roman" w:cs="Times New Roman"/>
        </w:rPr>
        <w:t xml:space="preserve"> dalis yra priemonės, garantuojančios greitą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šalinimą iš organizmo (stiprios diurezės palaikymas ir šlapimo šarminimas). Būtina sekti inkstų funkciją kasdien matuojant kreatinino </w:t>
      </w:r>
      <w:r w:rsidRPr="00291137">
        <w:rPr>
          <w:rFonts w:ascii="Times New Roman" w:eastAsia="Times New Roman" w:hAnsi="Times New Roman" w:cs="Times New Roman"/>
        </w:rPr>
        <w:t>koncentraciją</w:t>
      </w:r>
      <w:r>
        <w:rPr>
          <w:rFonts w:ascii="Times New Roman" w:eastAsia="Times New Roman" w:hAnsi="Times New Roman" w:cs="Times New Roman"/>
        </w:rPr>
        <w:t xml:space="preserve"> kraujo serume.</w:t>
      </w:r>
    </w:p>
    <w:p w14:paraId="5D45664C"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Praėjus 48 val. nuo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infuzijos pradžios, reikia pamatuoti jo </w:t>
      </w:r>
      <w:r w:rsidRPr="00291137">
        <w:rPr>
          <w:rFonts w:ascii="Times New Roman" w:eastAsia="Times New Roman" w:hAnsi="Times New Roman" w:cs="Times New Roman"/>
        </w:rPr>
        <w:t>koncentraciją</w:t>
      </w:r>
      <w:r>
        <w:rPr>
          <w:rFonts w:ascii="Times New Roman" w:eastAsia="Times New Roman" w:hAnsi="Times New Roman" w:cs="Times New Roman"/>
        </w:rPr>
        <w:t xml:space="preserve"> likusią kraujyje. Jeigu likutinė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w:t>
      </w:r>
      <w:r w:rsidRPr="00291137">
        <w:rPr>
          <w:rFonts w:ascii="Times New Roman" w:eastAsia="Times New Roman" w:hAnsi="Times New Roman" w:cs="Times New Roman"/>
        </w:rPr>
        <w:t>koncentracija</w:t>
      </w:r>
      <w:r>
        <w:rPr>
          <w:rFonts w:ascii="Times New Roman" w:eastAsia="Times New Roman" w:hAnsi="Times New Roman" w:cs="Times New Roman"/>
        </w:rPr>
        <w:t xml:space="preserve"> yra </w:t>
      </w:r>
      <w:r>
        <w:rPr>
          <w:rFonts w:ascii="Times New Roman" w:eastAsia="Times New Roman" w:hAnsi="Times New Roman" w:cs="Times New Roman"/>
        </w:rPr>
        <w:sym w:font="Symbol" w:char="F03E"/>
      </w:r>
      <w:r>
        <w:rPr>
          <w:rFonts w:ascii="Times New Roman" w:eastAsia="Times New Roman" w:hAnsi="Times New Roman" w:cs="Times New Roman"/>
        </w:rPr>
        <w:t> 0,5 </w:t>
      </w:r>
      <w:proofErr w:type="spellStart"/>
      <w:r>
        <w:rPr>
          <w:rFonts w:ascii="Times New Roman" w:eastAsia="Times New Roman" w:hAnsi="Times New Roman" w:cs="Times New Roman"/>
        </w:rPr>
        <w:t>mikromolio</w:t>
      </w:r>
      <w:proofErr w:type="spellEnd"/>
      <w:r>
        <w:rPr>
          <w:rFonts w:ascii="Times New Roman" w:eastAsia="Times New Roman" w:hAnsi="Times New Roman" w:cs="Times New Roman"/>
        </w:rPr>
        <w:t xml:space="preserve">/l,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dozę būtina nustatyti taip, kaip nurodyta lentelėje.</w:t>
      </w:r>
    </w:p>
    <w:p w14:paraId="4A726333" w14:textId="77777777" w:rsidR="008B5911" w:rsidRDefault="008B5911" w:rsidP="008B5911">
      <w:pPr>
        <w:spacing w:after="0" w:line="240" w:lineRule="auto"/>
        <w:rPr>
          <w:rFonts w:ascii="Times New Roman" w:eastAsia="Times New Roman" w:hAnsi="Times New Roman" w:cs="Times New Roman"/>
        </w:rPr>
      </w:pPr>
    </w:p>
    <w:tbl>
      <w:tblPr>
        <w:tblStyle w:val="TableGrid1"/>
        <w:tblW w:w="0" w:type="auto"/>
        <w:tblLook w:val="01E0" w:firstRow="1" w:lastRow="1" w:firstColumn="1" w:lastColumn="1" w:noHBand="0" w:noVBand="0"/>
      </w:tblPr>
      <w:tblGrid>
        <w:gridCol w:w="4521"/>
        <w:gridCol w:w="4539"/>
      </w:tblGrid>
      <w:tr w:rsidR="008B5911" w:rsidRPr="00DF12BC" w14:paraId="3EA2DD20" w14:textId="77777777" w:rsidTr="004C00E9">
        <w:tc>
          <w:tcPr>
            <w:tcW w:w="4810" w:type="dxa"/>
          </w:tcPr>
          <w:p w14:paraId="21548375" w14:textId="77777777" w:rsidR="008B5911" w:rsidRPr="00097104" w:rsidRDefault="008B5911" w:rsidP="004C00E9">
            <w:pPr>
              <w:rPr>
                <w:b/>
                <w:sz w:val="22"/>
                <w:szCs w:val="22"/>
              </w:rPr>
            </w:pPr>
            <w:r w:rsidRPr="00DF12BC">
              <w:rPr>
                <w:b/>
              </w:rPr>
              <w:t>Likutin</w:t>
            </w:r>
            <w:r>
              <w:rPr>
                <w:b/>
              </w:rPr>
              <w:t>ė</w:t>
            </w:r>
            <w:r w:rsidRPr="00DF12BC">
              <w:rPr>
                <w:b/>
              </w:rPr>
              <w:t xml:space="preserve"> </w:t>
            </w:r>
            <w:proofErr w:type="spellStart"/>
            <w:r w:rsidRPr="00DF12BC">
              <w:rPr>
                <w:b/>
              </w:rPr>
              <w:t>metotreksato</w:t>
            </w:r>
            <w:proofErr w:type="spellEnd"/>
            <w:r w:rsidRPr="00DF12BC">
              <w:rPr>
                <w:b/>
              </w:rPr>
              <w:t xml:space="preserve"> </w:t>
            </w:r>
            <w:r w:rsidRPr="00291137">
              <w:rPr>
                <w:b/>
              </w:rPr>
              <w:t>koncentracija</w:t>
            </w:r>
            <w:r w:rsidRPr="00DF12BC">
              <w:rPr>
                <w:b/>
              </w:rPr>
              <w:t xml:space="preserve"> kraujyje, praėjus 48 val. nuo infuzijos pradžios</w:t>
            </w:r>
          </w:p>
        </w:tc>
        <w:tc>
          <w:tcPr>
            <w:tcW w:w="4810" w:type="dxa"/>
          </w:tcPr>
          <w:p w14:paraId="4243D082" w14:textId="77777777" w:rsidR="008B5911" w:rsidRPr="00097104" w:rsidRDefault="008B5911" w:rsidP="004C00E9">
            <w:pPr>
              <w:rPr>
                <w:b/>
                <w:sz w:val="22"/>
                <w:szCs w:val="22"/>
              </w:rPr>
            </w:pPr>
            <w:r w:rsidRPr="00DF12BC">
              <w:rPr>
                <w:b/>
              </w:rPr>
              <w:t xml:space="preserve">Kalcio </w:t>
            </w:r>
            <w:proofErr w:type="spellStart"/>
            <w:r w:rsidRPr="00DF12BC">
              <w:rPr>
                <w:b/>
              </w:rPr>
              <w:t>folinato</w:t>
            </w:r>
            <w:proofErr w:type="spellEnd"/>
            <w:r w:rsidRPr="00DF12BC">
              <w:rPr>
                <w:b/>
              </w:rPr>
              <w:t xml:space="preserve"> dozė, kurią kas 6 val. reikia vartoti 48 val. laikotarpiu arba tol, kol </w:t>
            </w:r>
            <w:proofErr w:type="spellStart"/>
            <w:r w:rsidRPr="00DF12BC">
              <w:rPr>
                <w:b/>
              </w:rPr>
              <w:lastRenderedPageBreak/>
              <w:t>metotreksato</w:t>
            </w:r>
            <w:proofErr w:type="spellEnd"/>
            <w:r w:rsidRPr="00DF12BC">
              <w:rPr>
                <w:b/>
              </w:rPr>
              <w:t xml:space="preserve"> </w:t>
            </w:r>
            <w:r w:rsidRPr="00291137">
              <w:rPr>
                <w:b/>
              </w:rPr>
              <w:t>koncentracija</w:t>
            </w:r>
            <w:r w:rsidRPr="00DF12BC">
              <w:rPr>
                <w:b/>
              </w:rPr>
              <w:t xml:space="preserve"> kraujyje taps </w:t>
            </w:r>
            <w:r w:rsidRPr="00DF12BC">
              <w:rPr>
                <w:b/>
              </w:rPr>
              <w:sym w:font="Symbol" w:char="F03C"/>
            </w:r>
            <w:r w:rsidRPr="00DF12BC">
              <w:rPr>
                <w:b/>
              </w:rPr>
              <w:t> 0,05</w:t>
            </w:r>
            <w:r>
              <w:rPr>
                <w:b/>
                <w:sz w:val="22"/>
                <w:szCs w:val="22"/>
              </w:rPr>
              <w:t> </w:t>
            </w:r>
            <w:proofErr w:type="spellStart"/>
            <w:r w:rsidRPr="00DF12BC">
              <w:rPr>
                <w:b/>
              </w:rPr>
              <w:t>mikromolio</w:t>
            </w:r>
            <w:proofErr w:type="spellEnd"/>
            <w:r w:rsidRPr="00DF12BC">
              <w:rPr>
                <w:b/>
              </w:rPr>
              <w:t xml:space="preserve">/l </w:t>
            </w:r>
          </w:p>
        </w:tc>
      </w:tr>
      <w:tr w:rsidR="008B5911" w:rsidRPr="00DF12BC" w14:paraId="0DBAC771" w14:textId="77777777" w:rsidTr="004C00E9">
        <w:tc>
          <w:tcPr>
            <w:tcW w:w="4810" w:type="dxa"/>
          </w:tcPr>
          <w:p w14:paraId="0909DC8F" w14:textId="77777777" w:rsidR="008B5911" w:rsidRPr="00097104" w:rsidRDefault="008B5911" w:rsidP="004C00E9">
            <w:pPr>
              <w:rPr>
                <w:sz w:val="22"/>
                <w:szCs w:val="22"/>
              </w:rPr>
            </w:pPr>
            <w:r w:rsidRPr="00DF12BC">
              <w:lastRenderedPageBreak/>
              <w:sym w:font="Symbol" w:char="F0B3"/>
            </w:r>
            <w:r w:rsidRPr="00DF12BC">
              <w:t> 0,5</w:t>
            </w:r>
            <w:r>
              <w:rPr>
                <w:sz w:val="22"/>
                <w:szCs w:val="22"/>
              </w:rPr>
              <w:t> </w:t>
            </w:r>
            <w:proofErr w:type="spellStart"/>
            <w:r w:rsidRPr="00DF12BC">
              <w:t>mikromolio</w:t>
            </w:r>
            <w:proofErr w:type="spellEnd"/>
            <w:r w:rsidRPr="00DF12BC">
              <w:t>/l</w:t>
            </w:r>
          </w:p>
        </w:tc>
        <w:tc>
          <w:tcPr>
            <w:tcW w:w="4810" w:type="dxa"/>
          </w:tcPr>
          <w:p w14:paraId="5A5F1BCF" w14:textId="77777777" w:rsidR="008B5911" w:rsidRPr="00097104" w:rsidRDefault="008B5911" w:rsidP="004C00E9">
            <w:pPr>
              <w:rPr>
                <w:sz w:val="22"/>
                <w:szCs w:val="22"/>
              </w:rPr>
            </w:pPr>
            <w:r w:rsidRPr="00DF12BC">
              <w:t>15 mg/m</w:t>
            </w:r>
            <w:r w:rsidRPr="00DF12BC">
              <w:rPr>
                <w:vertAlign w:val="superscript"/>
              </w:rPr>
              <w:t>2</w:t>
            </w:r>
            <w:r w:rsidRPr="00DF12BC">
              <w:t xml:space="preserve"> kūno paviršiaus ploto</w:t>
            </w:r>
          </w:p>
        </w:tc>
      </w:tr>
      <w:tr w:rsidR="008B5911" w:rsidRPr="00DF12BC" w14:paraId="3B16A689" w14:textId="77777777" w:rsidTr="004C00E9">
        <w:tc>
          <w:tcPr>
            <w:tcW w:w="4810" w:type="dxa"/>
          </w:tcPr>
          <w:p w14:paraId="5181FB76" w14:textId="77777777" w:rsidR="008B5911" w:rsidRPr="00097104" w:rsidRDefault="008B5911" w:rsidP="004C00E9">
            <w:pPr>
              <w:rPr>
                <w:sz w:val="22"/>
                <w:szCs w:val="22"/>
              </w:rPr>
            </w:pPr>
            <w:r w:rsidRPr="00DF12BC">
              <w:sym w:font="Symbol" w:char="F0B3"/>
            </w:r>
            <w:r w:rsidRPr="00DF12BC">
              <w:t> 1</w:t>
            </w:r>
            <w:r>
              <w:rPr>
                <w:sz w:val="22"/>
                <w:szCs w:val="22"/>
              </w:rPr>
              <w:t> </w:t>
            </w:r>
            <w:proofErr w:type="spellStart"/>
            <w:r w:rsidRPr="00DF12BC">
              <w:t>mikromolis</w:t>
            </w:r>
            <w:proofErr w:type="spellEnd"/>
            <w:r w:rsidRPr="00DF12BC">
              <w:t>/l</w:t>
            </w:r>
          </w:p>
        </w:tc>
        <w:tc>
          <w:tcPr>
            <w:tcW w:w="4810" w:type="dxa"/>
          </w:tcPr>
          <w:p w14:paraId="0298CDAA" w14:textId="77777777" w:rsidR="008B5911" w:rsidRPr="00097104" w:rsidRDefault="008B5911" w:rsidP="004C00E9">
            <w:pPr>
              <w:rPr>
                <w:sz w:val="22"/>
                <w:szCs w:val="22"/>
              </w:rPr>
            </w:pPr>
            <w:r w:rsidRPr="00DF12BC">
              <w:t>100 mg/m</w:t>
            </w:r>
            <w:r w:rsidRPr="00DF12BC">
              <w:rPr>
                <w:vertAlign w:val="superscript"/>
              </w:rPr>
              <w:t>2</w:t>
            </w:r>
            <w:r w:rsidRPr="00DF12BC">
              <w:t xml:space="preserve"> kūno paviršiaus ploto</w:t>
            </w:r>
          </w:p>
        </w:tc>
      </w:tr>
      <w:tr w:rsidR="008B5911" w:rsidRPr="00DF12BC" w14:paraId="139513E2" w14:textId="77777777" w:rsidTr="004C00E9">
        <w:tc>
          <w:tcPr>
            <w:tcW w:w="4810" w:type="dxa"/>
          </w:tcPr>
          <w:p w14:paraId="6EFF9CF4" w14:textId="77777777" w:rsidR="008B5911" w:rsidRPr="00097104" w:rsidRDefault="008B5911" w:rsidP="004C00E9">
            <w:pPr>
              <w:rPr>
                <w:sz w:val="22"/>
                <w:szCs w:val="22"/>
              </w:rPr>
            </w:pPr>
            <w:r w:rsidRPr="00DF12BC">
              <w:sym w:font="Symbol" w:char="F0B3"/>
            </w:r>
            <w:r w:rsidRPr="00DF12BC">
              <w:t> 2</w:t>
            </w:r>
            <w:r>
              <w:rPr>
                <w:sz w:val="22"/>
                <w:szCs w:val="22"/>
              </w:rPr>
              <w:t> </w:t>
            </w:r>
            <w:proofErr w:type="spellStart"/>
            <w:r w:rsidRPr="00DF12BC">
              <w:t>mikromoliai</w:t>
            </w:r>
            <w:proofErr w:type="spellEnd"/>
            <w:r w:rsidRPr="00DF12BC">
              <w:t>/l</w:t>
            </w:r>
          </w:p>
        </w:tc>
        <w:tc>
          <w:tcPr>
            <w:tcW w:w="4810" w:type="dxa"/>
          </w:tcPr>
          <w:p w14:paraId="5F351C8C" w14:textId="77777777" w:rsidR="008B5911" w:rsidRPr="00097104" w:rsidRDefault="008B5911" w:rsidP="004C00E9">
            <w:pPr>
              <w:rPr>
                <w:sz w:val="22"/>
                <w:szCs w:val="22"/>
              </w:rPr>
            </w:pPr>
            <w:r w:rsidRPr="00DF12BC">
              <w:t>200 mg/m</w:t>
            </w:r>
            <w:r w:rsidRPr="00DF12BC">
              <w:rPr>
                <w:vertAlign w:val="superscript"/>
              </w:rPr>
              <w:t>2</w:t>
            </w:r>
            <w:r w:rsidRPr="00DF12BC">
              <w:t xml:space="preserve"> kūno paviršiaus ploto</w:t>
            </w:r>
          </w:p>
        </w:tc>
      </w:tr>
    </w:tbl>
    <w:p w14:paraId="59288397" w14:textId="77777777" w:rsidR="008B5911" w:rsidRDefault="008B5911" w:rsidP="008B5911">
      <w:pPr>
        <w:spacing w:after="0" w:line="240" w:lineRule="auto"/>
        <w:rPr>
          <w:rFonts w:ascii="Times New Roman" w:eastAsia="Times New Roman" w:hAnsi="Times New Roman" w:cs="Times New Roman"/>
        </w:rPr>
      </w:pPr>
    </w:p>
    <w:p w14:paraId="024D246E" w14:textId="77777777" w:rsidR="008B5911" w:rsidRDefault="008B5911" w:rsidP="008B5911">
      <w:pPr>
        <w:spacing w:after="0" w:line="240" w:lineRule="auto"/>
        <w:rPr>
          <w:rFonts w:ascii="Times New Roman" w:eastAsia="Times New Roman" w:hAnsi="Times New Roman" w:cs="Times New Roman"/>
          <w:i/>
        </w:rPr>
      </w:pPr>
      <w:r w:rsidRPr="00291137">
        <w:rPr>
          <w:rFonts w:ascii="Times New Roman" w:eastAsia="Times New Roman" w:hAnsi="Times New Roman" w:cs="Times New Roman"/>
          <w:i/>
        </w:rPr>
        <w:t>Derinys</w:t>
      </w:r>
      <w:r>
        <w:rPr>
          <w:rFonts w:ascii="Times New Roman" w:eastAsia="Times New Roman" w:hAnsi="Times New Roman" w:cs="Times New Roman"/>
          <w:i/>
        </w:rPr>
        <w:t xml:space="preserve"> su 5- </w:t>
      </w:r>
      <w:proofErr w:type="spellStart"/>
      <w:r>
        <w:rPr>
          <w:rFonts w:ascii="Times New Roman" w:eastAsia="Times New Roman" w:hAnsi="Times New Roman" w:cs="Times New Roman"/>
          <w:i/>
        </w:rPr>
        <w:t>fluorouracilu</w:t>
      </w:r>
      <w:proofErr w:type="spellEnd"/>
      <w:r>
        <w:rPr>
          <w:rFonts w:ascii="Times New Roman" w:eastAsia="Times New Roman" w:hAnsi="Times New Roman" w:cs="Times New Roman"/>
          <w:i/>
        </w:rPr>
        <w:t xml:space="preserve"> taikant </w:t>
      </w:r>
      <w:proofErr w:type="spellStart"/>
      <w:r>
        <w:rPr>
          <w:rFonts w:ascii="Times New Roman" w:eastAsia="Times New Roman" w:hAnsi="Times New Roman" w:cs="Times New Roman"/>
          <w:i/>
        </w:rPr>
        <w:t>citotoksinį</w:t>
      </w:r>
      <w:proofErr w:type="spellEnd"/>
      <w:r>
        <w:rPr>
          <w:rFonts w:ascii="Times New Roman" w:eastAsia="Times New Roman" w:hAnsi="Times New Roman" w:cs="Times New Roman"/>
          <w:i/>
        </w:rPr>
        <w:t xml:space="preserve"> gydymą </w:t>
      </w:r>
    </w:p>
    <w:p w14:paraId="647B4B01"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Įvairi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dozė vartojama įvairiais metodais, tačiau optimalus dozavimo režimas nenustatytas. </w:t>
      </w:r>
    </w:p>
    <w:p w14:paraId="68F9444C" w14:textId="77777777" w:rsidR="008B5911" w:rsidRDefault="008B5911" w:rsidP="008B5911">
      <w:pPr>
        <w:spacing w:after="0" w:line="240" w:lineRule="auto"/>
        <w:rPr>
          <w:rFonts w:ascii="Times New Roman" w:eastAsia="Times New Roman" w:hAnsi="Times New Roman" w:cs="Times New Roman"/>
        </w:rPr>
      </w:pPr>
    </w:p>
    <w:p w14:paraId="3DBE0DC6"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Toliau pateikiami kaip pavyzdžiai dozavimo režimai, taikyti gydant suaugusių, įskaitant senyvus, </w:t>
      </w:r>
      <w:r w:rsidRPr="00291137">
        <w:rPr>
          <w:rFonts w:ascii="Times New Roman" w:eastAsia="Times New Roman" w:hAnsi="Times New Roman" w:cs="Times New Roman"/>
        </w:rPr>
        <w:t>pacientų</w:t>
      </w:r>
      <w:r>
        <w:rPr>
          <w:rFonts w:ascii="Times New Roman" w:eastAsia="Times New Roman" w:hAnsi="Times New Roman" w:cs="Times New Roman"/>
        </w:rPr>
        <w:t xml:space="preserve"> progresavusį arba </w:t>
      </w:r>
      <w:proofErr w:type="spellStart"/>
      <w:r>
        <w:rPr>
          <w:rFonts w:ascii="Times New Roman" w:eastAsia="Times New Roman" w:hAnsi="Times New Roman" w:cs="Times New Roman"/>
        </w:rPr>
        <w:t>metastazinį</w:t>
      </w:r>
      <w:proofErr w:type="spellEnd"/>
      <w:r>
        <w:rPr>
          <w:rFonts w:ascii="Times New Roman" w:eastAsia="Times New Roman" w:hAnsi="Times New Roman" w:cs="Times New Roman"/>
        </w:rPr>
        <w:t xml:space="preserve"> gaubtinės ir tiesiosios žarnos vėžį. Apie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vartojimą </w:t>
      </w:r>
      <w:r w:rsidRPr="00291137">
        <w:rPr>
          <w:rFonts w:ascii="Times New Roman" w:eastAsia="Times New Roman" w:hAnsi="Times New Roman" w:cs="Times New Roman"/>
        </w:rPr>
        <w:t>deriniu</w:t>
      </w:r>
      <w:r>
        <w:rPr>
          <w:rFonts w:ascii="Times New Roman" w:eastAsia="Times New Roman" w:hAnsi="Times New Roman" w:cs="Times New Roman"/>
        </w:rPr>
        <w:t xml:space="preserve"> su 5-fluorouracilu</w:t>
      </w:r>
      <w:r>
        <w:rPr>
          <w:rFonts w:ascii="Times New Roman" w:eastAsia="Times New Roman" w:hAnsi="Times New Roman" w:cs="Times New Roman"/>
          <w:i/>
        </w:rPr>
        <w:t xml:space="preserve"> </w:t>
      </w:r>
      <w:r>
        <w:rPr>
          <w:rFonts w:ascii="Times New Roman" w:eastAsia="Times New Roman" w:hAnsi="Times New Roman" w:cs="Times New Roman"/>
        </w:rPr>
        <w:t>vaikams duomenų nėra.</w:t>
      </w:r>
    </w:p>
    <w:p w14:paraId="3F232990" w14:textId="77777777" w:rsidR="008B5911" w:rsidRDefault="008B5911" w:rsidP="008B5911">
      <w:pPr>
        <w:spacing w:after="0" w:line="240" w:lineRule="auto"/>
        <w:rPr>
          <w:rFonts w:ascii="Times New Roman" w:eastAsia="Times New Roman" w:hAnsi="Times New Roman" w:cs="Times New Roman"/>
        </w:rPr>
      </w:pPr>
    </w:p>
    <w:p w14:paraId="42FE61D6" w14:textId="77777777" w:rsidR="008B5911" w:rsidRDefault="008B5911" w:rsidP="008B5911">
      <w:pPr>
        <w:spacing w:after="0" w:line="240" w:lineRule="auto"/>
        <w:rPr>
          <w:rFonts w:ascii="Times New Roman" w:eastAsia="Times New Roman" w:hAnsi="Times New Roman" w:cs="Times New Roman"/>
        </w:rPr>
      </w:pPr>
      <w:r w:rsidRPr="00097104">
        <w:rPr>
          <w:rFonts w:ascii="Times New Roman" w:eastAsia="Times New Roman" w:hAnsi="Times New Roman" w:cs="Times New Roman"/>
          <w:iCs/>
        </w:rPr>
        <w:t>Dozavimas du kartus per mėnesį:</w:t>
      </w:r>
      <w:r>
        <w:rPr>
          <w:rFonts w:ascii="Times New Roman" w:eastAsia="Times New Roman" w:hAnsi="Times New Roman" w:cs="Times New Roman"/>
          <w:i/>
        </w:rPr>
        <w:t xml:space="preserve"> </w:t>
      </w:r>
      <w:r>
        <w:rPr>
          <w:rFonts w:ascii="Times New Roman" w:eastAsia="Times New Roman" w:hAnsi="Times New Roman" w:cs="Times New Roman"/>
        </w:rPr>
        <w:t>Kas 2 savaites pirmą ir antrą dieną per 2 val. į veną suleidžiama 200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dozė, po to iš karto į veną leidžiama 400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5-fluorouracilo dozė, po kurios 22 valandas į veną lašinama 600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w:t>
      </w:r>
      <w:proofErr w:type="spellStart"/>
      <w:r>
        <w:rPr>
          <w:rFonts w:ascii="Times New Roman" w:eastAsia="Times New Roman" w:hAnsi="Times New Roman" w:cs="Times New Roman"/>
        </w:rPr>
        <w:t>fluorouracilo</w:t>
      </w:r>
      <w:proofErr w:type="spellEnd"/>
      <w:r>
        <w:rPr>
          <w:rFonts w:ascii="Times New Roman" w:eastAsia="Times New Roman" w:hAnsi="Times New Roman" w:cs="Times New Roman"/>
        </w:rPr>
        <w:t xml:space="preserve"> dozė 2 dienas iš eilės. </w:t>
      </w:r>
    </w:p>
    <w:p w14:paraId="33FC377E" w14:textId="77777777" w:rsidR="008B5911" w:rsidRDefault="008B5911" w:rsidP="008B5911">
      <w:pPr>
        <w:spacing w:after="0" w:line="240" w:lineRule="auto"/>
        <w:rPr>
          <w:rFonts w:ascii="Times New Roman" w:eastAsia="Times New Roman" w:hAnsi="Times New Roman" w:cs="Times New Roman"/>
          <w:u w:val="single"/>
        </w:rPr>
      </w:pPr>
    </w:p>
    <w:p w14:paraId="6DE9B410" w14:textId="77777777" w:rsidR="008B5911" w:rsidRDefault="008B5911" w:rsidP="008B5911">
      <w:pPr>
        <w:spacing w:after="0" w:line="240" w:lineRule="auto"/>
        <w:rPr>
          <w:rFonts w:ascii="Times New Roman" w:eastAsia="Times New Roman" w:hAnsi="Times New Roman" w:cs="Times New Roman"/>
        </w:rPr>
      </w:pPr>
      <w:r w:rsidRPr="00097104">
        <w:rPr>
          <w:rFonts w:ascii="Times New Roman" w:eastAsia="Times New Roman" w:hAnsi="Times New Roman" w:cs="Times New Roman"/>
          <w:iCs/>
        </w:rPr>
        <w:t>Dozavimas kas savaitę:</w:t>
      </w:r>
      <w:r>
        <w:rPr>
          <w:rFonts w:ascii="Times New Roman" w:eastAsia="Times New Roman" w:hAnsi="Times New Roman" w:cs="Times New Roman"/>
          <w:i/>
        </w:rPr>
        <w:t xml:space="preserve"> </w:t>
      </w:r>
      <w:r>
        <w:rPr>
          <w:rFonts w:ascii="Times New Roman" w:eastAsia="Times New Roman" w:hAnsi="Times New Roman" w:cs="Times New Roman"/>
        </w:rPr>
        <w:t>20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dozė leidžiama iš karto į veną arba 200 – 500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dozė į ją sulašinama per 2 valandas.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infuzijos viduryje arba gale į veną iš karto leidžiama 500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5-fluorouracilo dozė. </w:t>
      </w:r>
    </w:p>
    <w:p w14:paraId="39ADBB1B" w14:textId="77777777" w:rsidR="008B5911" w:rsidRDefault="008B5911" w:rsidP="008B5911">
      <w:pPr>
        <w:spacing w:after="0" w:line="240" w:lineRule="auto"/>
        <w:rPr>
          <w:rFonts w:ascii="Times New Roman" w:eastAsia="Times New Roman" w:hAnsi="Times New Roman" w:cs="Times New Roman"/>
          <w:u w:val="single"/>
        </w:rPr>
      </w:pPr>
    </w:p>
    <w:p w14:paraId="58EFC6DC" w14:textId="77777777" w:rsidR="008B5911" w:rsidRDefault="008B5911" w:rsidP="008B5911">
      <w:pPr>
        <w:spacing w:after="0" w:line="240" w:lineRule="auto"/>
        <w:rPr>
          <w:rFonts w:ascii="Times New Roman" w:eastAsia="Times New Roman" w:hAnsi="Times New Roman" w:cs="Times New Roman"/>
        </w:rPr>
      </w:pPr>
      <w:r w:rsidRPr="00097104">
        <w:rPr>
          <w:rFonts w:ascii="Times New Roman" w:eastAsia="Times New Roman" w:hAnsi="Times New Roman" w:cs="Times New Roman"/>
          <w:iCs/>
        </w:rPr>
        <w:t>Dozavimas kas mėnesį:</w:t>
      </w:r>
      <w:r>
        <w:rPr>
          <w:rFonts w:ascii="Times New Roman" w:eastAsia="Times New Roman" w:hAnsi="Times New Roman" w:cs="Times New Roman"/>
          <w:i/>
        </w:rPr>
        <w:t xml:space="preserve"> </w:t>
      </w:r>
      <w:r>
        <w:rPr>
          <w:rFonts w:ascii="Times New Roman" w:eastAsia="Times New Roman" w:hAnsi="Times New Roman" w:cs="Times New Roman"/>
        </w:rPr>
        <w:t>Penkias dienas iš eilės 20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dozė suleidžiama į veną iš karto arba 200 – 500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dozė į ją sulašinama per 2 valandas, po to tuoj pat į veną suleidžiama iš karto 425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arba 370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5-fluorouracilo dozė.</w:t>
      </w:r>
    </w:p>
    <w:p w14:paraId="01ACCDC7" w14:textId="77777777" w:rsidR="008B5911" w:rsidRDefault="008B5911" w:rsidP="008B5911">
      <w:pPr>
        <w:spacing w:after="0" w:line="240" w:lineRule="auto"/>
        <w:rPr>
          <w:rFonts w:ascii="Times New Roman" w:eastAsia="Times New Roman" w:hAnsi="Times New Roman" w:cs="Times New Roman"/>
        </w:rPr>
      </w:pPr>
    </w:p>
    <w:p w14:paraId="5D5EF554"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w:t>
      </w:r>
      <w:r w:rsidRPr="00291137">
        <w:rPr>
          <w:rFonts w:ascii="Times New Roman" w:eastAsia="Times New Roman" w:hAnsi="Times New Roman" w:cs="Times New Roman"/>
        </w:rPr>
        <w:t>derinį</w:t>
      </w:r>
      <w:r>
        <w:rPr>
          <w:rFonts w:ascii="Times New Roman" w:eastAsia="Times New Roman" w:hAnsi="Times New Roman" w:cs="Times New Roman"/>
        </w:rPr>
        <w:t xml:space="preserve"> su 5-fluorouracilu</w:t>
      </w:r>
      <w:r>
        <w:rPr>
          <w:rFonts w:ascii="Times New Roman" w:eastAsia="Times New Roman" w:hAnsi="Times New Roman" w:cs="Times New Roman"/>
          <w:i/>
        </w:rPr>
        <w:t xml:space="preserve"> </w:t>
      </w:r>
      <w:r>
        <w:rPr>
          <w:rFonts w:ascii="Times New Roman" w:eastAsia="Times New Roman" w:hAnsi="Times New Roman" w:cs="Times New Roman"/>
        </w:rPr>
        <w:t xml:space="preserve">gali prireikti keisti 5-fluorouracilo dozavimą ir intervalą, kurio metu gydymas netaikomas, atsižvelgiant į paciento būklę, reakciją į gydymą ir dozę ribojantį toksinį poveikį, kuris nurodytas 5-fluorouracilo informacijoje.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dozės mažinti nereikia.</w:t>
      </w:r>
    </w:p>
    <w:p w14:paraId="1EF66D8A" w14:textId="77777777" w:rsidR="008B5911" w:rsidRDefault="008B5911" w:rsidP="008B5911">
      <w:pPr>
        <w:spacing w:after="0" w:line="240" w:lineRule="auto"/>
        <w:rPr>
          <w:rFonts w:ascii="Times New Roman" w:eastAsia="Times New Roman" w:hAnsi="Times New Roman" w:cs="Times New Roman"/>
        </w:rPr>
      </w:pPr>
    </w:p>
    <w:p w14:paraId="6ED4FF54"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Kelis tokio gydymo ciklus taikyti, sprendžia gydytojas. </w:t>
      </w:r>
    </w:p>
    <w:p w14:paraId="7C541C31" w14:textId="77777777" w:rsidR="008B5911" w:rsidRDefault="008B5911" w:rsidP="008B5911">
      <w:pPr>
        <w:spacing w:after="0" w:line="240" w:lineRule="auto"/>
        <w:rPr>
          <w:rFonts w:ascii="Times New Roman" w:eastAsia="Times New Roman" w:hAnsi="Times New Roman" w:cs="Times New Roman"/>
          <w:u w:val="single"/>
        </w:rPr>
      </w:pPr>
    </w:p>
    <w:p w14:paraId="41CA8C8C" w14:textId="77777777" w:rsidR="008B5911" w:rsidRPr="00097104" w:rsidRDefault="008B5911" w:rsidP="008B5911">
      <w:pPr>
        <w:spacing w:after="0" w:line="240" w:lineRule="auto"/>
        <w:rPr>
          <w:rFonts w:ascii="Times New Roman" w:eastAsia="Times New Roman" w:hAnsi="Times New Roman" w:cs="Times New Roman"/>
          <w:iCs/>
          <w:u w:val="single"/>
        </w:rPr>
      </w:pPr>
      <w:r w:rsidRPr="00097104">
        <w:rPr>
          <w:rFonts w:ascii="Times New Roman" w:eastAsia="Times New Roman" w:hAnsi="Times New Roman" w:cs="Times New Roman"/>
          <w:iCs/>
          <w:u w:val="single"/>
        </w:rPr>
        <w:t xml:space="preserve">Priešnuodis </w:t>
      </w:r>
      <w:proofErr w:type="spellStart"/>
      <w:r w:rsidRPr="00097104">
        <w:rPr>
          <w:rFonts w:ascii="Times New Roman" w:eastAsia="Times New Roman" w:hAnsi="Times New Roman" w:cs="Times New Roman"/>
          <w:iCs/>
          <w:u w:val="single"/>
        </w:rPr>
        <w:t>folio</w:t>
      </w:r>
      <w:proofErr w:type="spellEnd"/>
      <w:r w:rsidRPr="00097104">
        <w:rPr>
          <w:rFonts w:ascii="Times New Roman" w:eastAsia="Times New Roman" w:hAnsi="Times New Roman" w:cs="Times New Roman"/>
          <w:iCs/>
          <w:u w:val="single"/>
        </w:rPr>
        <w:t xml:space="preserve"> rūgšties antagonistams </w:t>
      </w:r>
      <w:proofErr w:type="spellStart"/>
      <w:r w:rsidRPr="00097104">
        <w:rPr>
          <w:rFonts w:ascii="Times New Roman" w:eastAsia="Times New Roman" w:hAnsi="Times New Roman" w:cs="Times New Roman"/>
          <w:iCs/>
          <w:u w:val="single"/>
        </w:rPr>
        <w:t>trimetreksatui</w:t>
      </w:r>
      <w:proofErr w:type="spellEnd"/>
      <w:r w:rsidRPr="00097104">
        <w:rPr>
          <w:rFonts w:ascii="Times New Roman" w:eastAsia="Times New Roman" w:hAnsi="Times New Roman" w:cs="Times New Roman"/>
          <w:iCs/>
          <w:u w:val="single"/>
        </w:rPr>
        <w:t xml:space="preserve">, </w:t>
      </w:r>
      <w:proofErr w:type="spellStart"/>
      <w:r w:rsidRPr="00097104">
        <w:rPr>
          <w:rFonts w:ascii="Times New Roman" w:eastAsia="Times New Roman" w:hAnsi="Times New Roman" w:cs="Times New Roman"/>
          <w:iCs/>
          <w:u w:val="single"/>
        </w:rPr>
        <w:t>trimetoprimui</w:t>
      </w:r>
      <w:proofErr w:type="spellEnd"/>
      <w:r w:rsidRPr="00097104">
        <w:rPr>
          <w:rFonts w:ascii="Times New Roman" w:eastAsia="Times New Roman" w:hAnsi="Times New Roman" w:cs="Times New Roman"/>
          <w:iCs/>
          <w:u w:val="single"/>
        </w:rPr>
        <w:t xml:space="preserve"> ir </w:t>
      </w:r>
      <w:proofErr w:type="spellStart"/>
      <w:r w:rsidRPr="00097104">
        <w:rPr>
          <w:rFonts w:ascii="Times New Roman" w:eastAsia="Times New Roman" w:hAnsi="Times New Roman" w:cs="Times New Roman"/>
          <w:iCs/>
          <w:u w:val="single"/>
        </w:rPr>
        <w:t>pirimetaminui</w:t>
      </w:r>
      <w:proofErr w:type="spellEnd"/>
    </w:p>
    <w:p w14:paraId="127E9D5F" w14:textId="77777777" w:rsidR="008B5911" w:rsidRDefault="008B5911" w:rsidP="008B5911">
      <w:pPr>
        <w:spacing w:after="0" w:line="240" w:lineRule="auto"/>
        <w:rPr>
          <w:rFonts w:ascii="Times New Roman" w:eastAsia="Times New Roman" w:hAnsi="Times New Roman" w:cs="Times New Roman"/>
          <w:i/>
        </w:rPr>
      </w:pPr>
    </w:p>
    <w:p w14:paraId="1E67F611" w14:textId="77777777" w:rsidR="008B5911" w:rsidRDefault="008B5911" w:rsidP="008B5911">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Trimetreksato</w:t>
      </w:r>
      <w:proofErr w:type="spellEnd"/>
      <w:r>
        <w:rPr>
          <w:rFonts w:ascii="Times New Roman" w:eastAsia="Times New Roman" w:hAnsi="Times New Roman" w:cs="Times New Roman"/>
          <w:i/>
        </w:rPr>
        <w:t xml:space="preserve"> toksiškumas:</w:t>
      </w:r>
    </w:p>
    <w:p w14:paraId="1557B8A1" w14:textId="77777777" w:rsidR="008B5911" w:rsidRDefault="008B5911" w:rsidP="008B5911">
      <w:pPr>
        <w:pStyle w:val="Sraopastraipa"/>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iCs/>
        </w:rPr>
        <w:t>Profilaktika:</w:t>
      </w:r>
      <w:r>
        <w:rPr>
          <w:rFonts w:ascii="Times New Roman" w:eastAsia="Times New Roman" w:hAnsi="Times New Roman" w:cs="Times New Roman"/>
        </w:rPr>
        <w:t xml:space="preserve">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reikia vartoti kiekvieną </w:t>
      </w:r>
      <w:proofErr w:type="spellStart"/>
      <w:r>
        <w:rPr>
          <w:rFonts w:ascii="Times New Roman" w:eastAsia="Times New Roman" w:hAnsi="Times New Roman" w:cs="Times New Roman"/>
        </w:rPr>
        <w:t>trimetreksato</w:t>
      </w:r>
      <w:proofErr w:type="spellEnd"/>
      <w:r>
        <w:rPr>
          <w:rFonts w:ascii="Times New Roman" w:eastAsia="Times New Roman" w:hAnsi="Times New Roman" w:cs="Times New Roman"/>
        </w:rPr>
        <w:t xml:space="preserve"> vartojimo parą ir 72 valandų laikotarpiu po paskutinės jo dozės suvartojimo. Galima arba kas 6 val. į veną per 5 – 10 min. leisti 20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dozę tol, kol bus suleista bendra 80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dozė, arba gerti keturias 20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dozes, darant vienodas pertraukas tarp jų.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paros dozė turi būti pakoreguota atsižvelgiant į </w:t>
      </w:r>
      <w:proofErr w:type="spellStart"/>
      <w:r>
        <w:rPr>
          <w:rFonts w:ascii="Times New Roman" w:eastAsia="Times New Roman" w:hAnsi="Times New Roman" w:cs="Times New Roman"/>
        </w:rPr>
        <w:t>trimetreksato</w:t>
      </w:r>
      <w:proofErr w:type="spellEnd"/>
      <w:r>
        <w:rPr>
          <w:rFonts w:ascii="Times New Roman" w:eastAsia="Times New Roman" w:hAnsi="Times New Roman" w:cs="Times New Roman"/>
        </w:rPr>
        <w:t xml:space="preserve"> toksinį poveikį </w:t>
      </w:r>
      <w:proofErr w:type="spellStart"/>
      <w:r>
        <w:rPr>
          <w:rFonts w:ascii="Times New Roman" w:eastAsia="Times New Roman" w:hAnsi="Times New Roman" w:cs="Times New Roman"/>
        </w:rPr>
        <w:t>kraujodarai</w:t>
      </w:r>
      <w:proofErr w:type="spellEnd"/>
      <w:r>
        <w:rPr>
          <w:rFonts w:ascii="Times New Roman" w:eastAsia="Times New Roman" w:hAnsi="Times New Roman" w:cs="Times New Roman"/>
        </w:rPr>
        <w:t>.</w:t>
      </w:r>
    </w:p>
    <w:p w14:paraId="6152B2C8" w14:textId="77777777" w:rsidR="008B5911" w:rsidRDefault="008B5911" w:rsidP="008B5911">
      <w:pPr>
        <w:pStyle w:val="Sraopastraipa"/>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Perdozavimas (galintis pasireikšti vartojant didesnes nei 90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w:t>
      </w:r>
      <w:proofErr w:type="spellStart"/>
      <w:r>
        <w:rPr>
          <w:rFonts w:ascii="Times New Roman" w:eastAsia="Times New Roman" w:hAnsi="Times New Roman" w:cs="Times New Roman"/>
        </w:rPr>
        <w:t>trimetreksato</w:t>
      </w:r>
      <w:proofErr w:type="spellEnd"/>
      <w:r>
        <w:rPr>
          <w:rFonts w:ascii="Times New Roman" w:eastAsia="Times New Roman" w:hAnsi="Times New Roman" w:cs="Times New Roman"/>
        </w:rPr>
        <w:t xml:space="preserve"> dozes, jei kartu nevartojama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trimetreksato</w:t>
      </w:r>
      <w:proofErr w:type="spellEnd"/>
      <w:r>
        <w:rPr>
          <w:rFonts w:ascii="Times New Roman" w:eastAsia="Times New Roman" w:hAnsi="Times New Roman" w:cs="Times New Roman"/>
        </w:rPr>
        <w:t xml:space="preserve"> vartojimą nutraukus, 3 paras iš eilės reikia kas 6 val. į veną leisti 40 mg/m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kūno paviršiaus ploto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dozę.</w:t>
      </w:r>
    </w:p>
    <w:p w14:paraId="3CA188A2" w14:textId="77777777" w:rsidR="008B5911" w:rsidRDefault="008B5911" w:rsidP="008B5911">
      <w:pPr>
        <w:spacing w:after="0" w:line="240" w:lineRule="auto"/>
        <w:rPr>
          <w:rFonts w:ascii="Times New Roman" w:eastAsia="Times New Roman" w:hAnsi="Times New Roman" w:cs="Times New Roman"/>
          <w:i/>
        </w:rPr>
      </w:pPr>
    </w:p>
    <w:p w14:paraId="1C0390DC" w14:textId="77777777" w:rsidR="008B5911" w:rsidRDefault="008B5911" w:rsidP="008B5911">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Trimetoprimo</w:t>
      </w:r>
      <w:proofErr w:type="spellEnd"/>
      <w:r>
        <w:rPr>
          <w:rFonts w:ascii="Times New Roman" w:eastAsia="Times New Roman" w:hAnsi="Times New Roman" w:cs="Times New Roman"/>
          <w:i/>
        </w:rPr>
        <w:t xml:space="preserve"> toksiškumas:</w:t>
      </w:r>
    </w:p>
    <w:p w14:paraId="4FD911E0" w14:textId="77777777" w:rsidR="008B5911" w:rsidRDefault="008B5911" w:rsidP="008B5911">
      <w:pPr>
        <w:pStyle w:val="Sraopastraipa"/>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 </w:t>
      </w:r>
      <w:proofErr w:type="spellStart"/>
      <w:r>
        <w:rPr>
          <w:rFonts w:ascii="Times New Roman" w:eastAsia="Times New Roman" w:hAnsi="Times New Roman" w:cs="Times New Roman"/>
        </w:rPr>
        <w:t>trimetoprimo</w:t>
      </w:r>
      <w:proofErr w:type="spellEnd"/>
      <w:r>
        <w:rPr>
          <w:rFonts w:ascii="Times New Roman" w:eastAsia="Times New Roman" w:hAnsi="Times New Roman" w:cs="Times New Roman"/>
        </w:rPr>
        <w:t xml:space="preserve"> vartojimo nutraukimo, reikia vartoti 3 – 10 mg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paros dozę tol, kol sunormalės kraujo ląstelių </w:t>
      </w:r>
      <w:r w:rsidRPr="00097104">
        <w:rPr>
          <w:rFonts w:ascii="Times New Roman" w:eastAsia="Times New Roman" w:hAnsi="Times New Roman" w:cs="Times New Roman"/>
        </w:rPr>
        <w:t>skaičius.</w:t>
      </w:r>
    </w:p>
    <w:p w14:paraId="558FA2EE" w14:textId="77777777" w:rsidR="008B5911" w:rsidRDefault="008B5911" w:rsidP="008B5911">
      <w:pPr>
        <w:spacing w:after="0" w:line="240" w:lineRule="auto"/>
        <w:rPr>
          <w:rFonts w:ascii="Times New Roman" w:eastAsia="Times New Roman" w:hAnsi="Times New Roman" w:cs="Times New Roman"/>
          <w:i/>
        </w:rPr>
      </w:pPr>
    </w:p>
    <w:p w14:paraId="026A552A" w14:textId="77777777" w:rsidR="008B5911" w:rsidRDefault="008B5911" w:rsidP="008B5911">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Pirimetamino</w:t>
      </w:r>
      <w:proofErr w:type="spellEnd"/>
      <w:r>
        <w:rPr>
          <w:rFonts w:ascii="Times New Roman" w:eastAsia="Times New Roman" w:hAnsi="Times New Roman" w:cs="Times New Roman"/>
          <w:i/>
        </w:rPr>
        <w:t xml:space="preserve"> toksiškumas:</w:t>
      </w:r>
    </w:p>
    <w:p w14:paraId="4451D16C" w14:textId="77777777" w:rsidR="008B5911" w:rsidRPr="00097104" w:rsidRDefault="008B5911" w:rsidP="008B5911">
      <w:pPr>
        <w:pStyle w:val="Sraopastraipa"/>
        <w:numPr>
          <w:ilvl w:val="0"/>
          <w:numId w:val="9"/>
        </w:numPr>
        <w:spacing w:after="0" w:line="240" w:lineRule="auto"/>
        <w:rPr>
          <w:rFonts w:ascii="Times New Roman" w:eastAsia="Times New Roman" w:hAnsi="Times New Roman" w:cs="Times New Roman"/>
        </w:rPr>
      </w:pPr>
      <w:r w:rsidRPr="00097104">
        <w:rPr>
          <w:rFonts w:ascii="Times New Roman" w:eastAsia="Times New Roman" w:hAnsi="Times New Roman" w:cs="Times New Roman"/>
        </w:rPr>
        <w:t xml:space="preserve">Pacientams, gydomiems didele </w:t>
      </w:r>
      <w:proofErr w:type="spellStart"/>
      <w:r w:rsidRPr="00097104">
        <w:rPr>
          <w:rFonts w:ascii="Times New Roman" w:eastAsia="Times New Roman" w:hAnsi="Times New Roman" w:cs="Times New Roman"/>
        </w:rPr>
        <w:t>pirimetamino</w:t>
      </w:r>
      <w:proofErr w:type="spellEnd"/>
      <w:r w:rsidRPr="00097104">
        <w:rPr>
          <w:rFonts w:ascii="Times New Roman" w:eastAsia="Times New Roman" w:hAnsi="Times New Roman" w:cs="Times New Roman"/>
        </w:rPr>
        <w:t xml:space="preserve"> doze arba maža doze ilgai, kartu turi būti vartojama </w:t>
      </w:r>
      <w:r w:rsidRPr="00097104">
        <w:rPr>
          <w:rFonts w:ascii="Times New Roman" w:eastAsia="Times New Roman" w:hAnsi="Times New Roman" w:cs="Times New Roman"/>
        </w:rPr>
        <w:br/>
        <w:t xml:space="preserve">5 – 50 mg kalcio </w:t>
      </w:r>
      <w:proofErr w:type="spellStart"/>
      <w:r w:rsidRPr="00097104">
        <w:rPr>
          <w:rFonts w:ascii="Times New Roman" w:eastAsia="Times New Roman" w:hAnsi="Times New Roman" w:cs="Times New Roman"/>
        </w:rPr>
        <w:t>folinato</w:t>
      </w:r>
      <w:proofErr w:type="spellEnd"/>
      <w:r w:rsidRPr="00097104">
        <w:rPr>
          <w:rFonts w:ascii="Times New Roman" w:eastAsia="Times New Roman" w:hAnsi="Times New Roman" w:cs="Times New Roman"/>
        </w:rPr>
        <w:t xml:space="preserve"> per parą, remiantis periferinio kraujo ląstelių </w:t>
      </w:r>
      <w:r w:rsidRPr="00291137">
        <w:rPr>
          <w:rFonts w:ascii="Times New Roman" w:eastAsia="Times New Roman" w:hAnsi="Times New Roman" w:cs="Times New Roman"/>
        </w:rPr>
        <w:t>skaičiaus</w:t>
      </w:r>
      <w:r w:rsidRPr="00097104">
        <w:rPr>
          <w:rFonts w:ascii="Times New Roman" w:eastAsia="Times New Roman" w:hAnsi="Times New Roman" w:cs="Times New Roman"/>
        </w:rPr>
        <w:t xml:space="preserve"> tyrimo duomenimis. </w:t>
      </w:r>
    </w:p>
    <w:p w14:paraId="11DBF9AD" w14:textId="77777777" w:rsidR="008B5911" w:rsidRDefault="008B5911" w:rsidP="008B5911">
      <w:pPr>
        <w:spacing w:after="0" w:line="240" w:lineRule="auto"/>
        <w:rPr>
          <w:rFonts w:ascii="Times New Roman" w:eastAsia="Times New Roman" w:hAnsi="Times New Roman" w:cs="Times New Roman"/>
        </w:rPr>
      </w:pPr>
    </w:p>
    <w:p w14:paraId="3F06195F" w14:textId="77777777" w:rsidR="008B5911" w:rsidRDefault="008B5911" w:rsidP="008B5911">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Vartojimo metodas</w:t>
      </w:r>
    </w:p>
    <w:p w14:paraId="68081BD7" w14:textId="77777777" w:rsidR="008B5911" w:rsidRDefault="008B5911" w:rsidP="008B5911">
      <w:pPr>
        <w:pStyle w:val="Pagrindinistekstas"/>
        <w:spacing w:line="240" w:lineRule="auto"/>
        <w:jc w:val="left"/>
        <w:rPr>
          <w:rFonts w:eastAsia="Batang"/>
          <w:b/>
          <w:sz w:val="22"/>
          <w:szCs w:val="22"/>
          <w:lang w:eastAsia="lt-LT"/>
        </w:rPr>
      </w:pPr>
      <w:r>
        <w:rPr>
          <w:b/>
          <w:sz w:val="22"/>
          <w:szCs w:val="22"/>
        </w:rPr>
        <w:t xml:space="preserve">Kalcio </w:t>
      </w:r>
      <w:proofErr w:type="spellStart"/>
      <w:r>
        <w:rPr>
          <w:b/>
          <w:sz w:val="22"/>
          <w:szCs w:val="22"/>
        </w:rPr>
        <w:t>folinatas</w:t>
      </w:r>
      <w:proofErr w:type="spellEnd"/>
      <w:r>
        <w:rPr>
          <w:b/>
          <w:sz w:val="22"/>
          <w:szCs w:val="22"/>
        </w:rPr>
        <w:t xml:space="preserve"> turi būti </w:t>
      </w:r>
      <w:r>
        <w:rPr>
          <w:rFonts w:eastAsia="Batang"/>
          <w:b/>
          <w:sz w:val="22"/>
          <w:szCs w:val="22"/>
          <w:lang w:eastAsia="lt-LT"/>
        </w:rPr>
        <w:t xml:space="preserve">leidžiamas tik į raumenis arba į veną. Į </w:t>
      </w:r>
      <w:proofErr w:type="spellStart"/>
      <w:r>
        <w:rPr>
          <w:rFonts w:eastAsia="Batang"/>
          <w:b/>
          <w:sz w:val="22"/>
          <w:szCs w:val="22"/>
          <w:lang w:eastAsia="lt-LT"/>
        </w:rPr>
        <w:t>povoratinklinę</w:t>
      </w:r>
      <w:proofErr w:type="spellEnd"/>
      <w:r>
        <w:rPr>
          <w:rFonts w:eastAsia="Batang"/>
          <w:b/>
          <w:sz w:val="22"/>
          <w:szCs w:val="22"/>
          <w:lang w:eastAsia="lt-LT"/>
        </w:rPr>
        <w:t xml:space="preserve"> ertmę jo leisti draudžiama.</w:t>
      </w:r>
    </w:p>
    <w:p w14:paraId="1A20E824"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Vartojimo į veną atveju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turi būti leidžiama ne daugiau kaip 160 mg per minutę, kadangi tirpale yra kalcio. </w:t>
      </w:r>
    </w:p>
    <w:p w14:paraId="7B76692B" w14:textId="77777777" w:rsidR="008B5911" w:rsidRDefault="008B5911" w:rsidP="008B5911">
      <w:pPr>
        <w:spacing w:after="0" w:line="240" w:lineRule="auto"/>
        <w:rPr>
          <w:rFonts w:ascii="Times New Roman" w:eastAsia="Times New Roman" w:hAnsi="Times New Roman" w:cs="Times New Roman"/>
          <w:u w:val="single"/>
        </w:rPr>
      </w:pPr>
    </w:p>
    <w:p w14:paraId="08AD8A64" w14:textId="77777777" w:rsidR="008B5911" w:rsidRDefault="008B5911" w:rsidP="008B5911">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Vartojimo ir darbo su vaistiniu preparatu instrukcijos</w:t>
      </w:r>
    </w:p>
    <w:p w14:paraId="04A2C3DF"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Infuzijai į veną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gali būti prieš vartojimą praskiedžiamas 0,9 % natrio chlorido tirpalu ar 5 % gliukozės tirpalu (žr. laikymo sąlygas ir tinkamumo laiką).</w:t>
      </w:r>
    </w:p>
    <w:p w14:paraId="7340F58F" w14:textId="77777777" w:rsidR="008B5911" w:rsidRDefault="008B5911" w:rsidP="008B5911">
      <w:pPr>
        <w:spacing w:after="0" w:line="240" w:lineRule="auto"/>
        <w:rPr>
          <w:rFonts w:ascii="Times New Roman" w:eastAsia="Times New Roman" w:hAnsi="Times New Roman" w:cs="Times New Roman"/>
        </w:rPr>
      </w:pPr>
    </w:p>
    <w:p w14:paraId="1E196DF4" w14:textId="77777777" w:rsidR="008B5911" w:rsidRDefault="008B5911" w:rsidP="008B5911">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Prieš vartojimą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Pr>
          <w:rFonts w:ascii="Times New Roman" w:eastAsia="Times New Roman" w:hAnsi="Times New Roman" w:cs="Times New Roman"/>
        </w:rPr>
        <w:t xml:space="preserve"> reikia apžiūrėti. Injekcijai arba infuzijai paruoštas tirpalas turi būti skaidrus, gelsvas tirpalas. Jeigu tirpalas drumstas, arba jame matoma dalelių, tirpalas turi būti sunaikintas.</w:t>
      </w:r>
    </w:p>
    <w:p w14:paraId="509BFEFC" w14:textId="77777777" w:rsidR="008B5911" w:rsidRDefault="008B5911" w:rsidP="008B5911">
      <w:pPr>
        <w:spacing w:after="0" w:line="240" w:lineRule="auto"/>
        <w:rPr>
          <w:rFonts w:ascii="Times New Roman" w:eastAsia="Times New Roman" w:hAnsi="Times New Roman" w:cs="Times New Roman"/>
          <w:b/>
        </w:rPr>
      </w:pPr>
    </w:p>
    <w:p w14:paraId="0B91DF1E" w14:textId="77777777" w:rsidR="008B5911" w:rsidRDefault="008B5911" w:rsidP="008B5911">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Nesuderinamumas</w:t>
      </w:r>
    </w:p>
    <w:p w14:paraId="76294601"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Gauta pranešimų apie injekcinių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formų nesuderinamumą su injekcinėmis </w:t>
      </w:r>
      <w:proofErr w:type="spellStart"/>
      <w:r>
        <w:rPr>
          <w:rFonts w:ascii="Times New Roman" w:eastAsia="Times New Roman" w:hAnsi="Times New Roman" w:cs="Times New Roman"/>
        </w:rPr>
        <w:t>droperidolio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fluorouracilo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foskarneto</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formomis.</w:t>
      </w:r>
    </w:p>
    <w:p w14:paraId="286F98D7" w14:textId="77777777" w:rsidR="008B5911" w:rsidRDefault="008B5911" w:rsidP="008B5911">
      <w:pPr>
        <w:spacing w:after="0" w:line="240" w:lineRule="auto"/>
        <w:rPr>
          <w:rFonts w:ascii="Times New Roman" w:eastAsia="Times New Roman" w:hAnsi="Times New Roman" w:cs="Times New Roman"/>
        </w:rPr>
      </w:pPr>
    </w:p>
    <w:p w14:paraId="5C4728FA" w14:textId="77777777" w:rsidR="008B5911" w:rsidRDefault="008B5911" w:rsidP="008B5911">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Droperidolis</w:t>
      </w:r>
      <w:proofErr w:type="spellEnd"/>
    </w:p>
    <w:p w14:paraId="30FBD37E" w14:textId="77777777" w:rsidR="008B5911" w:rsidRDefault="008B5911" w:rsidP="008B5911">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1,25 mg/0,5 ml </w:t>
      </w:r>
      <w:proofErr w:type="spellStart"/>
      <w:r>
        <w:rPr>
          <w:rFonts w:ascii="Times New Roman" w:eastAsia="Times New Roman" w:hAnsi="Times New Roman" w:cs="Times New Roman"/>
        </w:rPr>
        <w:t>droperidolio</w:t>
      </w:r>
      <w:proofErr w:type="spellEnd"/>
      <w:r>
        <w:rPr>
          <w:rFonts w:ascii="Times New Roman" w:eastAsia="Times New Roman" w:hAnsi="Times New Roman" w:cs="Times New Roman"/>
        </w:rPr>
        <w:t xml:space="preserve"> ir 5 mg/0,5 ml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tirpalai; švirkšte sumaišius šiuos tirpalus, 5 min. palaikius 25 </w:t>
      </w:r>
      <w:r>
        <w:rPr>
          <w:rFonts w:ascii="Times New Roman" w:hAnsi="Times New Roman" w:cs="Times New Roman"/>
        </w:rPr>
        <w:sym w:font="Symbol" w:char="F0B0"/>
      </w:r>
      <w:r>
        <w:rPr>
          <w:rFonts w:ascii="Times New Roman" w:hAnsi="Times New Roman" w:cs="Times New Roman"/>
        </w:rPr>
        <w:t>C</w:t>
      </w:r>
      <w:r>
        <w:rPr>
          <w:rFonts w:ascii="Times New Roman" w:eastAsia="Times New Roman" w:hAnsi="Times New Roman" w:cs="Times New Roman"/>
        </w:rPr>
        <w:t xml:space="preserve"> temperatūroje, po 8 min. </w:t>
      </w:r>
      <w:proofErr w:type="spellStart"/>
      <w:r>
        <w:rPr>
          <w:rFonts w:ascii="Times New Roman" w:eastAsia="Times New Roman" w:hAnsi="Times New Roman" w:cs="Times New Roman"/>
        </w:rPr>
        <w:t>centrifūgavimo</w:t>
      </w:r>
      <w:proofErr w:type="spellEnd"/>
      <w:r>
        <w:rPr>
          <w:rFonts w:ascii="Times New Roman" w:eastAsia="Times New Roman" w:hAnsi="Times New Roman" w:cs="Times New Roman"/>
        </w:rPr>
        <w:t xml:space="preserve"> buvo pastebėta nuosėdų.</w:t>
      </w:r>
    </w:p>
    <w:p w14:paraId="47ED45FD" w14:textId="77777777" w:rsidR="008B5911" w:rsidRDefault="008B5911" w:rsidP="008B5911">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2,5 mg/0,5 ml </w:t>
      </w:r>
      <w:proofErr w:type="spellStart"/>
      <w:r>
        <w:rPr>
          <w:rFonts w:ascii="Times New Roman" w:eastAsia="Times New Roman" w:hAnsi="Times New Roman" w:cs="Times New Roman"/>
        </w:rPr>
        <w:t>droperidolio</w:t>
      </w:r>
      <w:proofErr w:type="spellEnd"/>
      <w:r>
        <w:rPr>
          <w:rFonts w:ascii="Times New Roman" w:eastAsia="Times New Roman" w:hAnsi="Times New Roman" w:cs="Times New Roman"/>
        </w:rPr>
        <w:t xml:space="preserve"> ir 10 mg/0,5 ml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tirpalai; į nepraplautą infuzinę sistemą žarnelių Y sujungimo vietoje paeiliui suleidus vaistinių preparatų iš karto buvo pastebėta nuosėdų. </w:t>
      </w:r>
    </w:p>
    <w:p w14:paraId="74A2E41B" w14:textId="77777777" w:rsidR="008B5911" w:rsidRDefault="008B5911" w:rsidP="008B5911">
      <w:pPr>
        <w:spacing w:after="0" w:line="240" w:lineRule="auto"/>
        <w:rPr>
          <w:rFonts w:ascii="Times New Roman" w:eastAsia="Times New Roman" w:hAnsi="Times New Roman" w:cs="Times New Roman"/>
        </w:rPr>
      </w:pPr>
    </w:p>
    <w:p w14:paraId="2815E0E9" w14:textId="77777777" w:rsidR="008B5911" w:rsidRDefault="008B5911" w:rsidP="008B5911">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Fluorouracilas</w:t>
      </w:r>
      <w:proofErr w:type="spellEnd"/>
    </w:p>
    <w:p w14:paraId="6A622348"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Paprastai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tirpalo negalima maišyti toje pačioje infuzinėje sistemoje su </w:t>
      </w:r>
      <w:proofErr w:type="spellStart"/>
      <w:r>
        <w:rPr>
          <w:rFonts w:ascii="Times New Roman" w:eastAsia="Times New Roman" w:hAnsi="Times New Roman" w:cs="Times New Roman"/>
        </w:rPr>
        <w:t>fluorouracilu</w:t>
      </w:r>
      <w:proofErr w:type="spellEnd"/>
      <w:r>
        <w:rPr>
          <w:rFonts w:ascii="Times New Roman" w:eastAsia="Times New Roman" w:hAnsi="Times New Roman" w:cs="Times New Roman"/>
        </w:rPr>
        <w:t xml:space="preserve">, nes gali iškristi nuosėdos. 50  mg/ml </w:t>
      </w:r>
      <w:proofErr w:type="spellStart"/>
      <w:r>
        <w:rPr>
          <w:rFonts w:ascii="Times New Roman" w:eastAsia="Times New Roman" w:hAnsi="Times New Roman" w:cs="Times New Roman"/>
        </w:rPr>
        <w:t>fluorouracilo</w:t>
      </w:r>
      <w:proofErr w:type="spellEnd"/>
      <w:r>
        <w:rPr>
          <w:rFonts w:ascii="Times New Roman" w:eastAsia="Times New Roman" w:hAnsi="Times New Roman" w:cs="Times New Roman"/>
        </w:rPr>
        <w:t xml:space="preserve">, sumaišyto su įvairiu kiekiu 20 mg/ml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su arba be 5 % gliukozės vandeninio tirpalo, yra nesuderinami, kai laikomi 4 </w:t>
      </w:r>
      <w:r>
        <w:rPr>
          <w:rFonts w:ascii="Times New Roman" w:hAnsi="Times New Roman" w:cs="Times New Roman"/>
        </w:rPr>
        <w:sym w:font="Symbol" w:char="F0B0"/>
      </w:r>
      <w:r>
        <w:rPr>
          <w:rFonts w:ascii="Times New Roman" w:hAnsi="Times New Roman" w:cs="Times New Roman"/>
        </w:rPr>
        <w:t>C</w:t>
      </w:r>
      <w:r>
        <w:rPr>
          <w:rFonts w:ascii="Times New Roman" w:eastAsia="Times New Roman" w:hAnsi="Times New Roman" w:cs="Times New Roman"/>
        </w:rPr>
        <w:t>, 23 </w:t>
      </w:r>
      <w:r>
        <w:rPr>
          <w:rFonts w:ascii="Times New Roman" w:hAnsi="Times New Roman" w:cs="Times New Roman"/>
        </w:rPr>
        <w:sym w:font="Symbol" w:char="F0B0"/>
      </w:r>
      <w:r>
        <w:rPr>
          <w:rFonts w:ascii="Times New Roman" w:hAnsi="Times New Roman" w:cs="Times New Roman"/>
        </w:rPr>
        <w:t>C</w:t>
      </w:r>
      <w:r>
        <w:rPr>
          <w:rFonts w:ascii="Times New Roman" w:eastAsia="Times New Roman" w:hAnsi="Times New Roman" w:cs="Times New Roman"/>
        </w:rPr>
        <w:t xml:space="preserve"> ar 32 </w:t>
      </w:r>
      <w:r>
        <w:rPr>
          <w:rFonts w:ascii="Times New Roman" w:hAnsi="Times New Roman" w:cs="Times New Roman"/>
        </w:rPr>
        <w:sym w:font="Symbol" w:char="F0B0"/>
      </w:r>
      <w:r>
        <w:rPr>
          <w:rFonts w:ascii="Times New Roman" w:hAnsi="Times New Roman" w:cs="Times New Roman"/>
        </w:rPr>
        <w:t>C</w:t>
      </w:r>
      <w:r>
        <w:rPr>
          <w:rFonts w:ascii="Times New Roman" w:eastAsia="Times New Roman" w:hAnsi="Times New Roman" w:cs="Times New Roman"/>
        </w:rPr>
        <w:t xml:space="preserve"> temperatūroje </w:t>
      </w:r>
      <w:proofErr w:type="spellStart"/>
      <w:r>
        <w:rPr>
          <w:rFonts w:ascii="Times New Roman" w:eastAsia="Times New Roman" w:hAnsi="Times New Roman" w:cs="Times New Roman"/>
        </w:rPr>
        <w:t>polivinilchlorido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talpyklėse</w:t>
      </w:r>
      <w:proofErr w:type="spellEnd"/>
      <w:r>
        <w:rPr>
          <w:rFonts w:ascii="Times New Roman" w:eastAsia="Times New Roman" w:hAnsi="Times New Roman" w:cs="Times New Roman"/>
        </w:rPr>
        <w:t>.</w:t>
      </w:r>
    </w:p>
    <w:p w14:paraId="51F07CCA" w14:textId="77777777" w:rsidR="008B5911" w:rsidRDefault="008B5911" w:rsidP="008B5911">
      <w:pPr>
        <w:spacing w:after="0" w:line="240" w:lineRule="auto"/>
        <w:rPr>
          <w:rFonts w:ascii="Times New Roman" w:eastAsia="Times New Roman" w:hAnsi="Times New Roman" w:cs="Times New Roman"/>
        </w:rPr>
      </w:pPr>
    </w:p>
    <w:p w14:paraId="11F01FFC"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Vis dėlto, įrodyta, kad 10 mg/ml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ir 50 mg/ml </w:t>
      </w:r>
      <w:proofErr w:type="spellStart"/>
      <w:r>
        <w:rPr>
          <w:rFonts w:ascii="Times New Roman" w:eastAsia="Times New Roman" w:hAnsi="Times New Roman" w:cs="Times New Roman"/>
        </w:rPr>
        <w:t>fluorouracilo</w:t>
      </w:r>
      <w:proofErr w:type="spellEnd"/>
      <w:r>
        <w:rPr>
          <w:rFonts w:ascii="Times New Roman" w:eastAsia="Times New Roman" w:hAnsi="Times New Roman" w:cs="Times New Roman"/>
        </w:rPr>
        <w:t xml:space="preserve"> tirpalai, sumaišyti santykiu 1:1, yra suderinami ir išlieka stabilūs 48 val., jeigu laikomi ne aukštesnėje kaip 32 </w:t>
      </w:r>
      <w:r>
        <w:rPr>
          <w:rFonts w:ascii="Times New Roman" w:hAnsi="Times New Roman" w:cs="Times New Roman"/>
        </w:rPr>
        <w:sym w:font="Symbol" w:char="F0B0"/>
      </w:r>
      <w:r>
        <w:rPr>
          <w:rFonts w:ascii="Times New Roman" w:hAnsi="Times New Roman" w:cs="Times New Roman"/>
        </w:rPr>
        <w:t>C</w:t>
      </w:r>
      <w:r>
        <w:rPr>
          <w:rFonts w:ascii="Times New Roman" w:eastAsia="Times New Roman" w:hAnsi="Times New Roman" w:cs="Times New Roman"/>
        </w:rPr>
        <w:t xml:space="preserve"> temperatūroje, apsaugotoje nuo šviesos vietoje.</w:t>
      </w:r>
    </w:p>
    <w:p w14:paraId="4407CEC7" w14:textId="77777777" w:rsidR="008B5911" w:rsidRDefault="008B5911" w:rsidP="008B5911">
      <w:pPr>
        <w:spacing w:after="0" w:line="240" w:lineRule="auto"/>
        <w:rPr>
          <w:rFonts w:ascii="Times New Roman" w:eastAsia="Times New Roman" w:hAnsi="Times New Roman" w:cs="Times New Roman"/>
        </w:rPr>
      </w:pPr>
    </w:p>
    <w:p w14:paraId="7A948606" w14:textId="77777777" w:rsidR="008B5911" w:rsidRDefault="008B5911" w:rsidP="008B5911">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Foskarnetas</w:t>
      </w:r>
      <w:proofErr w:type="spellEnd"/>
    </w:p>
    <w:p w14:paraId="2EE69D4D"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Buvo pranešta, kad 24 mg/ml </w:t>
      </w:r>
      <w:proofErr w:type="spellStart"/>
      <w:r>
        <w:rPr>
          <w:rFonts w:ascii="Times New Roman" w:eastAsia="Times New Roman" w:hAnsi="Times New Roman" w:cs="Times New Roman"/>
        </w:rPr>
        <w:t>foskarneto</w:t>
      </w:r>
      <w:proofErr w:type="spellEnd"/>
      <w:r>
        <w:rPr>
          <w:rFonts w:ascii="Times New Roman" w:eastAsia="Times New Roman" w:hAnsi="Times New Roman" w:cs="Times New Roman"/>
        </w:rPr>
        <w:t xml:space="preserve"> tirpalą sumaišius su kalcio </w:t>
      </w:r>
      <w:proofErr w:type="spellStart"/>
      <w:r>
        <w:rPr>
          <w:rFonts w:ascii="Times New Roman" w:eastAsia="Times New Roman" w:hAnsi="Times New Roman" w:cs="Times New Roman"/>
        </w:rPr>
        <w:t>folinato</w:t>
      </w:r>
      <w:proofErr w:type="spellEnd"/>
      <w:r>
        <w:rPr>
          <w:rFonts w:ascii="Times New Roman" w:eastAsia="Times New Roman" w:hAnsi="Times New Roman" w:cs="Times New Roman"/>
        </w:rPr>
        <w:t xml:space="preserve"> 20 mg/ml tirpalu, susiformavo drumstas geltonas mišinys.</w:t>
      </w:r>
    </w:p>
    <w:p w14:paraId="602D5608" w14:textId="77777777" w:rsidR="008B5911" w:rsidRDefault="008B5911" w:rsidP="008B5911">
      <w:pPr>
        <w:spacing w:after="0" w:line="240" w:lineRule="auto"/>
        <w:rPr>
          <w:rFonts w:ascii="Times New Roman" w:eastAsia="Times New Roman" w:hAnsi="Times New Roman" w:cs="Times New Roman"/>
        </w:rPr>
      </w:pPr>
    </w:p>
    <w:p w14:paraId="464A608D" w14:textId="77777777" w:rsidR="008B5911" w:rsidRDefault="008B5911" w:rsidP="008B5911">
      <w:pPr>
        <w:tabs>
          <w:tab w:val="left" w:pos="567"/>
        </w:tabs>
        <w:spacing w:after="0" w:line="240" w:lineRule="auto"/>
        <w:rPr>
          <w:rFonts w:ascii="Times New Roman" w:eastAsia="Times New Roman" w:hAnsi="Times New Roman" w:cs="Times New Roman"/>
          <w:b/>
          <w:i/>
        </w:rPr>
      </w:pPr>
      <w:r>
        <w:rPr>
          <w:rFonts w:ascii="Times New Roman" w:eastAsia="Times New Roman" w:hAnsi="Times New Roman" w:cs="Times New Roman"/>
          <w:u w:val="single"/>
        </w:rPr>
        <w:t>Laikymo sąlygos</w:t>
      </w:r>
    </w:p>
    <w:p w14:paraId="2E66CD6D"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Laikyti šaldytuve (2 </w:t>
      </w:r>
      <w:r>
        <w:rPr>
          <w:rFonts w:ascii="Times New Roman" w:eastAsia="Times New Roman" w:hAnsi="Times New Roman" w:cs="Times New Roman"/>
        </w:rPr>
        <w:sym w:font="Symbol" w:char="F0B0"/>
      </w:r>
      <w:r>
        <w:rPr>
          <w:rFonts w:ascii="Times New Roman" w:eastAsia="Times New Roman" w:hAnsi="Times New Roman" w:cs="Times New Roman"/>
        </w:rPr>
        <w:t>C – 8 </w:t>
      </w:r>
      <w:r>
        <w:rPr>
          <w:rFonts w:ascii="Times New Roman" w:eastAsia="Times New Roman" w:hAnsi="Times New Roman" w:cs="Times New Roman"/>
        </w:rPr>
        <w:sym w:font="Symbol" w:char="F0B0"/>
      </w:r>
      <w:r>
        <w:rPr>
          <w:rFonts w:ascii="Times New Roman" w:eastAsia="Times New Roman" w:hAnsi="Times New Roman" w:cs="Times New Roman"/>
        </w:rPr>
        <w:t>C).</w:t>
      </w:r>
    </w:p>
    <w:p w14:paraId="38E39E06" w14:textId="77777777" w:rsidR="008B5911" w:rsidRDefault="008B5911" w:rsidP="008B5911">
      <w:pPr>
        <w:spacing w:after="0" w:line="240" w:lineRule="auto"/>
        <w:rPr>
          <w:rFonts w:ascii="Times New Roman" w:eastAsia="Times New Roman" w:hAnsi="Times New Roman" w:cs="Times New Roman"/>
          <w:u w:val="single"/>
        </w:rPr>
      </w:pPr>
    </w:p>
    <w:p w14:paraId="0F321457"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Tinkamumo laikas</w:t>
      </w:r>
    </w:p>
    <w:p w14:paraId="0F42FE03" w14:textId="77777777" w:rsidR="008B5911" w:rsidRDefault="008B5911" w:rsidP="008B5911">
      <w:pPr>
        <w:spacing w:after="0" w:line="240" w:lineRule="auto"/>
        <w:rPr>
          <w:rFonts w:ascii="Times New Roman" w:eastAsia="Times New Roman" w:hAnsi="Times New Roman" w:cs="Times New Roman"/>
          <w:i/>
        </w:rPr>
      </w:pPr>
      <w:r>
        <w:rPr>
          <w:rFonts w:ascii="Times New Roman" w:eastAsia="Times New Roman" w:hAnsi="Times New Roman" w:cs="Times New Roman"/>
          <w:i/>
        </w:rPr>
        <w:t>Neatidarytos pakuotės</w:t>
      </w:r>
    </w:p>
    <w:p w14:paraId="1817799B"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2 metai.</w:t>
      </w:r>
    </w:p>
    <w:p w14:paraId="57A0F1D8" w14:textId="77777777" w:rsidR="008B5911" w:rsidRDefault="008B5911" w:rsidP="008B5911">
      <w:pPr>
        <w:spacing w:after="0" w:line="240" w:lineRule="auto"/>
        <w:rPr>
          <w:rFonts w:ascii="Times New Roman" w:eastAsia="Times New Roman" w:hAnsi="Times New Roman" w:cs="Times New Roman"/>
          <w:b/>
        </w:rPr>
      </w:pPr>
    </w:p>
    <w:p w14:paraId="546AD0B2" w14:textId="77777777" w:rsidR="008B5911" w:rsidRDefault="008B5911" w:rsidP="008B5911">
      <w:pPr>
        <w:spacing w:after="0" w:line="240" w:lineRule="auto"/>
        <w:rPr>
          <w:rFonts w:ascii="Times New Roman" w:eastAsia="Times New Roman" w:hAnsi="Times New Roman" w:cs="Times New Roman"/>
          <w:i/>
        </w:rPr>
      </w:pPr>
      <w:r>
        <w:rPr>
          <w:rFonts w:ascii="Times New Roman" w:eastAsia="Times New Roman" w:hAnsi="Times New Roman" w:cs="Times New Roman"/>
          <w:i/>
        </w:rPr>
        <w:t>Po praskiedimo infuzijai</w:t>
      </w:r>
    </w:p>
    <w:p w14:paraId="20D525B7"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Įrodyta, kad praskiestas 0,9 % natrio chlorido tirpalu iki galutinės 0,2 - 4,0 mg/ml koncentracijos vaistinis preparatas, laikomas 2 </w:t>
      </w:r>
      <w:r>
        <w:rPr>
          <w:rFonts w:ascii="Times New Roman" w:eastAsia="Times New Roman" w:hAnsi="Times New Roman" w:cs="Times New Roman"/>
        </w:rPr>
        <w:sym w:font="Symbol" w:char="F0B0"/>
      </w:r>
      <w:r>
        <w:rPr>
          <w:rFonts w:ascii="Times New Roman" w:eastAsia="Times New Roman" w:hAnsi="Times New Roman" w:cs="Times New Roman"/>
        </w:rPr>
        <w:t>C – 8 </w:t>
      </w:r>
      <w:r>
        <w:rPr>
          <w:rFonts w:ascii="Times New Roman" w:eastAsia="Times New Roman" w:hAnsi="Times New Roman" w:cs="Times New Roman"/>
        </w:rPr>
        <w:sym w:font="Symbol" w:char="F0B0"/>
      </w:r>
      <w:r>
        <w:rPr>
          <w:rFonts w:ascii="Times New Roman" w:eastAsia="Times New Roman" w:hAnsi="Times New Roman" w:cs="Times New Roman"/>
        </w:rPr>
        <w:t xml:space="preserve">C temperatūroje, išlieka chemiškai ir fiziškai stabilus 28 paras. </w:t>
      </w:r>
    </w:p>
    <w:p w14:paraId="2C14AA49" w14:textId="77777777" w:rsidR="008B5911" w:rsidRDefault="008B5911" w:rsidP="008B5911">
      <w:pPr>
        <w:spacing w:after="0" w:line="240" w:lineRule="auto"/>
        <w:rPr>
          <w:rFonts w:ascii="Times New Roman" w:eastAsia="Times New Roman" w:hAnsi="Times New Roman" w:cs="Times New Roman"/>
          <w:b/>
        </w:rPr>
      </w:pPr>
    </w:p>
    <w:p w14:paraId="2FD56CF7"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Įrodyta, kad vaistinis preparatas, praskiestas 5 % gliukozės tirpalu iki galutinės 0,2 mg/ml koncentracijos ir laikomas 2 </w:t>
      </w:r>
      <w:r>
        <w:rPr>
          <w:rFonts w:ascii="Times New Roman" w:eastAsia="Times New Roman" w:hAnsi="Times New Roman" w:cs="Times New Roman"/>
        </w:rPr>
        <w:sym w:font="Symbol" w:char="F0B0"/>
      </w:r>
      <w:r>
        <w:rPr>
          <w:rFonts w:ascii="Times New Roman" w:eastAsia="Times New Roman" w:hAnsi="Times New Roman" w:cs="Times New Roman"/>
        </w:rPr>
        <w:t>C – 8 </w:t>
      </w:r>
      <w:r>
        <w:rPr>
          <w:rFonts w:ascii="Times New Roman" w:eastAsia="Times New Roman" w:hAnsi="Times New Roman" w:cs="Times New Roman"/>
        </w:rPr>
        <w:sym w:font="Symbol" w:char="F0B0"/>
      </w:r>
      <w:r>
        <w:rPr>
          <w:rFonts w:ascii="Times New Roman" w:eastAsia="Times New Roman" w:hAnsi="Times New Roman" w:cs="Times New Roman"/>
        </w:rPr>
        <w:t>C temperatūroje, išlieka chemiškai ir fiziškai stabilus 4 paras, o praskiestas 5 % gliukozės tirpalu iki galutinės 4 mg/ml koncentracijos ir laikomas 2 </w:t>
      </w:r>
      <w:r>
        <w:rPr>
          <w:rFonts w:ascii="Times New Roman" w:eastAsia="Times New Roman" w:hAnsi="Times New Roman" w:cs="Times New Roman"/>
        </w:rPr>
        <w:sym w:font="Symbol" w:char="F0B0"/>
      </w:r>
      <w:r>
        <w:rPr>
          <w:rFonts w:ascii="Times New Roman" w:eastAsia="Times New Roman" w:hAnsi="Times New Roman" w:cs="Times New Roman"/>
        </w:rPr>
        <w:t>C – 8 </w:t>
      </w:r>
      <w:r>
        <w:rPr>
          <w:rFonts w:ascii="Times New Roman" w:eastAsia="Times New Roman" w:hAnsi="Times New Roman" w:cs="Times New Roman"/>
        </w:rPr>
        <w:sym w:font="Symbol" w:char="F0B0"/>
      </w:r>
      <w:r>
        <w:rPr>
          <w:rFonts w:ascii="Times New Roman" w:eastAsia="Times New Roman" w:hAnsi="Times New Roman" w:cs="Times New Roman"/>
        </w:rPr>
        <w:t xml:space="preserve">C temperatūroje – 28 paras. </w:t>
      </w:r>
    </w:p>
    <w:p w14:paraId="29C20D48" w14:textId="77777777" w:rsidR="008B5911" w:rsidRDefault="008B5911" w:rsidP="008B5911">
      <w:pPr>
        <w:spacing w:after="0" w:line="240" w:lineRule="auto"/>
        <w:rPr>
          <w:rFonts w:ascii="Times New Roman" w:eastAsia="Times New Roman" w:hAnsi="Times New Roman" w:cs="Times New Roman"/>
        </w:rPr>
      </w:pPr>
    </w:p>
    <w:p w14:paraId="14845CEC" w14:textId="77777777" w:rsidR="008B5911" w:rsidRDefault="008B5911" w:rsidP="008B5911">
      <w:pPr>
        <w:spacing w:after="0" w:line="240" w:lineRule="auto"/>
        <w:rPr>
          <w:rFonts w:ascii="Times New Roman" w:eastAsia="Times New Roman" w:hAnsi="Times New Roman" w:cs="Times New Roman"/>
        </w:rPr>
      </w:pPr>
      <w:r>
        <w:rPr>
          <w:rFonts w:ascii="Times New Roman" w:eastAsia="Times New Roman" w:hAnsi="Times New Roman" w:cs="Times New Roman"/>
        </w:rPr>
        <w:t>Mikrobiologiniu požiūriu, vaistinis preparatas turi būti vartojamas nedelsiant. Jeigu jis tuoj pat nevartojamas, už laikymo sąlygas ir trukmę atsako vartotojas, tačiau paprastai ilgiau negu 24 val. 2 </w:t>
      </w:r>
      <w:r>
        <w:rPr>
          <w:rFonts w:ascii="Times New Roman" w:eastAsia="Times New Roman" w:hAnsi="Times New Roman" w:cs="Times New Roman"/>
        </w:rPr>
        <w:sym w:font="Symbol" w:char="F0B0"/>
      </w:r>
      <w:r>
        <w:rPr>
          <w:rFonts w:ascii="Times New Roman" w:eastAsia="Times New Roman" w:hAnsi="Times New Roman" w:cs="Times New Roman"/>
        </w:rPr>
        <w:t>C – 8 </w:t>
      </w:r>
      <w:r>
        <w:rPr>
          <w:rFonts w:ascii="Times New Roman" w:eastAsia="Times New Roman" w:hAnsi="Times New Roman" w:cs="Times New Roman"/>
        </w:rPr>
        <w:sym w:font="Symbol" w:char="F0B0"/>
      </w:r>
      <w:r>
        <w:rPr>
          <w:rFonts w:ascii="Times New Roman" w:eastAsia="Times New Roman" w:hAnsi="Times New Roman" w:cs="Times New Roman"/>
        </w:rPr>
        <w:t xml:space="preserve">C temperatūroje laikyti negalima, išskyrus tuos atvejus, kai tirpalas skiedžiamas kontroliuojamomis ir patvirtintomis </w:t>
      </w:r>
      <w:proofErr w:type="spellStart"/>
      <w:r>
        <w:rPr>
          <w:rFonts w:ascii="Times New Roman" w:eastAsia="Times New Roman" w:hAnsi="Times New Roman" w:cs="Times New Roman"/>
        </w:rPr>
        <w:t>aseptinėmis</w:t>
      </w:r>
      <w:proofErr w:type="spellEnd"/>
      <w:r>
        <w:rPr>
          <w:rFonts w:ascii="Times New Roman" w:eastAsia="Times New Roman" w:hAnsi="Times New Roman" w:cs="Times New Roman"/>
        </w:rPr>
        <w:t xml:space="preserve"> sąlygomis.</w:t>
      </w:r>
    </w:p>
    <w:p w14:paraId="34ED9470" w14:textId="77777777" w:rsidR="008B5911" w:rsidRDefault="008B5911" w:rsidP="008B5911">
      <w:pPr>
        <w:spacing w:after="0" w:line="240" w:lineRule="auto"/>
        <w:rPr>
          <w:rFonts w:ascii="Times New Roman" w:hAnsi="Times New Roman"/>
        </w:rPr>
      </w:pPr>
    </w:p>
    <w:p w14:paraId="14BFBD0F" w14:textId="77777777" w:rsidR="008B5911" w:rsidRPr="00097104" w:rsidRDefault="008B5911" w:rsidP="008B5911">
      <w:pPr>
        <w:spacing w:after="0" w:line="240" w:lineRule="auto"/>
        <w:rPr>
          <w:rFonts w:ascii="Times New Roman" w:hAnsi="Times New Roman"/>
          <w:b/>
          <w:bCs/>
        </w:rPr>
      </w:pPr>
      <w:r w:rsidRPr="00097104">
        <w:rPr>
          <w:rFonts w:ascii="Times New Roman" w:hAnsi="Times New Roman"/>
          <w:b/>
          <w:bCs/>
        </w:rPr>
        <w:t xml:space="preserve">Ką reikia žinoti, jeigu buvo suleista per maža </w:t>
      </w:r>
      <w:proofErr w:type="spellStart"/>
      <w:r w:rsidRPr="00097104">
        <w:rPr>
          <w:rFonts w:ascii="Times New Roman" w:eastAsia="Times New Roman" w:hAnsi="Times New Roman" w:cs="Times New Roman"/>
          <w:b/>
          <w:bCs/>
        </w:rPr>
        <w:t>Calcium</w:t>
      </w:r>
      <w:proofErr w:type="spellEnd"/>
      <w:r w:rsidRPr="00097104">
        <w:rPr>
          <w:rFonts w:ascii="Times New Roman" w:eastAsia="Times New Roman" w:hAnsi="Times New Roman" w:cs="Times New Roman"/>
          <w:b/>
          <w:bCs/>
        </w:rPr>
        <w:t xml:space="preserve"> </w:t>
      </w:r>
      <w:proofErr w:type="spellStart"/>
      <w:r w:rsidRPr="00097104">
        <w:rPr>
          <w:rFonts w:ascii="Times New Roman" w:eastAsia="Times New Roman" w:hAnsi="Times New Roman" w:cs="Times New Roman"/>
          <w:b/>
          <w:bCs/>
        </w:rPr>
        <w:t>folinate</w:t>
      </w:r>
      <w:proofErr w:type="spellEnd"/>
      <w:r w:rsidRPr="00097104">
        <w:rPr>
          <w:rFonts w:ascii="Times New Roman" w:eastAsia="Times New Roman" w:hAnsi="Times New Roman" w:cs="Times New Roman"/>
          <w:b/>
          <w:bCs/>
        </w:rPr>
        <w:t xml:space="preserve"> </w:t>
      </w:r>
      <w:proofErr w:type="spellStart"/>
      <w:r w:rsidRPr="00097104">
        <w:rPr>
          <w:rFonts w:ascii="Times New Roman" w:eastAsia="Times New Roman" w:hAnsi="Times New Roman" w:cs="Times New Roman"/>
          <w:b/>
          <w:bCs/>
        </w:rPr>
        <w:t>Sandoz</w:t>
      </w:r>
      <w:proofErr w:type="spellEnd"/>
      <w:r w:rsidRPr="00097104">
        <w:rPr>
          <w:rFonts w:ascii="Times New Roman" w:hAnsi="Times New Roman"/>
          <w:b/>
          <w:bCs/>
        </w:rPr>
        <w:t xml:space="preserve"> dozė </w:t>
      </w:r>
    </w:p>
    <w:p w14:paraId="1AC49ABB" w14:textId="77777777" w:rsidR="008B5911" w:rsidRDefault="008B5911" w:rsidP="008B5911">
      <w:pPr>
        <w:spacing w:after="0" w:line="240" w:lineRule="auto"/>
        <w:rPr>
          <w:rFonts w:ascii="Times New Roman" w:hAnsi="Times New Roman"/>
        </w:rPr>
      </w:pPr>
      <w:r w:rsidRPr="00740DA9">
        <w:rPr>
          <w:rFonts w:ascii="Times New Roman" w:hAnsi="Times New Roman"/>
        </w:rPr>
        <w:t xml:space="preserve">Vartojant </w:t>
      </w:r>
      <w:proofErr w:type="spellStart"/>
      <w:r>
        <w:rPr>
          <w:rFonts w:ascii="Times New Roman" w:eastAsia="Times New Roman" w:hAnsi="Times New Roman" w:cs="Times New Roman"/>
        </w:rPr>
        <w:t>Calcium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folinate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Sandoz</w:t>
      </w:r>
      <w:proofErr w:type="spellEnd"/>
      <w:r w:rsidRPr="00740DA9">
        <w:rPr>
          <w:rFonts w:ascii="Times New Roman" w:hAnsi="Times New Roman"/>
        </w:rPr>
        <w:t xml:space="preserve">, kad būtų išvengta intoksikacijos požymių, atsirandančių dėl gydymo </w:t>
      </w:r>
      <w:proofErr w:type="spellStart"/>
      <w:r w:rsidRPr="00740DA9">
        <w:rPr>
          <w:rFonts w:ascii="Times New Roman" w:hAnsi="Times New Roman"/>
        </w:rPr>
        <w:t>metotreksatu</w:t>
      </w:r>
      <w:proofErr w:type="spellEnd"/>
      <w:r w:rsidRPr="00740DA9">
        <w:rPr>
          <w:rFonts w:ascii="Times New Roman" w:hAnsi="Times New Roman"/>
        </w:rPr>
        <w:t xml:space="preserve">, per maža dozė gali būti susijusi su pastebimu toksiniu šalutiniu poveikiu, pasireiškiančiu gydant didelėmis </w:t>
      </w:r>
      <w:proofErr w:type="spellStart"/>
      <w:r w:rsidRPr="00740DA9">
        <w:rPr>
          <w:rFonts w:ascii="Times New Roman" w:hAnsi="Times New Roman"/>
        </w:rPr>
        <w:t>metotreksato</w:t>
      </w:r>
      <w:proofErr w:type="spellEnd"/>
      <w:r w:rsidRPr="00740DA9">
        <w:rPr>
          <w:rFonts w:ascii="Times New Roman" w:hAnsi="Times New Roman"/>
        </w:rPr>
        <w:t xml:space="preserve"> impulsinėmis dozėmis (žr. vaist</w:t>
      </w:r>
      <w:r>
        <w:rPr>
          <w:rFonts w:ascii="Times New Roman" w:hAnsi="Times New Roman"/>
        </w:rPr>
        <w:t>inių preparat</w:t>
      </w:r>
      <w:r w:rsidRPr="00740DA9">
        <w:rPr>
          <w:rFonts w:ascii="Times New Roman" w:hAnsi="Times New Roman"/>
        </w:rPr>
        <w:t xml:space="preserve">ų, kurių sudėtyje yra </w:t>
      </w:r>
      <w:proofErr w:type="spellStart"/>
      <w:r w:rsidRPr="00740DA9">
        <w:rPr>
          <w:rFonts w:ascii="Times New Roman" w:hAnsi="Times New Roman"/>
        </w:rPr>
        <w:t>metotreksato</w:t>
      </w:r>
      <w:proofErr w:type="spellEnd"/>
      <w:r w:rsidRPr="00740DA9">
        <w:rPr>
          <w:rFonts w:ascii="Times New Roman" w:hAnsi="Times New Roman"/>
        </w:rPr>
        <w:t>, pakuotės lapelį).</w:t>
      </w:r>
    </w:p>
    <w:p w14:paraId="6ECF9826" w14:textId="77777777" w:rsidR="008B5911" w:rsidRDefault="008B5911" w:rsidP="008B5911"/>
    <w:sectPr w:rsidR="008B5911"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4D52"/>
    <w:multiLevelType w:val="hybridMultilevel"/>
    <w:tmpl w:val="B73C1C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3C2549"/>
    <w:multiLevelType w:val="hybridMultilevel"/>
    <w:tmpl w:val="8BEC7DE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2AF4BDC"/>
    <w:multiLevelType w:val="hybridMultilevel"/>
    <w:tmpl w:val="413616FE"/>
    <w:lvl w:ilvl="0" w:tplc="0409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9729BE"/>
    <w:multiLevelType w:val="hybridMultilevel"/>
    <w:tmpl w:val="25DCB3FC"/>
    <w:lvl w:ilvl="0" w:tplc="4A341CFE">
      <w:start w:val="1"/>
      <w:numFmt w:val="bullet"/>
      <w:lvlText w:val="-"/>
      <w:lvlJc w:val="left"/>
      <w:pPr>
        <w:ind w:left="1290" w:hanging="360"/>
      </w:pPr>
      <w:rPr>
        <w:rFonts w:ascii="Tahoma" w:hAnsi="Tahoma"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4" w15:restartNumberingAfterBreak="0">
    <w:nsid w:val="520135A8"/>
    <w:multiLevelType w:val="hybridMultilevel"/>
    <w:tmpl w:val="6304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605E8"/>
    <w:multiLevelType w:val="hybridMultilevel"/>
    <w:tmpl w:val="D2A0D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D7A28C6"/>
    <w:multiLevelType w:val="hybridMultilevel"/>
    <w:tmpl w:val="F92E101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76864805"/>
    <w:multiLevelType w:val="hybridMultilevel"/>
    <w:tmpl w:val="9ACAE296"/>
    <w:lvl w:ilvl="0" w:tplc="04270001">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74E2CC2"/>
    <w:multiLevelType w:val="hybridMultilevel"/>
    <w:tmpl w:val="A82C3C8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4663620">
    <w:abstractNumId w:val="1"/>
  </w:num>
  <w:num w:numId="2" w16cid:durableId="1672640601">
    <w:abstractNumId w:val="3"/>
  </w:num>
  <w:num w:numId="3" w16cid:durableId="1663924080">
    <w:abstractNumId w:val="0"/>
  </w:num>
  <w:num w:numId="4" w16cid:durableId="709064577">
    <w:abstractNumId w:val="5"/>
  </w:num>
  <w:num w:numId="5" w16cid:durableId="1343432039">
    <w:abstractNumId w:val="7"/>
  </w:num>
  <w:num w:numId="6" w16cid:durableId="1287351370">
    <w:abstractNumId w:val="6"/>
  </w:num>
  <w:num w:numId="7" w16cid:durableId="1481121218">
    <w:abstractNumId w:val="8"/>
  </w:num>
  <w:num w:numId="8" w16cid:durableId="1887334541">
    <w:abstractNumId w:val="2"/>
  </w:num>
  <w:num w:numId="9" w16cid:durableId="1160466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11"/>
    <w:rsid w:val="00094CE7"/>
    <w:rsid w:val="00222FED"/>
    <w:rsid w:val="005F173E"/>
    <w:rsid w:val="008B3AD4"/>
    <w:rsid w:val="008B5911"/>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A9DB"/>
  <w15:chartTrackingRefBased/>
  <w15:docId w15:val="{DBABA72C-6C73-4F3B-9F90-112281A9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5911"/>
    <w:pPr>
      <w:spacing w:after="200" w:line="276"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8B5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B5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B591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B591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B591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B591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591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591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591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591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B591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B591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B591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B591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B591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591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B591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591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B5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59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59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591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59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5911"/>
    <w:rPr>
      <w:i/>
      <w:iCs/>
      <w:color w:val="404040" w:themeColor="text1" w:themeTint="BF"/>
    </w:rPr>
  </w:style>
  <w:style w:type="paragraph" w:styleId="Sraopastraipa">
    <w:name w:val="List Paragraph"/>
    <w:basedOn w:val="prastasis"/>
    <w:uiPriority w:val="34"/>
    <w:qFormat/>
    <w:rsid w:val="008B5911"/>
    <w:pPr>
      <w:ind w:left="720"/>
      <w:contextualSpacing/>
    </w:pPr>
  </w:style>
  <w:style w:type="character" w:styleId="Rykuspabraukimas">
    <w:name w:val="Intense Emphasis"/>
    <w:basedOn w:val="Numatytasispastraiposriftas"/>
    <w:uiPriority w:val="21"/>
    <w:qFormat/>
    <w:rsid w:val="008B5911"/>
    <w:rPr>
      <w:i/>
      <w:iCs/>
      <w:color w:val="0F4761" w:themeColor="accent1" w:themeShade="BF"/>
    </w:rPr>
  </w:style>
  <w:style w:type="paragraph" w:styleId="Iskirtacitata">
    <w:name w:val="Intense Quote"/>
    <w:basedOn w:val="prastasis"/>
    <w:next w:val="prastasis"/>
    <w:link w:val="IskirtacitataDiagrama"/>
    <w:uiPriority w:val="30"/>
    <w:qFormat/>
    <w:rsid w:val="008B5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B5911"/>
    <w:rPr>
      <w:i/>
      <w:iCs/>
      <w:color w:val="0F4761" w:themeColor="accent1" w:themeShade="BF"/>
    </w:rPr>
  </w:style>
  <w:style w:type="character" w:styleId="Rykinuoroda">
    <w:name w:val="Intense Reference"/>
    <w:basedOn w:val="Numatytasispastraiposriftas"/>
    <w:uiPriority w:val="32"/>
    <w:qFormat/>
    <w:rsid w:val="008B5911"/>
    <w:rPr>
      <w:b/>
      <w:bCs/>
      <w:smallCaps/>
      <w:color w:val="0F4761" w:themeColor="accent1" w:themeShade="BF"/>
      <w:spacing w:val="5"/>
    </w:rPr>
  </w:style>
  <w:style w:type="paragraph" w:styleId="Pagrindinistekstas">
    <w:name w:val="Body Text"/>
    <w:basedOn w:val="prastasis"/>
    <w:link w:val="PagrindinistekstasDiagrama"/>
    <w:rsid w:val="008B5911"/>
    <w:pPr>
      <w:spacing w:after="0" w:line="360" w:lineRule="auto"/>
      <w:jc w:val="both"/>
    </w:pPr>
    <w:rPr>
      <w:rFonts w:ascii="Times New Roman" w:eastAsia="Times New Roman" w:hAnsi="Times New Roman" w:cs="Times New Roman"/>
      <w:sz w:val="28"/>
      <w:szCs w:val="20"/>
    </w:rPr>
  </w:style>
  <w:style w:type="character" w:customStyle="1" w:styleId="PagrindinistekstasDiagrama">
    <w:name w:val="Pagrindinis tekstas Diagrama"/>
    <w:basedOn w:val="Numatytasispastraiposriftas"/>
    <w:link w:val="Pagrindinistekstas"/>
    <w:rsid w:val="008B5911"/>
    <w:rPr>
      <w:rFonts w:eastAsia="Times New Roman"/>
      <w:kern w:val="0"/>
      <w:sz w:val="28"/>
      <w:szCs w:val="20"/>
      <w14:ligatures w14:val="none"/>
    </w:rPr>
  </w:style>
  <w:style w:type="table" w:styleId="Lentelstinklelis">
    <w:name w:val="Table Grid"/>
    <w:basedOn w:val="prastojilentel"/>
    <w:rsid w:val="008B5911"/>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8B5911"/>
    <w:rPr>
      <w:color w:val="0000FF"/>
      <w:u w:val="single"/>
    </w:rPr>
  </w:style>
  <w:style w:type="table" w:customStyle="1" w:styleId="TableGrid1">
    <w:name w:val="Table Grid1"/>
    <w:basedOn w:val="prastojilentel"/>
    <w:next w:val="Lentelstinklelis"/>
    <w:rsid w:val="008B5911"/>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Numatytasispastraiposriftas"/>
    <w:rsid w:val="008B5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18778</Words>
  <Characters>10704</Characters>
  <Application>Microsoft Office Word</Application>
  <DocSecurity>0</DocSecurity>
  <Lines>89</Lines>
  <Paragraphs>58</Paragraphs>
  <ScaleCrop>false</ScaleCrop>
  <Company/>
  <LinksUpToDate>false</LinksUpToDate>
  <CharactersWithSpaces>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2026-04-14T13:21:00Z</dcterms:created>
  <dcterms:modified xsi:type="dcterms:W3CDTF">2026-04-14T13:23:00Z</dcterms:modified>
</cp:coreProperties>
</file>