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0ACC3" w14:textId="77777777" w:rsidR="00D61995" w:rsidRPr="00A861C3" w:rsidRDefault="00D61995" w:rsidP="00D61995">
      <w:pPr>
        <w:suppressAutoHyphens/>
        <w:spacing w:after="0" w:line="240" w:lineRule="auto"/>
        <w:rPr>
          <w:rFonts w:ascii="Times New Roman" w:eastAsia="Times New Roman" w:hAnsi="Times New Roman"/>
          <w:lang w:eastAsia="zh-CN"/>
        </w:rPr>
      </w:pPr>
      <w:bookmarkStart w:id="0" w:name="_GoBack"/>
      <w:bookmarkEnd w:id="0"/>
    </w:p>
    <w:p w14:paraId="1220680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0433D9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E9F99E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BE04C6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6DEC0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A94DF8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C50728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5472E4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6C7A70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45F585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8CDB0B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600460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38B38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EF835E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338A11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E88650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19821B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453675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EAF5A7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82EE22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9A7826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A41BF9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760FE51"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I PRIEDAS</w:t>
      </w:r>
    </w:p>
    <w:p w14:paraId="6F09553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4183A56"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PREPARATO CHARAKTERISTIKŲ SANTRAUKA</w:t>
      </w:r>
    </w:p>
    <w:p w14:paraId="4082D72C"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szCs w:val="20"/>
          <w:lang w:eastAsia="lt-LT"/>
        </w:rPr>
        <w:br w:type="page"/>
      </w:r>
      <w:r w:rsidRPr="00A861C3">
        <w:rPr>
          <w:rFonts w:ascii="Times New Roman" w:eastAsia="Times New Roman" w:hAnsi="Times New Roman"/>
          <w:b/>
          <w:szCs w:val="20"/>
          <w:lang w:eastAsia="lt-LT"/>
        </w:rPr>
        <w:lastRenderedPageBreak/>
        <w:t>1.</w:t>
      </w:r>
      <w:r w:rsidRPr="00A861C3">
        <w:rPr>
          <w:rFonts w:ascii="Times New Roman" w:eastAsia="Times New Roman" w:hAnsi="Times New Roman"/>
          <w:b/>
          <w:szCs w:val="20"/>
          <w:lang w:eastAsia="lt-LT"/>
        </w:rPr>
        <w:tab/>
        <w:t>VAISTINIO PREPARATO PAVADINIMAS</w:t>
      </w:r>
    </w:p>
    <w:p w14:paraId="76859C5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CB518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 plėvele dengtos tabletės</w:t>
      </w:r>
    </w:p>
    <w:p w14:paraId="590484FC" w14:textId="77777777" w:rsidR="00441E64" w:rsidRPr="00A861C3" w:rsidRDefault="00441E64" w:rsidP="00441E64">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400 mg plėvele dengtos tabletės</w:t>
      </w:r>
    </w:p>
    <w:p w14:paraId="1D6E8DA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53C9B1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1171C12"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2.</w:t>
      </w:r>
      <w:r w:rsidRPr="00A861C3">
        <w:rPr>
          <w:rFonts w:ascii="Times New Roman" w:eastAsia="Times New Roman" w:hAnsi="Times New Roman"/>
          <w:b/>
          <w:szCs w:val="20"/>
          <w:lang w:eastAsia="lt-LT"/>
        </w:rPr>
        <w:tab/>
        <w:t>KOKYBINĖ IR KIEKYBINĖ SUDĖTIS</w:t>
      </w:r>
    </w:p>
    <w:p w14:paraId="1E9CC06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8DC538" w14:textId="77777777" w:rsidR="00441E64" w:rsidRPr="00A861C3" w:rsidRDefault="00441E64"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100 mg plėvele dengtos tabletės</w:t>
      </w:r>
    </w:p>
    <w:p w14:paraId="1FD3F01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Kiekvienoje plėvele dengtoje tabletėje yra 100 mg imatinibo (imatinibo mesilato pavidalu).</w:t>
      </w:r>
    </w:p>
    <w:p w14:paraId="20ADF72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CEE4185" w14:textId="77777777" w:rsidR="00441E64" w:rsidRPr="00A861C3" w:rsidRDefault="00441E64" w:rsidP="00441E64">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400 mg plėvele dengtos tabletės</w:t>
      </w:r>
    </w:p>
    <w:p w14:paraId="6B545C50" w14:textId="77777777" w:rsidR="00441E64" w:rsidRPr="00A861C3" w:rsidRDefault="00441E64" w:rsidP="00441E64">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Kiekvienoje plėvele dengtoje tabletėje yra 400 mg imatinibo (imatinibo mesilato pavidalu).</w:t>
      </w:r>
    </w:p>
    <w:p w14:paraId="1E665077" w14:textId="77777777" w:rsidR="00441E64" w:rsidRPr="00A861C3" w:rsidRDefault="00441E64" w:rsidP="00D61995">
      <w:pPr>
        <w:suppressAutoHyphens/>
        <w:spacing w:after="0" w:line="240" w:lineRule="auto"/>
        <w:rPr>
          <w:rFonts w:ascii="Times New Roman" w:eastAsia="Times New Roman" w:hAnsi="Times New Roman"/>
          <w:lang w:eastAsia="zh-CN"/>
        </w:rPr>
      </w:pPr>
    </w:p>
    <w:p w14:paraId="5629B22E" w14:textId="5ADC68DA"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Visos pagalbinės medžiagos išvardytos 6.1</w:t>
      </w:r>
      <w:r w:rsidR="00735E88">
        <w:rPr>
          <w:rFonts w:ascii="Times New Roman" w:eastAsia="Times New Roman" w:hAnsi="Times New Roman"/>
          <w:lang w:eastAsia="zh-CN"/>
        </w:rPr>
        <w:t> </w:t>
      </w:r>
      <w:r w:rsidRPr="00A861C3">
        <w:rPr>
          <w:rFonts w:ascii="Times New Roman" w:eastAsia="Times New Roman" w:hAnsi="Times New Roman"/>
          <w:lang w:eastAsia="zh-CN"/>
        </w:rPr>
        <w:t>skyriuje.</w:t>
      </w:r>
    </w:p>
    <w:p w14:paraId="18A57D7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FCAB6D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ED42414"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3.</w:t>
      </w:r>
      <w:r w:rsidRPr="00A861C3">
        <w:rPr>
          <w:rFonts w:ascii="Times New Roman" w:eastAsia="Times New Roman" w:hAnsi="Times New Roman"/>
          <w:b/>
          <w:szCs w:val="20"/>
          <w:lang w:eastAsia="lt-LT"/>
        </w:rPr>
        <w:tab/>
        <w:t xml:space="preserve">FARMACINĖ FORMA </w:t>
      </w:r>
    </w:p>
    <w:p w14:paraId="6B78D6E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5DA1CC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Plėvele dengta tabletė</w:t>
      </w:r>
    </w:p>
    <w:p w14:paraId="6B8E369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9D0F8DA" w14:textId="77777777" w:rsidR="00441E64" w:rsidRPr="00A861C3" w:rsidRDefault="00441E64"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100 mg plėvele dengtos tabletės</w:t>
      </w:r>
    </w:p>
    <w:p w14:paraId="70E78D72"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Nuo tamsiai geltonos iki rusvai oranžinės spalvos, apvalios formos plėvele dengtos 10,1 mm (± 5%) skersmens tabletės. Vienoje tabletės pusėje yra perlaužimui skirta vagelė, kita pažymėta „100“. Tabletę galima padalyti į lygias dozes.</w:t>
      </w:r>
    </w:p>
    <w:p w14:paraId="7E2A4ED6" w14:textId="77777777" w:rsidR="00441E64" w:rsidRPr="00A861C3" w:rsidRDefault="00441E64" w:rsidP="00441E64">
      <w:pPr>
        <w:suppressAutoHyphens/>
        <w:spacing w:after="0" w:line="240" w:lineRule="auto"/>
        <w:rPr>
          <w:rFonts w:ascii="Times New Roman" w:eastAsia="Times New Roman" w:hAnsi="Times New Roman"/>
          <w:lang w:eastAsia="zh-CN"/>
        </w:rPr>
      </w:pPr>
    </w:p>
    <w:p w14:paraId="381F74D5" w14:textId="77777777" w:rsidR="00441E64" w:rsidRPr="00A861C3" w:rsidRDefault="00441E64" w:rsidP="00441E64">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400 mg plėvele dengtos tabletės</w:t>
      </w:r>
    </w:p>
    <w:p w14:paraId="29D1EA6B" w14:textId="77777777" w:rsidR="00441E64" w:rsidRPr="00A861C3" w:rsidRDefault="00441E64" w:rsidP="00441E64">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Nuo tamsiai geltonos iki rusvai oranžinės spalvos, ovalios formos plėvele dengtos 21,6 mm ilgio ir 10,6 mm pločio (± 5</w:t>
      </w:r>
      <w:r w:rsidR="00735E88">
        <w:rPr>
          <w:rFonts w:ascii="Times New Roman" w:eastAsia="Times New Roman" w:hAnsi="Times New Roman"/>
          <w:lang w:eastAsia="zh-CN"/>
        </w:rPr>
        <w:t> </w:t>
      </w:r>
      <w:r w:rsidRPr="00A861C3">
        <w:rPr>
          <w:rFonts w:ascii="Times New Roman" w:eastAsia="Times New Roman" w:hAnsi="Times New Roman"/>
          <w:lang w:eastAsia="zh-CN"/>
        </w:rPr>
        <w:t>%) tabletės. Vienoje tabletės pusėje yra perlaužimui skirta vagelė, kita pažymėta „400“. Tabletę galima padalyti į lygias dozes.</w:t>
      </w:r>
    </w:p>
    <w:p w14:paraId="751AD8F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201A018" w14:textId="77777777" w:rsidR="00441E64" w:rsidRPr="00A861C3" w:rsidRDefault="00441E64" w:rsidP="00D61995">
      <w:pPr>
        <w:suppressAutoHyphens/>
        <w:spacing w:after="0" w:line="240" w:lineRule="auto"/>
        <w:rPr>
          <w:rFonts w:ascii="Times New Roman" w:eastAsia="Times New Roman" w:hAnsi="Times New Roman"/>
          <w:lang w:eastAsia="zh-CN"/>
        </w:rPr>
      </w:pPr>
    </w:p>
    <w:p w14:paraId="33678D04"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4.</w:t>
      </w:r>
      <w:r w:rsidRPr="00A861C3">
        <w:rPr>
          <w:rFonts w:ascii="Times New Roman" w:eastAsia="Times New Roman" w:hAnsi="Times New Roman"/>
          <w:b/>
          <w:szCs w:val="20"/>
          <w:lang w:eastAsia="lt-LT"/>
        </w:rPr>
        <w:tab/>
        <w:t xml:space="preserve">KLINIKINĖ INFORMACIJA </w:t>
      </w:r>
    </w:p>
    <w:p w14:paraId="2699933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CB0963D"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outlineLvl w:val="3"/>
        <w:rPr>
          <w:rFonts w:ascii="Times New Roman" w:eastAsia="Times New Roman" w:hAnsi="Times New Roman"/>
          <w:b/>
        </w:rPr>
      </w:pPr>
      <w:r w:rsidRPr="00A861C3">
        <w:rPr>
          <w:rFonts w:ascii="Times New Roman" w:eastAsia="Times New Roman" w:hAnsi="Times New Roman"/>
          <w:b/>
        </w:rPr>
        <w:t>4.1</w:t>
      </w:r>
      <w:r w:rsidRPr="00A861C3">
        <w:rPr>
          <w:rFonts w:ascii="Times New Roman" w:eastAsia="Times New Roman" w:hAnsi="Times New Roman"/>
          <w:b/>
        </w:rPr>
        <w:tab/>
        <w:t xml:space="preserve">Terapinės indikacijos </w:t>
      </w:r>
    </w:p>
    <w:p w14:paraId="4D80A16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ABC3D4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skirtas gydyti:</w:t>
      </w:r>
    </w:p>
    <w:p w14:paraId="0288100F" w14:textId="022A5E45" w:rsidR="00D61995" w:rsidRPr="00A861C3" w:rsidRDefault="00995C5B" w:rsidP="00A21195">
      <w:pPr>
        <w:numPr>
          <w:ilvl w:val="0"/>
          <w:numId w:val="20"/>
        </w:numPr>
        <w:tabs>
          <w:tab w:val="clear" w:pos="720"/>
          <w:tab w:val="num" w:pos="567"/>
        </w:tabs>
        <w:suppressAutoHyphens/>
        <w:overflowPunct w:val="0"/>
        <w:spacing w:after="0" w:line="240" w:lineRule="auto"/>
        <w:ind w:left="567" w:hanging="567"/>
        <w:rPr>
          <w:rFonts w:ascii="Times New Roman" w:eastAsia="Times New Roman" w:hAnsi="Times New Roman"/>
          <w:lang w:eastAsia="zh-CN"/>
        </w:rPr>
      </w:pPr>
      <w:r>
        <w:rPr>
          <w:rFonts w:ascii="Times New Roman" w:eastAsia="Times New Roman" w:hAnsi="Times New Roman"/>
          <w:lang w:eastAsia="zh-CN"/>
        </w:rPr>
        <w:t xml:space="preserve">suaugusiųjų ir </w:t>
      </w:r>
      <w:r w:rsidR="00D61995" w:rsidRPr="00A861C3">
        <w:rPr>
          <w:rFonts w:ascii="Times New Roman" w:eastAsia="Times New Roman" w:hAnsi="Times New Roman"/>
          <w:lang w:eastAsia="zh-CN"/>
        </w:rPr>
        <w:t>vaikų naujai diagnozuotą Filadelfijos (</w:t>
      </w:r>
      <w:r w:rsidR="00D61995" w:rsidRPr="00A861C3">
        <w:rPr>
          <w:rFonts w:ascii="Times New Roman" w:eastAsia="Times New Roman" w:hAnsi="Times New Roman"/>
          <w:i/>
          <w:szCs w:val="24"/>
          <w:lang w:eastAsia="zh-CN"/>
        </w:rPr>
        <w:t>Philadelphia</w:t>
      </w:r>
      <w:r w:rsidR="00D61995" w:rsidRPr="00A861C3">
        <w:rPr>
          <w:rFonts w:ascii="Times New Roman" w:eastAsia="Times New Roman" w:hAnsi="Times New Roman"/>
          <w:lang w:eastAsia="zh-CN"/>
        </w:rPr>
        <w:t>) chromosomai (bcr-abl) teigiamą (Ph+) lėtinę mieloidinę leukemiją (LML), nusprendus, kad kaulų čiulpų transplantacija nėra pirmojo pasirinkimo gydymas;</w:t>
      </w:r>
    </w:p>
    <w:p w14:paraId="38DCD090" w14:textId="5054194A" w:rsidR="00D61995" w:rsidRPr="00A861C3" w:rsidRDefault="00995C5B" w:rsidP="00A21195">
      <w:pPr>
        <w:numPr>
          <w:ilvl w:val="0"/>
          <w:numId w:val="20"/>
        </w:numPr>
        <w:tabs>
          <w:tab w:val="clear" w:pos="720"/>
          <w:tab w:val="num" w:pos="567"/>
        </w:tabs>
        <w:suppressAutoHyphens/>
        <w:overflowPunct w:val="0"/>
        <w:spacing w:after="0" w:line="240" w:lineRule="auto"/>
        <w:ind w:left="567" w:hanging="567"/>
        <w:rPr>
          <w:rFonts w:ascii="Times New Roman" w:eastAsia="Times New Roman" w:hAnsi="Times New Roman"/>
          <w:lang w:eastAsia="zh-CN"/>
        </w:rPr>
      </w:pPr>
      <w:r>
        <w:rPr>
          <w:rFonts w:ascii="Times New Roman" w:eastAsia="Times New Roman" w:hAnsi="Times New Roman"/>
          <w:lang w:eastAsia="zh-CN"/>
        </w:rPr>
        <w:t xml:space="preserve">suaugusiųjų ir </w:t>
      </w:r>
      <w:r w:rsidR="00D61995" w:rsidRPr="00A861C3">
        <w:rPr>
          <w:rFonts w:ascii="Times New Roman" w:eastAsia="Times New Roman" w:hAnsi="Times New Roman"/>
          <w:lang w:eastAsia="zh-CN"/>
        </w:rPr>
        <w:t>vaikų Ph+ LML lėtinę fazę (po nesėkmingo gydymo interferonu alfa), akceleracijos fazę arba blastinę krizę;</w:t>
      </w:r>
    </w:p>
    <w:p w14:paraId="6CF4F10F" w14:textId="77777777" w:rsidR="00D61995" w:rsidRPr="00A861C3" w:rsidRDefault="00D61995" w:rsidP="00D61995">
      <w:pPr>
        <w:numPr>
          <w:ilvl w:val="0"/>
          <w:numId w:val="20"/>
        </w:numPr>
        <w:tabs>
          <w:tab w:val="num" w:pos="567"/>
        </w:tabs>
        <w:suppressAutoHyphens/>
        <w:overflowPunct w:val="0"/>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suaugusiųjų ir vaikų naujai diagnozuotą Filadelfijos chromosomai teigiamą ūminę limfoblastinę leukemiją (Ph+ ŪLL) (kartu </w:t>
      </w:r>
      <w:r w:rsidRPr="00A861C3">
        <w:rPr>
          <w:rFonts w:ascii="Times New Roman" w:eastAsia="Times New Roman" w:hAnsi="Times New Roman"/>
          <w:snapToGrid w:val="0"/>
          <w:szCs w:val="20"/>
        </w:rPr>
        <w:t>skiriant ir kitą chemoterapiją</w:t>
      </w:r>
      <w:r w:rsidRPr="00A861C3">
        <w:rPr>
          <w:rFonts w:ascii="Times New Roman" w:eastAsia="Times New Roman" w:hAnsi="Times New Roman"/>
          <w:lang w:eastAsia="zh-CN"/>
        </w:rPr>
        <w:t>);</w:t>
      </w:r>
    </w:p>
    <w:p w14:paraId="0BD0AF6F" w14:textId="77777777" w:rsidR="00D61995" w:rsidRPr="00A861C3" w:rsidRDefault="00D61995" w:rsidP="00D61995">
      <w:pPr>
        <w:numPr>
          <w:ilvl w:val="0"/>
          <w:numId w:val="20"/>
        </w:numPr>
        <w:tabs>
          <w:tab w:val="num" w:pos="567"/>
        </w:tabs>
        <w:suppressAutoHyphens/>
        <w:overflowPunct w:val="0"/>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suaugusiųjų recidyvavusią arba refraktorinę Ph+ ŪLL (monoterapija);</w:t>
      </w:r>
    </w:p>
    <w:p w14:paraId="5FE6E6DA" w14:textId="77777777" w:rsidR="00D61995" w:rsidRPr="00A861C3" w:rsidRDefault="00D61995" w:rsidP="00D61995">
      <w:pPr>
        <w:numPr>
          <w:ilvl w:val="0"/>
          <w:numId w:val="20"/>
        </w:numPr>
        <w:tabs>
          <w:tab w:val="num" w:pos="567"/>
        </w:tabs>
        <w:suppressAutoHyphens/>
        <w:overflowPunct w:val="0"/>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suaugusiųjų </w:t>
      </w:r>
      <w:r w:rsidRPr="00A861C3">
        <w:rPr>
          <w:rFonts w:ascii="Times New Roman" w:hAnsi="Times New Roman"/>
          <w:snapToGrid w:val="0"/>
          <w:color w:val="000000"/>
        </w:rPr>
        <w:t>mielodisplazinį sindromą</w:t>
      </w:r>
      <w:r w:rsidRPr="00A861C3">
        <w:rPr>
          <w:rFonts w:ascii="Times New Roman" w:eastAsia="Times New Roman" w:hAnsi="Times New Roman"/>
          <w:lang w:eastAsia="zh-CN"/>
        </w:rPr>
        <w:t xml:space="preserve"> ar mieloproliferacines ligas (MDS/MPL), susijusias su trombocitų kilmės augimo faktoriaus receptoriaus (angl. </w:t>
      </w:r>
      <w:r w:rsidRPr="00A861C3">
        <w:rPr>
          <w:rFonts w:ascii="Times New Roman" w:eastAsia="Times New Roman" w:hAnsi="Times New Roman"/>
          <w:i/>
          <w:iCs/>
          <w:lang w:eastAsia="zh-CN"/>
        </w:rPr>
        <w:t>platelet-derived growth factor receptor</w:t>
      </w:r>
      <w:r w:rsidRPr="00A861C3">
        <w:rPr>
          <w:rFonts w:ascii="Times New Roman" w:eastAsia="Times New Roman" w:hAnsi="Times New Roman"/>
          <w:lang w:eastAsia="zh-CN"/>
        </w:rPr>
        <w:t>, PDGFR) genų pokyčiais;</w:t>
      </w:r>
    </w:p>
    <w:p w14:paraId="38331582" w14:textId="77777777" w:rsidR="00D61995" w:rsidRPr="00A861C3" w:rsidRDefault="00D61995" w:rsidP="00D61995">
      <w:pPr>
        <w:numPr>
          <w:ilvl w:val="0"/>
          <w:numId w:val="20"/>
        </w:numPr>
        <w:tabs>
          <w:tab w:val="num" w:pos="567"/>
        </w:tabs>
        <w:suppressAutoHyphens/>
        <w:overflowPunct w:val="0"/>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suaugusiųjų progresavusį hipereozinofilijos sindromą (HES) ir (arba) lėtinę eozinofilinę leukemiją (LEL) su FIP1L1-PDGFR</w:t>
      </w:r>
      <w:r w:rsidRPr="00A21195">
        <w:rPr>
          <w:rFonts w:ascii="Times New Roman" w:eastAsia="MS Mincho" w:hAnsi="Times New Roman"/>
          <w:spacing w:val="-1"/>
          <w:lang w:eastAsia="fr-FR"/>
        </w:rPr>
        <w:t>α</w:t>
      </w:r>
      <w:r w:rsidRPr="00A861C3">
        <w:rPr>
          <w:rFonts w:ascii="Times New Roman" w:eastAsia="Times New Roman" w:hAnsi="Times New Roman"/>
          <w:lang w:eastAsia="zh-CN"/>
        </w:rPr>
        <w:t xml:space="preserve"> pokyčiu.</w:t>
      </w:r>
    </w:p>
    <w:p w14:paraId="1ACCEDAD" w14:textId="77777777" w:rsidR="00D61995" w:rsidRPr="00A861C3" w:rsidRDefault="00D61995" w:rsidP="00D61995">
      <w:pPr>
        <w:suppressAutoHyphens/>
        <w:overflowPunct w:val="0"/>
        <w:spacing w:after="0" w:line="240" w:lineRule="auto"/>
        <w:rPr>
          <w:rFonts w:ascii="Times New Roman" w:eastAsia="Times New Roman" w:hAnsi="Times New Roman"/>
          <w:lang w:eastAsia="zh-CN"/>
        </w:rPr>
      </w:pPr>
    </w:p>
    <w:p w14:paraId="42C6CA5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Imatinibo poveikis kaulų čiulpų transplantacijos rezultatams nenustatytas.</w:t>
      </w:r>
    </w:p>
    <w:p w14:paraId="5F4CF977" w14:textId="77777777" w:rsidR="00D61995" w:rsidRPr="00A861C3" w:rsidRDefault="00D61995" w:rsidP="00D61995">
      <w:pPr>
        <w:suppressAutoHyphens/>
        <w:overflowPunct w:val="0"/>
        <w:spacing w:after="0" w:line="240" w:lineRule="auto"/>
        <w:rPr>
          <w:rFonts w:ascii="Times New Roman" w:eastAsia="Times New Roman" w:hAnsi="Times New Roman"/>
          <w:lang w:eastAsia="zh-CN"/>
        </w:rPr>
      </w:pPr>
    </w:p>
    <w:p w14:paraId="270B3B39" w14:textId="77777777" w:rsidR="00D61995" w:rsidRPr="00A861C3" w:rsidRDefault="00D61995" w:rsidP="00D61995">
      <w:pPr>
        <w:suppressAutoHyphens/>
        <w:overflowPunct w:val="0"/>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Be to, imatinibas skirtas:</w:t>
      </w:r>
    </w:p>
    <w:p w14:paraId="74EBD03F" w14:textId="77777777" w:rsidR="00D61995" w:rsidRPr="00A861C3" w:rsidRDefault="00D61995" w:rsidP="00D61995">
      <w:pPr>
        <w:numPr>
          <w:ilvl w:val="0"/>
          <w:numId w:val="20"/>
        </w:numPr>
        <w:tabs>
          <w:tab w:val="num" w:pos="567"/>
        </w:tabs>
        <w:suppressAutoHyphens/>
        <w:overflowPunct w:val="0"/>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gydyti suaugusiesiems, sergantiems nerezekuotina iškiliąja dermatofibrosarkoma (angl. </w:t>
      </w:r>
      <w:r w:rsidRPr="00A861C3">
        <w:rPr>
          <w:rFonts w:ascii="Times New Roman" w:eastAsia="Times New Roman" w:hAnsi="Times New Roman"/>
          <w:i/>
          <w:iCs/>
          <w:lang w:eastAsia="zh-CN"/>
        </w:rPr>
        <w:t>dermatofibrosarcoma protuberans</w:t>
      </w:r>
      <w:r w:rsidRPr="00A861C3">
        <w:rPr>
          <w:rFonts w:ascii="Times New Roman" w:eastAsia="Times New Roman" w:hAnsi="Times New Roman"/>
          <w:lang w:eastAsia="zh-CN"/>
        </w:rPr>
        <w:t>, DFSP) arba pasikartojančia ir (arba) metastazine DFSP, kai chirurginis gydymas netinka.</w:t>
      </w:r>
    </w:p>
    <w:p w14:paraId="15A0F93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759B428" w14:textId="3CCAF5C1"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Imatinibo veiksmingumas LML sergantiems suaugusiesiems ir vaikams grindžiamas bendru hematologinio ir citologinio atsako dažniu bei neprogresuojant ligai išgyvento laikotarpio trukme, sergantiems Ph+ ŪLL ar MDS/MPL – hematologinio ir citogenetinio atsako dažniu, sergantiems HES/LEL – hematologinio atsako dažniu, nerezekuotinu ir (arba) metastaziniu DFSP sergantiems suaugusiesiems – objektyvaus atsako dažniu. MDS/MPL, susijusios su PDGFR geno pokyčiais, gydymo imatinibu patirties yra labai mažai (žr. 5.1 skyrių). </w:t>
      </w:r>
      <w:r w:rsidR="00C621CB" w:rsidRPr="00C621CB">
        <w:rPr>
          <w:rFonts w:ascii="Times New Roman" w:eastAsia="Times New Roman" w:hAnsi="Times New Roman"/>
          <w:lang w:eastAsia="zh-CN"/>
        </w:rPr>
        <w:t>Nėra kontroliuojamų</w:t>
      </w:r>
      <w:r w:rsidR="00C621CB">
        <w:rPr>
          <w:rFonts w:ascii="Times New Roman" w:eastAsia="Times New Roman" w:hAnsi="Times New Roman"/>
          <w:lang w:eastAsia="zh-CN"/>
        </w:rPr>
        <w:t xml:space="preserve"> </w:t>
      </w:r>
      <w:r w:rsidR="00C621CB" w:rsidRPr="00C621CB">
        <w:rPr>
          <w:rFonts w:ascii="Times New Roman" w:eastAsia="Times New Roman" w:hAnsi="Times New Roman"/>
          <w:lang w:eastAsia="zh-CN"/>
        </w:rPr>
        <w:t>tyrimų, įrodančių klinikinę naudą ar pailgėjusią gyvenimo trukmę, kai yra kuri nors iš šių ligų,</w:t>
      </w:r>
      <w:r w:rsidR="00C621CB">
        <w:rPr>
          <w:rFonts w:ascii="Times New Roman" w:eastAsia="Times New Roman" w:hAnsi="Times New Roman"/>
          <w:lang w:eastAsia="zh-CN"/>
        </w:rPr>
        <w:t xml:space="preserve"> </w:t>
      </w:r>
      <w:r w:rsidR="00C621CB" w:rsidRPr="00C621CB">
        <w:rPr>
          <w:rFonts w:ascii="Times New Roman" w:eastAsia="Times New Roman" w:hAnsi="Times New Roman"/>
          <w:lang w:eastAsia="zh-CN"/>
        </w:rPr>
        <w:t>išskyrus naujai diagnozuotą lėtinę LML fazę.</w:t>
      </w:r>
      <w:r w:rsidR="00C621CB" w:rsidRPr="00C621CB">
        <w:rPr>
          <w:rFonts w:ascii="Times New Roman" w:eastAsia="Times New Roman" w:hAnsi="Times New Roman"/>
          <w:lang w:eastAsia="zh-CN"/>
        </w:rPr>
        <w:cr/>
      </w:r>
    </w:p>
    <w:p w14:paraId="0761278B" w14:textId="77777777" w:rsidR="00D61995" w:rsidRPr="00A861C3" w:rsidRDefault="00D61995" w:rsidP="00D61995">
      <w:pPr>
        <w:keepNext/>
        <w:numPr>
          <w:ilvl w:val="3"/>
          <w:numId w:val="19"/>
        </w:numPr>
        <w:tabs>
          <w:tab w:val="num" w:pos="567"/>
        </w:tabs>
        <w:suppressAutoHyphens/>
        <w:overflowPunct w:val="0"/>
        <w:spacing w:after="0" w:line="240" w:lineRule="auto"/>
        <w:ind w:left="567" w:hanging="567"/>
        <w:outlineLvl w:val="3"/>
        <w:rPr>
          <w:rFonts w:ascii="Times New Roman" w:eastAsia="Times New Roman" w:hAnsi="Times New Roman"/>
          <w:b/>
        </w:rPr>
      </w:pPr>
      <w:r w:rsidRPr="00A861C3">
        <w:rPr>
          <w:rFonts w:ascii="Times New Roman" w:eastAsia="Times New Roman" w:hAnsi="Times New Roman"/>
          <w:b/>
        </w:rPr>
        <w:t>4.2</w:t>
      </w:r>
      <w:r w:rsidRPr="00A861C3">
        <w:rPr>
          <w:rFonts w:ascii="Times New Roman" w:eastAsia="Times New Roman" w:hAnsi="Times New Roman"/>
          <w:b/>
        </w:rPr>
        <w:tab/>
        <w:t>Dozavimas ir vartojimo metodas</w:t>
      </w:r>
    </w:p>
    <w:p w14:paraId="3536BE2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02918D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Gydymą turi pradėti gydytojas, turintis hematologinių piktybinių navikų ir piktybinių sarkomų gydymo patirties (kurios reikia).</w:t>
      </w:r>
    </w:p>
    <w:p w14:paraId="13AB891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6B6F0AD" w14:textId="77777777" w:rsidR="00441E64" w:rsidRPr="00A861C3" w:rsidRDefault="00441E64" w:rsidP="00441E64">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100 mg plėvele dengtos tabletės</w:t>
      </w:r>
    </w:p>
    <w:p w14:paraId="233BF4F7" w14:textId="77777777" w:rsidR="00441E64" w:rsidRPr="00A861C3" w:rsidRDefault="00441E64" w:rsidP="00441E64">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 vartojama ne 400 mg ar 800 mg dozė (žr. toliau pateikiamas dozavimo rekomendacijas), tiekiamos 100 mg tabletės, kurias galima perlaužti.</w:t>
      </w:r>
    </w:p>
    <w:p w14:paraId="4E317295" w14:textId="77777777" w:rsidR="00441E64" w:rsidRPr="00A861C3" w:rsidRDefault="00441E64" w:rsidP="00441E64">
      <w:pPr>
        <w:suppressAutoHyphens/>
        <w:spacing w:after="0" w:line="240" w:lineRule="auto"/>
        <w:rPr>
          <w:rFonts w:ascii="Times New Roman" w:eastAsia="Times New Roman" w:hAnsi="Times New Roman"/>
          <w:lang w:eastAsia="zh-CN"/>
        </w:rPr>
      </w:pPr>
    </w:p>
    <w:p w14:paraId="5A05A993" w14:textId="77777777" w:rsidR="00441E64" w:rsidRPr="00A861C3" w:rsidRDefault="00441E64"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400 mg plėvele dengtos tabletės</w:t>
      </w:r>
    </w:p>
    <w:p w14:paraId="2647586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 reikalinga 400 mg ar didesnė dozė (žr. toliau pateikiamas dozavimo rekomendacijas), tiekiamos 400 mg tabletės, kurias galima perlaužti.</w:t>
      </w:r>
    </w:p>
    <w:p w14:paraId="1A162AE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F78931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Paskirta dozė geriama valgant ir užgeriant didele stikline vandens, kad būtų mažesnė virškinimo trakto sudirginimo rizika. 400 mg ar 600 mg dozę reikia vartoti kartą per parą, 800 mg paros dozę – per 2 kartus (po 400 mg ryte ir vakare).</w:t>
      </w:r>
    </w:p>
    <w:p w14:paraId="2FAFDBE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893309E" w14:textId="222F66CF"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Pacientams, kurie negali nuryti plėvele dengtos tabletės, ją galima disperguoti stiklinėje mineralinio vandens arba obuolių sulčių. Reikiamą tablečių skaičių reikia įdėti į atitinkamą gėrimo tūrį (maždaug 50 ml 100 mg tabletei ir 200 ml 400 mg tabletei) ir išmaišyti šaukštu. Suspensiją reikia išgerti tuoj pat po to, kai tabletė (-ės) visiškai suirs.</w:t>
      </w:r>
    </w:p>
    <w:p w14:paraId="11BCC3C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1AEE9A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Dozavimas LML sergantiems suaugusiems pacientams</w:t>
      </w:r>
    </w:p>
    <w:p w14:paraId="12EC8058" w14:textId="212952D0" w:rsidR="00083B6D" w:rsidRDefault="00083B6D" w:rsidP="00083B6D">
      <w:pPr>
        <w:tabs>
          <w:tab w:val="left" w:pos="5954"/>
        </w:tabs>
        <w:suppressAutoHyphens/>
        <w:spacing w:after="0" w:line="240" w:lineRule="auto"/>
        <w:rPr>
          <w:rFonts w:ascii="Times New Roman" w:eastAsia="Times New Roman" w:hAnsi="Times New Roman"/>
          <w:lang w:eastAsia="zh-CN"/>
        </w:rPr>
      </w:pPr>
      <w:r w:rsidRPr="00083B6D">
        <w:rPr>
          <w:rFonts w:ascii="Times New Roman" w:eastAsia="Times New Roman" w:hAnsi="Times New Roman"/>
          <w:lang w:eastAsia="zh-CN"/>
        </w:rPr>
        <w:t xml:space="preserve">Rekomenduojama </w:t>
      </w:r>
      <w:r>
        <w:rPr>
          <w:rFonts w:ascii="Times New Roman" w:eastAsia="Times New Roman" w:hAnsi="Times New Roman"/>
          <w:lang w:eastAsia="zh-CN"/>
        </w:rPr>
        <w:t xml:space="preserve">imatinibo </w:t>
      </w:r>
      <w:r w:rsidRPr="00083B6D">
        <w:rPr>
          <w:rFonts w:ascii="Times New Roman" w:eastAsia="Times New Roman" w:hAnsi="Times New Roman"/>
          <w:lang w:eastAsia="zh-CN"/>
        </w:rPr>
        <w:t>dozė suaugusiesiems pacientams, sergantiems LML lėtinėje fazėje, yra</w:t>
      </w:r>
      <w:r>
        <w:rPr>
          <w:rFonts w:ascii="Times New Roman" w:eastAsia="Times New Roman" w:hAnsi="Times New Roman"/>
          <w:lang w:eastAsia="zh-CN"/>
        </w:rPr>
        <w:t xml:space="preserve"> </w:t>
      </w:r>
      <w:r w:rsidRPr="00083B6D">
        <w:rPr>
          <w:rFonts w:ascii="Times New Roman" w:eastAsia="Times New Roman" w:hAnsi="Times New Roman"/>
          <w:lang w:eastAsia="zh-CN"/>
        </w:rPr>
        <w:t>400 mg per parą. Lėtinė LML fazė diagnozuojama tada, kai yra visi šie kriterijai: blastų kiekis kraujyje</w:t>
      </w:r>
      <w:r>
        <w:rPr>
          <w:rFonts w:ascii="Times New Roman" w:eastAsia="Times New Roman" w:hAnsi="Times New Roman"/>
          <w:lang w:eastAsia="zh-CN"/>
        </w:rPr>
        <w:t xml:space="preserve"> </w:t>
      </w:r>
      <w:r w:rsidRPr="00083B6D">
        <w:rPr>
          <w:rFonts w:ascii="Times New Roman" w:eastAsia="Times New Roman" w:hAnsi="Times New Roman"/>
          <w:lang w:eastAsia="zh-CN"/>
        </w:rPr>
        <w:t>ir kaulų čiulpuose &lt; 15 %, bazofilų periferiniame kraujyje &lt; 20 %, trombocitų &gt; 100 x 10</w:t>
      </w:r>
      <w:r w:rsidRPr="009D0CAE">
        <w:rPr>
          <w:rFonts w:ascii="Times New Roman" w:eastAsia="Times New Roman" w:hAnsi="Times New Roman"/>
          <w:vertAlign w:val="superscript"/>
          <w:lang w:eastAsia="zh-CN"/>
        </w:rPr>
        <w:t>9</w:t>
      </w:r>
      <w:r w:rsidRPr="00083B6D">
        <w:rPr>
          <w:rFonts w:ascii="Times New Roman" w:eastAsia="Times New Roman" w:hAnsi="Times New Roman"/>
          <w:lang w:eastAsia="zh-CN"/>
        </w:rPr>
        <w:t>/l.</w:t>
      </w:r>
    </w:p>
    <w:p w14:paraId="61669E72" w14:textId="77777777" w:rsidR="00083B6D" w:rsidRPr="00083B6D" w:rsidRDefault="00083B6D" w:rsidP="00083B6D">
      <w:pPr>
        <w:tabs>
          <w:tab w:val="left" w:pos="5954"/>
        </w:tabs>
        <w:suppressAutoHyphens/>
        <w:spacing w:after="0" w:line="240" w:lineRule="auto"/>
        <w:rPr>
          <w:rFonts w:ascii="Times New Roman" w:eastAsia="Times New Roman" w:hAnsi="Times New Roman"/>
          <w:lang w:eastAsia="zh-CN"/>
        </w:rPr>
      </w:pPr>
    </w:p>
    <w:p w14:paraId="5176118A" w14:textId="21F9E0D4" w:rsidR="00083B6D" w:rsidRDefault="00083B6D" w:rsidP="00083B6D">
      <w:pPr>
        <w:tabs>
          <w:tab w:val="left" w:pos="5954"/>
        </w:tabs>
        <w:suppressAutoHyphens/>
        <w:spacing w:after="0" w:line="240" w:lineRule="auto"/>
        <w:rPr>
          <w:rFonts w:ascii="Times New Roman" w:eastAsia="Times New Roman" w:hAnsi="Times New Roman"/>
          <w:lang w:eastAsia="zh-CN"/>
        </w:rPr>
      </w:pPr>
      <w:r w:rsidRPr="00083B6D">
        <w:rPr>
          <w:rFonts w:ascii="Times New Roman" w:eastAsia="Times New Roman" w:hAnsi="Times New Roman"/>
          <w:lang w:eastAsia="zh-CN"/>
        </w:rPr>
        <w:t xml:space="preserve">Rekomenduojama </w:t>
      </w:r>
      <w:r>
        <w:rPr>
          <w:rFonts w:ascii="Times New Roman" w:eastAsia="Times New Roman" w:hAnsi="Times New Roman"/>
          <w:lang w:eastAsia="zh-CN"/>
        </w:rPr>
        <w:t>imatinibo</w:t>
      </w:r>
      <w:r w:rsidRPr="00083B6D">
        <w:rPr>
          <w:rFonts w:ascii="Times New Roman" w:eastAsia="Times New Roman" w:hAnsi="Times New Roman"/>
          <w:lang w:eastAsia="zh-CN"/>
        </w:rPr>
        <w:t xml:space="preserve"> dozė suaugusiesiems pacientams, kuriems yra akceleracijos fazė, yra</w:t>
      </w:r>
      <w:r>
        <w:rPr>
          <w:rFonts w:ascii="Times New Roman" w:eastAsia="Times New Roman" w:hAnsi="Times New Roman"/>
          <w:lang w:eastAsia="zh-CN"/>
        </w:rPr>
        <w:t xml:space="preserve"> </w:t>
      </w:r>
      <w:r w:rsidRPr="00083B6D">
        <w:rPr>
          <w:rFonts w:ascii="Times New Roman" w:eastAsia="Times New Roman" w:hAnsi="Times New Roman"/>
          <w:lang w:eastAsia="zh-CN"/>
        </w:rPr>
        <w:t>600 mg per parą. Akceleracijos fazė diagnozuojama, kai yra bet kuris iš šių požymių: blastų kiekis</w:t>
      </w:r>
      <w:r>
        <w:rPr>
          <w:rFonts w:ascii="Times New Roman" w:eastAsia="Times New Roman" w:hAnsi="Times New Roman"/>
          <w:lang w:eastAsia="zh-CN"/>
        </w:rPr>
        <w:t xml:space="preserve"> </w:t>
      </w:r>
      <w:r w:rsidRPr="00083B6D">
        <w:rPr>
          <w:rFonts w:ascii="Times New Roman" w:eastAsia="Times New Roman" w:hAnsi="Times New Roman"/>
          <w:lang w:eastAsia="zh-CN"/>
        </w:rPr>
        <w:t xml:space="preserve">kraujyje ar kaulų čiulpuose </w:t>
      </w:r>
      <w:r>
        <w:rPr>
          <w:rFonts w:ascii="Times New Roman" w:eastAsia="Times New Roman" w:hAnsi="Times New Roman"/>
          <w:lang w:eastAsia="zh-CN"/>
        </w:rPr>
        <w:t>≥</w:t>
      </w:r>
      <w:r w:rsidRPr="00083B6D">
        <w:rPr>
          <w:rFonts w:ascii="Times New Roman" w:eastAsia="Times New Roman" w:hAnsi="Times New Roman"/>
          <w:lang w:eastAsia="zh-CN"/>
        </w:rPr>
        <w:t xml:space="preserve"> 15 %, bet &lt; 30 %, blastų su promielocitais kiekis kraujyje ar kaulų</w:t>
      </w:r>
      <w:r>
        <w:rPr>
          <w:rFonts w:ascii="Times New Roman" w:eastAsia="Times New Roman" w:hAnsi="Times New Roman"/>
          <w:lang w:eastAsia="zh-CN"/>
        </w:rPr>
        <w:t xml:space="preserve"> </w:t>
      </w:r>
      <w:r w:rsidRPr="00083B6D">
        <w:rPr>
          <w:rFonts w:ascii="Times New Roman" w:eastAsia="Times New Roman" w:hAnsi="Times New Roman"/>
          <w:lang w:eastAsia="zh-CN"/>
        </w:rPr>
        <w:t xml:space="preserve">čiulpuose </w:t>
      </w:r>
      <w:r>
        <w:rPr>
          <w:rFonts w:ascii="Times New Roman" w:eastAsia="Times New Roman" w:hAnsi="Times New Roman"/>
          <w:lang w:eastAsia="zh-CN"/>
        </w:rPr>
        <w:t>≥</w:t>
      </w:r>
      <w:r w:rsidRPr="00083B6D">
        <w:rPr>
          <w:rFonts w:ascii="Times New Roman" w:eastAsia="Times New Roman" w:hAnsi="Times New Roman"/>
          <w:lang w:eastAsia="zh-CN"/>
        </w:rPr>
        <w:t xml:space="preserve"> 30 % (blastų &lt; 30 %), bazofilų periferiniame kraujyje </w:t>
      </w:r>
      <w:r>
        <w:rPr>
          <w:rFonts w:ascii="Times New Roman" w:eastAsia="Times New Roman" w:hAnsi="Times New Roman"/>
          <w:lang w:eastAsia="zh-CN"/>
        </w:rPr>
        <w:t>≥</w:t>
      </w:r>
      <w:r w:rsidRPr="00083B6D">
        <w:rPr>
          <w:rFonts w:ascii="Times New Roman" w:eastAsia="Times New Roman" w:hAnsi="Times New Roman"/>
          <w:lang w:eastAsia="zh-CN"/>
        </w:rPr>
        <w:t xml:space="preserve"> 20 %, trombocitų &lt; 100 x 10</w:t>
      </w:r>
      <w:r w:rsidRPr="009D0CAE">
        <w:rPr>
          <w:rFonts w:ascii="Times New Roman" w:eastAsia="Times New Roman" w:hAnsi="Times New Roman"/>
          <w:vertAlign w:val="superscript"/>
          <w:lang w:eastAsia="zh-CN"/>
        </w:rPr>
        <w:t>9</w:t>
      </w:r>
      <w:r w:rsidRPr="00083B6D">
        <w:rPr>
          <w:rFonts w:ascii="Times New Roman" w:eastAsia="Times New Roman" w:hAnsi="Times New Roman"/>
          <w:lang w:eastAsia="zh-CN"/>
        </w:rPr>
        <w:t>/l</w:t>
      </w:r>
      <w:r>
        <w:rPr>
          <w:rFonts w:ascii="Times New Roman" w:eastAsia="Times New Roman" w:hAnsi="Times New Roman"/>
          <w:lang w:eastAsia="zh-CN"/>
        </w:rPr>
        <w:t xml:space="preserve"> </w:t>
      </w:r>
      <w:r w:rsidRPr="00083B6D">
        <w:rPr>
          <w:rFonts w:ascii="Times New Roman" w:eastAsia="Times New Roman" w:hAnsi="Times New Roman"/>
          <w:lang w:eastAsia="zh-CN"/>
        </w:rPr>
        <w:t>neatsižvelgiant į gydymą.</w:t>
      </w:r>
    </w:p>
    <w:p w14:paraId="4F5CC3E0" w14:textId="77777777" w:rsidR="00083B6D" w:rsidRPr="00083B6D" w:rsidRDefault="00083B6D" w:rsidP="00083B6D">
      <w:pPr>
        <w:tabs>
          <w:tab w:val="left" w:pos="5954"/>
        </w:tabs>
        <w:suppressAutoHyphens/>
        <w:spacing w:after="0" w:line="240" w:lineRule="auto"/>
        <w:rPr>
          <w:rFonts w:ascii="Times New Roman" w:eastAsia="Times New Roman" w:hAnsi="Times New Roman"/>
          <w:lang w:eastAsia="zh-CN"/>
        </w:rPr>
      </w:pPr>
    </w:p>
    <w:p w14:paraId="57F78174" w14:textId="1114E495" w:rsidR="00083B6D" w:rsidRDefault="00083B6D" w:rsidP="00083B6D">
      <w:pPr>
        <w:tabs>
          <w:tab w:val="left" w:pos="5954"/>
        </w:tabs>
        <w:suppressAutoHyphens/>
        <w:spacing w:after="0" w:line="240" w:lineRule="auto"/>
        <w:rPr>
          <w:rFonts w:ascii="Times New Roman" w:eastAsia="Times New Roman" w:hAnsi="Times New Roman"/>
          <w:lang w:eastAsia="zh-CN"/>
        </w:rPr>
      </w:pPr>
      <w:r w:rsidRPr="00083B6D">
        <w:rPr>
          <w:rFonts w:ascii="Times New Roman" w:eastAsia="Times New Roman" w:hAnsi="Times New Roman"/>
          <w:lang w:eastAsia="zh-CN"/>
        </w:rPr>
        <w:t xml:space="preserve">Rekomenduojama </w:t>
      </w:r>
      <w:r>
        <w:rPr>
          <w:rFonts w:ascii="Times New Roman" w:eastAsia="Times New Roman" w:hAnsi="Times New Roman"/>
          <w:lang w:eastAsia="zh-CN"/>
        </w:rPr>
        <w:t>imatinibo</w:t>
      </w:r>
      <w:r w:rsidRPr="00083B6D">
        <w:rPr>
          <w:rFonts w:ascii="Times New Roman" w:eastAsia="Times New Roman" w:hAnsi="Times New Roman"/>
          <w:lang w:eastAsia="zh-CN"/>
        </w:rPr>
        <w:t xml:space="preserve"> dozė suaugusiesiems pacientams, kuriems yra blastinė krizė, yra 600 mg</w:t>
      </w:r>
      <w:r>
        <w:rPr>
          <w:rFonts w:ascii="Times New Roman" w:eastAsia="Times New Roman" w:hAnsi="Times New Roman"/>
          <w:lang w:eastAsia="zh-CN"/>
        </w:rPr>
        <w:t xml:space="preserve"> </w:t>
      </w:r>
      <w:r w:rsidRPr="00083B6D">
        <w:rPr>
          <w:rFonts w:ascii="Times New Roman" w:eastAsia="Times New Roman" w:hAnsi="Times New Roman"/>
          <w:lang w:eastAsia="zh-CN"/>
        </w:rPr>
        <w:t>per</w:t>
      </w:r>
      <w:r>
        <w:rPr>
          <w:rFonts w:ascii="Times New Roman" w:eastAsia="Times New Roman" w:hAnsi="Times New Roman"/>
          <w:lang w:eastAsia="zh-CN"/>
        </w:rPr>
        <w:t xml:space="preserve"> </w:t>
      </w:r>
      <w:r w:rsidRPr="00083B6D">
        <w:rPr>
          <w:rFonts w:ascii="Times New Roman" w:eastAsia="Times New Roman" w:hAnsi="Times New Roman"/>
          <w:lang w:eastAsia="zh-CN"/>
        </w:rPr>
        <w:t xml:space="preserve">parą. Blastinė krizė diagnozuojama, kai blastų kraujyje ar kaulų čiulpuose </w:t>
      </w:r>
      <w:r>
        <w:rPr>
          <w:rFonts w:ascii="Times New Roman" w:eastAsia="Times New Roman" w:hAnsi="Times New Roman"/>
          <w:lang w:eastAsia="zh-CN"/>
        </w:rPr>
        <w:t>≥</w:t>
      </w:r>
      <w:r w:rsidRPr="00083B6D">
        <w:rPr>
          <w:rFonts w:ascii="Times New Roman" w:eastAsia="Times New Roman" w:hAnsi="Times New Roman"/>
          <w:lang w:eastAsia="zh-CN"/>
        </w:rPr>
        <w:t xml:space="preserve"> 30 % ar yra kitokia</w:t>
      </w:r>
      <w:r>
        <w:rPr>
          <w:rFonts w:ascii="Times New Roman" w:eastAsia="Times New Roman" w:hAnsi="Times New Roman"/>
          <w:lang w:eastAsia="zh-CN"/>
        </w:rPr>
        <w:t xml:space="preserve"> </w:t>
      </w:r>
      <w:r w:rsidRPr="00083B6D">
        <w:rPr>
          <w:rFonts w:ascii="Times New Roman" w:eastAsia="Times New Roman" w:hAnsi="Times New Roman"/>
          <w:lang w:eastAsia="zh-CN"/>
        </w:rPr>
        <w:t>negu</w:t>
      </w:r>
      <w:r>
        <w:rPr>
          <w:rFonts w:ascii="Times New Roman" w:eastAsia="Times New Roman" w:hAnsi="Times New Roman"/>
          <w:lang w:eastAsia="zh-CN"/>
        </w:rPr>
        <w:t xml:space="preserve"> </w:t>
      </w:r>
      <w:r w:rsidRPr="00083B6D">
        <w:rPr>
          <w:rFonts w:ascii="Times New Roman" w:eastAsia="Times New Roman" w:hAnsi="Times New Roman"/>
          <w:lang w:eastAsia="zh-CN"/>
        </w:rPr>
        <w:t>hepatosplenomegalija ekstramedulinė liga.</w:t>
      </w:r>
    </w:p>
    <w:p w14:paraId="19817C7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791BC14" w14:textId="77777777" w:rsidR="00D61995" w:rsidRPr="00A861C3" w:rsidRDefault="00D61995" w:rsidP="00D61995">
      <w:pPr>
        <w:tabs>
          <w:tab w:val="left" w:pos="5954"/>
        </w:tabs>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szCs w:val="24"/>
          <w:lang w:eastAsia="zh-CN"/>
        </w:rPr>
        <w:t>Gydymo trukmė.</w:t>
      </w:r>
      <w:r w:rsidRPr="00A861C3">
        <w:rPr>
          <w:rFonts w:ascii="Times New Roman" w:eastAsia="Times New Roman" w:hAnsi="Times New Roman"/>
          <w:lang w:eastAsia="zh-CN"/>
        </w:rPr>
        <w:t xml:space="preserve"> </w:t>
      </w:r>
      <w:r w:rsidRPr="00A861C3">
        <w:rPr>
          <w:rFonts w:ascii="Times New Roman" w:hAnsi="Times New Roman"/>
          <w:lang w:eastAsia="lt-LT" w:bidi="lo-LA"/>
        </w:rPr>
        <w:t xml:space="preserve">Klinikinių tyrimų metu imatinibas buvo vartojamas tol, kol liga pradės progresuoti. </w:t>
      </w:r>
      <w:r w:rsidRPr="00A861C3">
        <w:rPr>
          <w:rFonts w:ascii="Times New Roman" w:eastAsia="Times New Roman" w:hAnsi="Times New Roman"/>
          <w:lang w:eastAsia="zh-CN"/>
        </w:rPr>
        <w:t>Gydymo nutraukimo gavus visišką citogenetinį atsaką poveikis netirtas.</w:t>
      </w:r>
    </w:p>
    <w:p w14:paraId="4CE8F79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0707CFC" w14:textId="57D1D94C"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Dozės didinimo </w:t>
      </w:r>
      <w:r w:rsidR="00223A6D" w:rsidRPr="00223A6D">
        <w:rPr>
          <w:rFonts w:ascii="Times New Roman" w:eastAsia="Times New Roman" w:hAnsi="Times New Roman"/>
          <w:lang w:eastAsia="zh-CN"/>
        </w:rPr>
        <w:t xml:space="preserve">nuo 400 mg iki 600 mg ar 800 mg, kai yra lėtinė ligos fazė, ar </w:t>
      </w:r>
      <w:r w:rsidRPr="00A861C3">
        <w:rPr>
          <w:rFonts w:ascii="Times New Roman" w:eastAsia="Times New Roman" w:hAnsi="Times New Roman"/>
          <w:lang w:eastAsia="zh-CN"/>
        </w:rPr>
        <w:t>nuo 600 mg iki didžiausios 800 mg (po 400 mg du kartus per parą)</w:t>
      </w:r>
      <w:r w:rsidR="00426750" w:rsidRPr="00A861C3">
        <w:rPr>
          <w:rFonts w:ascii="Times New Roman" w:eastAsia="Times New Roman" w:hAnsi="Times New Roman"/>
          <w:lang w:eastAsia="zh-CN"/>
        </w:rPr>
        <w:t xml:space="preserve"> </w:t>
      </w:r>
      <w:r w:rsidR="00223A6D">
        <w:rPr>
          <w:rFonts w:ascii="Times New Roman" w:eastAsia="Times New Roman" w:hAnsi="Times New Roman"/>
          <w:lang w:eastAsia="zh-CN"/>
        </w:rPr>
        <w:t xml:space="preserve">pacientams, kuriems yra akceleracijos fazė, arba </w:t>
      </w:r>
      <w:r w:rsidRPr="00A861C3">
        <w:rPr>
          <w:rFonts w:ascii="Times New Roman" w:eastAsia="Times New Roman" w:hAnsi="Times New Roman"/>
          <w:lang w:eastAsia="zh-CN"/>
        </w:rPr>
        <w:t xml:space="preserve">blastine krize sergantiems pacientams galimybę galima svarstyti, jeigu nėra stipriai išreikštų nepageidaujamų reakcijų į vaistinį preparatą ir stipriai išreikštos su leukemija nesusijusios neutropenijos arba trombocitopenijos šiais atvejais: jeigu liga progresuoja (bet kuriuo laiku); per bent 3 mėn. gydymo negavus patenkinamo hematologinio atsako; per 12 mėn. gydymo negavus citogenetinio atsako; išnykus anksčiau pasiektam hematologiniam ir (arba) citogenetiniam atsakui. </w:t>
      </w:r>
      <w:r w:rsidRPr="00A861C3">
        <w:rPr>
          <w:rFonts w:ascii="Times New Roman" w:eastAsia="Times New Roman" w:hAnsi="Times New Roman"/>
          <w:lang w:eastAsia="zh-CN"/>
        </w:rPr>
        <w:lastRenderedPageBreak/>
        <w:t>Pacientą, kuriam padidinta dozė, būtina atidžiai stebėti dėl vartojant didesnes dozes galimo nepageidaujamų reakcijų padažnėjimo.</w:t>
      </w:r>
    </w:p>
    <w:p w14:paraId="16778A7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306E20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Dozavimas LML sergantiems vaikams</w:t>
      </w:r>
    </w:p>
    <w:p w14:paraId="3A1ACDC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Vaikams dozuojama pagal kūno paviršiaus plotą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Kai yra lėtinė arba progresavusi LML fazė, vaikams rekomenduojama vartoti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per parą, bet ne daugiau kaip 800 mg. Vaistinį preparatą galima vartoti kartą per parą arba paros dozę padalyti į dvi dozes (vartoti ryte ir vakare). Tokia dozavimo rekomendacija šiuo metu pagrįsta nedidelio vaikų skaičiaus tyrimo duomenimis (žr. 5.1 ir 5.2 skyrius). </w:t>
      </w:r>
    </w:p>
    <w:p w14:paraId="31547ECB" w14:textId="54AF5C2B"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Jaunesnių kaip 2</w:t>
      </w:r>
      <w:r w:rsidR="00735E88">
        <w:rPr>
          <w:rFonts w:ascii="Times New Roman" w:eastAsia="Times New Roman" w:hAnsi="Times New Roman"/>
          <w:lang w:eastAsia="zh-CN"/>
        </w:rPr>
        <w:t> </w:t>
      </w:r>
      <w:r w:rsidRPr="00A861C3">
        <w:rPr>
          <w:rFonts w:ascii="Times New Roman" w:eastAsia="Times New Roman" w:hAnsi="Times New Roman"/>
          <w:lang w:eastAsia="zh-CN"/>
        </w:rPr>
        <w:t>metų vaikų gydymo patirties nėra.</w:t>
      </w:r>
    </w:p>
    <w:p w14:paraId="1191112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54B019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Paros dozės didinimo vaikams nuo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iki 570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(neviršijant 800 mg) galimybę galima svarstyti, jeigu nėra stipriai išreikštų nepageidaujamų reakcijų į vaistinį preparatą ir stipriai išreikštos su leukemija nesusijusios neutropenijos arba trombocitopenijos šiais atvejais: jeigu liga progresuoja (bet kuriuo laiku); per bent 3 mėn. gydymo negavus patenkinamo hematologinio atsako; per 12 mėn. gydymo negavus citogenetinio atsako; išnykus anksčiau pasiektam hematologiniam ir (arba) citogenetiniam atsakui. Pacientą, kuriam padidinta dozė, būtina atidžiai stebėti dėl vartojant didesnes dozes galimo nepageidaujamų reakcijų padažnėjimo.</w:t>
      </w:r>
    </w:p>
    <w:p w14:paraId="2988FF8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7C0D48A" w14:textId="77777777" w:rsidR="00D61995" w:rsidRPr="00A861C3" w:rsidRDefault="00D61995" w:rsidP="00D61995">
      <w:pPr>
        <w:autoSpaceDE w:val="0"/>
        <w:autoSpaceDN w:val="0"/>
        <w:adjustRightInd w:val="0"/>
        <w:spacing w:after="0" w:line="240" w:lineRule="auto"/>
        <w:rPr>
          <w:rFonts w:ascii="Times New Roman" w:hAnsi="Times New Roman"/>
          <w:u w:val="single"/>
          <w:lang w:eastAsia="lt-LT" w:bidi="lo-LA"/>
        </w:rPr>
      </w:pPr>
      <w:r w:rsidRPr="00A861C3">
        <w:rPr>
          <w:rFonts w:ascii="Times New Roman" w:hAnsi="Times New Roman"/>
          <w:u w:val="single"/>
          <w:lang w:eastAsia="lt-LT" w:bidi="lo-LA"/>
        </w:rPr>
        <w:t xml:space="preserve">Dozavimas Ph+ ŪLL sergantiems </w:t>
      </w:r>
      <w:r w:rsidRPr="00A861C3">
        <w:rPr>
          <w:rFonts w:ascii="Times New Roman" w:eastAsia="Times New Roman" w:hAnsi="Times New Roman"/>
          <w:u w:val="single"/>
          <w:lang w:eastAsia="zh-CN"/>
        </w:rPr>
        <w:t>suaugusiems pacientams</w:t>
      </w:r>
    </w:p>
    <w:p w14:paraId="0BA65F78" w14:textId="4FD284A6"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 xml:space="preserve">Rekomenduojama </w:t>
      </w:r>
      <w:r w:rsidR="00223A6D">
        <w:rPr>
          <w:rFonts w:ascii="Times New Roman" w:eastAsia="Times New Roman" w:hAnsi="Times New Roman"/>
          <w:lang w:eastAsia="zh-CN"/>
        </w:rPr>
        <w:t>imatinibo</w:t>
      </w:r>
      <w:r w:rsidRPr="00A861C3">
        <w:rPr>
          <w:rFonts w:ascii="Times New Roman" w:eastAsia="Times New Roman" w:hAnsi="Times New Roman"/>
          <w:lang w:eastAsia="zh-CN"/>
        </w:rPr>
        <w:t xml:space="preserve"> </w:t>
      </w:r>
      <w:r w:rsidRPr="00A861C3">
        <w:rPr>
          <w:rFonts w:ascii="Times New Roman" w:hAnsi="Times New Roman"/>
          <w:lang w:eastAsia="lt-LT" w:bidi="lo-LA"/>
        </w:rPr>
        <w:t>dozė Ph+ ŪLL sergantiems suaugusiems pacientams yra 600 mg per parą. Visų fazių metu gydymą turi prižiūrėti hematologai, turintys šios ligos gydymo patirties.</w:t>
      </w:r>
    </w:p>
    <w:p w14:paraId="08A92DF4"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p>
    <w:p w14:paraId="5D549553" w14:textId="4696C1AF"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i/>
          <w:iCs/>
          <w:lang w:eastAsia="lt-LT" w:bidi="lo-LA"/>
        </w:rPr>
        <w:t>Gydymo planas.</w:t>
      </w:r>
      <w:r w:rsidRPr="00A861C3">
        <w:rPr>
          <w:rFonts w:ascii="Times New Roman" w:hAnsi="Times New Roman"/>
          <w:lang w:eastAsia="lt-LT" w:bidi="lo-LA"/>
        </w:rPr>
        <w:t xml:space="preserve"> Turimais duomenimis, </w:t>
      </w:r>
      <w:r w:rsidR="00223A6D">
        <w:rPr>
          <w:rFonts w:ascii="Times New Roman" w:hAnsi="Times New Roman"/>
          <w:lang w:eastAsia="lt-LT" w:bidi="lo-LA"/>
        </w:rPr>
        <w:t>imatinibo</w:t>
      </w:r>
      <w:r w:rsidRPr="00A861C3">
        <w:rPr>
          <w:rFonts w:ascii="Times New Roman" w:hAnsi="Times New Roman"/>
          <w:lang w:eastAsia="lt-LT" w:bidi="lo-LA"/>
        </w:rPr>
        <w:t xml:space="preserve"> 600 mg paros dozė yra veiksminga ir saugi vartoti chemoterapijos indukcijos, konsolidacijos ir palaikomosios fazių metu (žr. 5.1 skyrių) naujai diagnozuota Ph+ ŪLL sergantiems suaugusiems pacientams. </w:t>
      </w:r>
      <w:r w:rsidR="00223A6D">
        <w:rPr>
          <w:rFonts w:ascii="Times New Roman" w:hAnsi="Times New Roman"/>
          <w:lang w:eastAsia="lt-LT" w:bidi="lo-LA"/>
        </w:rPr>
        <w:t xml:space="preserve">Imatinibo </w:t>
      </w:r>
      <w:r w:rsidRPr="00A861C3">
        <w:rPr>
          <w:rFonts w:ascii="Times New Roman" w:hAnsi="Times New Roman"/>
          <w:lang w:eastAsia="lt-LT" w:bidi="lo-LA"/>
        </w:rPr>
        <w:t xml:space="preserve">vartojimo trukmė gali skirtis priklausomai nuo pasirinktos gydymo programos, tačiau ilgesnio </w:t>
      </w:r>
      <w:r w:rsidR="00223A6D">
        <w:rPr>
          <w:rFonts w:ascii="Times New Roman" w:hAnsi="Times New Roman"/>
          <w:lang w:eastAsia="lt-LT" w:bidi="lo-LA"/>
        </w:rPr>
        <w:t xml:space="preserve">imatinibo </w:t>
      </w:r>
      <w:r w:rsidRPr="00A861C3">
        <w:rPr>
          <w:rFonts w:ascii="Times New Roman" w:hAnsi="Times New Roman"/>
          <w:lang w:eastAsia="lt-LT" w:bidi="lo-LA"/>
        </w:rPr>
        <w:t>vartojimo rezultatai paprastai buvo geresni.</w:t>
      </w:r>
    </w:p>
    <w:p w14:paraId="10F16706"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p>
    <w:p w14:paraId="180A0ACD" w14:textId="7F28CB16"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 xml:space="preserve">Suaugusiesiems pacientams, sergantiems atsinaujinusia arba refraktorine Ph+ ŪLL, monoterapija </w:t>
      </w:r>
      <w:r w:rsidR="00223A6D">
        <w:rPr>
          <w:rFonts w:ascii="Times New Roman" w:hAnsi="Times New Roman"/>
          <w:lang w:eastAsia="lt-LT" w:bidi="lo-LA"/>
        </w:rPr>
        <w:t xml:space="preserve">imatinibo </w:t>
      </w:r>
      <w:r w:rsidRPr="00A861C3">
        <w:rPr>
          <w:rFonts w:ascii="Times New Roman" w:hAnsi="Times New Roman"/>
          <w:lang w:eastAsia="lt-LT" w:bidi="lo-LA"/>
        </w:rPr>
        <w:t>600 mg paros doz</w:t>
      </w:r>
      <w:r w:rsidR="00CB235B">
        <w:rPr>
          <w:rFonts w:ascii="Times New Roman" w:hAnsi="Times New Roman"/>
          <w:lang w:eastAsia="lt-LT" w:bidi="lo-LA"/>
        </w:rPr>
        <w:t>ė</w:t>
      </w:r>
      <w:r w:rsidRPr="00A861C3">
        <w:rPr>
          <w:rFonts w:ascii="Times New Roman" w:hAnsi="Times New Roman"/>
          <w:lang w:eastAsia="lt-LT" w:bidi="lo-LA"/>
        </w:rPr>
        <w:t xml:space="preserve"> yra saugi ir veiksminga. Ją galima taikyti, kol liga pradės progresuoti.</w:t>
      </w:r>
    </w:p>
    <w:p w14:paraId="544D281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0827D1" w14:textId="77777777" w:rsidR="00D61995" w:rsidRPr="00A861C3" w:rsidRDefault="00D61995" w:rsidP="00D61995">
      <w:pPr>
        <w:autoSpaceDE w:val="0"/>
        <w:autoSpaceDN w:val="0"/>
        <w:adjustRightInd w:val="0"/>
        <w:spacing w:after="0" w:line="240" w:lineRule="auto"/>
        <w:rPr>
          <w:rFonts w:ascii="Times New Roman" w:hAnsi="Times New Roman"/>
          <w:u w:val="single"/>
          <w:lang w:eastAsia="lt-LT" w:bidi="lo-LA"/>
        </w:rPr>
      </w:pPr>
      <w:r w:rsidRPr="00A861C3">
        <w:rPr>
          <w:rFonts w:ascii="Times New Roman" w:hAnsi="Times New Roman"/>
          <w:u w:val="single"/>
          <w:lang w:eastAsia="lt-LT" w:bidi="lo-LA"/>
        </w:rPr>
        <w:t xml:space="preserve">Dozavimas Ph+ ŪLL sergantiems </w:t>
      </w:r>
      <w:r w:rsidRPr="00A861C3">
        <w:rPr>
          <w:rFonts w:ascii="Times New Roman" w:eastAsia="Times New Roman" w:hAnsi="Times New Roman"/>
          <w:u w:val="single"/>
          <w:lang w:eastAsia="zh-CN"/>
        </w:rPr>
        <w:t>vaikams</w:t>
      </w:r>
    </w:p>
    <w:p w14:paraId="66EC4382"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eastAsia="Times New Roman" w:hAnsi="Times New Roman"/>
          <w:lang w:eastAsia="zh-CN"/>
        </w:rPr>
        <w:t>Vaikams dozuojama pagal kūno paviršiaus plotą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Kai yra </w:t>
      </w:r>
      <w:r w:rsidRPr="00A861C3">
        <w:rPr>
          <w:rFonts w:ascii="Times New Roman" w:hAnsi="Times New Roman"/>
          <w:lang w:eastAsia="lt-LT" w:bidi="lo-LA"/>
        </w:rPr>
        <w:t>Ph+ ŪLL</w:t>
      </w:r>
      <w:r w:rsidRPr="00A861C3">
        <w:rPr>
          <w:rFonts w:ascii="Times New Roman" w:eastAsia="Times New Roman" w:hAnsi="Times New Roman"/>
          <w:lang w:eastAsia="zh-CN"/>
        </w:rPr>
        <w:t>, vaikams rekomenduojama vartoti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per parą, bet ne daugiau kaip 600 mg</w:t>
      </w:r>
      <w:r w:rsidRPr="00A861C3">
        <w:rPr>
          <w:rFonts w:ascii="Times New Roman" w:hAnsi="Times New Roman"/>
          <w:lang w:eastAsia="lt-LT" w:bidi="lo-LA"/>
        </w:rPr>
        <w:t>.</w:t>
      </w:r>
    </w:p>
    <w:p w14:paraId="10E6B01D" w14:textId="77777777" w:rsidR="00D61995" w:rsidRPr="00A861C3" w:rsidRDefault="00D61995" w:rsidP="00D61995">
      <w:pPr>
        <w:suppressAutoHyphens/>
        <w:spacing w:after="0" w:line="240" w:lineRule="auto"/>
        <w:rPr>
          <w:rFonts w:ascii="Times New Roman" w:eastAsia="Times New Roman" w:hAnsi="Times New Roman"/>
          <w:u w:val="single"/>
          <w:lang w:eastAsia="zh-CN"/>
        </w:rPr>
      </w:pPr>
    </w:p>
    <w:p w14:paraId="7CFF12DC" w14:textId="77777777" w:rsidR="00D61995" w:rsidRPr="00A861C3" w:rsidRDefault="00D61995"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Dozavimas, kai yra MDS ar MPL</w:t>
      </w:r>
    </w:p>
    <w:p w14:paraId="60838951" w14:textId="5B0410E3"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hAnsi="Times New Roman"/>
          <w:lang w:eastAsia="lt-LT" w:bidi="lo-LA"/>
        </w:rPr>
        <w:t xml:space="preserve">Rekomenduojama </w:t>
      </w:r>
      <w:r w:rsidR="00223A6D">
        <w:rPr>
          <w:rFonts w:ascii="Times New Roman" w:hAnsi="Times New Roman"/>
          <w:lang w:eastAsia="lt-LT" w:bidi="lo-LA"/>
        </w:rPr>
        <w:t xml:space="preserve">imatinibo </w:t>
      </w:r>
      <w:r w:rsidRPr="00A861C3">
        <w:rPr>
          <w:rFonts w:ascii="Times New Roman" w:hAnsi="Times New Roman"/>
          <w:lang w:eastAsia="lt-LT" w:bidi="lo-LA"/>
        </w:rPr>
        <w:t xml:space="preserve">dozė </w:t>
      </w:r>
      <w:r w:rsidRPr="00A861C3">
        <w:rPr>
          <w:rFonts w:ascii="Times New Roman" w:eastAsia="Times New Roman" w:hAnsi="Times New Roman"/>
          <w:lang w:eastAsia="zh-CN"/>
        </w:rPr>
        <w:t xml:space="preserve">MDS ar MPL </w:t>
      </w:r>
      <w:r w:rsidRPr="00A861C3">
        <w:rPr>
          <w:rFonts w:ascii="Times New Roman" w:hAnsi="Times New Roman"/>
          <w:lang w:eastAsia="lt-LT" w:bidi="lo-LA"/>
        </w:rPr>
        <w:t>sergantiems suaugusiems pacientams yra 400 mg per parą.</w:t>
      </w:r>
    </w:p>
    <w:p w14:paraId="3137CAF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471ED6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Gydymo trukmė.</w:t>
      </w:r>
      <w:r w:rsidRPr="00A861C3">
        <w:rPr>
          <w:rFonts w:ascii="Times New Roman" w:eastAsia="Times New Roman" w:hAnsi="Times New Roman"/>
          <w:lang w:eastAsia="zh-CN"/>
        </w:rPr>
        <w:t xml:space="preserve"> Vienintelio iki šiol atlikto klinikinio tyrimo metu imatinibas buvo vartojamas tol, kol liga pradės progresuoti (žr. 5.1 skyrių). Analizės dieną gydymo trukmės mediana buvo 47 mėn. (gydymas truko nuo 24 dienų iki 60 mėn.).</w:t>
      </w:r>
    </w:p>
    <w:p w14:paraId="61AC439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8A97E73" w14:textId="77777777" w:rsidR="00D61995" w:rsidRPr="00A861C3" w:rsidRDefault="00D61995"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Dozavimas, kai yra HES ar LEL</w:t>
      </w:r>
    </w:p>
    <w:p w14:paraId="0964DB05" w14:textId="4608C515"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hAnsi="Times New Roman"/>
          <w:lang w:eastAsia="lt-LT" w:bidi="lo-LA"/>
        </w:rPr>
        <w:t xml:space="preserve">Rekomenduojama </w:t>
      </w:r>
      <w:r w:rsidR="00223A6D">
        <w:rPr>
          <w:rFonts w:ascii="Times New Roman" w:hAnsi="Times New Roman"/>
          <w:lang w:eastAsia="lt-LT" w:bidi="lo-LA"/>
        </w:rPr>
        <w:t xml:space="preserve">imatinibo </w:t>
      </w:r>
      <w:r w:rsidRPr="00A861C3">
        <w:rPr>
          <w:rFonts w:ascii="Times New Roman" w:hAnsi="Times New Roman"/>
          <w:lang w:eastAsia="lt-LT" w:bidi="lo-LA"/>
        </w:rPr>
        <w:t>dozė HES ar LEL sergantiems suaugusiesiems pacientams yra 100 mg per parą.</w:t>
      </w:r>
    </w:p>
    <w:p w14:paraId="7D330F1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AD752C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Dozės didinimo nuo 100 mg iki 400 mg galimybę galima svarstyti, jeigu nepageidaujamų reakcijų į vaistinį preparatą nėra, o tyrimai rodo nepakankamą atsaką į gydymą.</w:t>
      </w:r>
    </w:p>
    <w:p w14:paraId="2190742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Gydymą reikia tęsti tol, kol yra palankus poveikis pacientui.</w:t>
      </w:r>
    </w:p>
    <w:p w14:paraId="3DC4519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7BA0EB" w14:textId="77777777" w:rsidR="00D61995" w:rsidRPr="00A861C3" w:rsidRDefault="00D61995" w:rsidP="00A21195">
      <w:pPr>
        <w:keepNext/>
        <w:keepLines/>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Dozavimas, kai yra DFSP</w:t>
      </w:r>
    </w:p>
    <w:p w14:paraId="34D929A5" w14:textId="597D90B1" w:rsidR="00D61995" w:rsidRPr="00A861C3" w:rsidRDefault="00D61995" w:rsidP="00A21195">
      <w:pPr>
        <w:keepNext/>
        <w:keepLines/>
        <w:suppressAutoHyphens/>
        <w:spacing w:after="0" w:line="240" w:lineRule="auto"/>
        <w:rPr>
          <w:rFonts w:ascii="Times New Roman" w:eastAsia="Times New Roman" w:hAnsi="Times New Roman"/>
          <w:lang w:eastAsia="zh-CN"/>
        </w:rPr>
      </w:pPr>
      <w:r w:rsidRPr="00A861C3">
        <w:rPr>
          <w:rFonts w:ascii="Times New Roman" w:hAnsi="Times New Roman"/>
          <w:lang w:eastAsia="lt-LT" w:bidi="lo-LA"/>
        </w:rPr>
        <w:t xml:space="preserve">Rekomenduojama </w:t>
      </w:r>
      <w:r w:rsidR="000F1D47">
        <w:rPr>
          <w:rFonts w:ascii="Times New Roman" w:hAnsi="Times New Roman"/>
          <w:lang w:eastAsia="lt-LT" w:bidi="lo-LA"/>
        </w:rPr>
        <w:t xml:space="preserve">imatinibo </w:t>
      </w:r>
      <w:r w:rsidRPr="00A861C3">
        <w:rPr>
          <w:rFonts w:ascii="Times New Roman" w:hAnsi="Times New Roman"/>
          <w:lang w:eastAsia="lt-LT" w:bidi="lo-LA"/>
        </w:rPr>
        <w:t>dozė</w:t>
      </w:r>
      <w:r w:rsidRPr="00A861C3">
        <w:rPr>
          <w:rFonts w:ascii="Times New Roman" w:eastAsia="Times New Roman" w:hAnsi="Times New Roman"/>
          <w:lang w:eastAsia="zh-CN"/>
        </w:rPr>
        <w:t xml:space="preserve"> DFSP </w:t>
      </w:r>
      <w:r w:rsidRPr="00A861C3">
        <w:rPr>
          <w:rFonts w:ascii="Times New Roman" w:hAnsi="Times New Roman"/>
          <w:lang w:eastAsia="lt-LT" w:bidi="lo-LA"/>
        </w:rPr>
        <w:t>sergantiems suaugusiems pacientams yra 800 mg per parą.</w:t>
      </w:r>
    </w:p>
    <w:p w14:paraId="0A1F635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133475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Dozės koregavimas dėl nepageidaujamų reakcijų</w:t>
      </w:r>
    </w:p>
    <w:p w14:paraId="5743BD2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BD3D97" w14:textId="77777777" w:rsidR="00D61995" w:rsidRPr="00A861C3" w:rsidRDefault="00D61995" w:rsidP="00D61995">
      <w:pPr>
        <w:suppressAutoHyphens/>
        <w:spacing w:after="0" w:line="240" w:lineRule="auto"/>
        <w:rPr>
          <w:rFonts w:ascii="Times New Roman" w:eastAsia="Times New Roman" w:hAnsi="Times New Roman"/>
          <w:i/>
          <w:szCs w:val="24"/>
          <w:lang w:eastAsia="zh-CN"/>
        </w:rPr>
      </w:pPr>
      <w:r w:rsidRPr="00A861C3">
        <w:rPr>
          <w:rFonts w:ascii="Times New Roman" w:eastAsia="Times New Roman" w:hAnsi="Times New Roman"/>
          <w:i/>
          <w:iCs/>
          <w:lang w:eastAsia="zh-CN"/>
        </w:rPr>
        <w:lastRenderedPageBreak/>
        <w:t>Nehematologinės nepageidaujamos reakcijos</w:t>
      </w:r>
    </w:p>
    <w:p w14:paraId="62F0A651" w14:textId="4124BCE1"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Jeigu vartojant </w:t>
      </w:r>
      <w:r w:rsidR="000F1D47">
        <w:rPr>
          <w:rFonts w:ascii="Times New Roman" w:hAnsi="Times New Roman"/>
          <w:lang w:eastAsia="lt-LT" w:bidi="lo-LA"/>
        </w:rPr>
        <w:t xml:space="preserve">imatinibą </w:t>
      </w:r>
      <w:r w:rsidRPr="00A861C3">
        <w:rPr>
          <w:rFonts w:ascii="Times New Roman" w:eastAsia="Times New Roman" w:hAnsi="Times New Roman"/>
          <w:lang w:eastAsia="zh-CN"/>
        </w:rPr>
        <w:t>pasireiškia sunki nehematologinė nepageidaujama reakcija, gydymą būtina sustabdyti, kol ji praeis. Vėliau, jei reikia, gydymą galima atnaujinti atsižvelgiant į pradinį reiškinio sunkumą.</w:t>
      </w:r>
    </w:p>
    <w:p w14:paraId="452950C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D0DF7CE" w14:textId="6B4BBE8D"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 bilirubino kiekis pasidaro &gt; 3</w:t>
      </w:r>
      <w:r w:rsidR="00D9226C">
        <w:rPr>
          <w:rFonts w:ascii="Times New Roman" w:eastAsia="Times New Roman" w:hAnsi="Times New Roman"/>
          <w:lang w:eastAsia="zh-CN"/>
        </w:rPr>
        <w:t xml:space="preserve"> </w:t>
      </w:r>
      <w:r w:rsidRPr="00A861C3">
        <w:rPr>
          <w:rFonts w:ascii="Times New Roman" w:eastAsia="Times New Roman" w:hAnsi="Times New Roman"/>
          <w:lang w:eastAsia="zh-CN"/>
        </w:rPr>
        <w:t>kartus didesnis už nustatytą viršutinę normos ribą (NVNR) arba kepenų transaminazių aktyvumas &gt;</w:t>
      </w:r>
      <w:r w:rsidR="0020780B">
        <w:rPr>
          <w:rFonts w:ascii="Times New Roman" w:eastAsia="Times New Roman" w:hAnsi="Times New Roman"/>
          <w:lang w:eastAsia="zh-CN"/>
        </w:rPr>
        <w:t xml:space="preserve"> </w:t>
      </w:r>
      <w:r w:rsidRPr="00A861C3">
        <w:rPr>
          <w:rFonts w:ascii="Times New Roman" w:eastAsia="Times New Roman" w:hAnsi="Times New Roman"/>
          <w:lang w:eastAsia="zh-CN"/>
        </w:rPr>
        <w:t xml:space="preserve">5 kartus didesnis už NVNR, </w:t>
      </w:r>
      <w:r w:rsidR="000F1D47">
        <w:rPr>
          <w:rFonts w:ascii="Times New Roman" w:hAnsi="Times New Roman"/>
          <w:lang w:eastAsia="lt-LT" w:bidi="lo-LA"/>
        </w:rPr>
        <w:t xml:space="preserve">imatinibo </w:t>
      </w:r>
      <w:r w:rsidRPr="00A861C3">
        <w:rPr>
          <w:rFonts w:ascii="Times New Roman" w:eastAsia="Times New Roman" w:hAnsi="Times New Roman"/>
          <w:lang w:eastAsia="zh-CN"/>
        </w:rPr>
        <w:t>vartojimą būtina sustabdyti, kol bilirubino kiekis taps &lt;</w:t>
      </w:r>
      <w:r w:rsidR="0020780B">
        <w:rPr>
          <w:rFonts w:ascii="Times New Roman" w:eastAsia="Times New Roman" w:hAnsi="Times New Roman"/>
          <w:lang w:eastAsia="zh-CN"/>
        </w:rPr>
        <w:t xml:space="preserve"> </w:t>
      </w:r>
      <w:r w:rsidR="000F1D47">
        <w:rPr>
          <w:rFonts w:ascii="Times New Roman" w:eastAsia="Times New Roman" w:hAnsi="Times New Roman"/>
          <w:lang w:eastAsia="zh-CN"/>
        </w:rPr>
        <w:t>1</w:t>
      </w:r>
      <w:r w:rsidRPr="00A861C3">
        <w:rPr>
          <w:rFonts w:ascii="Times New Roman" w:eastAsia="Times New Roman" w:hAnsi="Times New Roman"/>
          <w:lang w:eastAsia="zh-CN"/>
        </w:rPr>
        <w:t>,5 karto, o transaminazių aktyvumas &lt;</w:t>
      </w:r>
      <w:r w:rsidR="0020780B">
        <w:rPr>
          <w:rFonts w:ascii="Times New Roman" w:eastAsia="Times New Roman" w:hAnsi="Times New Roman"/>
          <w:lang w:eastAsia="zh-CN"/>
        </w:rPr>
        <w:t xml:space="preserve"> </w:t>
      </w:r>
      <w:r w:rsidRPr="00A861C3">
        <w:rPr>
          <w:rFonts w:ascii="Times New Roman" w:eastAsia="Times New Roman" w:hAnsi="Times New Roman"/>
          <w:lang w:eastAsia="zh-CN"/>
        </w:rPr>
        <w:t xml:space="preserve">2,5 karto didesnis už NVNR. Tuomet gydymą galima tęsti sumažinta </w:t>
      </w:r>
      <w:r w:rsidR="000F1D47">
        <w:rPr>
          <w:rFonts w:ascii="Times New Roman" w:hAnsi="Times New Roman"/>
          <w:lang w:eastAsia="lt-LT" w:bidi="lo-LA"/>
        </w:rPr>
        <w:t xml:space="preserve">imatinibo </w:t>
      </w:r>
      <w:r w:rsidRPr="00A861C3">
        <w:rPr>
          <w:rFonts w:ascii="Times New Roman" w:eastAsia="Times New Roman" w:hAnsi="Times New Roman"/>
          <w:lang w:eastAsia="zh-CN"/>
        </w:rPr>
        <w:t>paros doze. Suaugusiesiems ją reikia sumažinti nuo 600 iki 400 mg arba nuo 800 iki 600 mg, o vaikams – nuo 340 iki 260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per parą.</w:t>
      </w:r>
    </w:p>
    <w:p w14:paraId="7BE8752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FE402EF" w14:textId="77777777" w:rsidR="00D61995" w:rsidRPr="00A861C3" w:rsidRDefault="00D61995" w:rsidP="00D61995">
      <w:pPr>
        <w:suppressAutoHyphens/>
        <w:spacing w:after="0" w:line="240" w:lineRule="auto"/>
        <w:rPr>
          <w:rFonts w:ascii="Times New Roman" w:eastAsia="Times New Roman" w:hAnsi="Times New Roman"/>
          <w:i/>
          <w:szCs w:val="24"/>
          <w:lang w:eastAsia="zh-CN"/>
        </w:rPr>
      </w:pPr>
      <w:r w:rsidRPr="00A861C3">
        <w:rPr>
          <w:rFonts w:ascii="Times New Roman" w:eastAsia="Times New Roman" w:hAnsi="Times New Roman"/>
          <w:i/>
          <w:iCs/>
          <w:lang w:eastAsia="zh-CN"/>
        </w:rPr>
        <w:t>Hematologinės nepageidaujamos reakcijos</w:t>
      </w:r>
    </w:p>
    <w:p w14:paraId="09515EAC"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Dozės mažinimo ar gydymo laikino nutraukimo dėl stipriai išreikštos neutropenijos ar trombocitopenijos rekomendacijos pateikiamos toliau esančioje lentelėje.</w:t>
      </w:r>
    </w:p>
    <w:p w14:paraId="11A9A9C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E30119"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lang w:eastAsia="zh-CN"/>
        </w:rPr>
        <w:t xml:space="preserve">Dozės koregavimas dėl neutropenijos </w:t>
      </w:r>
      <w:r w:rsidRPr="00A861C3">
        <w:rPr>
          <w:rFonts w:ascii="Times New Roman" w:eastAsia="Times New Roman" w:hAnsi="Times New Roman"/>
          <w:lang w:eastAsia="zh-CN"/>
        </w:rPr>
        <w:t>arba</w:t>
      </w:r>
      <w:r w:rsidRPr="00A861C3">
        <w:rPr>
          <w:rFonts w:ascii="Times New Roman" w:eastAsia="Times New Roman" w:hAnsi="Times New Roman"/>
          <w:szCs w:val="24"/>
          <w:lang w:eastAsia="zh-CN"/>
        </w:rPr>
        <w:t xml:space="preserve"> trombocitopenijos</w:t>
      </w:r>
    </w:p>
    <w:p w14:paraId="03ADF2B4"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A0" w:firstRow="1" w:lastRow="0" w:firstColumn="1" w:lastColumn="0" w:noHBand="0" w:noVBand="0"/>
      </w:tblPr>
      <w:tblGrid>
        <w:gridCol w:w="2153"/>
        <w:gridCol w:w="2123"/>
        <w:gridCol w:w="4892"/>
      </w:tblGrid>
      <w:tr w:rsidR="008D2C52" w:rsidRPr="001C728D" w14:paraId="7C772238" w14:textId="77777777" w:rsidTr="00441E64">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4495F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HES / LEL (pradinė dozė – 100 mg)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3A15DF"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ANS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0465F07F"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55C7DB8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trombocitų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6F3CB382" w14:textId="53DA0EC6"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Imatinib</w:t>
            </w:r>
            <w:r w:rsidR="000F1D47">
              <w:rPr>
                <w:rFonts w:ascii="Times New Roman" w:eastAsia="Times New Roman" w:hAnsi="Times New Roman"/>
                <w:lang w:eastAsia="zh-CN"/>
              </w:rPr>
              <w:t>o</w:t>
            </w:r>
            <w:r w:rsidRPr="00A861C3">
              <w:rPr>
                <w:rFonts w:ascii="Times New Roman" w:eastAsia="Times New Roman" w:hAnsi="Times New Roman"/>
                <w:lang w:eastAsia="zh-CN"/>
              </w:rPr>
              <w:t xml:space="preserve"> vartojimą nutraukti, kol ANS pasidarys ≥1,5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06BF85A8" w14:textId="6F759CF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2.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tęsti ankstesne (vartota prieš pasireiškiant sunkiai nepageidaujamai reakcijai) doze.</w:t>
            </w:r>
          </w:p>
        </w:tc>
      </w:tr>
      <w:tr w:rsidR="008D2C52" w:rsidRPr="001C728D" w14:paraId="1870100E" w14:textId="77777777" w:rsidTr="00441E64">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68B449" w14:textId="25282606" w:rsidR="00D61995" w:rsidRPr="00A861C3" w:rsidRDefault="000F1D47" w:rsidP="00D61995">
            <w:pPr>
              <w:suppressAutoHyphens/>
              <w:spacing w:after="0" w:line="240" w:lineRule="auto"/>
              <w:rPr>
                <w:rFonts w:ascii="Times New Roman" w:eastAsia="Times New Roman" w:hAnsi="Times New Roman"/>
                <w:lang w:eastAsia="zh-CN"/>
              </w:rPr>
            </w:pPr>
            <w:r w:rsidRPr="000F1D47">
              <w:rPr>
                <w:rFonts w:ascii="Times New Roman" w:eastAsia="Times New Roman" w:hAnsi="Times New Roman"/>
                <w:lang w:eastAsia="zh-CN"/>
              </w:rPr>
              <w:t>Lėtinė LML,</w:t>
            </w:r>
            <w:r>
              <w:rPr>
                <w:rFonts w:ascii="Times New Roman" w:eastAsia="Times New Roman" w:hAnsi="Times New Roman"/>
                <w:lang w:eastAsia="zh-CN"/>
              </w:rPr>
              <w:t xml:space="preserve"> </w:t>
            </w:r>
            <w:r w:rsidR="00D61995" w:rsidRPr="00A861C3">
              <w:rPr>
                <w:rFonts w:ascii="Times New Roman" w:eastAsia="Times New Roman" w:hAnsi="Times New Roman"/>
                <w:lang w:eastAsia="zh-CN"/>
              </w:rPr>
              <w:t>MDS / MPL (pradinė dozė – 400 mg)</w:t>
            </w:r>
          </w:p>
          <w:p w14:paraId="28D9046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HES / LEL (kai dozė – 400 mg)</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8A9985"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ANS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683047D6"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1F40CE0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trombocitų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42B8B5A" w14:textId="0E13A42C"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nutraukti, kol ANS pasidarys ≥1,5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≥75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658DBBC2" w14:textId="228DE9F4"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2.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tęsti ankstesne (vartota prieš pasireiškiant stipriai išreikštai nepagei</w:t>
            </w:r>
            <w:r w:rsidRPr="00A861C3">
              <w:rPr>
                <w:rFonts w:ascii="Times New Roman" w:eastAsia="Times New Roman" w:hAnsi="Times New Roman"/>
                <w:lang w:eastAsia="zh-CN"/>
              </w:rPr>
              <w:softHyphen/>
              <w:t>daujamai reakcijai) doze.</w:t>
            </w:r>
          </w:p>
          <w:p w14:paraId="0968E6EF" w14:textId="3954F16F"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 Dar kartą ANS sumažėjus iki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ir (arba) trombocitų iki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pakartoti 1</w:t>
            </w:r>
            <w:r w:rsidRPr="00A861C3">
              <w:rPr>
                <w:rFonts w:ascii="Times New Roman" w:eastAsia="Times New Roman" w:hAnsi="Times New Roman"/>
                <w:lang w:eastAsia="zh-CN"/>
              </w:rPr>
              <w:noBreakHyphen/>
              <w:t>ąjį punktą; po to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tęsti sumažinta 300 mg doze.</w:t>
            </w:r>
          </w:p>
        </w:tc>
      </w:tr>
      <w:tr w:rsidR="008D2C52" w:rsidRPr="001C728D" w14:paraId="2CCE8BD3" w14:textId="77777777" w:rsidTr="00441E64">
        <w:trPr>
          <w:trHeight w:val="117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24A987"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Vaikų lėtinės fazės LML</w:t>
            </w:r>
          </w:p>
          <w:p w14:paraId="7F885B9B"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(kai dozė –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2F5906"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ANS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0C76FDA5"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4BED5AD6"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trombocitų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6BC2B0E9" w14:textId="0ABF0738"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nutraukti, kol ANS pasidarys ≥1,5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≥75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2709CD70" w14:textId="5D84A54A"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2. Imatinib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tęsti ankstesne (vartota prieš pasireiš</w:t>
            </w:r>
            <w:r w:rsidRPr="00A861C3">
              <w:rPr>
                <w:rFonts w:ascii="Times New Roman" w:eastAsia="Times New Roman" w:hAnsi="Times New Roman"/>
                <w:lang w:eastAsia="zh-CN"/>
              </w:rPr>
              <w:softHyphen/>
              <w:t>kiant stipriai išreikštai nepagei</w:t>
            </w:r>
            <w:r w:rsidRPr="00A861C3">
              <w:rPr>
                <w:rFonts w:ascii="Times New Roman" w:eastAsia="Times New Roman" w:hAnsi="Times New Roman"/>
                <w:lang w:eastAsia="zh-CN"/>
              </w:rPr>
              <w:softHyphen/>
              <w:t>daujamai reakcijai) doze.</w:t>
            </w:r>
          </w:p>
          <w:p w14:paraId="3E1AFFA7" w14:textId="7AEF1425"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3. Dar kartą ANS sumažėjus iki &lt;x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ir (arba) trombocitų iki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pakartoti 1</w:t>
            </w:r>
            <w:r w:rsidRPr="00A861C3">
              <w:rPr>
                <w:rFonts w:ascii="Times New Roman" w:eastAsia="Times New Roman" w:hAnsi="Times New Roman"/>
                <w:lang w:eastAsia="zh-CN"/>
              </w:rPr>
              <w:noBreakHyphen/>
              <w:t xml:space="preserve">ąjį punktą; po to </w:t>
            </w:r>
            <w:r w:rsidR="000F1D47">
              <w:rPr>
                <w:rFonts w:ascii="Times New Roman" w:eastAsia="Times New Roman" w:hAnsi="Times New Roman"/>
                <w:lang w:eastAsia="zh-CN"/>
              </w:rPr>
              <w:t>i</w:t>
            </w:r>
            <w:r w:rsidRPr="00A861C3">
              <w:rPr>
                <w:rFonts w:ascii="Times New Roman" w:eastAsia="Times New Roman" w:hAnsi="Times New Roman"/>
                <w:lang w:eastAsia="zh-CN"/>
              </w:rPr>
              <w:t>matinib</w:t>
            </w:r>
            <w:r w:rsidR="000F1D47">
              <w:rPr>
                <w:rFonts w:ascii="Times New Roman" w:eastAsia="Times New Roman" w:hAnsi="Times New Roman"/>
                <w:lang w:eastAsia="zh-CN"/>
              </w:rPr>
              <w:t xml:space="preserve">o </w:t>
            </w:r>
            <w:r w:rsidRPr="00A861C3">
              <w:rPr>
                <w:rFonts w:ascii="Times New Roman" w:eastAsia="Times New Roman" w:hAnsi="Times New Roman"/>
                <w:lang w:eastAsia="zh-CN"/>
              </w:rPr>
              <w:t>vartojimą tęsti sumažinta 260 mg/ 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doze.</w:t>
            </w:r>
          </w:p>
        </w:tc>
      </w:tr>
      <w:tr w:rsidR="008D2C52" w:rsidRPr="001C728D" w14:paraId="0A1A3BFA" w14:textId="77777777" w:rsidTr="00441E64">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17DFD2" w14:textId="4D1EBDBE" w:rsidR="000F1D47" w:rsidRDefault="000F1D47" w:rsidP="000F1D47">
            <w:pPr>
              <w:suppressAutoHyphens/>
              <w:spacing w:after="0" w:line="240" w:lineRule="auto"/>
              <w:rPr>
                <w:rFonts w:ascii="Times New Roman" w:eastAsia="Times New Roman" w:hAnsi="Times New Roman"/>
                <w:lang w:eastAsia="zh-CN"/>
              </w:rPr>
            </w:pPr>
            <w:r w:rsidRPr="000F1D47">
              <w:rPr>
                <w:rFonts w:ascii="Times New Roman" w:eastAsia="Times New Roman" w:hAnsi="Times New Roman"/>
                <w:lang w:eastAsia="zh-CN"/>
              </w:rPr>
              <w:t>LML akceleracijos fazė</w:t>
            </w:r>
            <w:r>
              <w:rPr>
                <w:rFonts w:ascii="Times New Roman" w:eastAsia="Times New Roman" w:hAnsi="Times New Roman"/>
                <w:lang w:eastAsia="zh-CN"/>
              </w:rPr>
              <w:t xml:space="preserve"> </w:t>
            </w:r>
            <w:r w:rsidRPr="000F1D47">
              <w:rPr>
                <w:rFonts w:ascii="Times New Roman" w:eastAsia="Times New Roman" w:hAnsi="Times New Roman"/>
                <w:lang w:eastAsia="zh-CN"/>
              </w:rPr>
              <w:t xml:space="preserve">ir </w:t>
            </w:r>
            <w:r w:rsidR="00441E64" w:rsidRPr="00A861C3">
              <w:rPr>
                <w:rFonts w:ascii="Times New Roman" w:eastAsia="Times New Roman" w:hAnsi="Times New Roman"/>
                <w:lang w:eastAsia="zh-CN"/>
              </w:rPr>
              <w:t xml:space="preserve">blastinė krizė </w:t>
            </w:r>
            <w:r w:rsidR="00D61995" w:rsidRPr="00A861C3">
              <w:rPr>
                <w:rFonts w:ascii="Times New Roman" w:eastAsia="Times New Roman" w:hAnsi="Times New Roman"/>
                <w:lang w:eastAsia="zh-CN"/>
              </w:rPr>
              <w:t>ir Ph+ ŪLL</w:t>
            </w:r>
            <w:r>
              <w:rPr>
                <w:rFonts w:ascii="Times New Roman" w:eastAsia="Times New Roman" w:hAnsi="Times New Roman"/>
                <w:lang w:eastAsia="zh-CN"/>
              </w:rPr>
              <w:t xml:space="preserve"> </w:t>
            </w:r>
          </w:p>
          <w:p w14:paraId="7396B1CE" w14:textId="3AC7C686" w:rsidR="00D61995" w:rsidRPr="00A861C3" w:rsidRDefault="00D61995" w:rsidP="000F1D47">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(kai pradinė dozė – 600 mg)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023A5"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vertAlign w:val="superscript"/>
                <w:lang w:eastAsia="zh-CN"/>
              </w:rPr>
              <w:t xml:space="preserve">a </w:t>
            </w:r>
            <w:r w:rsidRPr="00A861C3">
              <w:rPr>
                <w:rFonts w:ascii="Times New Roman" w:eastAsia="Times New Roman" w:hAnsi="Times New Roman"/>
                <w:lang w:eastAsia="zh-CN"/>
              </w:rPr>
              <w:t>ANS &lt;0,5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 xml:space="preserve">/l </w:t>
            </w:r>
          </w:p>
          <w:p w14:paraId="0CD45BDE"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49D50EEB"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trombocitų &lt;10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 xml:space="preserve">/l </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0DAA1ADA"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Ištirti, ar citopenija susijusi su leukemija (kaulų čiulpų aspiratas arba biopsija).</w:t>
            </w:r>
          </w:p>
          <w:p w14:paraId="51D4C9A1" w14:textId="2F61F14D"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2. Jei citopenija nesusijusi su leukemija, </w:t>
            </w:r>
            <w:r w:rsidR="000F1D47">
              <w:rPr>
                <w:rFonts w:ascii="Times New Roman" w:eastAsia="Times New Roman" w:hAnsi="Times New Roman"/>
                <w:lang w:eastAsia="zh-CN"/>
              </w:rPr>
              <w:t>i</w:t>
            </w:r>
            <w:r w:rsidR="000F1D47" w:rsidRPr="00A861C3">
              <w:rPr>
                <w:rFonts w:ascii="Times New Roman" w:eastAsia="Times New Roman" w:hAnsi="Times New Roman"/>
                <w:lang w:eastAsia="zh-CN"/>
              </w:rPr>
              <w:t>matinib</w:t>
            </w:r>
            <w:r w:rsidR="000F1D47">
              <w:rPr>
                <w:rFonts w:ascii="Times New Roman" w:eastAsia="Times New Roman" w:hAnsi="Times New Roman"/>
                <w:lang w:eastAsia="zh-CN"/>
              </w:rPr>
              <w:t>o</w:t>
            </w:r>
            <w:r w:rsidRPr="00A861C3">
              <w:rPr>
                <w:rFonts w:ascii="Times New Roman" w:eastAsia="Times New Roman" w:hAnsi="Times New Roman"/>
                <w:lang w:eastAsia="zh-CN"/>
              </w:rPr>
              <w:t xml:space="preserve"> dozę sumažinti iki 400 mg.</w:t>
            </w:r>
          </w:p>
          <w:p w14:paraId="6B47F44F"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3. Jei citopenija trunka 2 savaites, dozę dar sumažinti iki 300 mg.</w:t>
            </w:r>
          </w:p>
          <w:p w14:paraId="42747E33" w14:textId="5B72D131"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4. Jei citopenija trunka 4 savaites ir tebėra nesusijusi su leukemija, </w:t>
            </w:r>
            <w:r w:rsidR="000F1D47">
              <w:rPr>
                <w:rFonts w:ascii="Times New Roman" w:eastAsia="Times New Roman" w:hAnsi="Times New Roman"/>
                <w:lang w:eastAsia="zh-CN"/>
              </w:rPr>
              <w:t>i</w:t>
            </w:r>
            <w:r w:rsidR="000F1D47" w:rsidRPr="00A861C3">
              <w:rPr>
                <w:rFonts w:ascii="Times New Roman" w:eastAsia="Times New Roman" w:hAnsi="Times New Roman"/>
                <w:lang w:eastAsia="zh-CN"/>
              </w:rPr>
              <w:t>matinib</w:t>
            </w:r>
            <w:r w:rsidR="000F1D47">
              <w:rPr>
                <w:rFonts w:ascii="Times New Roman" w:eastAsia="Times New Roman" w:hAnsi="Times New Roman"/>
                <w:lang w:eastAsia="zh-CN"/>
              </w:rPr>
              <w:t>o</w:t>
            </w:r>
            <w:r w:rsidR="000F1D47" w:rsidRPr="00A861C3" w:rsidDel="000F1D47">
              <w:rPr>
                <w:rFonts w:ascii="Times New Roman" w:eastAsia="Times New Roman" w:hAnsi="Times New Roman"/>
                <w:lang w:eastAsia="zh-CN"/>
              </w:rPr>
              <w:t xml:space="preserve"> </w:t>
            </w:r>
            <w:r w:rsidRPr="00A861C3">
              <w:rPr>
                <w:rFonts w:ascii="Times New Roman" w:eastAsia="Times New Roman" w:hAnsi="Times New Roman"/>
                <w:lang w:eastAsia="zh-CN"/>
              </w:rPr>
              <w:t>vartojimą nutraukti, kol ANS pasidarys ≥1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≥20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po to vartojimą tęsti 300 mg doze.</w:t>
            </w:r>
          </w:p>
        </w:tc>
      </w:tr>
      <w:tr w:rsidR="008D2C52" w:rsidRPr="001C728D" w14:paraId="13A79EDB" w14:textId="77777777" w:rsidTr="00441E64">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7BAA4E"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Vaikų LML akceleracijos fazė ir blastinė krizė</w:t>
            </w:r>
          </w:p>
          <w:p w14:paraId="42414CED"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(kai pradinė dozė –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0EABA"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vertAlign w:val="superscript"/>
                <w:lang w:eastAsia="zh-CN"/>
              </w:rPr>
              <w:t>a</w:t>
            </w:r>
            <w:r w:rsidRPr="00A861C3">
              <w:rPr>
                <w:rFonts w:ascii="Times New Roman" w:eastAsia="Times New Roman" w:hAnsi="Times New Roman"/>
                <w:lang w:eastAsia="zh-CN"/>
              </w:rPr>
              <w:t xml:space="preserve"> ANS &lt;0,5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15A9B81E"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2B090282"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trombocitų &lt;10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 xml:space="preserve">/l </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3B20421"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Ištirti, ar citopenija susijusi su leukemija (kaulų čiulpų aspiratas arba biopsija).</w:t>
            </w:r>
          </w:p>
          <w:p w14:paraId="2F5523BB" w14:textId="71FAA253"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2. Jei citopenija nesusijusi su leukemija </w:t>
            </w:r>
            <w:r w:rsidR="000F1D47" w:rsidRPr="000F1D47">
              <w:rPr>
                <w:rFonts w:ascii="Times New Roman" w:eastAsia="Times New Roman" w:hAnsi="Times New Roman"/>
                <w:lang w:eastAsia="zh-CN"/>
              </w:rPr>
              <w:t>imatinibo</w:t>
            </w:r>
            <w:r w:rsidR="000F1D47">
              <w:rPr>
                <w:rFonts w:ascii="Times New Roman" w:eastAsia="Times New Roman" w:hAnsi="Times New Roman"/>
                <w:lang w:eastAsia="zh-CN"/>
              </w:rPr>
              <w:t xml:space="preserve"> </w:t>
            </w:r>
            <w:r w:rsidRPr="00A861C3">
              <w:rPr>
                <w:rFonts w:ascii="Times New Roman" w:eastAsia="Times New Roman" w:hAnsi="Times New Roman"/>
                <w:lang w:eastAsia="zh-CN"/>
              </w:rPr>
              <w:t>dozę sumažinti iki 260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w:t>
            </w:r>
          </w:p>
          <w:p w14:paraId="70488A2F"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3. Jei citopenija trunka 2 savaites, dozę dar sumažinti iki 200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w:t>
            </w:r>
          </w:p>
          <w:p w14:paraId="29EA1154" w14:textId="37323A19"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4. Jei citopenija trunka 4 savaites ir tebėra nesusijusi su leukemija, </w:t>
            </w:r>
            <w:r w:rsidR="001B1D9C" w:rsidRPr="001B1D9C">
              <w:rPr>
                <w:rFonts w:ascii="Times New Roman" w:eastAsia="Times New Roman" w:hAnsi="Times New Roman"/>
                <w:lang w:eastAsia="zh-CN"/>
              </w:rPr>
              <w:t>imatinibo</w:t>
            </w:r>
            <w:r w:rsidR="001B1D9C">
              <w:rPr>
                <w:rFonts w:ascii="Times New Roman" w:eastAsia="Times New Roman" w:hAnsi="Times New Roman"/>
                <w:lang w:eastAsia="zh-CN"/>
              </w:rPr>
              <w:t xml:space="preserve"> </w:t>
            </w:r>
            <w:r w:rsidRPr="00A861C3">
              <w:rPr>
                <w:rFonts w:ascii="Times New Roman" w:eastAsia="Times New Roman" w:hAnsi="Times New Roman"/>
                <w:lang w:eastAsia="zh-CN"/>
              </w:rPr>
              <w:t xml:space="preserve">vartojimą nutraukti, kol </w:t>
            </w:r>
            <w:r w:rsidRPr="00A861C3">
              <w:rPr>
                <w:rFonts w:ascii="Times New Roman" w:eastAsia="Times New Roman" w:hAnsi="Times New Roman"/>
                <w:lang w:eastAsia="zh-CN"/>
              </w:rPr>
              <w:lastRenderedPageBreak/>
              <w:t>ANS pasidarys ≥1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≥20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po to vartojimą tęsti 200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doze.</w:t>
            </w:r>
          </w:p>
        </w:tc>
      </w:tr>
      <w:tr w:rsidR="008D2C52" w:rsidRPr="001C728D" w14:paraId="5B90EEE8" w14:textId="77777777" w:rsidTr="00441E64">
        <w:trPr>
          <w:trHeight w:val="1433"/>
        </w:trPr>
        <w:tc>
          <w:tcPr>
            <w:tcW w:w="22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5FB2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lastRenderedPageBreak/>
              <w:t>DFSP</w:t>
            </w:r>
            <w:r w:rsidRPr="00A861C3">
              <w:rPr>
                <w:rFonts w:ascii="Times New Roman" w:eastAsia="Times New Roman" w:hAnsi="Times New Roman"/>
                <w:lang w:eastAsia="zh-CN"/>
              </w:rPr>
              <w:br/>
              <w:t>(kai dozė – 800 mg)</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008E23"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ANS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6359AA6E"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ir (arba)</w:t>
            </w:r>
          </w:p>
          <w:p w14:paraId="01EC366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trombocitų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tc>
        <w:tc>
          <w:tcPr>
            <w:tcW w:w="515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5DEEB061" w14:textId="1CEB92F2"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1. Imatinib</w:t>
            </w:r>
            <w:r w:rsidR="00ED67B2">
              <w:rPr>
                <w:rFonts w:ascii="Times New Roman" w:eastAsia="Times New Roman" w:hAnsi="Times New Roman"/>
                <w:lang w:eastAsia="zh-CN"/>
              </w:rPr>
              <w:t>o</w:t>
            </w:r>
            <w:r w:rsidRPr="00A861C3">
              <w:rPr>
                <w:rFonts w:ascii="Times New Roman" w:eastAsia="Times New Roman" w:hAnsi="Times New Roman"/>
                <w:lang w:eastAsia="zh-CN"/>
              </w:rPr>
              <w:t xml:space="preserve"> vartojimą nutraukti, kol ANS pasidarys ≥1,5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o trombocitų ≥75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w:t>
            </w:r>
          </w:p>
          <w:p w14:paraId="28F1593A" w14:textId="14711ACB"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2. Imatinib</w:t>
            </w:r>
            <w:r w:rsidR="00ED67B2">
              <w:rPr>
                <w:rFonts w:ascii="Times New Roman" w:eastAsia="Times New Roman" w:hAnsi="Times New Roman"/>
                <w:lang w:eastAsia="zh-CN"/>
              </w:rPr>
              <w:t>o</w:t>
            </w:r>
            <w:r w:rsidRPr="00A861C3">
              <w:rPr>
                <w:rFonts w:ascii="Times New Roman" w:eastAsia="Times New Roman" w:hAnsi="Times New Roman"/>
                <w:lang w:eastAsia="zh-CN"/>
              </w:rPr>
              <w:t xml:space="preserve"> vartojimą tęsti 600 mg doze.</w:t>
            </w:r>
          </w:p>
          <w:p w14:paraId="4DF8C456" w14:textId="556FB153"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 Dar kartą ANS sumažėjus iki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ir (arba) trombocitų iki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pakartoti 1</w:t>
            </w:r>
            <w:r w:rsidRPr="00A861C3">
              <w:rPr>
                <w:rFonts w:ascii="Times New Roman" w:eastAsia="Times New Roman" w:hAnsi="Times New Roman"/>
                <w:lang w:eastAsia="zh-CN"/>
              </w:rPr>
              <w:noBreakHyphen/>
              <w:t xml:space="preserve">ąjį punktą; po to </w:t>
            </w:r>
            <w:r w:rsidR="00ED67B2">
              <w:rPr>
                <w:rFonts w:ascii="Times New Roman" w:eastAsia="Times New Roman" w:hAnsi="Times New Roman"/>
                <w:lang w:eastAsia="zh-CN"/>
              </w:rPr>
              <w:t>i</w:t>
            </w:r>
            <w:r w:rsidRPr="00A861C3">
              <w:rPr>
                <w:rFonts w:ascii="Times New Roman" w:eastAsia="Times New Roman" w:hAnsi="Times New Roman"/>
                <w:lang w:eastAsia="zh-CN"/>
              </w:rPr>
              <w:t>matinib</w:t>
            </w:r>
            <w:r w:rsidR="00ED67B2">
              <w:rPr>
                <w:rFonts w:ascii="Times New Roman" w:eastAsia="Times New Roman" w:hAnsi="Times New Roman"/>
                <w:lang w:eastAsia="zh-CN"/>
              </w:rPr>
              <w:t>o</w:t>
            </w:r>
            <w:r w:rsidRPr="00A861C3">
              <w:rPr>
                <w:rFonts w:ascii="Times New Roman" w:eastAsia="Times New Roman" w:hAnsi="Times New Roman"/>
                <w:lang w:eastAsia="zh-CN"/>
              </w:rPr>
              <w:t xml:space="preserve"> vartojimą tęsti sumažinta 400 mg doze.</w:t>
            </w:r>
          </w:p>
        </w:tc>
      </w:tr>
      <w:tr w:rsidR="008D2C52" w:rsidRPr="001C728D" w14:paraId="064F5889" w14:textId="77777777" w:rsidTr="008D2C52">
        <w:trPr>
          <w:trHeight w:val="100"/>
        </w:trPr>
        <w:tc>
          <w:tcPr>
            <w:tcW w:w="9572" w:type="dxa"/>
            <w:gridSpan w:val="3"/>
            <w:tcBorders>
              <w:top w:val="single" w:sz="4" w:space="0" w:color="00000A"/>
              <w:bottom w:val="single" w:sz="4" w:space="0" w:color="00000A"/>
            </w:tcBorders>
            <w:shd w:val="clear" w:color="auto" w:fill="FFFFFF"/>
            <w:tcMar>
              <w:top w:w="0" w:type="dxa"/>
              <w:left w:w="108" w:type="dxa"/>
              <w:bottom w:w="0" w:type="dxa"/>
              <w:right w:w="108" w:type="dxa"/>
            </w:tcMar>
          </w:tcPr>
          <w:p w14:paraId="622A280D"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lang w:eastAsia="zh-CN"/>
              </w:rPr>
              <w:t>ANS – absoliutus neutrofilų skaičius</w:t>
            </w:r>
          </w:p>
        </w:tc>
      </w:tr>
      <w:tr w:rsidR="008D2C52" w:rsidRPr="001C728D" w14:paraId="17902E25" w14:textId="77777777" w:rsidTr="008D2C52">
        <w:trPr>
          <w:trHeight w:val="122"/>
        </w:trPr>
        <w:tc>
          <w:tcPr>
            <w:tcW w:w="9572" w:type="dxa"/>
            <w:gridSpan w:val="3"/>
            <w:tcBorders>
              <w:top w:val="single" w:sz="4" w:space="0" w:color="00000A"/>
              <w:bottom w:val="single" w:sz="4" w:space="0" w:color="00000A"/>
            </w:tcBorders>
            <w:shd w:val="clear" w:color="auto" w:fill="FFFFFF"/>
            <w:tcMar>
              <w:top w:w="0" w:type="dxa"/>
              <w:left w:w="108" w:type="dxa"/>
              <w:bottom w:w="0" w:type="dxa"/>
              <w:right w:w="108" w:type="dxa"/>
            </w:tcMar>
          </w:tcPr>
          <w:p w14:paraId="2D044322"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a</w:t>
            </w:r>
            <w:r w:rsidRPr="00A861C3">
              <w:rPr>
                <w:rFonts w:ascii="Times New Roman" w:eastAsia="Times New Roman" w:hAnsi="Times New Roman"/>
                <w:szCs w:val="24"/>
                <w:lang w:eastAsia="zh-CN"/>
              </w:rPr>
              <w:t xml:space="preserve"> ne anksčiau kaip po 1 mėn. gydymo</w:t>
            </w:r>
          </w:p>
        </w:tc>
      </w:tr>
    </w:tbl>
    <w:p w14:paraId="1146FD2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B6ADED1" w14:textId="77777777" w:rsidR="00D61995" w:rsidRPr="00A861C3" w:rsidRDefault="00D61995" w:rsidP="00D61995">
      <w:pPr>
        <w:keepNext/>
        <w:keepLines/>
        <w:autoSpaceDE w:val="0"/>
        <w:autoSpaceDN w:val="0"/>
        <w:adjustRightInd w:val="0"/>
        <w:spacing w:after="0" w:line="240" w:lineRule="auto"/>
        <w:rPr>
          <w:rFonts w:ascii="Times New Roman" w:hAnsi="Times New Roman"/>
          <w:u w:val="single"/>
          <w:lang w:eastAsia="lt-LT" w:bidi="lo-LA"/>
        </w:rPr>
      </w:pPr>
      <w:r w:rsidRPr="00A861C3">
        <w:rPr>
          <w:rFonts w:ascii="Times New Roman" w:hAnsi="Times New Roman"/>
          <w:u w:val="single"/>
          <w:lang w:eastAsia="lt-LT" w:bidi="lo-LA"/>
        </w:rPr>
        <w:t>Ypatingos populiacijos</w:t>
      </w:r>
    </w:p>
    <w:p w14:paraId="7DF2D85B" w14:textId="699E3BDA"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Vaikų populiacija.</w:t>
      </w:r>
      <w:r w:rsidRPr="00A861C3">
        <w:rPr>
          <w:rFonts w:ascii="Times New Roman" w:eastAsia="Times New Roman" w:hAnsi="Times New Roman"/>
          <w:lang w:eastAsia="zh-CN"/>
        </w:rPr>
        <w:t xml:space="preserve"> Vartojimo vaikams, jaunesniems kaip 2</w:t>
      </w:r>
      <w:r w:rsidR="00735E88">
        <w:rPr>
          <w:rFonts w:ascii="Times New Roman" w:eastAsia="Times New Roman" w:hAnsi="Times New Roman"/>
          <w:lang w:eastAsia="zh-CN"/>
        </w:rPr>
        <w:t> </w:t>
      </w:r>
      <w:r w:rsidRPr="00A861C3">
        <w:rPr>
          <w:rFonts w:ascii="Times New Roman" w:eastAsia="Times New Roman" w:hAnsi="Times New Roman"/>
          <w:lang w:eastAsia="zh-CN"/>
        </w:rPr>
        <w:t>metų ir sergantiems LML bei jaunesniems kaip 1</w:t>
      </w:r>
      <w:r w:rsidR="00735E88">
        <w:rPr>
          <w:rFonts w:ascii="Times New Roman" w:eastAsia="Times New Roman" w:hAnsi="Times New Roman"/>
          <w:lang w:eastAsia="zh-CN"/>
        </w:rPr>
        <w:t> </w:t>
      </w:r>
      <w:r w:rsidRPr="00A861C3">
        <w:rPr>
          <w:rFonts w:ascii="Times New Roman" w:eastAsia="Times New Roman" w:hAnsi="Times New Roman"/>
          <w:lang w:eastAsia="zh-CN"/>
        </w:rPr>
        <w:t>metų ir sergantiems Ph+ ŪLL, patirties nėra (žr. 5.1 skyrių). Vartojimo patirtis vaikams, sergantiems MDS/MPL, DFSP ir HES/LEL, yra labai ribota.</w:t>
      </w:r>
    </w:p>
    <w:p w14:paraId="68631291"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p>
    <w:p w14:paraId="3BCC3A17" w14:textId="03FAC296"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Imatinibo saugumas ir veiksmingumas MDS/MPL, DFSP ir HES/LEL sergantiems jaunesniems kaip 18</w:t>
      </w:r>
      <w:r w:rsidR="00735E88">
        <w:rPr>
          <w:rFonts w:ascii="Times New Roman" w:hAnsi="Times New Roman"/>
          <w:lang w:eastAsia="lt-LT" w:bidi="lo-LA"/>
        </w:rPr>
        <w:t> </w:t>
      </w:r>
      <w:r w:rsidRPr="00A861C3">
        <w:rPr>
          <w:rFonts w:ascii="Times New Roman" w:hAnsi="Times New Roman"/>
          <w:lang w:eastAsia="lt-LT" w:bidi="lo-LA"/>
        </w:rPr>
        <w:t>metų vaikams klinikiniais tyrimais neištirti. Turimi literatūros duomenys apibendrinti 5.1</w:t>
      </w:r>
      <w:r w:rsidR="00735E88">
        <w:rPr>
          <w:rFonts w:ascii="Times New Roman" w:hAnsi="Times New Roman"/>
          <w:lang w:eastAsia="lt-LT" w:bidi="lo-LA"/>
        </w:rPr>
        <w:t> </w:t>
      </w:r>
      <w:r w:rsidRPr="00A861C3">
        <w:rPr>
          <w:rFonts w:ascii="Times New Roman" w:hAnsi="Times New Roman"/>
          <w:lang w:eastAsia="lt-LT" w:bidi="lo-LA"/>
        </w:rPr>
        <w:t>skyriuje, tačiau dozavimo rekomendacijų pateikti negalima.</w:t>
      </w:r>
    </w:p>
    <w:p w14:paraId="24DD500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9542E4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 xml:space="preserve">Pacientams, </w:t>
      </w:r>
      <w:r w:rsidR="00441E64" w:rsidRPr="00A861C3">
        <w:rPr>
          <w:rFonts w:ascii="Times New Roman" w:eastAsia="Times New Roman" w:hAnsi="Times New Roman"/>
          <w:i/>
          <w:iCs/>
          <w:lang w:eastAsia="zh-CN"/>
        </w:rPr>
        <w:t>sergantiems kepenų nepakankamumu</w:t>
      </w:r>
      <w:r w:rsidRPr="00A861C3">
        <w:rPr>
          <w:rFonts w:ascii="Times New Roman" w:eastAsia="Times New Roman" w:hAnsi="Times New Roman"/>
          <w:i/>
          <w:iCs/>
          <w:lang w:eastAsia="zh-CN"/>
        </w:rPr>
        <w:t>.</w:t>
      </w:r>
      <w:r w:rsidRPr="00A861C3">
        <w:rPr>
          <w:rFonts w:ascii="Times New Roman" w:eastAsia="Times New Roman" w:hAnsi="Times New Roman"/>
          <w:lang w:eastAsia="zh-CN"/>
        </w:rPr>
        <w:t xml:space="preserve"> Daugiausia imatinibo metabolizuojama kepenyse. Pacientams, kurių kepenų funkcija lengvai, vidutiniškai arba sunkiai sutrikusi, būtina vartoti minimalią rekomenduojamą 400 mg paros dozę. Jeigu ši dozė netoleruojama, ją galima sumažinti (žr. 4.4, 4.8 ir 5.2 skyrius). </w:t>
      </w:r>
    </w:p>
    <w:p w14:paraId="0D803EC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F5EC42" w14:textId="77777777" w:rsidR="00D61995" w:rsidRPr="00A861C3" w:rsidRDefault="00D61995" w:rsidP="00D61995">
      <w:pPr>
        <w:suppressAutoHyphens/>
        <w:spacing w:after="0" w:line="240" w:lineRule="auto"/>
        <w:rPr>
          <w:rFonts w:ascii="Times New Roman" w:eastAsia="Times New Roman" w:hAnsi="Times New Roman"/>
          <w:i/>
          <w:lang w:eastAsia="zh-CN"/>
        </w:rPr>
      </w:pPr>
      <w:r w:rsidRPr="00A861C3">
        <w:rPr>
          <w:rFonts w:ascii="Times New Roman" w:eastAsia="Times New Roman" w:hAnsi="Times New Roman"/>
          <w:i/>
          <w:lang w:eastAsia="zh-CN"/>
        </w:rPr>
        <w:t>Kepenų funkcijos sutrikimų klasifikacija</w:t>
      </w:r>
    </w:p>
    <w:tbl>
      <w:tblPr>
        <w:tblW w:w="0" w:type="auto"/>
        <w:tblInd w:w="108" w:type="dxa"/>
        <w:tblBorders>
          <w:top w:val="single" w:sz="8" w:space="0" w:color="00000A"/>
          <w:left w:val="single" w:sz="8" w:space="0" w:color="00000A"/>
          <w:bottom w:val="single" w:sz="8" w:space="0" w:color="00000A"/>
          <w:right w:val="single" w:sz="8" w:space="0" w:color="00000A"/>
        </w:tblBorders>
        <w:tblCellMar>
          <w:left w:w="10" w:type="dxa"/>
          <w:right w:w="10" w:type="dxa"/>
        </w:tblCellMar>
        <w:tblLook w:val="00A0" w:firstRow="1" w:lastRow="0" w:firstColumn="1" w:lastColumn="0" w:noHBand="0" w:noVBand="0"/>
      </w:tblPr>
      <w:tblGrid>
        <w:gridCol w:w="1958"/>
        <w:gridCol w:w="6984"/>
      </w:tblGrid>
      <w:tr w:rsidR="008D2C52" w:rsidRPr="001C728D" w14:paraId="0BA1FE04" w14:textId="77777777" w:rsidTr="00441E64">
        <w:trPr>
          <w:trHeight w:val="100"/>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747552C6"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Kepenų funkcijos sutrikimo laipsnis</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53F57BFA"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Kepenų funkcijos tyrimų rodikliai</w:t>
            </w:r>
          </w:p>
        </w:tc>
      </w:tr>
      <w:tr w:rsidR="008D2C52" w:rsidRPr="001C728D" w14:paraId="5D40848D" w14:textId="77777777" w:rsidTr="00441E64">
        <w:trPr>
          <w:trHeight w:val="35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609A8AE9"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Lengvas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23CFF3F9"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Bendro bilirubino kiekis = 1,5 VNR </w:t>
            </w:r>
          </w:p>
          <w:p w14:paraId="7BCF5D70"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AST &gt; VNR (gali būti </w:t>
            </w:r>
            <w:r w:rsidRPr="00A861C3">
              <w:rPr>
                <w:rFonts w:ascii="Times New Roman" w:eastAsia="Times New Roman" w:hAnsi="Times New Roman"/>
                <w:szCs w:val="24"/>
                <w:lang w:eastAsia="zh-CN"/>
              </w:rPr>
              <w:t>≤</w:t>
            </w:r>
            <w:r w:rsidRPr="00A861C3">
              <w:rPr>
                <w:rFonts w:ascii="Times New Roman" w:eastAsia="Times New Roman" w:hAnsi="Times New Roman"/>
                <w:lang w:eastAsia="zh-CN"/>
              </w:rPr>
              <w:t>VNR, jei bendro bilirubino &gt;VNR)</w:t>
            </w:r>
          </w:p>
        </w:tc>
      </w:tr>
      <w:tr w:rsidR="008D2C52" w:rsidRPr="001C728D" w14:paraId="32B4B65C" w14:textId="77777777" w:rsidTr="00441E64">
        <w:trPr>
          <w:trHeight w:val="22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0F2A0099"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Vidutinis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5965AC39"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Bendro bilirubino kiekis &gt;1,5</w:t>
            </w:r>
            <w:r w:rsidRPr="00A861C3">
              <w:rPr>
                <w:rFonts w:ascii="Times New Roman" w:eastAsia="Times New Roman" w:hAnsi="Times New Roman"/>
                <w:lang w:eastAsia="zh-CN"/>
              </w:rPr>
              <w:noBreakHyphen/>
              <w:t>3,0 VNR</w:t>
            </w:r>
          </w:p>
          <w:p w14:paraId="2C8CDADA"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AST aktyvumas bet koks</w:t>
            </w:r>
          </w:p>
        </w:tc>
      </w:tr>
      <w:tr w:rsidR="008D2C52" w:rsidRPr="001C728D" w14:paraId="3D7AC9CD" w14:textId="77777777" w:rsidTr="00441E64">
        <w:trPr>
          <w:trHeight w:val="229"/>
        </w:trPr>
        <w:tc>
          <w:tcPr>
            <w:tcW w:w="2040" w:type="dxa"/>
            <w:tcBorders>
              <w:top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59C4C71B"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 xml:space="preserve">Sunkus </w:t>
            </w:r>
          </w:p>
        </w:tc>
        <w:tc>
          <w:tcPr>
            <w:tcW w:w="7458" w:type="dxa"/>
            <w:tcBorders>
              <w:top w:val="single" w:sz="8" w:space="0" w:color="00000A"/>
              <w:left w:val="single" w:sz="8" w:space="0" w:color="00000A"/>
              <w:bottom w:val="single" w:sz="8" w:space="0" w:color="00000A"/>
            </w:tcBorders>
            <w:shd w:val="clear" w:color="auto" w:fill="FFFFFF"/>
            <w:tcMar>
              <w:top w:w="0" w:type="dxa"/>
              <w:left w:w="108" w:type="dxa"/>
              <w:bottom w:w="0" w:type="dxa"/>
              <w:right w:w="108" w:type="dxa"/>
            </w:tcMar>
          </w:tcPr>
          <w:p w14:paraId="6D172EEC"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Bendro bilirubino kiekis &gt;3</w:t>
            </w:r>
            <w:r w:rsidRPr="00A861C3">
              <w:rPr>
                <w:rFonts w:ascii="Times New Roman" w:eastAsia="Times New Roman" w:hAnsi="Times New Roman"/>
                <w:lang w:eastAsia="zh-CN"/>
              </w:rPr>
              <w:noBreakHyphen/>
              <w:t>10 VNR</w:t>
            </w:r>
          </w:p>
          <w:p w14:paraId="2D7004F4"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AST aktyvumas bet koks</w:t>
            </w:r>
          </w:p>
        </w:tc>
      </w:tr>
    </w:tbl>
    <w:p w14:paraId="2A9C8A0D"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lang w:eastAsia="zh-CN"/>
        </w:rPr>
        <w:t>VNR – viršutinė normos riba institucijoje.</w:t>
      </w:r>
    </w:p>
    <w:p w14:paraId="5268E0A0" w14:textId="77777777" w:rsidR="00D61995" w:rsidRPr="00A861C3" w:rsidRDefault="00D61995" w:rsidP="00D61995">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lang w:eastAsia="zh-CN"/>
        </w:rPr>
        <w:t>AST – aspartato aminotransferazė.</w:t>
      </w:r>
    </w:p>
    <w:p w14:paraId="1C7E340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09F3C46" w14:textId="77777777" w:rsidR="00D61995" w:rsidRPr="00A861C3" w:rsidRDefault="00D61995" w:rsidP="00D61995">
      <w:pPr>
        <w:tabs>
          <w:tab w:val="left" w:pos="720"/>
        </w:tabs>
        <w:suppressAutoHyphens/>
        <w:overflowPunct w:val="0"/>
        <w:spacing w:after="0" w:line="240" w:lineRule="auto"/>
        <w:rPr>
          <w:rFonts w:ascii="Times New Roman" w:eastAsia="Times New Roman" w:hAnsi="Times New Roman"/>
          <w:lang w:eastAsia="en-GB"/>
        </w:rPr>
      </w:pPr>
      <w:r w:rsidRPr="00A861C3">
        <w:rPr>
          <w:rFonts w:ascii="Times New Roman" w:eastAsia="Times New Roman" w:hAnsi="Times New Roman"/>
          <w:i/>
          <w:iCs/>
          <w:lang w:eastAsia="en-GB"/>
        </w:rPr>
        <w:t xml:space="preserve">Pacientams, </w:t>
      </w:r>
      <w:r w:rsidR="00441E64" w:rsidRPr="00A861C3">
        <w:rPr>
          <w:rFonts w:ascii="Times New Roman" w:eastAsia="Times New Roman" w:hAnsi="Times New Roman"/>
          <w:i/>
          <w:iCs/>
          <w:lang w:eastAsia="en-GB"/>
        </w:rPr>
        <w:t>sergantiems inkstų nepakankamumu</w:t>
      </w:r>
      <w:r w:rsidRPr="00A861C3">
        <w:rPr>
          <w:rFonts w:ascii="Times New Roman" w:eastAsia="Times New Roman" w:hAnsi="Times New Roman"/>
          <w:i/>
          <w:iCs/>
          <w:lang w:eastAsia="en-GB"/>
        </w:rPr>
        <w:t>.</w:t>
      </w:r>
      <w:r w:rsidRPr="00A861C3">
        <w:rPr>
          <w:rFonts w:ascii="Times New Roman" w:eastAsia="Times New Roman" w:hAnsi="Times New Roman"/>
          <w:lang w:eastAsia="en-GB"/>
        </w:rPr>
        <w:t xml:space="preserve"> Jeigu sutrikusi</w:t>
      </w:r>
      <w:r w:rsidRPr="00A861C3">
        <w:rPr>
          <w:rFonts w:ascii="Times New Roman" w:eastAsia="Times New Roman" w:hAnsi="Times New Roman"/>
          <w:szCs w:val="24"/>
          <w:lang w:eastAsia="en-GB"/>
        </w:rPr>
        <w:t xml:space="preserve"> inkstų funkcija </w:t>
      </w:r>
      <w:r w:rsidRPr="00A861C3">
        <w:rPr>
          <w:rFonts w:ascii="Times New Roman" w:eastAsia="Times New Roman" w:hAnsi="Times New Roman"/>
          <w:lang w:eastAsia="en-GB"/>
        </w:rPr>
        <w:t>arba atliekamos dializės, reikia vartoti minimalią rekomenduojamą 400 mg pradinę dozę. Tokius pacientus rekomenduojama gydyti atsargiai. Netoleruojamą dozę galima mažinti, o neveiksmingą (jei pacientas toleruoja) – didinti (žr. 4.4 ir 5.2 skyrius).</w:t>
      </w:r>
    </w:p>
    <w:p w14:paraId="67D81EB2" w14:textId="77777777" w:rsidR="00D61995" w:rsidRPr="00A861C3" w:rsidRDefault="00D61995" w:rsidP="00D61995">
      <w:pPr>
        <w:tabs>
          <w:tab w:val="left" w:pos="720"/>
        </w:tabs>
        <w:suppressAutoHyphens/>
        <w:overflowPunct w:val="0"/>
        <w:spacing w:after="0" w:line="240" w:lineRule="auto"/>
        <w:rPr>
          <w:rFonts w:ascii="Times New Roman" w:eastAsia="Times New Roman" w:hAnsi="Times New Roman"/>
          <w:lang w:eastAsia="en-GB"/>
        </w:rPr>
      </w:pPr>
    </w:p>
    <w:p w14:paraId="691E87A0" w14:textId="4607AD83"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Senyviems pacientams.</w:t>
      </w:r>
      <w:r w:rsidRPr="00A861C3">
        <w:rPr>
          <w:rFonts w:ascii="Times New Roman" w:eastAsia="Times New Roman" w:hAnsi="Times New Roman"/>
          <w:i/>
          <w:szCs w:val="24"/>
          <w:lang w:eastAsia="zh-CN"/>
        </w:rPr>
        <w:t xml:space="preserve"> </w:t>
      </w:r>
      <w:r w:rsidRPr="00A861C3">
        <w:rPr>
          <w:rFonts w:ascii="Times New Roman" w:eastAsia="Times New Roman" w:hAnsi="Times New Roman"/>
          <w:lang w:eastAsia="zh-CN"/>
        </w:rPr>
        <w:t>Specifinių imatinibo farmakokinetikos senyvų žmonių organizme tyrimų neatlikta. Suaugusių pacientų klinikinių tyrimų, kuriuose dalyvavo daugiau kaip 20</w:t>
      </w:r>
      <w:r w:rsidR="00735E88">
        <w:rPr>
          <w:rFonts w:ascii="Times New Roman" w:eastAsia="Times New Roman" w:hAnsi="Times New Roman"/>
          <w:lang w:eastAsia="zh-CN"/>
        </w:rPr>
        <w:t> </w:t>
      </w:r>
      <w:r w:rsidRPr="00A861C3">
        <w:rPr>
          <w:rFonts w:ascii="Times New Roman" w:eastAsia="Times New Roman" w:hAnsi="Times New Roman"/>
          <w:lang w:eastAsia="zh-CN"/>
        </w:rPr>
        <w:t>% 65</w:t>
      </w:r>
      <w:r w:rsidR="00735E88">
        <w:rPr>
          <w:rFonts w:ascii="Times New Roman" w:eastAsia="Times New Roman" w:hAnsi="Times New Roman"/>
          <w:lang w:eastAsia="zh-CN"/>
        </w:rPr>
        <w:t> </w:t>
      </w:r>
      <w:r w:rsidRPr="00A861C3">
        <w:rPr>
          <w:rFonts w:ascii="Times New Roman" w:eastAsia="Times New Roman" w:hAnsi="Times New Roman"/>
          <w:lang w:eastAsia="zh-CN"/>
        </w:rPr>
        <w:t>metų ir vyresnių pacientų, metu reikšmingų su amžiumi susijusių farmakokinetikos skirtumų nestebėta. Senyviems asmenims specifinių dozavimo rekomendacijų nereikia.</w:t>
      </w:r>
    </w:p>
    <w:p w14:paraId="5345F3B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A3B794"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4.3</w:t>
      </w:r>
      <w:r w:rsidRPr="00A861C3">
        <w:rPr>
          <w:rFonts w:ascii="Times New Roman" w:eastAsia="Times New Roman" w:hAnsi="Times New Roman"/>
          <w:b/>
        </w:rPr>
        <w:tab/>
        <w:t>Kontraindikacijos</w:t>
      </w:r>
    </w:p>
    <w:p w14:paraId="4CC68B8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7E35696" w14:textId="2F985D32"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Padidėjęs jautrumas veikliajai arba bet kuriai 6.1</w:t>
      </w:r>
      <w:r w:rsidR="00735E88">
        <w:rPr>
          <w:rFonts w:ascii="Times New Roman" w:eastAsia="Times New Roman" w:hAnsi="Times New Roman"/>
          <w:lang w:eastAsia="zh-CN"/>
        </w:rPr>
        <w:t> </w:t>
      </w:r>
      <w:r w:rsidRPr="00A861C3">
        <w:rPr>
          <w:rFonts w:ascii="Times New Roman" w:eastAsia="Times New Roman" w:hAnsi="Times New Roman"/>
          <w:lang w:eastAsia="zh-CN"/>
        </w:rPr>
        <w:t>skyriuje nurodytai pagalbinei medžiagai.</w:t>
      </w:r>
    </w:p>
    <w:p w14:paraId="677DC08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E5128C1"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4.4</w:t>
      </w:r>
      <w:r w:rsidRPr="00A861C3">
        <w:rPr>
          <w:rFonts w:ascii="Times New Roman" w:eastAsia="Times New Roman" w:hAnsi="Times New Roman"/>
          <w:b/>
        </w:rPr>
        <w:tab/>
        <w:t>Specialūs įspėjimai ir atsargumo priemonės</w:t>
      </w:r>
    </w:p>
    <w:p w14:paraId="6A956926"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00EFCC5F"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lastRenderedPageBreak/>
        <w:t>Imatinibą vartojant kartu su kitais vaistiniais preparatais, gali pasireikšti sąveika. Būtina laikytis atsargumo priemonių imatinibą vartojant kartu su proteazės inhibitoriais, azolų grupės priešgrybeliniais vaistiniais preparatais, kai kuriais makrolidais (žr. 4.5 skyrių), siauros terapinės platumos CYP3A4 substratais (pvz., ciklosporinu, pimozidu, takrolimuzu, sirolimuzu, ergotaminu, diergotaminu, fentaniliu, alfentaniliu, terfenadinu, bortezomibu, docetakseliu, chinidinu), varfarinu ir kitais kumarino dariniais (žr. 4.5 skyrių).</w:t>
      </w:r>
    </w:p>
    <w:p w14:paraId="0A800BC4"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6D501AF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Kartu vartojant CYP3A4 indukuojančių vaistinių preparatų (pvz., deksametazono, fenitoino, karbamazepino, rifampicino, fenobarbitalio arba </w:t>
      </w:r>
      <w:r w:rsidRPr="00A861C3">
        <w:rPr>
          <w:rFonts w:ascii="Times New Roman" w:eastAsia="Times New Roman" w:hAnsi="Times New Roman"/>
          <w:i/>
          <w:iCs/>
          <w:lang w:eastAsia="zh-CN"/>
        </w:rPr>
        <w:t>Hypericum perforatum</w:t>
      </w:r>
      <w:r w:rsidRPr="00A861C3">
        <w:rPr>
          <w:rFonts w:ascii="Times New Roman" w:eastAsia="Times New Roman" w:hAnsi="Times New Roman"/>
          <w:lang w:eastAsia="zh-CN"/>
        </w:rPr>
        <w:t xml:space="preserve"> (paprastųjų jonažolių) preparatų), gali reikšmingai sumažėti imatinibo ekspozicija ir padidėti nesėkmingo gydymo rizika. Dėl to </w:t>
      </w:r>
      <w:r w:rsidRPr="00A861C3">
        <w:rPr>
          <w:rFonts w:ascii="Times New Roman" w:eastAsia="Times New Roman" w:hAnsi="Times New Roman"/>
          <w:spacing w:val="-1"/>
          <w:lang w:eastAsia="zh-CN"/>
        </w:rPr>
        <w:t>imatinibo vartojimo kartu su stipriais CYP3A4 induktoriais reikia vengti (žr. 4.5 skyrių).</w:t>
      </w:r>
    </w:p>
    <w:p w14:paraId="35278D5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9666B1E" w14:textId="77777777"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Hipotiroidizmas</w:t>
      </w:r>
    </w:p>
    <w:p w14:paraId="79284B4A" w14:textId="77777777"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Gauta pranešimų apie klinikinius hipotireozės atvejus pacientams, kuriems pašalinta skydliaukė, vartojant levotiroksiną pakeičiamajam gydymui ir kartu imatinibą (žr. 4.5 skyrių). Būtina nuolat tirti tokių pacientų tirostimuliuojančio hormono (TSH) koncentraciją.</w:t>
      </w:r>
    </w:p>
    <w:p w14:paraId="19DD5D9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5BCEC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Toksinis poveikis kepenims</w:t>
      </w:r>
    </w:p>
    <w:p w14:paraId="49199F1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Daugiausia imatinibo metabolizuojama kepenyse ir tik 13</w:t>
      </w:r>
      <w:r w:rsidR="00735E88">
        <w:rPr>
          <w:rFonts w:ascii="Times New Roman" w:eastAsia="Times New Roman" w:hAnsi="Times New Roman"/>
          <w:lang w:eastAsia="zh-CN"/>
        </w:rPr>
        <w:t> </w:t>
      </w:r>
      <w:r w:rsidRPr="00A861C3">
        <w:rPr>
          <w:rFonts w:ascii="Times New Roman" w:eastAsia="Times New Roman" w:hAnsi="Times New Roman"/>
          <w:lang w:eastAsia="zh-CN"/>
        </w:rPr>
        <w:t>% jo išskiriama per inkstus. Būtina nuolat tirti pacientų, kurių kepenų funkcija lengvai, vidutiniškai arba sunkiai sutrikusi, periferinio kraujo vaizdą ir kepenų fermentų aktyvumą (žr. 4.2, 4.8 ir 5.2 skyrius). Pažymėtina, kad VSTN sergančių pacientų kepenyse gali būti metastazių, galinčių sukelti kepenų funkcijos sutrikimą.</w:t>
      </w:r>
    </w:p>
    <w:p w14:paraId="76F8D83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38AE1C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Gauta panešimų apie kepenų pažeidimo, įskaitant kepenų nepakankamumą ir kepenų nekrozę, atvejus vartojant imatinibą. Derinant imatinibą su didelių chemoterapijos dozių schemomis, dažniau nustatyta sunkių kepenų reakcijų. Imatinibą derinant su kepenų funkcijos sutrikimą galinčiais sukelti chemoterapiniais preparatais, reikia nuolat tirti kepenų funkciją (žr. 4.5 ir 4.8 skyrius).</w:t>
      </w:r>
    </w:p>
    <w:p w14:paraId="4203C96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651A2BF" w14:textId="77777777" w:rsidR="00D61995" w:rsidRPr="00A861C3" w:rsidRDefault="00D61995" w:rsidP="00D61995">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Hepatito B reaktyvacija</w:t>
      </w:r>
    </w:p>
    <w:p w14:paraId="24DD53A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 </w:t>
      </w:r>
    </w:p>
    <w:p w14:paraId="59DFE8F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Prieš pradedant gydymą imatinibu,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imatinibu, nepasireiškia aktyvios HBV infekcijos požymiai ir simptomai (žr. 4.8 skyrių).</w:t>
      </w:r>
    </w:p>
    <w:p w14:paraId="7DF932C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1D0CF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Skysčių susilaikymas</w:t>
      </w:r>
    </w:p>
    <w:p w14:paraId="6186A36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Maždaug 2,5</w:t>
      </w:r>
      <w:r w:rsidR="00735E88">
        <w:rPr>
          <w:rFonts w:ascii="Times New Roman" w:eastAsia="Times New Roman" w:hAnsi="Times New Roman"/>
          <w:lang w:eastAsia="zh-CN"/>
        </w:rPr>
        <w:t> </w:t>
      </w:r>
      <w:r w:rsidRPr="00A861C3">
        <w:rPr>
          <w:rFonts w:ascii="Times New Roman" w:eastAsia="Times New Roman" w:hAnsi="Times New Roman"/>
          <w:lang w:eastAsia="zh-CN"/>
        </w:rPr>
        <w:t>% imatinibą vartojusių pacientų, sirgusių naujai diagnozuota LML, pasireiškė sunkus skysčių susilaikymas (skystis pleuros ertmėje, edema, plaučių edema, ascitas, paviršinė edema). Todėl labai rekomenduojama pacientus reguliariai sverti. Jeigu kūno svoris netikėtai ir greitai didėja, reikia atidžiai ištirti pacientą bei prireikus taikyti atitinkamas palaikomąsias ir gydymo priemones. Klinikinių tyrimų metu tokių reiškinių dažniau pasitaikė senyviems ir sirgusiems ar sergantiems širdies ligomis pacientams. Todėl pacientus, kurių širdies funkcija sutrikusi, gydyti reikia atsargiai.</w:t>
      </w:r>
    </w:p>
    <w:p w14:paraId="0537EAE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D3A9D9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Pacientai, sergantys širdies ligomis</w:t>
      </w:r>
    </w:p>
    <w:p w14:paraId="5CBD951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Pacientus sergančius širdies ligomis, turinčius širdies nepakankamumo rizikos veiksnių arba sirgusius ar sergančius inkstų nepakankamumu, reikia atidžiai stebėti, o atsiradus širdies ar inkstų nepakankamumui būdingų požymių ar simptomų, bet kurį pacientą reikia ištirti ir gydyti.</w:t>
      </w:r>
    </w:p>
    <w:p w14:paraId="700E1D6C"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688BB8A9" w14:textId="77777777" w:rsidR="00D61995" w:rsidRPr="00A861C3" w:rsidRDefault="00D61995" w:rsidP="00D61995">
      <w:pPr>
        <w:suppressAutoHyphens/>
        <w:spacing w:after="0" w:line="240" w:lineRule="auto"/>
        <w:rPr>
          <w:rFonts w:ascii="Times New Roman" w:eastAsia="Times New Roman" w:hAnsi="Times New Roman"/>
          <w:lang w:eastAsia="zh-CN"/>
        </w:rPr>
      </w:pPr>
      <w:bookmarkStart w:id="1" w:name="__UnoMark__25856_493547091"/>
      <w:bookmarkEnd w:id="1"/>
      <w:r w:rsidRPr="00A861C3">
        <w:rPr>
          <w:rFonts w:ascii="Times New Roman" w:eastAsia="Times New Roman" w:hAnsi="Times New Roman"/>
          <w:lang w:eastAsia="zh-CN"/>
        </w:rPr>
        <w:t xml:space="preserve">Pradedant imatinibu gydyti hipereozinofiliniu sindromu (HES) sergančius pacientus, turinčius latentinę miokardo infiltraciją HES ląstelėmis, pavieniais atvejais pasireiškė kardiogeninis šokas ar kairiojo skilvelio disfunkcija, susiję su HES ląstelių degranuliacija. Gautų pranešimų duomenimis, šie sutrikimai išnyko pavartojus sisteminio veikimo steroidinių hormonų, taikant priemones kraujotakai </w:t>
      </w:r>
      <w:r w:rsidRPr="00A861C3">
        <w:rPr>
          <w:rFonts w:ascii="Times New Roman" w:eastAsia="Times New Roman" w:hAnsi="Times New Roman"/>
          <w:lang w:eastAsia="zh-CN"/>
        </w:rPr>
        <w:lastRenderedPageBreak/>
        <w:t>palaikyti ir laikinai sustabdžius imatinibo vartojimą. Gauta nedažnų pranešimų apie širdies nepageidaujamus reiškinius vartojant imatinibą, todėl prieš pradedant juo gydyti pacientus, sergančius HES / LEL, reikia atidžiai įvertinti naudos ir rizikos santykį.</w:t>
      </w:r>
    </w:p>
    <w:p w14:paraId="5338121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91C0A3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Sergant mielodisplazinėmis ar mieloproliferacinėmis ligomis su PDGFR genų pokyčiais, gali būti didelis eozinofilų kiekis. Dėl to prieš skiriant imatinibo HES / LEL ar MDS / MDL sergantiems pacientams, kurių eozinofilų kiekis yra didelis, būtina įvertinti ar nereikia kardiologo konsultacijos, echokardiografinio tyrimo ir troponino kiekio serume tyrimo. Jei bent vieno iš šių tyrimų duomenys neatitinka normos, pradedant gydymą būtina įvertinti, ar nereikia pakartotinės kardiologo konsultacijos ir sisteminio veikimo steroidų (1</w:t>
      </w:r>
      <w:r w:rsidRPr="00A861C3">
        <w:rPr>
          <w:rFonts w:ascii="Times New Roman" w:eastAsia="Times New Roman" w:hAnsi="Times New Roman"/>
          <w:lang w:eastAsia="zh-CN"/>
        </w:rPr>
        <w:noBreakHyphen/>
        <w:t>2 mg/kg) profilaktinio vartojimo pirmąsias 1</w:t>
      </w:r>
      <w:r w:rsidRPr="00A861C3">
        <w:rPr>
          <w:rFonts w:ascii="Times New Roman" w:eastAsia="Times New Roman" w:hAnsi="Times New Roman"/>
          <w:lang w:eastAsia="zh-CN"/>
        </w:rPr>
        <w:noBreakHyphen/>
        <w:t>2 gydymo savaites.</w:t>
      </w:r>
    </w:p>
    <w:p w14:paraId="33C11A2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21618A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Kraujavimas virškinimo trakte</w:t>
      </w:r>
    </w:p>
    <w:p w14:paraId="74BC6C2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Nerezekuotino ir (arba) metastazinio virškinimo trakto stromos naviko (GIST) tyrimo metu pasitaikė virškinimo trakto ir vidinių naviko kraujavimų (žr. 4.8 skyrių). Turimi duomenys nerodo predisponuojančių veiksnių (pvz., naviko dydžio, naviko lokalizacijos, krešėjimo sutrikimų), dėl kurių GIST sergantiems pacientams padidėtų kokio nors iš šių kraujavimų rizika. Padidėjęs kraujagyslių tinklas ir polinkis kraujuoti yra GIST savybių ir klinikinės eigos dalis, todėl visiems pacientams būtina taikyti įprastines stebėjimo dėl galimo kraujavimo ir gydymo priemones bei procedūras.</w:t>
      </w:r>
    </w:p>
    <w:p w14:paraId="7B8DD17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Be to, pranešta apie skrandžio prievarčio kraujagyslių išsiplėtimo (angl. </w:t>
      </w:r>
      <w:r w:rsidRPr="00A861C3">
        <w:rPr>
          <w:rFonts w:ascii="Times New Roman" w:eastAsia="Times New Roman" w:hAnsi="Times New Roman"/>
          <w:i/>
          <w:lang w:eastAsia="zh-CN"/>
        </w:rPr>
        <w:t>gastric antral vascular ectasia</w:t>
      </w:r>
      <w:r w:rsidRPr="00A861C3">
        <w:rPr>
          <w:rFonts w:ascii="Times New Roman" w:eastAsia="Times New Roman" w:hAnsi="Times New Roman"/>
          <w:lang w:eastAsia="zh-CN"/>
        </w:rPr>
        <w:t>, GAVE), t. y. retos kraujavimo virškinimo trakte priežasties, atvejus LML, ŪLL ir kitomis ligomis (žr. 4.8 skyrių) sergantiems pacientams po vaistinio preparato pateikimo į rinką. Jei reikia, galima apsvarstyti gydymo imatinibu nutraukimą.</w:t>
      </w:r>
    </w:p>
    <w:p w14:paraId="0AA965D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FB40DEC"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spacing w:val="2"/>
          <w:u w:val="single"/>
          <w:lang w:eastAsia="zh-CN"/>
        </w:rPr>
        <w:t xml:space="preserve">Naviko irimo </w:t>
      </w:r>
      <w:r w:rsidRPr="00A861C3">
        <w:rPr>
          <w:rFonts w:ascii="Times New Roman" w:eastAsia="Times New Roman" w:hAnsi="Times New Roman"/>
          <w:spacing w:val="1"/>
          <w:u w:val="single"/>
          <w:lang w:eastAsia="zh-CN"/>
        </w:rPr>
        <w:t>s</w:t>
      </w:r>
      <w:r w:rsidRPr="00A861C3">
        <w:rPr>
          <w:rFonts w:ascii="Times New Roman" w:eastAsia="Times New Roman" w:hAnsi="Times New Roman"/>
          <w:spacing w:val="-2"/>
          <w:u w:val="single"/>
          <w:lang w:eastAsia="zh-CN"/>
        </w:rPr>
        <w:t>i</w:t>
      </w:r>
      <w:r w:rsidRPr="00A861C3">
        <w:rPr>
          <w:rFonts w:ascii="Times New Roman" w:eastAsia="Times New Roman" w:hAnsi="Times New Roman"/>
          <w:u w:val="single"/>
          <w:lang w:eastAsia="zh-CN"/>
        </w:rPr>
        <w:t>nd</w:t>
      </w:r>
      <w:r w:rsidRPr="00A861C3">
        <w:rPr>
          <w:rFonts w:ascii="Times New Roman" w:eastAsia="Times New Roman" w:hAnsi="Times New Roman"/>
          <w:spacing w:val="1"/>
          <w:u w:val="single"/>
          <w:lang w:eastAsia="zh-CN"/>
        </w:rPr>
        <w:t>r</w:t>
      </w:r>
      <w:r w:rsidRPr="00A861C3">
        <w:rPr>
          <w:rFonts w:ascii="Times New Roman" w:eastAsia="Times New Roman" w:hAnsi="Times New Roman"/>
          <w:u w:val="single"/>
          <w:lang w:eastAsia="zh-CN"/>
        </w:rPr>
        <w:t>o</w:t>
      </w:r>
      <w:r w:rsidRPr="00A861C3">
        <w:rPr>
          <w:rFonts w:ascii="Times New Roman" w:eastAsia="Times New Roman" w:hAnsi="Times New Roman"/>
          <w:spacing w:val="-4"/>
          <w:u w:val="single"/>
          <w:lang w:eastAsia="zh-CN"/>
        </w:rPr>
        <w:t>mas</w:t>
      </w:r>
    </w:p>
    <w:p w14:paraId="5986C809" w14:textId="77777777" w:rsidR="00D61995" w:rsidRPr="00A861C3" w:rsidRDefault="00D61995" w:rsidP="00D61995">
      <w:pPr>
        <w:suppressAutoHyphens/>
        <w:spacing w:after="0" w:line="240" w:lineRule="auto"/>
        <w:ind w:right="196"/>
        <w:rPr>
          <w:rFonts w:ascii="Times New Roman" w:eastAsia="Times New Roman" w:hAnsi="Times New Roman"/>
          <w:lang w:eastAsia="zh-CN"/>
        </w:rPr>
      </w:pPr>
      <w:r w:rsidRPr="00A861C3">
        <w:rPr>
          <w:rFonts w:ascii="Times New Roman" w:eastAsia="Times New Roman" w:hAnsi="Times New Roman"/>
          <w:spacing w:val="-1"/>
          <w:lang w:eastAsia="zh-CN"/>
        </w:rPr>
        <w:t>Gali pasireikšti n</w:t>
      </w:r>
      <w:r w:rsidRPr="00A861C3">
        <w:rPr>
          <w:rFonts w:ascii="Times New Roman" w:eastAsia="Times New Roman" w:hAnsi="Times New Roman"/>
          <w:spacing w:val="2"/>
          <w:lang w:eastAsia="zh-CN"/>
        </w:rPr>
        <w:t xml:space="preserve">aviko irimo </w:t>
      </w:r>
      <w:r w:rsidRPr="00A861C3">
        <w:rPr>
          <w:rFonts w:ascii="Times New Roman" w:eastAsia="Times New Roman" w:hAnsi="Times New Roman"/>
          <w:spacing w:val="1"/>
          <w:lang w:eastAsia="zh-CN"/>
        </w:rPr>
        <w:t>s</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nd</w:t>
      </w:r>
      <w:r w:rsidRPr="00A861C3">
        <w:rPr>
          <w:rFonts w:ascii="Times New Roman" w:eastAsia="Times New Roman" w:hAnsi="Times New Roman"/>
          <w:spacing w:val="1"/>
          <w:lang w:eastAsia="zh-CN"/>
        </w:rPr>
        <w:t>r</w:t>
      </w:r>
      <w:r w:rsidRPr="00A861C3">
        <w:rPr>
          <w:rFonts w:ascii="Times New Roman" w:eastAsia="Times New Roman" w:hAnsi="Times New Roman"/>
          <w:spacing w:val="-1"/>
          <w:lang w:eastAsia="zh-CN"/>
        </w:rPr>
        <w:t>o</w:t>
      </w:r>
      <w:r w:rsidRPr="00A861C3">
        <w:rPr>
          <w:rFonts w:ascii="Times New Roman" w:eastAsia="Times New Roman" w:hAnsi="Times New Roman"/>
          <w:spacing w:val="-4"/>
          <w:lang w:eastAsia="zh-CN"/>
        </w:rPr>
        <w:t xml:space="preserve">mas (NIS), todėl prieš skiriant </w:t>
      </w:r>
      <w:r w:rsidRPr="00A861C3">
        <w:rPr>
          <w:rFonts w:ascii="Times New Roman" w:eastAsia="Times New Roman" w:hAnsi="Times New Roman"/>
          <w:spacing w:val="1"/>
          <w:lang w:eastAsia="zh-CN"/>
        </w:rPr>
        <w:t>imatinibo rekomenduojama koreguoti kliniškai reikšmingą deh</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 xml:space="preserve">drataciją ir padidėjusį šlapimo rūgšties kiekį (žr. </w:t>
      </w:r>
      <w:r w:rsidRPr="00A861C3">
        <w:rPr>
          <w:rFonts w:ascii="Times New Roman" w:eastAsia="Times New Roman" w:hAnsi="Times New Roman"/>
          <w:lang w:eastAsia="zh-CN"/>
        </w:rPr>
        <w:t>4.8 skyrių</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w:t>
      </w:r>
    </w:p>
    <w:p w14:paraId="22B4EF0B" w14:textId="77777777" w:rsidR="00D61995" w:rsidRDefault="00D61995" w:rsidP="00D61995">
      <w:pPr>
        <w:suppressAutoHyphens/>
        <w:spacing w:after="0" w:line="240" w:lineRule="auto"/>
        <w:ind w:right="196"/>
        <w:rPr>
          <w:rFonts w:ascii="Times New Roman" w:eastAsia="Times New Roman" w:hAnsi="Times New Roman"/>
          <w:lang w:eastAsia="zh-CN"/>
        </w:rPr>
      </w:pPr>
    </w:p>
    <w:p w14:paraId="12433072" w14:textId="77777777" w:rsidR="00D07233" w:rsidRPr="00116093" w:rsidRDefault="00D07233" w:rsidP="00D07233">
      <w:pPr>
        <w:suppressAutoHyphens/>
        <w:spacing w:after="0" w:line="240" w:lineRule="auto"/>
        <w:ind w:right="196"/>
        <w:rPr>
          <w:rFonts w:ascii="Times New Roman" w:eastAsia="Times New Roman" w:hAnsi="Times New Roman"/>
          <w:u w:val="single"/>
          <w:lang w:eastAsia="zh-CN"/>
        </w:rPr>
      </w:pPr>
      <w:r w:rsidRPr="00116093">
        <w:rPr>
          <w:rFonts w:ascii="Times New Roman" w:eastAsia="Times New Roman" w:hAnsi="Times New Roman"/>
          <w:u w:val="single"/>
          <w:lang w:eastAsia="zh-CN"/>
        </w:rPr>
        <w:t>Fototoksinis poveikis</w:t>
      </w:r>
    </w:p>
    <w:p w14:paraId="36A648C7" w14:textId="77777777" w:rsidR="00D07233" w:rsidRPr="00D07233" w:rsidRDefault="00D07233" w:rsidP="00D07233">
      <w:pPr>
        <w:suppressAutoHyphens/>
        <w:spacing w:after="0" w:line="240" w:lineRule="auto"/>
        <w:ind w:right="196"/>
        <w:rPr>
          <w:rFonts w:ascii="Times New Roman" w:eastAsia="Times New Roman" w:hAnsi="Times New Roman"/>
          <w:lang w:eastAsia="zh-CN"/>
        </w:rPr>
      </w:pPr>
      <w:r w:rsidRPr="00D07233">
        <w:rPr>
          <w:rFonts w:ascii="Times New Roman" w:eastAsia="Times New Roman" w:hAnsi="Times New Roman"/>
          <w:lang w:eastAsia="zh-CN"/>
        </w:rPr>
        <w:t>Būtina vengti tiesiogin</w:t>
      </w:r>
      <w:r w:rsidR="0023192E">
        <w:rPr>
          <w:rFonts w:ascii="Times New Roman" w:eastAsia="Times New Roman" w:hAnsi="Times New Roman"/>
          <w:lang w:eastAsia="zh-CN"/>
        </w:rPr>
        <w:t>ių</w:t>
      </w:r>
      <w:r w:rsidRPr="00D07233">
        <w:rPr>
          <w:rFonts w:ascii="Times New Roman" w:eastAsia="Times New Roman" w:hAnsi="Times New Roman"/>
          <w:lang w:eastAsia="zh-CN"/>
        </w:rPr>
        <w:t xml:space="preserve"> saulės </w:t>
      </w:r>
      <w:r w:rsidR="0023192E">
        <w:rPr>
          <w:rFonts w:ascii="Times New Roman" w:eastAsia="Times New Roman" w:hAnsi="Times New Roman"/>
          <w:lang w:eastAsia="zh-CN"/>
        </w:rPr>
        <w:t>spindulių</w:t>
      </w:r>
      <w:r w:rsidRPr="00D07233">
        <w:rPr>
          <w:rFonts w:ascii="Times New Roman" w:eastAsia="Times New Roman" w:hAnsi="Times New Roman"/>
          <w:lang w:eastAsia="zh-CN"/>
        </w:rPr>
        <w:t xml:space="preserve"> ekspozicijos ar</w:t>
      </w:r>
      <w:r w:rsidR="0023192E">
        <w:rPr>
          <w:rFonts w:ascii="Times New Roman" w:eastAsia="Times New Roman" w:hAnsi="Times New Roman"/>
          <w:lang w:eastAsia="zh-CN"/>
        </w:rPr>
        <w:t>ba</w:t>
      </w:r>
      <w:r w:rsidRPr="00D07233">
        <w:rPr>
          <w:rFonts w:ascii="Times New Roman" w:eastAsia="Times New Roman" w:hAnsi="Times New Roman"/>
          <w:lang w:eastAsia="zh-CN"/>
        </w:rPr>
        <w:t xml:space="preserve"> ją sumažinti</w:t>
      </w:r>
      <w:r w:rsidR="0023192E">
        <w:rPr>
          <w:rFonts w:ascii="Times New Roman" w:eastAsia="Times New Roman" w:hAnsi="Times New Roman"/>
          <w:lang w:eastAsia="zh-CN"/>
        </w:rPr>
        <w:t xml:space="preserve"> iki minimumo</w:t>
      </w:r>
      <w:r w:rsidRPr="00D07233">
        <w:rPr>
          <w:rFonts w:ascii="Times New Roman" w:eastAsia="Times New Roman" w:hAnsi="Times New Roman"/>
          <w:lang w:eastAsia="zh-CN"/>
        </w:rPr>
        <w:t>, kadangi yra su gydymu imatinibu susijusi fototoksinio poveikio rizika. Pacientams būtina nurodyti naudoti atitinkamas priemones, tokias kaip apsauginiai drabužiai ir nuo saulės poveikio apsaugantys kremai, kurių apsaugos nuo saulės koeficientas (</w:t>
      </w:r>
      <w:r w:rsidRPr="00D07233">
        <w:rPr>
          <w:rFonts w:ascii="Times New Roman" w:eastAsia="Times New Roman" w:hAnsi="Times New Roman"/>
          <w:i/>
          <w:iCs/>
          <w:lang w:eastAsia="zh-CN"/>
        </w:rPr>
        <w:t>sun protection factor</w:t>
      </w:r>
      <w:r w:rsidRPr="00D07233">
        <w:rPr>
          <w:rFonts w:ascii="Times New Roman" w:eastAsia="Times New Roman" w:hAnsi="Times New Roman"/>
          <w:lang w:eastAsia="zh-CN"/>
        </w:rPr>
        <w:t xml:space="preserve">, SPF) yra </w:t>
      </w:r>
      <w:r w:rsidR="0023192E">
        <w:rPr>
          <w:rFonts w:ascii="Times New Roman" w:eastAsia="Times New Roman" w:hAnsi="Times New Roman"/>
          <w:lang w:eastAsia="zh-CN"/>
        </w:rPr>
        <w:t>aukštas</w:t>
      </w:r>
      <w:r w:rsidRPr="00D07233">
        <w:rPr>
          <w:rFonts w:ascii="Times New Roman" w:eastAsia="Times New Roman" w:hAnsi="Times New Roman"/>
          <w:lang w:eastAsia="zh-CN"/>
        </w:rPr>
        <w:t>.</w:t>
      </w:r>
    </w:p>
    <w:p w14:paraId="2442B916" w14:textId="77777777" w:rsidR="00D07233" w:rsidRDefault="00D07233" w:rsidP="00D61995">
      <w:pPr>
        <w:suppressAutoHyphens/>
        <w:spacing w:after="0" w:line="240" w:lineRule="auto"/>
        <w:ind w:right="196"/>
        <w:rPr>
          <w:rFonts w:ascii="Times New Roman" w:eastAsia="Times New Roman" w:hAnsi="Times New Roman"/>
          <w:lang w:eastAsia="zh-CN"/>
        </w:rPr>
      </w:pPr>
    </w:p>
    <w:p w14:paraId="2EC33CB6" w14:textId="77777777" w:rsidR="00D43F37" w:rsidRPr="00116093" w:rsidRDefault="00D75352" w:rsidP="00D61995">
      <w:pPr>
        <w:suppressAutoHyphens/>
        <w:spacing w:after="0" w:line="240" w:lineRule="auto"/>
        <w:ind w:right="196"/>
        <w:rPr>
          <w:rFonts w:ascii="Times New Roman" w:hAnsi="Times New Roman"/>
          <w:u w:val="single"/>
        </w:rPr>
      </w:pPr>
      <w:r w:rsidRPr="00116093">
        <w:rPr>
          <w:rFonts w:ascii="Times New Roman" w:hAnsi="Times New Roman"/>
          <w:u w:val="single"/>
        </w:rPr>
        <w:t>Trombinė mikroangiopatija</w:t>
      </w:r>
    </w:p>
    <w:p w14:paraId="12FCE30B" w14:textId="77777777" w:rsidR="00D75352" w:rsidRPr="00D43F37" w:rsidRDefault="00D75352" w:rsidP="00D61995">
      <w:pPr>
        <w:suppressAutoHyphens/>
        <w:spacing w:after="0" w:line="240" w:lineRule="auto"/>
        <w:ind w:right="196"/>
        <w:rPr>
          <w:rFonts w:ascii="Times New Roman" w:hAnsi="Times New Roman"/>
        </w:rPr>
      </w:pPr>
      <w:r w:rsidRPr="00D43F37">
        <w:rPr>
          <w:rFonts w:ascii="Times New Roman" w:hAnsi="Times New Roman"/>
        </w:rPr>
        <w:t xml:space="preserve">BCR-ABL tirozinkinazės inhibitorių (TKI) vartojimas buvo susijęs su trombinės mikroangiopatijos (TMA) pasireiškimu, įskaitant pranešimus apie atskirus jos atvejus vartojant </w:t>
      </w:r>
      <w:r w:rsidR="00D43F37">
        <w:rPr>
          <w:rFonts w:ascii="Times New Roman" w:eastAsia="Times New Roman" w:hAnsi="Times New Roman"/>
          <w:lang w:eastAsia="zh-CN"/>
        </w:rPr>
        <w:t>imatinibo</w:t>
      </w:r>
      <w:r w:rsidRPr="00D43F37">
        <w:rPr>
          <w:rFonts w:ascii="Times New Roman" w:hAnsi="Times New Roman"/>
        </w:rPr>
        <w:t xml:space="preserve"> (žr. 4.8</w:t>
      </w:r>
      <w:r w:rsidR="00D43F37">
        <w:rPr>
          <w:rFonts w:ascii="Times New Roman" w:hAnsi="Times New Roman"/>
        </w:rPr>
        <w:t> </w:t>
      </w:r>
      <w:r w:rsidRPr="00D43F37">
        <w:rPr>
          <w:rFonts w:ascii="Times New Roman" w:hAnsi="Times New Roman"/>
        </w:rPr>
        <w:t xml:space="preserve">skyrių). Jeigu </w:t>
      </w:r>
      <w:r w:rsidR="00D43F37">
        <w:rPr>
          <w:rFonts w:ascii="Times New Roman" w:eastAsia="Times New Roman" w:hAnsi="Times New Roman"/>
          <w:lang w:eastAsia="zh-CN"/>
        </w:rPr>
        <w:t>imatinibo</w:t>
      </w:r>
      <w:r w:rsidRPr="00D43F37">
        <w:rPr>
          <w:rFonts w:ascii="Times New Roman" w:hAnsi="Times New Roman"/>
        </w:rPr>
        <w:t xml:space="preserve"> vartojančiam pacientui nustatoma laboratorinių ar klinikinių duomenų, susijusių su TMA požymiais, gydymą reikia nutraukti, o paciento būklę išsamiai ištirti dėl TMA tikimybės, įskaitant ADAMTS13 aktyvumo vertinimą ir anti-ADAMTS13 antikūnų nustatymą. Jeigu nustatomas padidėjęs anti-ADAMTS13 antikūnų kiekis kartu su sumažėjusiu ADAMTS13 aktyvumu, gydymo </w:t>
      </w:r>
      <w:r w:rsidR="00D43F37">
        <w:rPr>
          <w:rFonts w:ascii="Times New Roman" w:hAnsi="Times New Roman"/>
        </w:rPr>
        <w:t>imatinibu</w:t>
      </w:r>
      <w:r w:rsidRPr="00D43F37">
        <w:rPr>
          <w:rFonts w:ascii="Times New Roman" w:hAnsi="Times New Roman"/>
        </w:rPr>
        <w:t xml:space="preserve"> atnaujinti negalima.</w:t>
      </w:r>
    </w:p>
    <w:p w14:paraId="0A9ED712" w14:textId="77777777" w:rsidR="00D75352" w:rsidRPr="00A861C3" w:rsidRDefault="00D75352" w:rsidP="00D61995">
      <w:pPr>
        <w:suppressAutoHyphens/>
        <w:spacing w:after="0" w:line="240" w:lineRule="auto"/>
        <w:ind w:right="196"/>
        <w:rPr>
          <w:rFonts w:ascii="Times New Roman" w:eastAsia="Times New Roman" w:hAnsi="Times New Roman"/>
          <w:lang w:eastAsia="zh-CN"/>
        </w:rPr>
      </w:pPr>
    </w:p>
    <w:p w14:paraId="0AAD7840"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Laboratoriniai tyrimai</w:t>
      </w:r>
    </w:p>
    <w:p w14:paraId="3BEAF742" w14:textId="033C2281"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Gydant imatinibu, reikia reguliariai atlikti išsamų kraujo tyrimą. LML gydymas imatinibu yra susijęs su neutropenija ir trombocitopenija. Vis dėlto tikėtina, kad šių citopenijų pasireiškimas priklauso nuo gydomos ligos stadijos (LML akceleracijos fazės ar blastinės krizės metu jų pasireiškė dažniau negu lėtinėje LML fazėje). Tuomet galima laikinai sustabdyti imatinibo vartojimą arba sumažinti jo dozę kaip rekomenduojama 4.2</w:t>
      </w:r>
      <w:r w:rsidR="00735E88">
        <w:rPr>
          <w:rFonts w:ascii="Times New Roman" w:eastAsia="Times New Roman" w:hAnsi="Times New Roman"/>
          <w:lang w:eastAsia="zh-CN"/>
        </w:rPr>
        <w:t> </w:t>
      </w:r>
      <w:r w:rsidRPr="00A861C3">
        <w:rPr>
          <w:rFonts w:ascii="Times New Roman" w:eastAsia="Times New Roman" w:hAnsi="Times New Roman"/>
          <w:lang w:eastAsia="zh-CN"/>
        </w:rPr>
        <w:t>skyriuje.</w:t>
      </w:r>
    </w:p>
    <w:p w14:paraId="401C67C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CC738F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Būtina reguliariai tirti imatinibo vartojančių pacientų kepenų funkciją (transaminazių aktyvumą, bilirubino kiekį ir šarminės fosfatazės aktyvumą). </w:t>
      </w:r>
    </w:p>
    <w:p w14:paraId="21E0D0C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8B6C1A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Turimais duomenimis, pacientų, kurių inkstų funkcija sutrikusi, plazmoje imatinibo ekspozicija būna didesnė negu pacientų, kurių inkstų funkcija normali, plazmoje. Tikriausiai tą lemia padidėjęs imatinibą prijungiančio baltymo alfa-rūgščiojo glikoproteino (AGP) kiekis plazmoje. Pacientams, kurių inkstų funkcija sutrikusi, turi būti skiriama mažiausia pradinė dozė. Pacientus, kurių inkstų </w:t>
      </w:r>
      <w:r w:rsidRPr="00A861C3">
        <w:rPr>
          <w:rFonts w:ascii="Times New Roman" w:eastAsia="Times New Roman" w:hAnsi="Times New Roman"/>
          <w:lang w:eastAsia="zh-CN"/>
        </w:rPr>
        <w:lastRenderedPageBreak/>
        <w:t>funkcija sunkiai sutrikusi, reikia gydyti atsargiai. Jei dozė netoleruojama, ją galima mažinti (žr. 4.2 ir 5.2 skyrius).</w:t>
      </w:r>
    </w:p>
    <w:p w14:paraId="26300F9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CD1F6BC"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Ilgalaikis gydymas imatinibu gali būti susijęs su kliniškai reikšmingai pablogėjusia inkstų funkcija. Inkstų funkcija turėtų būti įvertinta prieš pradedant gydymą imatinibu ir atidžiai stebima gydymo metu, ypač tų pacientų, kuriems yra inkstų funkcijos sutrikimo rizikos veiksnių. Jei nustatytas inkstų funkcijos sutrikimas, turi būti skiriamas reikiamas gydymas laikantis standartinių gydymo rekomendacijų.</w:t>
      </w:r>
    </w:p>
    <w:p w14:paraId="3DF3419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8284002" w14:textId="77777777" w:rsidR="00D61995" w:rsidRPr="00A861C3" w:rsidRDefault="00D61995" w:rsidP="00A211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Vaikų populiacija</w:t>
      </w:r>
    </w:p>
    <w:p w14:paraId="7B2C53C1" w14:textId="38F2974B" w:rsidR="00D61995" w:rsidRPr="00A861C3" w:rsidRDefault="00D61995" w:rsidP="00A211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Gauta pranešimų apie vaikų augimo sulėtėjimą vartojant imatinibą vaikams ir prieš paauglystę. </w:t>
      </w:r>
      <w:r w:rsidR="00441E64" w:rsidRPr="00A861C3">
        <w:rPr>
          <w:rFonts w:ascii="Times New Roman" w:eastAsia="Times New Roman" w:hAnsi="Times New Roman"/>
          <w:lang w:eastAsia="zh-CN"/>
        </w:rPr>
        <w:t xml:space="preserve">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w:t>
      </w:r>
      <w:r w:rsidRPr="00A861C3">
        <w:rPr>
          <w:rFonts w:ascii="Times New Roman" w:eastAsia="Times New Roman" w:hAnsi="Times New Roman"/>
          <w:lang w:eastAsia="zh-CN"/>
        </w:rPr>
        <w:t>Imatinib</w:t>
      </w:r>
      <w:r w:rsidR="00FC5D9A">
        <w:rPr>
          <w:rFonts w:ascii="Times New Roman" w:eastAsia="Times New Roman" w:hAnsi="Times New Roman"/>
          <w:lang w:eastAsia="zh-CN"/>
        </w:rPr>
        <w:t xml:space="preserve">ą </w:t>
      </w:r>
      <w:r w:rsidRPr="00A861C3">
        <w:rPr>
          <w:rFonts w:ascii="Times New Roman" w:eastAsia="Times New Roman" w:hAnsi="Times New Roman"/>
          <w:lang w:eastAsia="zh-CN"/>
        </w:rPr>
        <w:t>vartojančių vaikų augimą rekomenduojama atidžiai stebėti (žr. 4.8 skyrių).</w:t>
      </w:r>
    </w:p>
    <w:p w14:paraId="6E961AC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F8F4F3E"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4.5</w:t>
      </w:r>
      <w:r w:rsidRPr="00A861C3">
        <w:rPr>
          <w:rFonts w:ascii="Times New Roman" w:eastAsia="Times New Roman" w:hAnsi="Times New Roman"/>
          <w:b/>
        </w:rPr>
        <w:tab/>
        <w:t>Sąveika su kitais vaistiniais preparatais ir kitokia sąveika</w:t>
      </w:r>
    </w:p>
    <w:p w14:paraId="07DFC17D" w14:textId="77777777" w:rsidR="00D61995" w:rsidRPr="00A861C3" w:rsidRDefault="00D61995" w:rsidP="00D61995">
      <w:pPr>
        <w:tabs>
          <w:tab w:val="left" w:pos="680"/>
        </w:tabs>
        <w:suppressAutoHyphens/>
        <w:spacing w:after="0" w:line="240" w:lineRule="auto"/>
        <w:ind w:right="-20"/>
        <w:rPr>
          <w:rFonts w:ascii="Times New Roman" w:eastAsia="Times New Roman" w:hAnsi="Times New Roman"/>
          <w:lang w:eastAsia="zh-CN"/>
        </w:rPr>
      </w:pPr>
    </w:p>
    <w:p w14:paraId="2E0E823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 xml:space="preserve">Veikliosios medžiagos, kurios gali </w:t>
      </w:r>
      <w:r w:rsidRPr="00A861C3">
        <w:rPr>
          <w:rFonts w:ascii="Times New Roman" w:eastAsia="Times New Roman" w:hAnsi="Times New Roman"/>
          <w:b/>
          <w:bCs/>
          <w:u w:val="single"/>
          <w:lang w:eastAsia="zh-CN"/>
        </w:rPr>
        <w:t xml:space="preserve">didinti </w:t>
      </w:r>
      <w:r w:rsidRPr="00A861C3">
        <w:rPr>
          <w:rFonts w:ascii="Times New Roman" w:eastAsia="Times New Roman" w:hAnsi="Times New Roman"/>
          <w:szCs w:val="24"/>
          <w:u w:val="single"/>
          <w:lang w:eastAsia="zh-CN"/>
        </w:rPr>
        <w:t>imatinibo koncentraciją</w:t>
      </w:r>
      <w:r w:rsidRPr="00A861C3">
        <w:rPr>
          <w:rFonts w:ascii="Times New Roman" w:eastAsia="Times New Roman" w:hAnsi="Times New Roman"/>
          <w:b/>
          <w:bCs/>
          <w:u w:val="single"/>
          <w:lang w:eastAsia="zh-CN"/>
        </w:rPr>
        <w:t xml:space="preserve"> </w:t>
      </w:r>
      <w:r w:rsidRPr="00A861C3">
        <w:rPr>
          <w:rFonts w:ascii="Times New Roman" w:eastAsia="Times New Roman" w:hAnsi="Times New Roman"/>
          <w:u w:val="single"/>
          <w:lang w:eastAsia="zh-CN"/>
        </w:rPr>
        <w:t>plazmoje</w:t>
      </w:r>
    </w:p>
    <w:p w14:paraId="7DA685D1" w14:textId="77777777" w:rsidR="00D61995" w:rsidRPr="00A861C3" w:rsidRDefault="00D61995" w:rsidP="00D61995">
      <w:pPr>
        <w:autoSpaceDE w:val="0"/>
        <w:autoSpaceDN w:val="0"/>
        <w:adjustRightInd w:val="0"/>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Medžiagos, kurios slopina citochromo P450 izofermento CYP3A4 aktyvumą (pvz., </w:t>
      </w:r>
      <w:r w:rsidRPr="00A861C3">
        <w:rPr>
          <w:rFonts w:ascii="Times New Roman" w:hAnsi="Times New Roman"/>
          <w:lang w:eastAsia="lt-LT" w:bidi="lo-LA"/>
        </w:rPr>
        <w:t xml:space="preserve">proteazės inhibitoriai, tokie kaip indinaviras, lopinaviras/ritonaviras, ritonaviras, sakvinaviras, telapreviras, nelfinaviras ir bocepreviras, azolų grupės priešgrybeliniai vaistiniai preparatai, tokie kaip </w:t>
      </w:r>
      <w:r w:rsidRPr="00A861C3">
        <w:rPr>
          <w:rFonts w:ascii="Times New Roman" w:eastAsia="Times New Roman" w:hAnsi="Times New Roman"/>
          <w:lang w:eastAsia="zh-CN"/>
        </w:rPr>
        <w:t xml:space="preserve">ketokonazolas, itrakonazolas, </w:t>
      </w:r>
      <w:r w:rsidRPr="00A861C3">
        <w:rPr>
          <w:rFonts w:ascii="Times New Roman" w:hAnsi="Times New Roman"/>
          <w:lang w:eastAsia="lt-LT" w:bidi="lo-LA"/>
        </w:rPr>
        <w:t xml:space="preserve">pozakonazolas, vorikonazolas, ir kai kurie makrolidai, tokie kaip </w:t>
      </w:r>
      <w:r w:rsidRPr="00A861C3">
        <w:rPr>
          <w:rFonts w:ascii="Times New Roman" w:eastAsia="Times New Roman" w:hAnsi="Times New Roman"/>
          <w:lang w:eastAsia="zh-CN"/>
        </w:rPr>
        <w:t>eritromicinas, klaritromicinas ir telitromicinas), gali slopinti imatinibo metabolizmą ir padidinti jo koncentraciją. Nustatyta reikšmingai padidėjusi imatinibo ekspozicija (vidutinė imatinibo C</w:t>
      </w:r>
      <w:r w:rsidRPr="00A861C3">
        <w:rPr>
          <w:rFonts w:ascii="Times New Roman" w:eastAsia="Times New Roman" w:hAnsi="Times New Roman"/>
          <w:vertAlign w:val="subscript"/>
          <w:lang w:eastAsia="zh-CN"/>
        </w:rPr>
        <w:t>max</w:t>
      </w:r>
      <w:r w:rsidRPr="00A861C3">
        <w:rPr>
          <w:rFonts w:ascii="Times New Roman" w:eastAsia="Times New Roman" w:hAnsi="Times New Roman"/>
          <w:lang w:eastAsia="zh-CN"/>
        </w:rPr>
        <w:t xml:space="preserve"> padidėjo 26</w:t>
      </w:r>
      <w:r w:rsidR="008B7E65">
        <w:rPr>
          <w:rFonts w:ascii="Times New Roman" w:eastAsia="Times New Roman" w:hAnsi="Times New Roman"/>
          <w:lang w:eastAsia="zh-CN"/>
        </w:rPr>
        <w:t> </w:t>
      </w:r>
      <w:r w:rsidRPr="00A861C3">
        <w:rPr>
          <w:rFonts w:ascii="Times New Roman" w:eastAsia="Times New Roman" w:hAnsi="Times New Roman"/>
          <w:lang w:eastAsia="zh-CN"/>
        </w:rPr>
        <w:t>%, o AUC – 40</w:t>
      </w:r>
      <w:r w:rsidR="008B7E65">
        <w:rPr>
          <w:rFonts w:ascii="Times New Roman" w:eastAsia="Times New Roman" w:hAnsi="Times New Roman"/>
          <w:lang w:eastAsia="zh-CN"/>
        </w:rPr>
        <w:t> </w:t>
      </w:r>
      <w:r w:rsidRPr="00A861C3">
        <w:rPr>
          <w:rFonts w:ascii="Times New Roman" w:eastAsia="Times New Roman" w:hAnsi="Times New Roman"/>
          <w:lang w:eastAsia="zh-CN"/>
        </w:rPr>
        <w:t>%) sveikiems asmenims, kartu pavartojusiems vienkartinę ketokonazolo (CYP3A4 inhibitoriaus) dozę. Kartu su CYP3A4 inhibitoriais imatinibo būtina vartoti atsargiai.</w:t>
      </w:r>
    </w:p>
    <w:p w14:paraId="78689D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063E4E0" w14:textId="77777777"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 xml:space="preserve">Veikliosios medžiagos, kurios gali </w:t>
      </w:r>
      <w:r w:rsidRPr="00A861C3">
        <w:rPr>
          <w:rFonts w:ascii="Times New Roman" w:eastAsia="Times New Roman" w:hAnsi="Times New Roman"/>
          <w:b/>
          <w:bCs/>
          <w:u w:val="single"/>
          <w:lang w:eastAsia="zh-CN"/>
        </w:rPr>
        <w:t xml:space="preserve">mažinti </w:t>
      </w:r>
      <w:r w:rsidRPr="00A861C3">
        <w:rPr>
          <w:rFonts w:ascii="Times New Roman" w:eastAsia="Times New Roman" w:hAnsi="Times New Roman"/>
          <w:szCs w:val="24"/>
          <w:u w:val="single"/>
          <w:lang w:eastAsia="zh-CN"/>
        </w:rPr>
        <w:t>imatinibo koncentraciją</w:t>
      </w:r>
      <w:r w:rsidRPr="00A861C3">
        <w:rPr>
          <w:rFonts w:ascii="Times New Roman" w:eastAsia="Times New Roman" w:hAnsi="Times New Roman"/>
          <w:b/>
          <w:bCs/>
          <w:u w:val="single"/>
          <w:lang w:eastAsia="zh-CN"/>
        </w:rPr>
        <w:t xml:space="preserve"> </w:t>
      </w:r>
      <w:r w:rsidRPr="00A861C3">
        <w:rPr>
          <w:rFonts w:ascii="Times New Roman" w:eastAsia="Times New Roman" w:hAnsi="Times New Roman"/>
          <w:u w:val="single"/>
          <w:lang w:eastAsia="zh-CN"/>
        </w:rPr>
        <w:t>plazmoje</w:t>
      </w:r>
    </w:p>
    <w:p w14:paraId="7350517E" w14:textId="77777777"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Medžiagos, kurios didina CYP3A4 aktyvumą (pvz., deksametazonas, fenitoinas, karbamazepinas, rifampicinas, fenobarbitalis, fosfenitoinas, primidonas ar </w:t>
      </w:r>
      <w:r w:rsidRPr="00A861C3">
        <w:rPr>
          <w:rFonts w:ascii="Times New Roman" w:eastAsia="Times New Roman" w:hAnsi="Times New Roman"/>
          <w:i/>
          <w:iCs/>
          <w:lang w:eastAsia="zh-CN"/>
        </w:rPr>
        <w:t>Hypericum perforatum</w:t>
      </w:r>
      <w:r w:rsidRPr="00A861C3">
        <w:rPr>
          <w:rFonts w:ascii="Times New Roman" w:eastAsia="Times New Roman" w:hAnsi="Times New Roman"/>
          <w:lang w:eastAsia="zh-CN"/>
        </w:rPr>
        <w:t xml:space="preserve"> (paprastųjų jonažolių) preparatai), gali reikšmingai sumažinti imatinibo ekspoziciją ir padidinti nesėkmingo gydymo riziką. Vieną imatinibo 400 mg dozę pavartojus po daugelio rifampicino 600 mg dozių, imatinibo C</w:t>
      </w:r>
      <w:r w:rsidRPr="00A861C3">
        <w:rPr>
          <w:rFonts w:ascii="Times New Roman" w:eastAsia="Times New Roman" w:hAnsi="Times New Roman"/>
          <w:vertAlign w:val="subscript"/>
          <w:lang w:eastAsia="zh-CN"/>
        </w:rPr>
        <w:t>max</w:t>
      </w:r>
      <w:r w:rsidRPr="00A861C3">
        <w:rPr>
          <w:rFonts w:ascii="Times New Roman" w:eastAsia="Times New Roman" w:hAnsi="Times New Roman"/>
          <w:lang w:eastAsia="zh-CN"/>
        </w:rPr>
        <w:t xml:space="preserve"> buvo bent 54</w:t>
      </w:r>
      <w:r w:rsidR="008B7E65">
        <w:rPr>
          <w:rFonts w:ascii="Times New Roman" w:eastAsia="Times New Roman" w:hAnsi="Times New Roman"/>
          <w:lang w:eastAsia="zh-CN"/>
        </w:rPr>
        <w:t> </w:t>
      </w:r>
      <w:r w:rsidRPr="00A861C3">
        <w:rPr>
          <w:rFonts w:ascii="Times New Roman" w:eastAsia="Times New Roman" w:hAnsi="Times New Roman"/>
          <w:lang w:eastAsia="zh-CN"/>
        </w:rPr>
        <w:t>%, o AUC</w:t>
      </w:r>
      <w:r w:rsidRPr="00A861C3">
        <w:rPr>
          <w:rFonts w:ascii="Times New Roman" w:eastAsia="Times New Roman" w:hAnsi="Times New Roman"/>
          <w:vertAlign w:val="subscript"/>
          <w:lang w:eastAsia="zh-CN"/>
        </w:rPr>
        <w:t>(0-∞)</w:t>
      </w:r>
      <w:r w:rsidRPr="00A861C3">
        <w:rPr>
          <w:rFonts w:ascii="Times New Roman" w:eastAsia="Times New Roman" w:hAnsi="Times New Roman"/>
          <w:lang w:eastAsia="zh-CN"/>
        </w:rPr>
        <w:t xml:space="preserve"> – bent 74</w:t>
      </w:r>
      <w:r w:rsidR="008B7E65">
        <w:rPr>
          <w:rFonts w:ascii="Times New Roman" w:eastAsia="Times New Roman" w:hAnsi="Times New Roman"/>
          <w:lang w:eastAsia="zh-CN"/>
        </w:rPr>
        <w:t> </w:t>
      </w:r>
      <w:r w:rsidRPr="00A861C3">
        <w:rPr>
          <w:rFonts w:ascii="Times New Roman" w:eastAsia="Times New Roman" w:hAnsi="Times New Roman"/>
          <w:lang w:eastAsia="zh-CN"/>
        </w:rPr>
        <w:t>% mažesnis negu nevartojus rifampicino. Panašūs duomenys gauti imatinibu gydant piktybinėmis gliomomis sergančius pacientus, vartojančius fermentų indukuojančių vaistinių preparatų nuo epilepsijos, pvz., karbamazepino, oksakarbazepino ar fenitoino. Tokių pacientų imatinibo plazmos AUC buvo 73</w:t>
      </w:r>
      <w:r w:rsidR="008B7E65">
        <w:rPr>
          <w:rFonts w:ascii="Times New Roman" w:eastAsia="Times New Roman" w:hAnsi="Times New Roman"/>
          <w:lang w:eastAsia="zh-CN"/>
        </w:rPr>
        <w:t> </w:t>
      </w:r>
      <w:r w:rsidRPr="00A861C3">
        <w:rPr>
          <w:rFonts w:ascii="Times New Roman" w:eastAsia="Times New Roman" w:hAnsi="Times New Roman"/>
          <w:lang w:eastAsia="zh-CN"/>
        </w:rPr>
        <w:t>% mažesnis negu šių vaistinių preparatų nevartojusių pacientų rodmuo. Imatinibo vartojimo kartu su rifampicinu ar kitais stipriais CYP3A4 induktoriais reikia vengti.</w:t>
      </w:r>
    </w:p>
    <w:p w14:paraId="6B53531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6A7B787" w14:textId="77777777" w:rsidR="00D61995" w:rsidRPr="00A861C3" w:rsidRDefault="00D61995" w:rsidP="00D61995">
      <w:pPr>
        <w:suppressAutoHyphens/>
        <w:spacing w:after="0" w:line="240" w:lineRule="auto"/>
        <w:ind w:right="-20"/>
        <w:rPr>
          <w:rFonts w:ascii="Times New Roman" w:eastAsia="Times New Roman" w:hAnsi="Times New Roman"/>
          <w:szCs w:val="24"/>
          <w:u w:val="single"/>
          <w:lang w:eastAsia="zh-CN"/>
        </w:rPr>
      </w:pPr>
      <w:r w:rsidRPr="00A861C3">
        <w:rPr>
          <w:rFonts w:ascii="Times New Roman" w:eastAsia="Times New Roman" w:hAnsi="Times New Roman"/>
          <w:szCs w:val="24"/>
          <w:u w:val="single"/>
          <w:lang w:eastAsia="zh-CN"/>
        </w:rPr>
        <w:t>Veikliosios medžiagos, kurių koncentraciją plazmoje gali keisti i</w:t>
      </w:r>
      <w:r w:rsidRPr="00A861C3">
        <w:rPr>
          <w:rFonts w:ascii="Times New Roman" w:eastAsia="Times New Roman" w:hAnsi="Times New Roman"/>
          <w:spacing w:val="-2"/>
          <w:szCs w:val="24"/>
          <w:u w:val="single"/>
          <w:lang w:eastAsia="zh-CN"/>
        </w:rPr>
        <w:t>matinibas</w:t>
      </w:r>
    </w:p>
    <w:p w14:paraId="1B38A0F8" w14:textId="77777777" w:rsidR="00D61995" w:rsidRPr="00A861C3" w:rsidRDefault="00D61995" w:rsidP="00D61995">
      <w:pPr>
        <w:autoSpaceDE w:val="0"/>
        <w:autoSpaceDN w:val="0"/>
        <w:adjustRightInd w:val="0"/>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Imatinibas padidina simvastatino (CYP3A4 substrato) C</w:t>
      </w:r>
      <w:r w:rsidRPr="00A861C3">
        <w:rPr>
          <w:rFonts w:ascii="Times New Roman" w:eastAsia="Times New Roman" w:hAnsi="Times New Roman"/>
          <w:vertAlign w:val="subscript"/>
          <w:lang w:eastAsia="zh-CN"/>
        </w:rPr>
        <w:t>max</w:t>
      </w:r>
      <w:r w:rsidRPr="00A861C3">
        <w:rPr>
          <w:rFonts w:ascii="Times New Roman" w:eastAsia="Times New Roman" w:hAnsi="Times New Roman"/>
          <w:lang w:eastAsia="zh-CN"/>
        </w:rPr>
        <w:t xml:space="preserve"> ir AUC atitinkamai 2 ir 3,5 karto; tai rodo, kad jis slopina CYP3A4. Dėl to, imatinibo vartojant kartu su siauros terapinės platumos CYP3A4 substratais (pvz., ciklosporinu, pimozidu, </w:t>
      </w:r>
      <w:r w:rsidRPr="00A861C3">
        <w:rPr>
          <w:rFonts w:ascii="Times New Roman" w:hAnsi="Times New Roman"/>
          <w:lang w:eastAsia="lt-LT" w:bidi="lo-LA"/>
        </w:rPr>
        <w:t>takrolimuzu, sirolimuzu, ergotaminu, diergotaminu, fentaniliu, alfentaniliu, terfenadinu, bortezomibu, docetakseliu ar chinidinu</w:t>
      </w:r>
      <w:r w:rsidRPr="00A861C3">
        <w:rPr>
          <w:rFonts w:ascii="Times New Roman" w:eastAsia="Times New Roman" w:hAnsi="Times New Roman"/>
          <w:lang w:eastAsia="zh-CN"/>
        </w:rPr>
        <w:t>), būtinos atsargumo priemonės. Be to, imatinibas gali padidinti kitų CYP3A4 metabolizuojamų vaistinių preparatų (pvz., triazolo grupės benzodiazepinų, dihidropiridino grupės kalcio kanalų blokatorių, tam tikrų HMG-KoA reduktazės inhibitorių, t. y. statinų, ir kt.) koncentraciją plazmoje.</w:t>
      </w:r>
    </w:p>
    <w:p w14:paraId="6684055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1CE8E42"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Yra žinoma, kad vartojant imatinibą padidėja kraujavimo rizika, todėl pacientams, kuriuos būtina gydyti antikoaguliantais, reikia skirti mažos molekulinės masės arba standartinio heparino, o ne kumarino darinių (pvz., varfarino).</w:t>
      </w:r>
    </w:p>
    <w:p w14:paraId="1C34732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331D49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In vitro</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citochromo P450 izofermento CYP2D6 aktyvumą imatinibas slopina, kai koncentracija būna panaši į veikiančią CYP3A4 aktyvumą. Imatinibas, vartojamas po 400 mg du kartus per parą, slopina nuo CYP2D6 priklausomą metoprololio metabolizmą: metoprololio C</w:t>
      </w:r>
      <w:r w:rsidRPr="00A861C3">
        <w:rPr>
          <w:rFonts w:ascii="Times New Roman" w:eastAsia="Times New Roman" w:hAnsi="Times New Roman"/>
          <w:vertAlign w:val="subscript"/>
          <w:lang w:eastAsia="zh-CN"/>
        </w:rPr>
        <w:t>max</w:t>
      </w:r>
      <w:r w:rsidRPr="00A861C3">
        <w:rPr>
          <w:rFonts w:ascii="Times New Roman" w:eastAsia="Times New Roman" w:hAnsi="Times New Roman"/>
          <w:lang w:eastAsia="zh-CN"/>
        </w:rPr>
        <w:t xml:space="preserve"> ir AUC padidėja maždaug </w:t>
      </w:r>
      <w:r w:rsidRPr="00A861C3">
        <w:rPr>
          <w:rFonts w:ascii="Times New Roman" w:eastAsia="Times New Roman" w:hAnsi="Times New Roman"/>
          <w:lang w:eastAsia="zh-CN"/>
        </w:rPr>
        <w:lastRenderedPageBreak/>
        <w:t>23</w:t>
      </w:r>
      <w:r w:rsidR="008B7E65">
        <w:rPr>
          <w:rFonts w:ascii="Times New Roman" w:eastAsia="Times New Roman" w:hAnsi="Times New Roman"/>
          <w:lang w:eastAsia="zh-CN"/>
        </w:rPr>
        <w:t> </w:t>
      </w:r>
      <w:r w:rsidRPr="00A861C3">
        <w:rPr>
          <w:rFonts w:ascii="Times New Roman" w:eastAsia="Times New Roman" w:hAnsi="Times New Roman"/>
          <w:lang w:eastAsia="zh-CN"/>
        </w:rPr>
        <w:t>% (90</w:t>
      </w:r>
      <w:r w:rsidR="008B7E65">
        <w:rPr>
          <w:rFonts w:ascii="Times New Roman" w:eastAsia="Times New Roman" w:hAnsi="Times New Roman"/>
          <w:lang w:eastAsia="zh-CN"/>
        </w:rPr>
        <w:t> </w:t>
      </w:r>
      <w:r w:rsidRPr="00A861C3">
        <w:rPr>
          <w:rFonts w:ascii="Times New Roman" w:eastAsia="Times New Roman" w:hAnsi="Times New Roman"/>
          <w:lang w:eastAsia="zh-CN"/>
        </w:rPr>
        <w:t>% PI 1,16-1,30). Manoma, kad kartu su imatinibu vartojamų CYP2D6 substratų dozių koreguoti nereikia, tačiau būtina laikytis atsargumo priemonių, jeigu CYP2D6 substrato terapinė platuma siaura (pvz., metoprololio). Reikia įvertinti metoprololiu gydomų pacientų klinikinio stebėjimo būtinybę.</w:t>
      </w:r>
    </w:p>
    <w:p w14:paraId="49B66F2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6D2855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i/>
          <w:iCs/>
          <w:lang w:eastAsia="zh-CN"/>
        </w:rPr>
        <w:t>In vitro</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imatinibas slopina paracetamolio O-gliukuroninimą (K</w:t>
      </w:r>
      <w:r w:rsidRPr="00A861C3">
        <w:rPr>
          <w:rFonts w:ascii="Times New Roman" w:eastAsia="Times New Roman" w:hAnsi="Times New Roman"/>
          <w:vertAlign w:val="subscript"/>
          <w:lang w:eastAsia="zh-CN"/>
        </w:rPr>
        <w:t>i</w:t>
      </w:r>
      <w:r w:rsidRPr="00A861C3">
        <w:rPr>
          <w:rFonts w:ascii="Times New Roman" w:eastAsia="Times New Roman" w:hAnsi="Times New Roman"/>
          <w:lang w:eastAsia="zh-CN"/>
        </w:rPr>
        <w:t xml:space="preserve"> – 58,5 </w:t>
      </w:r>
      <w:r w:rsidRPr="00A861C3">
        <w:rPr>
          <w:rFonts w:ascii="Times New Roman" w:eastAsia="Times New Roman" w:hAnsi="Times New Roman"/>
          <w:spacing w:val="-2"/>
          <w:lang w:eastAsia="zh-CN"/>
        </w:rPr>
        <w:t>μ</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l/l</w:t>
      </w:r>
      <w:r w:rsidRPr="00A861C3">
        <w:rPr>
          <w:rFonts w:ascii="Times New Roman" w:eastAsia="Times New Roman" w:hAnsi="Times New Roman"/>
          <w:lang w:eastAsia="zh-CN"/>
        </w:rPr>
        <w:t xml:space="preserve">). Tokio slopinimo </w:t>
      </w:r>
      <w:r w:rsidRPr="00A861C3">
        <w:rPr>
          <w:rFonts w:ascii="Times New Roman" w:eastAsia="Times New Roman" w:hAnsi="Times New Roman"/>
          <w:i/>
          <w:iCs/>
          <w:lang w:eastAsia="zh-CN"/>
        </w:rPr>
        <w:t>in vivo</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pavartojus 400 mg imatinibo ir 1000 mg paracetamolio nenustatyta. Didesnės imatinibo ir paracetamolio dozės netirtos.</w:t>
      </w:r>
    </w:p>
    <w:p w14:paraId="0551CBC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E031FE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Dėl to didelės imatinibo dozės kartu su paracetamoliu vartojamos atsargiai.</w:t>
      </w:r>
    </w:p>
    <w:p w14:paraId="48EBCAD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8D27A5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Imatinibas gali sumažinti kartu vartojamo levotiroksino ekspoziciją pacientų, kuriems pašalinta skydliaukė, plazmoje (žr. 4.4 skyrių), todėl rekomenduojamos atsargumo priemonės. Šios pastebėtos sąveikos mechanizmas dar nežinomas.</w:t>
      </w:r>
    </w:p>
    <w:p w14:paraId="5DAC57A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7ACCCFC" w14:textId="77777777" w:rsidR="00D61995" w:rsidRPr="00A861C3" w:rsidRDefault="00D61995" w:rsidP="00D61995">
      <w:pPr>
        <w:tabs>
          <w:tab w:val="left" w:pos="720"/>
        </w:tabs>
        <w:suppressAutoHyphens/>
        <w:overflowPunct w:val="0"/>
        <w:spacing w:after="0" w:line="240" w:lineRule="auto"/>
        <w:rPr>
          <w:rFonts w:ascii="Times New Roman" w:eastAsia="Times New Roman" w:hAnsi="Times New Roman"/>
          <w:lang w:eastAsia="en-GB"/>
        </w:rPr>
      </w:pPr>
      <w:r w:rsidRPr="00A861C3">
        <w:rPr>
          <w:rFonts w:ascii="Times New Roman" w:eastAsia="Times New Roman" w:hAnsi="Times New Roman"/>
          <w:lang w:eastAsia="en-GB"/>
        </w:rPr>
        <w:t>Yra imatinibo derinimo su chemoterapija Ph+ ŪLL sergantiems pacientams klinikinės patirties (žr. 5.1 skyrių), tačiau imatinibo sąveika su į chemoterapijos schemas įtrauktais vaistiniais preparatais gerai neištirta. Imatinibo nepageidaujami reiškiniai, pvz., toksinis poveikis kepenims, kaulų čiulpų slopinimas ir kiti gali sustiprėti; gautų pranešimų duomenimis, kartu vartojant L-asparaginazės toksinis poveikis kepenims gali būti stipresnis (žr. 4.8 skyrių). Dėl to, kartu vartojant imatinibą, reikia specialių atsargumo priemonių.</w:t>
      </w:r>
    </w:p>
    <w:p w14:paraId="7B40B569" w14:textId="77777777" w:rsidR="00D61995" w:rsidRPr="00A861C3" w:rsidRDefault="00D61995" w:rsidP="00D61995">
      <w:pPr>
        <w:suppressAutoHyphens/>
        <w:spacing w:after="0" w:line="240" w:lineRule="auto"/>
        <w:ind w:right="-24"/>
        <w:rPr>
          <w:rFonts w:ascii="Times New Roman" w:eastAsia="Times New Roman" w:hAnsi="Times New Roman"/>
          <w:lang w:eastAsia="zh-CN"/>
        </w:rPr>
      </w:pPr>
    </w:p>
    <w:p w14:paraId="7C7C837D"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4.6</w:t>
      </w:r>
      <w:r w:rsidRPr="00A861C3">
        <w:rPr>
          <w:rFonts w:ascii="Times New Roman" w:eastAsia="Times New Roman" w:hAnsi="Times New Roman"/>
          <w:b/>
        </w:rPr>
        <w:tab/>
        <w:t>Vaisingumas, nėštumo ir žindymo laikotarpis</w:t>
      </w:r>
    </w:p>
    <w:p w14:paraId="4FCD467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11577BC" w14:textId="77777777" w:rsidR="00D61995" w:rsidRPr="00A861C3" w:rsidRDefault="00D61995" w:rsidP="00D61995">
      <w:pPr>
        <w:suppressAutoHyphens/>
        <w:spacing w:after="0" w:line="240" w:lineRule="auto"/>
        <w:ind w:right="-20"/>
        <w:rPr>
          <w:rFonts w:ascii="Times New Roman" w:eastAsia="Times New Roman" w:hAnsi="Times New Roman"/>
          <w:u w:val="single"/>
          <w:lang w:eastAsia="zh-CN"/>
        </w:rPr>
      </w:pPr>
      <w:r w:rsidRPr="00A861C3">
        <w:rPr>
          <w:rFonts w:ascii="Times New Roman" w:eastAsia="Times New Roman" w:hAnsi="Times New Roman"/>
          <w:u w:val="single"/>
          <w:lang w:eastAsia="zh-CN"/>
        </w:rPr>
        <w:t>Vaisingo amžiaus moterys</w:t>
      </w:r>
    </w:p>
    <w:p w14:paraId="7F9F30B9" w14:textId="4DA2DF6D"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Vaisingo amžiaus moterims reikia patarti gydymo metu</w:t>
      </w:r>
      <w:r w:rsidR="00913377" w:rsidRPr="00913377">
        <w:rPr>
          <w:rFonts w:ascii="Times New Roman" w:eastAsia="Times New Roman" w:hAnsi="Times New Roman"/>
          <w:lang w:eastAsia="zh-CN"/>
        </w:rPr>
        <w:t xml:space="preserve"> ir mažiausiai 15 dienų po gydymo</w:t>
      </w:r>
      <w:r w:rsidR="00913377">
        <w:rPr>
          <w:rFonts w:ascii="Times New Roman" w:eastAsia="Times New Roman" w:hAnsi="Times New Roman"/>
          <w:lang w:eastAsia="zh-CN"/>
        </w:rPr>
        <w:t xml:space="preserve"> </w:t>
      </w:r>
      <w:r w:rsidR="000161C9">
        <w:rPr>
          <w:rFonts w:ascii="Times New Roman" w:eastAsia="Times New Roman" w:hAnsi="Times New Roman"/>
          <w:lang w:eastAsia="zh-CN"/>
        </w:rPr>
        <w:t xml:space="preserve">nutraukimo </w:t>
      </w:r>
      <w:r w:rsidRPr="00A861C3">
        <w:rPr>
          <w:rFonts w:ascii="Times New Roman" w:eastAsia="Times New Roman" w:hAnsi="Times New Roman"/>
          <w:lang w:eastAsia="zh-CN"/>
        </w:rPr>
        <w:t xml:space="preserve">naudoti veiksmingą kontracepcijos metodą. </w:t>
      </w:r>
    </w:p>
    <w:p w14:paraId="191D29B6"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0ED5F261" w14:textId="77777777" w:rsidR="00D61995" w:rsidRPr="00A861C3" w:rsidRDefault="00D61995" w:rsidP="00D61995">
      <w:pPr>
        <w:keepNext/>
        <w:keepLine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Nėštumas</w:t>
      </w:r>
    </w:p>
    <w:p w14:paraId="40C01CC0" w14:textId="77777777" w:rsidR="00D61995" w:rsidRPr="00A861C3" w:rsidRDefault="00D61995" w:rsidP="00D61995">
      <w:pPr>
        <w:keepNext/>
        <w:keepLines/>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Duomenų apie imatinibo vartojimą nėštumo metu yra nedaug. Vaistiniam preparatui patekus į rinką gauta pranešimų apie imatinibo vartojusioms moterims pasireiškusius spontaninių abortų atvejus ir įgimtas kūdikių anomalijas. Su gyvūnais atlikti tyrimai parodė toksinį poveikį reprodukcijai (žr. 5.3 skyrių), galimas pavojus vaisiui nežinomas. Imatinibo nėštumo metu vartoti negalima, išskyrus neabejotinai būtinus atvejus. Jeigu šio vaistinio preparato skiriama nėščiai moteriai, ją reikia informuoti apie galimą riziką vaisiui.</w:t>
      </w:r>
    </w:p>
    <w:p w14:paraId="251BBD5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3C0A1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Žindymas</w:t>
      </w:r>
    </w:p>
    <w:p w14:paraId="13EB15DF" w14:textId="7C6247DD" w:rsidR="00913377" w:rsidRPr="00913377" w:rsidRDefault="00D61995" w:rsidP="00913377">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Duomenų apie imatinibo išskyrimą su moters pienu yra nedaug. Tiriant dvi žindančias moteris nustatyta, kad imatinibo ir jo aktyvaus metabolito gali patekti į moters pieną. Imatinibo koncentracijos vienos pacientės piene ir plazmoje santykis buvo 0,5, jo metabolito – 0,9 (tai leidžia daryti prielaidą, kad į pieną daugiau patenka metabolito). Atsižvelgiant į suminę imatinibo ir jo metabolito </w:t>
      </w:r>
      <w:r w:rsidR="00913377">
        <w:rPr>
          <w:rFonts w:ascii="Times New Roman" w:eastAsia="Times New Roman" w:hAnsi="Times New Roman"/>
          <w:lang w:eastAsia="zh-CN"/>
        </w:rPr>
        <w:t xml:space="preserve"> </w:t>
      </w:r>
      <w:r w:rsidRPr="00A861C3">
        <w:rPr>
          <w:rFonts w:ascii="Times New Roman" w:eastAsia="Times New Roman" w:hAnsi="Times New Roman"/>
          <w:lang w:eastAsia="zh-CN"/>
        </w:rPr>
        <w:t>koncentraciją bei didžiausią kūdikio suvartojamą pieno kiekį per parą, bendra ekspozicija turėtų būti nedidelė (apie 10</w:t>
      </w:r>
      <w:r w:rsidR="008B7E65">
        <w:rPr>
          <w:rFonts w:ascii="Times New Roman" w:eastAsia="Times New Roman" w:hAnsi="Times New Roman"/>
          <w:lang w:eastAsia="zh-CN"/>
        </w:rPr>
        <w:t> </w:t>
      </w:r>
      <w:r w:rsidRPr="00A861C3">
        <w:rPr>
          <w:rFonts w:ascii="Times New Roman" w:eastAsia="Times New Roman" w:hAnsi="Times New Roman"/>
          <w:lang w:eastAsia="zh-CN"/>
        </w:rPr>
        <w:t xml:space="preserve">% terapinės dozės). Vis dėlto mažos imatinibo ekspozicijos poveikis kūdikiui nežinomas, todėl imatinibo vartojančioms moterims </w:t>
      </w:r>
      <w:r w:rsidR="00913377" w:rsidRPr="00913377">
        <w:rPr>
          <w:rFonts w:ascii="Times New Roman" w:eastAsia="Times New Roman" w:hAnsi="Times New Roman"/>
          <w:lang w:eastAsia="zh-CN"/>
        </w:rPr>
        <w:t>gydymo metu ir mažiausiai 15 dienų po</w:t>
      </w:r>
    </w:p>
    <w:p w14:paraId="7E5C4A34" w14:textId="19FFA615" w:rsidR="00D61995" w:rsidRPr="00A861C3" w:rsidRDefault="00913377" w:rsidP="00913377">
      <w:pPr>
        <w:suppressAutoHyphens/>
        <w:spacing w:after="0" w:line="240" w:lineRule="auto"/>
        <w:rPr>
          <w:rFonts w:ascii="Times New Roman" w:eastAsia="Times New Roman" w:hAnsi="Times New Roman"/>
          <w:lang w:eastAsia="zh-CN"/>
        </w:rPr>
      </w:pPr>
      <w:r w:rsidRPr="00913377">
        <w:rPr>
          <w:rFonts w:ascii="Times New Roman" w:eastAsia="Times New Roman" w:hAnsi="Times New Roman"/>
          <w:lang w:eastAsia="zh-CN"/>
        </w:rPr>
        <w:t xml:space="preserve">gydymo </w:t>
      </w:r>
      <w:r>
        <w:rPr>
          <w:rFonts w:ascii="Times New Roman" w:eastAsia="Times New Roman" w:hAnsi="Times New Roman"/>
          <w:lang w:eastAsia="zh-CN"/>
        </w:rPr>
        <w:t>imatinibu</w:t>
      </w:r>
      <w:r w:rsidRPr="00913377">
        <w:rPr>
          <w:rFonts w:ascii="Times New Roman" w:eastAsia="Times New Roman" w:hAnsi="Times New Roman"/>
          <w:lang w:eastAsia="zh-CN"/>
        </w:rPr>
        <w:t xml:space="preserve"> nutraukimo žindyti negalima.</w:t>
      </w:r>
      <w:r w:rsidRPr="00913377">
        <w:rPr>
          <w:rFonts w:ascii="Times New Roman" w:eastAsia="Times New Roman" w:hAnsi="Times New Roman"/>
          <w:lang w:eastAsia="zh-CN"/>
        </w:rPr>
        <w:cr/>
      </w:r>
    </w:p>
    <w:p w14:paraId="15EF6E0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u w:val="single"/>
          <w:lang w:eastAsia="zh-CN"/>
        </w:rPr>
        <w:t>Vaisingumas</w:t>
      </w:r>
    </w:p>
    <w:p w14:paraId="54B28D3F" w14:textId="499804F0" w:rsidR="00913377" w:rsidRPr="00913377" w:rsidRDefault="00D61995" w:rsidP="00913377">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Ikiklinikinių tyrimų metu žiurkių patinų ir patelių vaisingumas nepakito</w:t>
      </w:r>
      <w:r w:rsidR="00913377" w:rsidRPr="00913377">
        <w:rPr>
          <w:rFonts w:ascii="Times New Roman" w:eastAsia="Times New Roman" w:hAnsi="Times New Roman"/>
          <w:lang w:eastAsia="zh-CN"/>
        </w:rPr>
        <w:t>, nors poveikis</w:t>
      </w:r>
    </w:p>
    <w:p w14:paraId="1D5C6B51" w14:textId="7D1151C7" w:rsidR="00D61995" w:rsidRPr="00A861C3" w:rsidRDefault="00913377" w:rsidP="00913377">
      <w:pPr>
        <w:suppressAutoHyphens/>
        <w:spacing w:after="0" w:line="240" w:lineRule="auto"/>
        <w:rPr>
          <w:rFonts w:ascii="Times New Roman" w:eastAsia="Times New Roman" w:hAnsi="Times New Roman"/>
          <w:lang w:eastAsia="zh-CN"/>
        </w:rPr>
      </w:pPr>
      <w:r w:rsidRPr="00913377">
        <w:rPr>
          <w:rFonts w:ascii="Times New Roman" w:eastAsia="Times New Roman" w:hAnsi="Times New Roman"/>
          <w:lang w:eastAsia="zh-CN"/>
        </w:rPr>
        <w:t xml:space="preserve">reprodukciniams parametrams buvo pastebėtas </w:t>
      </w:r>
      <w:r w:rsidR="00D61995" w:rsidRPr="00A861C3">
        <w:rPr>
          <w:rFonts w:ascii="Times New Roman" w:eastAsia="Times New Roman" w:hAnsi="Times New Roman"/>
          <w:lang w:eastAsia="zh-CN"/>
        </w:rPr>
        <w:t>(žr. 5.3 skyrių). Imatinibo poveikio pacientų vaisingumui ir lytinių ląstelių vystymuisi tyrimų neatlikta. Pacientai, nerimaujantys dėl imatinibo poveikio vaisingumui, turi pasitarti su gydytoju.</w:t>
      </w:r>
    </w:p>
    <w:p w14:paraId="7D8DD06C" w14:textId="77777777" w:rsidR="00D61995" w:rsidRPr="00A861C3" w:rsidRDefault="00D61995" w:rsidP="00D61995">
      <w:pPr>
        <w:suppressAutoHyphens/>
        <w:spacing w:after="0" w:line="240" w:lineRule="auto"/>
        <w:ind w:right="-24"/>
        <w:rPr>
          <w:rFonts w:ascii="Times New Roman" w:eastAsia="Times New Roman" w:hAnsi="Times New Roman"/>
          <w:lang w:eastAsia="zh-CN"/>
        </w:rPr>
      </w:pPr>
    </w:p>
    <w:p w14:paraId="4481C2CF"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4.7</w:t>
      </w:r>
      <w:r w:rsidRPr="00A861C3">
        <w:rPr>
          <w:rFonts w:ascii="Times New Roman" w:eastAsia="Times New Roman" w:hAnsi="Times New Roman"/>
          <w:b/>
        </w:rPr>
        <w:tab/>
        <w:t>Poveikis gebėjimui vairuoti ir valdyti mechanizmus</w:t>
      </w:r>
    </w:p>
    <w:p w14:paraId="411B578A"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50FA28E4"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tu</w:t>
      </w:r>
      <w:r w:rsidRPr="00A861C3">
        <w:rPr>
          <w:rFonts w:ascii="Times New Roman" w:eastAsia="Times New Roman" w:hAnsi="Times New Roman"/>
          <w:lang w:eastAsia="zh-CN"/>
        </w:rPr>
        <w:t>s reikia informuoti apie tai, kad vartojant imatinibą gali pasireikšti nepageidaujamas poveikis (pvz., svaigulys, matomo vaizdo neryškumas ar somnolencija), todėl vairuoti automobilį ar valdyti mechanizmus rekomenduojama atsargiai.</w:t>
      </w:r>
    </w:p>
    <w:p w14:paraId="27FF91EA"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128D84BE" w14:textId="77777777" w:rsidR="00D61995" w:rsidRPr="00A861C3" w:rsidRDefault="00D61995" w:rsidP="00A21195">
      <w:pPr>
        <w:keepNext/>
        <w:keepLines/>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4.8</w:t>
      </w:r>
      <w:r w:rsidRPr="00A861C3">
        <w:rPr>
          <w:rFonts w:ascii="Times New Roman" w:eastAsia="Times New Roman" w:hAnsi="Times New Roman"/>
          <w:b/>
        </w:rPr>
        <w:tab/>
        <w:t>Nepageidaujamas poveikis</w:t>
      </w:r>
    </w:p>
    <w:p w14:paraId="5A2A327B" w14:textId="77777777" w:rsidR="00D61995" w:rsidRPr="00A861C3" w:rsidRDefault="00D61995" w:rsidP="00A21195">
      <w:pPr>
        <w:keepNext/>
        <w:keepLines/>
        <w:suppressAutoHyphens/>
        <w:spacing w:after="0" w:line="240" w:lineRule="auto"/>
        <w:ind w:right="-20"/>
        <w:rPr>
          <w:rFonts w:ascii="Times New Roman" w:eastAsia="Times New Roman" w:hAnsi="Times New Roman"/>
          <w:lang w:eastAsia="zh-CN"/>
        </w:rPr>
      </w:pPr>
    </w:p>
    <w:p w14:paraId="1FDF8123" w14:textId="77777777" w:rsidR="00D61995" w:rsidRPr="00A861C3" w:rsidRDefault="00D61995" w:rsidP="00A21195">
      <w:pPr>
        <w:keepNext/>
        <w:keepLine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 xml:space="preserve">Progresavusių stadijų piktybiniais navikais sergantys pacientai gali ir sirgti daugeliu kitų ligų, dėl kurių nustatyti nepageidaujamų reakcijų priežastinį ryšį gali būti sunku </w:t>
      </w:r>
      <w:r w:rsidRPr="00A861C3">
        <w:rPr>
          <w:rFonts w:ascii="Times New Roman" w:eastAsia="Times New Roman" w:hAnsi="Times New Roman"/>
          <w:spacing w:val="1"/>
          <w:lang w:eastAsia="zh-CN"/>
        </w:rPr>
        <w:t>(būna įvairių su pagrindine liga ir jos progresavimu susijusių simptomų</w:t>
      </w:r>
      <w:r w:rsidRPr="00A861C3">
        <w:rPr>
          <w:rFonts w:ascii="Times New Roman" w:eastAsia="Times New Roman" w:hAnsi="Times New Roman"/>
          <w:lang w:eastAsia="zh-CN"/>
        </w:rPr>
        <w:t>, kartu vartojama daug kitų vaistinių preparatų).</w:t>
      </w:r>
    </w:p>
    <w:p w14:paraId="5C69D722"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636F0EC3"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spacing w:val="-4"/>
          <w:lang w:eastAsia="zh-CN"/>
        </w:rPr>
        <w:t>LML klinikinių tyrimų metu</w:t>
      </w:r>
      <w:r w:rsidRPr="00A861C3">
        <w:rPr>
          <w:rFonts w:ascii="Times New Roman" w:eastAsia="Times New Roman" w:hAnsi="Times New Roman"/>
          <w:lang w:eastAsia="zh-CN"/>
        </w:rPr>
        <w:t xml:space="preserve"> imatinibo vartojimą dėl su juo susijusių nepageidaujamų reakcijų nutraukė 2,4</w:t>
      </w:r>
      <w:r w:rsidR="00735E8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naujai diagnozuota liga sirgusių pacientų, </w:t>
      </w:r>
      <w:r w:rsidRPr="00A861C3">
        <w:rPr>
          <w:rFonts w:ascii="Times New Roman" w:eastAsia="Times New Roman" w:hAnsi="Times New Roman"/>
          <w:lang w:eastAsia="zh-CN"/>
        </w:rPr>
        <w:t>4</w:t>
      </w:r>
      <w:r w:rsidR="00735E8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vėlyvąja lėtine faze sirgusių pacientų po nesėkmingo gydymo interferonu</w:t>
      </w:r>
      <w:r w:rsidRPr="00A861C3">
        <w:rPr>
          <w:rFonts w:ascii="Times New Roman" w:eastAsia="Times New Roman" w:hAnsi="Times New Roman"/>
          <w:lang w:eastAsia="zh-CN"/>
        </w:rPr>
        <w:t>, 4</w:t>
      </w:r>
      <w:r w:rsidR="00735E8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akceleracijos faze sirgusių pacientų po nesėkmingo gydymo interferonu ir </w:t>
      </w:r>
      <w:r w:rsidRPr="00A861C3">
        <w:rPr>
          <w:rFonts w:ascii="Times New Roman" w:eastAsia="Times New Roman" w:hAnsi="Times New Roman"/>
          <w:lang w:eastAsia="zh-CN"/>
        </w:rPr>
        <w:t>5</w:t>
      </w:r>
      <w:r w:rsidR="00735E88">
        <w:rPr>
          <w:rFonts w:ascii="Times New Roman" w:eastAsia="Times New Roman" w:hAnsi="Times New Roman"/>
          <w:lang w:eastAsia="zh-CN"/>
        </w:rPr>
        <w:t> </w:t>
      </w:r>
      <w:r w:rsidRPr="00A861C3">
        <w:rPr>
          <w:rFonts w:ascii="Times New Roman" w:eastAsia="Times New Roman" w:hAnsi="Times New Roman"/>
          <w:lang w:eastAsia="zh-CN"/>
        </w:rPr>
        <w:t xml:space="preserve">% blastų krize </w:t>
      </w:r>
      <w:r w:rsidRPr="00A861C3">
        <w:rPr>
          <w:rFonts w:ascii="Times New Roman" w:eastAsia="Times New Roman" w:hAnsi="Times New Roman"/>
          <w:spacing w:val="1"/>
          <w:lang w:eastAsia="zh-CN"/>
        </w:rPr>
        <w:t>sirgusių pacientų po nesėkmingo gydymo interferonu</w:t>
      </w:r>
      <w:r w:rsidRPr="00A861C3">
        <w:rPr>
          <w:rFonts w:ascii="Times New Roman" w:eastAsia="Times New Roman" w:hAnsi="Times New Roman"/>
          <w:lang w:eastAsia="zh-CN"/>
        </w:rPr>
        <w:t>. GIST tyrimo metu imatinibo vartojimą dėl su juo susijusių nepageidaujamų reakcijų nutraukė 4</w:t>
      </w:r>
      <w:r w:rsidR="00735E8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pacientų</w:t>
      </w:r>
      <w:r w:rsidRPr="00A861C3">
        <w:rPr>
          <w:rFonts w:ascii="Times New Roman" w:eastAsia="Times New Roman" w:hAnsi="Times New Roman"/>
          <w:lang w:eastAsia="zh-CN"/>
        </w:rPr>
        <w:t>.</w:t>
      </w:r>
    </w:p>
    <w:p w14:paraId="36963FC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18C50D" w14:textId="7C54D4D7" w:rsidR="00D61995" w:rsidRPr="00A861C3" w:rsidRDefault="00D61995" w:rsidP="00D61995">
      <w:pPr>
        <w:tabs>
          <w:tab w:val="left" w:pos="9356"/>
        </w:tabs>
        <w:suppressAutoHyphens/>
        <w:spacing w:after="0" w:line="240" w:lineRule="auto"/>
        <w:ind w:right="-24"/>
        <w:rPr>
          <w:rFonts w:ascii="Times New Roman" w:eastAsia="Times New Roman" w:hAnsi="Times New Roman"/>
          <w:lang w:eastAsia="zh-CN"/>
        </w:rPr>
      </w:pPr>
      <w:r w:rsidRPr="00A861C3">
        <w:rPr>
          <w:rFonts w:ascii="Times New Roman" w:eastAsia="Times New Roman" w:hAnsi="Times New Roman"/>
          <w:spacing w:val="2"/>
          <w:lang w:eastAsia="zh-CN"/>
        </w:rPr>
        <w:t>Nepageidaujamos reakcijos imatinibą vartojant pagal visas indikacijas buvo panašios, išskyrus dvi išimtis. Kaulų čiulpų slopinimas LML sergantiems pacientams pasireiškė dažniau negu sergantiems GIST</w:t>
      </w:r>
      <w:r w:rsidRPr="00A861C3">
        <w:rPr>
          <w:rFonts w:ascii="Times New Roman" w:eastAsia="Times New Roman" w:hAnsi="Times New Roman"/>
          <w:spacing w:val="1"/>
          <w:lang w:eastAsia="zh-CN"/>
        </w:rPr>
        <w:t xml:space="preserve"> (tikriausiai dėl pagrindinės ligos). Nerezekuojamo ir (arba) metastazavusio GIST tyrimo metu 7 (5</w:t>
      </w:r>
      <w:r w:rsidR="00735E88">
        <w:rPr>
          <w:rFonts w:ascii="Times New Roman" w:eastAsia="Times New Roman" w:hAnsi="Times New Roman"/>
          <w:spacing w:val="1"/>
          <w:lang w:eastAsia="zh-CN"/>
        </w:rPr>
        <w:t> </w:t>
      </w:r>
      <w:r w:rsidRPr="00A861C3">
        <w:rPr>
          <w:rFonts w:ascii="Times New Roman" w:eastAsia="Times New Roman" w:hAnsi="Times New Roman"/>
          <w:spacing w:val="1"/>
          <w:lang w:eastAsia="zh-CN"/>
        </w:rPr>
        <w:t>%) pacientų pasireiškė: 3-4 laipsnio pagal BTK kraujavimas virškinimo trakte (3 pacientams), vidinis naviko kraujavimas (3 pacientams) arba abu reiškiniai (1 pacientui). Kraujavimo iš virškinimo trakto šaltinis galėjo būti virškinimo</w:t>
      </w:r>
      <w:r w:rsidRPr="00A861C3">
        <w:rPr>
          <w:rFonts w:ascii="Times New Roman" w:eastAsia="Times New Roman" w:hAnsi="Times New Roman"/>
          <w:lang w:eastAsia="zh-CN"/>
        </w:rPr>
        <w:t xml:space="preserve"> trakto navikai </w:t>
      </w:r>
      <w:r w:rsidRPr="00A861C3">
        <w:rPr>
          <w:rFonts w:ascii="Times New Roman" w:eastAsia="Times New Roman" w:hAnsi="Times New Roman"/>
          <w:spacing w:val="1"/>
          <w:lang w:eastAsia="zh-CN"/>
        </w:rPr>
        <w:t xml:space="preserve">(žr. </w:t>
      </w:r>
      <w:r w:rsidRPr="00A861C3">
        <w:rPr>
          <w:rFonts w:ascii="Times New Roman" w:eastAsia="Times New Roman" w:hAnsi="Times New Roman"/>
          <w:lang w:eastAsia="zh-CN"/>
        </w:rPr>
        <w:t>4.4 skyrių</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Kraujavimas iš virškinimo trakto ir naviko gali būti sunkus, o kartais – mirtinas.</w:t>
      </w:r>
      <w:r w:rsidRPr="00A861C3">
        <w:rPr>
          <w:rFonts w:ascii="Times New Roman" w:eastAsia="Times New Roman" w:hAnsi="Times New Roman"/>
          <w:spacing w:val="4"/>
          <w:lang w:eastAsia="zh-CN"/>
        </w:rPr>
        <w:t xml:space="preserve"> Dažniausiai </w:t>
      </w:r>
      <w:r w:rsidRPr="00A861C3">
        <w:rPr>
          <w:rFonts w:ascii="Times New Roman" w:eastAsia="Times New Roman" w:hAnsi="Times New Roman"/>
          <w:spacing w:val="2"/>
          <w:lang w:eastAsia="zh-CN"/>
        </w:rPr>
        <w:t>(</w:t>
      </w:r>
      <w:r w:rsidRPr="00A861C3">
        <w:rPr>
          <w:rFonts w:ascii="Times New Roman" w:eastAsia="Times New Roman" w:hAnsi="Times New Roman"/>
          <w:u w:val="single"/>
          <w:lang w:eastAsia="zh-CN"/>
        </w:rPr>
        <w:t>&gt;</w:t>
      </w:r>
      <w:r w:rsidRPr="00A861C3">
        <w:rPr>
          <w:rFonts w:ascii="Times New Roman" w:eastAsia="Times New Roman" w:hAnsi="Times New Roman"/>
          <w:lang w:eastAsia="zh-CN"/>
        </w:rPr>
        <w:t>10</w:t>
      </w:r>
      <w:r w:rsidR="00735E8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praneštos su vaistiniu preparatu susijusios nepageidaujamos reakcijos ab</w:t>
      </w:r>
      <w:r w:rsidR="004634C4">
        <w:rPr>
          <w:rFonts w:ascii="Times New Roman" w:eastAsia="Times New Roman" w:hAnsi="Times New Roman"/>
          <w:spacing w:val="1"/>
          <w:lang w:eastAsia="zh-CN"/>
        </w:rPr>
        <w:t>i</w:t>
      </w:r>
      <w:r w:rsidRPr="00A861C3">
        <w:rPr>
          <w:rFonts w:ascii="Times New Roman" w:eastAsia="Times New Roman" w:hAnsi="Times New Roman"/>
          <w:spacing w:val="1"/>
          <w:lang w:eastAsia="zh-CN"/>
        </w:rPr>
        <w:t>ejų ligų atvejais buvo nestiprus pykinimas, vėmimas, viduriavimas, pilvo skausmas</w:t>
      </w:r>
      <w:r w:rsidRPr="00A861C3">
        <w:rPr>
          <w:rFonts w:ascii="Times New Roman" w:eastAsia="Times New Roman" w:hAnsi="Times New Roman"/>
          <w:lang w:eastAsia="zh-CN"/>
        </w:rPr>
        <w:t xml:space="preserve">, nuovargis, </w:t>
      </w:r>
      <w:r w:rsidRPr="00A861C3">
        <w:rPr>
          <w:rFonts w:ascii="Times New Roman" w:eastAsia="Times New Roman" w:hAnsi="Times New Roman"/>
          <w:spacing w:val="-3"/>
          <w:lang w:eastAsia="zh-CN"/>
        </w:rPr>
        <w:t>m</w:t>
      </w:r>
      <w:r w:rsidRPr="00A861C3">
        <w:rPr>
          <w:rFonts w:ascii="Times New Roman" w:eastAsia="Times New Roman" w:hAnsi="Times New Roman"/>
          <w:spacing w:val="-2"/>
          <w:lang w:eastAsia="zh-CN"/>
        </w:rPr>
        <w:t>i</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l</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raumenų mėšlungis ir išbėrimas. Visų tyrimų metu dažnai būdavo pastebima paviršinių edemų</w:t>
      </w:r>
      <w:r w:rsidRPr="00A861C3">
        <w:rPr>
          <w:rFonts w:ascii="Times New Roman" w:eastAsia="Times New Roman" w:hAnsi="Times New Roman"/>
          <w:spacing w:val="-2"/>
          <w:lang w:eastAsia="zh-CN"/>
        </w:rPr>
        <w:t xml:space="preserve">, dažniausiai apibūdintų kaip edema aplink akiduobes </w:t>
      </w:r>
      <w:r w:rsidRPr="00A861C3">
        <w:rPr>
          <w:rFonts w:ascii="Times New Roman" w:eastAsia="Times New Roman" w:hAnsi="Times New Roman"/>
          <w:lang w:eastAsia="zh-CN"/>
        </w:rPr>
        <w:t>arba kojų edema. Šios edemos retai būdavo didelės, jas buvo galima šalinti d</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u</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tikais</w:t>
      </w:r>
      <w:r w:rsidRPr="00A861C3">
        <w:rPr>
          <w:rFonts w:ascii="Times New Roman" w:eastAsia="Times New Roman" w:hAnsi="Times New Roman"/>
          <w:lang w:eastAsia="zh-CN"/>
        </w:rPr>
        <w:t xml:space="preserve">, kitomis palaikomosiomis priemonėmis arba sumažinant </w:t>
      </w:r>
      <w:r w:rsidRPr="00A861C3">
        <w:rPr>
          <w:rFonts w:ascii="Times New Roman" w:eastAsia="Times New Roman" w:hAnsi="Times New Roman"/>
          <w:spacing w:val="1"/>
          <w:lang w:eastAsia="zh-CN"/>
        </w:rPr>
        <w:t>i</w:t>
      </w:r>
      <w:r w:rsidRPr="00A861C3">
        <w:rPr>
          <w:rFonts w:ascii="Times New Roman" w:eastAsia="Times New Roman" w:hAnsi="Times New Roman"/>
          <w:spacing w:val="-1"/>
          <w:lang w:eastAsia="zh-CN"/>
        </w:rPr>
        <w:t>matinibo dozę</w:t>
      </w:r>
      <w:r w:rsidRPr="00A861C3">
        <w:rPr>
          <w:rFonts w:ascii="Times New Roman" w:eastAsia="Times New Roman" w:hAnsi="Times New Roman"/>
          <w:lang w:eastAsia="zh-CN"/>
        </w:rPr>
        <w:t>.</w:t>
      </w:r>
    </w:p>
    <w:p w14:paraId="7A4C59D0" w14:textId="77777777" w:rsidR="00D61995" w:rsidRPr="00A861C3" w:rsidRDefault="00D61995" w:rsidP="00D61995">
      <w:pPr>
        <w:tabs>
          <w:tab w:val="left" w:pos="9356"/>
        </w:tabs>
        <w:suppressAutoHyphens/>
        <w:spacing w:after="0" w:line="240" w:lineRule="auto"/>
        <w:ind w:right="-24"/>
        <w:rPr>
          <w:rFonts w:ascii="Times New Roman" w:eastAsia="Times New Roman" w:hAnsi="Times New Roman"/>
          <w:lang w:eastAsia="zh-CN"/>
        </w:rPr>
      </w:pPr>
    </w:p>
    <w:p w14:paraId="5E1E7573" w14:textId="77777777" w:rsidR="00D61995" w:rsidRPr="00A861C3" w:rsidRDefault="00D61995" w:rsidP="00D61995">
      <w:pPr>
        <w:tabs>
          <w:tab w:val="left" w:pos="9356"/>
        </w:tabs>
        <w:suppressAutoHyphens/>
        <w:spacing w:after="0" w:line="240" w:lineRule="auto"/>
        <w:ind w:right="-24"/>
        <w:rPr>
          <w:rFonts w:ascii="Times New Roman" w:eastAsia="Times New Roman" w:hAnsi="Times New Roman"/>
          <w:lang w:eastAsia="zh-CN"/>
        </w:rPr>
      </w:pPr>
      <w:r w:rsidRPr="00A861C3">
        <w:rPr>
          <w:rFonts w:ascii="Times New Roman" w:eastAsia="Times New Roman" w:hAnsi="Times New Roman"/>
          <w:lang w:eastAsia="zh-CN"/>
        </w:rPr>
        <w:t>Imatinibą derinant su Ph+ ŪLL didelių dozių ch</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apija, pastebėtas laikinas toksinis poveikis kepenims (padidėjęs transaminazių aktyvumas ir hiperbilirubinemija).</w:t>
      </w:r>
      <w:r w:rsidRPr="00A861C3">
        <w:rPr>
          <w:rFonts w:ascii="Times New Roman" w:eastAsia="Times New Roman" w:hAnsi="Times New Roman"/>
          <w:snapToGrid w:val="0"/>
          <w:szCs w:val="20"/>
        </w:rPr>
        <w:t xml:space="preserve"> </w:t>
      </w:r>
      <w:r w:rsidRPr="00A861C3">
        <w:rPr>
          <w:rFonts w:ascii="Times New Roman" w:eastAsia="Times New Roman" w:hAnsi="Times New Roman"/>
          <w:lang w:eastAsia="zh-CN"/>
        </w:rPr>
        <w:t>Atsižvelgiant į ribotus saugumo duomenis, iki šiol vaikams pasireiškusių nepageidaujamų reiškinių pobūdis atitinka žinomus saugumo savybių duomenis Ph+ ŪLL sergantiems suaugusiesiems. Duomenys apie saugumo savybes Ph+ ŪLL sergantiems vaikams yra labai riboti, vis dėlto naujų nerimą keliančių saugumo duomenų nustatyta nebuvo.</w:t>
      </w:r>
    </w:p>
    <w:p w14:paraId="518CA467" w14:textId="77777777" w:rsidR="00D61995" w:rsidRPr="00A861C3" w:rsidRDefault="00D61995" w:rsidP="00D61995">
      <w:pPr>
        <w:tabs>
          <w:tab w:val="left" w:pos="9356"/>
        </w:tabs>
        <w:suppressAutoHyphens/>
        <w:spacing w:after="0" w:line="240" w:lineRule="auto"/>
        <w:ind w:right="-24"/>
        <w:rPr>
          <w:rFonts w:ascii="Times New Roman" w:eastAsia="Times New Roman" w:hAnsi="Times New Roman"/>
          <w:lang w:eastAsia="zh-CN"/>
        </w:rPr>
      </w:pPr>
    </w:p>
    <w:p w14:paraId="1B8BE54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Įvairias nepageidaujamas reakcijas, pvz., skystį pleuros ertmėje, ascitą, plaučių edemą ir greitą kūno svorio didėjimą su paviršine edema ar be jos galima bendrai vadinti skysčių susilaikymu. Šias reakcijas dažniausiai galima koreguoti laikinai sustabdžius imatinibo vartojimą, diuretikais ir atitinkamomis kitomis palaikomosiomis priemonėmis. Vis dėlto kai kurios iš jų gali būti sunkios ir net pavojingos gyvybei: mirė keli blastine krize sirgę pacientai, kuriems buvo įvairių sutrikimų (skystis pleuros ertmėje, stazinis širdies nepakankamumas ir inkstų nepakankamumas). Vaikų klinikinių tyrimų metu specifinių saugumo duomenų negauta.</w:t>
      </w:r>
    </w:p>
    <w:p w14:paraId="60E790CF" w14:textId="77777777" w:rsidR="00D61995" w:rsidRPr="00A861C3" w:rsidRDefault="00D61995" w:rsidP="00D61995">
      <w:pPr>
        <w:tabs>
          <w:tab w:val="left" w:pos="9356"/>
        </w:tabs>
        <w:suppressAutoHyphens/>
        <w:spacing w:after="0" w:line="240" w:lineRule="auto"/>
        <w:ind w:right="-24"/>
        <w:rPr>
          <w:rFonts w:ascii="Times New Roman" w:eastAsia="Times New Roman" w:hAnsi="Times New Roman"/>
          <w:lang w:eastAsia="zh-CN"/>
        </w:rPr>
      </w:pPr>
    </w:p>
    <w:p w14:paraId="2EAB41FF"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b/>
          <w:bCs/>
          <w:spacing w:val="-1"/>
          <w:lang w:eastAsia="zh-CN"/>
        </w:rPr>
        <w:t xml:space="preserve">Nepageidaujamos </w:t>
      </w:r>
      <w:r w:rsidRPr="00A861C3">
        <w:rPr>
          <w:rFonts w:ascii="Times New Roman" w:eastAsia="Times New Roman" w:hAnsi="Times New Roman"/>
          <w:b/>
          <w:bCs/>
          <w:lang w:eastAsia="zh-CN"/>
        </w:rPr>
        <w:t>reakcijos</w:t>
      </w:r>
    </w:p>
    <w:p w14:paraId="7B0FA395" w14:textId="1A0CA09A"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Nepageidaujamos reakcijos, apie kurias pranešta daugiau negu vienu atskiru atveju, žemiau išvardytos pagal organų sistemų grupes ir dažnį. Dažnis apibūdinamas taip: labai dažnas (≥1/10), dažnas (nuo ≥1/100 iki &lt;1/10), nedažnas (nuo ≥1/1000 iki &lt;1/100), retas (nuo ≥1/10000 iki &lt;1/1000), labai retas (&lt;1/10000) ir nežinomas (negali būti apskaičiuotas pagal turimus duomenis).</w:t>
      </w:r>
    </w:p>
    <w:p w14:paraId="2203841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BEE3A3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Kiekvienoje dažnio grupėje nepageidaujamas poveikis pateikiamas dažnio tvarka, pradedant nuo dažniausio.</w:t>
      </w:r>
    </w:p>
    <w:p w14:paraId="7D3D53F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CACC86" w14:textId="06A7797A"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1</w:t>
      </w:r>
      <w:r w:rsidR="00534768">
        <w:rPr>
          <w:rFonts w:ascii="Times New Roman" w:eastAsia="Times New Roman" w:hAnsi="Times New Roman"/>
          <w:lang w:eastAsia="zh-CN"/>
        </w:rPr>
        <w:t> </w:t>
      </w:r>
      <w:r w:rsidRPr="00A861C3">
        <w:rPr>
          <w:rFonts w:ascii="Times New Roman" w:eastAsia="Times New Roman" w:hAnsi="Times New Roman"/>
          <w:lang w:eastAsia="zh-CN"/>
        </w:rPr>
        <w:t>lentelėje pateikiamos nepageidaujamos reakcijos ir jų dažnis.</w:t>
      </w:r>
    </w:p>
    <w:p w14:paraId="6315078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8CE6729" w14:textId="61EC03AD" w:rsidR="00D61995" w:rsidRPr="00A861C3" w:rsidRDefault="00D61995" w:rsidP="00D61995">
      <w:pPr>
        <w:tabs>
          <w:tab w:val="left" w:pos="1340"/>
        </w:tab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b/>
          <w:bCs/>
          <w:lang w:eastAsia="zh-CN"/>
        </w:rPr>
        <w:t>1</w:t>
      </w:r>
      <w:r w:rsidR="00534768">
        <w:rPr>
          <w:rFonts w:ascii="Times New Roman" w:eastAsia="Times New Roman" w:hAnsi="Times New Roman"/>
          <w:b/>
          <w:bCs/>
          <w:lang w:eastAsia="zh-CN"/>
        </w:rPr>
        <w:t> </w:t>
      </w:r>
      <w:r w:rsidRPr="00A861C3">
        <w:rPr>
          <w:rFonts w:ascii="Times New Roman" w:eastAsia="Times New Roman" w:hAnsi="Times New Roman"/>
          <w:b/>
          <w:bCs/>
          <w:lang w:eastAsia="zh-CN"/>
        </w:rPr>
        <w:t>lentelė. Nepageidaujamų reakcijų santrauka lentelėje</w:t>
      </w:r>
    </w:p>
    <w:p w14:paraId="615874AC" w14:textId="77777777" w:rsidR="00D61995" w:rsidRPr="00A861C3" w:rsidRDefault="00D61995" w:rsidP="00D61995">
      <w:pPr>
        <w:tabs>
          <w:tab w:val="left" w:pos="1340"/>
        </w:tabs>
        <w:suppressAutoHyphens/>
        <w:spacing w:after="0" w:line="240" w:lineRule="auto"/>
        <w:ind w:right="-20"/>
        <w:rPr>
          <w:rFonts w:ascii="Times New Roman" w:eastAsia="Times New Roman" w:hAnsi="Times New Roman"/>
          <w:lang w:eastAsia="zh-CN"/>
        </w:rPr>
      </w:pPr>
    </w:p>
    <w:tbl>
      <w:tblPr>
        <w:tblW w:w="9369" w:type="dxa"/>
        <w:tblInd w:w="134" w:type="dxa"/>
        <w:tblLayout w:type="fixed"/>
        <w:tblCellMar>
          <w:left w:w="0" w:type="dxa"/>
          <w:right w:w="0" w:type="dxa"/>
        </w:tblCellMar>
        <w:tblLook w:val="01E0" w:firstRow="1" w:lastRow="1" w:firstColumn="1" w:lastColumn="1" w:noHBand="0" w:noVBand="0"/>
      </w:tblPr>
      <w:tblGrid>
        <w:gridCol w:w="1714"/>
        <w:gridCol w:w="7655"/>
      </w:tblGrid>
      <w:tr w:rsidR="00D61995" w:rsidRPr="001C728D" w14:paraId="7DBBC184"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1980D017"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zCs w:val="20"/>
                <w:lang w:eastAsia="zh-CN"/>
              </w:rPr>
              <w:t>Infekcijos ir infestacijos</w:t>
            </w:r>
          </w:p>
        </w:tc>
      </w:tr>
      <w:tr w:rsidR="00D61995" w:rsidRPr="001C728D" w14:paraId="4DFBD022"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26FBE9E1"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lastRenderedPageBreak/>
              <w:t>Nedažni:</w:t>
            </w:r>
          </w:p>
        </w:tc>
        <w:tc>
          <w:tcPr>
            <w:tcW w:w="7655" w:type="dxa"/>
            <w:tcBorders>
              <w:top w:val="single" w:sz="4" w:space="0" w:color="000000"/>
              <w:left w:val="single" w:sz="4" w:space="0" w:color="000000"/>
              <w:bottom w:val="single" w:sz="4" w:space="0" w:color="000000"/>
              <w:right w:val="single" w:sz="4" w:space="0" w:color="000000"/>
            </w:tcBorders>
          </w:tcPr>
          <w:p w14:paraId="29481935"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juostinė pūslelinė</w:t>
            </w:r>
            <w:r w:rsidRPr="00A861C3">
              <w:rPr>
                <w:rFonts w:ascii="Times New Roman" w:eastAsia="Times New Roman" w:hAnsi="Times New Roman"/>
                <w:szCs w:val="20"/>
                <w:lang w:eastAsia="zh-CN"/>
              </w:rPr>
              <w:t xml:space="preserve">, paprastoji </w:t>
            </w:r>
            <w:r w:rsidRPr="00A861C3">
              <w:rPr>
                <w:rFonts w:ascii="Times New Roman" w:eastAsia="Times New Roman" w:hAnsi="Times New Roman"/>
                <w:spacing w:val="-1"/>
                <w:szCs w:val="20"/>
                <w:lang w:eastAsia="zh-CN"/>
              </w:rPr>
              <w:t>pūslelinė</w:t>
            </w:r>
            <w:r w:rsidRPr="00A861C3">
              <w:rPr>
                <w:rFonts w:ascii="Times New Roman" w:eastAsia="Times New Roman" w:hAnsi="Times New Roman"/>
                <w:szCs w:val="20"/>
                <w:lang w:eastAsia="zh-CN"/>
              </w:rPr>
              <w:t>, nazof</w:t>
            </w:r>
            <w:r w:rsidRPr="00A861C3">
              <w:rPr>
                <w:rFonts w:ascii="Times New Roman" w:eastAsia="Times New Roman" w:hAnsi="Times New Roman"/>
                <w:spacing w:val="1"/>
                <w:szCs w:val="20"/>
                <w:lang w:eastAsia="zh-CN"/>
              </w:rPr>
              <w:t>ar</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n</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ita</w:t>
            </w:r>
            <w:r w:rsidRPr="00A861C3">
              <w:rPr>
                <w:rFonts w:ascii="Times New Roman" w:eastAsia="Times New Roman" w:hAnsi="Times New Roman"/>
                <w:szCs w:val="20"/>
                <w:lang w:eastAsia="zh-CN"/>
              </w:rPr>
              <w:t>s, pn</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u</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on</w:t>
            </w:r>
            <w:r w:rsidRPr="00A861C3">
              <w:rPr>
                <w:rFonts w:ascii="Times New Roman" w:eastAsia="Times New Roman" w:hAnsi="Times New Roman"/>
                <w:spacing w:val="1"/>
                <w:szCs w:val="20"/>
                <w:lang w:eastAsia="zh-CN"/>
              </w:rPr>
              <w:t>ij</w:t>
            </w:r>
            <w:r w:rsidRPr="00A861C3">
              <w:rPr>
                <w:rFonts w:ascii="Times New Roman" w:eastAsia="Times New Roman" w:hAnsi="Times New Roman"/>
                <w:spacing w:val="4"/>
                <w:szCs w:val="20"/>
                <w:lang w:eastAsia="zh-CN"/>
              </w:rPr>
              <w:t>a</w:t>
            </w:r>
            <w:r w:rsidRPr="00A861C3">
              <w:rPr>
                <w:rFonts w:ascii="Times New Roman" w:eastAsia="Times New Roman" w:hAnsi="Times New Roman"/>
                <w:spacing w:val="4"/>
                <w:szCs w:val="20"/>
                <w:vertAlign w:val="superscript"/>
                <w:lang w:eastAsia="zh-CN"/>
              </w:rPr>
              <w:t>1</w:t>
            </w:r>
            <w:r w:rsidRPr="00A861C3">
              <w:rPr>
                <w:rFonts w:ascii="Times New Roman" w:eastAsia="Times New Roman" w:hAnsi="Times New Roman"/>
                <w:szCs w:val="20"/>
                <w:lang w:eastAsia="zh-CN"/>
              </w:rPr>
              <w:t>,</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zCs w:val="20"/>
                <w:lang w:eastAsia="zh-CN"/>
              </w:rPr>
              <w:t>s</w:t>
            </w:r>
            <w:r w:rsidRPr="00A861C3">
              <w:rPr>
                <w:rFonts w:ascii="Times New Roman" w:eastAsia="Times New Roman" w:hAnsi="Times New Roman"/>
                <w:spacing w:val="1"/>
                <w:szCs w:val="20"/>
                <w:lang w:eastAsia="zh-CN"/>
              </w:rPr>
              <w:t>i</w:t>
            </w:r>
            <w:r w:rsidRPr="00A861C3">
              <w:rPr>
                <w:rFonts w:ascii="Times New Roman" w:eastAsia="Times New Roman" w:hAnsi="Times New Roman"/>
                <w:szCs w:val="20"/>
                <w:lang w:eastAsia="zh-CN"/>
              </w:rPr>
              <w:t>nus</w:t>
            </w:r>
            <w:r w:rsidRPr="00A861C3">
              <w:rPr>
                <w:rFonts w:ascii="Times New Roman" w:eastAsia="Times New Roman" w:hAnsi="Times New Roman"/>
                <w:spacing w:val="1"/>
                <w:szCs w:val="20"/>
                <w:lang w:eastAsia="zh-CN"/>
              </w:rPr>
              <w:t>ita</w:t>
            </w:r>
            <w:r w:rsidRPr="00A861C3">
              <w:rPr>
                <w:rFonts w:ascii="Times New Roman" w:eastAsia="Times New Roman" w:hAnsi="Times New Roman"/>
                <w:szCs w:val="20"/>
                <w:lang w:eastAsia="zh-CN"/>
              </w:rPr>
              <w:t xml:space="preserve">s, </w:t>
            </w:r>
            <w:r w:rsidRPr="00A861C3">
              <w:rPr>
                <w:rFonts w:ascii="Times New Roman" w:eastAsia="Times New Roman" w:hAnsi="Times New Roman"/>
                <w:spacing w:val="1"/>
                <w:szCs w:val="20"/>
                <w:lang w:eastAsia="zh-CN"/>
              </w:rPr>
              <w:t>c</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li</w:t>
            </w:r>
            <w:r w:rsidRPr="00A861C3">
              <w:rPr>
                <w:rFonts w:ascii="Times New Roman" w:eastAsia="Times New Roman" w:hAnsi="Times New Roman"/>
                <w:szCs w:val="20"/>
                <w:lang w:eastAsia="zh-CN"/>
              </w:rPr>
              <w:t>u</w:t>
            </w:r>
            <w:r w:rsidRPr="00A861C3">
              <w:rPr>
                <w:rFonts w:ascii="Times New Roman" w:eastAsia="Times New Roman" w:hAnsi="Times New Roman"/>
                <w:spacing w:val="1"/>
                <w:szCs w:val="20"/>
                <w:lang w:eastAsia="zh-CN"/>
              </w:rPr>
              <w:t>lita</w:t>
            </w:r>
            <w:r w:rsidRPr="00A861C3">
              <w:rPr>
                <w:rFonts w:ascii="Times New Roman" w:eastAsia="Times New Roman" w:hAnsi="Times New Roman"/>
                <w:szCs w:val="20"/>
                <w:lang w:eastAsia="zh-CN"/>
              </w:rPr>
              <w:t>s, viršutinių</w:t>
            </w:r>
            <w:r w:rsidRPr="00A861C3">
              <w:rPr>
                <w:rFonts w:ascii="Times New Roman" w:eastAsia="Times New Roman" w:hAnsi="Times New Roman"/>
                <w:szCs w:val="24"/>
                <w:lang w:eastAsia="zh-CN"/>
              </w:rPr>
              <w:t xml:space="preserve"> kvėpavimo takų infekcija</w:t>
            </w:r>
            <w:r w:rsidRPr="00A861C3">
              <w:rPr>
                <w:rFonts w:ascii="Times New Roman" w:eastAsia="Times New Roman" w:hAnsi="Times New Roman"/>
                <w:szCs w:val="20"/>
                <w:lang w:eastAsia="zh-CN"/>
              </w:rPr>
              <w:t xml:space="preserve">, gripas, šlapimo </w:t>
            </w:r>
            <w:r w:rsidRPr="00A861C3">
              <w:rPr>
                <w:rFonts w:ascii="Times New Roman" w:eastAsia="Times New Roman" w:hAnsi="Times New Roman"/>
                <w:szCs w:val="24"/>
                <w:lang w:eastAsia="zh-CN"/>
              </w:rPr>
              <w:t>takų infekcija</w:t>
            </w:r>
            <w:r w:rsidRPr="00A861C3">
              <w:rPr>
                <w:rFonts w:ascii="Times New Roman" w:eastAsia="Times New Roman" w:hAnsi="Times New Roman"/>
                <w:szCs w:val="20"/>
                <w:lang w:eastAsia="zh-CN"/>
              </w:rPr>
              <w:t xml:space="preserve">, </w:t>
            </w:r>
            <w:r w:rsidRPr="00A861C3">
              <w:rPr>
                <w:rFonts w:ascii="Times New Roman" w:eastAsia="Times New Roman" w:hAnsi="Times New Roman"/>
                <w:spacing w:val="-2"/>
                <w:szCs w:val="20"/>
                <w:lang w:eastAsia="zh-CN"/>
              </w:rPr>
              <w:t>g</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str</w:t>
            </w:r>
            <w:r w:rsidRPr="00A861C3">
              <w:rPr>
                <w:rFonts w:ascii="Times New Roman" w:eastAsia="Times New Roman" w:hAnsi="Times New Roman"/>
                <w:szCs w:val="20"/>
                <w:lang w:eastAsia="zh-CN"/>
              </w:rPr>
              <w:t>oen</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rita</w:t>
            </w:r>
            <w:r w:rsidRPr="00A861C3">
              <w:rPr>
                <w:rFonts w:ascii="Times New Roman" w:eastAsia="Times New Roman" w:hAnsi="Times New Roman"/>
                <w:szCs w:val="20"/>
                <w:lang w:eastAsia="zh-CN"/>
              </w:rPr>
              <w:t>s, s</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ps</w:t>
            </w:r>
            <w:r w:rsidRPr="00A861C3">
              <w:rPr>
                <w:rFonts w:ascii="Times New Roman" w:eastAsia="Times New Roman" w:hAnsi="Times New Roman"/>
                <w:spacing w:val="1"/>
                <w:szCs w:val="20"/>
                <w:lang w:eastAsia="zh-CN"/>
              </w:rPr>
              <w:t>i</w:t>
            </w:r>
            <w:r w:rsidRPr="00A861C3">
              <w:rPr>
                <w:rFonts w:ascii="Times New Roman" w:eastAsia="Times New Roman" w:hAnsi="Times New Roman"/>
                <w:szCs w:val="20"/>
                <w:lang w:eastAsia="zh-CN"/>
              </w:rPr>
              <w:t>s</w:t>
            </w:r>
          </w:p>
        </w:tc>
      </w:tr>
      <w:tr w:rsidR="00D61995" w:rsidRPr="001C728D" w14:paraId="3874A0E1"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06C85F0"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6E5B1D0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grybelinė</w:t>
            </w:r>
            <w:r w:rsidRPr="00A861C3">
              <w:rPr>
                <w:rFonts w:ascii="Times New Roman" w:eastAsia="Times New Roman" w:hAnsi="Times New Roman"/>
                <w:spacing w:val="1"/>
                <w:szCs w:val="20"/>
                <w:lang w:eastAsia="zh-CN"/>
              </w:rPr>
              <w:t xml:space="preserve"> i</w:t>
            </w:r>
            <w:r w:rsidRPr="00A861C3">
              <w:rPr>
                <w:rFonts w:ascii="Times New Roman" w:eastAsia="Times New Roman" w:hAnsi="Times New Roman"/>
                <w:szCs w:val="20"/>
                <w:lang w:eastAsia="zh-CN"/>
              </w:rPr>
              <w:t>n</w:t>
            </w:r>
            <w:r w:rsidRPr="00A861C3">
              <w:rPr>
                <w:rFonts w:ascii="Times New Roman" w:eastAsia="Times New Roman" w:hAnsi="Times New Roman"/>
                <w:spacing w:val="1"/>
                <w:szCs w:val="20"/>
                <w:lang w:eastAsia="zh-CN"/>
              </w:rPr>
              <w:t>f</w:t>
            </w:r>
            <w:r w:rsidRPr="00A861C3">
              <w:rPr>
                <w:rFonts w:ascii="Times New Roman" w:eastAsia="Times New Roman" w:hAnsi="Times New Roman"/>
                <w:szCs w:val="20"/>
                <w:lang w:eastAsia="zh-CN"/>
              </w:rPr>
              <w:t>ekcija</w:t>
            </w:r>
          </w:p>
        </w:tc>
      </w:tr>
      <w:tr w:rsidR="00D61995" w:rsidRPr="001C728D" w14:paraId="01F9F3BC"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6D4CB8C5"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33594006" w14:textId="0DC29F7F"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0"/>
                <w:lang w:eastAsia="zh-CN"/>
              </w:rPr>
            </w:pPr>
            <w:r w:rsidRPr="00A861C3">
              <w:rPr>
                <w:rFonts w:ascii="Times New Roman" w:eastAsia="Times New Roman" w:hAnsi="Times New Roman"/>
                <w:szCs w:val="20"/>
                <w:lang w:eastAsia="zh-CN"/>
              </w:rPr>
              <w:t>hepatito B reaktyvacija</w:t>
            </w:r>
            <w:r w:rsidR="003B26B1">
              <w:rPr>
                <w:rFonts w:ascii="Times New Roman" w:eastAsia="Times New Roman" w:hAnsi="Times New Roman"/>
                <w:szCs w:val="20"/>
                <w:lang w:eastAsia="zh-CN"/>
              </w:rPr>
              <w:t>*</w:t>
            </w:r>
          </w:p>
        </w:tc>
      </w:tr>
      <w:tr w:rsidR="00D61995" w:rsidRPr="001C728D" w14:paraId="6CC16BBB"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6D0826B2"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Gerybiniai, piktybiniai ir nepatikslinti navikai (tarp jų cistos ir polipai)</w:t>
            </w:r>
          </w:p>
        </w:tc>
      </w:tr>
      <w:tr w:rsidR="00D61995" w:rsidRPr="001C728D" w14:paraId="6F28A547"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34ED972"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12F8D5A4"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2"/>
                <w:szCs w:val="20"/>
                <w:lang w:eastAsia="zh-CN"/>
              </w:rPr>
              <w:t>naviko irimo sindromas</w:t>
            </w:r>
          </w:p>
        </w:tc>
      </w:tr>
      <w:tr w:rsidR="00D61995" w:rsidRPr="001C728D" w14:paraId="76C8BC3D"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0559978C"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591787FC"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naviko kraujosruva/naviko nekrozė*</w:t>
            </w:r>
          </w:p>
        </w:tc>
      </w:tr>
      <w:tr w:rsidR="00D61995" w:rsidRPr="001C728D" w14:paraId="757276B4"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0DEA6D5E"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Imuninės sistemos sutrikimai</w:t>
            </w:r>
          </w:p>
        </w:tc>
      </w:tr>
      <w:tr w:rsidR="00D61995" w:rsidRPr="001C728D" w14:paraId="3C3FDECF"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4340C323"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268AF759"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2"/>
                <w:szCs w:val="20"/>
                <w:lang w:eastAsia="zh-CN"/>
              </w:rPr>
              <w:t>anafilaksinis šokas*</w:t>
            </w:r>
          </w:p>
        </w:tc>
      </w:tr>
      <w:tr w:rsidR="00D61995" w:rsidRPr="001C728D" w14:paraId="13156E77" w14:textId="77777777" w:rsidTr="00905584">
        <w:trPr>
          <w:trHeight w:hRule="exact" w:val="269"/>
        </w:trPr>
        <w:tc>
          <w:tcPr>
            <w:tcW w:w="9369" w:type="dxa"/>
            <w:gridSpan w:val="2"/>
            <w:tcBorders>
              <w:top w:val="single" w:sz="4" w:space="0" w:color="000000"/>
              <w:left w:val="single" w:sz="4" w:space="0" w:color="000000"/>
              <w:bottom w:val="single" w:sz="4" w:space="0" w:color="000000"/>
              <w:right w:val="single" w:sz="4" w:space="0" w:color="000000"/>
            </w:tcBorders>
          </w:tcPr>
          <w:p w14:paraId="79537DFE" w14:textId="77777777" w:rsidR="00D61995" w:rsidRPr="00A861C3" w:rsidRDefault="00D61995" w:rsidP="00D61995">
            <w:pPr>
              <w:tabs>
                <w:tab w:val="left" w:pos="4849"/>
              </w:tabs>
              <w:suppressAutoHyphens/>
              <w:spacing w:after="0" w:line="240" w:lineRule="auto"/>
              <w:ind w:right="221"/>
              <w:rPr>
                <w:rFonts w:ascii="Times New Roman" w:eastAsia="Times New Roman" w:hAnsi="Times New Roman"/>
                <w:szCs w:val="20"/>
                <w:lang w:eastAsia="zh-CN"/>
              </w:rPr>
            </w:pPr>
            <w:r w:rsidRPr="00A861C3">
              <w:rPr>
                <w:rFonts w:ascii="Times New Roman" w:eastAsia="Times New Roman" w:hAnsi="Times New Roman"/>
                <w:b/>
                <w:bCs/>
                <w:spacing w:val="1"/>
                <w:szCs w:val="20"/>
                <w:lang w:eastAsia="zh-CN"/>
              </w:rPr>
              <w:t>Kraujo ir limfinės sistemos sutrikimai</w:t>
            </w:r>
          </w:p>
        </w:tc>
      </w:tr>
      <w:tr w:rsidR="00D61995" w:rsidRPr="001C728D" w14:paraId="6F3BDD2C"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383B8201"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5DF731BC"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zCs w:val="20"/>
                <w:lang w:eastAsia="zh-CN"/>
              </w:rPr>
              <w:t xml:space="preserve">neutropenija, </w:t>
            </w:r>
            <w:r w:rsidRPr="00A861C3">
              <w:rPr>
                <w:rFonts w:ascii="Times New Roman" w:eastAsia="Times New Roman" w:hAnsi="Times New Roman"/>
                <w:spacing w:val="1"/>
                <w:szCs w:val="20"/>
                <w:lang w:eastAsia="zh-CN"/>
              </w:rPr>
              <w:t>trombocitopenija</w:t>
            </w:r>
            <w:r w:rsidRPr="00A861C3">
              <w:rPr>
                <w:rFonts w:ascii="Times New Roman" w:eastAsia="Times New Roman" w:hAnsi="Times New Roman"/>
                <w:szCs w:val="20"/>
                <w:lang w:eastAsia="zh-CN"/>
              </w:rPr>
              <w:t>, an</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w:t>
            </w:r>
          </w:p>
        </w:tc>
      </w:tr>
      <w:tr w:rsidR="00D61995" w:rsidRPr="001C728D" w14:paraId="2316AE75"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66A0E60E"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45A697B4"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panc</w:t>
            </w:r>
            <w:r w:rsidRPr="00A861C3">
              <w:rPr>
                <w:rFonts w:ascii="Times New Roman" w:eastAsia="Times New Roman" w:hAnsi="Times New Roman"/>
                <w:spacing w:val="-2"/>
                <w:szCs w:val="20"/>
                <w:lang w:eastAsia="zh-CN"/>
              </w:rPr>
              <w:t>i</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open</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 xml:space="preserve">a, </w:t>
            </w:r>
            <w:r w:rsidRPr="00A861C3">
              <w:rPr>
                <w:rFonts w:ascii="Times New Roman" w:eastAsia="Times New Roman" w:hAnsi="Times New Roman"/>
                <w:spacing w:val="1"/>
                <w:szCs w:val="20"/>
                <w:lang w:eastAsia="zh-CN"/>
              </w:rPr>
              <w:t>f</w:t>
            </w:r>
            <w:r w:rsidRPr="00A861C3">
              <w:rPr>
                <w:rFonts w:ascii="Times New Roman" w:eastAsia="Times New Roman" w:hAnsi="Times New Roman"/>
                <w:szCs w:val="20"/>
                <w:lang w:eastAsia="zh-CN"/>
              </w:rPr>
              <w:t>eb</w:t>
            </w:r>
            <w:r w:rsidRPr="00A861C3">
              <w:rPr>
                <w:rFonts w:ascii="Times New Roman" w:eastAsia="Times New Roman" w:hAnsi="Times New Roman"/>
                <w:spacing w:val="1"/>
                <w:szCs w:val="20"/>
                <w:lang w:eastAsia="zh-CN"/>
              </w:rPr>
              <w:t>rilinė</w:t>
            </w:r>
            <w:r w:rsidRPr="00A861C3">
              <w:rPr>
                <w:rFonts w:ascii="Times New Roman" w:eastAsia="Times New Roman" w:hAnsi="Times New Roman"/>
                <w:szCs w:val="20"/>
                <w:lang w:eastAsia="zh-CN"/>
              </w:rPr>
              <w:t xml:space="preserve"> neu</w:t>
            </w:r>
            <w:r w:rsidRPr="00A861C3">
              <w:rPr>
                <w:rFonts w:ascii="Times New Roman" w:eastAsia="Times New Roman" w:hAnsi="Times New Roman"/>
                <w:spacing w:val="1"/>
                <w:szCs w:val="20"/>
                <w:lang w:eastAsia="zh-CN"/>
              </w:rPr>
              <w:t>tr</w:t>
            </w:r>
            <w:r w:rsidRPr="00A861C3">
              <w:rPr>
                <w:rFonts w:ascii="Times New Roman" w:eastAsia="Times New Roman" w:hAnsi="Times New Roman"/>
                <w:szCs w:val="20"/>
                <w:lang w:eastAsia="zh-CN"/>
              </w:rPr>
              <w:t>open</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w:t>
            </w:r>
          </w:p>
        </w:tc>
      </w:tr>
      <w:tr w:rsidR="00D61995" w:rsidRPr="001C728D" w14:paraId="2642AB5D" w14:textId="77777777" w:rsidTr="00905584">
        <w:trPr>
          <w:trHeight w:hRule="exact" w:val="528"/>
        </w:trPr>
        <w:tc>
          <w:tcPr>
            <w:tcW w:w="1714" w:type="dxa"/>
            <w:tcBorders>
              <w:top w:val="single" w:sz="4" w:space="0" w:color="000000"/>
              <w:left w:val="single" w:sz="4" w:space="0" w:color="000000"/>
              <w:bottom w:val="single" w:sz="4" w:space="0" w:color="000000"/>
              <w:right w:val="single" w:sz="4" w:space="0" w:color="000000"/>
            </w:tcBorders>
          </w:tcPr>
          <w:p w14:paraId="382F7EB8"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111D25E0"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2"/>
                <w:szCs w:val="20"/>
                <w:lang w:eastAsia="zh-CN"/>
              </w:rPr>
              <w:t>t</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o</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boc</w:t>
            </w:r>
            <w:r w:rsidRPr="00A861C3">
              <w:rPr>
                <w:rFonts w:ascii="Times New Roman" w:eastAsia="Times New Roman" w:hAnsi="Times New Roman"/>
                <w:spacing w:val="-2"/>
                <w:szCs w:val="20"/>
                <w:lang w:eastAsia="zh-CN"/>
              </w:rPr>
              <w:t>i</w:t>
            </w:r>
            <w:r w:rsidRPr="00A861C3">
              <w:rPr>
                <w:rFonts w:ascii="Times New Roman" w:eastAsia="Times New Roman" w:hAnsi="Times New Roman"/>
                <w:spacing w:val="1"/>
                <w:szCs w:val="20"/>
                <w:lang w:eastAsia="zh-CN"/>
              </w:rPr>
              <w:t>te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 xml:space="preserve">a, </w:t>
            </w:r>
            <w:r w:rsidRPr="00A861C3">
              <w:rPr>
                <w:rFonts w:ascii="Times New Roman" w:eastAsia="Times New Roman" w:hAnsi="Times New Roman"/>
                <w:spacing w:val="1"/>
                <w:szCs w:val="20"/>
                <w:lang w:eastAsia="zh-CN"/>
              </w:rPr>
              <w:t>l</w:t>
            </w:r>
            <w:r w:rsidRPr="00A861C3">
              <w:rPr>
                <w:rFonts w:ascii="Times New Roman" w:eastAsia="Times New Roman" w:hAnsi="Times New Roman"/>
                <w:spacing w:val="-2"/>
                <w:szCs w:val="20"/>
                <w:lang w:eastAsia="zh-CN"/>
              </w:rPr>
              <w:t>i</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fo</w:t>
            </w:r>
            <w:r w:rsidRPr="00A861C3">
              <w:rPr>
                <w:rFonts w:ascii="Times New Roman" w:eastAsia="Times New Roman" w:hAnsi="Times New Roman"/>
                <w:spacing w:val="2"/>
                <w:szCs w:val="20"/>
                <w:lang w:eastAsia="zh-CN"/>
              </w:rPr>
              <w:t>p</w:t>
            </w:r>
            <w:r w:rsidRPr="00A861C3">
              <w:rPr>
                <w:rFonts w:ascii="Times New Roman" w:eastAsia="Times New Roman" w:hAnsi="Times New Roman"/>
                <w:szCs w:val="20"/>
                <w:lang w:eastAsia="zh-CN"/>
              </w:rPr>
              <w:t>en</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kaulų čiulpų slopinimas, eo</w:t>
            </w:r>
            <w:r w:rsidRPr="00A861C3">
              <w:rPr>
                <w:rFonts w:ascii="Times New Roman" w:eastAsia="Times New Roman" w:hAnsi="Times New Roman"/>
                <w:spacing w:val="1"/>
                <w:szCs w:val="20"/>
                <w:lang w:eastAsia="zh-CN"/>
              </w:rPr>
              <w:t>zi</w:t>
            </w:r>
            <w:r w:rsidRPr="00A861C3">
              <w:rPr>
                <w:rFonts w:ascii="Times New Roman" w:eastAsia="Times New Roman" w:hAnsi="Times New Roman"/>
                <w:szCs w:val="20"/>
                <w:lang w:eastAsia="zh-CN"/>
              </w:rPr>
              <w:t xml:space="preserve">nofilija, </w:t>
            </w:r>
            <w:r w:rsidRPr="00A861C3">
              <w:rPr>
                <w:rFonts w:ascii="Times New Roman" w:eastAsia="Times New Roman" w:hAnsi="Times New Roman"/>
                <w:spacing w:val="1"/>
                <w:szCs w:val="20"/>
                <w:lang w:eastAsia="zh-CN"/>
              </w:rPr>
              <w:t>l</w:t>
            </w:r>
            <w:r w:rsidRPr="00A861C3">
              <w:rPr>
                <w:rFonts w:ascii="Times New Roman" w:eastAsia="Times New Roman" w:hAnsi="Times New Roman"/>
                <w:spacing w:val="-2"/>
                <w:szCs w:val="20"/>
                <w:lang w:eastAsia="zh-CN"/>
              </w:rPr>
              <w:t>i</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fad</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nopa</w:t>
            </w:r>
            <w:r w:rsidRPr="00A861C3">
              <w:rPr>
                <w:rFonts w:ascii="Times New Roman" w:eastAsia="Times New Roman" w:hAnsi="Times New Roman"/>
                <w:spacing w:val="1"/>
                <w:szCs w:val="20"/>
                <w:lang w:eastAsia="zh-CN"/>
              </w:rPr>
              <w:t>tija</w:t>
            </w:r>
          </w:p>
        </w:tc>
      </w:tr>
      <w:tr w:rsidR="00D61995" w:rsidRPr="001C728D" w14:paraId="007F3C7A"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66B4CFF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419B5E58"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hemolizinė</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zCs w:val="20"/>
                <w:lang w:eastAsia="zh-CN"/>
              </w:rPr>
              <w:t>an</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w:t>
            </w:r>
            <w:r w:rsidR="0040477F" w:rsidRPr="0040477F">
              <w:rPr>
                <w:rFonts w:ascii="Times New Roman" w:eastAsia="Times New Roman" w:hAnsi="Times New Roman"/>
                <w:szCs w:val="20"/>
                <w:lang w:eastAsia="zh-CN"/>
              </w:rPr>
              <w:t xml:space="preserve">, </w:t>
            </w:r>
            <w:r w:rsidR="0040477F" w:rsidRPr="0040477F">
              <w:rPr>
                <w:rFonts w:ascii="Times New Roman" w:hAnsi="Times New Roman"/>
              </w:rPr>
              <w:t>trombinė mikroangiopatija</w:t>
            </w:r>
          </w:p>
        </w:tc>
      </w:tr>
      <w:tr w:rsidR="00D61995" w:rsidRPr="001C728D" w14:paraId="22E9D0ED"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C3FB404"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zCs w:val="20"/>
                <w:lang w:eastAsia="zh-CN"/>
              </w:rPr>
              <w:t>Metabolizmo ir mitybos sutrikimai</w:t>
            </w:r>
          </w:p>
        </w:tc>
      </w:tr>
      <w:tr w:rsidR="00D61995" w:rsidRPr="001C728D" w14:paraId="32A3E516"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7F00E06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5FAE0933"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anoreksija</w:t>
            </w:r>
          </w:p>
        </w:tc>
      </w:tr>
      <w:tr w:rsidR="00D61995" w:rsidRPr="001C728D" w14:paraId="7EA077AD"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5498449F"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708D7A79"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po</w:t>
            </w:r>
            <w:r w:rsidRPr="00A861C3">
              <w:rPr>
                <w:rFonts w:ascii="Times New Roman" w:eastAsia="Times New Roman" w:hAnsi="Times New Roman"/>
                <w:spacing w:val="-2"/>
                <w:szCs w:val="20"/>
                <w:lang w:eastAsia="zh-CN"/>
              </w:rPr>
              <w:t>k</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le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padidėjęs ap</w:t>
            </w:r>
            <w:r w:rsidRPr="00A861C3">
              <w:rPr>
                <w:rFonts w:ascii="Times New Roman" w:eastAsia="Times New Roman" w:hAnsi="Times New Roman"/>
                <w:spacing w:val="1"/>
                <w:szCs w:val="20"/>
                <w:lang w:eastAsia="zh-CN"/>
              </w:rPr>
              <w:t>etitas</w:t>
            </w:r>
            <w:r w:rsidRPr="00A861C3">
              <w:rPr>
                <w:rFonts w:ascii="Times New Roman" w:eastAsia="Times New Roman" w:hAnsi="Times New Roman"/>
                <w:szCs w:val="20"/>
                <w:lang w:eastAsia="zh-CN"/>
              </w:rPr>
              <w:t>,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pofosf</w:t>
            </w:r>
            <w:r w:rsidRPr="00A861C3">
              <w:rPr>
                <w:rFonts w:ascii="Times New Roman" w:eastAsia="Times New Roman" w:hAnsi="Times New Roman"/>
                <w:spacing w:val="1"/>
                <w:szCs w:val="20"/>
                <w:lang w:eastAsia="zh-CN"/>
              </w:rPr>
              <w:t>ate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sumažėjęs ap</w:t>
            </w:r>
            <w:r w:rsidRPr="00A861C3">
              <w:rPr>
                <w:rFonts w:ascii="Times New Roman" w:eastAsia="Times New Roman" w:hAnsi="Times New Roman"/>
                <w:spacing w:val="1"/>
                <w:szCs w:val="20"/>
                <w:lang w:eastAsia="zh-CN"/>
              </w:rPr>
              <w:t>etit</w:t>
            </w:r>
            <w:r w:rsidRPr="00A861C3">
              <w:rPr>
                <w:rFonts w:ascii="Times New Roman" w:eastAsia="Times New Roman" w:hAnsi="Times New Roman"/>
                <w:szCs w:val="20"/>
                <w:lang w:eastAsia="zh-CN"/>
              </w:rPr>
              <w:t>as, deh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d</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tacija</w:t>
            </w:r>
            <w:r w:rsidRPr="00A861C3">
              <w:rPr>
                <w:rFonts w:ascii="Times New Roman" w:eastAsia="Times New Roman" w:hAnsi="Times New Roman"/>
                <w:szCs w:val="20"/>
                <w:lang w:eastAsia="zh-CN"/>
              </w:rPr>
              <w:t>, podagra,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pe</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u</w:t>
            </w:r>
            <w:r w:rsidRPr="00A861C3">
              <w:rPr>
                <w:rFonts w:ascii="Times New Roman" w:eastAsia="Times New Roman" w:hAnsi="Times New Roman"/>
                <w:spacing w:val="1"/>
                <w:szCs w:val="20"/>
                <w:lang w:eastAsia="zh-CN"/>
              </w:rPr>
              <w:t>rik</w:t>
            </w:r>
            <w:r w:rsidRPr="00A861C3">
              <w:rPr>
                <w:rFonts w:ascii="Times New Roman" w:eastAsia="Times New Roman" w:hAnsi="Times New Roman"/>
                <w:szCs w:val="20"/>
                <w:lang w:eastAsia="zh-CN"/>
              </w:rPr>
              <w:t>e</w:t>
            </w:r>
            <w:r w:rsidRPr="00A861C3">
              <w:rPr>
                <w:rFonts w:ascii="Times New Roman" w:eastAsia="Times New Roman" w:hAnsi="Times New Roman"/>
                <w:spacing w:val="-3"/>
                <w:szCs w:val="20"/>
                <w:lang w:eastAsia="zh-CN"/>
              </w:rPr>
              <w:t>m</w:t>
            </w:r>
            <w:r w:rsidRPr="00A861C3">
              <w:rPr>
                <w:rFonts w:ascii="Times New Roman" w:eastAsia="Times New Roman" w:hAnsi="Times New Roman"/>
                <w:spacing w:val="3"/>
                <w:szCs w:val="20"/>
                <w:lang w:eastAsia="zh-CN"/>
              </w:rPr>
              <w:t>ij</w:t>
            </w:r>
            <w:r w:rsidRPr="00A861C3">
              <w:rPr>
                <w:rFonts w:ascii="Times New Roman" w:eastAsia="Times New Roman" w:hAnsi="Times New Roman"/>
                <w:szCs w:val="20"/>
                <w:lang w:eastAsia="zh-CN"/>
              </w:rPr>
              <w:t>a,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pe</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k</w:t>
            </w:r>
            <w:r w:rsidRPr="00A861C3">
              <w:rPr>
                <w:rFonts w:ascii="Times New Roman" w:eastAsia="Times New Roman" w:hAnsi="Times New Roman"/>
                <w:spacing w:val="1"/>
                <w:szCs w:val="20"/>
                <w:lang w:eastAsia="zh-CN"/>
              </w:rPr>
              <w:t>al</w:t>
            </w:r>
            <w:r w:rsidRPr="00A861C3">
              <w:rPr>
                <w:rFonts w:ascii="Times New Roman" w:eastAsia="Times New Roman" w:hAnsi="Times New Roman"/>
                <w:szCs w:val="20"/>
                <w:lang w:eastAsia="zh-CN"/>
              </w:rPr>
              <w:t>ce</w:t>
            </w:r>
            <w:r w:rsidRPr="00A861C3">
              <w:rPr>
                <w:rFonts w:ascii="Times New Roman" w:eastAsia="Times New Roman" w:hAnsi="Times New Roman"/>
                <w:spacing w:val="-3"/>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pe</w:t>
            </w:r>
            <w:r w:rsidRPr="00A861C3">
              <w:rPr>
                <w:rFonts w:ascii="Times New Roman" w:eastAsia="Times New Roman" w:hAnsi="Times New Roman"/>
                <w:spacing w:val="1"/>
                <w:szCs w:val="20"/>
                <w:lang w:eastAsia="zh-CN"/>
              </w:rPr>
              <w:t>r</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lik</w:t>
            </w:r>
            <w:r w:rsidRPr="00A861C3">
              <w:rPr>
                <w:rFonts w:ascii="Times New Roman" w:eastAsia="Times New Roman" w:hAnsi="Times New Roman"/>
                <w:szCs w:val="20"/>
                <w:lang w:eastAsia="zh-CN"/>
              </w:rPr>
              <w:t>e</w:t>
            </w:r>
            <w:r w:rsidRPr="00A861C3">
              <w:rPr>
                <w:rFonts w:ascii="Times New Roman" w:eastAsia="Times New Roman" w:hAnsi="Times New Roman"/>
                <w:spacing w:val="-3"/>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pona</w:t>
            </w:r>
            <w:r w:rsidRPr="00A861C3">
              <w:rPr>
                <w:rFonts w:ascii="Times New Roman" w:eastAsia="Times New Roman" w:hAnsi="Times New Roman"/>
                <w:spacing w:val="1"/>
                <w:szCs w:val="20"/>
                <w:lang w:eastAsia="zh-CN"/>
              </w:rPr>
              <w:t>tre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w:t>
            </w:r>
          </w:p>
        </w:tc>
      </w:tr>
      <w:tr w:rsidR="00D61995" w:rsidRPr="001C728D" w14:paraId="4B6CF5A8"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6D1C34A3"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6E1C36B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hiperkalemija, h</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po</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w:t>
            </w:r>
            <w:r w:rsidRPr="00A861C3">
              <w:rPr>
                <w:rFonts w:ascii="Times New Roman" w:eastAsia="Times New Roman" w:hAnsi="Times New Roman"/>
                <w:spacing w:val="-2"/>
                <w:szCs w:val="20"/>
                <w:lang w:eastAsia="zh-CN"/>
              </w:rPr>
              <w:t>g</w:t>
            </w:r>
            <w:r w:rsidRPr="00A861C3">
              <w:rPr>
                <w:rFonts w:ascii="Times New Roman" w:eastAsia="Times New Roman" w:hAnsi="Times New Roman"/>
                <w:szCs w:val="20"/>
                <w:lang w:eastAsia="zh-CN"/>
              </w:rPr>
              <w:t>nez</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w:t>
            </w:r>
          </w:p>
        </w:tc>
      </w:tr>
      <w:tr w:rsidR="00D61995" w:rsidRPr="001C728D" w14:paraId="13B12C45"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E1917C2"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2"/>
                <w:szCs w:val="20"/>
                <w:lang w:eastAsia="zh-CN"/>
              </w:rPr>
              <w:t>Psichikos sutrikimai</w:t>
            </w:r>
          </w:p>
        </w:tc>
      </w:tr>
      <w:tr w:rsidR="00D61995" w:rsidRPr="001C728D" w14:paraId="2580CEFC"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0EFC0ECA"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76D005F0"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nemiga</w:t>
            </w:r>
          </w:p>
        </w:tc>
      </w:tr>
      <w:tr w:rsidR="00D61995" w:rsidRPr="001C728D" w14:paraId="192D414A"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9916AB1"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3AB6FDA4"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depresija, sumažėjęs lytinis potraukis, nerimas</w:t>
            </w:r>
          </w:p>
        </w:tc>
      </w:tr>
      <w:tr w:rsidR="00D61995" w:rsidRPr="001C728D" w14:paraId="5BB42A95"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782E7D02"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2A7EC0B8"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sumišimu pasireiškianti būklė</w:t>
            </w:r>
          </w:p>
        </w:tc>
      </w:tr>
      <w:tr w:rsidR="00D61995" w:rsidRPr="001C728D" w14:paraId="0D264057"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9D28ADE"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Nervų sistemos sutrikimai</w:t>
            </w:r>
          </w:p>
        </w:tc>
      </w:tr>
      <w:tr w:rsidR="00D61995" w:rsidRPr="001C728D" w14:paraId="76BC85A2"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0F7F0D58"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182FA43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 xml:space="preserve">galvos </w:t>
            </w:r>
            <w:r w:rsidRPr="00A861C3">
              <w:rPr>
                <w:rFonts w:ascii="Times New Roman" w:eastAsia="Times New Roman" w:hAnsi="Times New Roman"/>
                <w:szCs w:val="20"/>
                <w:lang w:eastAsia="zh-CN"/>
              </w:rPr>
              <w:t>skausmas</w:t>
            </w:r>
            <w:r w:rsidRPr="00A861C3">
              <w:rPr>
                <w:rFonts w:ascii="Times New Roman" w:eastAsia="Times New Roman" w:hAnsi="Times New Roman"/>
                <w:spacing w:val="2"/>
                <w:szCs w:val="20"/>
                <w:vertAlign w:val="superscript"/>
                <w:lang w:eastAsia="zh-CN"/>
              </w:rPr>
              <w:t>2</w:t>
            </w:r>
          </w:p>
        </w:tc>
      </w:tr>
      <w:tr w:rsidR="00D61995" w:rsidRPr="001C728D" w14:paraId="2FBF4404"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395F9103"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224AEEFE"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svaigulys, parestezija, skonio pojūčio sutrikimas, hipoestezija</w:t>
            </w:r>
          </w:p>
        </w:tc>
      </w:tr>
      <w:tr w:rsidR="00D61995" w:rsidRPr="001C728D" w14:paraId="071E4822"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57A11AB4"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5A8A4FA5"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migrena, somnolencija, apalpimas, periferinė neuropatija, sutrikusi atmintis, išialgija, neramių kojų sindromas, tremoras, kraujavimas į smegenis</w:t>
            </w:r>
          </w:p>
        </w:tc>
      </w:tr>
      <w:tr w:rsidR="00D61995" w:rsidRPr="001C728D" w14:paraId="13468129"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2FC1F600"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3F0739F0"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padidėjęs intrakranijinis spaudimas, traukuliai, optinis neuritas</w:t>
            </w:r>
          </w:p>
        </w:tc>
      </w:tr>
      <w:tr w:rsidR="00D61995" w:rsidRPr="001C728D" w14:paraId="44A7F48F"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12D5B4A0"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2B7F107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2"/>
                <w:szCs w:val="20"/>
                <w:lang w:eastAsia="zh-CN"/>
              </w:rPr>
              <w:t>smegenų edema*</w:t>
            </w:r>
          </w:p>
        </w:tc>
      </w:tr>
      <w:tr w:rsidR="00D61995" w:rsidRPr="001C728D" w14:paraId="7DDE3090"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7A5DDC6D"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Akių sutrikimai</w:t>
            </w:r>
          </w:p>
        </w:tc>
      </w:tr>
      <w:tr w:rsidR="00D61995" w:rsidRPr="001C728D" w14:paraId="3E9CE7BB" w14:textId="77777777" w:rsidTr="00905584">
        <w:trPr>
          <w:trHeight w:hRule="exact" w:val="528"/>
        </w:trPr>
        <w:tc>
          <w:tcPr>
            <w:tcW w:w="1714" w:type="dxa"/>
            <w:tcBorders>
              <w:top w:val="single" w:sz="4" w:space="0" w:color="000000"/>
              <w:left w:val="single" w:sz="4" w:space="0" w:color="000000"/>
              <w:bottom w:val="single" w:sz="4" w:space="0" w:color="000000"/>
              <w:right w:val="single" w:sz="4" w:space="0" w:color="000000"/>
            </w:tcBorders>
          </w:tcPr>
          <w:p w14:paraId="4FFA04F7"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459D4CE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akių vokų edema, padidėjęs ašarojimas, junginės kraujosruva, konjunktyvitas, akių sausmė, matomo vaizdo neryškumas</w:t>
            </w:r>
          </w:p>
        </w:tc>
      </w:tr>
      <w:tr w:rsidR="00D61995" w:rsidRPr="001C728D" w14:paraId="51E17C04" w14:textId="77777777" w:rsidTr="00905584">
        <w:trPr>
          <w:trHeight w:hRule="exact" w:val="528"/>
        </w:trPr>
        <w:tc>
          <w:tcPr>
            <w:tcW w:w="1714" w:type="dxa"/>
            <w:tcBorders>
              <w:top w:val="single" w:sz="4" w:space="0" w:color="000000"/>
              <w:left w:val="single" w:sz="4" w:space="0" w:color="000000"/>
              <w:bottom w:val="single" w:sz="4" w:space="0" w:color="000000"/>
              <w:right w:val="single" w:sz="4" w:space="0" w:color="000000"/>
            </w:tcBorders>
          </w:tcPr>
          <w:p w14:paraId="2472BD4A"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60D476E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akies dirginimas, akies skausmas, akiduobės edema, odenos kraujosruva, tinklainės kraujosruva, blefaritas, geltonosios dėmės edema</w:t>
            </w:r>
          </w:p>
        </w:tc>
      </w:tr>
      <w:tr w:rsidR="00D61995" w:rsidRPr="001C728D" w14:paraId="19380B27"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25F7CF8"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344A15EE"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katarakta, glaukoma, regos nervo disko edema</w:t>
            </w:r>
          </w:p>
        </w:tc>
      </w:tr>
      <w:tr w:rsidR="00D61995" w:rsidRPr="001C728D" w14:paraId="0CD7C758"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161099C8"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15E8537E"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stiklakūnio kraujosruva*</w:t>
            </w:r>
          </w:p>
        </w:tc>
      </w:tr>
      <w:tr w:rsidR="00D61995" w:rsidRPr="001C728D" w14:paraId="25A7D2F2"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4D0721C8"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Ausų ir labirintų sutrikimai</w:t>
            </w:r>
          </w:p>
        </w:tc>
      </w:tr>
      <w:tr w:rsidR="00D61995" w:rsidRPr="001C728D" w14:paraId="3DF2EA69"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325446DC"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662F418F"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galvos svaigimas (</w:t>
            </w:r>
            <w:r w:rsidRPr="00A861C3">
              <w:rPr>
                <w:rFonts w:ascii="Times New Roman" w:eastAsia="Times New Roman" w:hAnsi="Times New Roman"/>
                <w:i/>
                <w:spacing w:val="1"/>
                <w:szCs w:val="20"/>
                <w:lang w:eastAsia="zh-CN"/>
              </w:rPr>
              <w:t>v</w:t>
            </w:r>
            <w:r w:rsidRPr="00A861C3">
              <w:rPr>
                <w:rFonts w:ascii="Times New Roman" w:eastAsia="Times New Roman" w:hAnsi="Times New Roman"/>
                <w:i/>
                <w:szCs w:val="20"/>
                <w:lang w:eastAsia="zh-CN"/>
              </w:rPr>
              <w:t>e</w:t>
            </w:r>
            <w:r w:rsidRPr="00A861C3">
              <w:rPr>
                <w:rFonts w:ascii="Times New Roman" w:eastAsia="Times New Roman" w:hAnsi="Times New Roman"/>
                <w:i/>
                <w:spacing w:val="1"/>
                <w:szCs w:val="20"/>
                <w:lang w:eastAsia="zh-CN"/>
              </w:rPr>
              <w:t>rti</w:t>
            </w:r>
            <w:r w:rsidRPr="00A861C3">
              <w:rPr>
                <w:rFonts w:ascii="Times New Roman" w:eastAsia="Times New Roman" w:hAnsi="Times New Roman"/>
                <w:i/>
                <w:spacing w:val="-2"/>
                <w:szCs w:val="20"/>
                <w:lang w:eastAsia="zh-CN"/>
              </w:rPr>
              <w:t>go</w:t>
            </w:r>
            <w:r w:rsidRPr="00A861C3">
              <w:rPr>
                <w:rFonts w:ascii="Times New Roman" w:eastAsia="Times New Roman" w:hAnsi="Times New Roman"/>
                <w:spacing w:val="-2"/>
                <w:szCs w:val="20"/>
                <w:lang w:eastAsia="zh-CN"/>
              </w:rPr>
              <w:t>)</w:t>
            </w:r>
            <w:r w:rsidRPr="00A861C3">
              <w:rPr>
                <w:rFonts w:ascii="Times New Roman" w:eastAsia="Times New Roman" w:hAnsi="Times New Roman"/>
                <w:szCs w:val="20"/>
                <w:lang w:eastAsia="zh-CN"/>
              </w:rPr>
              <w:t xml:space="preserve">, </w:t>
            </w:r>
            <w:r w:rsidRPr="00A861C3">
              <w:rPr>
                <w:rFonts w:ascii="Times New Roman" w:eastAsia="Times New Roman" w:hAnsi="Times New Roman"/>
                <w:spacing w:val="-2"/>
                <w:szCs w:val="20"/>
                <w:lang w:eastAsia="zh-CN"/>
              </w:rPr>
              <w:t>ūžesys (</w:t>
            </w:r>
            <w:r w:rsidRPr="00A861C3">
              <w:rPr>
                <w:rFonts w:ascii="Times New Roman" w:eastAsia="Times New Roman" w:hAnsi="Times New Roman"/>
                <w:i/>
                <w:spacing w:val="-2"/>
                <w:szCs w:val="20"/>
                <w:lang w:eastAsia="zh-CN"/>
              </w:rPr>
              <w:t>tinnitus</w:t>
            </w:r>
            <w:r w:rsidRPr="00A861C3">
              <w:rPr>
                <w:rFonts w:ascii="Times New Roman" w:eastAsia="Times New Roman" w:hAnsi="Times New Roman"/>
                <w:spacing w:val="-2"/>
                <w:szCs w:val="20"/>
                <w:lang w:eastAsia="zh-CN"/>
              </w:rPr>
              <w:t>)</w:t>
            </w:r>
            <w:r w:rsidRPr="00A861C3">
              <w:rPr>
                <w:rFonts w:ascii="Times New Roman" w:eastAsia="Times New Roman" w:hAnsi="Times New Roman"/>
                <w:szCs w:val="20"/>
                <w:lang w:eastAsia="zh-CN"/>
              </w:rPr>
              <w:t>, klausos netekimas</w:t>
            </w:r>
          </w:p>
        </w:tc>
      </w:tr>
      <w:tr w:rsidR="00D61995" w:rsidRPr="001C728D" w14:paraId="3FCA5747"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B17815B" w14:textId="77777777" w:rsidR="00D61995" w:rsidRPr="00A861C3" w:rsidRDefault="00D61995" w:rsidP="00D61995">
            <w:pPr>
              <w:suppressAutoHyphens/>
              <w:spacing w:after="0" w:line="240" w:lineRule="auto"/>
              <w:ind w:right="-20"/>
              <w:rPr>
                <w:rFonts w:ascii="Times New Roman" w:eastAsia="Times New Roman" w:hAnsi="Times New Roman"/>
                <w:spacing w:val="1"/>
                <w:szCs w:val="24"/>
                <w:lang w:eastAsia="zh-CN"/>
              </w:rPr>
            </w:pPr>
            <w:r w:rsidRPr="00A861C3">
              <w:rPr>
                <w:rFonts w:ascii="Times New Roman" w:eastAsia="Times New Roman" w:hAnsi="Times New Roman"/>
                <w:b/>
                <w:bCs/>
                <w:spacing w:val="-1"/>
                <w:szCs w:val="20"/>
                <w:lang w:eastAsia="zh-CN"/>
              </w:rPr>
              <w:t>Širdies sutrikimai</w:t>
            </w:r>
          </w:p>
        </w:tc>
      </w:tr>
      <w:tr w:rsidR="00D61995" w:rsidRPr="001C728D" w14:paraId="187FB600"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508302C1"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4D0D7649"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pa</w:t>
            </w:r>
            <w:r w:rsidRPr="00A861C3">
              <w:rPr>
                <w:rFonts w:ascii="Times New Roman" w:eastAsia="Times New Roman" w:hAnsi="Times New Roman"/>
                <w:spacing w:val="1"/>
                <w:szCs w:val="20"/>
                <w:lang w:eastAsia="zh-CN"/>
              </w:rPr>
              <w:t>l</w:t>
            </w:r>
            <w:r w:rsidRPr="00A861C3">
              <w:rPr>
                <w:rFonts w:ascii="Times New Roman" w:eastAsia="Times New Roman" w:hAnsi="Times New Roman"/>
                <w:szCs w:val="20"/>
                <w:lang w:eastAsia="zh-CN"/>
              </w:rPr>
              <w:t>p</w:t>
            </w:r>
            <w:r w:rsidRPr="00A861C3">
              <w:rPr>
                <w:rFonts w:ascii="Times New Roman" w:eastAsia="Times New Roman" w:hAnsi="Times New Roman"/>
                <w:spacing w:val="1"/>
                <w:szCs w:val="20"/>
                <w:lang w:eastAsia="zh-CN"/>
              </w:rPr>
              <w:t>it</w:t>
            </w:r>
            <w:r w:rsidRPr="00A861C3">
              <w:rPr>
                <w:rFonts w:ascii="Times New Roman" w:eastAsia="Times New Roman" w:hAnsi="Times New Roman"/>
                <w:szCs w:val="20"/>
                <w:lang w:eastAsia="zh-CN"/>
              </w:rPr>
              <w:t xml:space="preserve">acija, </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c</w:t>
            </w:r>
            <w:r w:rsidRPr="00A861C3">
              <w:rPr>
                <w:rFonts w:ascii="Times New Roman" w:eastAsia="Times New Roman" w:hAnsi="Times New Roman"/>
                <w:szCs w:val="20"/>
                <w:lang w:eastAsia="zh-CN"/>
              </w:rPr>
              <w:t>h</w:t>
            </w:r>
            <w:r w:rsidRPr="00A861C3">
              <w:rPr>
                <w:rFonts w:ascii="Times New Roman" w:eastAsia="Times New Roman" w:hAnsi="Times New Roman"/>
                <w:spacing w:val="-2"/>
                <w:szCs w:val="20"/>
                <w:lang w:eastAsia="zh-CN"/>
              </w:rPr>
              <w:t>ik</w:t>
            </w:r>
            <w:r w:rsidRPr="00A861C3">
              <w:rPr>
                <w:rFonts w:ascii="Times New Roman" w:eastAsia="Times New Roman" w:hAnsi="Times New Roman"/>
                <w:spacing w:val="1"/>
                <w:szCs w:val="20"/>
                <w:lang w:eastAsia="zh-CN"/>
              </w:rPr>
              <w:t>ar</w:t>
            </w:r>
            <w:r w:rsidRPr="00A861C3">
              <w:rPr>
                <w:rFonts w:ascii="Times New Roman" w:eastAsia="Times New Roman" w:hAnsi="Times New Roman"/>
                <w:szCs w:val="20"/>
                <w:lang w:eastAsia="zh-CN"/>
              </w:rPr>
              <w:t>d</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stazinis širdies nepakankamumas</w:t>
            </w:r>
            <w:r w:rsidRPr="00A861C3">
              <w:rPr>
                <w:rFonts w:ascii="Times New Roman" w:eastAsia="Times New Roman" w:hAnsi="Times New Roman"/>
                <w:spacing w:val="6"/>
                <w:szCs w:val="20"/>
                <w:vertAlign w:val="superscript"/>
                <w:lang w:eastAsia="zh-CN"/>
              </w:rPr>
              <w:t>3</w:t>
            </w:r>
            <w:r w:rsidRPr="00A861C3">
              <w:rPr>
                <w:rFonts w:ascii="Times New Roman" w:eastAsia="Times New Roman" w:hAnsi="Times New Roman"/>
                <w:szCs w:val="20"/>
                <w:lang w:eastAsia="zh-CN"/>
              </w:rPr>
              <w:t>,</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zCs w:val="20"/>
                <w:lang w:eastAsia="zh-CN"/>
              </w:rPr>
              <w:t>plaučių ed</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w:t>
            </w:r>
          </w:p>
        </w:tc>
      </w:tr>
      <w:tr w:rsidR="00D61995" w:rsidRPr="001C728D" w14:paraId="78486A5F"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7675CB8E"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200EF136"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a</w:t>
            </w:r>
            <w:r w:rsidRPr="00A861C3">
              <w:rPr>
                <w:rFonts w:ascii="Times New Roman" w:eastAsia="Times New Roman" w:hAnsi="Times New Roman"/>
                <w:spacing w:val="1"/>
                <w:szCs w:val="20"/>
                <w:lang w:eastAsia="zh-CN"/>
              </w:rPr>
              <w:t>rit</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prieširdžių virpėjimas, širdies sustojimas, miokardo infarktas, krūtinės angina, skystis pe</w:t>
            </w:r>
            <w:r w:rsidRPr="00A861C3">
              <w:rPr>
                <w:rFonts w:ascii="Times New Roman" w:eastAsia="Times New Roman" w:hAnsi="Times New Roman"/>
                <w:spacing w:val="1"/>
                <w:szCs w:val="20"/>
                <w:lang w:eastAsia="zh-CN"/>
              </w:rPr>
              <w:t>ri</w:t>
            </w:r>
            <w:r w:rsidRPr="00A861C3">
              <w:rPr>
                <w:rFonts w:ascii="Times New Roman" w:eastAsia="Times New Roman" w:hAnsi="Times New Roman"/>
                <w:szCs w:val="20"/>
                <w:lang w:eastAsia="zh-CN"/>
              </w:rPr>
              <w:t>k</w:t>
            </w:r>
            <w:r w:rsidRPr="00A861C3">
              <w:rPr>
                <w:rFonts w:ascii="Times New Roman" w:eastAsia="Times New Roman" w:hAnsi="Times New Roman"/>
                <w:spacing w:val="1"/>
                <w:szCs w:val="20"/>
                <w:lang w:eastAsia="zh-CN"/>
              </w:rPr>
              <w:t>ar</w:t>
            </w:r>
            <w:r w:rsidRPr="00A861C3">
              <w:rPr>
                <w:rFonts w:ascii="Times New Roman" w:eastAsia="Times New Roman" w:hAnsi="Times New Roman"/>
                <w:szCs w:val="20"/>
                <w:lang w:eastAsia="zh-CN"/>
              </w:rPr>
              <w:t>de</w:t>
            </w:r>
          </w:p>
        </w:tc>
      </w:tr>
      <w:tr w:rsidR="00D61995" w:rsidRPr="001C728D" w14:paraId="14F3E54A"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0D25C2D7"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7CB05D30"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perikarditas*, širdies tamponada*</w:t>
            </w:r>
          </w:p>
        </w:tc>
      </w:tr>
      <w:tr w:rsidR="00D61995" w:rsidRPr="001C728D" w14:paraId="596D488A"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6BAFFC41" w14:textId="77777777" w:rsidR="00D61995" w:rsidRPr="00A861C3" w:rsidRDefault="00D61995" w:rsidP="00D61995">
            <w:pPr>
              <w:suppressAutoHyphens/>
              <w:spacing w:after="0" w:line="240" w:lineRule="auto"/>
              <w:ind w:right="-20"/>
              <w:rPr>
                <w:rFonts w:ascii="Times New Roman" w:eastAsia="Times New Roman" w:hAnsi="Times New Roman"/>
                <w:spacing w:val="1"/>
                <w:szCs w:val="24"/>
                <w:lang w:eastAsia="zh-CN"/>
              </w:rPr>
            </w:pPr>
            <w:r w:rsidRPr="00A861C3">
              <w:rPr>
                <w:rFonts w:ascii="Times New Roman" w:eastAsia="Times New Roman" w:hAnsi="Times New Roman"/>
                <w:b/>
                <w:bCs/>
                <w:spacing w:val="-1"/>
                <w:szCs w:val="20"/>
                <w:lang w:eastAsia="zh-CN"/>
              </w:rPr>
              <w:t>Kraujagyslių sutrikimai</w:t>
            </w:r>
            <w:r w:rsidRPr="00A861C3">
              <w:rPr>
                <w:rFonts w:ascii="Times New Roman" w:eastAsia="Times New Roman" w:hAnsi="Times New Roman"/>
                <w:b/>
                <w:bCs/>
                <w:spacing w:val="1"/>
                <w:szCs w:val="20"/>
                <w:lang w:eastAsia="zh-CN"/>
              </w:rPr>
              <w:t xml:space="preserve"> </w:t>
            </w:r>
            <w:r w:rsidRPr="00A861C3">
              <w:rPr>
                <w:rFonts w:ascii="Times New Roman" w:eastAsia="Times New Roman" w:hAnsi="Times New Roman"/>
                <w:b/>
                <w:bCs/>
                <w:spacing w:val="1"/>
                <w:szCs w:val="20"/>
                <w:vertAlign w:val="superscript"/>
                <w:lang w:eastAsia="zh-CN"/>
              </w:rPr>
              <w:t>4</w:t>
            </w:r>
          </w:p>
        </w:tc>
      </w:tr>
      <w:tr w:rsidR="00D61995" w:rsidRPr="001C728D" w14:paraId="3EB97504"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084CAF2"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116A8693"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paraudimas, kraujavimas</w:t>
            </w:r>
          </w:p>
        </w:tc>
      </w:tr>
      <w:tr w:rsidR="00D61995" w:rsidRPr="001C728D" w14:paraId="7D79D0EA"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6BCAFC75"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654404D2"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 xml:space="preserve">hipertenzija, hematoma, subdurinė hematoma, periferinis šalimas, hipotenzija, Reino </w:t>
            </w:r>
            <w:r w:rsidRPr="00A861C3">
              <w:rPr>
                <w:rFonts w:ascii="Times New Roman" w:eastAsia="Times New Roman" w:hAnsi="Times New Roman"/>
                <w:szCs w:val="24"/>
                <w:lang w:eastAsia="zh-CN"/>
              </w:rPr>
              <w:t>(</w:t>
            </w:r>
            <w:r w:rsidRPr="00A861C3">
              <w:rPr>
                <w:rFonts w:ascii="Times New Roman" w:eastAsia="Times New Roman" w:hAnsi="Times New Roman"/>
                <w:i/>
                <w:szCs w:val="24"/>
                <w:lang w:eastAsia="zh-CN"/>
              </w:rPr>
              <w:t>Raynaud</w:t>
            </w:r>
            <w:r w:rsidRPr="00A861C3">
              <w:rPr>
                <w:rFonts w:ascii="Times New Roman" w:eastAsia="Times New Roman" w:hAnsi="Times New Roman"/>
                <w:szCs w:val="24"/>
                <w:lang w:eastAsia="zh-CN"/>
              </w:rPr>
              <w:t>)</w:t>
            </w:r>
            <w:r w:rsidRPr="00A861C3">
              <w:rPr>
                <w:rFonts w:ascii="Times New Roman" w:eastAsia="Times New Roman" w:hAnsi="Times New Roman"/>
                <w:szCs w:val="20"/>
                <w:lang w:eastAsia="zh-CN"/>
              </w:rPr>
              <w:t xml:space="preserve"> sindromas</w:t>
            </w:r>
          </w:p>
        </w:tc>
      </w:tr>
      <w:tr w:rsidR="00D61995" w:rsidRPr="001C728D" w14:paraId="207DBF30"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45509F0A"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40F20A3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trombozė/embolija*</w:t>
            </w:r>
          </w:p>
        </w:tc>
      </w:tr>
      <w:tr w:rsidR="00D61995" w:rsidRPr="001C728D" w14:paraId="4024E07D"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131C4F8F" w14:textId="77777777" w:rsidR="00D61995" w:rsidRPr="00A861C3" w:rsidRDefault="00D61995" w:rsidP="00D61995">
            <w:pPr>
              <w:suppressAutoHyphens/>
              <w:spacing w:after="0" w:line="240" w:lineRule="auto"/>
              <w:ind w:right="-20"/>
              <w:rPr>
                <w:rFonts w:ascii="Times New Roman" w:eastAsia="Times New Roman" w:hAnsi="Times New Roman"/>
                <w:spacing w:val="1"/>
                <w:szCs w:val="24"/>
                <w:lang w:eastAsia="zh-CN"/>
              </w:rPr>
            </w:pPr>
            <w:r w:rsidRPr="00A861C3">
              <w:rPr>
                <w:rFonts w:ascii="Times New Roman" w:eastAsia="Times New Roman" w:hAnsi="Times New Roman"/>
                <w:b/>
                <w:bCs/>
                <w:spacing w:val="-1"/>
                <w:szCs w:val="20"/>
                <w:lang w:eastAsia="zh-CN"/>
              </w:rPr>
              <w:t>Kvėpavimo sistemos, krūtinės ląstos ir tarpuplaučio sutrikimai</w:t>
            </w:r>
          </w:p>
        </w:tc>
      </w:tr>
      <w:tr w:rsidR="00D61995" w:rsidRPr="001C728D" w14:paraId="21AFFA60"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61C4F672"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5C2F67D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dusulys, ep</w:t>
            </w:r>
            <w:r w:rsidRPr="00A861C3">
              <w:rPr>
                <w:rFonts w:ascii="Times New Roman" w:eastAsia="Times New Roman" w:hAnsi="Times New Roman"/>
                <w:spacing w:val="1"/>
                <w:szCs w:val="20"/>
                <w:lang w:eastAsia="zh-CN"/>
              </w:rPr>
              <w:t>i</w:t>
            </w:r>
            <w:r w:rsidRPr="00A861C3">
              <w:rPr>
                <w:rFonts w:ascii="Times New Roman" w:eastAsia="Times New Roman" w:hAnsi="Times New Roman"/>
                <w:szCs w:val="20"/>
                <w:lang w:eastAsia="zh-CN"/>
              </w:rPr>
              <w:t>s</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aksė, kosulys</w:t>
            </w:r>
          </w:p>
        </w:tc>
      </w:tr>
      <w:tr w:rsidR="00D61995" w:rsidRPr="001C728D" w14:paraId="7CB22FD4"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77250917"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lastRenderedPageBreak/>
              <w:t>Nedažni:</w:t>
            </w:r>
          </w:p>
        </w:tc>
        <w:tc>
          <w:tcPr>
            <w:tcW w:w="7655" w:type="dxa"/>
            <w:tcBorders>
              <w:top w:val="single" w:sz="4" w:space="0" w:color="000000"/>
              <w:left w:val="single" w:sz="4" w:space="0" w:color="000000"/>
              <w:bottom w:val="single" w:sz="4" w:space="0" w:color="000000"/>
              <w:right w:val="single" w:sz="4" w:space="0" w:color="000000"/>
            </w:tcBorders>
          </w:tcPr>
          <w:p w14:paraId="62DABDD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skystis pl</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u</w:t>
            </w:r>
            <w:r w:rsidRPr="00A861C3">
              <w:rPr>
                <w:rFonts w:ascii="Times New Roman" w:eastAsia="Times New Roman" w:hAnsi="Times New Roman"/>
                <w:spacing w:val="1"/>
                <w:szCs w:val="20"/>
                <w:lang w:eastAsia="zh-CN"/>
              </w:rPr>
              <w:t>ros ertmėje</w:t>
            </w:r>
            <w:r w:rsidRPr="00A861C3">
              <w:rPr>
                <w:rFonts w:ascii="Times New Roman" w:eastAsia="Times New Roman" w:hAnsi="Times New Roman"/>
                <w:spacing w:val="2"/>
                <w:szCs w:val="20"/>
                <w:vertAlign w:val="superscript"/>
                <w:lang w:eastAsia="zh-CN"/>
              </w:rPr>
              <w:t>5</w:t>
            </w:r>
            <w:r w:rsidRPr="00A861C3">
              <w:rPr>
                <w:rFonts w:ascii="Times New Roman" w:eastAsia="Times New Roman" w:hAnsi="Times New Roman"/>
                <w:szCs w:val="20"/>
                <w:lang w:eastAsia="zh-CN"/>
              </w:rPr>
              <w:t>,</w:t>
            </w:r>
            <w:r w:rsidRPr="00A861C3">
              <w:rPr>
                <w:rFonts w:ascii="Times New Roman" w:eastAsia="Times New Roman" w:hAnsi="Times New Roman"/>
                <w:spacing w:val="-1"/>
                <w:szCs w:val="20"/>
                <w:lang w:eastAsia="zh-CN"/>
              </w:rPr>
              <w:t xml:space="preserve"> ryklės ir gerklų skausmas</w:t>
            </w:r>
            <w:r w:rsidRPr="00A861C3">
              <w:rPr>
                <w:rFonts w:ascii="Times New Roman" w:eastAsia="Times New Roman" w:hAnsi="Times New Roman"/>
                <w:szCs w:val="20"/>
                <w:lang w:eastAsia="zh-CN"/>
              </w:rPr>
              <w:t>, fa</w:t>
            </w:r>
            <w:r w:rsidRPr="00A861C3">
              <w:rPr>
                <w:rFonts w:ascii="Times New Roman" w:eastAsia="Times New Roman" w:hAnsi="Times New Roman"/>
                <w:spacing w:val="1"/>
                <w:szCs w:val="20"/>
                <w:lang w:eastAsia="zh-CN"/>
              </w:rPr>
              <w:t>r</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n</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ita</w:t>
            </w:r>
            <w:r w:rsidRPr="00A861C3">
              <w:rPr>
                <w:rFonts w:ascii="Times New Roman" w:eastAsia="Times New Roman" w:hAnsi="Times New Roman"/>
                <w:szCs w:val="20"/>
                <w:lang w:eastAsia="zh-CN"/>
              </w:rPr>
              <w:t>s</w:t>
            </w:r>
          </w:p>
        </w:tc>
      </w:tr>
      <w:tr w:rsidR="00D61995" w:rsidRPr="001C728D" w14:paraId="26376E63" w14:textId="77777777" w:rsidTr="00905584">
        <w:trPr>
          <w:trHeight w:val="387"/>
        </w:trPr>
        <w:tc>
          <w:tcPr>
            <w:tcW w:w="1714" w:type="dxa"/>
            <w:tcBorders>
              <w:top w:val="single" w:sz="4" w:space="0" w:color="000000"/>
              <w:left w:val="single" w:sz="4" w:space="0" w:color="000000"/>
              <w:bottom w:val="single" w:sz="4" w:space="0" w:color="000000"/>
              <w:right w:val="single" w:sz="4" w:space="0" w:color="000000"/>
            </w:tcBorders>
          </w:tcPr>
          <w:p w14:paraId="5AE1DDD6"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26084478"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pl</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u</w:t>
            </w:r>
            <w:r w:rsidRPr="00A861C3">
              <w:rPr>
                <w:rFonts w:ascii="Times New Roman" w:eastAsia="Times New Roman" w:hAnsi="Times New Roman"/>
                <w:spacing w:val="1"/>
                <w:szCs w:val="20"/>
                <w:lang w:eastAsia="zh-CN"/>
              </w:rPr>
              <w:t>ritinis</w:t>
            </w:r>
            <w:r w:rsidRPr="00A861C3">
              <w:rPr>
                <w:rFonts w:ascii="Times New Roman" w:eastAsia="Times New Roman" w:hAnsi="Times New Roman"/>
                <w:szCs w:val="20"/>
                <w:lang w:eastAsia="zh-CN"/>
              </w:rPr>
              <w:t xml:space="preserve"> skausmas, plaučių </w:t>
            </w:r>
            <w:r w:rsidRPr="00A861C3">
              <w:rPr>
                <w:rFonts w:ascii="Times New Roman" w:eastAsia="Times New Roman" w:hAnsi="Times New Roman"/>
                <w:spacing w:val="1"/>
                <w:szCs w:val="20"/>
                <w:lang w:eastAsia="zh-CN"/>
              </w:rPr>
              <w:t>fi</w:t>
            </w:r>
            <w:r w:rsidRPr="00A861C3">
              <w:rPr>
                <w:rFonts w:ascii="Times New Roman" w:eastAsia="Times New Roman" w:hAnsi="Times New Roman"/>
                <w:szCs w:val="20"/>
                <w:lang w:eastAsia="zh-CN"/>
              </w:rPr>
              <w:t>b</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 xml:space="preserve">ozė, plaučių hipertenzija, kraujavimas iš plaučių </w:t>
            </w:r>
          </w:p>
        </w:tc>
      </w:tr>
      <w:tr w:rsidR="00D61995" w:rsidRPr="001C728D" w14:paraId="4C818992" w14:textId="77777777" w:rsidTr="00905584">
        <w:trPr>
          <w:trHeight w:val="264"/>
        </w:trPr>
        <w:tc>
          <w:tcPr>
            <w:tcW w:w="1714" w:type="dxa"/>
            <w:tcBorders>
              <w:top w:val="single" w:sz="4" w:space="0" w:color="000000"/>
              <w:left w:val="single" w:sz="4" w:space="0" w:color="000000"/>
              <w:bottom w:val="single" w:sz="4" w:space="0" w:color="000000"/>
              <w:right w:val="single" w:sz="4" w:space="0" w:color="000000"/>
            </w:tcBorders>
          </w:tcPr>
          <w:p w14:paraId="379287AF"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0B6C1580"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ūminis kvėpavimo nepakankamumas</w:t>
            </w:r>
            <w:r w:rsidRPr="00A861C3">
              <w:rPr>
                <w:rFonts w:ascii="Times New Roman" w:eastAsia="Times New Roman" w:hAnsi="Times New Roman"/>
                <w:spacing w:val="2"/>
                <w:szCs w:val="20"/>
                <w:vertAlign w:val="superscript"/>
                <w:lang w:eastAsia="zh-CN"/>
              </w:rPr>
              <w:t>11</w:t>
            </w:r>
            <w:r w:rsidRPr="00A861C3">
              <w:rPr>
                <w:rFonts w:ascii="Times New Roman" w:eastAsia="Times New Roman" w:hAnsi="Times New Roman"/>
                <w:spacing w:val="2"/>
                <w:szCs w:val="20"/>
                <w:lang w:eastAsia="zh-CN"/>
              </w:rPr>
              <w:t>*, intersticinė plaučių liga*</w:t>
            </w:r>
          </w:p>
        </w:tc>
      </w:tr>
      <w:tr w:rsidR="00D61995" w:rsidRPr="001C728D" w14:paraId="07F15B8C" w14:textId="77777777" w:rsidTr="00905584">
        <w:trPr>
          <w:trHeight w:val="269"/>
        </w:trPr>
        <w:tc>
          <w:tcPr>
            <w:tcW w:w="9369" w:type="dxa"/>
            <w:gridSpan w:val="2"/>
            <w:tcBorders>
              <w:top w:val="single" w:sz="4" w:space="0" w:color="000000"/>
              <w:left w:val="single" w:sz="4" w:space="0" w:color="000000"/>
              <w:bottom w:val="single" w:sz="4" w:space="0" w:color="000000"/>
              <w:right w:val="single" w:sz="4" w:space="0" w:color="000000"/>
            </w:tcBorders>
          </w:tcPr>
          <w:p w14:paraId="2087771D" w14:textId="77777777" w:rsidR="00D61995" w:rsidRPr="00A861C3" w:rsidRDefault="00D61995" w:rsidP="00D61995">
            <w:pPr>
              <w:suppressAutoHyphens/>
              <w:spacing w:after="0" w:line="240" w:lineRule="auto"/>
              <w:ind w:right="-20"/>
              <w:rPr>
                <w:rFonts w:ascii="Times New Roman" w:eastAsia="Times New Roman" w:hAnsi="Times New Roman"/>
                <w:spacing w:val="1"/>
                <w:szCs w:val="24"/>
                <w:lang w:eastAsia="zh-CN"/>
              </w:rPr>
            </w:pPr>
            <w:r w:rsidRPr="00A861C3">
              <w:rPr>
                <w:rFonts w:ascii="Times New Roman" w:eastAsia="Times New Roman" w:hAnsi="Times New Roman"/>
                <w:b/>
                <w:bCs/>
                <w:spacing w:val="-1"/>
                <w:szCs w:val="20"/>
                <w:lang w:eastAsia="zh-CN"/>
              </w:rPr>
              <w:t>Virškinimo trakto sutrikimai</w:t>
            </w:r>
          </w:p>
        </w:tc>
      </w:tr>
      <w:tr w:rsidR="00D61995" w:rsidRPr="001C728D" w14:paraId="3084CE38" w14:textId="77777777" w:rsidTr="00905584">
        <w:trPr>
          <w:trHeight w:hRule="exact" w:val="269"/>
        </w:trPr>
        <w:tc>
          <w:tcPr>
            <w:tcW w:w="1714" w:type="dxa"/>
            <w:tcBorders>
              <w:top w:val="single" w:sz="4" w:space="0" w:color="000000"/>
              <w:left w:val="single" w:sz="4" w:space="0" w:color="000000"/>
              <w:bottom w:val="single" w:sz="4" w:space="0" w:color="000000"/>
              <w:right w:val="single" w:sz="4" w:space="0" w:color="000000"/>
            </w:tcBorders>
          </w:tcPr>
          <w:p w14:paraId="5151AC53"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454CDB45"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pykinimas</w:t>
            </w:r>
            <w:r w:rsidRPr="00A861C3">
              <w:rPr>
                <w:rFonts w:ascii="Times New Roman" w:eastAsia="Times New Roman" w:hAnsi="Times New Roman"/>
                <w:szCs w:val="20"/>
                <w:lang w:eastAsia="zh-CN"/>
              </w:rPr>
              <w:t>, viduriavimas, vėmimas, d</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sp</w:t>
            </w:r>
            <w:r w:rsidRPr="00A861C3">
              <w:rPr>
                <w:rFonts w:ascii="Times New Roman" w:eastAsia="Times New Roman" w:hAnsi="Times New Roman"/>
                <w:spacing w:val="1"/>
                <w:szCs w:val="20"/>
                <w:lang w:eastAsia="zh-CN"/>
              </w:rPr>
              <w:t>e</w:t>
            </w:r>
            <w:r w:rsidRPr="00A861C3">
              <w:rPr>
                <w:rFonts w:ascii="Times New Roman" w:eastAsia="Times New Roman" w:hAnsi="Times New Roman"/>
                <w:szCs w:val="20"/>
                <w:lang w:eastAsia="zh-CN"/>
              </w:rPr>
              <w:t>ps</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pilvo skausmas</w:t>
            </w:r>
            <w:r w:rsidRPr="00A861C3">
              <w:rPr>
                <w:rFonts w:ascii="Times New Roman" w:eastAsia="Times New Roman" w:hAnsi="Times New Roman"/>
                <w:spacing w:val="4"/>
                <w:szCs w:val="20"/>
                <w:vertAlign w:val="superscript"/>
                <w:lang w:eastAsia="zh-CN"/>
              </w:rPr>
              <w:t>6</w:t>
            </w:r>
          </w:p>
        </w:tc>
      </w:tr>
      <w:tr w:rsidR="00D61995" w:rsidRPr="001C728D" w14:paraId="00DA11DD"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71E80040"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6C5E8325"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 xml:space="preserve">dujų kaupimasis žarnyne, pilvo tempimas, gastroezofaginio </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fliukso liga</w:t>
            </w:r>
            <w:r w:rsidRPr="00A861C3">
              <w:rPr>
                <w:rFonts w:ascii="Times New Roman" w:eastAsia="Times New Roman" w:hAnsi="Times New Roman"/>
                <w:szCs w:val="20"/>
                <w:lang w:eastAsia="zh-CN"/>
              </w:rPr>
              <w:t xml:space="preserve">, vidurių užkietėjimas, burnos džiūvimas, </w:t>
            </w:r>
            <w:r w:rsidRPr="00A861C3">
              <w:rPr>
                <w:rFonts w:ascii="Times New Roman" w:eastAsia="Times New Roman" w:hAnsi="Times New Roman"/>
                <w:spacing w:val="-2"/>
                <w:szCs w:val="20"/>
                <w:lang w:eastAsia="zh-CN"/>
              </w:rPr>
              <w:t>g</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strita</w:t>
            </w:r>
            <w:r w:rsidRPr="00A861C3">
              <w:rPr>
                <w:rFonts w:ascii="Times New Roman" w:eastAsia="Times New Roman" w:hAnsi="Times New Roman"/>
                <w:szCs w:val="20"/>
                <w:lang w:eastAsia="zh-CN"/>
              </w:rPr>
              <w:t>s</w:t>
            </w:r>
          </w:p>
        </w:tc>
      </w:tr>
      <w:tr w:rsidR="00D61995" w:rsidRPr="001C728D" w14:paraId="1B0018C3"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48EC02A8"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212EC9C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sto</w:t>
            </w:r>
            <w:r w:rsidRPr="00A861C3">
              <w:rPr>
                <w:rFonts w:ascii="Times New Roman" w:eastAsia="Times New Roman" w:hAnsi="Times New Roman"/>
                <w:spacing w:val="-3"/>
                <w:szCs w:val="20"/>
                <w:lang w:eastAsia="zh-CN"/>
              </w:rPr>
              <w:t>m</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tita</w:t>
            </w:r>
            <w:r w:rsidRPr="00A861C3">
              <w:rPr>
                <w:rFonts w:ascii="Times New Roman" w:eastAsia="Times New Roman" w:hAnsi="Times New Roman"/>
                <w:szCs w:val="20"/>
                <w:lang w:eastAsia="zh-CN"/>
              </w:rPr>
              <w:t>s, burnos opelės, kraujavimas virškinimo trakte</w:t>
            </w:r>
            <w:r w:rsidRPr="00A861C3">
              <w:rPr>
                <w:rFonts w:ascii="Times New Roman" w:eastAsia="Times New Roman" w:hAnsi="Times New Roman"/>
                <w:spacing w:val="6"/>
                <w:szCs w:val="20"/>
                <w:vertAlign w:val="superscript"/>
                <w:lang w:eastAsia="zh-CN"/>
              </w:rPr>
              <w:t>7</w:t>
            </w:r>
            <w:r w:rsidRPr="00A861C3">
              <w:rPr>
                <w:rFonts w:ascii="Times New Roman" w:eastAsia="Times New Roman" w:hAnsi="Times New Roman"/>
                <w:szCs w:val="20"/>
                <w:lang w:eastAsia="zh-CN"/>
              </w:rPr>
              <w:t>,</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zCs w:val="20"/>
                <w:lang w:eastAsia="zh-CN"/>
              </w:rPr>
              <w:t xml:space="preserve">raugulys, </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le</w:t>
            </w:r>
            <w:r w:rsidRPr="00A861C3">
              <w:rPr>
                <w:rFonts w:ascii="Times New Roman" w:eastAsia="Times New Roman" w:hAnsi="Times New Roman"/>
                <w:spacing w:val="2"/>
                <w:szCs w:val="20"/>
                <w:lang w:eastAsia="zh-CN"/>
              </w:rPr>
              <w:t>n</w:t>
            </w:r>
            <w:r w:rsidRPr="00A861C3">
              <w:rPr>
                <w:rFonts w:ascii="Times New Roman" w:eastAsia="Times New Roman" w:hAnsi="Times New Roman"/>
                <w:szCs w:val="20"/>
                <w:lang w:eastAsia="zh-CN"/>
              </w:rPr>
              <w:t>a, e</w:t>
            </w:r>
            <w:r w:rsidRPr="00A861C3">
              <w:rPr>
                <w:rFonts w:ascii="Times New Roman" w:eastAsia="Times New Roman" w:hAnsi="Times New Roman"/>
                <w:spacing w:val="1"/>
                <w:szCs w:val="20"/>
                <w:lang w:eastAsia="zh-CN"/>
              </w:rPr>
              <w:t>z</w:t>
            </w:r>
            <w:r w:rsidRPr="00A861C3">
              <w:rPr>
                <w:rFonts w:ascii="Times New Roman" w:eastAsia="Times New Roman" w:hAnsi="Times New Roman"/>
                <w:szCs w:val="20"/>
                <w:lang w:eastAsia="zh-CN"/>
              </w:rPr>
              <w:t>ofa</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ita</w:t>
            </w:r>
            <w:r w:rsidRPr="00A861C3">
              <w:rPr>
                <w:rFonts w:ascii="Times New Roman" w:eastAsia="Times New Roman" w:hAnsi="Times New Roman"/>
                <w:szCs w:val="20"/>
                <w:lang w:eastAsia="zh-CN"/>
              </w:rPr>
              <w:t xml:space="preserve">s, </w:t>
            </w:r>
            <w:r w:rsidRPr="00A861C3">
              <w:rPr>
                <w:rFonts w:ascii="Times New Roman" w:eastAsia="Times New Roman" w:hAnsi="Times New Roman"/>
                <w:spacing w:val="1"/>
                <w:szCs w:val="20"/>
                <w:lang w:eastAsia="zh-CN"/>
              </w:rPr>
              <w:t>a</w:t>
            </w:r>
            <w:r w:rsidRPr="00A861C3">
              <w:rPr>
                <w:rFonts w:ascii="Times New Roman" w:eastAsia="Times New Roman" w:hAnsi="Times New Roman"/>
                <w:szCs w:val="20"/>
                <w:lang w:eastAsia="zh-CN"/>
              </w:rPr>
              <w:t>s</w:t>
            </w:r>
            <w:r w:rsidRPr="00A861C3">
              <w:rPr>
                <w:rFonts w:ascii="Times New Roman" w:eastAsia="Times New Roman" w:hAnsi="Times New Roman"/>
                <w:spacing w:val="1"/>
                <w:szCs w:val="20"/>
                <w:lang w:eastAsia="zh-CN"/>
              </w:rPr>
              <w:t>cit</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s</w:t>
            </w:r>
            <w:r w:rsidRPr="00A861C3">
              <w:rPr>
                <w:rFonts w:ascii="Times New Roman" w:eastAsia="Times New Roman" w:hAnsi="Times New Roman"/>
                <w:szCs w:val="20"/>
                <w:lang w:eastAsia="zh-CN"/>
              </w:rPr>
              <w:t>, skrandžio opa, h</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e</w:t>
            </w:r>
            <w:r w:rsidRPr="00A861C3">
              <w:rPr>
                <w:rFonts w:ascii="Times New Roman" w:eastAsia="Times New Roman" w:hAnsi="Times New Roman"/>
                <w:spacing w:val="-3"/>
                <w:szCs w:val="20"/>
                <w:lang w:eastAsia="zh-CN"/>
              </w:rPr>
              <w:t>m</w:t>
            </w:r>
            <w:r w:rsidRPr="00A861C3">
              <w:rPr>
                <w:rFonts w:ascii="Times New Roman" w:eastAsia="Times New Roman" w:hAnsi="Times New Roman"/>
                <w:szCs w:val="20"/>
                <w:lang w:eastAsia="zh-CN"/>
              </w:rPr>
              <w:t xml:space="preserve">ezė, </w:t>
            </w:r>
            <w:r w:rsidRPr="00A861C3">
              <w:rPr>
                <w:rFonts w:ascii="Times New Roman" w:eastAsia="Times New Roman" w:hAnsi="Times New Roman"/>
                <w:spacing w:val="1"/>
                <w:szCs w:val="20"/>
                <w:lang w:eastAsia="zh-CN"/>
              </w:rPr>
              <w:t>c</w:t>
            </w:r>
            <w:r w:rsidRPr="00A861C3">
              <w:rPr>
                <w:rFonts w:ascii="Times New Roman" w:eastAsia="Times New Roman" w:hAnsi="Times New Roman"/>
                <w:szCs w:val="20"/>
                <w:lang w:eastAsia="zh-CN"/>
              </w:rPr>
              <w:t>he</w:t>
            </w:r>
            <w:r w:rsidRPr="00A861C3">
              <w:rPr>
                <w:rFonts w:ascii="Times New Roman" w:eastAsia="Times New Roman" w:hAnsi="Times New Roman"/>
                <w:spacing w:val="1"/>
                <w:szCs w:val="20"/>
                <w:lang w:eastAsia="zh-CN"/>
              </w:rPr>
              <w:t>ilita</w:t>
            </w:r>
            <w:r w:rsidRPr="00A861C3">
              <w:rPr>
                <w:rFonts w:ascii="Times New Roman" w:eastAsia="Times New Roman" w:hAnsi="Times New Roman"/>
                <w:szCs w:val="20"/>
                <w:lang w:eastAsia="zh-CN"/>
              </w:rPr>
              <w:t>s, d</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sf</w:t>
            </w:r>
            <w:r w:rsidRPr="00A861C3">
              <w:rPr>
                <w:rFonts w:ascii="Times New Roman" w:eastAsia="Times New Roman" w:hAnsi="Times New Roman"/>
                <w:spacing w:val="1"/>
                <w:szCs w:val="20"/>
                <w:lang w:eastAsia="zh-CN"/>
              </w:rPr>
              <w:t>a</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a, pank</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atita</w:t>
            </w:r>
            <w:r w:rsidRPr="00A861C3">
              <w:rPr>
                <w:rFonts w:ascii="Times New Roman" w:eastAsia="Times New Roman" w:hAnsi="Times New Roman"/>
                <w:szCs w:val="20"/>
                <w:lang w:eastAsia="zh-CN"/>
              </w:rPr>
              <w:t>s</w:t>
            </w:r>
          </w:p>
        </w:tc>
      </w:tr>
      <w:tr w:rsidR="00D61995" w:rsidRPr="001C728D" w14:paraId="07D989B2"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6DC2A42A"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5F20C95B"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k</w:t>
            </w:r>
            <w:r w:rsidRPr="00A861C3">
              <w:rPr>
                <w:rFonts w:ascii="Times New Roman" w:eastAsia="Times New Roman" w:hAnsi="Times New Roman"/>
                <w:szCs w:val="20"/>
                <w:lang w:eastAsia="zh-CN"/>
              </w:rPr>
              <w:t>o</w:t>
            </w:r>
            <w:r w:rsidRPr="00A861C3">
              <w:rPr>
                <w:rFonts w:ascii="Times New Roman" w:eastAsia="Times New Roman" w:hAnsi="Times New Roman"/>
                <w:spacing w:val="1"/>
                <w:szCs w:val="20"/>
                <w:lang w:eastAsia="zh-CN"/>
              </w:rPr>
              <w:t>lita</w:t>
            </w:r>
            <w:r w:rsidRPr="00A861C3">
              <w:rPr>
                <w:rFonts w:ascii="Times New Roman" w:eastAsia="Times New Roman" w:hAnsi="Times New Roman"/>
                <w:szCs w:val="20"/>
                <w:lang w:eastAsia="zh-CN"/>
              </w:rPr>
              <w:t>s,</w:t>
            </w:r>
            <w:r w:rsidRPr="00A861C3">
              <w:rPr>
                <w:rFonts w:ascii="Times New Roman" w:eastAsia="Times New Roman" w:hAnsi="Times New Roman"/>
                <w:spacing w:val="2"/>
                <w:szCs w:val="20"/>
                <w:lang w:eastAsia="zh-CN"/>
              </w:rPr>
              <w:t xml:space="preserve"> </w:t>
            </w:r>
            <w:r w:rsidRPr="00A861C3">
              <w:rPr>
                <w:rFonts w:ascii="Times New Roman" w:eastAsia="Times New Roman" w:hAnsi="Times New Roman"/>
                <w:szCs w:val="20"/>
                <w:lang w:eastAsia="zh-CN"/>
              </w:rPr>
              <w:t>žarnų</w:t>
            </w:r>
            <w:r w:rsidRPr="00A861C3">
              <w:rPr>
                <w:rFonts w:ascii="Times New Roman" w:eastAsia="Times New Roman" w:hAnsi="Times New Roman"/>
                <w:spacing w:val="2"/>
                <w:szCs w:val="20"/>
                <w:lang w:eastAsia="zh-CN"/>
              </w:rPr>
              <w:t xml:space="preserve"> nepraeinamumas</w:t>
            </w:r>
            <w:r w:rsidRPr="00A861C3">
              <w:rPr>
                <w:rFonts w:ascii="Times New Roman" w:eastAsia="Times New Roman" w:hAnsi="Times New Roman"/>
                <w:szCs w:val="20"/>
                <w:lang w:eastAsia="zh-CN"/>
              </w:rPr>
              <w:t>, žarnų uždegiminė liga</w:t>
            </w:r>
          </w:p>
        </w:tc>
      </w:tr>
      <w:tr w:rsidR="00D61995" w:rsidRPr="001C728D" w14:paraId="1A7B0A2F" w14:textId="77777777" w:rsidTr="00905584">
        <w:tc>
          <w:tcPr>
            <w:tcW w:w="1714" w:type="dxa"/>
            <w:tcBorders>
              <w:top w:val="single" w:sz="4" w:space="0" w:color="000000"/>
              <w:left w:val="single" w:sz="4" w:space="0" w:color="000000"/>
              <w:bottom w:val="single" w:sz="4" w:space="0" w:color="000000"/>
              <w:right w:val="single" w:sz="4" w:space="0" w:color="000000"/>
            </w:tcBorders>
          </w:tcPr>
          <w:p w14:paraId="3F8418C7"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iCs/>
                <w:szCs w:val="20"/>
                <w:lang w:eastAsia="zh-CN"/>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49B75D17"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2"/>
                <w:szCs w:val="20"/>
                <w:lang w:eastAsia="zh-CN"/>
              </w:rPr>
            </w:pPr>
            <w:r w:rsidRPr="00A861C3">
              <w:rPr>
                <w:rFonts w:ascii="Times New Roman" w:eastAsia="Times New Roman" w:hAnsi="Times New Roman"/>
                <w:spacing w:val="2"/>
                <w:szCs w:val="20"/>
                <w:lang w:eastAsia="zh-CN"/>
              </w:rPr>
              <w:t>žarnų nepraeinamumas/žarnų obstrukcija*, virškinimo trakto perforacija*, divertikulitas*, skrandžio prievarčio kraujagyslių išsiplėtimas (GAVE)*</w:t>
            </w:r>
          </w:p>
        </w:tc>
      </w:tr>
    </w:tbl>
    <w:p w14:paraId="7D4263D8" w14:textId="77777777" w:rsidR="00D61995" w:rsidRPr="00A861C3" w:rsidRDefault="00D61995" w:rsidP="00D61995">
      <w:pPr>
        <w:tabs>
          <w:tab w:val="left" w:pos="567"/>
        </w:tabs>
        <w:spacing w:after="0" w:line="260" w:lineRule="exact"/>
        <w:rPr>
          <w:rFonts w:ascii="Times New Roman" w:eastAsia="Times New Roman" w:hAnsi="Times New Roman"/>
          <w:snapToGrid w:val="0"/>
          <w:vanish/>
          <w:szCs w:val="20"/>
        </w:rPr>
      </w:pPr>
    </w:p>
    <w:tbl>
      <w:tblPr>
        <w:tblpPr w:leftFromText="180" w:rightFromText="180" w:vertAnchor="text" w:tblpX="139" w:tblpY="1"/>
        <w:tblOverlap w:val="never"/>
        <w:tblW w:w="9361" w:type="dxa"/>
        <w:tblLayout w:type="fixed"/>
        <w:tblCellMar>
          <w:left w:w="0" w:type="dxa"/>
          <w:right w:w="0" w:type="dxa"/>
        </w:tblCellMar>
        <w:tblLook w:val="01E0" w:firstRow="1" w:lastRow="1" w:firstColumn="1" w:lastColumn="1" w:noHBand="0" w:noVBand="0"/>
      </w:tblPr>
      <w:tblGrid>
        <w:gridCol w:w="1706"/>
        <w:gridCol w:w="7655"/>
      </w:tblGrid>
      <w:tr w:rsidR="00D61995" w:rsidRPr="001C728D" w14:paraId="6E87A7EB"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76FD4D33"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Kepenų, tulžies pūslės ir latakų sutrikimai</w:t>
            </w:r>
            <w:r w:rsidRPr="00A861C3">
              <w:rPr>
                <w:rFonts w:ascii="Times New Roman" w:eastAsia="Times New Roman" w:hAnsi="Times New Roman"/>
                <w:b/>
                <w:bCs/>
                <w:szCs w:val="20"/>
                <w:lang w:eastAsia="zh-CN"/>
              </w:rPr>
              <w:t xml:space="preserve"> </w:t>
            </w:r>
          </w:p>
        </w:tc>
      </w:tr>
      <w:tr w:rsidR="00D61995" w:rsidRPr="001C728D" w14:paraId="66024D97"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6541CF17"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28B294C7"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padidėjęs kepenų fermentų aktyvumas</w:t>
            </w:r>
          </w:p>
        </w:tc>
      </w:tr>
      <w:tr w:rsidR="00D61995" w:rsidRPr="001C728D" w14:paraId="4F6D8ECA"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016775A6"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791901F8"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hiperbilirubinemija, hepatitas, gelta</w:t>
            </w:r>
          </w:p>
        </w:tc>
      </w:tr>
      <w:tr w:rsidR="00D61995" w:rsidRPr="001C728D" w14:paraId="1719B16B"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390BBEF7"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12A9CC92"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 xml:space="preserve">kepenų </w:t>
            </w:r>
            <w:r w:rsidRPr="00A861C3">
              <w:rPr>
                <w:rFonts w:ascii="Times New Roman" w:eastAsia="Times New Roman" w:hAnsi="Times New Roman"/>
                <w:szCs w:val="20"/>
                <w:lang w:eastAsia="zh-CN"/>
              </w:rPr>
              <w:t>nepakankamumas</w:t>
            </w:r>
            <w:r w:rsidRPr="00A861C3">
              <w:rPr>
                <w:rFonts w:ascii="Times New Roman" w:eastAsia="Times New Roman" w:hAnsi="Times New Roman"/>
                <w:spacing w:val="2"/>
                <w:szCs w:val="20"/>
                <w:vertAlign w:val="superscript"/>
                <w:lang w:eastAsia="zh-CN"/>
              </w:rPr>
              <w:t>8</w:t>
            </w:r>
            <w:r w:rsidRPr="00A861C3">
              <w:rPr>
                <w:rFonts w:ascii="Times New Roman" w:eastAsia="Times New Roman" w:hAnsi="Times New Roman"/>
                <w:szCs w:val="20"/>
                <w:lang w:eastAsia="zh-CN"/>
              </w:rPr>
              <w:t>,</w:t>
            </w:r>
            <w:r w:rsidRPr="00A861C3">
              <w:rPr>
                <w:rFonts w:ascii="Times New Roman" w:eastAsia="Times New Roman" w:hAnsi="Times New Roman"/>
                <w:spacing w:val="-1"/>
                <w:szCs w:val="20"/>
                <w:lang w:eastAsia="zh-CN"/>
              </w:rPr>
              <w:t xml:space="preserve"> kepenų </w:t>
            </w:r>
            <w:r w:rsidRPr="00A861C3">
              <w:rPr>
                <w:rFonts w:ascii="Times New Roman" w:eastAsia="Times New Roman" w:hAnsi="Times New Roman"/>
                <w:szCs w:val="20"/>
                <w:lang w:eastAsia="zh-CN"/>
              </w:rPr>
              <w:t>nek</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ozė</w:t>
            </w:r>
          </w:p>
        </w:tc>
      </w:tr>
      <w:tr w:rsidR="00D61995" w:rsidRPr="001C728D" w14:paraId="621A8F33"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4FB80813"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zCs w:val="20"/>
                <w:lang w:eastAsia="zh-CN"/>
              </w:rPr>
              <w:t>Odos ir poodinio audinio sutrikimai</w:t>
            </w:r>
          </w:p>
        </w:tc>
      </w:tr>
      <w:tr w:rsidR="00D61995" w:rsidRPr="001C728D" w14:paraId="00487217"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2FF4909D"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545C9EE4"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ed</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 aplink akiduobę, de</w:t>
            </w:r>
            <w:r w:rsidRPr="00A861C3">
              <w:rPr>
                <w:rFonts w:ascii="Times New Roman" w:eastAsia="Times New Roman" w:hAnsi="Times New Roman"/>
                <w:spacing w:val="1"/>
                <w:szCs w:val="20"/>
                <w:lang w:eastAsia="zh-CN"/>
              </w:rPr>
              <w:t>r</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tita</w:t>
            </w:r>
            <w:r w:rsidRPr="00A861C3">
              <w:rPr>
                <w:rFonts w:ascii="Times New Roman" w:eastAsia="Times New Roman" w:hAnsi="Times New Roman"/>
                <w:szCs w:val="20"/>
                <w:lang w:eastAsia="zh-CN"/>
              </w:rPr>
              <w:t xml:space="preserve">s </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g</w:t>
            </w:r>
            <w:r w:rsidRPr="00A861C3">
              <w:rPr>
                <w:rFonts w:ascii="Times New Roman" w:eastAsia="Times New Roman" w:hAnsi="Times New Roman"/>
                <w:spacing w:val="-2"/>
                <w:szCs w:val="20"/>
                <w:lang w:eastAsia="zh-CN"/>
              </w:rPr>
              <w:t>z</w:t>
            </w:r>
            <w:r w:rsidRPr="00A861C3">
              <w:rPr>
                <w:rFonts w:ascii="Times New Roman" w:eastAsia="Times New Roman" w:hAnsi="Times New Roman"/>
                <w:szCs w:val="20"/>
                <w:lang w:eastAsia="zh-CN"/>
              </w:rPr>
              <w:t>e</w:t>
            </w:r>
            <w:r w:rsidRPr="00A861C3">
              <w:rPr>
                <w:rFonts w:ascii="Times New Roman" w:eastAsia="Times New Roman" w:hAnsi="Times New Roman"/>
                <w:spacing w:val="-3"/>
                <w:szCs w:val="20"/>
                <w:lang w:eastAsia="zh-CN"/>
              </w:rPr>
              <w:t>m</w:t>
            </w:r>
            <w:r w:rsidRPr="00A861C3">
              <w:rPr>
                <w:rFonts w:ascii="Times New Roman" w:eastAsia="Times New Roman" w:hAnsi="Times New Roman"/>
                <w:szCs w:val="20"/>
                <w:lang w:eastAsia="zh-CN"/>
              </w:rPr>
              <w:t xml:space="preserve">a </w:t>
            </w:r>
            <w:r w:rsidRPr="00A861C3">
              <w:rPr>
                <w:rFonts w:ascii="Times New Roman" w:eastAsia="Times New Roman" w:hAnsi="Times New Roman"/>
                <w:spacing w:val="1"/>
                <w:szCs w:val="20"/>
                <w:lang w:eastAsia="zh-CN"/>
              </w:rPr>
              <w:t>/ išbėrimas</w:t>
            </w:r>
          </w:p>
        </w:tc>
      </w:tr>
      <w:tr w:rsidR="00D61995" w:rsidRPr="001C728D" w14:paraId="2060FB67"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764D86FD"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17407F5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niežėjimas, veido ede</w:t>
            </w:r>
            <w:r w:rsidRPr="00A861C3">
              <w:rPr>
                <w:rFonts w:ascii="Times New Roman" w:eastAsia="Times New Roman" w:hAnsi="Times New Roman"/>
                <w:spacing w:val="-3"/>
                <w:szCs w:val="20"/>
                <w:lang w:eastAsia="zh-CN"/>
              </w:rPr>
              <w:t>m</w:t>
            </w:r>
            <w:r w:rsidRPr="00A861C3">
              <w:rPr>
                <w:rFonts w:ascii="Times New Roman" w:eastAsia="Times New Roman" w:hAnsi="Times New Roman"/>
                <w:szCs w:val="20"/>
                <w:lang w:eastAsia="zh-CN"/>
              </w:rPr>
              <w:t>a, odos sausumas, e</w:t>
            </w:r>
            <w:r w:rsidRPr="00A861C3">
              <w:rPr>
                <w:rFonts w:ascii="Times New Roman" w:eastAsia="Times New Roman" w:hAnsi="Times New Roman"/>
                <w:spacing w:val="1"/>
                <w:szCs w:val="20"/>
                <w:lang w:eastAsia="zh-CN"/>
              </w:rPr>
              <w:t>r</w:t>
            </w:r>
            <w:r w:rsidRPr="00A861C3">
              <w:rPr>
                <w:rFonts w:ascii="Times New Roman" w:eastAsia="Times New Roman" w:hAnsi="Times New Roman"/>
                <w:spacing w:val="-2"/>
                <w:szCs w:val="20"/>
                <w:lang w:eastAsia="zh-CN"/>
              </w:rPr>
              <w:t>it</w:t>
            </w:r>
            <w:r w:rsidRPr="00A861C3">
              <w:rPr>
                <w:rFonts w:ascii="Times New Roman" w:eastAsia="Times New Roman" w:hAnsi="Times New Roman"/>
                <w:szCs w:val="20"/>
                <w:lang w:eastAsia="zh-CN"/>
              </w:rPr>
              <w:t>e</w:t>
            </w:r>
            <w:r w:rsidRPr="00A861C3">
              <w:rPr>
                <w:rFonts w:ascii="Times New Roman" w:eastAsia="Times New Roman" w:hAnsi="Times New Roman"/>
                <w:spacing w:val="-3"/>
                <w:szCs w:val="20"/>
                <w:lang w:eastAsia="zh-CN"/>
              </w:rPr>
              <w:t>m</w:t>
            </w:r>
            <w:r w:rsidRPr="00A861C3">
              <w:rPr>
                <w:rFonts w:ascii="Times New Roman" w:eastAsia="Times New Roman" w:hAnsi="Times New Roman"/>
                <w:szCs w:val="20"/>
                <w:lang w:eastAsia="zh-CN"/>
              </w:rPr>
              <w:t>a, a</w:t>
            </w:r>
            <w:r w:rsidRPr="00A861C3">
              <w:rPr>
                <w:rFonts w:ascii="Times New Roman" w:eastAsia="Times New Roman" w:hAnsi="Times New Roman"/>
                <w:spacing w:val="1"/>
                <w:szCs w:val="20"/>
                <w:lang w:eastAsia="zh-CN"/>
              </w:rPr>
              <w:t>l</w:t>
            </w:r>
            <w:r w:rsidRPr="00A861C3">
              <w:rPr>
                <w:rFonts w:ascii="Times New Roman" w:eastAsia="Times New Roman" w:hAnsi="Times New Roman"/>
                <w:szCs w:val="20"/>
                <w:lang w:eastAsia="zh-CN"/>
              </w:rPr>
              <w:t>ope</w:t>
            </w:r>
            <w:r w:rsidRPr="00A861C3">
              <w:rPr>
                <w:rFonts w:ascii="Times New Roman" w:eastAsia="Times New Roman" w:hAnsi="Times New Roman"/>
                <w:spacing w:val="1"/>
                <w:szCs w:val="20"/>
                <w:lang w:eastAsia="zh-CN"/>
              </w:rPr>
              <w:t>cij</w:t>
            </w:r>
            <w:r w:rsidRPr="00A861C3">
              <w:rPr>
                <w:rFonts w:ascii="Times New Roman" w:eastAsia="Times New Roman" w:hAnsi="Times New Roman"/>
                <w:szCs w:val="20"/>
                <w:lang w:eastAsia="zh-CN"/>
              </w:rPr>
              <w:t xml:space="preserve">a, naktinis prakaitavimas, padidėjusio jautrumo šviesai </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e</w:t>
            </w:r>
            <w:r w:rsidRPr="00A861C3">
              <w:rPr>
                <w:rFonts w:ascii="Times New Roman" w:eastAsia="Times New Roman" w:hAnsi="Times New Roman"/>
                <w:spacing w:val="1"/>
                <w:szCs w:val="20"/>
                <w:lang w:eastAsia="zh-CN"/>
              </w:rPr>
              <w:t>akcija</w:t>
            </w:r>
          </w:p>
        </w:tc>
      </w:tr>
      <w:tr w:rsidR="00D61995" w:rsidRPr="001C728D" w14:paraId="4AA9D92B"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43996201"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6E51940E"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lang w:eastAsia="zh-CN"/>
              </w:rPr>
              <w:t xml:space="preserve">išbėrimas pūlinėliais, sumušimas, padidėjęs prakaitavimas, dilgėlinė, </w:t>
            </w:r>
            <w:r w:rsidRPr="00A861C3">
              <w:rPr>
                <w:rFonts w:ascii="Times New Roman" w:eastAsia="Times New Roman" w:hAnsi="Times New Roman"/>
                <w:szCs w:val="20"/>
                <w:lang w:eastAsia="zh-CN"/>
              </w:rPr>
              <w:t>ekchimozės</w:t>
            </w:r>
            <w:r w:rsidRPr="00A861C3">
              <w:rPr>
                <w:rFonts w:ascii="Times New Roman" w:eastAsia="Times New Roman" w:hAnsi="Times New Roman"/>
                <w:lang w:eastAsia="zh-CN"/>
              </w:rPr>
              <w:t>, polinkis kraujosruvoms, hipotrichozė, sumažėjusi odos pigmentacija, eksfoliacinis dermatitas, onichoklazė, folikulitas, petechijos, psoriazė, purpura, padidėjusi odos pigmentacija, išbėrimas pūslėmis</w:t>
            </w:r>
          </w:p>
        </w:tc>
      </w:tr>
      <w:tr w:rsidR="00D61995" w:rsidRPr="001C728D" w14:paraId="26F9230C"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70FD18AA"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38A82DF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lang w:eastAsia="zh-CN"/>
              </w:rPr>
              <w:t xml:space="preserve">ūminė </w:t>
            </w:r>
            <w:r w:rsidRPr="00A861C3">
              <w:rPr>
                <w:rFonts w:ascii="Times New Roman" w:eastAsia="Times New Roman" w:hAnsi="Times New Roman"/>
                <w:szCs w:val="20"/>
                <w:lang w:eastAsia="zh-CN"/>
              </w:rPr>
              <w:t>febrilinė</w:t>
            </w:r>
            <w:r w:rsidRPr="00A861C3">
              <w:rPr>
                <w:rFonts w:ascii="Times New Roman" w:eastAsia="Times New Roman" w:hAnsi="Times New Roman"/>
                <w:lang w:eastAsia="zh-CN"/>
              </w:rPr>
              <w:t xml:space="preserve"> neutrofilinė dermatozė (Svyto (</w:t>
            </w:r>
            <w:r w:rsidRPr="00A861C3">
              <w:rPr>
                <w:rFonts w:ascii="Times New Roman" w:eastAsia="Times New Roman" w:hAnsi="Times New Roman"/>
                <w:i/>
                <w:szCs w:val="24"/>
                <w:lang w:eastAsia="zh-CN"/>
              </w:rPr>
              <w:t>Sweet</w:t>
            </w:r>
            <w:r w:rsidRPr="00A861C3">
              <w:rPr>
                <w:rFonts w:ascii="Times New Roman" w:eastAsia="Times New Roman" w:hAnsi="Times New Roman"/>
                <w:szCs w:val="24"/>
                <w:lang w:eastAsia="zh-CN"/>
              </w:rPr>
              <w:t>)</w:t>
            </w:r>
            <w:r w:rsidRPr="00A861C3">
              <w:rPr>
                <w:rFonts w:ascii="Times New Roman" w:eastAsia="Times New Roman" w:hAnsi="Times New Roman"/>
                <w:lang w:eastAsia="zh-CN"/>
              </w:rPr>
              <w:t xml:space="preserve"> sindromas), pakitusi nagų spalva, angioneurozinė edema, išbėrimas pūslelėmis, daugiaformė raudonė (</w:t>
            </w:r>
            <w:r w:rsidRPr="00A861C3">
              <w:rPr>
                <w:rFonts w:ascii="Times New Roman" w:eastAsia="Times New Roman" w:hAnsi="Times New Roman"/>
                <w:i/>
                <w:lang w:eastAsia="zh-CN"/>
              </w:rPr>
              <w:t>erythema multiforme</w:t>
            </w:r>
            <w:r w:rsidRPr="00A861C3">
              <w:rPr>
                <w:rFonts w:ascii="Times New Roman" w:eastAsia="Times New Roman" w:hAnsi="Times New Roman"/>
                <w:lang w:eastAsia="zh-CN"/>
              </w:rPr>
              <w:t>), leukocitoklastinis vaskulitas, Stivenso-Džonsono (</w:t>
            </w:r>
            <w:r w:rsidRPr="00A861C3">
              <w:rPr>
                <w:rFonts w:ascii="Times New Roman" w:eastAsia="Times New Roman" w:hAnsi="Times New Roman"/>
                <w:i/>
                <w:szCs w:val="24"/>
                <w:lang w:eastAsia="zh-CN"/>
              </w:rPr>
              <w:t>Stevens-Johnson</w:t>
            </w:r>
            <w:r w:rsidRPr="00A861C3">
              <w:rPr>
                <w:rFonts w:ascii="Times New Roman" w:eastAsia="Times New Roman" w:hAnsi="Times New Roman"/>
                <w:szCs w:val="24"/>
                <w:lang w:eastAsia="zh-CN"/>
              </w:rPr>
              <w:t>)</w:t>
            </w:r>
            <w:r w:rsidRPr="00A861C3">
              <w:rPr>
                <w:rFonts w:ascii="Times New Roman" w:eastAsia="Times New Roman" w:hAnsi="Times New Roman"/>
                <w:lang w:eastAsia="zh-CN"/>
              </w:rPr>
              <w:t xml:space="preserve"> sindromas, ūminė išplitusi egzanteminė pustuliozė (ŪGEP)</w:t>
            </w:r>
          </w:p>
        </w:tc>
      </w:tr>
      <w:tr w:rsidR="00D61995" w:rsidRPr="001C728D" w14:paraId="7ECB1C61"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3EC2388F" w14:textId="77777777" w:rsidR="00D61995" w:rsidRPr="00A861C3" w:rsidRDefault="00D61995" w:rsidP="00D61995">
            <w:pPr>
              <w:tabs>
                <w:tab w:val="left" w:pos="567"/>
              </w:tabs>
              <w:spacing w:after="0" w:line="260" w:lineRule="exact"/>
              <w:rPr>
                <w:rFonts w:ascii="Times New Roman" w:eastAsia="Times New Roman" w:hAnsi="Times New Roman"/>
                <w:i/>
                <w:snapToGrid w:val="0"/>
                <w:szCs w:val="20"/>
              </w:rPr>
            </w:pPr>
            <w:r w:rsidRPr="00A861C3">
              <w:rPr>
                <w:rFonts w:ascii="Times New Roman" w:eastAsia="Times New Roman" w:hAnsi="Times New Roman"/>
                <w:i/>
                <w:snapToGrid w:val="0"/>
                <w:szCs w:val="20"/>
              </w:rPr>
              <w:t xml:space="preserve">Dažnis nežinomas: </w:t>
            </w:r>
          </w:p>
        </w:tc>
        <w:tc>
          <w:tcPr>
            <w:tcW w:w="7655" w:type="dxa"/>
            <w:tcBorders>
              <w:top w:val="single" w:sz="4" w:space="0" w:color="000000"/>
              <w:left w:val="single" w:sz="4" w:space="0" w:color="000000"/>
              <w:bottom w:val="single" w:sz="4" w:space="0" w:color="000000"/>
              <w:right w:val="single" w:sz="4" w:space="0" w:color="000000"/>
            </w:tcBorders>
          </w:tcPr>
          <w:p w14:paraId="3C009E7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napToGrid w:val="0"/>
                <w:szCs w:val="20"/>
              </w:rPr>
            </w:pPr>
            <w:r w:rsidRPr="00A861C3">
              <w:rPr>
                <w:rFonts w:ascii="Times New Roman" w:eastAsia="Times New Roman" w:hAnsi="Times New Roman"/>
                <w:lang w:eastAsia="zh-CN"/>
              </w:rPr>
              <w:t>delnų ir padų eritrodizestezijos sindromas*, lichenoidinė keratozė*, plokščioji kerpligė*, toksinė epidermio nekrolizė *, medikamentinis išbėrimas su eozinofilija ir sisteminiais simptomais (DRESS)*</w:t>
            </w:r>
            <w:r w:rsidR="00D07233">
              <w:rPr>
                <w:rFonts w:ascii="Times New Roman" w:eastAsia="Times New Roman" w:hAnsi="Times New Roman"/>
                <w:lang w:eastAsia="zh-CN"/>
              </w:rPr>
              <w:t>,</w:t>
            </w:r>
            <w:r w:rsidR="00D07233" w:rsidRPr="002A7863">
              <w:rPr>
                <w:rFonts w:ascii="Times New Roman" w:eastAsia="Times New Roman" w:hAnsi="Times New Roman"/>
                <w:lang w:eastAsia="zh-CN"/>
              </w:rPr>
              <w:t xml:space="preserve"> </w:t>
            </w:r>
            <w:r w:rsidR="00D07233" w:rsidRPr="00116093">
              <w:rPr>
                <w:rFonts w:ascii="Times New Roman" w:hAnsi="Times New Roman"/>
                <w:bCs/>
              </w:rPr>
              <w:t>pseudoporfirija</w:t>
            </w:r>
            <w:r w:rsidR="002A7863" w:rsidRPr="001C728D">
              <w:rPr>
                <w:rFonts w:ascii="Times New Roman" w:hAnsi="Times New Roman"/>
                <w:bCs/>
              </w:rPr>
              <w:t>*</w:t>
            </w:r>
          </w:p>
        </w:tc>
      </w:tr>
      <w:tr w:rsidR="00D61995" w:rsidRPr="001C728D" w14:paraId="6F2686F8"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510CB271"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zCs w:val="20"/>
                <w:lang w:eastAsia="zh-CN"/>
              </w:rPr>
              <w:t>Skeleto, raumenų ir jungiamojo audinio sutrikimai</w:t>
            </w:r>
          </w:p>
        </w:tc>
      </w:tr>
      <w:tr w:rsidR="00D61995" w:rsidRPr="001C728D" w14:paraId="61855022" w14:textId="77777777" w:rsidTr="00905584">
        <w:trPr>
          <w:trHeight w:hRule="exact" w:val="528"/>
        </w:trPr>
        <w:tc>
          <w:tcPr>
            <w:tcW w:w="1706" w:type="dxa"/>
            <w:tcBorders>
              <w:top w:val="single" w:sz="4" w:space="0" w:color="000000"/>
              <w:left w:val="single" w:sz="4" w:space="0" w:color="000000"/>
              <w:bottom w:val="single" w:sz="4" w:space="0" w:color="000000"/>
              <w:right w:val="single" w:sz="4" w:space="0" w:color="000000"/>
            </w:tcBorders>
          </w:tcPr>
          <w:p w14:paraId="3414C3D7"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1BA9F0B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 xml:space="preserve">raumenų </w:t>
            </w:r>
            <w:r w:rsidRPr="00A861C3">
              <w:rPr>
                <w:rFonts w:ascii="Times New Roman" w:eastAsia="Times New Roman" w:hAnsi="Times New Roman"/>
                <w:spacing w:val="1"/>
                <w:szCs w:val="20"/>
                <w:lang w:eastAsia="zh-CN"/>
              </w:rPr>
              <w:t>s</w:t>
            </w:r>
            <w:r w:rsidRPr="00A861C3">
              <w:rPr>
                <w:rFonts w:ascii="Times New Roman" w:eastAsia="Times New Roman" w:hAnsi="Times New Roman"/>
                <w:szCs w:val="20"/>
                <w:lang w:eastAsia="zh-CN"/>
              </w:rPr>
              <w:t xml:space="preserve">pazmai ir mėšlungis, raumenų ir skeleto skausmas, įskaitant </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l</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ą</w:t>
            </w:r>
            <w:r w:rsidRPr="00A861C3">
              <w:rPr>
                <w:rFonts w:ascii="Times New Roman" w:eastAsia="Times New Roman" w:hAnsi="Times New Roman"/>
                <w:szCs w:val="20"/>
                <w:vertAlign w:val="superscript"/>
                <w:lang w:eastAsia="zh-CN"/>
              </w:rPr>
              <w:t>9</w:t>
            </w:r>
            <w:r w:rsidRPr="00A861C3">
              <w:rPr>
                <w:rFonts w:ascii="Times New Roman" w:eastAsia="Times New Roman" w:hAnsi="Times New Roman"/>
                <w:szCs w:val="20"/>
                <w:lang w:eastAsia="zh-CN"/>
              </w:rPr>
              <w:t>, a</w:t>
            </w:r>
            <w:r w:rsidRPr="00A861C3">
              <w:rPr>
                <w:rFonts w:ascii="Times New Roman" w:eastAsia="Times New Roman" w:hAnsi="Times New Roman"/>
                <w:spacing w:val="1"/>
                <w:szCs w:val="20"/>
                <w:lang w:eastAsia="zh-CN"/>
              </w:rPr>
              <w:t>rtr</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l</w:t>
            </w:r>
            <w:r w:rsidRPr="00A861C3">
              <w:rPr>
                <w:rFonts w:ascii="Times New Roman" w:eastAsia="Times New Roman" w:hAnsi="Times New Roman"/>
                <w:spacing w:val="-2"/>
                <w:szCs w:val="20"/>
                <w:lang w:eastAsia="zh-CN"/>
              </w:rPr>
              <w:t>g</w:t>
            </w:r>
            <w:r w:rsidRPr="00A861C3">
              <w:rPr>
                <w:rFonts w:ascii="Times New Roman" w:eastAsia="Times New Roman" w:hAnsi="Times New Roman"/>
                <w:spacing w:val="1"/>
                <w:szCs w:val="20"/>
                <w:lang w:eastAsia="zh-CN"/>
              </w:rPr>
              <w:t>ij</w:t>
            </w:r>
            <w:r w:rsidRPr="00A861C3">
              <w:rPr>
                <w:rFonts w:ascii="Times New Roman" w:eastAsia="Times New Roman" w:hAnsi="Times New Roman"/>
                <w:szCs w:val="20"/>
                <w:lang w:eastAsia="zh-CN"/>
              </w:rPr>
              <w:t>ą, kaulų skausmą</w:t>
            </w:r>
            <w:r w:rsidRPr="00A861C3">
              <w:rPr>
                <w:rFonts w:ascii="Times New Roman" w:eastAsia="Times New Roman" w:hAnsi="Times New Roman"/>
                <w:spacing w:val="1"/>
                <w:szCs w:val="20"/>
                <w:vertAlign w:val="superscript"/>
                <w:lang w:eastAsia="zh-CN"/>
              </w:rPr>
              <w:t>10</w:t>
            </w:r>
          </w:p>
        </w:tc>
      </w:tr>
      <w:tr w:rsidR="00D61995" w:rsidRPr="001C728D" w14:paraId="0B5C58A6"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52602183"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4CF26D6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3"/>
                <w:szCs w:val="20"/>
                <w:lang w:eastAsia="zh-CN"/>
              </w:rPr>
              <w:t>sąnarių patinimas</w:t>
            </w:r>
          </w:p>
        </w:tc>
      </w:tr>
      <w:tr w:rsidR="00D61995" w:rsidRPr="001C728D" w14:paraId="47213756"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70C18350"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4AD777F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3"/>
                <w:szCs w:val="20"/>
                <w:lang w:eastAsia="zh-CN"/>
              </w:rPr>
              <w:t>sąnarių ir raumenų stingulys</w:t>
            </w:r>
          </w:p>
        </w:tc>
      </w:tr>
      <w:tr w:rsidR="00D61995" w:rsidRPr="001C728D" w14:paraId="3B4A04F0"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6054AF76"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2BDC3E2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zCs w:val="20"/>
                <w:lang w:eastAsia="zh-CN"/>
              </w:rPr>
              <w:t>raumenų</w:t>
            </w:r>
            <w:r w:rsidRPr="00A861C3">
              <w:rPr>
                <w:rFonts w:ascii="Times New Roman" w:eastAsia="Times New Roman" w:hAnsi="Times New Roman"/>
                <w:spacing w:val="1"/>
                <w:szCs w:val="20"/>
                <w:lang w:eastAsia="zh-CN"/>
              </w:rPr>
              <w:t xml:space="preserve"> </w:t>
            </w:r>
            <w:r w:rsidRPr="00A861C3">
              <w:rPr>
                <w:rFonts w:ascii="Times New Roman" w:eastAsia="Times New Roman" w:hAnsi="Times New Roman"/>
                <w:spacing w:val="3"/>
                <w:szCs w:val="20"/>
                <w:lang w:eastAsia="zh-CN"/>
              </w:rPr>
              <w:t>silpnumas</w:t>
            </w:r>
            <w:r w:rsidRPr="00A861C3">
              <w:rPr>
                <w:rFonts w:ascii="Times New Roman" w:eastAsia="Times New Roman" w:hAnsi="Times New Roman"/>
                <w:szCs w:val="20"/>
                <w:lang w:eastAsia="zh-CN"/>
              </w:rPr>
              <w:t xml:space="preserve">, </w:t>
            </w:r>
            <w:r w:rsidRPr="00A861C3">
              <w:rPr>
                <w:rFonts w:ascii="Times New Roman" w:eastAsia="Times New Roman" w:hAnsi="Times New Roman"/>
                <w:spacing w:val="1"/>
                <w:szCs w:val="20"/>
                <w:lang w:eastAsia="zh-CN"/>
              </w:rPr>
              <w:t>artrita</w:t>
            </w:r>
            <w:r w:rsidRPr="00A861C3">
              <w:rPr>
                <w:rFonts w:ascii="Times New Roman" w:eastAsia="Times New Roman" w:hAnsi="Times New Roman"/>
                <w:szCs w:val="20"/>
                <w:lang w:eastAsia="zh-CN"/>
              </w:rPr>
              <w:t>s,</w:t>
            </w:r>
            <w:r w:rsidRPr="00A861C3">
              <w:rPr>
                <w:rFonts w:ascii="Times New Roman" w:eastAsia="Times New Roman" w:hAnsi="Times New Roman"/>
                <w:spacing w:val="4"/>
                <w:szCs w:val="20"/>
                <w:lang w:eastAsia="zh-CN"/>
              </w:rPr>
              <w:t xml:space="preserve"> </w:t>
            </w:r>
            <w:r w:rsidRPr="00A861C3">
              <w:rPr>
                <w:rFonts w:ascii="Times New Roman" w:eastAsia="Times New Roman" w:hAnsi="Times New Roman"/>
                <w:spacing w:val="1"/>
                <w:szCs w:val="20"/>
                <w:lang w:eastAsia="zh-CN"/>
              </w:rPr>
              <w:t>r</w:t>
            </w:r>
            <w:r w:rsidRPr="00A861C3">
              <w:rPr>
                <w:rFonts w:ascii="Times New Roman" w:eastAsia="Times New Roman" w:hAnsi="Times New Roman"/>
                <w:szCs w:val="20"/>
                <w:lang w:eastAsia="zh-CN"/>
              </w:rPr>
              <w:t>abdo</w:t>
            </w:r>
            <w:r w:rsidRPr="00A861C3">
              <w:rPr>
                <w:rFonts w:ascii="Times New Roman" w:eastAsia="Times New Roman" w:hAnsi="Times New Roman"/>
                <w:spacing w:val="-3"/>
                <w:szCs w:val="20"/>
                <w:lang w:eastAsia="zh-CN"/>
              </w:rPr>
              <w:t>m</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o</w:t>
            </w:r>
            <w:r w:rsidRPr="00A861C3">
              <w:rPr>
                <w:rFonts w:ascii="Times New Roman" w:eastAsia="Times New Roman" w:hAnsi="Times New Roman"/>
                <w:spacing w:val="1"/>
                <w:szCs w:val="20"/>
                <w:lang w:eastAsia="zh-CN"/>
              </w:rPr>
              <w:t xml:space="preserve">lizė / </w:t>
            </w:r>
            <w:r w:rsidRPr="00A861C3">
              <w:rPr>
                <w:rFonts w:ascii="Times New Roman" w:eastAsia="Times New Roman" w:hAnsi="Times New Roman"/>
                <w:spacing w:val="-4"/>
                <w:szCs w:val="20"/>
                <w:lang w:eastAsia="zh-CN"/>
              </w:rPr>
              <w:t>m</w:t>
            </w:r>
            <w:r w:rsidRPr="00A861C3">
              <w:rPr>
                <w:rFonts w:ascii="Times New Roman" w:eastAsia="Times New Roman" w:hAnsi="Times New Roman"/>
                <w:spacing w:val="-2"/>
                <w:szCs w:val="20"/>
                <w:lang w:eastAsia="zh-CN"/>
              </w:rPr>
              <w:t>i</w:t>
            </w:r>
            <w:r w:rsidRPr="00A861C3">
              <w:rPr>
                <w:rFonts w:ascii="Times New Roman" w:eastAsia="Times New Roman" w:hAnsi="Times New Roman"/>
                <w:szCs w:val="20"/>
                <w:lang w:eastAsia="zh-CN"/>
              </w:rPr>
              <w:t>opa</w:t>
            </w:r>
            <w:r w:rsidRPr="00A861C3">
              <w:rPr>
                <w:rFonts w:ascii="Times New Roman" w:eastAsia="Times New Roman" w:hAnsi="Times New Roman"/>
                <w:spacing w:val="1"/>
                <w:szCs w:val="20"/>
                <w:lang w:eastAsia="zh-CN"/>
              </w:rPr>
              <w:t>tija</w:t>
            </w:r>
          </w:p>
        </w:tc>
      </w:tr>
      <w:tr w:rsidR="00D61995" w:rsidRPr="001C728D" w14:paraId="304FBE35"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21AC34B2"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snapToGrid w:val="0"/>
                <w:szCs w:val="20"/>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666E4B68"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0"/>
                <w:lang w:eastAsia="zh-CN"/>
              </w:rPr>
            </w:pPr>
            <w:r w:rsidRPr="00A861C3">
              <w:rPr>
                <w:rFonts w:ascii="Times New Roman" w:eastAsia="Times New Roman" w:hAnsi="Times New Roman"/>
                <w:szCs w:val="20"/>
                <w:lang w:eastAsia="zh-CN"/>
              </w:rPr>
              <w:t>nevaskulinė nekrozė/šlaunikaulio galvutės nekrozė*, vaikų augimo sulėtėjimas*</w:t>
            </w:r>
          </w:p>
        </w:tc>
      </w:tr>
      <w:tr w:rsidR="00D61995" w:rsidRPr="001C728D" w14:paraId="152713F9"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7E40C088"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Inkstų ir šlapimo takų sutrikimai</w:t>
            </w:r>
          </w:p>
        </w:tc>
      </w:tr>
      <w:tr w:rsidR="00D61995" w:rsidRPr="001C728D" w14:paraId="6BCC28A2"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173606F5"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0EB5B422"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4"/>
                <w:lang w:eastAsia="zh-CN"/>
              </w:rPr>
            </w:pPr>
            <w:r w:rsidRPr="00A861C3">
              <w:rPr>
                <w:rFonts w:ascii="Times New Roman" w:eastAsia="Times New Roman" w:hAnsi="Times New Roman"/>
                <w:spacing w:val="-1"/>
                <w:szCs w:val="20"/>
                <w:lang w:eastAsia="zh-CN"/>
              </w:rPr>
              <w:t>inkstų skausmas</w:t>
            </w:r>
            <w:r w:rsidRPr="00A861C3">
              <w:rPr>
                <w:rFonts w:ascii="Times New Roman" w:eastAsia="Times New Roman" w:hAnsi="Times New Roman"/>
                <w:szCs w:val="20"/>
                <w:lang w:eastAsia="zh-CN"/>
              </w:rPr>
              <w:t>, h</w:t>
            </w:r>
            <w:r w:rsidRPr="00A861C3">
              <w:rPr>
                <w:rFonts w:ascii="Times New Roman" w:eastAsia="Times New Roman" w:hAnsi="Times New Roman"/>
                <w:spacing w:val="1"/>
                <w:szCs w:val="20"/>
                <w:lang w:eastAsia="zh-CN"/>
              </w:rPr>
              <w:t>e</w:t>
            </w:r>
            <w:r w:rsidRPr="00A861C3">
              <w:rPr>
                <w:rFonts w:ascii="Times New Roman" w:eastAsia="Times New Roman" w:hAnsi="Times New Roman"/>
                <w:spacing w:val="-4"/>
                <w:szCs w:val="20"/>
                <w:lang w:eastAsia="zh-CN"/>
              </w:rPr>
              <w:t>m</w:t>
            </w:r>
            <w:r w:rsidRPr="00A861C3">
              <w:rPr>
                <w:rFonts w:ascii="Times New Roman" w:eastAsia="Times New Roman" w:hAnsi="Times New Roman"/>
                <w:szCs w:val="20"/>
                <w:lang w:eastAsia="zh-CN"/>
              </w:rPr>
              <w:t>a</w:t>
            </w:r>
            <w:r w:rsidRPr="00A861C3">
              <w:rPr>
                <w:rFonts w:ascii="Times New Roman" w:eastAsia="Times New Roman" w:hAnsi="Times New Roman"/>
                <w:spacing w:val="1"/>
                <w:szCs w:val="20"/>
                <w:lang w:eastAsia="zh-CN"/>
              </w:rPr>
              <w:t>t</w:t>
            </w:r>
            <w:r w:rsidRPr="00A861C3">
              <w:rPr>
                <w:rFonts w:ascii="Times New Roman" w:eastAsia="Times New Roman" w:hAnsi="Times New Roman"/>
                <w:szCs w:val="20"/>
                <w:lang w:eastAsia="zh-CN"/>
              </w:rPr>
              <w:t>u</w:t>
            </w:r>
            <w:r w:rsidRPr="00A861C3">
              <w:rPr>
                <w:rFonts w:ascii="Times New Roman" w:eastAsia="Times New Roman" w:hAnsi="Times New Roman"/>
                <w:spacing w:val="1"/>
                <w:szCs w:val="20"/>
                <w:lang w:eastAsia="zh-CN"/>
              </w:rPr>
              <w:t>rij</w:t>
            </w:r>
            <w:r w:rsidRPr="00A861C3">
              <w:rPr>
                <w:rFonts w:ascii="Times New Roman" w:eastAsia="Times New Roman" w:hAnsi="Times New Roman"/>
                <w:szCs w:val="20"/>
                <w:lang w:eastAsia="zh-CN"/>
              </w:rPr>
              <w:t xml:space="preserve">a, </w:t>
            </w:r>
            <w:r w:rsidRPr="00A861C3">
              <w:rPr>
                <w:rFonts w:ascii="Times New Roman" w:eastAsia="Times New Roman" w:hAnsi="Times New Roman"/>
                <w:lang w:eastAsia="zh-CN"/>
              </w:rPr>
              <w:t>ūminis</w:t>
            </w:r>
            <w:r w:rsidRPr="00A861C3">
              <w:rPr>
                <w:rFonts w:ascii="Times New Roman" w:eastAsia="Times New Roman" w:hAnsi="Times New Roman"/>
                <w:szCs w:val="20"/>
                <w:lang w:eastAsia="zh-CN"/>
              </w:rPr>
              <w:t xml:space="preserve"> inkstų nepakankamumas, padažnėjęs </w:t>
            </w:r>
            <w:r w:rsidRPr="00A861C3">
              <w:rPr>
                <w:rFonts w:ascii="Times New Roman" w:eastAsia="Times New Roman" w:hAnsi="Times New Roman"/>
                <w:spacing w:val="3"/>
                <w:szCs w:val="20"/>
                <w:lang w:eastAsia="zh-CN"/>
              </w:rPr>
              <w:t>šlapinimasis</w:t>
            </w:r>
            <w:r w:rsidRPr="00A861C3">
              <w:rPr>
                <w:rFonts w:ascii="Times New Roman" w:eastAsia="Times New Roman" w:hAnsi="Times New Roman"/>
                <w:szCs w:val="20"/>
                <w:lang w:eastAsia="zh-CN"/>
              </w:rPr>
              <w:t xml:space="preserve"> </w:t>
            </w:r>
          </w:p>
        </w:tc>
      </w:tr>
      <w:tr w:rsidR="00D61995" w:rsidRPr="001C728D" w14:paraId="15AB7705"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123FB61B" w14:textId="77777777" w:rsidR="00D61995" w:rsidRPr="00A861C3" w:rsidRDefault="00D61995" w:rsidP="00D61995">
            <w:pPr>
              <w:suppressAutoHyphens/>
              <w:spacing w:after="0" w:line="240" w:lineRule="auto"/>
              <w:ind w:right="-20"/>
              <w:rPr>
                <w:rFonts w:ascii="Times New Roman" w:eastAsia="Times New Roman" w:hAnsi="Times New Roman"/>
                <w:i/>
                <w:iCs/>
                <w:szCs w:val="20"/>
                <w:lang w:eastAsia="zh-CN"/>
              </w:rPr>
            </w:pPr>
            <w:r w:rsidRPr="00A861C3">
              <w:rPr>
                <w:rFonts w:ascii="Times New Roman" w:eastAsia="Times New Roman" w:hAnsi="Times New Roman"/>
                <w:i/>
                <w:snapToGrid w:val="0"/>
                <w:szCs w:val="20"/>
              </w:rPr>
              <w:t>Dažnis nežinomas:</w:t>
            </w:r>
          </w:p>
        </w:tc>
        <w:tc>
          <w:tcPr>
            <w:tcW w:w="7655" w:type="dxa"/>
            <w:tcBorders>
              <w:top w:val="single" w:sz="4" w:space="0" w:color="000000"/>
              <w:left w:val="single" w:sz="4" w:space="0" w:color="000000"/>
              <w:bottom w:val="single" w:sz="4" w:space="0" w:color="000000"/>
              <w:right w:val="single" w:sz="4" w:space="0" w:color="000000"/>
            </w:tcBorders>
          </w:tcPr>
          <w:p w14:paraId="3139E8F9"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zCs w:val="20"/>
                <w:lang w:eastAsia="zh-CN"/>
              </w:rPr>
            </w:pPr>
            <w:r w:rsidRPr="00A861C3">
              <w:rPr>
                <w:rFonts w:ascii="Times New Roman" w:eastAsia="Times New Roman" w:hAnsi="Times New Roman"/>
                <w:szCs w:val="20"/>
                <w:lang w:eastAsia="zh-CN"/>
              </w:rPr>
              <w:t>lėtinis inkstų nepakankamumas</w:t>
            </w:r>
          </w:p>
        </w:tc>
      </w:tr>
      <w:tr w:rsidR="00D61995" w:rsidRPr="001C728D" w14:paraId="52DB75A8"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6E01B722"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Lytinės sistemos ir krūties sutrikimai</w:t>
            </w:r>
          </w:p>
        </w:tc>
      </w:tr>
      <w:tr w:rsidR="00D61995" w:rsidRPr="001C728D" w14:paraId="21D70C79"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483D93DC"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7D5E32FD"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ginekomastija, sutrikusi erekcija, menoragija, nereguliarios menstruacijos, sutrikusi lytinė funkcija, spenelių skausmas, padidėjusios krūtys, kapšelio edema</w:t>
            </w:r>
          </w:p>
        </w:tc>
      </w:tr>
      <w:tr w:rsidR="00D61995" w:rsidRPr="001C728D" w14:paraId="14DCBD61"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52063B7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54246FAA"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hemoraginis geltonkūnis / hemoraginė kiaušidės cista</w:t>
            </w:r>
          </w:p>
        </w:tc>
      </w:tr>
      <w:tr w:rsidR="00D61995" w:rsidRPr="001C728D" w14:paraId="5AD70EC3"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7359E5F0" w14:textId="77777777" w:rsidR="00D61995" w:rsidRPr="00A861C3" w:rsidRDefault="00D61995" w:rsidP="00D61995">
            <w:pPr>
              <w:suppressAutoHyphens/>
              <w:spacing w:after="0" w:line="240" w:lineRule="auto"/>
              <w:ind w:right="-20"/>
              <w:rPr>
                <w:rFonts w:ascii="Times New Roman" w:eastAsia="Times New Roman" w:hAnsi="Times New Roman"/>
                <w:szCs w:val="24"/>
                <w:lang w:eastAsia="zh-CN"/>
              </w:rPr>
            </w:pPr>
            <w:r w:rsidRPr="00A861C3">
              <w:rPr>
                <w:rFonts w:ascii="Times New Roman" w:eastAsia="Times New Roman" w:hAnsi="Times New Roman"/>
                <w:b/>
                <w:bCs/>
                <w:spacing w:val="-1"/>
                <w:szCs w:val="20"/>
                <w:lang w:eastAsia="zh-CN"/>
              </w:rPr>
              <w:t>Bendrieji sutrikimai ir vartojimo vietos pažeidimai</w:t>
            </w:r>
          </w:p>
        </w:tc>
      </w:tr>
      <w:tr w:rsidR="00D61995" w:rsidRPr="001C728D" w14:paraId="34AE6A19"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075E424F"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462280A7"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skysčių susilaikymas ir edema, nuovargis</w:t>
            </w:r>
          </w:p>
        </w:tc>
      </w:tr>
      <w:tr w:rsidR="00D61995" w:rsidRPr="001C728D" w14:paraId="6248C817" w14:textId="77777777" w:rsidTr="00905584">
        <w:trPr>
          <w:trHeight w:hRule="exact" w:val="269"/>
        </w:trPr>
        <w:tc>
          <w:tcPr>
            <w:tcW w:w="1706" w:type="dxa"/>
            <w:tcBorders>
              <w:top w:val="single" w:sz="4" w:space="0" w:color="000000"/>
              <w:left w:val="single" w:sz="4" w:space="0" w:color="000000"/>
              <w:bottom w:val="single" w:sz="4" w:space="0" w:color="000000"/>
              <w:right w:val="single" w:sz="4" w:space="0" w:color="000000"/>
            </w:tcBorders>
          </w:tcPr>
          <w:p w14:paraId="22291C5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1E313EF4"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silpnumas, karščiavimas, odos vandenė, šaltkrėtis, stingulys</w:t>
            </w:r>
          </w:p>
        </w:tc>
      </w:tr>
      <w:tr w:rsidR="00D61995" w:rsidRPr="001C728D" w14:paraId="452E28B6"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1D311611"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Nedažni:</w:t>
            </w:r>
          </w:p>
        </w:tc>
        <w:tc>
          <w:tcPr>
            <w:tcW w:w="7655" w:type="dxa"/>
            <w:tcBorders>
              <w:top w:val="single" w:sz="4" w:space="0" w:color="000000"/>
              <w:left w:val="single" w:sz="4" w:space="0" w:color="000000"/>
              <w:bottom w:val="single" w:sz="4" w:space="0" w:color="000000"/>
              <w:right w:val="single" w:sz="4" w:space="0" w:color="000000"/>
            </w:tcBorders>
          </w:tcPr>
          <w:p w14:paraId="7F28396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krūtinės skausmas, bendrasis negalavimas</w:t>
            </w:r>
          </w:p>
        </w:tc>
      </w:tr>
      <w:tr w:rsidR="00D61995" w:rsidRPr="001C728D" w14:paraId="2ACAEC2D" w14:textId="77777777" w:rsidTr="00905584">
        <w:trPr>
          <w:trHeight w:val="269"/>
        </w:trPr>
        <w:tc>
          <w:tcPr>
            <w:tcW w:w="9361" w:type="dxa"/>
            <w:gridSpan w:val="2"/>
            <w:tcBorders>
              <w:top w:val="single" w:sz="4" w:space="0" w:color="000000"/>
              <w:left w:val="single" w:sz="4" w:space="0" w:color="000000"/>
              <w:bottom w:val="single" w:sz="4" w:space="0" w:color="000000"/>
              <w:right w:val="single" w:sz="4" w:space="0" w:color="000000"/>
            </w:tcBorders>
          </w:tcPr>
          <w:p w14:paraId="16DCAC4E" w14:textId="77777777" w:rsidR="00D61995" w:rsidRPr="00A861C3" w:rsidRDefault="00D61995" w:rsidP="00D61995">
            <w:pPr>
              <w:suppressAutoHyphens/>
              <w:spacing w:after="0" w:line="240" w:lineRule="auto"/>
              <w:ind w:right="-20"/>
              <w:rPr>
                <w:rFonts w:ascii="Times New Roman" w:eastAsia="Times New Roman" w:hAnsi="Times New Roman"/>
                <w:spacing w:val="-1"/>
                <w:szCs w:val="24"/>
                <w:lang w:eastAsia="zh-CN"/>
              </w:rPr>
            </w:pPr>
            <w:r w:rsidRPr="00A861C3">
              <w:rPr>
                <w:rFonts w:ascii="Times New Roman" w:eastAsia="Times New Roman" w:hAnsi="Times New Roman"/>
                <w:b/>
                <w:bCs/>
                <w:szCs w:val="20"/>
                <w:lang w:eastAsia="zh-CN"/>
              </w:rPr>
              <w:t>Tyrimai</w:t>
            </w:r>
          </w:p>
        </w:tc>
      </w:tr>
      <w:tr w:rsidR="00D61995" w:rsidRPr="001C728D" w14:paraId="039DCC20"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45D34AE5"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Labai dažni:</w:t>
            </w:r>
          </w:p>
        </w:tc>
        <w:tc>
          <w:tcPr>
            <w:tcW w:w="7655" w:type="dxa"/>
            <w:tcBorders>
              <w:top w:val="single" w:sz="4" w:space="0" w:color="000000"/>
              <w:left w:val="single" w:sz="4" w:space="0" w:color="000000"/>
              <w:bottom w:val="single" w:sz="4" w:space="0" w:color="000000"/>
              <w:right w:val="single" w:sz="4" w:space="0" w:color="000000"/>
            </w:tcBorders>
          </w:tcPr>
          <w:p w14:paraId="55ED1725"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kūno svorio padidėjimas</w:t>
            </w:r>
          </w:p>
        </w:tc>
      </w:tr>
      <w:tr w:rsidR="00D61995" w:rsidRPr="001C728D" w14:paraId="0AEBBD0C"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57AC8765"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t>Dažni:</w:t>
            </w:r>
          </w:p>
        </w:tc>
        <w:tc>
          <w:tcPr>
            <w:tcW w:w="7655" w:type="dxa"/>
            <w:tcBorders>
              <w:top w:val="single" w:sz="4" w:space="0" w:color="000000"/>
              <w:left w:val="single" w:sz="4" w:space="0" w:color="000000"/>
              <w:bottom w:val="single" w:sz="4" w:space="0" w:color="000000"/>
              <w:right w:val="single" w:sz="4" w:space="0" w:color="000000"/>
            </w:tcBorders>
          </w:tcPr>
          <w:p w14:paraId="10D30822"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kūno svorio sumažėjimas</w:t>
            </w:r>
          </w:p>
        </w:tc>
      </w:tr>
      <w:tr w:rsidR="00D61995" w:rsidRPr="001C728D" w14:paraId="6EABE7AE"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10C02DC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pacing w:val="-1"/>
                <w:szCs w:val="20"/>
                <w:lang w:eastAsia="zh-CN"/>
              </w:rPr>
              <w:lastRenderedPageBreak/>
              <w:t>Nedažni:</w:t>
            </w:r>
          </w:p>
        </w:tc>
        <w:tc>
          <w:tcPr>
            <w:tcW w:w="7655" w:type="dxa"/>
            <w:tcBorders>
              <w:top w:val="single" w:sz="4" w:space="0" w:color="000000"/>
              <w:left w:val="single" w:sz="4" w:space="0" w:color="000000"/>
              <w:bottom w:val="single" w:sz="4" w:space="0" w:color="000000"/>
              <w:right w:val="single" w:sz="4" w:space="0" w:color="000000"/>
            </w:tcBorders>
          </w:tcPr>
          <w:p w14:paraId="37A922E1"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padidėjęs kreatinino kiekis kraujyje, padidėjęs kreatino fosfokinazės aktyvumas kraujyje, padidėjęs laktato dehidrogenazės aktyvumas kraujyje, padidėjęs šarminės fosfatazės aktyvumas kraujyje</w:t>
            </w:r>
          </w:p>
        </w:tc>
      </w:tr>
      <w:tr w:rsidR="00D61995" w:rsidRPr="001C728D" w14:paraId="3F15EAB0" w14:textId="77777777" w:rsidTr="00905584">
        <w:tc>
          <w:tcPr>
            <w:tcW w:w="1706" w:type="dxa"/>
            <w:tcBorders>
              <w:top w:val="single" w:sz="4" w:space="0" w:color="000000"/>
              <w:left w:val="single" w:sz="4" w:space="0" w:color="000000"/>
              <w:bottom w:val="single" w:sz="4" w:space="0" w:color="000000"/>
              <w:right w:val="single" w:sz="4" w:space="0" w:color="000000"/>
            </w:tcBorders>
          </w:tcPr>
          <w:p w14:paraId="53E3E529" w14:textId="77777777" w:rsidR="00D61995" w:rsidRPr="00A861C3" w:rsidRDefault="00D61995" w:rsidP="00D61995">
            <w:pPr>
              <w:suppressAutoHyphens/>
              <w:spacing w:after="0" w:line="240" w:lineRule="auto"/>
              <w:ind w:right="-20"/>
              <w:rPr>
                <w:rFonts w:ascii="Times New Roman" w:eastAsia="Times New Roman" w:hAnsi="Times New Roman"/>
                <w:i/>
                <w:szCs w:val="24"/>
                <w:lang w:eastAsia="zh-CN"/>
              </w:rPr>
            </w:pPr>
            <w:r w:rsidRPr="00A861C3">
              <w:rPr>
                <w:rFonts w:ascii="Times New Roman" w:eastAsia="Times New Roman" w:hAnsi="Times New Roman"/>
                <w:i/>
                <w:iCs/>
                <w:szCs w:val="20"/>
                <w:lang w:eastAsia="zh-CN"/>
              </w:rPr>
              <w:t>Reti:</w:t>
            </w:r>
          </w:p>
        </w:tc>
        <w:tc>
          <w:tcPr>
            <w:tcW w:w="7655" w:type="dxa"/>
            <w:tcBorders>
              <w:top w:val="single" w:sz="4" w:space="0" w:color="000000"/>
              <w:left w:val="single" w:sz="4" w:space="0" w:color="000000"/>
              <w:bottom w:val="single" w:sz="4" w:space="0" w:color="000000"/>
              <w:right w:val="single" w:sz="4" w:space="0" w:color="000000"/>
            </w:tcBorders>
          </w:tcPr>
          <w:p w14:paraId="68DB45E9" w14:textId="77777777" w:rsidR="00D61995" w:rsidRPr="00A861C3" w:rsidRDefault="00D61995" w:rsidP="00D61995">
            <w:pPr>
              <w:tabs>
                <w:tab w:val="left" w:pos="4849"/>
              </w:tabs>
              <w:suppressAutoHyphens/>
              <w:spacing w:after="0" w:line="240" w:lineRule="auto"/>
              <w:ind w:left="171" w:right="221"/>
              <w:rPr>
                <w:rFonts w:ascii="Times New Roman" w:eastAsia="Times New Roman" w:hAnsi="Times New Roman"/>
                <w:spacing w:val="3"/>
                <w:szCs w:val="24"/>
                <w:lang w:eastAsia="zh-CN"/>
              </w:rPr>
            </w:pPr>
            <w:r w:rsidRPr="00A861C3">
              <w:rPr>
                <w:rFonts w:ascii="Times New Roman" w:eastAsia="Times New Roman" w:hAnsi="Times New Roman"/>
                <w:spacing w:val="3"/>
                <w:szCs w:val="20"/>
                <w:lang w:eastAsia="zh-CN"/>
              </w:rPr>
              <w:t>padidėjęsi amilazės aktyvumas kraujyje</w:t>
            </w:r>
          </w:p>
        </w:tc>
      </w:tr>
    </w:tbl>
    <w:p w14:paraId="46D9431F"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lang w:eastAsia="zh-CN"/>
        </w:rPr>
        <w:t>* Daugiausia pranešimų apie žemiau nurodytas reakcijas gauta po imatinibo patekimo į rinką. Tarp jų yra spontaniniai pranešimai, sunkių nepageidaujamų reiškinių pranešimai iš tęsiamų tyrimų, taip pat gauti vykdant išplėstinio prieinamumo programas, atliekant klinikinės farmakologijos tyrimus ir nepatvirtintų indikacijų žvalgomuosius tyrimus. Pranešimai apie šias reakcijas gauti stebinti nežinomo dydžio populiaciją, todėl patikimai nustatyti jų dažnį ir priežastinį ryšį su imatinibo vartojimu galima ne visada.</w:t>
      </w:r>
    </w:p>
    <w:p w14:paraId="17F0C64B"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lang w:eastAsia="zh-CN"/>
        </w:rPr>
        <w:cr/>
      </w:r>
      <w:r w:rsidRPr="00A861C3">
        <w:rPr>
          <w:rFonts w:ascii="Times New Roman" w:eastAsia="Times New Roman" w:hAnsi="Times New Roman"/>
          <w:szCs w:val="24"/>
          <w:vertAlign w:val="superscript"/>
          <w:lang w:eastAsia="zh-CN"/>
        </w:rPr>
        <w:t>1</w:t>
      </w:r>
      <w:r w:rsidRPr="00A861C3">
        <w:rPr>
          <w:rFonts w:ascii="Times New Roman" w:eastAsia="Times New Roman" w:hAnsi="Times New Roman"/>
          <w:szCs w:val="24"/>
          <w:lang w:eastAsia="zh-CN"/>
        </w:rPr>
        <w:t xml:space="preserve"> Pneu</w:t>
      </w:r>
      <w:r w:rsidRPr="00A861C3">
        <w:rPr>
          <w:rFonts w:ascii="Times New Roman" w:eastAsia="Times New Roman" w:hAnsi="Times New Roman"/>
          <w:spacing w:val="-4"/>
          <w:szCs w:val="24"/>
          <w:lang w:eastAsia="zh-CN"/>
        </w:rPr>
        <w:t>m</w:t>
      </w:r>
      <w:r w:rsidRPr="00A861C3">
        <w:rPr>
          <w:rFonts w:ascii="Times New Roman" w:eastAsia="Times New Roman" w:hAnsi="Times New Roman"/>
          <w:szCs w:val="24"/>
          <w:lang w:eastAsia="zh-CN"/>
        </w:rPr>
        <w:t>on</w:t>
      </w:r>
      <w:r w:rsidRPr="00A861C3">
        <w:rPr>
          <w:rFonts w:ascii="Times New Roman" w:eastAsia="Times New Roman" w:hAnsi="Times New Roman"/>
          <w:spacing w:val="1"/>
          <w:szCs w:val="24"/>
          <w:lang w:eastAsia="zh-CN"/>
        </w:rPr>
        <w:t>ij</w:t>
      </w:r>
      <w:r w:rsidRPr="00A861C3">
        <w:rPr>
          <w:rFonts w:ascii="Times New Roman" w:eastAsia="Times New Roman" w:hAnsi="Times New Roman"/>
          <w:szCs w:val="24"/>
          <w:lang w:eastAsia="zh-CN"/>
        </w:rPr>
        <w:t xml:space="preserve">a dažniausiai pasireiškė </w:t>
      </w:r>
      <w:r w:rsidRPr="00A861C3">
        <w:rPr>
          <w:rFonts w:ascii="Times New Roman" w:eastAsia="Times New Roman" w:hAnsi="Times New Roman"/>
          <w:spacing w:val="1"/>
          <w:szCs w:val="24"/>
          <w:lang w:eastAsia="zh-CN"/>
        </w:rPr>
        <w:t>tr</w:t>
      </w:r>
      <w:r w:rsidRPr="00A861C3">
        <w:rPr>
          <w:rFonts w:ascii="Times New Roman" w:eastAsia="Times New Roman" w:hAnsi="Times New Roman"/>
          <w:szCs w:val="24"/>
          <w:lang w:eastAsia="zh-CN"/>
        </w:rPr>
        <w:t>an</w:t>
      </w:r>
      <w:r w:rsidRPr="00A861C3">
        <w:rPr>
          <w:rFonts w:ascii="Times New Roman" w:eastAsia="Times New Roman" w:hAnsi="Times New Roman"/>
          <w:spacing w:val="1"/>
          <w:szCs w:val="24"/>
          <w:lang w:eastAsia="zh-CN"/>
        </w:rPr>
        <w:t>sf</w:t>
      </w:r>
      <w:r w:rsidRPr="00A861C3">
        <w:rPr>
          <w:rFonts w:ascii="Times New Roman" w:eastAsia="Times New Roman" w:hAnsi="Times New Roman"/>
          <w:szCs w:val="24"/>
          <w:lang w:eastAsia="zh-CN"/>
        </w:rPr>
        <w:t>o</w:t>
      </w:r>
      <w:r w:rsidRPr="00A861C3">
        <w:rPr>
          <w:rFonts w:ascii="Times New Roman" w:eastAsia="Times New Roman" w:hAnsi="Times New Roman"/>
          <w:spacing w:val="1"/>
          <w:szCs w:val="24"/>
          <w:lang w:eastAsia="zh-CN"/>
        </w:rPr>
        <w:t>r</w:t>
      </w:r>
      <w:r w:rsidRPr="00A861C3">
        <w:rPr>
          <w:rFonts w:ascii="Times New Roman" w:eastAsia="Times New Roman" w:hAnsi="Times New Roman"/>
          <w:spacing w:val="-4"/>
          <w:szCs w:val="24"/>
          <w:lang w:eastAsia="zh-CN"/>
        </w:rPr>
        <w:t>mavusia L</w:t>
      </w:r>
      <w:r w:rsidRPr="00A861C3">
        <w:rPr>
          <w:rFonts w:ascii="Times New Roman" w:eastAsia="Times New Roman" w:hAnsi="Times New Roman"/>
          <w:szCs w:val="24"/>
          <w:lang w:eastAsia="zh-CN"/>
        </w:rPr>
        <w:t>ML arba GIST sirgusiems pac</w:t>
      </w:r>
      <w:r w:rsidRPr="00A861C3">
        <w:rPr>
          <w:rFonts w:ascii="Times New Roman" w:eastAsia="Times New Roman" w:hAnsi="Times New Roman"/>
          <w:spacing w:val="1"/>
          <w:szCs w:val="24"/>
          <w:lang w:eastAsia="zh-CN"/>
        </w:rPr>
        <w:t>i</w:t>
      </w:r>
      <w:r w:rsidRPr="00A861C3">
        <w:rPr>
          <w:rFonts w:ascii="Times New Roman" w:eastAsia="Times New Roman" w:hAnsi="Times New Roman"/>
          <w:szCs w:val="24"/>
          <w:lang w:eastAsia="zh-CN"/>
        </w:rPr>
        <w:t>en</w:t>
      </w:r>
      <w:r w:rsidRPr="00A861C3">
        <w:rPr>
          <w:rFonts w:ascii="Times New Roman" w:eastAsia="Times New Roman" w:hAnsi="Times New Roman"/>
          <w:spacing w:val="1"/>
          <w:szCs w:val="24"/>
          <w:lang w:eastAsia="zh-CN"/>
        </w:rPr>
        <w:t>tam</w:t>
      </w:r>
      <w:r w:rsidRPr="00A861C3">
        <w:rPr>
          <w:rFonts w:ascii="Times New Roman" w:eastAsia="Times New Roman" w:hAnsi="Times New Roman"/>
          <w:szCs w:val="24"/>
          <w:lang w:eastAsia="zh-CN"/>
        </w:rPr>
        <w:t>s.</w:t>
      </w:r>
    </w:p>
    <w:p w14:paraId="0AF3F069"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2</w:t>
      </w:r>
      <w:r w:rsidRPr="00A861C3">
        <w:rPr>
          <w:rFonts w:ascii="Times New Roman" w:eastAsia="Times New Roman" w:hAnsi="Times New Roman"/>
          <w:szCs w:val="24"/>
          <w:lang w:eastAsia="zh-CN"/>
        </w:rPr>
        <w:t xml:space="preserve"> Galvos skausmas dažniausiai pasireiškė GIST sirgusiems pac</w:t>
      </w:r>
      <w:r w:rsidRPr="00A861C3">
        <w:rPr>
          <w:rFonts w:ascii="Times New Roman" w:eastAsia="Times New Roman" w:hAnsi="Times New Roman"/>
          <w:spacing w:val="1"/>
          <w:szCs w:val="24"/>
          <w:lang w:eastAsia="zh-CN"/>
        </w:rPr>
        <w:t>i</w:t>
      </w:r>
      <w:r w:rsidRPr="00A861C3">
        <w:rPr>
          <w:rFonts w:ascii="Times New Roman" w:eastAsia="Times New Roman" w:hAnsi="Times New Roman"/>
          <w:szCs w:val="24"/>
          <w:lang w:eastAsia="zh-CN"/>
        </w:rPr>
        <w:t>en</w:t>
      </w:r>
      <w:r w:rsidRPr="00A861C3">
        <w:rPr>
          <w:rFonts w:ascii="Times New Roman" w:eastAsia="Times New Roman" w:hAnsi="Times New Roman"/>
          <w:spacing w:val="1"/>
          <w:szCs w:val="24"/>
          <w:lang w:eastAsia="zh-CN"/>
        </w:rPr>
        <w:t>tam</w:t>
      </w:r>
      <w:r w:rsidRPr="00A861C3">
        <w:rPr>
          <w:rFonts w:ascii="Times New Roman" w:eastAsia="Times New Roman" w:hAnsi="Times New Roman"/>
          <w:szCs w:val="24"/>
          <w:lang w:eastAsia="zh-CN"/>
        </w:rPr>
        <w:t>s.</w:t>
      </w:r>
    </w:p>
    <w:p w14:paraId="4B5A925C"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3</w:t>
      </w:r>
      <w:r w:rsidRPr="00A861C3">
        <w:rPr>
          <w:rFonts w:ascii="Times New Roman" w:eastAsia="Times New Roman" w:hAnsi="Times New Roman"/>
          <w:szCs w:val="24"/>
          <w:lang w:eastAsia="zh-CN"/>
        </w:rPr>
        <w:t xml:space="preserve"> Skaičiuojant paciento metams, širdies reiškinių, įskaitant stazinį širdies nepakankamumą, </w:t>
      </w:r>
      <w:r w:rsidRPr="00A861C3">
        <w:rPr>
          <w:rFonts w:ascii="Times New Roman" w:eastAsia="Times New Roman" w:hAnsi="Times New Roman"/>
          <w:spacing w:val="1"/>
          <w:szCs w:val="24"/>
          <w:lang w:eastAsia="zh-CN"/>
        </w:rPr>
        <w:t>tr</w:t>
      </w:r>
      <w:r w:rsidRPr="00A861C3">
        <w:rPr>
          <w:rFonts w:ascii="Times New Roman" w:eastAsia="Times New Roman" w:hAnsi="Times New Roman"/>
          <w:szCs w:val="24"/>
          <w:lang w:eastAsia="zh-CN"/>
        </w:rPr>
        <w:t>an</w:t>
      </w:r>
      <w:r w:rsidRPr="00A861C3">
        <w:rPr>
          <w:rFonts w:ascii="Times New Roman" w:eastAsia="Times New Roman" w:hAnsi="Times New Roman"/>
          <w:spacing w:val="1"/>
          <w:szCs w:val="24"/>
          <w:lang w:eastAsia="zh-CN"/>
        </w:rPr>
        <w:t>sf</w:t>
      </w:r>
      <w:r w:rsidRPr="00A861C3">
        <w:rPr>
          <w:rFonts w:ascii="Times New Roman" w:eastAsia="Times New Roman" w:hAnsi="Times New Roman"/>
          <w:szCs w:val="24"/>
          <w:lang w:eastAsia="zh-CN"/>
        </w:rPr>
        <w:t>o</w:t>
      </w:r>
      <w:r w:rsidRPr="00A861C3">
        <w:rPr>
          <w:rFonts w:ascii="Times New Roman" w:eastAsia="Times New Roman" w:hAnsi="Times New Roman"/>
          <w:spacing w:val="1"/>
          <w:szCs w:val="24"/>
          <w:lang w:eastAsia="zh-CN"/>
        </w:rPr>
        <w:t>r</w:t>
      </w:r>
      <w:r w:rsidRPr="00A861C3">
        <w:rPr>
          <w:rFonts w:ascii="Times New Roman" w:eastAsia="Times New Roman" w:hAnsi="Times New Roman"/>
          <w:spacing w:val="-4"/>
          <w:szCs w:val="24"/>
          <w:lang w:eastAsia="zh-CN"/>
        </w:rPr>
        <w:t>mavusia L</w:t>
      </w:r>
      <w:r w:rsidRPr="00A861C3">
        <w:rPr>
          <w:rFonts w:ascii="Times New Roman" w:eastAsia="Times New Roman" w:hAnsi="Times New Roman"/>
          <w:szCs w:val="24"/>
          <w:lang w:eastAsia="zh-CN"/>
        </w:rPr>
        <w:t>ML sirgusiems pacientams</w:t>
      </w:r>
      <w:r w:rsidRPr="00A861C3">
        <w:rPr>
          <w:rFonts w:ascii="Times New Roman" w:eastAsia="Times New Roman" w:hAnsi="Times New Roman"/>
          <w:szCs w:val="20"/>
          <w:lang w:eastAsia="zh-CN"/>
        </w:rPr>
        <w:t xml:space="preserve"> pasireiškė dažniau negu sirgusiems lėtine LML</w:t>
      </w:r>
      <w:r w:rsidRPr="00A861C3">
        <w:rPr>
          <w:rFonts w:ascii="Times New Roman" w:eastAsia="Times New Roman" w:hAnsi="Times New Roman"/>
          <w:szCs w:val="24"/>
          <w:lang w:eastAsia="zh-CN"/>
        </w:rPr>
        <w:t>.</w:t>
      </w:r>
    </w:p>
    <w:p w14:paraId="6CAD9F52"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0"/>
          <w:vertAlign w:val="superscript"/>
          <w:lang w:eastAsia="zh-CN"/>
        </w:rPr>
        <w:t>4</w:t>
      </w:r>
      <w:r w:rsidRPr="00A861C3">
        <w:rPr>
          <w:rFonts w:ascii="Times New Roman" w:eastAsia="Times New Roman" w:hAnsi="Times New Roman"/>
          <w:szCs w:val="20"/>
          <w:lang w:eastAsia="zh-CN"/>
        </w:rPr>
        <w:t xml:space="preserve"> Paraudimas </w:t>
      </w:r>
      <w:r w:rsidRPr="00A861C3">
        <w:rPr>
          <w:rFonts w:ascii="Times New Roman" w:eastAsia="Times New Roman" w:hAnsi="Times New Roman"/>
          <w:szCs w:val="24"/>
          <w:lang w:eastAsia="zh-CN"/>
        </w:rPr>
        <w:t xml:space="preserve">dažniausiai pasireiškė GIST, o kraujavimas </w:t>
      </w:r>
      <w:r w:rsidRPr="00A861C3">
        <w:rPr>
          <w:rFonts w:ascii="Times New Roman" w:eastAsia="Times New Roman" w:hAnsi="Times New Roman"/>
          <w:spacing w:val="1"/>
          <w:szCs w:val="24"/>
          <w:lang w:eastAsia="zh-CN"/>
        </w:rPr>
        <w:t>(</w:t>
      </w:r>
      <w:r w:rsidRPr="00A861C3">
        <w:rPr>
          <w:rFonts w:ascii="Times New Roman" w:eastAsia="Times New Roman" w:hAnsi="Times New Roman"/>
          <w:szCs w:val="24"/>
          <w:lang w:eastAsia="zh-CN"/>
        </w:rPr>
        <w:t>h</w:t>
      </w:r>
      <w:r w:rsidRPr="00A861C3">
        <w:rPr>
          <w:rFonts w:ascii="Times New Roman" w:eastAsia="Times New Roman" w:hAnsi="Times New Roman"/>
          <w:spacing w:val="1"/>
          <w:szCs w:val="24"/>
          <w:lang w:eastAsia="zh-CN"/>
        </w:rPr>
        <w:t>e</w:t>
      </w:r>
      <w:r w:rsidRPr="00A861C3">
        <w:rPr>
          <w:rFonts w:ascii="Times New Roman" w:eastAsia="Times New Roman" w:hAnsi="Times New Roman"/>
          <w:spacing w:val="-4"/>
          <w:szCs w:val="24"/>
          <w:lang w:eastAsia="zh-CN"/>
        </w:rPr>
        <w:t>m</w:t>
      </w:r>
      <w:r w:rsidRPr="00A861C3">
        <w:rPr>
          <w:rFonts w:ascii="Times New Roman" w:eastAsia="Times New Roman" w:hAnsi="Times New Roman"/>
          <w:szCs w:val="24"/>
          <w:lang w:eastAsia="zh-CN"/>
        </w:rPr>
        <w:t>a</w:t>
      </w:r>
      <w:r w:rsidRPr="00A861C3">
        <w:rPr>
          <w:rFonts w:ascii="Times New Roman" w:eastAsia="Times New Roman" w:hAnsi="Times New Roman"/>
          <w:spacing w:val="1"/>
          <w:szCs w:val="24"/>
          <w:lang w:eastAsia="zh-CN"/>
        </w:rPr>
        <w:t>t</w:t>
      </w:r>
      <w:r w:rsidRPr="00A861C3">
        <w:rPr>
          <w:rFonts w:ascii="Times New Roman" w:eastAsia="Times New Roman" w:hAnsi="Times New Roman"/>
          <w:szCs w:val="24"/>
          <w:lang w:eastAsia="zh-CN"/>
        </w:rPr>
        <w:t>o</w:t>
      </w:r>
      <w:r w:rsidRPr="00A861C3">
        <w:rPr>
          <w:rFonts w:ascii="Times New Roman" w:eastAsia="Times New Roman" w:hAnsi="Times New Roman"/>
          <w:spacing w:val="-4"/>
          <w:szCs w:val="24"/>
          <w:lang w:eastAsia="zh-CN"/>
        </w:rPr>
        <w:t>m</w:t>
      </w:r>
      <w:r w:rsidRPr="00A861C3">
        <w:rPr>
          <w:rFonts w:ascii="Times New Roman" w:eastAsia="Times New Roman" w:hAnsi="Times New Roman"/>
          <w:szCs w:val="24"/>
          <w:lang w:eastAsia="zh-CN"/>
        </w:rPr>
        <w:t>a, he</w:t>
      </w:r>
      <w:r w:rsidRPr="00A861C3">
        <w:rPr>
          <w:rFonts w:ascii="Times New Roman" w:eastAsia="Times New Roman" w:hAnsi="Times New Roman"/>
          <w:spacing w:val="-3"/>
          <w:szCs w:val="24"/>
          <w:lang w:eastAsia="zh-CN"/>
        </w:rPr>
        <w:t>m</w:t>
      </w:r>
      <w:r w:rsidRPr="00A861C3">
        <w:rPr>
          <w:rFonts w:ascii="Times New Roman" w:eastAsia="Times New Roman" w:hAnsi="Times New Roman"/>
          <w:szCs w:val="24"/>
          <w:lang w:eastAsia="zh-CN"/>
        </w:rPr>
        <w:t>o</w:t>
      </w:r>
      <w:r w:rsidRPr="00A861C3">
        <w:rPr>
          <w:rFonts w:ascii="Times New Roman" w:eastAsia="Times New Roman" w:hAnsi="Times New Roman"/>
          <w:spacing w:val="1"/>
          <w:szCs w:val="24"/>
          <w:lang w:eastAsia="zh-CN"/>
        </w:rPr>
        <w:t>r</w:t>
      </w:r>
      <w:r w:rsidRPr="00A861C3">
        <w:rPr>
          <w:rFonts w:ascii="Times New Roman" w:eastAsia="Times New Roman" w:hAnsi="Times New Roman"/>
          <w:szCs w:val="24"/>
          <w:lang w:eastAsia="zh-CN"/>
        </w:rPr>
        <w:t>a</w:t>
      </w:r>
      <w:r w:rsidRPr="00A861C3">
        <w:rPr>
          <w:rFonts w:ascii="Times New Roman" w:eastAsia="Times New Roman" w:hAnsi="Times New Roman"/>
          <w:spacing w:val="-2"/>
          <w:szCs w:val="24"/>
          <w:lang w:eastAsia="zh-CN"/>
        </w:rPr>
        <w:t>gija</w:t>
      </w:r>
      <w:r w:rsidRPr="00A861C3">
        <w:rPr>
          <w:rFonts w:ascii="Times New Roman" w:eastAsia="Times New Roman" w:hAnsi="Times New Roman"/>
          <w:szCs w:val="24"/>
          <w:lang w:eastAsia="zh-CN"/>
        </w:rPr>
        <w:t>)</w:t>
      </w:r>
      <w:r w:rsidRPr="00A861C3">
        <w:rPr>
          <w:rFonts w:ascii="Times New Roman" w:eastAsia="Times New Roman" w:hAnsi="Times New Roman"/>
          <w:spacing w:val="1"/>
          <w:szCs w:val="24"/>
          <w:lang w:eastAsia="zh-CN"/>
        </w:rPr>
        <w:t xml:space="preserve"> – GIST ir transfor</w:t>
      </w:r>
      <w:r w:rsidRPr="00A861C3">
        <w:rPr>
          <w:rFonts w:ascii="Times New Roman" w:eastAsia="Times New Roman" w:hAnsi="Times New Roman"/>
          <w:spacing w:val="-4"/>
          <w:szCs w:val="24"/>
          <w:lang w:eastAsia="zh-CN"/>
        </w:rPr>
        <w:t>mavusia L</w:t>
      </w:r>
      <w:r w:rsidRPr="00A861C3">
        <w:rPr>
          <w:rFonts w:ascii="Times New Roman" w:eastAsia="Times New Roman" w:hAnsi="Times New Roman"/>
          <w:spacing w:val="1"/>
          <w:szCs w:val="24"/>
          <w:lang w:eastAsia="zh-CN"/>
        </w:rPr>
        <w:t>ML (LML</w:t>
      </w:r>
      <w:r w:rsidRPr="00A861C3">
        <w:rPr>
          <w:rFonts w:ascii="Times New Roman" w:eastAsia="Times New Roman" w:hAnsi="Times New Roman"/>
          <w:spacing w:val="-4"/>
          <w:szCs w:val="24"/>
          <w:lang w:eastAsia="zh-CN"/>
        </w:rPr>
        <w:t>-</w:t>
      </w:r>
      <w:r w:rsidRPr="00A861C3">
        <w:rPr>
          <w:rFonts w:ascii="Times New Roman" w:eastAsia="Times New Roman" w:hAnsi="Times New Roman"/>
          <w:spacing w:val="-1"/>
          <w:szCs w:val="24"/>
          <w:lang w:eastAsia="zh-CN"/>
        </w:rPr>
        <w:t>A</w:t>
      </w:r>
      <w:r w:rsidRPr="00A861C3">
        <w:rPr>
          <w:rFonts w:ascii="Times New Roman" w:eastAsia="Times New Roman" w:hAnsi="Times New Roman"/>
          <w:spacing w:val="1"/>
          <w:szCs w:val="24"/>
          <w:lang w:eastAsia="zh-CN"/>
        </w:rPr>
        <w:t>P, LML</w:t>
      </w:r>
      <w:r w:rsidRPr="00A861C3">
        <w:rPr>
          <w:rFonts w:ascii="Times New Roman" w:eastAsia="Times New Roman" w:hAnsi="Times New Roman"/>
          <w:spacing w:val="-4"/>
          <w:szCs w:val="24"/>
          <w:lang w:eastAsia="zh-CN"/>
        </w:rPr>
        <w:t>-</w:t>
      </w:r>
      <w:r w:rsidRPr="00A861C3">
        <w:rPr>
          <w:rFonts w:ascii="Times New Roman" w:eastAsia="Times New Roman" w:hAnsi="Times New Roman"/>
          <w:spacing w:val="-1"/>
          <w:szCs w:val="24"/>
          <w:lang w:eastAsia="zh-CN"/>
        </w:rPr>
        <w:t>BC</w:t>
      </w:r>
      <w:r w:rsidRPr="00A861C3">
        <w:rPr>
          <w:rFonts w:ascii="Times New Roman" w:eastAsia="Times New Roman" w:hAnsi="Times New Roman"/>
          <w:spacing w:val="1"/>
          <w:szCs w:val="24"/>
          <w:lang w:eastAsia="zh-CN"/>
        </w:rPr>
        <w:t>) sirgusiems pacientams</w:t>
      </w:r>
      <w:r w:rsidRPr="00A861C3">
        <w:rPr>
          <w:rFonts w:ascii="Times New Roman" w:eastAsia="Times New Roman" w:hAnsi="Times New Roman"/>
          <w:szCs w:val="24"/>
          <w:lang w:eastAsia="zh-CN"/>
        </w:rPr>
        <w:t>.</w:t>
      </w:r>
    </w:p>
    <w:p w14:paraId="5BC60D11"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5</w:t>
      </w:r>
      <w:r w:rsidRPr="00A861C3">
        <w:rPr>
          <w:rFonts w:ascii="Times New Roman" w:eastAsia="Times New Roman" w:hAnsi="Times New Roman"/>
          <w:szCs w:val="24"/>
          <w:lang w:eastAsia="zh-CN"/>
        </w:rPr>
        <w:t xml:space="preserve"> Skysčio </w:t>
      </w:r>
      <w:r w:rsidRPr="00A861C3">
        <w:rPr>
          <w:rFonts w:ascii="Times New Roman" w:eastAsia="Times New Roman" w:hAnsi="Times New Roman"/>
          <w:spacing w:val="1"/>
          <w:szCs w:val="24"/>
          <w:lang w:eastAsia="zh-CN"/>
        </w:rPr>
        <w:t xml:space="preserve">dažniau rasta </w:t>
      </w:r>
      <w:r w:rsidRPr="00A861C3">
        <w:rPr>
          <w:rFonts w:ascii="Times New Roman" w:eastAsia="Times New Roman" w:hAnsi="Times New Roman"/>
          <w:spacing w:val="2"/>
          <w:szCs w:val="24"/>
          <w:lang w:eastAsia="zh-CN"/>
        </w:rPr>
        <w:t>pac</w:t>
      </w:r>
      <w:r w:rsidRPr="00A861C3">
        <w:rPr>
          <w:rFonts w:ascii="Times New Roman" w:eastAsia="Times New Roman" w:hAnsi="Times New Roman"/>
          <w:spacing w:val="1"/>
          <w:szCs w:val="24"/>
          <w:lang w:eastAsia="zh-CN"/>
        </w:rPr>
        <w:t>i</w:t>
      </w:r>
      <w:r w:rsidRPr="00A861C3">
        <w:rPr>
          <w:rFonts w:ascii="Times New Roman" w:eastAsia="Times New Roman" w:hAnsi="Times New Roman"/>
          <w:spacing w:val="2"/>
          <w:szCs w:val="24"/>
          <w:lang w:eastAsia="zh-CN"/>
        </w:rPr>
        <w:t>en</w:t>
      </w:r>
      <w:r w:rsidRPr="00A861C3">
        <w:rPr>
          <w:rFonts w:ascii="Times New Roman" w:eastAsia="Times New Roman" w:hAnsi="Times New Roman"/>
          <w:spacing w:val="1"/>
          <w:szCs w:val="24"/>
          <w:lang w:eastAsia="zh-CN"/>
        </w:rPr>
        <w:t xml:space="preserve">tų, </w:t>
      </w:r>
      <w:r w:rsidRPr="00A861C3">
        <w:rPr>
          <w:rFonts w:ascii="Times New Roman" w:eastAsia="Times New Roman" w:hAnsi="Times New Roman"/>
          <w:spacing w:val="2"/>
          <w:szCs w:val="24"/>
          <w:lang w:eastAsia="zh-CN"/>
        </w:rPr>
        <w:t xml:space="preserve">sirgusių </w:t>
      </w:r>
      <w:r w:rsidRPr="00A861C3">
        <w:rPr>
          <w:rFonts w:ascii="Times New Roman" w:eastAsia="Times New Roman" w:hAnsi="Times New Roman"/>
          <w:szCs w:val="24"/>
          <w:lang w:eastAsia="zh-CN"/>
        </w:rPr>
        <w:t>VSTN</w:t>
      </w:r>
      <w:r w:rsidRPr="00A861C3">
        <w:rPr>
          <w:rFonts w:ascii="Times New Roman" w:eastAsia="Times New Roman" w:hAnsi="Times New Roman"/>
          <w:spacing w:val="2"/>
          <w:szCs w:val="24"/>
          <w:lang w:eastAsia="zh-CN"/>
        </w:rPr>
        <w:t xml:space="preserve"> ir </w:t>
      </w:r>
      <w:r w:rsidRPr="00A861C3">
        <w:rPr>
          <w:rFonts w:ascii="Times New Roman" w:eastAsia="Times New Roman" w:hAnsi="Times New Roman"/>
          <w:spacing w:val="1"/>
          <w:szCs w:val="24"/>
          <w:lang w:eastAsia="zh-CN"/>
        </w:rPr>
        <w:t>tr</w:t>
      </w:r>
      <w:r w:rsidRPr="00A861C3">
        <w:rPr>
          <w:rFonts w:ascii="Times New Roman" w:eastAsia="Times New Roman" w:hAnsi="Times New Roman"/>
          <w:spacing w:val="2"/>
          <w:szCs w:val="24"/>
          <w:lang w:eastAsia="zh-CN"/>
        </w:rPr>
        <w:t>an</w:t>
      </w:r>
      <w:r w:rsidRPr="00A861C3">
        <w:rPr>
          <w:rFonts w:ascii="Times New Roman" w:eastAsia="Times New Roman" w:hAnsi="Times New Roman"/>
          <w:spacing w:val="1"/>
          <w:szCs w:val="24"/>
          <w:lang w:eastAsia="zh-CN"/>
        </w:rPr>
        <w:t>sf</w:t>
      </w:r>
      <w:r w:rsidRPr="00A861C3">
        <w:rPr>
          <w:rFonts w:ascii="Times New Roman" w:eastAsia="Times New Roman" w:hAnsi="Times New Roman"/>
          <w:spacing w:val="2"/>
          <w:szCs w:val="24"/>
          <w:lang w:eastAsia="zh-CN"/>
        </w:rPr>
        <w:t>o</w:t>
      </w:r>
      <w:r w:rsidRPr="00A861C3">
        <w:rPr>
          <w:rFonts w:ascii="Times New Roman" w:eastAsia="Times New Roman" w:hAnsi="Times New Roman"/>
          <w:spacing w:val="1"/>
          <w:szCs w:val="24"/>
          <w:lang w:eastAsia="zh-CN"/>
        </w:rPr>
        <w:t>r</w:t>
      </w:r>
      <w:r w:rsidRPr="00A861C3">
        <w:rPr>
          <w:rFonts w:ascii="Times New Roman" w:eastAsia="Times New Roman" w:hAnsi="Times New Roman"/>
          <w:spacing w:val="-4"/>
          <w:szCs w:val="24"/>
          <w:lang w:eastAsia="zh-CN"/>
        </w:rPr>
        <w:t>mavusia L</w:t>
      </w:r>
      <w:r w:rsidRPr="00A861C3">
        <w:rPr>
          <w:rFonts w:ascii="Times New Roman" w:eastAsia="Times New Roman" w:hAnsi="Times New Roman"/>
          <w:spacing w:val="2"/>
          <w:szCs w:val="24"/>
          <w:lang w:eastAsia="zh-CN"/>
        </w:rPr>
        <w:t xml:space="preserve">ML </w:t>
      </w:r>
      <w:r w:rsidRPr="00A861C3">
        <w:rPr>
          <w:rFonts w:ascii="Times New Roman" w:eastAsia="Times New Roman" w:hAnsi="Times New Roman"/>
          <w:spacing w:val="1"/>
          <w:szCs w:val="24"/>
          <w:lang w:eastAsia="zh-CN"/>
        </w:rPr>
        <w:t>(LML</w:t>
      </w:r>
      <w:r w:rsidRPr="00A861C3">
        <w:rPr>
          <w:rFonts w:ascii="Times New Roman" w:eastAsia="Times New Roman" w:hAnsi="Times New Roman"/>
          <w:spacing w:val="-4"/>
          <w:szCs w:val="24"/>
          <w:lang w:eastAsia="zh-CN"/>
        </w:rPr>
        <w:t>-</w:t>
      </w:r>
      <w:r w:rsidRPr="00A861C3">
        <w:rPr>
          <w:rFonts w:ascii="Times New Roman" w:eastAsia="Times New Roman" w:hAnsi="Times New Roman"/>
          <w:spacing w:val="-1"/>
          <w:szCs w:val="24"/>
          <w:lang w:eastAsia="zh-CN"/>
        </w:rPr>
        <w:t>A</w:t>
      </w:r>
      <w:r w:rsidRPr="00A861C3">
        <w:rPr>
          <w:rFonts w:ascii="Times New Roman" w:eastAsia="Times New Roman" w:hAnsi="Times New Roman"/>
          <w:spacing w:val="1"/>
          <w:szCs w:val="24"/>
          <w:lang w:eastAsia="zh-CN"/>
        </w:rPr>
        <w:t>P ir LML</w:t>
      </w:r>
      <w:r w:rsidRPr="00A861C3">
        <w:rPr>
          <w:rFonts w:ascii="Times New Roman" w:eastAsia="Times New Roman" w:hAnsi="Times New Roman"/>
          <w:spacing w:val="-4"/>
          <w:szCs w:val="24"/>
          <w:lang w:eastAsia="zh-CN"/>
        </w:rPr>
        <w:t>-</w:t>
      </w:r>
      <w:r w:rsidRPr="00A861C3">
        <w:rPr>
          <w:rFonts w:ascii="Times New Roman" w:eastAsia="Times New Roman" w:hAnsi="Times New Roman"/>
          <w:spacing w:val="-1"/>
          <w:szCs w:val="24"/>
          <w:lang w:eastAsia="zh-CN"/>
        </w:rPr>
        <w:t>BC</w:t>
      </w:r>
      <w:r w:rsidRPr="00A861C3">
        <w:rPr>
          <w:rFonts w:ascii="Times New Roman" w:eastAsia="Times New Roman" w:hAnsi="Times New Roman"/>
          <w:spacing w:val="1"/>
          <w:szCs w:val="24"/>
          <w:lang w:eastAsia="zh-CN"/>
        </w:rPr>
        <w:t>), pleuros ertmėje negu sirgusių lėtinės fazės LML.</w:t>
      </w:r>
    </w:p>
    <w:p w14:paraId="57F01DD1"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6+7</w:t>
      </w:r>
      <w:r w:rsidRPr="00A861C3">
        <w:rPr>
          <w:rFonts w:ascii="Times New Roman" w:eastAsia="Times New Roman" w:hAnsi="Times New Roman"/>
          <w:szCs w:val="24"/>
          <w:lang w:eastAsia="zh-CN"/>
        </w:rPr>
        <w:t xml:space="preserve"> Pilvo skausmas ir kraujavimas virškinimo trakte dažniausiai pasireiškė GIST sirgusiems pac</w:t>
      </w:r>
      <w:r w:rsidRPr="00A861C3">
        <w:rPr>
          <w:rFonts w:ascii="Times New Roman" w:eastAsia="Times New Roman" w:hAnsi="Times New Roman"/>
          <w:spacing w:val="1"/>
          <w:szCs w:val="24"/>
          <w:lang w:eastAsia="zh-CN"/>
        </w:rPr>
        <w:t>i</w:t>
      </w:r>
      <w:r w:rsidRPr="00A861C3">
        <w:rPr>
          <w:rFonts w:ascii="Times New Roman" w:eastAsia="Times New Roman" w:hAnsi="Times New Roman"/>
          <w:szCs w:val="24"/>
          <w:lang w:eastAsia="zh-CN"/>
        </w:rPr>
        <w:t>en</w:t>
      </w:r>
      <w:r w:rsidRPr="00A861C3">
        <w:rPr>
          <w:rFonts w:ascii="Times New Roman" w:eastAsia="Times New Roman" w:hAnsi="Times New Roman"/>
          <w:spacing w:val="1"/>
          <w:szCs w:val="24"/>
          <w:lang w:eastAsia="zh-CN"/>
        </w:rPr>
        <w:t>tam</w:t>
      </w:r>
      <w:r w:rsidRPr="00A861C3">
        <w:rPr>
          <w:rFonts w:ascii="Times New Roman" w:eastAsia="Times New Roman" w:hAnsi="Times New Roman"/>
          <w:szCs w:val="24"/>
          <w:lang w:eastAsia="zh-CN"/>
        </w:rPr>
        <w:t>s.</w:t>
      </w:r>
    </w:p>
    <w:p w14:paraId="31B4B032"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8</w:t>
      </w:r>
      <w:r w:rsidRPr="00A861C3">
        <w:rPr>
          <w:rFonts w:ascii="Times New Roman" w:eastAsia="Times New Roman" w:hAnsi="Times New Roman"/>
          <w:szCs w:val="24"/>
          <w:lang w:eastAsia="zh-CN"/>
        </w:rPr>
        <w:t xml:space="preserve"> </w:t>
      </w:r>
      <w:r w:rsidRPr="00A861C3">
        <w:rPr>
          <w:rFonts w:ascii="Times New Roman" w:eastAsia="Times New Roman" w:hAnsi="Times New Roman"/>
          <w:szCs w:val="20"/>
          <w:lang w:eastAsia="zh-CN"/>
        </w:rPr>
        <w:t>Gauta pranešimų</w:t>
      </w:r>
      <w:r w:rsidRPr="00A861C3">
        <w:rPr>
          <w:rFonts w:ascii="Times New Roman" w:eastAsia="Times New Roman" w:hAnsi="Times New Roman"/>
          <w:szCs w:val="24"/>
          <w:lang w:eastAsia="zh-CN"/>
        </w:rPr>
        <w:t xml:space="preserve"> apie </w:t>
      </w:r>
      <w:r w:rsidRPr="00A861C3">
        <w:rPr>
          <w:rFonts w:ascii="Times New Roman" w:eastAsia="Times New Roman" w:hAnsi="Times New Roman"/>
          <w:szCs w:val="20"/>
          <w:lang w:eastAsia="zh-CN"/>
        </w:rPr>
        <w:t>mirtino</w:t>
      </w:r>
      <w:r w:rsidRPr="00A861C3">
        <w:rPr>
          <w:rFonts w:ascii="Times New Roman" w:eastAsia="Times New Roman" w:hAnsi="Times New Roman"/>
          <w:szCs w:val="24"/>
          <w:lang w:eastAsia="zh-CN"/>
        </w:rPr>
        <w:t xml:space="preserve"> kepenų nepakankamumo ir kepenų nekrozės atvejus.</w:t>
      </w:r>
    </w:p>
    <w:p w14:paraId="7BD83CC3"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9</w:t>
      </w:r>
      <w:r w:rsidRPr="00A861C3">
        <w:rPr>
          <w:rFonts w:ascii="Times New Roman" w:eastAsia="Times New Roman" w:hAnsi="Times New Roman"/>
          <w:szCs w:val="24"/>
          <w:lang w:eastAsia="zh-CN"/>
        </w:rPr>
        <w:t xml:space="preserve"> Po imatinibo registracijos, gauta pranešimų apie skeleto ir raumenų skausmo atvejus pacientams, kurie pastebėti gydymo imatinibu metu arba po jo vartojimo nutraukimo.</w:t>
      </w:r>
    </w:p>
    <w:p w14:paraId="319FF36F" w14:textId="77777777" w:rsidR="00D61995" w:rsidRPr="00A861C3" w:rsidRDefault="00D61995" w:rsidP="00D61995">
      <w:pPr>
        <w:suppressAutoHyphens/>
        <w:spacing w:after="0" w:line="240" w:lineRule="auto"/>
        <w:ind w:left="426" w:right="513"/>
        <w:rPr>
          <w:rFonts w:ascii="Times New Roman" w:eastAsia="Times New Roman" w:hAnsi="Times New Roman"/>
          <w:szCs w:val="24"/>
          <w:lang w:eastAsia="zh-CN"/>
        </w:rPr>
      </w:pPr>
      <w:r w:rsidRPr="00A861C3">
        <w:rPr>
          <w:rFonts w:ascii="Times New Roman" w:eastAsia="Times New Roman" w:hAnsi="Times New Roman"/>
          <w:szCs w:val="24"/>
          <w:vertAlign w:val="superscript"/>
          <w:lang w:eastAsia="zh-CN"/>
        </w:rPr>
        <w:t>10</w:t>
      </w:r>
      <w:r w:rsidRPr="00A861C3">
        <w:rPr>
          <w:rFonts w:ascii="Times New Roman" w:eastAsia="Times New Roman" w:hAnsi="Times New Roman"/>
          <w:szCs w:val="24"/>
          <w:lang w:eastAsia="zh-CN"/>
        </w:rPr>
        <w:t xml:space="preserve"> Skeleto ir raumenų skausmas bei susiję reiškiniai dažniau stebėti pacientams, sergantiems LML, nei pacientams, kuriems buvo GIST.</w:t>
      </w:r>
    </w:p>
    <w:p w14:paraId="604AC70F" w14:textId="77777777" w:rsidR="00D61995" w:rsidRPr="00A861C3" w:rsidRDefault="00D61995" w:rsidP="00A21195">
      <w:pPr>
        <w:suppressAutoHyphens/>
        <w:spacing w:after="0" w:line="240" w:lineRule="auto"/>
        <w:ind w:left="426" w:right="513"/>
        <w:rPr>
          <w:rFonts w:ascii="Times New Roman" w:eastAsia="Times New Roman" w:hAnsi="Times New Roman"/>
          <w:lang w:eastAsia="zh-CN"/>
        </w:rPr>
      </w:pPr>
      <w:r w:rsidRPr="00A861C3">
        <w:rPr>
          <w:rFonts w:ascii="Times New Roman" w:eastAsia="Times New Roman" w:hAnsi="Times New Roman"/>
          <w:szCs w:val="24"/>
          <w:vertAlign w:val="superscript"/>
          <w:lang w:eastAsia="zh-CN"/>
        </w:rPr>
        <w:t>11</w:t>
      </w:r>
      <w:r w:rsidRPr="00A861C3">
        <w:rPr>
          <w:rFonts w:ascii="Times New Roman" w:eastAsia="Times New Roman" w:hAnsi="Times New Roman"/>
          <w:szCs w:val="24"/>
          <w:lang w:eastAsia="zh-CN"/>
        </w:rPr>
        <w:t xml:space="preserve"> Buvo pranešimų apie mirties atvejus pacientams, kuriems yra progresavusi liga, sunkių infekcijų, sunki neutropenija ir kitų sunkių gretutinių ligų.</w:t>
      </w:r>
      <w:r w:rsidRPr="00A861C3">
        <w:rPr>
          <w:rFonts w:ascii="Times New Roman" w:eastAsia="Times New Roman" w:hAnsi="Times New Roman"/>
          <w:szCs w:val="24"/>
          <w:lang w:eastAsia="zh-CN"/>
        </w:rPr>
        <w:cr/>
      </w:r>
    </w:p>
    <w:p w14:paraId="2FC36D35" w14:textId="77777777" w:rsidR="00D61995" w:rsidRPr="00A861C3" w:rsidRDefault="00D61995" w:rsidP="00D61995">
      <w:pPr>
        <w:keepNext/>
        <w:keepLine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Labora</w:t>
      </w:r>
      <w:r w:rsidRPr="00A861C3">
        <w:rPr>
          <w:rFonts w:ascii="Times New Roman" w:eastAsia="Times New Roman" w:hAnsi="Times New Roman"/>
          <w:spacing w:val="1"/>
          <w:u w:val="single"/>
          <w:lang w:eastAsia="zh-CN"/>
        </w:rPr>
        <w:t>t</w:t>
      </w:r>
      <w:r w:rsidRPr="00A861C3">
        <w:rPr>
          <w:rFonts w:ascii="Times New Roman" w:eastAsia="Times New Roman" w:hAnsi="Times New Roman"/>
          <w:u w:val="single"/>
          <w:lang w:eastAsia="zh-CN"/>
        </w:rPr>
        <w:t>o</w:t>
      </w:r>
      <w:r w:rsidRPr="00A861C3">
        <w:rPr>
          <w:rFonts w:ascii="Times New Roman" w:eastAsia="Times New Roman" w:hAnsi="Times New Roman"/>
          <w:spacing w:val="1"/>
          <w:u w:val="single"/>
          <w:lang w:eastAsia="zh-CN"/>
        </w:rPr>
        <w:t xml:space="preserve">rinių tyrimų </w:t>
      </w:r>
      <w:r w:rsidRPr="00A861C3">
        <w:rPr>
          <w:rFonts w:ascii="Times New Roman" w:eastAsia="Times New Roman" w:hAnsi="Times New Roman"/>
          <w:u w:val="single"/>
          <w:lang w:eastAsia="zh-CN"/>
        </w:rPr>
        <w:t>ano</w:t>
      </w:r>
      <w:r w:rsidRPr="00A861C3">
        <w:rPr>
          <w:rFonts w:ascii="Times New Roman" w:eastAsia="Times New Roman" w:hAnsi="Times New Roman"/>
          <w:spacing w:val="-4"/>
          <w:u w:val="single"/>
          <w:lang w:eastAsia="zh-CN"/>
        </w:rPr>
        <w:t>m</w:t>
      </w:r>
      <w:r w:rsidRPr="00A861C3">
        <w:rPr>
          <w:rFonts w:ascii="Times New Roman" w:eastAsia="Times New Roman" w:hAnsi="Times New Roman"/>
          <w:u w:val="single"/>
          <w:lang w:eastAsia="zh-CN"/>
        </w:rPr>
        <w:t>a</w:t>
      </w:r>
      <w:r w:rsidRPr="00A861C3">
        <w:rPr>
          <w:rFonts w:ascii="Times New Roman" w:eastAsia="Times New Roman" w:hAnsi="Times New Roman"/>
          <w:spacing w:val="1"/>
          <w:u w:val="single"/>
          <w:lang w:eastAsia="zh-CN"/>
        </w:rPr>
        <w:t>lijos</w:t>
      </w:r>
    </w:p>
    <w:p w14:paraId="77414D29" w14:textId="77777777" w:rsidR="00D61995" w:rsidRPr="00A861C3" w:rsidRDefault="00D61995" w:rsidP="00D61995">
      <w:pPr>
        <w:keepNext/>
        <w:keepLines/>
        <w:suppressAutoHyphens/>
        <w:spacing w:after="0" w:line="240" w:lineRule="auto"/>
        <w:ind w:right="-20"/>
        <w:rPr>
          <w:rFonts w:ascii="Times New Roman" w:eastAsia="Times New Roman" w:hAnsi="Times New Roman"/>
          <w:spacing w:val="-1"/>
          <w:lang w:eastAsia="zh-CN"/>
        </w:rPr>
      </w:pPr>
    </w:p>
    <w:p w14:paraId="1F3A25F7" w14:textId="77777777" w:rsidR="00D61995" w:rsidRPr="00A861C3" w:rsidRDefault="00D61995" w:rsidP="00D61995">
      <w:pPr>
        <w:keepNext/>
        <w:keepLine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i/>
          <w:iCs/>
          <w:spacing w:val="-1"/>
          <w:lang w:eastAsia="zh-CN"/>
        </w:rPr>
        <w:t>H</w:t>
      </w:r>
      <w:r w:rsidRPr="00A861C3">
        <w:rPr>
          <w:rFonts w:ascii="Times New Roman" w:eastAsia="Times New Roman" w:hAnsi="Times New Roman"/>
          <w:i/>
          <w:iCs/>
          <w:lang w:eastAsia="zh-CN"/>
        </w:rPr>
        <w:t>emato</w:t>
      </w:r>
      <w:r w:rsidRPr="00A861C3">
        <w:rPr>
          <w:rFonts w:ascii="Times New Roman" w:eastAsia="Times New Roman" w:hAnsi="Times New Roman"/>
          <w:i/>
          <w:iCs/>
          <w:spacing w:val="1"/>
          <w:lang w:eastAsia="zh-CN"/>
        </w:rPr>
        <w:t>l</w:t>
      </w:r>
      <w:r w:rsidRPr="00A861C3">
        <w:rPr>
          <w:rFonts w:ascii="Times New Roman" w:eastAsia="Times New Roman" w:hAnsi="Times New Roman"/>
          <w:i/>
          <w:iCs/>
          <w:lang w:eastAsia="zh-CN"/>
        </w:rPr>
        <w:t>oginės</w:t>
      </w:r>
    </w:p>
    <w:p w14:paraId="14CF492D" w14:textId="1A5F757F" w:rsidR="00D61995" w:rsidRPr="00A861C3" w:rsidRDefault="00D61995" w:rsidP="00D61995">
      <w:pPr>
        <w:keepNext/>
        <w:keepLines/>
        <w:suppressAutoHyphens/>
        <w:spacing w:after="0" w:line="240" w:lineRule="auto"/>
        <w:ind w:right="66"/>
        <w:rPr>
          <w:rFonts w:ascii="Times New Roman" w:eastAsia="Times New Roman" w:hAnsi="Times New Roman"/>
          <w:lang w:eastAsia="zh-CN"/>
        </w:rPr>
      </w:pPr>
      <w:r w:rsidRPr="00A861C3">
        <w:rPr>
          <w:rFonts w:ascii="Times New Roman" w:eastAsia="Times New Roman" w:hAnsi="Times New Roman"/>
          <w:spacing w:val="-4"/>
          <w:lang w:eastAsia="zh-CN"/>
        </w:rPr>
        <w:t>Visų L</w:t>
      </w:r>
      <w:r w:rsidRPr="00A861C3">
        <w:rPr>
          <w:rFonts w:ascii="Times New Roman" w:eastAsia="Times New Roman" w:hAnsi="Times New Roman"/>
          <w:lang w:eastAsia="zh-CN"/>
        </w:rPr>
        <w:t>ML tyrimų metu buvo nuolat randama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ijų</w:t>
      </w:r>
      <w:r w:rsidRPr="00A861C3">
        <w:rPr>
          <w:rFonts w:ascii="Times New Roman" w:eastAsia="Times New Roman" w:hAnsi="Times New Roman"/>
          <w:lang w:eastAsia="zh-CN"/>
        </w:rPr>
        <w:t>, ypač neu</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 xml:space="preserve">a ir </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boc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 xml:space="preserve">a. I fazės tyrimo duomenimis, nuo didelių </w:t>
      </w:r>
      <w:r w:rsidRPr="00A861C3">
        <w:rPr>
          <w:rFonts w:ascii="Times New Roman" w:eastAsia="Times New Roman" w:hAnsi="Times New Roman"/>
          <w:spacing w:val="4"/>
          <w:lang w:eastAsia="zh-CN"/>
        </w:rPr>
        <w:t>(≥</w:t>
      </w:r>
      <w:r w:rsidRPr="00A861C3">
        <w:rPr>
          <w:rFonts w:ascii="Times New Roman" w:eastAsia="Times New Roman" w:hAnsi="Times New Roman"/>
          <w:lang w:eastAsia="zh-CN"/>
        </w:rPr>
        <w:t>750 mg</w:t>
      </w:r>
      <w:r w:rsidRPr="00A861C3">
        <w:rPr>
          <w:rFonts w:ascii="Times New Roman" w:eastAsia="Times New Roman" w:hAnsi="Times New Roman"/>
          <w:spacing w:val="1"/>
          <w:lang w:eastAsia="zh-CN"/>
        </w:rPr>
        <w:t>) dozių jų pasireiškia dažniau</w:t>
      </w:r>
      <w:r w:rsidRPr="00A861C3">
        <w:rPr>
          <w:rFonts w:ascii="Times New Roman" w:eastAsia="Times New Roman" w:hAnsi="Times New Roman"/>
          <w:lang w:eastAsia="zh-CN"/>
        </w:rPr>
        <w:t>. Vis dėlto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 xml:space="preserve">ijų pasireiškimas taip pat aiškiai priklausė nuo ligos stadijos: blastinės krizės ir akceleracijos fazės metu </w:t>
      </w:r>
      <w:r w:rsidRPr="00A861C3">
        <w:rPr>
          <w:rFonts w:ascii="Times New Roman" w:eastAsia="Times New Roman" w:hAnsi="Times New Roman"/>
          <w:lang w:eastAsia="zh-CN"/>
        </w:rPr>
        <w:t>3 ar 4 laipsnio neutropenija (ANS &lt;1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ir trombocitopenija (trombocitų &lt;50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pasireiškė 4</w:t>
      </w:r>
      <w:r w:rsidRPr="00A861C3">
        <w:rPr>
          <w:rFonts w:ascii="Times New Roman" w:eastAsia="Times New Roman" w:hAnsi="Times New Roman"/>
          <w:lang w:eastAsia="zh-CN"/>
        </w:rPr>
        <w:noBreakHyphen/>
        <w:t>6</w:t>
      </w:r>
      <w:r w:rsidR="009C25D0">
        <w:rPr>
          <w:rFonts w:ascii="Times New Roman" w:eastAsia="Times New Roman" w:hAnsi="Times New Roman"/>
          <w:lang w:eastAsia="zh-CN"/>
        </w:rPr>
        <w:t> </w:t>
      </w:r>
      <w:r w:rsidRPr="00A861C3">
        <w:rPr>
          <w:rFonts w:ascii="Times New Roman" w:eastAsia="Times New Roman" w:hAnsi="Times New Roman"/>
          <w:lang w:eastAsia="zh-CN"/>
        </w:rPr>
        <w:t>kartus dažniau (atitinkamai 59</w:t>
      </w:r>
      <w:r w:rsidRPr="00A861C3">
        <w:rPr>
          <w:rFonts w:ascii="Times New Roman" w:eastAsia="Times New Roman" w:hAnsi="Times New Roman"/>
          <w:lang w:eastAsia="zh-CN"/>
        </w:rPr>
        <w:noBreakHyphen/>
        <w:t>64</w:t>
      </w:r>
      <w:r w:rsidR="009C25D0">
        <w:rPr>
          <w:rFonts w:ascii="Times New Roman" w:eastAsia="Times New Roman" w:hAnsi="Times New Roman"/>
          <w:lang w:eastAsia="zh-CN"/>
        </w:rPr>
        <w:t> </w:t>
      </w:r>
      <w:r w:rsidRPr="00A861C3">
        <w:rPr>
          <w:rFonts w:ascii="Times New Roman" w:eastAsia="Times New Roman" w:hAnsi="Times New Roman"/>
          <w:lang w:eastAsia="zh-CN"/>
        </w:rPr>
        <w:t>% ir 44</w:t>
      </w:r>
      <w:r w:rsidRPr="00A861C3">
        <w:rPr>
          <w:rFonts w:ascii="Times New Roman" w:eastAsia="Times New Roman" w:hAnsi="Times New Roman"/>
          <w:lang w:eastAsia="zh-CN"/>
        </w:rPr>
        <w:noBreakHyphen/>
        <w:t>63</w:t>
      </w:r>
      <w:r w:rsidR="009C25D0">
        <w:rPr>
          <w:rFonts w:ascii="Times New Roman" w:eastAsia="Times New Roman" w:hAnsi="Times New Roman"/>
          <w:lang w:eastAsia="zh-CN"/>
        </w:rPr>
        <w:t> </w:t>
      </w:r>
      <w:r w:rsidRPr="00A861C3">
        <w:rPr>
          <w:rFonts w:ascii="Times New Roman" w:eastAsia="Times New Roman" w:hAnsi="Times New Roman"/>
          <w:lang w:eastAsia="zh-CN"/>
        </w:rPr>
        <w:t>% pacientų) negu esant naujai diagnozuotai lėtinės fazės LML (atitinkamai 16,7</w:t>
      </w:r>
      <w:r w:rsidR="009C25D0">
        <w:rPr>
          <w:rFonts w:ascii="Times New Roman" w:eastAsia="Times New Roman" w:hAnsi="Times New Roman"/>
          <w:lang w:eastAsia="zh-CN"/>
        </w:rPr>
        <w:t> </w:t>
      </w:r>
      <w:r w:rsidRPr="00A861C3">
        <w:rPr>
          <w:rFonts w:ascii="Times New Roman" w:eastAsia="Times New Roman" w:hAnsi="Times New Roman"/>
          <w:lang w:eastAsia="zh-CN"/>
        </w:rPr>
        <w:t>% ir 8,9</w:t>
      </w:r>
      <w:r w:rsidR="009C25D0">
        <w:rPr>
          <w:rFonts w:ascii="Times New Roman" w:eastAsia="Times New Roman" w:hAnsi="Times New Roman"/>
          <w:lang w:eastAsia="zh-CN"/>
        </w:rPr>
        <w:t> </w:t>
      </w:r>
      <w:r w:rsidRPr="00A861C3">
        <w:rPr>
          <w:rFonts w:ascii="Times New Roman" w:eastAsia="Times New Roman" w:hAnsi="Times New Roman"/>
          <w:lang w:eastAsia="zh-CN"/>
        </w:rPr>
        <w:t>% pacientų). 4 laipsnio neutropenija (ANS &lt;0,5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nustatyta 3,6</w:t>
      </w:r>
      <w:r w:rsidR="009C25D0">
        <w:rPr>
          <w:rFonts w:ascii="Times New Roman" w:eastAsia="Times New Roman" w:hAnsi="Times New Roman"/>
          <w:lang w:eastAsia="zh-CN"/>
        </w:rPr>
        <w:t> </w:t>
      </w:r>
      <w:r w:rsidRPr="00A861C3">
        <w:rPr>
          <w:rFonts w:ascii="Times New Roman" w:eastAsia="Times New Roman" w:hAnsi="Times New Roman"/>
          <w:lang w:eastAsia="zh-CN"/>
        </w:rPr>
        <w:t>%, o 4 laipsnio trombocitopenija (trombocitų &lt;10 x 10</w:t>
      </w:r>
      <w:r w:rsidRPr="00A861C3">
        <w:rPr>
          <w:rFonts w:ascii="Times New Roman" w:eastAsia="Times New Roman" w:hAnsi="Times New Roman"/>
          <w:vertAlign w:val="superscript"/>
          <w:lang w:eastAsia="zh-CN"/>
        </w:rPr>
        <w:t>9</w:t>
      </w:r>
      <w:r w:rsidRPr="00A861C3">
        <w:rPr>
          <w:rFonts w:ascii="Times New Roman" w:eastAsia="Times New Roman" w:hAnsi="Times New Roman"/>
          <w:lang w:eastAsia="zh-CN"/>
        </w:rPr>
        <w:t>/l) &lt;1</w:t>
      </w:r>
      <w:r w:rsidR="009C25D0">
        <w:rPr>
          <w:rFonts w:ascii="Times New Roman" w:eastAsia="Times New Roman" w:hAnsi="Times New Roman"/>
          <w:lang w:eastAsia="zh-CN"/>
        </w:rPr>
        <w:t> </w:t>
      </w:r>
      <w:r w:rsidRPr="00A861C3">
        <w:rPr>
          <w:rFonts w:ascii="Times New Roman" w:eastAsia="Times New Roman" w:hAnsi="Times New Roman"/>
          <w:lang w:eastAsia="zh-CN"/>
        </w:rPr>
        <w:t>% naujai diagnozuota lėtinės fazės LML sirgusių pacientų. Neutropenijos epizodų trukmės mediana paprastai būdavo 2</w:t>
      </w:r>
      <w:r w:rsidRPr="00A861C3">
        <w:rPr>
          <w:rFonts w:ascii="Times New Roman" w:eastAsia="Times New Roman" w:hAnsi="Times New Roman"/>
          <w:lang w:eastAsia="zh-CN"/>
        </w:rPr>
        <w:noBreakHyphen/>
        <w:t>3, o trombocitopenijos – 3</w:t>
      </w:r>
      <w:r w:rsidRPr="00A861C3">
        <w:rPr>
          <w:rFonts w:ascii="Times New Roman" w:eastAsia="Times New Roman" w:hAnsi="Times New Roman"/>
          <w:lang w:eastAsia="zh-CN"/>
        </w:rPr>
        <w:noBreakHyphen/>
        <w:t>4 savaitės. Šiuos reiškinius dažniausiai galima koreguoti sumažinus dozę arba laikinai sustabdžius imatinibo vartojimą, tačiau retais atvejais dėl jų gydymą gali tekti nutraukti visam laikui. LML sergantiems vaikams dažniausias toksinis poveikis buvo 3</w:t>
      </w:r>
      <w:r w:rsidRPr="00A861C3">
        <w:rPr>
          <w:rFonts w:ascii="Times New Roman" w:eastAsia="Times New Roman" w:hAnsi="Times New Roman"/>
          <w:lang w:eastAsia="zh-CN"/>
        </w:rPr>
        <w:noBreakHyphen/>
        <w:t>4</w:t>
      </w:r>
      <w:r w:rsidR="009C25D0">
        <w:rPr>
          <w:rFonts w:ascii="Times New Roman" w:eastAsia="Times New Roman" w:hAnsi="Times New Roman"/>
          <w:lang w:eastAsia="zh-CN"/>
        </w:rPr>
        <w:t> </w:t>
      </w:r>
      <w:r w:rsidRPr="00A861C3">
        <w:rPr>
          <w:rFonts w:ascii="Times New Roman" w:eastAsia="Times New Roman" w:hAnsi="Times New Roman"/>
          <w:lang w:eastAsia="zh-CN"/>
        </w:rPr>
        <w:t>laipsnio citopenija (neutropenija, trombocitopenija, anemija). Paprastai ji pasireiškia per kelis pirmuosius gydymo mėnesius.</w:t>
      </w:r>
    </w:p>
    <w:p w14:paraId="6F37120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EBB3F61" w14:textId="77777777" w:rsidR="00D61995" w:rsidRPr="00A861C3" w:rsidRDefault="00D61995" w:rsidP="00D61995">
      <w:pPr>
        <w:suppressAutoHyphens/>
        <w:spacing w:after="0" w:line="240" w:lineRule="auto"/>
        <w:ind w:right="59"/>
        <w:rPr>
          <w:rFonts w:ascii="Times New Roman" w:eastAsia="Times New Roman" w:hAnsi="Times New Roman"/>
          <w:lang w:eastAsia="zh-CN"/>
        </w:rPr>
      </w:pPr>
      <w:r w:rsidRPr="00A861C3">
        <w:rPr>
          <w:rFonts w:ascii="Times New Roman" w:eastAsia="Times New Roman" w:hAnsi="Times New Roman"/>
          <w:spacing w:val="-4"/>
          <w:lang w:eastAsia="zh-CN"/>
        </w:rPr>
        <w:t>Nerezekuojamo ir (arba) 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st</w:t>
      </w:r>
      <w:r w:rsidRPr="00A861C3">
        <w:rPr>
          <w:rFonts w:ascii="Times New Roman" w:eastAsia="Times New Roman" w:hAnsi="Times New Roman"/>
          <w:lang w:eastAsia="zh-CN"/>
        </w:rPr>
        <w:t>azavusio GIST tyrimo metu 3 laipsnio an</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pasireiškė 5,4</w:t>
      </w:r>
      <w:r w:rsidR="00534768">
        <w:rPr>
          <w:rFonts w:ascii="Times New Roman" w:eastAsia="Times New Roman" w:hAnsi="Times New Roman"/>
          <w:lang w:eastAsia="zh-CN"/>
        </w:rPr>
        <w:t> </w:t>
      </w:r>
      <w:r w:rsidRPr="00A861C3">
        <w:rPr>
          <w:rFonts w:ascii="Times New Roman" w:eastAsia="Times New Roman" w:hAnsi="Times New Roman"/>
          <w:lang w:eastAsia="zh-CN"/>
        </w:rPr>
        <w:t xml:space="preserve">%, o 4 </w:t>
      </w:r>
      <w:r w:rsidRPr="00A861C3">
        <w:rPr>
          <w:rFonts w:ascii="Times New Roman" w:eastAsia="Times New Roman" w:hAnsi="Times New Roman"/>
          <w:spacing w:val="1"/>
          <w:lang w:eastAsia="zh-CN"/>
        </w:rPr>
        <w:t xml:space="preserve">laipsnio – </w:t>
      </w:r>
      <w:r w:rsidRPr="00A861C3">
        <w:rPr>
          <w:rFonts w:ascii="Times New Roman" w:eastAsia="Times New Roman" w:hAnsi="Times New Roman"/>
          <w:lang w:eastAsia="zh-CN"/>
        </w:rPr>
        <w:t>0,7</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tų. Bent kai kurių iš šių pacientų anemija galėjo būti susijusi su kraujavimu iš virškinimo trakto arba naviko viduje</w:t>
      </w:r>
      <w:r w:rsidRPr="00A861C3">
        <w:rPr>
          <w:rFonts w:ascii="Times New Roman" w:eastAsia="Times New Roman" w:hAnsi="Times New Roman"/>
          <w:lang w:eastAsia="zh-CN"/>
        </w:rPr>
        <w:t>. 3 laipsnio neu</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p</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pasireiškė 7,5</w:t>
      </w:r>
      <w:r w:rsidR="00534768">
        <w:rPr>
          <w:rFonts w:ascii="Times New Roman" w:eastAsia="Times New Roman" w:hAnsi="Times New Roman"/>
          <w:lang w:eastAsia="zh-CN"/>
        </w:rPr>
        <w:t> </w:t>
      </w:r>
      <w:r w:rsidRPr="00A861C3">
        <w:rPr>
          <w:rFonts w:ascii="Times New Roman" w:eastAsia="Times New Roman" w:hAnsi="Times New Roman"/>
          <w:lang w:eastAsia="zh-CN"/>
        </w:rPr>
        <w:t>%, 4 laipsnio – 2,7</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tų</w:t>
      </w:r>
      <w:r w:rsidRPr="00A861C3">
        <w:rPr>
          <w:rFonts w:ascii="Times New Roman" w:eastAsia="Times New Roman" w:hAnsi="Times New Roman"/>
          <w:lang w:eastAsia="zh-CN"/>
        </w:rPr>
        <w:t xml:space="preserve">, 3 laipsnio </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boc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 0,7</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pacientų</w:t>
      </w:r>
      <w:r w:rsidRPr="00A861C3">
        <w:rPr>
          <w:rFonts w:ascii="Times New Roman" w:eastAsia="Times New Roman" w:hAnsi="Times New Roman"/>
          <w:lang w:eastAsia="zh-CN"/>
        </w:rPr>
        <w:t xml:space="preserve">. 4 laipsnio </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boc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ijos nenustatyta nė vienam pacientui</w:t>
      </w:r>
      <w:r w:rsidRPr="00A861C3">
        <w:rPr>
          <w:rFonts w:ascii="Times New Roman" w:eastAsia="Times New Roman" w:hAnsi="Times New Roman"/>
          <w:lang w:eastAsia="zh-CN"/>
        </w:rPr>
        <w:t xml:space="preserve">. Leukocitų </w:t>
      </w:r>
      <w:r w:rsidRPr="00A861C3">
        <w:rPr>
          <w:rFonts w:ascii="Times New Roman" w:eastAsia="Times New Roman" w:hAnsi="Times New Roman"/>
          <w:spacing w:val="1"/>
          <w:lang w:eastAsia="zh-CN"/>
        </w:rPr>
        <w:t>ir neutrofilų skaičius paprastai sumažėdavo per pirmąsias šešias gydymo savaites</w:t>
      </w:r>
      <w:r w:rsidRPr="00A861C3">
        <w:rPr>
          <w:rFonts w:ascii="Times New Roman" w:eastAsia="Times New Roman" w:hAnsi="Times New Roman"/>
          <w:lang w:eastAsia="zh-CN"/>
        </w:rPr>
        <w:t>, o vėliau jų skaičius išlikdavo santykinai stabilus.</w:t>
      </w:r>
    </w:p>
    <w:p w14:paraId="607B45E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4367F31"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i/>
          <w:iCs/>
          <w:lang w:eastAsia="zh-CN"/>
        </w:rPr>
        <w:t>Bio</w:t>
      </w:r>
      <w:r w:rsidRPr="00A861C3">
        <w:rPr>
          <w:rFonts w:ascii="Times New Roman" w:eastAsia="Times New Roman" w:hAnsi="Times New Roman"/>
          <w:i/>
          <w:iCs/>
          <w:spacing w:val="1"/>
          <w:lang w:eastAsia="zh-CN"/>
        </w:rPr>
        <w:t>c</w:t>
      </w:r>
      <w:r w:rsidRPr="00A861C3">
        <w:rPr>
          <w:rFonts w:ascii="Times New Roman" w:eastAsia="Times New Roman" w:hAnsi="Times New Roman"/>
          <w:i/>
          <w:iCs/>
          <w:lang w:eastAsia="zh-CN"/>
        </w:rPr>
        <w:t>heminės</w:t>
      </w:r>
    </w:p>
    <w:p w14:paraId="69BA82CB" w14:textId="77777777" w:rsidR="00D61995" w:rsidRPr="00A861C3" w:rsidRDefault="00D61995" w:rsidP="00D61995">
      <w:pPr>
        <w:suppressAutoHyphens/>
        <w:spacing w:after="0" w:line="240" w:lineRule="auto"/>
        <w:ind w:right="129"/>
        <w:rPr>
          <w:rFonts w:ascii="Times New Roman" w:eastAsia="Times New Roman" w:hAnsi="Times New Roman"/>
          <w:lang w:eastAsia="zh-CN"/>
        </w:rPr>
      </w:pPr>
      <w:r w:rsidRPr="00A861C3">
        <w:rPr>
          <w:rFonts w:ascii="Times New Roman" w:eastAsia="Times New Roman" w:hAnsi="Times New Roman"/>
          <w:lang w:eastAsia="zh-CN"/>
        </w:rPr>
        <w:lastRenderedPageBreak/>
        <w:t>&lt;5</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LML sergančių pacientų labai padidėjo transa</w:t>
      </w:r>
      <w:r w:rsidRPr="00A861C3">
        <w:rPr>
          <w:rFonts w:ascii="Times New Roman" w:eastAsia="Times New Roman" w:hAnsi="Times New Roman"/>
          <w:spacing w:val="-3"/>
          <w:lang w:eastAsia="zh-CN"/>
        </w:rPr>
        <w:t>m</w:t>
      </w:r>
      <w:r w:rsidRPr="00A861C3">
        <w:rPr>
          <w:rFonts w:ascii="Times New Roman" w:eastAsia="Times New Roman" w:hAnsi="Times New Roman"/>
          <w:spacing w:val="1"/>
          <w:lang w:eastAsia="zh-CN"/>
        </w:rPr>
        <w:t xml:space="preserve">inazių aktyvumas, </w:t>
      </w:r>
      <w:r w:rsidRPr="00A861C3">
        <w:rPr>
          <w:rFonts w:ascii="Times New Roman" w:eastAsia="Times New Roman" w:hAnsi="Times New Roman"/>
          <w:lang w:eastAsia="zh-CN"/>
        </w:rPr>
        <w:t>&lt;1</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 bilirubino koncentracija. Paprastai šie sutrikimai palengvėdavo sumažinus dozę arba laikinai sustabdžius vaistinio preparato vartojimą (jų trukmės mediana buvo maždaug 1 savaitė)</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Dėl kepenų l</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 xml:space="preserve">rinių </w:t>
      </w:r>
      <w:r w:rsidRPr="00A861C3">
        <w:rPr>
          <w:rFonts w:ascii="Times New Roman" w:eastAsia="Times New Roman" w:hAnsi="Times New Roman"/>
          <w:lang w:eastAsia="zh-CN"/>
        </w:rPr>
        <w:t>ano</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lijų vaistinio preparato vartojimą nutraukti teko &lt;</w:t>
      </w:r>
      <w:r w:rsidRPr="00A861C3">
        <w:rPr>
          <w:rFonts w:ascii="Times New Roman" w:eastAsia="Times New Roman" w:hAnsi="Times New Roman"/>
          <w:lang w:eastAsia="zh-CN"/>
        </w:rPr>
        <w:t>1</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LML sirgusių pacientų</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B</w:t>
      </w:r>
      <w:r w:rsidRPr="00A861C3">
        <w:rPr>
          <w:rFonts w:ascii="Times New Roman" w:eastAsia="Times New Roman" w:hAnsi="Times New Roman"/>
          <w:lang w:eastAsia="zh-CN"/>
        </w:rPr>
        <w:t>2222 tyrimo metu 6,8</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GIST sirgusių pacientų </w:t>
      </w:r>
      <w:r w:rsidRPr="00A861C3">
        <w:rPr>
          <w:rFonts w:ascii="Times New Roman" w:eastAsia="Times New Roman" w:hAnsi="Times New Roman"/>
          <w:spacing w:val="1"/>
          <w:lang w:eastAsia="zh-CN"/>
        </w:rPr>
        <w:t xml:space="preserve">nustatytas </w:t>
      </w:r>
      <w:r w:rsidRPr="00A861C3">
        <w:rPr>
          <w:rFonts w:ascii="Times New Roman" w:eastAsia="Times New Roman" w:hAnsi="Times New Roman"/>
          <w:lang w:eastAsia="zh-CN"/>
        </w:rPr>
        <w:t>3 ar</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4 laipsnio </w:t>
      </w:r>
      <w:r w:rsidRPr="00A861C3">
        <w:rPr>
          <w:rFonts w:ascii="Times New Roman" w:eastAsia="Times New Roman" w:hAnsi="Times New Roman"/>
          <w:spacing w:val="-1"/>
          <w:lang w:eastAsia="zh-CN"/>
        </w:rPr>
        <w:t>A</w:t>
      </w:r>
      <w:r w:rsidRPr="00A861C3">
        <w:rPr>
          <w:rFonts w:ascii="Times New Roman" w:eastAsia="Times New Roman" w:hAnsi="Times New Roman"/>
          <w:lang w:eastAsia="zh-CN"/>
        </w:rPr>
        <w:t>LT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an</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a</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an</w:t>
      </w:r>
      <w:r w:rsidRPr="00A861C3">
        <w:rPr>
          <w:rFonts w:ascii="Times New Roman" w:eastAsia="Times New Roman" w:hAnsi="Times New Roman"/>
          <w:spacing w:val="1"/>
          <w:lang w:eastAsia="zh-CN"/>
        </w:rPr>
        <w:t>sf</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azės)</w:t>
      </w:r>
      <w:r w:rsidRPr="00A861C3">
        <w:rPr>
          <w:rFonts w:ascii="Times New Roman" w:eastAsia="Times New Roman" w:hAnsi="Times New Roman"/>
          <w:spacing w:val="1"/>
          <w:lang w:eastAsia="zh-CN"/>
        </w:rPr>
        <w:t xml:space="preserve"> ir </w:t>
      </w:r>
      <w:r w:rsidRPr="00A861C3">
        <w:rPr>
          <w:rFonts w:ascii="Times New Roman" w:eastAsia="Times New Roman" w:hAnsi="Times New Roman"/>
          <w:lang w:eastAsia="zh-CN"/>
        </w:rPr>
        <w:t>4,8</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 </w:t>
      </w:r>
      <w:r w:rsidRPr="00A861C3">
        <w:rPr>
          <w:rFonts w:ascii="Times New Roman" w:eastAsia="Times New Roman" w:hAnsi="Times New Roman"/>
          <w:spacing w:val="2"/>
          <w:lang w:eastAsia="zh-CN"/>
        </w:rPr>
        <w:t>3 ar</w:t>
      </w:r>
      <w:r w:rsidRPr="00A861C3">
        <w:rPr>
          <w:rFonts w:ascii="Times New Roman" w:eastAsia="Times New Roman" w:hAnsi="Times New Roman"/>
          <w:spacing w:val="1"/>
          <w:lang w:eastAsia="zh-CN"/>
        </w:rPr>
        <w:t xml:space="preserve"> </w:t>
      </w:r>
      <w:r w:rsidRPr="00A861C3">
        <w:rPr>
          <w:rFonts w:ascii="Times New Roman" w:eastAsia="Times New Roman" w:hAnsi="Times New Roman"/>
          <w:spacing w:val="2"/>
          <w:lang w:eastAsia="zh-CN"/>
        </w:rPr>
        <w:t xml:space="preserve">4 laipsnio </w:t>
      </w:r>
      <w:r w:rsidRPr="00A861C3">
        <w:rPr>
          <w:rFonts w:ascii="Times New Roman" w:eastAsia="Times New Roman" w:hAnsi="Times New Roman"/>
          <w:spacing w:val="-1"/>
          <w:lang w:eastAsia="zh-CN"/>
        </w:rPr>
        <w:t>A</w:t>
      </w:r>
      <w:r w:rsidRPr="00A861C3">
        <w:rPr>
          <w:rFonts w:ascii="Times New Roman" w:eastAsia="Times New Roman" w:hAnsi="Times New Roman"/>
          <w:lang w:eastAsia="zh-CN"/>
        </w:rPr>
        <w:t>ST</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pa</w:t>
      </w:r>
      <w:r w:rsidRPr="00A861C3">
        <w:rPr>
          <w:rFonts w:ascii="Times New Roman" w:eastAsia="Times New Roman" w:hAnsi="Times New Roman"/>
          <w:spacing w:val="1"/>
          <w:lang w:eastAsia="zh-CN"/>
        </w:rPr>
        <w:t>rt</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to</w:t>
      </w:r>
      <w:r w:rsidRPr="00A861C3">
        <w:rPr>
          <w:rFonts w:ascii="Times New Roman" w:eastAsia="Times New Roman" w:hAnsi="Times New Roman"/>
          <w:lang w:eastAsia="zh-CN"/>
        </w:rPr>
        <w:t xml:space="preserve"> a</w:t>
      </w:r>
      <w:r w:rsidRPr="00A861C3">
        <w:rPr>
          <w:rFonts w:ascii="Times New Roman" w:eastAsia="Times New Roman" w:hAnsi="Times New Roman"/>
          <w:spacing w:val="-3"/>
          <w:lang w:eastAsia="zh-CN"/>
        </w:rPr>
        <w:t>m</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an</w:t>
      </w:r>
      <w:r w:rsidRPr="00A861C3">
        <w:rPr>
          <w:rFonts w:ascii="Times New Roman" w:eastAsia="Times New Roman" w:hAnsi="Times New Roman"/>
          <w:spacing w:val="1"/>
          <w:lang w:eastAsia="zh-CN"/>
        </w:rPr>
        <w:t>sf</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azės)</w:t>
      </w:r>
      <w:r w:rsidRPr="00A861C3">
        <w:rPr>
          <w:rFonts w:ascii="Times New Roman" w:eastAsia="Times New Roman" w:hAnsi="Times New Roman"/>
          <w:spacing w:val="1"/>
          <w:lang w:eastAsia="zh-CN"/>
        </w:rPr>
        <w:t xml:space="preserve"> aktyvumo padidėjimas</w:t>
      </w:r>
      <w:r w:rsidRPr="00A861C3">
        <w:rPr>
          <w:rFonts w:ascii="Times New Roman" w:eastAsia="Times New Roman" w:hAnsi="Times New Roman"/>
          <w:lang w:eastAsia="zh-CN"/>
        </w:rPr>
        <w:t>. Bi</w:t>
      </w:r>
      <w:r w:rsidRPr="00A861C3">
        <w:rPr>
          <w:rFonts w:ascii="Times New Roman" w:eastAsia="Times New Roman" w:hAnsi="Times New Roman"/>
          <w:spacing w:val="1"/>
          <w:lang w:eastAsia="zh-CN"/>
        </w:rPr>
        <w:t>lir</w:t>
      </w:r>
      <w:r w:rsidRPr="00A861C3">
        <w:rPr>
          <w:rFonts w:ascii="Times New Roman" w:eastAsia="Times New Roman" w:hAnsi="Times New Roman"/>
          <w:lang w:eastAsia="zh-CN"/>
        </w:rPr>
        <w:t>ub</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kiekis padidėjo mažiau kaip 3</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pacientų</w:t>
      </w:r>
      <w:r w:rsidRPr="00A861C3">
        <w:rPr>
          <w:rFonts w:ascii="Times New Roman" w:eastAsia="Times New Roman" w:hAnsi="Times New Roman"/>
          <w:lang w:eastAsia="zh-CN"/>
        </w:rPr>
        <w:t>.</w:t>
      </w:r>
    </w:p>
    <w:p w14:paraId="333899A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D6BC229" w14:textId="77777777" w:rsidR="00D61995" w:rsidRPr="00A861C3" w:rsidRDefault="00D61995" w:rsidP="00D61995">
      <w:pPr>
        <w:suppressAutoHyphens/>
        <w:spacing w:after="0" w:line="240" w:lineRule="auto"/>
        <w:ind w:right="-24"/>
        <w:rPr>
          <w:rFonts w:ascii="Times New Roman" w:eastAsia="Times New Roman" w:hAnsi="Times New Roman"/>
          <w:lang w:eastAsia="zh-CN"/>
        </w:rPr>
      </w:pPr>
      <w:r w:rsidRPr="00A861C3">
        <w:rPr>
          <w:rFonts w:ascii="Times New Roman" w:eastAsia="Times New Roman" w:hAnsi="Times New Roman"/>
          <w:spacing w:val="2"/>
          <w:lang w:eastAsia="zh-CN"/>
        </w:rPr>
        <w:t xml:space="preserve">Buvo </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 xml:space="preserve">lizinio ir </w:t>
      </w:r>
      <w:r w:rsidRPr="00A861C3">
        <w:rPr>
          <w:rFonts w:ascii="Times New Roman" w:eastAsia="Times New Roman" w:hAnsi="Times New Roman"/>
          <w:lang w:eastAsia="zh-CN"/>
        </w:rPr>
        <w:t>cho</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st</w:t>
      </w:r>
      <w:r w:rsidRPr="00A861C3">
        <w:rPr>
          <w:rFonts w:ascii="Times New Roman" w:eastAsia="Times New Roman" w:hAnsi="Times New Roman"/>
          <w:lang w:eastAsia="zh-CN"/>
        </w:rPr>
        <w:t>azinio hepa</w:t>
      </w:r>
      <w:r w:rsidRPr="00A861C3">
        <w:rPr>
          <w:rFonts w:ascii="Times New Roman" w:eastAsia="Times New Roman" w:hAnsi="Times New Roman"/>
          <w:spacing w:val="1"/>
          <w:lang w:eastAsia="zh-CN"/>
        </w:rPr>
        <w:t>tito bei kepenų nepakankamumo atvejų, net mirtinų (vienas miręs pacientas taip pat buvo pavartojęs didelę paracetamolio dozę)</w:t>
      </w:r>
      <w:r w:rsidRPr="00A861C3">
        <w:rPr>
          <w:rFonts w:ascii="Times New Roman" w:eastAsia="Times New Roman" w:hAnsi="Times New Roman"/>
          <w:lang w:eastAsia="zh-CN"/>
        </w:rPr>
        <w:t>.</w:t>
      </w:r>
    </w:p>
    <w:p w14:paraId="4A046999" w14:textId="77777777" w:rsidR="00D61995" w:rsidRPr="00A861C3" w:rsidRDefault="00D61995" w:rsidP="00D61995">
      <w:pPr>
        <w:tabs>
          <w:tab w:val="left" w:pos="567"/>
        </w:tabs>
        <w:autoSpaceDE w:val="0"/>
        <w:autoSpaceDN w:val="0"/>
        <w:adjustRightInd w:val="0"/>
        <w:spacing w:after="0" w:line="260" w:lineRule="exact"/>
        <w:jc w:val="both"/>
        <w:rPr>
          <w:rFonts w:ascii="Times New Roman" w:eastAsia="Times New Roman" w:hAnsi="Times New Roman"/>
          <w:snapToGrid w:val="0"/>
          <w:szCs w:val="20"/>
          <w:u w:val="single"/>
        </w:rPr>
      </w:pPr>
    </w:p>
    <w:p w14:paraId="2653F018" w14:textId="77777777" w:rsidR="00D61995" w:rsidRPr="00A861C3" w:rsidRDefault="00D61995" w:rsidP="00A21195">
      <w:pPr>
        <w:keepNext/>
        <w:keepLines/>
        <w:tabs>
          <w:tab w:val="left" w:pos="567"/>
        </w:tabs>
        <w:autoSpaceDE w:val="0"/>
        <w:autoSpaceDN w:val="0"/>
        <w:adjustRightInd w:val="0"/>
        <w:spacing w:after="0" w:line="260" w:lineRule="exact"/>
        <w:jc w:val="both"/>
        <w:rPr>
          <w:rFonts w:ascii="Times New Roman" w:eastAsia="Times New Roman" w:hAnsi="Times New Roman"/>
          <w:snapToGrid w:val="0"/>
          <w:szCs w:val="20"/>
          <w:u w:val="single"/>
        </w:rPr>
      </w:pPr>
      <w:r w:rsidRPr="00A861C3">
        <w:rPr>
          <w:rFonts w:ascii="Times New Roman" w:eastAsia="Times New Roman" w:hAnsi="Times New Roman"/>
          <w:snapToGrid w:val="0"/>
          <w:szCs w:val="20"/>
          <w:u w:val="single"/>
        </w:rPr>
        <w:t>Atrinktų nepageidaujamų reakcijų apibūdinimas</w:t>
      </w:r>
    </w:p>
    <w:p w14:paraId="7D2E9691" w14:textId="5B2B42AE" w:rsidR="00D61995" w:rsidRPr="00A861C3" w:rsidRDefault="00D61995" w:rsidP="00A21195">
      <w:pPr>
        <w:keepNext/>
        <w:keepLines/>
        <w:tabs>
          <w:tab w:val="left" w:pos="567"/>
        </w:tabs>
        <w:autoSpaceDE w:val="0"/>
        <w:autoSpaceDN w:val="0"/>
        <w:adjustRightInd w:val="0"/>
        <w:spacing w:after="0" w:line="260" w:lineRule="exact"/>
        <w:jc w:val="both"/>
        <w:rPr>
          <w:rFonts w:ascii="Times New Roman" w:eastAsia="Times New Roman" w:hAnsi="Times New Roman"/>
          <w:snapToGrid w:val="0"/>
          <w:szCs w:val="20"/>
        </w:rPr>
      </w:pPr>
      <w:r w:rsidRPr="00A861C3">
        <w:rPr>
          <w:rFonts w:ascii="Times New Roman" w:eastAsia="Times New Roman" w:hAnsi="Times New Roman"/>
          <w:snapToGrid w:val="0"/>
          <w:szCs w:val="20"/>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skyrių)</w:t>
      </w:r>
    </w:p>
    <w:p w14:paraId="7F532E4F" w14:textId="77777777" w:rsidR="00D61995" w:rsidRPr="00A861C3" w:rsidRDefault="00D61995" w:rsidP="00D61995">
      <w:pPr>
        <w:tabs>
          <w:tab w:val="left" w:pos="567"/>
        </w:tabs>
        <w:autoSpaceDE w:val="0"/>
        <w:autoSpaceDN w:val="0"/>
        <w:adjustRightInd w:val="0"/>
        <w:spacing w:after="0" w:line="260" w:lineRule="exact"/>
        <w:jc w:val="both"/>
        <w:rPr>
          <w:rFonts w:ascii="Times New Roman" w:eastAsia="Times New Roman" w:hAnsi="Times New Roman"/>
          <w:snapToGrid w:val="0"/>
          <w:szCs w:val="20"/>
          <w:u w:val="single"/>
        </w:rPr>
      </w:pPr>
    </w:p>
    <w:p w14:paraId="352493CC" w14:textId="77777777" w:rsidR="00D61995" w:rsidRPr="00A861C3" w:rsidRDefault="00D61995" w:rsidP="00D61995">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A861C3">
        <w:rPr>
          <w:rFonts w:ascii="Times New Roman" w:eastAsia="Times New Roman" w:hAnsi="Times New Roman"/>
          <w:snapToGrid w:val="0"/>
          <w:szCs w:val="24"/>
          <w:u w:val="single"/>
        </w:rPr>
        <w:t>Pranešimas apie įtariamas nepageidaujamas reakcijas</w:t>
      </w:r>
    </w:p>
    <w:p w14:paraId="5746BFC4" w14:textId="77777777" w:rsidR="00D61995" w:rsidRPr="00A861C3" w:rsidRDefault="00D61995" w:rsidP="00D61995">
      <w:pPr>
        <w:tabs>
          <w:tab w:val="left" w:pos="567"/>
        </w:tabs>
        <w:autoSpaceDE w:val="0"/>
        <w:autoSpaceDN w:val="0"/>
        <w:adjustRightInd w:val="0"/>
        <w:spacing w:after="0" w:line="260" w:lineRule="exact"/>
        <w:rPr>
          <w:rFonts w:ascii="Times New Roman" w:eastAsia="Times New Roman" w:hAnsi="Times New Roman"/>
          <w:snapToGrid w:val="0"/>
          <w:szCs w:val="24"/>
        </w:rPr>
      </w:pPr>
      <w:r w:rsidRPr="00A861C3">
        <w:rPr>
          <w:rFonts w:ascii="Times New Roman" w:eastAsia="Times New Roman" w:hAnsi="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A861C3">
          <w:rPr>
            <w:rFonts w:ascii="Times New Roman" w:eastAsia="SimSun" w:hAnsi="Times New Roman"/>
            <w:snapToGrid w:val="0"/>
            <w:color w:val="0000FF"/>
            <w:szCs w:val="24"/>
            <w:u w:val="single"/>
          </w:rPr>
          <w:t>www.vvkt.lt</w:t>
        </w:r>
      </w:hyperlink>
      <w:r w:rsidRPr="00A861C3">
        <w:rPr>
          <w:rFonts w:ascii="Times New Roman" w:eastAsia="Times New Roman" w:hAnsi="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861C3">
          <w:rPr>
            <w:rFonts w:ascii="Times New Roman" w:eastAsia="SimSun" w:hAnsi="Times New Roman"/>
            <w:snapToGrid w:val="0"/>
            <w:color w:val="0000FF"/>
            <w:szCs w:val="24"/>
            <w:u w:val="single"/>
          </w:rPr>
          <w:t>NepageidaujamaR@vvkt.lt</w:t>
        </w:r>
      </w:hyperlink>
      <w:r w:rsidRPr="00A861C3">
        <w:rPr>
          <w:rFonts w:ascii="Times New Roman" w:eastAsia="Times New Roman" w:hAnsi="Times New Roman"/>
          <w:snapToGrid w:val="0"/>
          <w:szCs w:val="24"/>
        </w:rPr>
        <w:t>), per interneto svetainę (adresu http://www.vvkt.lt).</w:t>
      </w:r>
    </w:p>
    <w:p w14:paraId="5037A70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210B0A9"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4.9</w:t>
      </w:r>
      <w:r w:rsidRPr="00A861C3">
        <w:rPr>
          <w:rFonts w:ascii="Times New Roman" w:eastAsia="Times New Roman" w:hAnsi="Times New Roman"/>
          <w:b/>
        </w:rPr>
        <w:tab/>
        <w:t>Perdozavimas</w:t>
      </w:r>
    </w:p>
    <w:p w14:paraId="5555FE7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F0EED9F" w14:textId="77777777" w:rsidR="00D61995" w:rsidRPr="00A861C3" w:rsidRDefault="00D61995" w:rsidP="00D61995">
      <w:pPr>
        <w:suppressAutoHyphens/>
        <w:spacing w:after="0" w:line="240" w:lineRule="auto"/>
        <w:ind w:right="242"/>
        <w:rPr>
          <w:rFonts w:ascii="Times New Roman" w:eastAsia="Times New Roman" w:hAnsi="Times New Roman"/>
          <w:lang w:eastAsia="zh-CN"/>
        </w:rPr>
      </w:pPr>
      <w:r w:rsidRPr="00A861C3">
        <w:rPr>
          <w:rFonts w:ascii="Times New Roman" w:eastAsia="Times New Roman" w:hAnsi="Times New Roman"/>
          <w:lang w:eastAsia="zh-CN"/>
        </w:rPr>
        <w:t>Didesnių už rekomenduojamą terapinę dozių vartojimo patirties yra nedaug. Gauta spontaninių pranešimų ir mokslinėje literatūroje rasta informacijos apie pavienius imatinibo perdozavimo atvejus. Perdozavimo atveju reikia stebėti pacientą ir skirti atitinkamą simptominį gydymą. Dauguma aprašytų perdozavimo atvejų baigėsi būklės pagerėjimu arba pasireiškusių sutrikimų išnykimu. Toliau aprašomi pranešti įvairių per didelių dozių atvejai.</w:t>
      </w:r>
    </w:p>
    <w:p w14:paraId="5ABEE2E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81462BB" w14:textId="77777777" w:rsidR="00D61995" w:rsidRPr="008D2C52" w:rsidRDefault="00D61995" w:rsidP="00D61995">
      <w:pPr>
        <w:suppressAutoHyphens/>
        <w:spacing w:after="0" w:line="240" w:lineRule="auto"/>
        <w:ind w:right="-20"/>
        <w:rPr>
          <w:rFonts w:ascii="Times New Roman" w:hAnsi="Times New Roman"/>
          <w:u w:val="single"/>
        </w:rPr>
      </w:pPr>
      <w:r w:rsidRPr="008D2C52">
        <w:rPr>
          <w:rFonts w:ascii="Times New Roman" w:hAnsi="Times New Roman"/>
          <w:u w:val="single"/>
        </w:rPr>
        <w:t>Suaugusiųjų popu</w:t>
      </w:r>
      <w:r w:rsidRPr="008D2C52">
        <w:rPr>
          <w:rFonts w:ascii="Times New Roman" w:hAnsi="Times New Roman"/>
          <w:spacing w:val="1"/>
          <w:u w:val="single"/>
        </w:rPr>
        <w:t>li</w:t>
      </w:r>
      <w:r w:rsidRPr="008D2C52">
        <w:rPr>
          <w:rFonts w:ascii="Times New Roman" w:hAnsi="Times New Roman"/>
          <w:u w:val="single"/>
        </w:rPr>
        <w:t>acija</w:t>
      </w:r>
    </w:p>
    <w:p w14:paraId="711C8875" w14:textId="25A9FA3C"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1200</w:t>
      </w:r>
      <w:r w:rsidRPr="00A861C3">
        <w:rPr>
          <w:rFonts w:ascii="Times New Roman" w:eastAsia="Times New Roman" w:hAnsi="Times New Roman"/>
          <w:lang w:eastAsia="zh-CN"/>
        </w:rPr>
        <w:noBreakHyphen/>
        <w:t>1600 mg</w:t>
      </w:r>
      <w:r w:rsidRPr="00A861C3">
        <w:rPr>
          <w:rFonts w:ascii="Times New Roman" w:eastAsia="Times New Roman" w:hAnsi="Times New Roman"/>
          <w:spacing w:val="-2"/>
          <w:lang w:eastAsia="zh-CN"/>
        </w:rPr>
        <w:t xml:space="preserve"> trukmė </w:t>
      </w:r>
      <w:r w:rsidRPr="00A861C3">
        <w:rPr>
          <w:rFonts w:ascii="Times New Roman" w:eastAsia="Times New Roman" w:hAnsi="Times New Roman"/>
          <w:spacing w:val="1"/>
          <w:lang w:eastAsia="zh-CN"/>
        </w:rPr>
        <w:t xml:space="preserve">(nuo </w:t>
      </w:r>
      <w:r w:rsidRPr="00A861C3">
        <w:rPr>
          <w:rFonts w:ascii="Times New Roman" w:eastAsia="Times New Roman" w:hAnsi="Times New Roman"/>
          <w:lang w:eastAsia="zh-CN"/>
        </w:rPr>
        <w:t>1 iki 10</w:t>
      </w:r>
      <w:r w:rsidR="008B7E65">
        <w:rPr>
          <w:rFonts w:ascii="Times New Roman" w:eastAsia="Times New Roman" w:hAnsi="Times New Roman"/>
          <w:lang w:eastAsia="zh-CN"/>
        </w:rPr>
        <w:t> </w:t>
      </w:r>
      <w:r w:rsidRPr="00A861C3">
        <w:rPr>
          <w:rFonts w:ascii="Times New Roman" w:eastAsia="Times New Roman" w:hAnsi="Times New Roman"/>
          <w:lang w:eastAsia="zh-CN"/>
        </w:rPr>
        <w:t>dienų</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pykinimas</w:t>
      </w:r>
      <w:r w:rsidRPr="00A861C3">
        <w:rPr>
          <w:rFonts w:ascii="Times New Roman" w:eastAsia="Times New Roman" w:hAnsi="Times New Roman"/>
          <w:lang w:eastAsia="zh-CN"/>
        </w:rPr>
        <w:t>, vėmimas, viduriavimas, išbėrimas, e</w:t>
      </w:r>
      <w:r w:rsidRPr="00A861C3">
        <w:rPr>
          <w:rFonts w:ascii="Times New Roman" w:eastAsia="Times New Roman" w:hAnsi="Times New Roman"/>
          <w:spacing w:val="1"/>
          <w:lang w:eastAsia="zh-CN"/>
        </w:rPr>
        <w:t>rit</w:t>
      </w:r>
      <w:r w:rsidRPr="00A861C3">
        <w:rPr>
          <w:rFonts w:ascii="Times New Roman" w:eastAsia="Times New Roman" w:hAnsi="Times New Roman"/>
          <w:lang w:eastAsia="zh-CN"/>
        </w:rPr>
        <w:t>e</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a, ede</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 xml:space="preserve">a, patinimas, nuovargis, raumenų </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 xml:space="preserve">pazmai, </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boc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panc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open</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pilvo skausmas, galvos skausmas, sumažėjęs ap</w:t>
      </w:r>
      <w:r w:rsidRPr="00A861C3">
        <w:rPr>
          <w:rFonts w:ascii="Times New Roman" w:eastAsia="Times New Roman" w:hAnsi="Times New Roman"/>
          <w:spacing w:val="1"/>
          <w:lang w:eastAsia="zh-CN"/>
        </w:rPr>
        <w:t>etitas</w:t>
      </w:r>
      <w:r w:rsidRPr="00A861C3">
        <w:rPr>
          <w:rFonts w:ascii="Times New Roman" w:eastAsia="Times New Roman" w:hAnsi="Times New Roman"/>
          <w:lang w:eastAsia="zh-CN"/>
        </w:rPr>
        <w:t>.</w:t>
      </w:r>
    </w:p>
    <w:p w14:paraId="6EABD940" w14:textId="04F18E4A"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1800</w:t>
      </w:r>
      <w:r w:rsidRPr="00A861C3">
        <w:rPr>
          <w:rFonts w:ascii="Times New Roman" w:eastAsia="Times New Roman" w:hAnsi="Times New Roman"/>
          <w:lang w:eastAsia="zh-CN"/>
        </w:rPr>
        <w:noBreakHyphen/>
        <w:t>3200 mg</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 xml:space="preserve">(iki </w:t>
      </w:r>
      <w:r w:rsidRPr="00A861C3">
        <w:rPr>
          <w:rFonts w:ascii="Times New Roman" w:eastAsia="Times New Roman" w:hAnsi="Times New Roman"/>
          <w:lang w:eastAsia="zh-CN"/>
        </w:rPr>
        <w:t>3200</w:t>
      </w:r>
      <w:r w:rsidRPr="00A861C3">
        <w:rPr>
          <w:rFonts w:ascii="Times New Roman" w:eastAsia="Times New Roman" w:hAnsi="Times New Roman"/>
          <w:spacing w:val="2"/>
          <w:lang w:eastAsia="zh-CN"/>
        </w:rPr>
        <w:t xml:space="preserve"> mg kasdien </w:t>
      </w:r>
      <w:r w:rsidRPr="00A861C3">
        <w:rPr>
          <w:rFonts w:ascii="Times New Roman" w:eastAsia="Times New Roman" w:hAnsi="Times New Roman"/>
          <w:spacing w:val="1"/>
          <w:lang w:eastAsia="zh-CN"/>
        </w:rPr>
        <w:t>6</w:t>
      </w:r>
      <w:r w:rsidR="00534768">
        <w:rPr>
          <w:rFonts w:ascii="Times New Roman" w:eastAsia="Times New Roman" w:hAnsi="Times New Roman"/>
          <w:spacing w:val="1"/>
          <w:lang w:eastAsia="zh-CN"/>
        </w:rPr>
        <w:t> </w:t>
      </w:r>
      <w:r w:rsidRPr="00A861C3">
        <w:rPr>
          <w:rFonts w:ascii="Times New Roman" w:eastAsia="Times New Roman" w:hAnsi="Times New Roman"/>
          <w:spacing w:val="1"/>
          <w:lang w:eastAsia="zh-CN"/>
        </w:rPr>
        <w:t>dienas)</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silpnumas</w:t>
      </w:r>
      <w:r w:rsidRPr="00A861C3">
        <w:rPr>
          <w:rFonts w:ascii="Times New Roman" w:eastAsia="Times New Roman" w:hAnsi="Times New Roman"/>
          <w:lang w:eastAsia="zh-CN"/>
        </w:rPr>
        <w:t xml:space="preserve">, </w:t>
      </w:r>
      <w:r w:rsidRPr="00A861C3">
        <w:rPr>
          <w:rFonts w:ascii="Times New Roman" w:eastAsia="Times New Roman" w:hAnsi="Times New Roman"/>
          <w:spacing w:val="-3"/>
          <w:lang w:eastAsia="zh-CN"/>
        </w:rPr>
        <w:t>m</w:t>
      </w:r>
      <w:r w:rsidRPr="00A861C3">
        <w:rPr>
          <w:rFonts w:ascii="Times New Roman" w:eastAsia="Times New Roman" w:hAnsi="Times New Roman"/>
          <w:spacing w:val="-2"/>
          <w:lang w:eastAsia="zh-CN"/>
        </w:rPr>
        <w:t>i</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l</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 padidėjęs kreatino fosfo</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nazės aktyvumas, padidėjęs b</w:t>
      </w:r>
      <w:r w:rsidRPr="00A861C3">
        <w:rPr>
          <w:rFonts w:ascii="Times New Roman" w:eastAsia="Times New Roman" w:hAnsi="Times New Roman"/>
          <w:spacing w:val="1"/>
          <w:lang w:eastAsia="zh-CN"/>
        </w:rPr>
        <w:t>ilir</w:t>
      </w:r>
      <w:r w:rsidRPr="00A861C3">
        <w:rPr>
          <w:rFonts w:ascii="Times New Roman" w:eastAsia="Times New Roman" w:hAnsi="Times New Roman"/>
          <w:lang w:eastAsia="zh-CN"/>
        </w:rPr>
        <w:t>ub</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kiekis, virškinimo trakto skausmas.</w:t>
      </w:r>
    </w:p>
    <w:p w14:paraId="51BA6A0E"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6400 mg</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(viena dozė). Mokslinėje lit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tūroje aprašytas vienas atvejis. Pacientui pasireiškė pykinimas</w:t>
      </w:r>
      <w:r w:rsidRPr="00A861C3">
        <w:rPr>
          <w:rFonts w:ascii="Times New Roman" w:eastAsia="Times New Roman" w:hAnsi="Times New Roman"/>
          <w:lang w:eastAsia="zh-CN"/>
        </w:rPr>
        <w:t>, vėmimas, pilvo skausmas, karščiavimas, patino veidas, sumažėjo neu</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 xml:space="preserve">ofilų, padidėjo </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an</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a</w:t>
      </w:r>
      <w:r w:rsidRPr="00A861C3">
        <w:rPr>
          <w:rFonts w:ascii="Times New Roman" w:eastAsia="Times New Roman" w:hAnsi="Times New Roman"/>
          <w:spacing w:val="-3"/>
          <w:lang w:eastAsia="zh-CN"/>
        </w:rPr>
        <w:t>m</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nazių aktyvumas.</w:t>
      </w:r>
    </w:p>
    <w:p w14:paraId="77837406" w14:textId="41EC731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8</w:t>
      </w:r>
      <w:r w:rsidRPr="00A861C3">
        <w:rPr>
          <w:rFonts w:ascii="Times New Roman" w:eastAsia="Times New Roman" w:hAnsi="Times New Roman"/>
          <w:lang w:eastAsia="zh-CN"/>
        </w:rPr>
        <w:noBreakHyphen/>
        <w:t>10</w:t>
      </w:r>
      <w:r w:rsidR="008B7E65">
        <w:rPr>
          <w:rFonts w:ascii="Times New Roman" w:eastAsia="Times New Roman" w:hAnsi="Times New Roman"/>
          <w:lang w:eastAsia="zh-CN"/>
        </w:rPr>
        <w:t> </w:t>
      </w:r>
      <w:r w:rsidRPr="00A861C3">
        <w:rPr>
          <w:rFonts w:ascii="Times New Roman" w:eastAsia="Times New Roman" w:hAnsi="Times New Roman"/>
          <w:lang w:eastAsia="zh-CN"/>
        </w:rPr>
        <w:t>g</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(viena dozė)</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Pranešta apie vėmimą ir virškinimo trakto skausmą.</w:t>
      </w:r>
    </w:p>
    <w:p w14:paraId="0906FB5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BE45D6A" w14:textId="77777777" w:rsidR="00D61995" w:rsidRPr="008D2C52" w:rsidRDefault="00D61995" w:rsidP="00D61995">
      <w:pPr>
        <w:suppressAutoHyphens/>
        <w:spacing w:after="0" w:line="240" w:lineRule="auto"/>
        <w:ind w:right="-20"/>
        <w:rPr>
          <w:rFonts w:ascii="Times New Roman" w:hAnsi="Times New Roman"/>
          <w:u w:val="single"/>
        </w:rPr>
      </w:pPr>
      <w:r w:rsidRPr="008D2C52">
        <w:rPr>
          <w:rFonts w:ascii="Times New Roman" w:hAnsi="Times New Roman"/>
          <w:u w:val="single"/>
        </w:rPr>
        <w:t>Vaikų popu</w:t>
      </w:r>
      <w:r w:rsidRPr="008D2C52">
        <w:rPr>
          <w:rFonts w:ascii="Times New Roman" w:hAnsi="Times New Roman"/>
          <w:spacing w:val="1"/>
          <w:u w:val="single"/>
        </w:rPr>
        <w:t>li</w:t>
      </w:r>
      <w:r w:rsidRPr="008D2C52">
        <w:rPr>
          <w:rFonts w:ascii="Times New Roman" w:hAnsi="Times New Roman"/>
          <w:u w:val="single"/>
        </w:rPr>
        <w:t>acija</w:t>
      </w:r>
    </w:p>
    <w:p w14:paraId="32E0A98A" w14:textId="77777777" w:rsidR="00D61995" w:rsidRPr="00A861C3" w:rsidRDefault="00D61995" w:rsidP="00D61995">
      <w:pPr>
        <w:suppressAutoHyphens/>
        <w:spacing w:after="0" w:line="240" w:lineRule="auto"/>
        <w:ind w:right="105"/>
        <w:rPr>
          <w:rFonts w:ascii="Times New Roman" w:eastAsia="Times New Roman" w:hAnsi="Times New Roman"/>
          <w:lang w:eastAsia="zh-CN"/>
        </w:rPr>
      </w:pPr>
      <w:r w:rsidRPr="00A861C3">
        <w:rPr>
          <w:rFonts w:ascii="Times New Roman" w:eastAsia="Times New Roman" w:hAnsi="Times New Roman"/>
          <w:spacing w:val="-1"/>
          <w:lang w:eastAsia="zh-CN"/>
        </w:rPr>
        <w:t xml:space="preserve">Vienam </w:t>
      </w:r>
      <w:r w:rsidRPr="00A861C3">
        <w:rPr>
          <w:rFonts w:ascii="Times New Roman" w:eastAsia="Times New Roman" w:hAnsi="Times New Roman"/>
          <w:lang w:eastAsia="zh-CN"/>
        </w:rPr>
        <w:t>3 metų berniukui, pavartojusiam vieną 400</w:t>
      </w:r>
      <w:r w:rsidRPr="00A861C3">
        <w:rPr>
          <w:rFonts w:ascii="Times New Roman" w:eastAsia="Times New Roman" w:hAnsi="Times New Roman"/>
          <w:spacing w:val="3"/>
          <w:lang w:eastAsia="zh-CN"/>
        </w:rPr>
        <w:t> mg</w:t>
      </w:r>
      <w:r w:rsidRPr="00A861C3">
        <w:rPr>
          <w:rFonts w:ascii="Times New Roman" w:eastAsia="Times New Roman" w:hAnsi="Times New Roman"/>
          <w:spacing w:val="-2"/>
          <w:lang w:eastAsia="zh-CN"/>
        </w:rPr>
        <w:t xml:space="preserve"> dozę, pasireiškė vėmimas</w:t>
      </w:r>
      <w:r w:rsidRPr="00A861C3">
        <w:rPr>
          <w:rFonts w:ascii="Times New Roman" w:eastAsia="Times New Roman" w:hAnsi="Times New Roman"/>
          <w:lang w:eastAsia="zh-CN"/>
        </w:rPr>
        <w:t xml:space="preserve">, viduriavimas </w:t>
      </w:r>
      <w:r w:rsidRPr="00A861C3">
        <w:rPr>
          <w:rFonts w:ascii="Times New Roman" w:eastAsia="Times New Roman" w:hAnsi="Times New Roman"/>
          <w:spacing w:val="1"/>
          <w:lang w:eastAsia="zh-CN"/>
        </w:rPr>
        <w:t xml:space="preserve">ir </w:t>
      </w:r>
      <w:r w:rsidRPr="00A861C3">
        <w:rPr>
          <w:rFonts w:ascii="Times New Roman" w:eastAsia="Times New Roman" w:hAnsi="Times New Roman"/>
          <w:lang w:eastAsia="zh-CN"/>
        </w:rPr>
        <w:t>ano</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eksija, kit</w:t>
      </w:r>
      <w:r w:rsidRPr="00A861C3">
        <w:rPr>
          <w:rFonts w:ascii="Times New Roman" w:eastAsia="Times New Roman" w:hAnsi="Times New Roman"/>
          <w:spacing w:val="-1"/>
          <w:lang w:eastAsia="zh-CN"/>
        </w:rPr>
        <w:t xml:space="preserve">am </w:t>
      </w:r>
      <w:r w:rsidRPr="00A861C3">
        <w:rPr>
          <w:rFonts w:ascii="Times New Roman" w:eastAsia="Times New Roman" w:hAnsi="Times New Roman"/>
          <w:lang w:eastAsia="zh-CN"/>
        </w:rPr>
        <w:t>3 metų berniukui, pavartojusiam vieną 980</w:t>
      </w:r>
      <w:r w:rsidRPr="00A861C3">
        <w:rPr>
          <w:rFonts w:ascii="Times New Roman" w:eastAsia="Times New Roman" w:hAnsi="Times New Roman"/>
          <w:spacing w:val="3"/>
          <w:lang w:eastAsia="zh-CN"/>
        </w:rPr>
        <w:t> mg</w:t>
      </w:r>
      <w:r w:rsidRPr="00A861C3">
        <w:rPr>
          <w:rFonts w:ascii="Times New Roman" w:eastAsia="Times New Roman" w:hAnsi="Times New Roman"/>
          <w:spacing w:val="-2"/>
          <w:lang w:eastAsia="zh-CN"/>
        </w:rPr>
        <w:t xml:space="preserve"> dozę, sumažėjo leukocitų skaičius, jis viduriavo</w:t>
      </w:r>
      <w:r w:rsidRPr="00A861C3">
        <w:rPr>
          <w:rFonts w:ascii="Times New Roman" w:eastAsia="Times New Roman" w:hAnsi="Times New Roman"/>
          <w:lang w:eastAsia="zh-CN"/>
        </w:rPr>
        <w:t>.</w:t>
      </w:r>
    </w:p>
    <w:p w14:paraId="6FD4DAB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3D67DAF"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Perdozavimo atveju reikia stebėti pacientą ir skirti atitinkamą palaikomąjį gydymą.</w:t>
      </w:r>
    </w:p>
    <w:p w14:paraId="66A08434"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36FCB2BB"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176182BB"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5.</w:t>
      </w:r>
      <w:r w:rsidRPr="00A861C3">
        <w:rPr>
          <w:rFonts w:ascii="Times New Roman" w:eastAsia="Times New Roman" w:hAnsi="Times New Roman"/>
          <w:b/>
          <w:szCs w:val="20"/>
          <w:lang w:eastAsia="lt-LT"/>
        </w:rPr>
        <w:tab/>
        <w:t>FARMAKOLOGINĖS SAVYBĖS</w:t>
      </w:r>
    </w:p>
    <w:p w14:paraId="12E10EC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F00059C"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lang w:eastAsia="lt-LT"/>
        </w:rPr>
      </w:pPr>
      <w:r w:rsidRPr="00A861C3">
        <w:rPr>
          <w:rFonts w:ascii="Times New Roman" w:eastAsia="Times New Roman" w:hAnsi="Times New Roman"/>
          <w:b/>
        </w:rPr>
        <w:t xml:space="preserve">5.1 </w:t>
      </w:r>
      <w:r w:rsidRPr="00A861C3">
        <w:rPr>
          <w:rFonts w:ascii="Times New Roman" w:eastAsia="Times New Roman" w:hAnsi="Times New Roman"/>
          <w:b/>
        </w:rPr>
        <w:tab/>
        <w:t>Farmakodinaminės savybės</w:t>
      </w:r>
    </w:p>
    <w:p w14:paraId="1EE42969"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32155EA9"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spacing w:val="1"/>
          <w:lang w:eastAsia="zh-CN"/>
        </w:rPr>
        <w:t>Farmakoterapinė grupė – baltymų tirozino kinazės inhibitorius, ATC kodas – L01XE01</w:t>
      </w:r>
    </w:p>
    <w:p w14:paraId="78DD581A"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5E89CE10"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Veikimo mechanizmas</w:t>
      </w:r>
    </w:p>
    <w:p w14:paraId="67B315F3" w14:textId="1C7B27AC" w:rsidR="00D61995" w:rsidRPr="00A861C3" w:rsidRDefault="00D61995" w:rsidP="00D61995">
      <w:pPr>
        <w:tabs>
          <w:tab w:val="left" w:pos="720"/>
        </w:tabs>
        <w:suppressAutoHyphens/>
        <w:overflowPunct w:val="0"/>
        <w:spacing w:after="0" w:line="240" w:lineRule="auto"/>
        <w:rPr>
          <w:rFonts w:ascii="Times New Roman" w:eastAsia="Times New Roman" w:hAnsi="Times New Roman"/>
          <w:lang w:eastAsia="en-GB"/>
        </w:rPr>
      </w:pPr>
      <w:r w:rsidRPr="00A861C3">
        <w:rPr>
          <w:rFonts w:ascii="Times New Roman" w:eastAsia="Times New Roman" w:hAnsi="Times New Roman"/>
          <w:spacing w:val="-4"/>
          <w:lang w:eastAsia="en-GB"/>
        </w:rPr>
        <w:t xml:space="preserve">Imatinibas yra maža </w:t>
      </w:r>
      <w:r w:rsidRPr="00A861C3">
        <w:rPr>
          <w:rFonts w:ascii="Times New Roman" w:eastAsia="Times New Roman" w:hAnsi="Times New Roman"/>
          <w:spacing w:val="1"/>
          <w:lang w:eastAsia="en-GB"/>
        </w:rPr>
        <w:t>baltymo tirozino kinazės (TK) inhibitoriaus molekulė</w:t>
      </w:r>
      <w:r w:rsidRPr="00A861C3">
        <w:rPr>
          <w:rFonts w:ascii="Times New Roman" w:eastAsia="Times New Roman" w:hAnsi="Times New Roman"/>
          <w:lang w:eastAsia="en-GB"/>
        </w:rPr>
        <w:t xml:space="preserve">, kuri </w:t>
      </w:r>
      <w:r w:rsidRPr="00A861C3">
        <w:rPr>
          <w:rFonts w:ascii="Times New Roman" w:eastAsia="Times New Roman" w:hAnsi="Times New Roman"/>
          <w:spacing w:val="1"/>
          <w:lang w:eastAsia="en-GB"/>
        </w:rPr>
        <w:t>gali slopinti t</w:t>
      </w:r>
      <w:r w:rsidRPr="00A861C3">
        <w:rPr>
          <w:rFonts w:ascii="Times New Roman" w:eastAsia="Times New Roman" w:hAnsi="Times New Roman"/>
          <w:spacing w:val="-2"/>
          <w:lang w:eastAsia="en-GB"/>
        </w:rPr>
        <w:t>i</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oz</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 xml:space="preserve">no </w:t>
      </w:r>
      <w:r w:rsidRPr="00A861C3">
        <w:rPr>
          <w:rFonts w:ascii="Times New Roman" w:eastAsia="Times New Roman" w:hAnsi="Times New Roman"/>
          <w:spacing w:val="-2"/>
          <w:lang w:eastAsia="en-GB"/>
        </w:rPr>
        <w:t>k</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 xml:space="preserve">nazės aktyvumą </w:t>
      </w:r>
      <w:r w:rsidRPr="00A861C3">
        <w:rPr>
          <w:rFonts w:ascii="Times New Roman" w:eastAsia="Times New Roman" w:hAnsi="Times New Roman"/>
          <w:spacing w:val="-1"/>
          <w:lang w:eastAsia="en-GB"/>
        </w:rPr>
        <w:t>B</w:t>
      </w:r>
      <w:r w:rsidRPr="00A861C3">
        <w:rPr>
          <w:rFonts w:ascii="Times New Roman" w:eastAsia="Times New Roman" w:hAnsi="Times New Roman"/>
          <w:lang w:eastAsia="en-GB"/>
        </w:rPr>
        <w:t>c</w:t>
      </w:r>
      <w:r w:rsidRPr="00A861C3">
        <w:rPr>
          <w:rFonts w:ascii="Times New Roman" w:eastAsia="Times New Roman" w:hAnsi="Times New Roman"/>
          <w:spacing w:val="1"/>
          <w:lang w:eastAsia="en-GB"/>
        </w:rPr>
        <w:t>r</w:t>
      </w:r>
      <w:r w:rsidRPr="00A861C3">
        <w:rPr>
          <w:rFonts w:ascii="Times New Roman" w:eastAsia="Times New Roman" w:hAnsi="Times New Roman"/>
          <w:spacing w:val="-4"/>
          <w:lang w:eastAsia="en-GB"/>
        </w:rPr>
        <w:t>-</w:t>
      </w:r>
      <w:r w:rsidRPr="00A861C3">
        <w:rPr>
          <w:rFonts w:ascii="Times New Roman" w:eastAsia="Times New Roman" w:hAnsi="Times New Roman"/>
          <w:spacing w:val="-1"/>
          <w:lang w:eastAsia="en-GB"/>
        </w:rPr>
        <w:t>A</w:t>
      </w:r>
      <w:r w:rsidRPr="00A861C3">
        <w:rPr>
          <w:rFonts w:ascii="Times New Roman" w:eastAsia="Times New Roman" w:hAnsi="Times New Roman"/>
          <w:lang w:eastAsia="en-GB"/>
        </w:rPr>
        <w:t>bl</w:t>
      </w:r>
      <w:r w:rsidRPr="00A861C3">
        <w:rPr>
          <w:rFonts w:ascii="Times New Roman" w:eastAsia="Times New Roman" w:hAnsi="Times New Roman"/>
          <w:spacing w:val="1"/>
          <w:lang w:eastAsia="en-GB"/>
        </w:rPr>
        <w:t xml:space="preserve"> ir</w:t>
      </w:r>
      <w:r w:rsidRPr="00A861C3">
        <w:rPr>
          <w:rFonts w:ascii="Times New Roman" w:eastAsia="Times New Roman" w:hAnsi="Times New Roman"/>
          <w:lang w:eastAsia="en-GB"/>
        </w:rPr>
        <w:t xml:space="preserve"> taip pat keliuose TK </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oriuose:</w:t>
      </w:r>
      <w:r w:rsidRPr="00A861C3">
        <w:rPr>
          <w:rFonts w:ascii="Times New Roman" w:eastAsia="Times New Roman" w:hAnsi="Times New Roman"/>
          <w:spacing w:val="1"/>
          <w:lang w:eastAsia="en-GB"/>
        </w:rPr>
        <w:t xml:space="preserve"> Kit (</w:t>
      </w:r>
      <w:r w:rsidRPr="00A861C3">
        <w:rPr>
          <w:rFonts w:ascii="Times New Roman" w:eastAsia="Times New Roman" w:hAnsi="Times New Roman"/>
          <w:spacing w:val="2"/>
          <w:lang w:eastAsia="en-GB"/>
        </w:rPr>
        <w:t>c</w:t>
      </w:r>
      <w:r w:rsidRPr="00A861C3">
        <w:rPr>
          <w:rFonts w:ascii="Times New Roman" w:eastAsia="Times New Roman" w:hAnsi="Times New Roman"/>
          <w:spacing w:val="-4"/>
          <w:lang w:eastAsia="en-GB"/>
        </w:rPr>
        <w:t>-</w:t>
      </w:r>
      <w:r w:rsidRPr="00A861C3">
        <w:rPr>
          <w:rFonts w:ascii="Times New Roman" w:eastAsia="Times New Roman" w:hAnsi="Times New Roman"/>
          <w:spacing w:val="1"/>
          <w:lang w:eastAsia="en-GB"/>
        </w:rPr>
        <w:t>Kit proto-onko</w:t>
      </w:r>
      <w:r w:rsidRPr="00A861C3">
        <w:rPr>
          <w:rFonts w:ascii="Times New Roman" w:eastAsia="Times New Roman" w:hAnsi="Times New Roman"/>
          <w:spacing w:val="-2"/>
          <w:lang w:eastAsia="en-GB"/>
        </w:rPr>
        <w:t>g</w:t>
      </w:r>
      <w:r w:rsidRPr="00A861C3">
        <w:rPr>
          <w:rFonts w:ascii="Times New Roman" w:eastAsia="Times New Roman" w:hAnsi="Times New Roman"/>
          <w:spacing w:val="1"/>
          <w:lang w:eastAsia="en-GB"/>
        </w:rPr>
        <w:t>eno koduojamų kamieninių ląstelių faktoriaus) 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oriuose, d</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s</w:t>
      </w:r>
      <w:r w:rsidRPr="00A861C3">
        <w:rPr>
          <w:rFonts w:ascii="Times New Roman" w:eastAsia="Times New Roman" w:hAnsi="Times New Roman"/>
          <w:spacing w:val="1"/>
          <w:lang w:eastAsia="en-GB"/>
        </w:rPr>
        <w:t>k</w:t>
      </w:r>
      <w:r w:rsidRPr="00A861C3">
        <w:rPr>
          <w:rFonts w:ascii="Times New Roman" w:eastAsia="Times New Roman" w:hAnsi="Times New Roman"/>
          <w:lang w:eastAsia="en-GB"/>
        </w:rPr>
        <w:t>o</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d</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no do</w:t>
      </w:r>
      <w:r w:rsidRPr="00A861C3">
        <w:rPr>
          <w:rFonts w:ascii="Times New Roman" w:eastAsia="Times New Roman" w:hAnsi="Times New Roman"/>
          <w:spacing w:val="-4"/>
          <w:lang w:eastAsia="en-GB"/>
        </w:rPr>
        <w:t>meno (</w:t>
      </w:r>
      <w:r w:rsidRPr="00A861C3">
        <w:rPr>
          <w:rFonts w:ascii="Times New Roman" w:eastAsia="Times New Roman" w:hAnsi="Times New Roman"/>
          <w:spacing w:val="-1"/>
          <w:lang w:eastAsia="en-GB"/>
        </w:rPr>
        <w:t>DDR</w:t>
      </w:r>
      <w:r w:rsidRPr="00A861C3">
        <w:rPr>
          <w:rFonts w:ascii="Times New Roman" w:eastAsia="Times New Roman" w:hAnsi="Times New Roman"/>
          <w:lang w:eastAsia="en-GB"/>
        </w:rPr>
        <w:t>1 ir D</w:t>
      </w:r>
      <w:r w:rsidRPr="00A861C3">
        <w:rPr>
          <w:rFonts w:ascii="Times New Roman" w:eastAsia="Times New Roman" w:hAnsi="Times New Roman"/>
          <w:spacing w:val="-2"/>
          <w:lang w:eastAsia="en-GB"/>
        </w:rPr>
        <w:t>D</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2</w:t>
      </w:r>
      <w:r w:rsidRPr="00A861C3">
        <w:rPr>
          <w:rFonts w:ascii="Times New Roman" w:eastAsia="Times New Roman" w:hAnsi="Times New Roman"/>
          <w:spacing w:val="1"/>
          <w:lang w:eastAsia="en-GB"/>
        </w:rPr>
        <w:t>) 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oriuose,</w:t>
      </w:r>
      <w:r w:rsidRPr="00A861C3">
        <w:rPr>
          <w:rFonts w:ascii="Times New Roman" w:eastAsia="Times New Roman" w:hAnsi="Times New Roman"/>
          <w:spacing w:val="4"/>
          <w:lang w:eastAsia="en-GB"/>
        </w:rPr>
        <w:t xml:space="preserve"> k</w:t>
      </w:r>
      <w:r w:rsidRPr="00A861C3">
        <w:rPr>
          <w:rFonts w:ascii="Times New Roman" w:eastAsia="Times New Roman" w:hAnsi="Times New Roman"/>
          <w:lang w:eastAsia="en-GB"/>
        </w:rPr>
        <w:t>o</w:t>
      </w:r>
      <w:r w:rsidRPr="00A861C3">
        <w:rPr>
          <w:rFonts w:ascii="Times New Roman" w:eastAsia="Times New Roman" w:hAnsi="Times New Roman"/>
          <w:spacing w:val="1"/>
          <w:lang w:eastAsia="en-GB"/>
        </w:rPr>
        <w:t>l</w:t>
      </w:r>
      <w:r w:rsidRPr="00A861C3">
        <w:rPr>
          <w:rFonts w:ascii="Times New Roman" w:eastAsia="Times New Roman" w:hAnsi="Times New Roman"/>
          <w:lang w:eastAsia="en-GB"/>
        </w:rPr>
        <w:t>onijas s</w:t>
      </w:r>
      <w:r w:rsidRPr="00A861C3">
        <w:rPr>
          <w:rFonts w:ascii="Times New Roman" w:eastAsia="Times New Roman" w:hAnsi="Times New Roman"/>
          <w:spacing w:val="1"/>
          <w:lang w:eastAsia="en-GB"/>
        </w:rPr>
        <w:t>ti</w:t>
      </w:r>
      <w:r w:rsidRPr="00A861C3">
        <w:rPr>
          <w:rFonts w:ascii="Times New Roman" w:eastAsia="Times New Roman" w:hAnsi="Times New Roman"/>
          <w:spacing w:val="-4"/>
          <w:lang w:eastAsia="en-GB"/>
        </w:rPr>
        <w:t>m</w:t>
      </w:r>
      <w:r w:rsidRPr="00A861C3">
        <w:rPr>
          <w:rFonts w:ascii="Times New Roman" w:eastAsia="Times New Roman" w:hAnsi="Times New Roman"/>
          <w:lang w:eastAsia="en-GB"/>
        </w:rPr>
        <w:t>u</w:t>
      </w:r>
      <w:r w:rsidRPr="00A861C3">
        <w:rPr>
          <w:rFonts w:ascii="Times New Roman" w:eastAsia="Times New Roman" w:hAnsi="Times New Roman"/>
          <w:spacing w:val="1"/>
          <w:lang w:eastAsia="en-GB"/>
        </w:rPr>
        <w:t>liuojančio f</w:t>
      </w:r>
      <w:r w:rsidRPr="00A861C3">
        <w:rPr>
          <w:rFonts w:ascii="Times New Roman" w:eastAsia="Times New Roman" w:hAnsi="Times New Roman"/>
          <w:lang w:eastAsia="en-GB"/>
        </w:rPr>
        <w:t>ak</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 xml:space="preserve">oriaus </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oriuose</w:t>
      </w:r>
      <w:r w:rsidRPr="00A861C3">
        <w:rPr>
          <w:rFonts w:ascii="Times New Roman" w:eastAsia="Times New Roman" w:hAnsi="Times New Roman"/>
          <w:spacing w:val="1"/>
          <w:lang w:eastAsia="en-GB"/>
        </w:rPr>
        <w:t xml:space="preserve"> (</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S</w:t>
      </w:r>
      <w:r w:rsidRPr="00A861C3">
        <w:rPr>
          <w:rFonts w:ascii="Times New Roman" w:eastAsia="Times New Roman" w:hAnsi="Times New Roman"/>
          <w:spacing w:val="3"/>
          <w:lang w:eastAsia="en-GB"/>
        </w:rPr>
        <w:t>F</w:t>
      </w:r>
      <w:r w:rsidRPr="00A861C3">
        <w:rPr>
          <w:rFonts w:ascii="Times New Roman" w:eastAsia="Times New Roman" w:hAnsi="Times New Roman"/>
          <w:spacing w:val="-4"/>
          <w:lang w:eastAsia="en-GB"/>
        </w:rPr>
        <w:t>-</w:t>
      </w:r>
      <w:r w:rsidRPr="00A861C3">
        <w:rPr>
          <w:rFonts w:ascii="Times New Roman" w:eastAsia="Times New Roman" w:hAnsi="Times New Roman"/>
          <w:lang w:eastAsia="en-GB"/>
        </w:rPr>
        <w:t>1</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w:t>
      </w:r>
      <w:r w:rsidRPr="00A861C3">
        <w:rPr>
          <w:rFonts w:ascii="Times New Roman" w:eastAsia="Times New Roman" w:hAnsi="Times New Roman"/>
          <w:spacing w:val="1"/>
          <w:lang w:eastAsia="en-GB"/>
        </w:rPr>
        <w:t xml:space="preserve"> bei trombocitų kilmės augimo f</w:t>
      </w:r>
      <w:r w:rsidRPr="00A861C3">
        <w:rPr>
          <w:rFonts w:ascii="Times New Roman" w:eastAsia="Times New Roman" w:hAnsi="Times New Roman"/>
          <w:lang w:eastAsia="en-GB"/>
        </w:rPr>
        <w:t>ak</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oriaus</w:t>
      </w:r>
      <w:r w:rsidRPr="00A861C3">
        <w:rPr>
          <w:rFonts w:ascii="Times New Roman" w:eastAsia="Times New Roman" w:hAnsi="Times New Roman"/>
          <w:spacing w:val="1"/>
          <w:lang w:eastAsia="en-GB"/>
        </w:rPr>
        <w:t xml:space="preserve"> alf</w:t>
      </w:r>
      <w:r w:rsidRPr="00A861C3">
        <w:rPr>
          <w:rFonts w:ascii="Times New Roman" w:eastAsia="Times New Roman" w:hAnsi="Times New Roman"/>
          <w:lang w:eastAsia="en-GB"/>
        </w:rPr>
        <w:t>a ir be</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 xml:space="preserve">a </w:t>
      </w:r>
      <w:r w:rsidRPr="00A861C3">
        <w:rPr>
          <w:rFonts w:ascii="Times New Roman" w:eastAsia="Times New Roman" w:hAnsi="Times New Roman"/>
          <w:spacing w:val="1"/>
          <w:lang w:eastAsia="en-GB"/>
        </w:rPr>
        <w:t>(</w:t>
      </w:r>
      <w:r w:rsidRPr="00A861C3">
        <w:rPr>
          <w:rFonts w:ascii="Times New Roman" w:eastAsia="Times New Roman" w:hAnsi="Times New Roman"/>
          <w:lang w:eastAsia="en-GB"/>
        </w:rPr>
        <w:t>P</w:t>
      </w:r>
      <w:r w:rsidRPr="00A861C3">
        <w:rPr>
          <w:rFonts w:ascii="Times New Roman" w:eastAsia="Times New Roman" w:hAnsi="Times New Roman"/>
          <w:spacing w:val="-1"/>
          <w:lang w:eastAsia="en-GB"/>
        </w:rPr>
        <w:t>DG</w:t>
      </w:r>
      <w:r w:rsidRPr="00A861C3">
        <w:rPr>
          <w:rFonts w:ascii="Times New Roman" w:eastAsia="Times New Roman" w:hAnsi="Times New Roman"/>
          <w:lang w:eastAsia="en-GB"/>
        </w:rPr>
        <w:t>F</w:t>
      </w:r>
      <w:r w:rsidRPr="00A861C3">
        <w:rPr>
          <w:rFonts w:ascii="Times New Roman" w:eastAsia="Times New Roman" w:hAnsi="Times New Roman"/>
          <w:spacing w:val="-1"/>
          <w:lang w:eastAsia="en-GB"/>
        </w:rPr>
        <w:t>R</w:t>
      </w:r>
      <w:r w:rsidRPr="00A861C3">
        <w:rPr>
          <w:rFonts w:ascii="Times New Roman" w:eastAsia="Times New Roman" w:hAnsi="Times New Roman"/>
          <w:spacing w:val="-4"/>
          <w:lang w:eastAsia="en-GB"/>
        </w:rPr>
        <w:t>-</w:t>
      </w:r>
      <w:r w:rsidRPr="00A861C3">
        <w:rPr>
          <w:rFonts w:ascii="Times New Roman" w:eastAsia="Times New Roman" w:hAnsi="Times New Roman"/>
          <w:lang w:eastAsia="en-GB"/>
        </w:rPr>
        <w:t>a</w:t>
      </w:r>
      <w:r w:rsidRPr="00A861C3">
        <w:rPr>
          <w:rFonts w:ascii="Times New Roman" w:eastAsia="Times New Roman" w:hAnsi="Times New Roman"/>
          <w:spacing w:val="1"/>
          <w:lang w:eastAsia="en-GB"/>
        </w:rPr>
        <w:t>lf</w:t>
      </w:r>
      <w:r w:rsidRPr="00A861C3">
        <w:rPr>
          <w:rFonts w:ascii="Times New Roman" w:eastAsia="Times New Roman" w:hAnsi="Times New Roman"/>
          <w:lang w:eastAsia="en-GB"/>
        </w:rPr>
        <w:t>a ir P</w:t>
      </w:r>
      <w:r w:rsidRPr="00A861C3">
        <w:rPr>
          <w:rFonts w:ascii="Times New Roman" w:eastAsia="Times New Roman" w:hAnsi="Times New Roman"/>
          <w:spacing w:val="-1"/>
          <w:lang w:eastAsia="en-GB"/>
        </w:rPr>
        <w:t>DG</w:t>
      </w:r>
      <w:r w:rsidRPr="00A861C3">
        <w:rPr>
          <w:rFonts w:ascii="Times New Roman" w:eastAsia="Times New Roman" w:hAnsi="Times New Roman"/>
          <w:lang w:eastAsia="en-GB"/>
        </w:rPr>
        <w:t>FR</w:t>
      </w:r>
      <w:r w:rsidRPr="00A861C3">
        <w:rPr>
          <w:rFonts w:ascii="Times New Roman" w:eastAsia="Times New Roman" w:hAnsi="Times New Roman"/>
          <w:spacing w:val="-4"/>
          <w:lang w:eastAsia="en-GB"/>
        </w:rPr>
        <w:t>-</w:t>
      </w:r>
      <w:r w:rsidRPr="00A861C3">
        <w:rPr>
          <w:rFonts w:ascii="Times New Roman" w:eastAsia="Times New Roman" w:hAnsi="Times New Roman"/>
          <w:lang w:eastAsia="en-GB"/>
        </w:rPr>
        <w:t>be</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a</w:t>
      </w:r>
      <w:r w:rsidRPr="00A861C3">
        <w:rPr>
          <w:rFonts w:ascii="Times New Roman" w:eastAsia="Times New Roman" w:hAnsi="Times New Roman"/>
          <w:spacing w:val="1"/>
          <w:lang w:eastAsia="en-GB"/>
        </w:rPr>
        <w:t>) 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 xml:space="preserve">oriuose. Imatinibas taip pat gali slopinti ląstelių procesus, kuriuos perduoda suaktyvėjusios šių </w:t>
      </w:r>
      <w:r w:rsidRPr="00A861C3">
        <w:rPr>
          <w:rFonts w:ascii="Times New Roman" w:eastAsia="Times New Roman" w:hAnsi="Times New Roman"/>
          <w:spacing w:val="1"/>
          <w:lang w:eastAsia="en-GB"/>
        </w:rPr>
        <w:t>r</w:t>
      </w:r>
      <w:r w:rsidRPr="00A861C3">
        <w:rPr>
          <w:rFonts w:ascii="Times New Roman" w:eastAsia="Times New Roman" w:hAnsi="Times New Roman"/>
          <w:lang w:eastAsia="en-GB"/>
        </w:rPr>
        <w:t>e</w:t>
      </w:r>
      <w:r w:rsidRPr="00A861C3">
        <w:rPr>
          <w:rFonts w:ascii="Times New Roman" w:eastAsia="Times New Roman" w:hAnsi="Times New Roman"/>
          <w:spacing w:val="1"/>
          <w:lang w:eastAsia="en-GB"/>
        </w:rPr>
        <w:t>c</w:t>
      </w:r>
      <w:r w:rsidRPr="00A861C3">
        <w:rPr>
          <w:rFonts w:ascii="Times New Roman" w:eastAsia="Times New Roman" w:hAnsi="Times New Roman"/>
          <w:lang w:eastAsia="en-GB"/>
        </w:rPr>
        <w:t>ep</w:t>
      </w:r>
      <w:r w:rsidRPr="00A861C3">
        <w:rPr>
          <w:rFonts w:ascii="Times New Roman" w:eastAsia="Times New Roman" w:hAnsi="Times New Roman"/>
          <w:spacing w:val="1"/>
          <w:lang w:eastAsia="en-GB"/>
        </w:rPr>
        <w:t>t</w:t>
      </w:r>
      <w:r w:rsidRPr="00A861C3">
        <w:rPr>
          <w:rFonts w:ascii="Times New Roman" w:eastAsia="Times New Roman" w:hAnsi="Times New Roman"/>
          <w:lang w:eastAsia="en-GB"/>
        </w:rPr>
        <w:t>orių</w:t>
      </w:r>
      <w:r w:rsidRPr="00A861C3">
        <w:rPr>
          <w:rFonts w:ascii="Times New Roman" w:eastAsia="Times New Roman" w:hAnsi="Times New Roman"/>
          <w:spacing w:val="1"/>
          <w:lang w:eastAsia="en-GB"/>
        </w:rPr>
        <w:t xml:space="preserve"> </w:t>
      </w:r>
      <w:r w:rsidRPr="00A861C3">
        <w:rPr>
          <w:rFonts w:ascii="Times New Roman" w:eastAsia="Times New Roman" w:hAnsi="Times New Roman"/>
          <w:spacing w:val="-2"/>
          <w:lang w:eastAsia="en-GB"/>
        </w:rPr>
        <w:t>k</w:t>
      </w:r>
      <w:r w:rsidRPr="00A861C3">
        <w:rPr>
          <w:rFonts w:ascii="Times New Roman" w:eastAsia="Times New Roman" w:hAnsi="Times New Roman"/>
          <w:spacing w:val="1"/>
          <w:lang w:eastAsia="en-GB"/>
        </w:rPr>
        <w:t>i</w:t>
      </w:r>
      <w:r w:rsidRPr="00A861C3">
        <w:rPr>
          <w:rFonts w:ascii="Times New Roman" w:eastAsia="Times New Roman" w:hAnsi="Times New Roman"/>
          <w:lang w:eastAsia="en-GB"/>
        </w:rPr>
        <w:t>nazė</w:t>
      </w:r>
      <w:r w:rsidRPr="00A861C3">
        <w:rPr>
          <w:rFonts w:ascii="Times New Roman" w:eastAsia="Times New Roman" w:hAnsi="Times New Roman"/>
          <w:spacing w:val="4"/>
          <w:lang w:eastAsia="en-GB"/>
        </w:rPr>
        <w:t>s</w:t>
      </w:r>
      <w:r w:rsidRPr="00A861C3">
        <w:rPr>
          <w:rFonts w:ascii="Times New Roman" w:eastAsia="Times New Roman" w:hAnsi="Times New Roman"/>
          <w:lang w:eastAsia="en-GB"/>
        </w:rPr>
        <w:t>.</w:t>
      </w:r>
    </w:p>
    <w:p w14:paraId="5C5DF8D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C1F7F8F" w14:textId="77777777" w:rsidR="00D61995" w:rsidRPr="00A861C3" w:rsidRDefault="00D61995" w:rsidP="00A21195">
      <w:pPr>
        <w:keepNext/>
        <w:keepLines/>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Farmakodinaminis poveikis</w:t>
      </w:r>
    </w:p>
    <w:p w14:paraId="7F6D60AB" w14:textId="3BADBCF0" w:rsidR="00D61995" w:rsidRPr="00A861C3" w:rsidRDefault="00D61995" w:rsidP="00A21195">
      <w:pPr>
        <w:keepNext/>
        <w:keepLines/>
        <w:suppressAutoHyphens/>
        <w:spacing w:after="0" w:line="240" w:lineRule="auto"/>
        <w:ind w:right="-56"/>
        <w:rPr>
          <w:rFonts w:ascii="Times New Roman" w:eastAsia="Times New Roman" w:hAnsi="Times New Roman"/>
          <w:lang w:eastAsia="zh-CN"/>
        </w:rPr>
      </w:pPr>
      <w:r w:rsidRPr="00A861C3">
        <w:rPr>
          <w:rFonts w:ascii="Times New Roman" w:eastAsia="Times New Roman" w:hAnsi="Times New Roman"/>
          <w:spacing w:val="-4"/>
          <w:lang w:eastAsia="zh-CN"/>
        </w:rPr>
        <w:t xml:space="preserve">Imatinibas yra </w:t>
      </w:r>
      <w:r w:rsidRPr="00A861C3">
        <w:rPr>
          <w:rFonts w:ascii="Times New Roman" w:eastAsia="Times New Roman" w:hAnsi="Times New Roman"/>
          <w:spacing w:val="1"/>
          <w:lang w:eastAsia="zh-CN"/>
        </w:rPr>
        <w:t>baltymų tirozino kinazės inhibitorius</w:t>
      </w:r>
      <w:r w:rsidRPr="00A861C3">
        <w:rPr>
          <w:rFonts w:ascii="Times New Roman" w:eastAsia="Times New Roman" w:hAnsi="Times New Roman"/>
          <w:spacing w:val="-4"/>
          <w:lang w:eastAsia="zh-CN"/>
        </w:rPr>
        <w:t xml:space="preserve">, kuris </w:t>
      </w:r>
      <w:r w:rsidRPr="00A861C3">
        <w:rPr>
          <w:rFonts w:ascii="Times New Roman" w:eastAsia="Times New Roman" w:hAnsi="Times New Roman"/>
          <w:spacing w:val="1"/>
          <w:lang w:eastAsia="zh-CN"/>
        </w:rPr>
        <w:t xml:space="preserve">gali slopinti </w:t>
      </w:r>
      <w:r w:rsidRPr="00A861C3">
        <w:rPr>
          <w:rFonts w:ascii="Times New Roman" w:eastAsia="Times New Roman" w:hAnsi="Times New Roman"/>
          <w:spacing w:val="-1"/>
          <w:lang w:eastAsia="zh-CN"/>
        </w:rPr>
        <w:t>B</w:t>
      </w:r>
      <w:r w:rsidRPr="00A861C3">
        <w:rPr>
          <w:rFonts w:ascii="Times New Roman" w:eastAsia="Times New Roman" w:hAnsi="Times New Roman"/>
          <w:spacing w:val="-4"/>
          <w:lang w:eastAsia="zh-CN"/>
        </w:rPr>
        <w:t>c</w:t>
      </w:r>
      <w:r w:rsidRPr="00A861C3">
        <w:rPr>
          <w:rFonts w:ascii="Times New Roman" w:eastAsia="Times New Roman" w:hAnsi="Times New Roman"/>
          <w:spacing w:val="1"/>
          <w:lang w:eastAsia="zh-CN"/>
        </w:rPr>
        <w:t>r</w:t>
      </w:r>
      <w:r w:rsidRPr="00A861C3">
        <w:rPr>
          <w:rFonts w:ascii="Times New Roman" w:eastAsia="Times New Roman" w:hAnsi="Times New Roman"/>
          <w:spacing w:val="-4"/>
          <w:lang w:eastAsia="zh-CN"/>
        </w:rPr>
        <w:t>-</w:t>
      </w:r>
      <w:r w:rsidRPr="00A861C3">
        <w:rPr>
          <w:rFonts w:ascii="Times New Roman" w:eastAsia="Times New Roman" w:hAnsi="Times New Roman"/>
          <w:spacing w:val="-1"/>
          <w:lang w:eastAsia="zh-CN"/>
        </w:rPr>
        <w:t>A</w:t>
      </w:r>
      <w:r w:rsidRPr="00A861C3">
        <w:rPr>
          <w:rFonts w:ascii="Times New Roman" w:eastAsia="Times New Roman" w:hAnsi="Times New Roman"/>
          <w:spacing w:val="-4"/>
          <w:lang w:eastAsia="zh-CN"/>
        </w:rPr>
        <w:t>bl</w:t>
      </w:r>
      <w:r w:rsidRPr="00A861C3">
        <w:rPr>
          <w:rFonts w:ascii="Times New Roman" w:eastAsia="Times New Roman" w:hAnsi="Times New Roman"/>
          <w:spacing w:val="1"/>
          <w:lang w:eastAsia="zh-CN"/>
        </w:rPr>
        <w:t xml:space="preserve"> t</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r</w:t>
      </w:r>
      <w:r w:rsidRPr="00A861C3">
        <w:rPr>
          <w:rFonts w:ascii="Times New Roman" w:eastAsia="Times New Roman" w:hAnsi="Times New Roman"/>
          <w:spacing w:val="-4"/>
          <w:lang w:eastAsia="zh-CN"/>
        </w:rPr>
        <w:t>oz</w:t>
      </w:r>
      <w:r w:rsidRPr="00A861C3">
        <w:rPr>
          <w:rFonts w:ascii="Times New Roman" w:eastAsia="Times New Roman" w:hAnsi="Times New Roman"/>
          <w:spacing w:val="1"/>
          <w:lang w:eastAsia="zh-CN"/>
        </w:rPr>
        <w:t>i</w:t>
      </w:r>
      <w:r w:rsidRPr="00A861C3">
        <w:rPr>
          <w:rFonts w:ascii="Times New Roman" w:eastAsia="Times New Roman" w:hAnsi="Times New Roman"/>
          <w:spacing w:val="-4"/>
          <w:lang w:eastAsia="zh-CN"/>
        </w:rPr>
        <w:t xml:space="preserve">no </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i</w:t>
      </w:r>
      <w:r w:rsidRPr="00A861C3">
        <w:rPr>
          <w:rFonts w:ascii="Times New Roman" w:eastAsia="Times New Roman" w:hAnsi="Times New Roman"/>
          <w:spacing w:val="-4"/>
          <w:lang w:eastAsia="zh-CN"/>
        </w:rPr>
        <w:t>nazę</w:t>
      </w:r>
      <w:r w:rsidRPr="00A861C3">
        <w:rPr>
          <w:rFonts w:ascii="Times New Roman" w:eastAsia="Times New Roman" w:hAnsi="Times New Roman"/>
          <w:spacing w:val="1"/>
          <w:lang w:eastAsia="zh-CN"/>
        </w:rPr>
        <w:t xml:space="preserve"> </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n v</w:t>
      </w:r>
      <w:r w:rsidRPr="00A861C3">
        <w:rPr>
          <w:rFonts w:ascii="Times New Roman" w:eastAsia="Times New Roman" w:hAnsi="Times New Roman"/>
          <w:i/>
          <w:iCs/>
          <w:spacing w:val="1"/>
          <w:lang w:eastAsia="zh-CN"/>
        </w:rPr>
        <w:t>it</w:t>
      </w:r>
      <w:r w:rsidRPr="00A861C3">
        <w:rPr>
          <w:rFonts w:ascii="Times New Roman" w:eastAsia="Times New Roman" w:hAnsi="Times New Roman"/>
          <w:i/>
          <w:iCs/>
          <w:lang w:eastAsia="zh-CN"/>
        </w:rPr>
        <w:t>r</w:t>
      </w:r>
      <w:r w:rsidRPr="00A861C3">
        <w:rPr>
          <w:rFonts w:ascii="Times New Roman" w:eastAsia="Times New Roman" w:hAnsi="Times New Roman"/>
          <w:i/>
          <w:iCs/>
          <w:spacing w:val="1"/>
          <w:lang w:eastAsia="zh-CN"/>
        </w:rPr>
        <w:t>o</w:t>
      </w:r>
      <w:r w:rsidRPr="00A861C3">
        <w:rPr>
          <w:rFonts w:ascii="Times New Roman" w:eastAsia="Times New Roman" w:hAnsi="Times New Roman"/>
          <w:lang w:eastAsia="zh-CN"/>
        </w:rPr>
        <w:t xml:space="preserve">, ląstelėse </w:t>
      </w:r>
      <w:r w:rsidRPr="00A861C3">
        <w:rPr>
          <w:rFonts w:ascii="Times New Roman" w:eastAsia="Times New Roman" w:hAnsi="Times New Roman"/>
          <w:spacing w:val="1"/>
          <w:lang w:eastAsia="zh-CN"/>
        </w:rPr>
        <w:t xml:space="preserve">ir </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n v</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vo</w:t>
      </w:r>
      <w:r w:rsidRPr="00A861C3">
        <w:rPr>
          <w:rFonts w:ascii="Times New Roman" w:eastAsia="Times New Roman" w:hAnsi="Times New Roman"/>
          <w:lang w:eastAsia="zh-CN"/>
        </w:rPr>
        <w:t>. Jis s</w:t>
      </w:r>
      <w:r w:rsidRPr="00A861C3">
        <w:rPr>
          <w:rFonts w:ascii="Times New Roman" w:eastAsia="Times New Roman" w:hAnsi="Times New Roman"/>
          <w:spacing w:val="1"/>
          <w:lang w:eastAsia="zh-CN"/>
        </w:rPr>
        <w:t>el</w:t>
      </w:r>
      <w:r w:rsidRPr="00A861C3">
        <w:rPr>
          <w:rFonts w:ascii="Times New Roman" w:eastAsia="Times New Roman" w:hAnsi="Times New Roman"/>
          <w:lang w:eastAsia="zh-CN"/>
        </w:rPr>
        <w:t xml:space="preserve">ektyviai slopina </w:t>
      </w:r>
      <w:r w:rsidRPr="00A861C3">
        <w:rPr>
          <w:rFonts w:ascii="Times New Roman" w:eastAsia="Times New Roman" w:hAnsi="Times New Roman"/>
          <w:spacing w:val="-1"/>
          <w:lang w:eastAsia="zh-CN"/>
        </w:rPr>
        <w:t>B</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r</w:t>
      </w:r>
      <w:r w:rsidRPr="00A861C3">
        <w:rPr>
          <w:rFonts w:ascii="Times New Roman" w:eastAsia="Times New Roman" w:hAnsi="Times New Roman"/>
          <w:spacing w:val="-4"/>
          <w:lang w:eastAsia="zh-CN"/>
        </w:rPr>
        <w:t>-</w:t>
      </w:r>
      <w:r w:rsidRPr="00A861C3">
        <w:rPr>
          <w:rFonts w:ascii="Times New Roman" w:eastAsia="Times New Roman" w:hAnsi="Times New Roman"/>
          <w:spacing w:val="-1"/>
          <w:lang w:eastAsia="zh-CN"/>
        </w:rPr>
        <w:t>A</w:t>
      </w:r>
      <w:r w:rsidRPr="00A861C3">
        <w:rPr>
          <w:rFonts w:ascii="Times New Roman" w:eastAsia="Times New Roman" w:hAnsi="Times New Roman"/>
          <w:lang w:eastAsia="zh-CN"/>
        </w:rPr>
        <w:t>bl</w:t>
      </w:r>
      <w:r w:rsidRPr="00A861C3">
        <w:rPr>
          <w:rFonts w:ascii="Times New Roman" w:eastAsia="Times New Roman" w:hAnsi="Times New Roman"/>
          <w:spacing w:val="1"/>
          <w:lang w:eastAsia="zh-CN"/>
        </w:rPr>
        <w:t xml:space="preserve"> teigiamų ląstelių li</w:t>
      </w:r>
      <w:r w:rsidRPr="00A861C3">
        <w:rPr>
          <w:rFonts w:ascii="Times New Roman" w:eastAsia="Times New Roman" w:hAnsi="Times New Roman"/>
          <w:lang w:eastAsia="zh-CN"/>
        </w:rPr>
        <w:t>nijų bei iš Ph+</w:t>
      </w:r>
      <w:r w:rsidRPr="00A861C3">
        <w:rPr>
          <w:rFonts w:ascii="Times New Roman" w:eastAsia="Times New Roman" w:hAnsi="Times New Roman"/>
          <w:spacing w:val="-3"/>
          <w:lang w:eastAsia="zh-CN"/>
        </w:rPr>
        <w:t xml:space="preserve"> L</w:t>
      </w:r>
      <w:r w:rsidRPr="00A861C3">
        <w:rPr>
          <w:rFonts w:ascii="Times New Roman" w:eastAsia="Times New Roman" w:hAnsi="Times New Roman"/>
          <w:lang w:eastAsia="zh-CN"/>
        </w:rPr>
        <w:t xml:space="preserve">ML ir ŪLL sergančių pacientų gautų šviežių </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eu</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 xml:space="preserve">inių ląstelių </w:t>
      </w:r>
      <w:r w:rsidRPr="00A861C3">
        <w:rPr>
          <w:rFonts w:ascii="Times New Roman" w:eastAsia="Times New Roman" w:hAnsi="Times New Roman"/>
          <w:lang w:eastAsia="zh-CN"/>
        </w:rPr>
        <w:t>p</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lif</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aciją bei sukelia jų apop</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ozę.</w:t>
      </w:r>
    </w:p>
    <w:p w14:paraId="22228A84" w14:textId="77777777" w:rsidR="00D61995" w:rsidRPr="00A861C3" w:rsidRDefault="00D61995" w:rsidP="00D61995">
      <w:pPr>
        <w:suppressAutoHyphens/>
        <w:spacing w:after="0" w:line="240" w:lineRule="auto"/>
        <w:ind w:right="-56"/>
        <w:rPr>
          <w:rFonts w:ascii="Times New Roman" w:eastAsia="Times New Roman" w:hAnsi="Times New Roman"/>
          <w:lang w:eastAsia="zh-CN"/>
        </w:rPr>
      </w:pPr>
    </w:p>
    <w:p w14:paraId="2228B050" w14:textId="77777777" w:rsidR="00D61995" w:rsidRPr="00A861C3" w:rsidRDefault="00D61995" w:rsidP="00D61995">
      <w:pPr>
        <w:suppressAutoHyphens/>
        <w:spacing w:after="0" w:line="240" w:lineRule="auto"/>
        <w:ind w:right="-56"/>
        <w:rPr>
          <w:rFonts w:ascii="Times New Roman" w:eastAsia="Times New Roman" w:hAnsi="Times New Roman"/>
          <w:lang w:eastAsia="zh-CN"/>
        </w:rPr>
      </w:pPr>
      <w:r w:rsidRPr="00A861C3">
        <w:rPr>
          <w:rFonts w:ascii="Times New Roman" w:eastAsia="Times New Roman" w:hAnsi="Times New Roman"/>
          <w:spacing w:val="1"/>
          <w:lang w:eastAsia="zh-CN"/>
        </w:rPr>
        <w:t xml:space="preserve">Gyvūnų </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 xml:space="preserve">odelių tyrimai </w:t>
      </w:r>
      <w:r w:rsidRPr="00A861C3">
        <w:rPr>
          <w:rFonts w:ascii="Times New Roman" w:eastAsia="Times New Roman" w:hAnsi="Times New Roman"/>
          <w:i/>
          <w:iCs/>
          <w:spacing w:val="1"/>
          <w:lang w:eastAsia="zh-CN"/>
        </w:rPr>
        <w:t>in vivo</w:t>
      </w:r>
      <w:r w:rsidRPr="00A861C3">
        <w:rPr>
          <w:rFonts w:ascii="Times New Roman" w:eastAsia="Times New Roman" w:hAnsi="Times New Roman"/>
          <w:spacing w:val="1"/>
          <w:szCs w:val="24"/>
          <w:lang w:eastAsia="zh-CN"/>
        </w:rPr>
        <w:t xml:space="preserve"> </w:t>
      </w:r>
      <w:r w:rsidRPr="00A861C3">
        <w:rPr>
          <w:rFonts w:ascii="Times New Roman" w:eastAsia="Times New Roman" w:hAnsi="Times New Roman"/>
          <w:spacing w:val="1"/>
          <w:lang w:eastAsia="zh-CN"/>
        </w:rPr>
        <w:t xml:space="preserve">naudojant </w:t>
      </w:r>
      <w:r w:rsidRPr="00A861C3">
        <w:rPr>
          <w:rFonts w:ascii="Times New Roman" w:eastAsia="Times New Roman" w:hAnsi="Times New Roman"/>
          <w:spacing w:val="-1"/>
          <w:lang w:eastAsia="zh-CN"/>
        </w:rPr>
        <w:t>B</w:t>
      </w:r>
      <w:r w:rsidRPr="00A861C3">
        <w:rPr>
          <w:rFonts w:ascii="Times New Roman" w:eastAsia="Times New Roman" w:hAnsi="Times New Roman"/>
          <w:spacing w:val="1"/>
          <w:lang w:eastAsia="zh-CN"/>
        </w:rPr>
        <w:t>c</w:t>
      </w:r>
      <w:r w:rsidRPr="00A861C3">
        <w:rPr>
          <w:rFonts w:ascii="Times New Roman" w:eastAsia="Times New Roman" w:hAnsi="Times New Roman"/>
          <w:spacing w:val="6"/>
          <w:lang w:eastAsia="zh-CN"/>
        </w:rPr>
        <w:t>r</w:t>
      </w:r>
      <w:r w:rsidRPr="00A861C3">
        <w:rPr>
          <w:rFonts w:ascii="Times New Roman" w:eastAsia="Times New Roman" w:hAnsi="Times New Roman"/>
          <w:spacing w:val="-4"/>
          <w:lang w:eastAsia="zh-CN"/>
        </w:rPr>
        <w:t>-</w:t>
      </w:r>
      <w:r w:rsidRPr="00A861C3">
        <w:rPr>
          <w:rFonts w:ascii="Times New Roman" w:eastAsia="Times New Roman" w:hAnsi="Times New Roman"/>
          <w:spacing w:val="-1"/>
          <w:lang w:eastAsia="zh-CN"/>
        </w:rPr>
        <w:t>A</w:t>
      </w:r>
      <w:r w:rsidRPr="00A861C3">
        <w:rPr>
          <w:rFonts w:ascii="Times New Roman" w:eastAsia="Times New Roman" w:hAnsi="Times New Roman"/>
          <w:spacing w:val="1"/>
          <w:lang w:eastAsia="zh-CN"/>
        </w:rPr>
        <w:t>bl teigiamas navikų ląsteles parodė šios medžiagos priešnavikinį veikimą jai veikiant vienai</w:t>
      </w:r>
      <w:r w:rsidRPr="00A861C3">
        <w:rPr>
          <w:rFonts w:ascii="Times New Roman" w:eastAsia="Times New Roman" w:hAnsi="Times New Roman"/>
          <w:lang w:eastAsia="zh-CN"/>
        </w:rPr>
        <w:t>.</w:t>
      </w:r>
    </w:p>
    <w:p w14:paraId="0E00B60C" w14:textId="77777777" w:rsidR="00D61995" w:rsidRPr="00A861C3" w:rsidRDefault="00D61995" w:rsidP="00D61995">
      <w:pPr>
        <w:suppressAutoHyphens/>
        <w:spacing w:after="0" w:line="240" w:lineRule="auto"/>
        <w:ind w:right="-56"/>
        <w:rPr>
          <w:rFonts w:ascii="Times New Roman" w:eastAsia="Times New Roman" w:hAnsi="Times New Roman"/>
          <w:lang w:eastAsia="zh-CN"/>
        </w:rPr>
      </w:pPr>
    </w:p>
    <w:p w14:paraId="4C549AB0"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Be to, imatinibas yra trombocitų kilmės augimo faktoriaus (</w:t>
      </w:r>
      <w:r w:rsidRPr="00A861C3">
        <w:rPr>
          <w:rFonts w:ascii="Times New Roman" w:hAnsi="Times New Roman"/>
          <w:i/>
          <w:iCs/>
          <w:lang w:eastAsia="lt-LT" w:bidi="lo-LA"/>
        </w:rPr>
        <w:t>platelet-derived growth factor</w:t>
      </w:r>
      <w:r w:rsidRPr="00A861C3">
        <w:rPr>
          <w:rFonts w:ascii="Times New Roman" w:hAnsi="Times New Roman"/>
          <w:lang w:eastAsia="lt-LT" w:bidi="lo-LA"/>
        </w:rPr>
        <w:t>, PDGF) tirozino kinazių receptorių PDGF-R ir kamieninių ląstelių faktoriaus (</w:t>
      </w:r>
      <w:r w:rsidRPr="00A861C3">
        <w:rPr>
          <w:rFonts w:ascii="Times New Roman" w:hAnsi="Times New Roman"/>
          <w:i/>
          <w:iCs/>
          <w:lang w:eastAsia="lt-LT" w:bidi="lo-LA"/>
        </w:rPr>
        <w:t>stem cell factor</w:t>
      </w:r>
      <w:r w:rsidRPr="00A861C3">
        <w:rPr>
          <w:rFonts w:ascii="Times New Roman" w:hAnsi="Times New Roman"/>
          <w:lang w:eastAsia="lt-LT" w:bidi="lo-LA"/>
        </w:rPr>
        <w:t>, SCF) c-Kit inhibitorius, taip pat jis slopina PDGF ir SCF perduodamus ląstelių procesus. MDS/MPL, HES/LEL ir DFSP patogenezėje dalyvauja išreikštas PDGF receptorių ar Abl baltymo tirozino kinazės aktyvinimas dėl skirtingų baltymų fuzijos ar išreikštos PDGF gamybos. Imatinibas slopina sutrikusio PDGFR ir Abl kinazės aktyvumo sukeltą signalo perdavimą ir ląstelių proliferaciją.</w:t>
      </w:r>
    </w:p>
    <w:p w14:paraId="64BF31D8" w14:textId="77777777" w:rsidR="00D61995" w:rsidRPr="00A861C3" w:rsidRDefault="00D61995" w:rsidP="00D61995">
      <w:pPr>
        <w:suppressAutoHyphens/>
        <w:spacing w:after="0" w:line="240" w:lineRule="auto"/>
        <w:ind w:right="-56"/>
        <w:rPr>
          <w:rFonts w:ascii="Times New Roman" w:eastAsia="Times New Roman" w:hAnsi="Times New Roman"/>
          <w:lang w:eastAsia="zh-CN"/>
        </w:rPr>
      </w:pPr>
    </w:p>
    <w:p w14:paraId="15E8187E" w14:textId="77777777" w:rsidR="00D61995" w:rsidRPr="00A861C3" w:rsidRDefault="00D61995" w:rsidP="00D61995">
      <w:pPr>
        <w:suppressAutoHyphens/>
        <w:spacing w:after="0" w:line="240" w:lineRule="auto"/>
        <w:ind w:right="-56"/>
        <w:rPr>
          <w:rFonts w:ascii="Times New Roman" w:eastAsia="Times New Roman" w:hAnsi="Times New Roman"/>
          <w:lang w:eastAsia="zh-CN"/>
        </w:rPr>
      </w:pPr>
      <w:r w:rsidRPr="00A861C3">
        <w:rPr>
          <w:rFonts w:ascii="Times New Roman" w:eastAsia="Times New Roman" w:hAnsi="Times New Roman"/>
          <w:u w:val="single"/>
          <w:lang w:eastAsia="zh-CN"/>
        </w:rPr>
        <w:t xml:space="preserve">Lėtinės </w:t>
      </w:r>
      <w:r w:rsidRPr="00A861C3">
        <w:rPr>
          <w:rFonts w:ascii="Times New Roman" w:eastAsia="Times New Roman" w:hAnsi="Times New Roman"/>
          <w:spacing w:val="-3"/>
          <w:u w:val="single"/>
          <w:lang w:eastAsia="zh-CN"/>
        </w:rPr>
        <w:t>m</w:t>
      </w:r>
      <w:r w:rsidRPr="00A861C3">
        <w:rPr>
          <w:rFonts w:ascii="Times New Roman" w:eastAsia="Times New Roman" w:hAnsi="Times New Roman"/>
          <w:spacing w:val="-2"/>
          <w:u w:val="single"/>
          <w:lang w:eastAsia="zh-CN"/>
        </w:rPr>
        <w:t>i</w:t>
      </w:r>
      <w:r w:rsidRPr="00A861C3">
        <w:rPr>
          <w:rFonts w:ascii="Times New Roman" w:eastAsia="Times New Roman" w:hAnsi="Times New Roman"/>
          <w:u w:val="single"/>
          <w:lang w:eastAsia="zh-CN"/>
        </w:rPr>
        <w:t>e</w:t>
      </w:r>
      <w:r w:rsidRPr="00A861C3">
        <w:rPr>
          <w:rFonts w:ascii="Times New Roman" w:eastAsia="Times New Roman" w:hAnsi="Times New Roman"/>
          <w:spacing w:val="1"/>
          <w:u w:val="single"/>
          <w:lang w:eastAsia="zh-CN"/>
        </w:rPr>
        <w:t>l</w:t>
      </w:r>
      <w:r w:rsidRPr="00A861C3">
        <w:rPr>
          <w:rFonts w:ascii="Times New Roman" w:eastAsia="Times New Roman" w:hAnsi="Times New Roman"/>
          <w:u w:val="single"/>
          <w:lang w:eastAsia="zh-CN"/>
        </w:rPr>
        <w:t>o</w:t>
      </w:r>
      <w:r w:rsidRPr="00A861C3">
        <w:rPr>
          <w:rFonts w:ascii="Times New Roman" w:eastAsia="Times New Roman" w:hAnsi="Times New Roman"/>
          <w:spacing w:val="1"/>
          <w:u w:val="single"/>
          <w:lang w:eastAsia="zh-CN"/>
        </w:rPr>
        <w:t>i</w:t>
      </w:r>
      <w:r w:rsidRPr="00A861C3">
        <w:rPr>
          <w:rFonts w:ascii="Times New Roman" w:eastAsia="Times New Roman" w:hAnsi="Times New Roman"/>
          <w:u w:val="single"/>
          <w:lang w:eastAsia="zh-CN"/>
        </w:rPr>
        <w:t xml:space="preserve">dinės </w:t>
      </w:r>
      <w:r w:rsidRPr="00A861C3">
        <w:rPr>
          <w:rFonts w:ascii="Times New Roman" w:eastAsia="Times New Roman" w:hAnsi="Times New Roman"/>
          <w:spacing w:val="1"/>
          <w:u w:val="single"/>
          <w:lang w:eastAsia="zh-CN"/>
        </w:rPr>
        <w:t>l</w:t>
      </w:r>
      <w:r w:rsidRPr="00A861C3">
        <w:rPr>
          <w:rFonts w:ascii="Times New Roman" w:eastAsia="Times New Roman" w:hAnsi="Times New Roman"/>
          <w:u w:val="single"/>
          <w:lang w:eastAsia="zh-CN"/>
        </w:rPr>
        <w:t>eu</w:t>
      </w:r>
      <w:r w:rsidRPr="00A861C3">
        <w:rPr>
          <w:rFonts w:ascii="Times New Roman" w:eastAsia="Times New Roman" w:hAnsi="Times New Roman"/>
          <w:spacing w:val="-2"/>
          <w:u w:val="single"/>
          <w:lang w:eastAsia="zh-CN"/>
        </w:rPr>
        <w:t>k</w:t>
      </w:r>
      <w:r w:rsidRPr="00A861C3">
        <w:rPr>
          <w:rFonts w:ascii="Times New Roman" w:eastAsia="Times New Roman" w:hAnsi="Times New Roman"/>
          <w:u w:val="single"/>
          <w:lang w:eastAsia="zh-CN"/>
        </w:rPr>
        <w:t>e</w:t>
      </w:r>
      <w:r w:rsidRPr="00A861C3">
        <w:rPr>
          <w:rFonts w:ascii="Times New Roman" w:eastAsia="Times New Roman" w:hAnsi="Times New Roman"/>
          <w:spacing w:val="-4"/>
          <w:u w:val="single"/>
          <w:lang w:eastAsia="zh-CN"/>
        </w:rPr>
        <w:t>m</w:t>
      </w:r>
      <w:r w:rsidRPr="00A861C3">
        <w:rPr>
          <w:rFonts w:ascii="Times New Roman" w:eastAsia="Times New Roman" w:hAnsi="Times New Roman"/>
          <w:spacing w:val="1"/>
          <w:u w:val="single"/>
          <w:lang w:eastAsia="zh-CN"/>
        </w:rPr>
        <w:t>ijos klinikiniai tyrimai</w:t>
      </w:r>
    </w:p>
    <w:p w14:paraId="04005845" w14:textId="133619A8" w:rsidR="00D61995" w:rsidRPr="00A861C3" w:rsidRDefault="00D61995" w:rsidP="00D61995">
      <w:pPr>
        <w:suppressAutoHyphens/>
        <w:spacing w:after="0" w:line="240" w:lineRule="auto"/>
        <w:ind w:right="-56"/>
        <w:rPr>
          <w:rFonts w:ascii="Times New Roman" w:eastAsia="Times New Roman" w:hAnsi="Times New Roman"/>
          <w:lang w:eastAsia="zh-CN"/>
        </w:rPr>
      </w:pPr>
      <w:r w:rsidRPr="00A861C3">
        <w:rPr>
          <w:rFonts w:ascii="Times New Roman" w:eastAsia="Times New Roman" w:hAnsi="Times New Roman"/>
          <w:spacing w:val="1"/>
          <w:lang w:eastAsia="zh-CN"/>
        </w:rPr>
        <w:t xml:space="preserve">Imatinibo veiksmingumas pagrįstas jo poveikiu bendro </w:t>
      </w:r>
      <w:r w:rsidRPr="00A861C3">
        <w:rPr>
          <w:rFonts w:ascii="Times New Roman" w:eastAsia="Times New Roman" w:hAnsi="Times New Roman"/>
          <w:lang w:eastAsia="zh-CN"/>
        </w:rPr>
        <w:t>h</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inio ir </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etinio atsako dažniui bei neprogresuojant ligai išgyvento laikotarpio trukmei</w:t>
      </w:r>
      <w:r w:rsidRPr="00A861C3">
        <w:rPr>
          <w:rFonts w:ascii="Times New Roman" w:eastAsia="Times New Roman" w:hAnsi="Times New Roman"/>
          <w:lang w:eastAsia="zh-CN"/>
        </w:rPr>
        <w:t xml:space="preserve">. </w:t>
      </w:r>
      <w:r w:rsidR="003B26B1" w:rsidRPr="003B26B1">
        <w:rPr>
          <w:rFonts w:ascii="Times New Roman" w:eastAsia="Times New Roman" w:hAnsi="Times New Roman"/>
          <w:lang w:eastAsia="zh-CN"/>
        </w:rPr>
        <w:t xml:space="preserve">Išskyrus su naujai diagnozuota lėtine LML faze susijusį tyrimą, </w:t>
      </w:r>
      <w:r w:rsidR="003B26B1">
        <w:rPr>
          <w:rFonts w:ascii="Times New Roman" w:eastAsia="Times New Roman" w:hAnsi="Times New Roman"/>
          <w:lang w:eastAsia="zh-CN"/>
        </w:rPr>
        <w:t>k</w:t>
      </w:r>
      <w:r w:rsidRPr="00A861C3">
        <w:rPr>
          <w:rFonts w:ascii="Times New Roman" w:eastAsia="Times New Roman" w:hAnsi="Times New Roman"/>
          <w:spacing w:val="1"/>
          <w:lang w:eastAsia="zh-CN"/>
        </w:rPr>
        <w:t>li</w:t>
      </w:r>
      <w:r w:rsidRPr="00A861C3">
        <w:rPr>
          <w:rFonts w:ascii="Times New Roman" w:eastAsia="Times New Roman" w:hAnsi="Times New Roman"/>
          <w:lang w:eastAsia="zh-CN"/>
        </w:rPr>
        <w:t>n</w:t>
      </w:r>
      <w:r w:rsidRPr="00A861C3">
        <w:rPr>
          <w:rFonts w:ascii="Times New Roman" w:eastAsia="Times New Roman" w:hAnsi="Times New Roman"/>
          <w:spacing w:val="1"/>
          <w:lang w:eastAsia="zh-CN"/>
        </w:rPr>
        <w:t>ikinė nauda (pvz., ligos simptomų palengvėjimas ar išgyvento laikotarpio trukmės pailgėjimas) k</w:t>
      </w:r>
      <w:r w:rsidRPr="00A861C3">
        <w:rPr>
          <w:rFonts w:ascii="Times New Roman" w:eastAsia="Times New Roman" w:hAnsi="Times New Roman"/>
          <w:lang w:eastAsia="zh-CN"/>
        </w:rPr>
        <w:t>on</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liuojamais tyrimais neįrodyta</w:t>
      </w:r>
      <w:r w:rsidRPr="00A861C3">
        <w:rPr>
          <w:rFonts w:ascii="Times New Roman" w:eastAsia="Times New Roman" w:hAnsi="Times New Roman"/>
          <w:lang w:eastAsia="zh-CN"/>
        </w:rPr>
        <w:t>.</w:t>
      </w:r>
    </w:p>
    <w:p w14:paraId="1C46EEE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A0DBF84" w14:textId="43539EF2" w:rsidR="003B26B1" w:rsidRPr="003B26B1" w:rsidRDefault="003B26B1" w:rsidP="003B26B1">
      <w:pPr>
        <w:suppressAutoHyphens/>
        <w:spacing w:after="0" w:line="240" w:lineRule="auto"/>
        <w:rPr>
          <w:rFonts w:ascii="Times New Roman" w:eastAsia="Times New Roman" w:hAnsi="Times New Roman"/>
          <w:spacing w:val="2"/>
          <w:lang w:eastAsia="zh-CN"/>
        </w:rPr>
      </w:pPr>
      <w:r w:rsidRPr="003B26B1">
        <w:rPr>
          <w:rFonts w:ascii="Times New Roman" w:eastAsia="Times New Roman" w:hAnsi="Times New Roman"/>
          <w:spacing w:val="2"/>
          <w:lang w:eastAsia="zh-CN"/>
        </w:rPr>
        <w:t>Atlikti trys dideli tarptautiniai, atviri, nekontroliuojami II</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fazės tyrimai pacientams, kuriems buvo</w:t>
      </w:r>
    </w:p>
    <w:p w14:paraId="0C7911FC" w14:textId="77777777" w:rsidR="003B26B1" w:rsidRPr="003B26B1" w:rsidRDefault="003B26B1" w:rsidP="003B26B1">
      <w:pPr>
        <w:suppressAutoHyphens/>
        <w:spacing w:after="0" w:line="240" w:lineRule="auto"/>
        <w:rPr>
          <w:rFonts w:ascii="Times New Roman" w:eastAsia="Times New Roman" w:hAnsi="Times New Roman"/>
          <w:spacing w:val="2"/>
          <w:lang w:eastAsia="zh-CN"/>
        </w:rPr>
      </w:pPr>
      <w:r w:rsidRPr="00861826">
        <w:rPr>
          <w:rFonts w:ascii="Times New Roman" w:eastAsia="Times New Roman" w:hAnsi="Times New Roman"/>
          <w:i/>
          <w:iCs/>
          <w:spacing w:val="2"/>
          <w:lang w:eastAsia="zh-CN"/>
        </w:rPr>
        <w:t>Philadelphia</w:t>
      </w:r>
      <w:r w:rsidRPr="003B26B1">
        <w:rPr>
          <w:rFonts w:ascii="Times New Roman" w:eastAsia="Times New Roman" w:hAnsi="Times New Roman"/>
          <w:spacing w:val="2"/>
          <w:lang w:eastAsia="zh-CN"/>
        </w:rPr>
        <w:t xml:space="preserve"> chromosomai teigiamos (Ph+) LML progresavusi, blastinė ar akceleracijos fazė, kitos</w:t>
      </w:r>
    </w:p>
    <w:p w14:paraId="1BB39AA9" w14:textId="77777777" w:rsidR="003B26B1" w:rsidRPr="003B26B1" w:rsidRDefault="003B26B1" w:rsidP="003B26B1">
      <w:pPr>
        <w:suppressAutoHyphens/>
        <w:spacing w:after="0" w:line="240" w:lineRule="auto"/>
        <w:rPr>
          <w:rFonts w:ascii="Times New Roman" w:eastAsia="Times New Roman" w:hAnsi="Times New Roman"/>
          <w:spacing w:val="2"/>
          <w:lang w:eastAsia="zh-CN"/>
        </w:rPr>
      </w:pPr>
      <w:r w:rsidRPr="003B26B1">
        <w:rPr>
          <w:rFonts w:ascii="Times New Roman" w:eastAsia="Times New Roman" w:hAnsi="Times New Roman"/>
          <w:spacing w:val="2"/>
          <w:lang w:eastAsia="zh-CN"/>
        </w:rPr>
        <w:t>Ph+ leukemijos ar LML lėtinė fazė, bet neefektyvus ankstesnis gydymas interferonu alfa (IFN).</w:t>
      </w:r>
    </w:p>
    <w:p w14:paraId="1582F660" w14:textId="6A7DD821" w:rsidR="003B26B1" w:rsidRDefault="003B26B1" w:rsidP="003B26B1">
      <w:pPr>
        <w:suppressAutoHyphens/>
        <w:spacing w:after="0" w:line="240" w:lineRule="auto"/>
        <w:rPr>
          <w:rFonts w:ascii="Times New Roman" w:eastAsia="Times New Roman" w:hAnsi="Times New Roman"/>
          <w:spacing w:val="2"/>
          <w:lang w:eastAsia="zh-CN"/>
        </w:rPr>
      </w:pPr>
      <w:r w:rsidRPr="003B26B1">
        <w:rPr>
          <w:rFonts w:ascii="Times New Roman" w:eastAsia="Times New Roman" w:hAnsi="Times New Roman"/>
          <w:spacing w:val="2"/>
          <w:lang w:eastAsia="zh-CN"/>
        </w:rPr>
        <w:t>Vienas didelis, atviras, daugiacentris, tarptautinis randomizuotas III fazės tyrimas atliktas</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pacientams,</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kuriems buvo naujai diagnozuota Ph+ LML. Be to, vaikai buvo gydomi dviejų I</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fazės tyrimų ir vieno</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II</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fazės tyrimo metu.</w:t>
      </w:r>
    </w:p>
    <w:p w14:paraId="636D7757" w14:textId="77777777" w:rsidR="003B26B1" w:rsidRPr="003B26B1" w:rsidRDefault="003B26B1" w:rsidP="003B26B1">
      <w:pPr>
        <w:suppressAutoHyphens/>
        <w:spacing w:after="0" w:line="240" w:lineRule="auto"/>
        <w:rPr>
          <w:rFonts w:ascii="Times New Roman" w:eastAsia="Times New Roman" w:hAnsi="Times New Roman"/>
          <w:spacing w:val="2"/>
          <w:lang w:eastAsia="zh-CN"/>
        </w:rPr>
      </w:pPr>
    </w:p>
    <w:p w14:paraId="5C327878" w14:textId="1AD08BF9" w:rsidR="003B26B1" w:rsidRDefault="003B26B1" w:rsidP="003B26B1">
      <w:pPr>
        <w:suppressAutoHyphens/>
        <w:spacing w:after="0" w:line="240" w:lineRule="auto"/>
        <w:rPr>
          <w:rFonts w:ascii="Times New Roman" w:eastAsia="Times New Roman" w:hAnsi="Times New Roman"/>
          <w:spacing w:val="2"/>
          <w:lang w:eastAsia="zh-CN"/>
        </w:rPr>
      </w:pPr>
      <w:r w:rsidRPr="003B26B1">
        <w:rPr>
          <w:rFonts w:ascii="Times New Roman" w:eastAsia="Times New Roman" w:hAnsi="Times New Roman"/>
          <w:spacing w:val="2"/>
          <w:lang w:eastAsia="zh-CN"/>
        </w:rPr>
        <w:t>38–40 % visuose tyrimuose dalyvavusių pacientų</w:t>
      </w:r>
      <w:r w:rsidR="00996E0C">
        <w:rPr>
          <w:rFonts w:ascii="Times New Roman" w:eastAsia="Times New Roman" w:hAnsi="Times New Roman"/>
          <w:spacing w:val="2"/>
          <w:lang w:eastAsia="zh-CN"/>
        </w:rPr>
        <w:t xml:space="preserve"> amžius</w:t>
      </w:r>
      <w:r w:rsidRPr="003B26B1">
        <w:rPr>
          <w:rFonts w:ascii="Times New Roman" w:eastAsia="Times New Roman" w:hAnsi="Times New Roman"/>
          <w:spacing w:val="2"/>
          <w:lang w:eastAsia="zh-CN"/>
        </w:rPr>
        <w:t xml:space="preserve"> buvo </w:t>
      </w:r>
      <w:r>
        <w:rPr>
          <w:rFonts w:ascii="Times New Roman" w:eastAsia="Times New Roman" w:hAnsi="Times New Roman"/>
          <w:spacing w:val="2"/>
          <w:lang w:eastAsia="zh-CN"/>
        </w:rPr>
        <w:t>≥</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60 metų ir 10–12</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xml:space="preserve">% – </w:t>
      </w:r>
      <w:r>
        <w:rPr>
          <w:rFonts w:ascii="Times New Roman" w:eastAsia="Times New Roman" w:hAnsi="Times New Roman"/>
          <w:spacing w:val="2"/>
          <w:lang w:eastAsia="zh-CN"/>
        </w:rPr>
        <w:t>≥</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70 metų.</w:t>
      </w:r>
    </w:p>
    <w:p w14:paraId="77D0B864" w14:textId="77777777" w:rsidR="003B26B1" w:rsidRPr="003B26B1" w:rsidRDefault="003B26B1" w:rsidP="003B26B1">
      <w:pPr>
        <w:suppressAutoHyphens/>
        <w:spacing w:after="0" w:line="240" w:lineRule="auto"/>
        <w:rPr>
          <w:rFonts w:ascii="Times New Roman" w:eastAsia="Times New Roman" w:hAnsi="Times New Roman"/>
          <w:spacing w:val="2"/>
          <w:lang w:eastAsia="zh-CN"/>
        </w:rPr>
      </w:pPr>
    </w:p>
    <w:p w14:paraId="296D82C5" w14:textId="696D2C6C" w:rsidR="003B26B1" w:rsidRDefault="003B26B1" w:rsidP="003B26B1">
      <w:pPr>
        <w:suppressAutoHyphens/>
        <w:spacing w:after="0" w:line="240" w:lineRule="auto"/>
        <w:rPr>
          <w:rFonts w:ascii="Times New Roman" w:eastAsia="Times New Roman" w:hAnsi="Times New Roman"/>
          <w:spacing w:val="2"/>
          <w:lang w:eastAsia="zh-CN"/>
        </w:rPr>
      </w:pPr>
      <w:r w:rsidRPr="00861826">
        <w:rPr>
          <w:rFonts w:ascii="Times New Roman" w:eastAsia="Times New Roman" w:hAnsi="Times New Roman"/>
          <w:i/>
          <w:iCs/>
          <w:spacing w:val="2"/>
          <w:lang w:eastAsia="zh-CN"/>
        </w:rPr>
        <w:t>Naujai diagnozuota lėtinė fazė.</w:t>
      </w:r>
      <w:r w:rsidRPr="003B26B1">
        <w:rPr>
          <w:rFonts w:ascii="Times New Roman" w:eastAsia="Times New Roman" w:hAnsi="Times New Roman"/>
          <w:spacing w:val="2"/>
          <w:lang w:eastAsia="zh-CN"/>
        </w:rPr>
        <w:t xml:space="preserve"> Šio III fazės tyrimo suaugusiųjų tarpe metu buvo lygintas gydymas</w:t>
      </w:r>
      <w:r>
        <w:rPr>
          <w:rFonts w:ascii="Times New Roman" w:eastAsia="Times New Roman" w:hAnsi="Times New Roman"/>
          <w:spacing w:val="2"/>
          <w:lang w:eastAsia="zh-CN"/>
        </w:rPr>
        <w:t xml:space="preserve"> vien imatinibu </w:t>
      </w:r>
      <w:r w:rsidRPr="003B26B1">
        <w:rPr>
          <w:rFonts w:ascii="Times New Roman" w:eastAsia="Times New Roman" w:hAnsi="Times New Roman"/>
          <w:spacing w:val="2"/>
          <w:lang w:eastAsia="zh-CN"/>
        </w:rPr>
        <w:t xml:space="preserve">ir gydymas </w:t>
      </w:r>
      <w:r w:rsidR="00996E0C">
        <w:rPr>
          <w:rFonts w:ascii="Times New Roman" w:eastAsia="Times New Roman" w:hAnsi="Times New Roman"/>
          <w:spacing w:val="2"/>
          <w:lang w:eastAsia="zh-CN"/>
        </w:rPr>
        <w:t>i</w:t>
      </w:r>
      <w:r w:rsidRPr="003B26B1">
        <w:rPr>
          <w:rFonts w:ascii="Times New Roman" w:eastAsia="Times New Roman" w:hAnsi="Times New Roman"/>
          <w:spacing w:val="2"/>
          <w:lang w:eastAsia="zh-CN"/>
        </w:rPr>
        <w:t xml:space="preserve">nterferonu alfa (IFN) </w:t>
      </w:r>
      <w:r w:rsidR="00996E0C">
        <w:rPr>
          <w:rFonts w:ascii="Times New Roman" w:eastAsia="Times New Roman" w:hAnsi="Times New Roman"/>
          <w:spacing w:val="2"/>
          <w:lang w:eastAsia="zh-CN"/>
        </w:rPr>
        <w:t>kombinacijoje s</w:t>
      </w:r>
      <w:r w:rsidRPr="003B26B1">
        <w:rPr>
          <w:rFonts w:ascii="Times New Roman" w:eastAsia="Times New Roman" w:hAnsi="Times New Roman"/>
          <w:spacing w:val="2"/>
          <w:lang w:eastAsia="zh-CN"/>
        </w:rPr>
        <w:t>u citarabinu (Ara-C). Pacientams, kuriems negauta</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atsako (po 6</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mėnesių gydymo nebuvo visiško hematologinio atsako (VHA), po 24</w:t>
      </w:r>
      <w:r w:rsidR="005F0804"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mėnesių padidėjo</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BKK, nebuvo ryškaus citogenetinio atsako (MCyR)), atsakas išnyko (išnyko VHA ar MCyR) ar</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 xml:space="preserve">visiškai netoleravo gydymo, buvo leista keisti gydymą į alternatyvų (kitos grupės). </w:t>
      </w:r>
      <w:r w:rsidR="00BD14B0">
        <w:rPr>
          <w:rFonts w:ascii="Times New Roman" w:eastAsia="Times New Roman" w:hAnsi="Times New Roman"/>
          <w:spacing w:val="2"/>
          <w:lang w:eastAsia="zh-CN"/>
        </w:rPr>
        <w:t>Imatinibo</w:t>
      </w:r>
      <w:r w:rsidRPr="003B26B1">
        <w:rPr>
          <w:rFonts w:ascii="Times New Roman" w:eastAsia="Times New Roman" w:hAnsi="Times New Roman"/>
          <w:spacing w:val="2"/>
          <w:lang w:eastAsia="zh-CN"/>
        </w:rPr>
        <w:t xml:space="preserve"> grupės</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pacientai vartojo po 400</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mg vaistinio preparato per parą. IFN grupės tiriamieji buvo gydomi po</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5</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milijonus</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TV/m</w:t>
      </w:r>
      <w:r w:rsidRPr="009D0CAE">
        <w:rPr>
          <w:rFonts w:ascii="Times New Roman" w:eastAsia="Times New Roman" w:hAnsi="Times New Roman"/>
          <w:vertAlign w:val="superscript"/>
          <w:lang w:eastAsia="zh-CN"/>
        </w:rPr>
        <w:t>2</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IFN per parą į poodį kartu su poodiniu Ara-C po 20</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mg/m</w:t>
      </w:r>
      <w:r w:rsidRPr="009D0CAE">
        <w:rPr>
          <w:rFonts w:ascii="Times New Roman" w:eastAsia="Times New Roman" w:hAnsi="Times New Roman"/>
          <w:vertAlign w:val="superscript"/>
          <w:lang w:eastAsia="zh-CN"/>
        </w:rPr>
        <w:t>2</w:t>
      </w:r>
      <w:r w:rsidRPr="003B26B1">
        <w:rPr>
          <w:rFonts w:ascii="Times New Roman" w:eastAsia="Times New Roman" w:hAnsi="Times New Roman"/>
          <w:spacing w:val="2"/>
          <w:lang w:eastAsia="zh-CN"/>
        </w:rPr>
        <w:t xml:space="preserve"> per parą 10</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dienų per</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mėnesį.</w:t>
      </w:r>
    </w:p>
    <w:p w14:paraId="43AF766E" w14:textId="77777777" w:rsidR="003B26B1" w:rsidRPr="003B26B1" w:rsidRDefault="003B26B1" w:rsidP="003B26B1">
      <w:pPr>
        <w:suppressAutoHyphens/>
        <w:spacing w:after="0" w:line="240" w:lineRule="auto"/>
        <w:rPr>
          <w:rFonts w:ascii="Times New Roman" w:eastAsia="Times New Roman" w:hAnsi="Times New Roman"/>
          <w:spacing w:val="2"/>
          <w:lang w:eastAsia="zh-CN"/>
        </w:rPr>
      </w:pPr>
    </w:p>
    <w:p w14:paraId="3D713C1D" w14:textId="5461C6CD" w:rsidR="00CB6514" w:rsidRDefault="003B26B1" w:rsidP="00D61995">
      <w:pPr>
        <w:suppressAutoHyphens/>
        <w:spacing w:after="0" w:line="240" w:lineRule="auto"/>
        <w:rPr>
          <w:rFonts w:ascii="Times New Roman" w:eastAsia="Times New Roman" w:hAnsi="Times New Roman"/>
          <w:spacing w:val="2"/>
          <w:lang w:eastAsia="zh-CN"/>
        </w:rPr>
      </w:pPr>
      <w:r w:rsidRPr="003B26B1">
        <w:rPr>
          <w:rFonts w:ascii="Times New Roman" w:eastAsia="Times New Roman" w:hAnsi="Times New Roman"/>
          <w:spacing w:val="2"/>
          <w:lang w:eastAsia="zh-CN"/>
        </w:rPr>
        <w:t>Iš viso atsitiktinai atrinkti 1 106 pacientai, po 553 kiekvienoje grupėje. Pradinės abiejų grupių</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pacientų</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 xml:space="preserve">savybės buvo labai panašios. </w:t>
      </w:r>
      <w:r w:rsidR="00BD14B0">
        <w:rPr>
          <w:rFonts w:ascii="Times New Roman" w:eastAsia="Times New Roman" w:hAnsi="Times New Roman"/>
          <w:spacing w:val="2"/>
          <w:lang w:eastAsia="zh-CN"/>
        </w:rPr>
        <w:t>Pacientų amžiaus mediana</w:t>
      </w:r>
      <w:r w:rsidRPr="003B26B1">
        <w:rPr>
          <w:rFonts w:ascii="Times New Roman" w:eastAsia="Times New Roman" w:hAnsi="Times New Roman"/>
          <w:spacing w:val="2"/>
          <w:lang w:eastAsia="zh-CN"/>
        </w:rPr>
        <w:t xml:space="preserve"> buvo 51</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metai (ribos – 18–70</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metų), 21,9</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xml:space="preserve">% pacientų </w:t>
      </w:r>
      <w:r w:rsidR="00BD14B0">
        <w:rPr>
          <w:rFonts w:ascii="Times New Roman" w:eastAsia="Times New Roman" w:hAnsi="Times New Roman"/>
          <w:spacing w:val="2"/>
          <w:lang w:eastAsia="zh-CN"/>
        </w:rPr>
        <w:t>buvo</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60 metų. Iš jų buvo 59</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vyrų ir 41</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moterų; 89,9</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baltosios rasės ir 4,7</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juodaodžių. Praėjus</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septyneriems metams po paskutinio paciento įtraukimo į tyrimą, pirmos eilės gydymo trukmės</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mediana buvo 82</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xml:space="preserve">mėnesiai </w:t>
      </w:r>
      <w:r w:rsidR="00BD14B0">
        <w:rPr>
          <w:rFonts w:ascii="Times New Roman" w:eastAsia="Times New Roman" w:hAnsi="Times New Roman"/>
          <w:spacing w:val="2"/>
          <w:lang w:eastAsia="zh-CN"/>
        </w:rPr>
        <w:t>imatinibo</w:t>
      </w:r>
      <w:r w:rsidRPr="003B26B1">
        <w:rPr>
          <w:rFonts w:ascii="Times New Roman" w:eastAsia="Times New Roman" w:hAnsi="Times New Roman"/>
          <w:spacing w:val="2"/>
          <w:lang w:eastAsia="zh-CN"/>
        </w:rPr>
        <w:t xml:space="preserve"> grupėje ir 8</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xml:space="preserve">mėnesiai IFN grupėje. Antros eilės gydymo </w:t>
      </w:r>
      <w:r w:rsidR="00BD14B0">
        <w:rPr>
          <w:rFonts w:ascii="Times New Roman" w:eastAsia="Times New Roman" w:hAnsi="Times New Roman"/>
          <w:spacing w:val="2"/>
          <w:lang w:eastAsia="zh-CN"/>
        </w:rPr>
        <w:t>imatinibu</w:t>
      </w:r>
      <w:r>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trukmės mediana buvo 64</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 xml:space="preserve">mėnesiai. Pacientų, gavusių pirmos eilės gydymą </w:t>
      </w:r>
      <w:r w:rsidR="00BD14B0">
        <w:rPr>
          <w:rFonts w:ascii="Times New Roman" w:eastAsia="Times New Roman" w:hAnsi="Times New Roman"/>
          <w:spacing w:val="2"/>
          <w:lang w:eastAsia="zh-CN"/>
        </w:rPr>
        <w:t>imatinibu</w:t>
      </w:r>
      <w:r w:rsidRPr="003B26B1">
        <w:rPr>
          <w:rFonts w:ascii="Times New Roman" w:eastAsia="Times New Roman" w:hAnsi="Times New Roman"/>
          <w:spacing w:val="2"/>
          <w:lang w:eastAsia="zh-CN"/>
        </w:rPr>
        <w:t>, vidutinė paros</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dozė buvo 406</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76 mg. Pagrindinis veiksmingumą atspindintis tyrimo rezultatas yra gyvenimo</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trukmė be ligos progresavimo. Progresavimas apibūdinamas bet kuriuo iš šių reiškinių: progresavimas</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 xml:space="preserve">iki akceleracijos fazės ar blastinės krizės, </w:t>
      </w:r>
      <w:r w:rsidRPr="003B26B1">
        <w:rPr>
          <w:rFonts w:ascii="Times New Roman" w:eastAsia="Times New Roman" w:hAnsi="Times New Roman"/>
          <w:spacing w:val="2"/>
          <w:lang w:eastAsia="zh-CN"/>
        </w:rPr>
        <w:lastRenderedPageBreak/>
        <w:t>mirtis, išnykę VHA ar MCyR, arba pacientams, kuriems</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negaunama VHA, didėjantis leukocitų skaičius nepaisant tinkamo gydymo. Svarbiausi antriniai</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rezultatai yra didysis citogenetinis atsakas, hematologinis atsakas, molekulinis atsakas (minimalios</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liekamosios ligos vertinimas), laikas iki akceleracijos fazės ar blastinės krizės ir gyvenimo trukmė.</w:t>
      </w:r>
      <w:r w:rsidR="00BD14B0">
        <w:rPr>
          <w:rFonts w:ascii="Times New Roman" w:eastAsia="Times New Roman" w:hAnsi="Times New Roman"/>
          <w:spacing w:val="2"/>
          <w:lang w:eastAsia="zh-CN"/>
        </w:rPr>
        <w:t xml:space="preserve"> </w:t>
      </w:r>
      <w:r w:rsidRPr="003B26B1">
        <w:rPr>
          <w:rFonts w:ascii="Times New Roman" w:eastAsia="Times New Roman" w:hAnsi="Times New Roman"/>
          <w:spacing w:val="2"/>
          <w:lang w:eastAsia="zh-CN"/>
        </w:rPr>
        <w:t>Atsako duomenys pateikti 2</w:t>
      </w:r>
      <w:r w:rsidR="00AA5D3A" w:rsidRPr="00A861C3">
        <w:rPr>
          <w:rFonts w:ascii="Times New Roman" w:eastAsia="Times New Roman" w:hAnsi="Times New Roman"/>
          <w:spacing w:val="3"/>
          <w:lang w:eastAsia="zh-CN"/>
        </w:rPr>
        <w:t> </w:t>
      </w:r>
      <w:r w:rsidRPr="003B26B1">
        <w:rPr>
          <w:rFonts w:ascii="Times New Roman" w:eastAsia="Times New Roman" w:hAnsi="Times New Roman"/>
          <w:spacing w:val="2"/>
          <w:lang w:eastAsia="zh-CN"/>
        </w:rPr>
        <w:t>lentelėje.</w:t>
      </w:r>
    </w:p>
    <w:p w14:paraId="1AE8E44E" w14:textId="738B4B71" w:rsidR="00CB6514" w:rsidRDefault="00CB6514" w:rsidP="00D61995">
      <w:pPr>
        <w:suppressAutoHyphens/>
        <w:spacing w:after="0" w:line="240" w:lineRule="auto"/>
        <w:rPr>
          <w:rFonts w:ascii="Times New Roman" w:eastAsia="Times New Roman" w:hAnsi="Times New Roman"/>
          <w:spacing w:val="2"/>
          <w:lang w:eastAsia="zh-CN"/>
        </w:rPr>
      </w:pPr>
    </w:p>
    <w:p w14:paraId="1401F01B" w14:textId="54A9C7BA" w:rsidR="00CB6514" w:rsidRPr="00861826" w:rsidRDefault="00CB6514" w:rsidP="003B26B1">
      <w:pPr>
        <w:suppressAutoHyphens/>
        <w:spacing w:after="0" w:line="240" w:lineRule="auto"/>
        <w:rPr>
          <w:rFonts w:ascii="Times New Roman" w:hAnsi="Times New Roman"/>
          <w:b/>
          <w:bCs/>
          <w:spacing w:val="2"/>
          <w:lang w:val="en-US"/>
        </w:rPr>
      </w:pPr>
      <w:r w:rsidRPr="00861826">
        <w:rPr>
          <w:rFonts w:ascii="Times New Roman" w:hAnsi="Times New Roman"/>
          <w:b/>
          <w:bCs/>
          <w:spacing w:val="2"/>
          <w:lang w:val="en-US"/>
        </w:rPr>
        <w:t>2 lentelė Atsakas, gautas naujai diagnozuotos LML tyrimo metu (84 mėnesių duomenys)</w:t>
      </w:r>
    </w:p>
    <w:tbl>
      <w:tblPr>
        <w:tblW w:w="10365"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249"/>
        <w:gridCol w:w="3006"/>
        <w:gridCol w:w="3110"/>
      </w:tblGrid>
      <w:tr w:rsidR="00CB6514" w:rsidRPr="00CB6514" w14:paraId="30E986E2"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113CB9E8" w14:textId="12FE8264"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w:t>
            </w:r>
            <w:r>
              <w:rPr>
                <w:rFonts w:ascii="Times New Roman" w:hAnsi="Times New Roman"/>
                <w:b/>
                <w:bCs/>
                <w:spacing w:val="2"/>
                <w:lang w:val="en-IN"/>
              </w:rPr>
              <w:t>Geriausio atsako da</w:t>
            </w:r>
            <w:r>
              <w:rPr>
                <w:rFonts w:ascii="Times New Roman" w:hAnsi="Times New Roman"/>
                <w:b/>
                <w:bCs/>
                <w:spacing w:val="2"/>
              </w:rPr>
              <w:t>žnis</w:t>
            </w:r>
            <w:r w:rsidRPr="00CB6514">
              <w:rPr>
                <w:rFonts w:ascii="Times New Roman" w:hAnsi="Times New Roman"/>
                <w:b/>
                <w:bCs/>
                <w:spacing w:val="2"/>
                <w:lang w:val="en-IN"/>
              </w:rPr>
              <w:t>)</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61B4AB1C" w14:textId="6174CDCE"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Imatinib</w:t>
            </w:r>
            <w:r>
              <w:rPr>
                <w:rFonts w:ascii="Times New Roman" w:hAnsi="Times New Roman"/>
                <w:spacing w:val="2"/>
                <w:lang w:val="en-IN"/>
              </w:rPr>
              <w:t>as</w:t>
            </w:r>
            <w:r w:rsidRPr="00CB6514">
              <w:rPr>
                <w:rFonts w:ascii="Times New Roman" w:hAnsi="Times New Roman"/>
                <w:spacing w:val="2"/>
                <w:lang w:val="en-IN"/>
              </w:rPr>
              <w:t xml:space="preserve"> </w:t>
            </w:r>
          </w:p>
          <w:p w14:paraId="6B152E7E"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n=553</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26A58DB6"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IFN+Ara-C</w:t>
            </w:r>
          </w:p>
          <w:p w14:paraId="383A555C"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n=553</w:t>
            </w:r>
          </w:p>
        </w:tc>
      </w:tr>
      <w:tr w:rsidR="00CB6514" w:rsidRPr="00CB6514" w14:paraId="347056A7" w14:textId="77777777" w:rsidTr="00FC5D9A">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09E86B7D" w14:textId="4FCAEF94"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H</w:t>
            </w:r>
            <w:r>
              <w:rPr>
                <w:rFonts w:ascii="Times New Roman" w:hAnsi="Times New Roman"/>
                <w:b/>
                <w:bCs/>
                <w:spacing w:val="2"/>
                <w:lang w:val="en-IN"/>
              </w:rPr>
              <w:t>ematologinis atsakas</w:t>
            </w:r>
          </w:p>
        </w:tc>
      </w:tr>
      <w:tr w:rsidR="00CB6514" w:rsidRPr="00CB6514" w14:paraId="1CBCA832"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54B92001" w14:textId="41A2CAF2"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VHA dalis</w:t>
            </w:r>
            <w:r w:rsidRPr="00CB6514">
              <w:rPr>
                <w:rFonts w:ascii="Times New Roman" w:hAnsi="Times New Roman"/>
                <w:spacing w:val="2"/>
                <w:lang w:val="en-IN"/>
              </w:rPr>
              <w:t xml:space="preserve"> n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5D0DB04F"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534 (96.6%)*</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7131C0C1"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313 (56.6%)*</w:t>
            </w:r>
          </w:p>
        </w:tc>
      </w:tr>
      <w:tr w:rsidR="00CB6514" w:rsidRPr="00CB6514" w14:paraId="5DC34E88"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0C8D5837" w14:textId="36BD2434"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 xml:space="preserve">[95% </w:t>
            </w:r>
            <w:r>
              <w:rPr>
                <w:rFonts w:ascii="Times New Roman" w:hAnsi="Times New Roman"/>
                <w:spacing w:val="2"/>
                <w:lang w:val="en-IN"/>
              </w:rPr>
              <w:t>P</w:t>
            </w:r>
            <w:r w:rsidRPr="00CB6514">
              <w:rPr>
                <w:rFonts w:ascii="Times New Roman" w:hAnsi="Times New Roman"/>
                <w:spacing w:val="2"/>
                <w:lang w:val="en-IN"/>
              </w:rPr>
              <w:t>I]</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257DE57D"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[94.7%, 97.9%]</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69D9A607"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[52.4%, 60.8%]</w:t>
            </w:r>
          </w:p>
        </w:tc>
      </w:tr>
      <w:tr w:rsidR="00CB6514" w:rsidRPr="00CB6514" w14:paraId="66E163A9" w14:textId="77777777" w:rsidTr="00FC5D9A">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28A89824" w14:textId="4EE43E2B"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C</w:t>
            </w:r>
            <w:r>
              <w:rPr>
                <w:rFonts w:ascii="Times New Roman" w:hAnsi="Times New Roman"/>
                <w:b/>
                <w:bCs/>
                <w:spacing w:val="2"/>
                <w:lang w:val="en-IN"/>
              </w:rPr>
              <w:t>itogeninis atsakas</w:t>
            </w:r>
          </w:p>
        </w:tc>
      </w:tr>
      <w:tr w:rsidR="00CB6514" w:rsidRPr="00CB6514" w14:paraId="08A6BBBA"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6FB92847" w14:textId="66706BD0"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Didysis atsakas</w:t>
            </w:r>
            <w:r w:rsidRPr="00CB6514">
              <w:rPr>
                <w:rFonts w:ascii="Times New Roman" w:hAnsi="Times New Roman"/>
                <w:spacing w:val="2"/>
                <w:lang w:val="en-IN"/>
              </w:rPr>
              <w:t xml:space="preserve"> n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2D4B1C7D"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490 (88.6%)*</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3590A214"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129 (23.3%)*</w:t>
            </w:r>
          </w:p>
        </w:tc>
      </w:tr>
      <w:tr w:rsidR="00CB6514" w:rsidRPr="00CB6514" w14:paraId="359D242D"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7F7C759B" w14:textId="45DBAC6D"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 xml:space="preserve">[95% </w:t>
            </w:r>
            <w:r>
              <w:rPr>
                <w:rFonts w:ascii="Times New Roman" w:hAnsi="Times New Roman"/>
                <w:spacing w:val="2"/>
                <w:lang w:val="en-IN"/>
              </w:rPr>
              <w:t>P</w:t>
            </w:r>
            <w:r w:rsidRPr="00CB6514">
              <w:rPr>
                <w:rFonts w:ascii="Times New Roman" w:hAnsi="Times New Roman"/>
                <w:spacing w:val="2"/>
                <w:lang w:val="en-IN"/>
              </w:rPr>
              <w:t>I]</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64B8AD7F"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[85.7%, 91.1%]</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1BE4DA73"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[19.9%, 27.1%]</w:t>
            </w:r>
          </w:p>
        </w:tc>
      </w:tr>
      <w:tr w:rsidR="00CB6514" w:rsidRPr="00CB6514" w14:paraId="011E6B29"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6881A73D" w14:textId="4F533E58"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Visiškas</w:t>
            </w:r>
            <w:r w:rsidRPr="00CB6514">
              <w:rPr>
                <w:rFonts w:ascii="Times New Roman" w:hAnsi="Times New Roman"/>
                <w:spacing w:val="2"/>
                <w:lang w:val="en-IN"/>
              </w:rPr>
              <w:t xml:space="preserve"> CyR n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50F9C7A5"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456 (82.5%)*</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196CE1C8"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64 (11.6%)*</w:t>
            </w:r>
          </w:p>
        </w:tc>
      </w:tr>
      <w:tr w:rsidR="00CB6514" w:rsidRPr="00CB6514" w14:paraId="6064C49A"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0701AB89" w14:textId="6BE64B01"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Dalinis</w:t>
            </w:r>
            <w:r w:rsidRPr="00CB6514">
              <w:rPr>
                <w:rFonts w:ascii="Times New Roman" w:hAnsi="Times New Roman"/>
                <w:spacing w:val="2"/>
                <w:lang w:val="en-IN"/>
              </w:rPr>
              <w:t xml:space="preserve"> CyR n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661E5D9E"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34 (6.1%)</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35FA5A3E"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65 (11.8%)</w:t>
            </w:r>
          </w:p>
        </w:tc>
      </w:tr>
      <w:tr w:rsidR="00CB6514" w:rsidRPr="00CB6514" w14:paraId="20767CCF" w14:textId="77777777" w:rsidTr="00FC5D9A">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14D73E1C" w14:textId="6D3DCA8B"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Mole</w:t>
            </w:r>
            <w:r>
              <w:rPr>
                <w:rFonts w:ascii="Times New Roman" w:hAnsi="Times New Roman"/>
                <w:b/>
                <w:bCs/>
                <w:spacing w:val="2"/>
                <w:lang w:val="en-IN"/>
              </w:rPr>
              <w:t>kulinis atsakas</w:t>
            </w:r>
            <w:r w:rsidRPr="00CB6514">
              <w:rPr>
                <w:rFonts w:ascii="Times New Roman" w:hAnsi="Times New Roman"/>
                <w:spacing w:val="2"/>
                <w:lang w:val="en-IN"/>
              </w:rPr>
              <w:t>**</w:t>
            </w:r>
          </w:p>
        </w:tc>
      </w:tr>
      <w:tr w:rsidR="00CB6514" w:rsidRPr="00CB6514" w14:paraId="0BF8628B"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7C9ED35C" w14:textId="4E6CFF81"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Didysis atsakas</w:t>
            </w:r>
            <w:r w:rsidRPr="00CB6514">
              <w:rPr>
                <w:rFonts w:ascii="Times New Roman" w:hAnsi="Times New Roman"/>
                <w:spacing w:val="2"/>
                <w:lang w:val="en-IN"/>
              </w:rPr>
              <w:t xml:space="preserve"> </w:t>
            </w:r>
            <w:r>
              <w:rPr>
                <w:rFonts w:ascii="Times New Roman" w:hAnsi="Times New Roman"/>
                <w:spacing w:val="2"/>
                <w:lang w:val="en-IN"/>
              </w:rPr>
              <w:t xml:space="preserve">po </w:t>
            </w:r>
            <w:r w:rsidRPr="00CB6514">
              <w:rPr>
                <w:rFonts w:ascii="Times New Roman" w:hAnsi="Times New Roman"/>
                <w:spacing w:val="2"/>
                <w:lang w:val="en-IN"/>
              </w:rPr>
              <w:t>12 m</w:t>
            </w:r>
            <w:r>
              <w:rPr>
                <w:rFonts w:ascii="Times New Roman" w:hAnsi="Times New Roman"/>
                <w:spacing w:val="2"/>
                <w:lang w:val="en-IN"/>
              </w:rPr>
              <w:t>ėnesių</w:t>
            </w:r>
            <w:r w:rsidRPr="00CB6514">
              <w:rPr>
                <w:rFonts w:ascii="Times New Roman" w:hAnsi="Times New Roman"/>
                <w:spacing w:val="2"/>
                <w:lang w:val="en-IN"/>
              </w:rPr>
              <w:t xml:space="preserve">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741F592B"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153/305=50.2%</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71ACC46C"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8/83=9.6%</w:t>
            </w:r>
          </w:p>
        </w:tc>
      </w:tr>
      <w:tr w:rsidR="00CB6514" w:rsidRPr="00CB6514" w14:paraId="2FE1C4E9"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52E912FC" w14:textId="032AAB86"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Didysis atsakas</w:t>
            </w:r>
            <w:r w:rsidRPr="00CB6514">
              <w:rPr>
                <w:rFonts w:ascii="Times New Roman" w:hAnsi="Times New Roman"/>
                <w:spacing w:val="2"/>
                <w:lang w:val="en-IN"/>
              </w:rPr>
              <w:t xml:space="preserve"> </w:t>
            </w:r>
            <w:r>
              <w:rPr>
                <w:rFonts w:ascii="Times New Roman" w:hAnsi="Times New Roman"/>
                <w:spacing w:val="2"/>
                <w:lang w:val="en-IN"/>
              </w:rPr>
              <w:t xml:space="preserve">po </w:t>
            </w:r>
            <w:r w:rsidRPr="00CB6514">
              <w:rPr>
                <w:rFonts w:ascii="Times New Roman" w:hAnsi="Times New Roman"/>
                <w:spacing w:val="2"/>
                <w:lang w:val="en-IN"/>
              </w:rPr>
              <w:t>24 m</w:t>
            </w:r>
            <w:r>
              <w:rPr>
                <w:rFonts w:ascii="Times New Roman" w:hAnsi="Times New Roman"/>
                <w:spacing w:val="2"/>
                <w:lang w:val="en-IN"/>
              </w:rPr>
              <w:t>ėnesių</w:t>
            </w:r>
            <w:r w:rsidRPr="00CB6514">
              <w:rPr>
                <w:rFonts w:ascii="Times New Roman" w:hAnsi="Times New Roman"/>
                <w:spacing w:val="2"/>
                <w:lang w:val="en-IN"/>
              </w:rPr>
              <w:t xml:space="preserve">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528A38FE"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73/104=70.2%</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1BB9543F"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3/12=25%</w:t>
            </w:r>
          </w:p>
        </w:tc>
      </w:tr>
      <w:tr w:rsidR="00CB6514" w:rsidRPr="00CB6514" w14:paraId="51CCCC37" w14:textId="77777777" w:rsidTr="00FC5D9A">
        <w:tc>
          <w:tcPr>
            <w:tcW w:w="2050" w:type="pct"/>
            <w:tcBorders>
              <w:top w:val="outset" w:sz="6" w:space="0" w:color="7B7B7B"/>
              <w:left w:val="outset" w:sz="6" w:space="0" w:color="7B7B7B"/>
              <w:bottom w:val="outset" w:sz="6" w:space="0" w:color="7B7B7B"/>
              <w:right w:val="outset" w:sz="6" w:space="0" w:color="7B7B7B"/>
            </w:tcBorders>
            <w:shd w:val="clear" w:color="auto" w:fill="auto"/>
            <w:hideMark/>
          </w:tcPr>
          <w:p w14:paraId="034BF830" w14:textId="00930CF6" w:rsidR="00CB6514" w:rsidRPr="00CB6514" w:rsidRDefault="00CB6514" w:rsidP="00CB6514">
            <w:pPr>
              <w:suppressAutoHyphens/>
              <w:spacing w:after="0" w:line="240" w:lineRule="auto"/>
              <w:rPr>
                <w:rFonts w:ascii="Times New Roman" w:hAnsi="Times New Roman"/>
                <w:spacing w:val="2"/>
                <w:lang w:val="en-IN"/>
              </w:rPr>
            </w:pPr>
            <w:r>
              <w:rPr>
                <w:rFonts w:ascii="Times New Roman" w:hAnsi="Times New Roman"/>
                <w:spacing w:val="2"/>
                <w:lang w:val="en-IN"/>
              </w:rPr>
              <w:t>Didysis atsakas</w:t>
            </w:r>
            <w:r w:rsidRPr="00CB6514">
              <w:rPr>
                <w:rFonts w:ascii="Times New Roman" w:hAnsi="Times New Roman"/>
                <w:spacing w:val="2"/>
                <w:lang w:val="en-IN"/>
              </w:rPr>
              <w:t xml:space="preserve"> </w:t>
            </w:r>
            <w:r>
              <w:rPr>
                <w:rFonts w:ascii="Times New Roman" w:hAnsi="Times New Roman"/>
                <w:spacing w:val="2"/>
                <w:lang w:val="en-IN"/>
              </w:rPr>
              <w:t xml:space="preserve">po </w:t>
            </w:r>
            <w:r w:rsidRPr="00CB6514">
              <w:rPr>
                <w:rFonts w:ascii="Times New Roman" w:hAnsi="Times New Roman"/>
                <w:spacing w:val="2"/>
                <w:lang w:val="en-IN"/>
              </w:rPr>
              <w:t>84 m</w:t>
            </w:r>
            <w:r>
              <w:rPr>
                <w:rFonts w:ascii="Times New Roman" w:hAnsi="Times New Roman"/>
                <w:spacing w:val="2"/>
                <w:lang w:val="en-IN"/>
              </w:rPr>
              <w:t>ėnesių</w:t>
            </w:r>
            <w:r w:rsidRPr="00CB6514">
              <w:rPr>
                <w:rFonts w:ascii="Times New Roman" w:hAnsi="Times New Roman"/>
                <w:spacing w:val="2"/>
                <w:lang w:val="en-IN"/>
              </w:rPr>
              <w:t xml:space="preserve"> (%)</w:t>
            </w:r>
          </w:p>
        </w:tc>
        <w:tc>
          <w:tcPr>
            <w:tcW w:w="1450" w:type="pct"/>
            <w:tcBorders>
              <w:top w:val="outset" w:sz="6" w:space="0" w:color="7B7B7B"/>
              <w:left w:val="outset" w:sz="6" w:space="0" w:color="7B7B7B"/>
              <w:bottom w:val="outset" w:sz="6" w:space="0" w:color="7B7B7B"/>
              <w:right w:val="outset" w:sz="6" w:space="0" w:color="7B7B7B"/>
            </w:tcBorders>
            <w:shd w:val="clear" w:color="auto" w:fill="auto"/>
            <w:hideMark/>
          </w:tcPr>
          <w:p w14:paraId="147CFF3D"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102/116=87.9%</w:t>
            </w:r>
          </w:p>
        </w:tc>
        <w:tc>
          <w:tcPr>
            <w:tcW w:w="1500" w:type="pct"/>
            <w:tcBorders>
              <w:top w:val="outset" w:sz="6" w:space="0" w:color="7B7B7B"/>
              <w:left w:val="outset" w:sz="6" w:space="0" w:color="7B7B7B"/>
              <w:bottom w:val="outset" w:sz="6" w:space="0" w:color="7B7B7B"/>
              <w:right w:val="outset" w:sz="6" w:space="0" w:color="7B7B7B"/>
            </w:tcBorders>
            <w:shd w:val="clear" w:color="auto" w:fill="auto"/>
            <w:hideMark/>
          </w:tcPr>
          <w:p w14:paraId="1A588AAD" w14:textId="77777777"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3/4=75%</w:t>
            </w:r>
          </w:p>
        </w:tc>
      </w:tr>
      <w:tr w:rsidR="00CB6514" w:rsidRPr="00CB6514" w14:paraId="684EA4E1" w14:textId="77777777" w:rsidTr="00FC5D9A">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38C32AC1" w14:textId="100D9EB1"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 xml:space="preserve">* p&lt;0.001, </w:t>
            </w:r>
            <w:r w:rsidRPr="00861826">
              <w:rPr>
                <w:rFonts w:ascii="Times New Roman" w:hAnsi="Times New Roman"/>
                <w:i/>
                <w:iCs/>
                <w:spacing w:val="2"/>
                <w:lang w:val="en-IN"/>
              </w:rPr>
              <w:t>Fischer</w:t>
            </w:r>
            <w:r w:rsidRPr="00CB6514">
              <w:rPr>
                <w:rFonts w:ascii="Times New Roman" w:hAnsi="Times New Roman"/>
                <w:spacing w:val="2"/>
                <w:lang w:val="en-IN"/>
              </w:rPr>
              <w:t xml:space="preserve"> </w:t>
            </w:r>
            <w:r>
              <w:rPr>
                <w:rFonts w:ascii="Times New Roman" w:hAnsi="Times New Roman"/>
                <w:spacing w:val="2"/>
                <w:lang w:val="en-IN"/>
              </w:rPr>
              <w:t>tikslus testas</w:t>
            </w:r>
          </w:p>
          <w:p w14:paraId="324C009C" w14:textId="79D94F73"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spacing w:val="2"/>
                <w:lang w:val="en-IN"/>
              </w:rPr>
              <w:t xml:space="preserve">** </w:t>
            </w:r>
            <w:r>
              <w:rPr>
                <w:rFonts w:ascii="Times New Roman" w:hAnsi="Times New Roman"/>
                <w:spacing w:val="2"/>
                <w:lang w:val="en-IN"/>
              </w:rPr>
              <w:t>procentinė molekulinio atsako dalis paremta turimomis imtimis</w:t>
            </w:r>
          </w:p>
          <w:p w14:paraId="7D9A2969" w14:textId="1F367E7F" w:rsidR="00CB6514" w:rsidRPr="00CB6514" w:rsidRDefault="00CB6514" w:rsidP="00CB6514">
            <w:pPr>
              <w:suppressAutoHyphens/>
              <w:spacing w:after="0" w:line="240" w:lineRule="auto"/>
              <w:rPr>
                <w:rFonts w:ascii="Times New Roman" w:hAnsi="Times New Roman"/>
                <w:b/>
                <w:bCs/>
                <w:spacing w:val="2"/>
                <w:lang w:val="en-IN"/>
              </w:rPr>
            </w:pPr>
            <w:r w:rsidRPr="00CB6514">
              <w:rPr>
                <w:rFonts w:ascii="Times New Roman" w:hAnsi="Times New Roman"/>
                <w:b/>
                <w:bCs/>
                <w:spacing w:val="2"/>
                <w:lang w:val="en-IN"/>
              </w:rPr>
              <w:t>Hematologinio atsako kriterijai (bet koks atsakas turi būti patvirtintas po ≥</w:t>
            </w:r>
            <w:r w:rsidR="00AA5D3A" w:rsidRPr="00A861C3">
              <w:rPr>
                <w:rFonts w:ascii="Times New Roman" w:eastAsia="Times New Roman" w:hAnsi="Times New Roman"/>
                <w:spacing w:val="3"/>
                <w:lang w:eastAsia="zh-CN"/>
              </w:rPr>
              <w:t> </w:t>
            </w:r>
            <w:r w:rsidRPr="00CB6514">
              <w:rPr>
                <w:rFonts w:ascii="Times New Roman" w:hAnsi="Times New Roman"/>
                <w:b/>
                <w:bCs/>
                <w:spacing w:val="2"/>
                <w:lang w:val="en-IN"/>
              </w:rPr>
              <w:t>4</w:t>
            </w:r>
            <w:r w:rsidR="00AA5D3A" w:rsidRPr="00A861C3">
              <w:rPr>
                <w:rFonts w:ascii="Times New Roman" w:eastAsia="Times New Roman" w:hAnsi="Times New Roman"/>
                <w:spacing w:val="3"/>
                <w:lang w:eastAsia="zh-CN"/>
              </w:rPr>
              <w:t> </w:t>
            </w:r>
            <w:r w:rsidRPr="00CB6514">
              <w:rPr>
                <w:rFonts w:ascii="Times New Roman" w:hAnsi="Times New Roman"/>
                <w:b/>
                <w:bCs/>
                <w:spacing w:val="2"/>
                <w:lang w:val="en-IN"/>
              </w:rPr>
              <w:t>savaičių):</w:t>
            </w:r>
          </w:p>
          <w:p w14:paraId="5F0B4C27" w14:textId="303DF3E2" w:rsidR="00CB6514" w:rsidRPr="00861826" w:rsidRDefault="00CB6514" w:rsidP="00CB6514">
            <w:pPr>
              <w:suppressAutoHyphens/>
              <w:spacing w:after="0" w:line="240" w:lineRule="auto"/>
              <w:rPr>
                <w:rFonts w:ascii="Times New Roman" w:hAnsi="Times New Roman"/>
                <w:spacing w:val="2"/>
                <w:lang w:val="en-IN"/>
              </w:rPr>
            </w:pPr>
            <w:r w:rsidRPr="00861826">
              <w:rPr>
                <w:rFonts w:ascii="Times New Roman" w:hAnsi="Times New Roman"/>
                <w:spacing w:val="2"/>
                <w:lang w:val="en-IN"/>
              </w:rPr>
              <w:t>BKK&lt; 10</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x</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10</w:t>
            </w:r>
            <w:r w:rsidRPr="00CB6514">
              <w:rPr>
                <w:rFonts w:ascii="Times New Roman" w:eastAsia="Times New Roman" w:hAnsi="Times New Roman"/>
                <w:vertAlign w:val="superscript"/>
                <w:lang w:eastAsia="zh-CN"/>
              </w:rPr>
              <w:t>9</w:t>
            </w:r>
            <w:r w:rsidRPr="00861826">
              <w:rPr>
                <w:rFonts w:ascii="Times New Roman" w:hAnsi="Times New Roman"/>
                <w:spacing w:val="2"/>
                <w:lang w:val="en-IN"/>
              </w:rPr>
              <w:t>/l, trombocitų &lt; 450</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x</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10</w:t>
            </w:r>
            <w:r w:rsidRPr="00CB6514">
              <w:rPr>
                <w:rFonts w:ascii="Times New Roman" w:eastAsia="Times New Roman" w:hAnsi="Times New Roman"/>
                <w:vertAlign w:val="superscript"/>
                <w:lang w:eastAsia="zh-CN"/>
              </w:rPr>
              <w:t>9</w:t>
            </w:r>
            <w:r w:rsidRPr="00861826">
              <w:rPr>
                <w:rFonts w:ascii="Times New Roman" w:hAnsi="Times New Roman"/>
                <w:spacing w:val="2"/>
                <w:lang w:val="en-IN"/>
              </w:rPr>
              <w:t>/l, mielocitų+metamielocitų &lt; 5</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kraujyje, kraujyje nėra</w:t>
            </w:r>
            <w:r>
              <w:rPr>
                <w:rFonts w:ascii="Times New Roman" w:hAnsi="Times New Roman"/>
                <w:spacing w:val="2"/>
                <w:lang w:val="en-IN"/>
              </w:rPr>
              <w:t xml:space="preserve"> </w:t>
            </w:r>
            <w:r w:rsidRPr="00861826">
              <w:rPr>
                <w:rFonts w:ascii="Times New Roman" w:hAnsi="Times New Roman"/>
                <w:spacing w:val="2"/>
                <w:lang w:val="en-IN"/>
              </w:rPr>
              <w:t>blastų ir promielocitų, bazofilų &lt; 20</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nėra ekstramedulinių židinių.</w:t>
            </w:r>
          </w:p>
          <w:p w14:paraId="66E75EBA" w14:textId="6C7C388D" w:rsidR="00CB6514" w:rsidRPr="00861826"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 xml:space="preserve">Citogenetinio atsako kriterijai: </w:t>
            </w:r>
            <w:r w:rsidRPr="00861826">
              <w:rPr>
                <w:rFonts w:ascii="Times New Roman" w:hAnsi="Times New Roman"/>
                <w:spacing w:val="2"/>
                <w:lang w:val="en-IN"/>
              </w:rPr>
              <w:t>visiškas (0</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Ph+ metafazės), dalinis (1–35</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mažas (36–65</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w:t>
            </w:r>
            <w:r>
              <w:rPr>
                <w:rFonts w:ascii="Times New Roman" w:hAnsi="Times New Roman"/>
                <w:spacing w:val="2"/>
                <w:lang w:val="en-IN"/>
              </w:rPr>
              <w:t xml:space="preserve"> </w:t>
            </w:r>
            <w:r w:rsidRPr="00861826">
              <w:rPr>
                <w:rFonts w:ascii="Times New Roman" w:hAnsi="Times New Roman"/>
                <w:spacing w:val="2"/>
                <w:lang w:val="en-IN"/>
              </w:rPr>
              <w:t>ar mažiausias (66–95</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Didysis atsakas (0–35</w:t>
            </w:r>
            <w:r w:rsidR="00AA5D3A" w:rsidRPr="00A861C3">
              <w:rPr>
                <w:rFonts w:ascii="Times New Roman" w:eastAsia="Times New Roman" w:hAnsi="Times New Roman"/>
                <w:spacing w:val="3"/>
                <w:lang w:eastAsia="zh-CN"/>
              </w:rPr>
              <w:t> </w:t>
            </w:r>
            <w:r w:rsidRPr="00861826">
              <w:rPr>
                <w:rFonts w:ascii="Times New Roman" w:hAnsi="Times New Roman"/>
                <w:spacing w:val="2"/>
                <w:lang w:val="en-IN"/>
              </w:rPr>
              <w:t>%) apima visišką ir dalinį atsaką.</w:t>
            </w:r>
          </w:p>
          <w:p w14:paraId="168786E4" w14:textId="2616E20D" w:rsidR="00CB6514" w:rsidRPr="00CB6514" w:rsidRDefault="00CB6514" w:rsidP="00CB6514">
            <w:pPr>
              <w:suppressAutoHyphens/>
              <w:spacing w:after="0" w:line="240" w:lineRule="auto"/>
              <w:rPr>
                <w:rFonts w:ascii="Times New Roman" w:hAnsi="Times New Roman"/>
                <w:spacing w:val="2"/>
                <w:lang w:val="en-IN"/>
              </w:rPr>
            </w:pPr>
            <w:r w:rsidRPr="00CB6514">
              <w:rPr>
                <w:rFonts w:ascii="Times New Roman" w:hAnsi="Times New Roman"/>
                <w:b/>
                <w:bCs/>
                <w:spacing w:val="2"/>
                <w:lang w:val="en-IN"/>
              </w:rPr>
              <w:t xml:space="preserve">Didžiojo molekulinio atsako kriterijai: </w:t>
            </w:r>
            <w:r w:rsidRPr="00861826">
              <w:rPr>
                <w:rFonts w:ascii="Times New Roman" w:hAnsi="Times New Roman"/>
                <w:spacing w:val="2"/>
                <w:lang w:val="en-IN"/>
              </w:rPr>
              <w:t>periferiniame kraujyje Bcr-Abl transkriptų kiekio</w:t>
            </w:r>
            <w:r>
              <w:rPr>
                <w:rFonts w:ascii="Times New Roman" w:hAnsi="Times New Roman"/>
                <w:spacing w:val="2"/>
                <w:lang w:val="en-IN"/>
              </w:rPr>
              <w:t xml:space="preserve"> </w:t>
            </w:r>
            <w:r w:rsidRPr="00861826">
              <w:rPr>
                <w:rFonts w:ascii="Times New Roman" w:hAnsi="Times New Roman"/>
                <w:spacing w:val="2"/>
                <w:lang w:val="en-IN"/>
              </w:rPr>
              <w:t>sumažėjimas ≥ 3 logaritmais (matuojama realaus laiko kiekybiniu atvirkštinės transkriptazės PGR</w:t>
            </w:r>
            <w:r>
              <w:rPr>
                <w:rFonts w:ascii="Times New Roman" w:hAnsi="Times New Roman"/>
                <w:spacing w:val="2"/>
                <w:lang w:val="en-IN"/>
              </w:rPr>
              <w:t xml:space="preserve"> </w:t>
            </w:r>
            <w:r w:rsidRPr="00861826">
              <w:rPr>
                <w:rFonts w:ascii="Times New Roman" w:hAnsi="Times New Roman"/>
                <w:spacing w:val="2"/>
                <w:lang w:val="en-IN"/>
              </w:rPr>
              <w:t>tyrimu), lyginant su standartizuota pradine reikšme</w:t>
            </w:r>
            <w:r>
              <w:rPr>
                <w:rFonts w:ascii="Times New Roman" w:hAnsi="Times New Roman"/>
                <w:spacing w:val="2"/>
                <w:lang w:val="en-IN"/>
              </w:rPr>
              <w:t>.</w:t>
            </w:r>
          </w:p>
        </w:tc>
      </w:tr>
    </w:tbl>
    <w:p w14:paraId="206A9320" w14:textId="41CEBAB0" w:rsidR="00CB6514" w:rsidRDefault="00CB6514" w:rsidP="003B26B1">
      <w:pPr>
        <w:suppressAutoHyphens/>
        <w:spacing w:after="0" w:line="240" w:lineRule="auto"/>
        <w:rPr>
          <w:rFonts w:ascii="Times New Roman" w:hAnsi="Times New Roman"/>
          <w:spacing w:val="2"/>
          <w:lang w:val="en-US"/>
        </w:rPr>
      </w:pPr>
    </w:p>
    <w:p w14:paraId="4CF0D823" w14:textId="31667CD8" w:rsidR="00CB6514" w:rsidRDefault="00CB6514" w:rsidP="00CB6514">
      <w:pPr>
        <w:suppressAutoHyphens/>
        <w:spacing w:after="0" w:line="240" w:lineRule="auto"/>
        <w:rPr>
          <w:rFonts w:ascii="Times New Roman" w:hAnsi="Times New Roman"/>
          <w:spacing w:val="2"/>
          <w:lang w:val="en-US"/>
        </w:rPr>
      </w:pPr>
      <w:r w:rsidRPr="00CB6514">
        <w:rPr>
          <w:rFonts w:ascii="Times New Roman" w:hAnsi="Times New Roman"/>
          <w:spacing w:val="2"/>
          <w:lang w:val="en-US"/>
        </w:rPr>
        <w:t>Skyrus pirmos eilės gydymą, visiško hematologinio atsako, didžiojo citogenetinio atsako ir visiško</w:t>
      </w:r>
      <w:r>
        <w:rPr>
          <w:rFonts w:ascii="Times New Roman" w:hAnsi="Times New Roman"/>
          <w:spacing w:val="2"/>
          <w:lang w:val="en-US"/>
        </w:rPr>
        <w:t xml:space="preserve"> </w:t>
      </w:r>
      <w:r w:rsidRPr="00CB6514">
        <w:rPr>
          <w:rFonts w:ascii="Times New Roman" w:hAnsi="Times New Roman"/>
          <w:spacing w:val="2"/>
          <w:lang w:val="en-US"/>
        </w:rPr>
        <w:t>citogenetinio atsako dalis nustatyta naudojant Kaplan-Meier metodą, atsako nebuvimo atvejus</w:t>
      </w:r>
      <w:r>
        <w:rPr>
          <w:rFonts w:ascii="Times New Roman" w:hAnsi="Times New Roman"/>
          <w:spacing w:val="2"/>
          <w:lang w:val="en-US"/>
        </w:rPr>
        <w:t xml:space="preserve"> </w:t>
      </w:r>
      <w:r w:rsidRPr="00CB6514">
        <w:rPr>
          <w:rFonts w:ascii="Times New Roman" w:hAnsi="Times New Roman"/>
          <w:spacing w:val="2"/>
          <w:lang w:val="en-US"/>
        </w:rPr>
        <w:t>cenzūruojant pagal paskutinės apžiūros duomenis. Naudojant šį metodą nustatyti nuo 12 iki</w:t>
      </w:r>
      <w:r>
        <w:rPr>
          <w:rFonts w:ascii="Times New Roman" w:hAnsi="Times New Roman"/>
          <w:spacing w:val="2"/>
          <w:lang w:val="en-US"/>
        </w:rPr>
        <w:t xml:space="preserve"> </w:t>
      </w:r>
      <w:r w:rsidRPr="00CB6514">
        <w:rPr>
          <w:rFonts w:ascii="Times New Roman" w:hAnsi="Times New Roman"/>
          <w:spacing w:val="2"/>
          <w:lang w:val="en-US"/>
        </w:rPr>
        <w:t>84</w:t>
      </w:r>
      <w:r w:rsidR="00AA5D3A" w:rsidRPr="00A861C3">
        <w:rPr>
          <w:rFonts w:ascii="Times New Roman" w:eastAsia="Times New Roman" w:hAnsi="Times New Roman"/>
          <w:spacing w:val="3"/>
          <w:lang w:eastAsia="zh-CN"/>
        </w:rPr>
        <w:t> </w:t>
      </w:r>
      <w:r w:rsidRPr="00CB6514">
        <w:rPr>
          <w:rFonts w:ascii="Times New Roman" w:hAnsi="Times New Roman"/>
          <w:spacing w:val="2"/>
          <w:lang w:val="en-US"/>
        </w:rPr>
        <w:t xml:space="preserve">gydymo mėnesiais suminiai atsako į pirmos eilės gydymą </w:t>
      </w:r>
      <w:r w:rsidR="00881247">
        <w:rPr>
          <w:rFonts w:ascii="Times New Roman" w:hAnsi="Times New Roman"/>
          <w:spacing w:val="2"/>
          <w:lang w:val="en-US"/>
        </w:rPr>
        <w:t>imatinibu</w:t>
      </w:r>
      <w:r w:rsidRPr="00CB6514">
        <w:rPr>
          <w:rFonts w:ascii="Times New Roman" w:hAnsi="Times New Roman"/>
          <w:spacing w:val="2"/>
          <w:lang w:val="en-US"/>
        </w:rPr>
        <w:t xml:space="preserve"> dažniai: VHA nuo 96,4</w:t>
      </w:r>
      <w:r w:rsidR="00AA5D3A" w:rsidRPr="00A861C3">
        <w:rPr>
          <w:rFonts w:ascii="Times New Roman" w:eastAsia="Times New Roman" w:hAnsi="Times New Roman"/>
          <w:spacing w:val="3"/>
          <w:lang w:eastAsia="zh-CN"/>
        </w:rPr>
        <w:t> </w:t>
      </w:r>
      <w:r w:rsidRPr="00CB6514">
        <w:rPr>
          <w:rFonts w:ascii="Times New Roman" w:hAnsi="Times New Roman"/>
          <w:spacing w:val="2"/>
          <w:lang w:val="en-US"/>
        </w:rPr>
        <w:t>% iki</w:t>
      </w:r>
      <w:r w:rsidR="00881247">
        <w:rPr>
          <w:rFonts w:ascii="Times New Roman" w:hAnsi="Times New Roman"/>
          <w:spacing w:val="2"/>
          <w:lang w:val="en-US"/>
        </w:rPr>
        <w:t xml:space="preserve"> </w:t>
      </w:r>
      <w:r w:rsidRPr="00CB6514">
        <w:rPr>
          <w:rFonts w:ascii="Times New Roman" w:hAnsi="Times New Roman"/>
          <w:spacing w:val="2"/>
          <w:lang w:val="en-US"/>
        </w:rPr>
        <w:t>98,4</w:t>
      </w:r>
      <w:r w:rsidR="00AA5D3A" w:rsidRPr="00A861C3">
        <w:rPr>
          <w:rFonts w:ascii="Times New Roman" w:eastAsia="Times New Roman" w:hAnsi="Times New Roman"/>
          <w:spacing w:val="3"/>
          <w:lang w:eastAsia="zh-CN"/>
        </w:rPr>
        <w:t> </w:t>
      </w:r>
      <w:r w:rsidRPr="00CB6514">
        <w:rPr>
          <w:rFonts w:ascii="Times New Roman" w:hAnsi="Times New Roman"/>
          <w:spacing w:val="2"/>
          <w:lang w:val="en-US"/>
        </w:rPr>
        <w:t>% ir CCyR nuo 69,5</w:t>
      </w:r>
      <w:r w:rsidR="00AA5D3A" w:rsidRPr="00A861C3">
        <w:rPr>
          <w:rFonts w:ascii="Times New Roman" w:eastAsia="Times New Roman" w:hAnsi="Times New Roman"/>
          <w:spacing w:val="3"/>
          <w:lang w:eastAsia="zh-CN"/>
        </w:rPr>
        <w:t> </w:t>
      </w:r>
      <w:r w:rsidRPr="00CB6514">
        <w:rPr>
          <w:rFonts w:ascii="Times New Roman" w:hAnsi="Times New Roman"/>
          <w:spacing w:val="2"/>
          <w:lang w:val="en-US"/>
        </w:rPr>
        <w:t>% iki 87,2</w:t>
      </w:r>
      <w:r w:rsidR="00AA5D3A" w:rsidRPr="00A861C3">
        <w:rPr>
          <w:rFonts w:ascii="Times New Roman" w:eastAsia="Times New Roman" w:hAnsi="Times New Roman"/>
          <w:spacing w:val="3"/>
          <w:lang w:eastAsia="zh-CN"/>
        </w:rPr>
        <w:t> </w:t>
      </w:r>
      <w:r w:rsidRPr="00CB6514">
        <w:rPr>
          <w:rFonts w:ascii="Times New Roman" w:hAnsi="Times New Roman"/>
          <w:spacing w:val="2"/>
          <w:lang w:val="en-US"/>
        </w:rPr>
        <w:t>% atitinkamai.</w:t>
      </w:r>
    </w:p>
    <w:p w14:paraId="7D438F9E" w14:textId="77777777" w:rsidR="00881247" w:rsidRPr="00CB6514" w:rsidRDefault="00881247" w:rsidP="00CB6514">
      <w:pPr>
        <w:suppressAutoHyphens/>
        <w:spacing w:after="0" w:line="240" w:lineRule="auto"/>
        <w:rPr>
          <w:rFonts w:ascii="Times New Roman" w:hAnsi="Times New Roman"/>
          <w:spacing w:val="2"/>
          <w:lang w:val="en-US"/>
        </w:rPr>
      </w:pPr>
    </w:p>
    <w:p w14:paraId="598D901D" w14:textId="54098B4E" w:rsidR="00CB6514" w:rsidRDefault="00CB6514" w:rsidP="00CB6514">
      <w:pPr>
        <w:suppressAutoHyphens/>
        <w:spacing w:after="0" w:line="240" w:lineRule="auto"/>
        <w:rPr>
          <w:rFonts w:ascii="Times New Roman" w:hAnsi="Times New Roman"/>
          <w:spacing w:val="2"/>
          <w:lang w:val="en-US"/>
        </w:rPr>
      </w:pPr>
      <w:r w:rsidRPr="00CB6514">
        <w:rPr>
          <w:rFonts w:ascii="Times New Roman" w:hAnsi="Times New Roman"/>
          <w:spacing w:val="2"/>
          <w:lang w:val="en-US"/>
        </w:rPr>
        <w:t xml:space="preserve">Per 7 metų stebėjimo laikotarpį </w:t>
      </w:r>
      <w:r w:rsidR="00881247">
        <w:rPr>
          <w:rFonts w:ascii="Times New Roman" w:hAnsi="Times New Roman"/>
          <w:spacing w:val="2"/>
          <w:lang w:val="en-US"/>
        </w:rPr>
        <w:t>imatinibo</w:t>
      </w:r>
      <w:r w:rsidRPr="00CB6514">
        <w:rPr>
          <w:rFonts w:ascii="Times New Roman" w:hAnsi="Times New Roman"/>
          <w:spacing w:val="2"/>
          <w:lang w:val="en-US"/>
        </w:rPr>
        <w:t xml:space="preserve"> grupėje nustatyti 93 (16,8</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ligos progresavimo reiškiniai: 37</w:t>
      </w:r>
      <w:r w:rsidR="00881247">
        <w:rPr>
          <w:rFonts w:ascii="Times New Roman" w:hAnsi="Times New Roman"/>
          <w:spacing w:val="2"/>
          <w:lang w:val="en-US"/>
        </w:rPr>
        <w:t xml:space="preserve"> </w:t>
      </w:r>
      <w:r w:rsidRPr="00CB6514">
        <w:rPr>
          <w:rFonts w:ascii="Times New Roman" w:hAnsi="Times New Roman"/>
          <w:spacing w:val="2"/>
          <w:lang w:val="en-US"/>
        </w:rPr>
        <w:t>(6,7 %) ligos progresavimo iki akceleracijos fazės ar blastinės krizės atvejai, 31</w:t>
      </w:r>
      <w:r w:rsidR="00671847" w:rsidRPr="00A861C3">
        <w:rPr>
          <w:rFonts w:ascii="Times New Roman" w:eastAsia="Times New Roman" w:hAnsi="Times New Roman"/>
          <w:spacing w:val="3"/>
          <w:lang w:eastAsia="zh-CN"/>
        </w:rPr>
        <w:t> </w:t>
      </w:r>
      <w:r w:rsidR="00671847" w:rsidRPr="00CB6514">
        <w:rPr>
          <w:rFonts w:ascii="Times New Roman" w:hAnsi="Times New Roman"/>
          <w:spacing w:val="2"/>
          <w:lang w:val="en-US"/>
        </w:rPr>
        <w:t xml:space="preserve"> </w:t>
      </w:r>
      <w:r w:rsidRPr="00CB6514">
        <w:rPr>
          <w:rFonts w:ascii="Times New Roman" w:hAnsi="Times New Roman"/>
          <w:spacing w:val="2"/>
          <w:lang w:val="en-US"/>
        </w:rPr>
        <w:t>(5,6</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MCyR</w:t>
      </w:r>
      <w:r w:rsidR="00881247">
        <w:rPr>
          <w:rFonts w:ascii="Times New Roman" w:hAnsi="Times New Roman"/>
          <w:spacing w:val="2"/>
          <w:lang w:val="en-US"/>
        </w:rPr>
        <w:t xml:space="preserve"> </w:t>
      </w:r>
      <w:r w:rsidRPr="00CB6514">
        <w:rPr>
          <w:rFonts w:ascii="Times New Roman" w:hAnsi="Times New Roman"/>
          <w:spacing w:val="2"/>
          <w:lang w:val="en-US"/>
        </w:rPr>
        <w:t>išnykimo atvejai, 15</w:t>
      </w:r>
      <w:r w:rsidR="00671847" w:rsidRPr="00A861C3">
        <w:rPr>
          <w:rFonts w:ascii="Times New Roman" w:eastAsia="Times New Roman" w:hAnsi="Times New Roman"/>
          <w:spacing w:val="3"/>
          <w:lang w:eastAsia="zh-CN"/>
        </w:rPr>
        <w:t> </w:t>
      </w:r>
      <w:r w:rsidR="00671847" w:rsidRPr="00CB6514">
        <w:rPr>
          <w:rFonts w:ascii="Times New Roman" w:hAnsi="Times New Roman"/>
          <w:spacing w:val="2"/>
          <w:lang w:val="en-US"/>
        </w:rPr>
        <w:t xml:space="preserve"> </w:t>
      </w:r>
      <w:r w:rsidRPr="00CB6514">
        <w:rPr>
          <w:rFonts w:ascii="Times New Roman" w:hAnsi="Times New Roman"/>
          <w:spacing w:val="2"/>
          <w:lang w:val="en-US"/>
        </w:rPr>
        <w:t>(2,7</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VHA išnykimo arba BKK skaičiaus padidėjimo atvejų ir 10</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(1,8</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su</w:t>
      </w:r>
      <w:r w:rsidR="00881247">
        <w:rPr>
          <w:rFonts w:ascii="Times New Roman" w:hAnsi="Times New Roman"/>
          <w:spacing w:val="2"/>
          <w:lang w:val="en-US"/>
        </w:rPr>
        <w:t xml:space="preserve"> </w:t>
      </w:r>
      <w:r w:rsidRPr="00CB6514">
        <w:rPr>
          <w:rFonts w:ascii="Times New Roman" w:hAnsi="Times New Roman"/>
          <w:spacing w:val="2"/>
          <w:lang w:val="en-US"/>
        </w:rPr>
        <w:t>LML nesusijusios mirties atvej</w:t>
      </w:r>
      <w:r w:rsidR="00881247">
        <w:rPr>
          <w:rFonts w:ascii="Times New Roman" w:hAnsi="Times New Roman"/>
          <w:spacing w:val="2"/>
          <w:lang w:val="en-US"/>
        </w:rPr>
        <w:t>ų</w:t>
      </w:r>
      <w:r w:rsidRPr="00CB6514">
        <w:rPr>
          <w:rFonts w:ascii="Times New Roman" w:hAnsi="Times New Roman"/>
          <w:spacing w:val="2"/>
          <w:lang w:val="en-US"/>
        </w:rPr>
        <w:t>. Tuo tarpu IFN+Ara-C grupėje nustatyti 165</w:t>
      </w:r>
      <w:r w:rsidR="00671847" w:rsidRPr="00A861C3">
        <w:rPr>
          <w:rFonts w:ascii="Times New Roman" w:eastAsia="Times New Roman" w:hAnsi="Times New Roman"/>
          <w:spacing w:val="3"/>
          <w:lang w:eastAsia="zh-CN"/>
        </w:rPr>
        <w:t> </w:t>
      </w:r>
      <w:r w:rsidR="00671847" w:rsidRPr="00CB6514">
        <w:rPr>
          <w:rFonts w:ascii="Times New Roman" w:hAnsi="Times New Roman"/>
          <w:spacing w:val="2"/>
          <w:lang w:val="en-US"/>
        </w:rPr>
        <w:t xml:space="preserve"> </w:t>
      </w:r>
      <w:r w:rsidRPr="00CB6514">
        <w:rPr>
          <w:rFonts w:ascii="Times New Roman" w:hAnsi="Times New Roman"/>
          <w:spacing w:val="2"/>
          <w:lang w:val="en-US"/>
        </w:rPr>
        <w:t>(29,8</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reiškiniai, iš</w:t>
      </w:r>
      <w:r w:rsidR="00881247">
        <w:rPr>
          <w:rFonts w:ascii="Times New Roman" w:hAnsi="Times New Roman"/>
          <w:spacing w:val="2"/>
          <w:lang w:val="en-US"/>
        </w:rPr>
        <w:t xml:space="preserve"> </w:t>
      </w:r>
      <w:r w:rsidRPr="00CB6514">
        <w:rPr>
          <w:rFonts w:ascii="Times New Roman" w:hAnsi="Times New Roman"/>
          <w:spacing w:val="2"/>
          <w:lang w:val="en-US"/>
        </w:rPr>
        <w:t>kurių 130 kilo pirmos eilės gydymo IFN+Ara-C metu.</w:t>
      </w:r>
    </w:p>
    <w:p w14:paraId="7646DFC4" w14:textId="77777777" w:rsidR="00881247" w:rsidRPr="00CB6514" w:rsidRDefault="00881247" w:rsidP="00CB6514">
      <w:pPr>
        <w:suppressAutoHyphens/>
        <w:spacing w:after="0" w:line="240" w:lineRule="auto"/>
        <w:rPr>
          <w:rFonts w:ascii="Times New Roman" w:hAnsi="Times New Roman"/>
          <w:spacing w:val="2"/>
          <w:lang w:val="en-US"/>
        </w:rPr>
      </w:pPr>
    </w:p>
    <w:p w14:paraId="32DCD6DE" w14:textId="6E118930" w:rsidR="00CB6514" w:rsidRPr="00861826" w:rsidRDefault="00CB6514" w:rsidP="00CB6514">
      <w:pPr>
        <w:suppressAutoHyphens/>
        <w:spacing w:after="0" w:line="240" w:lineRule="auto"/>
        <w:rPr>
          <w:rFonts w:ascii="Times New Roman" w:hAnsi="Times New Roman"/>
          <w:spacing w:val="2"/>
        </w:rPr>
      </w:pPr>
      <w:r w:rsidRPr="00CB6514">
        <w:rPr>
          <w:rFonts w:ascii="Times New Roman" w:hAnsi="Times New Roman"/>
          <w:spacing w:val="2"/>
          <w:lang w:val="en-US"/>
        </w:rPr>
        <w:t>Nustatyta pacientų dalis, kuriems liga neprogresavo iki akceleracijos fazės ar blastinės krizės praėjus</w:t>
      </w:r>
      <w:r w:rsidR="00881247">
        <w:rPr>
          <w:rFonts w:ascii="Times New Roman" w:hAnsi="Times New Roman"/>
          <w:spacing w:val="2"/>
          <w:lang w:val="en-US"/>
        </w:rPr>
        <w:t xml:space="preserve"> </w:t>
      </w:r>
      <w:r w:rsidRPr="00CB6514">
        <w:rPr>
          <w:rFonts w:ascii="Times New Roman" w:hAnsi="Times New Roman"/>
          <w:spacing w:val="2"/>
          <w:lang w:val="en-US"/>
        </w:rPr>
        <w:t>84</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xml:space="preserve">mėnesiams, buvo reikšmingai didesnė </w:t>
      </w:r>
      <w:r w:rsidR="00881247">
        <w:rPr>
          <w:rFonts w:ascii="Times New Roman" w:hAnsi="Times New Roman"/>
          <w:spacing w:val="2"/>
          <w:lang w:val="en-US"/>
        </w:rPr>
        <w:t>imatinibo</w:t>
      </w:r>
      <w:r w:rsidRPr="00CB6514">
        <w:rPr>
          <w:rFonts w:ascii="Times New Roman" w:hAnsi="Times New Roman"/>
          <w:spacing w:val="2"/>
          <w:lang w:val="en-US"/>
        </w:rPr>
        <w:t xml:space="preserve"> grupėje, lyginant su IFN grupe (92,5</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lyginant su</w:t>
      </w:r>
      <w:r w:rsidR="00881247">
        <w:rPr>
          <w:rFonts w:ascii="Times New Roman" w:hAnsi="Times New Roman"/>
          <w:spacing w:val="2"/>
          <w:lang w:val="en-US"/>
        </w:rPr>
        <w:t xml:space="preserve"> </w:t>
      </w:r>
      <w:r w:rsidRPr="00CB6514">
        <w:rPr>
          <w:rFonts w:ascii="Times New Roman" w:hAnsi="Times New Roman"/>
          <w:spacing w:val="2"/>
          <w:lang w:val="en-US"/>
        </w:rPr>
        <w:t>85,1</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p&lt;0,001). Gydymo laikui ilgėjant, kasmet nustatomas ligos progresavimo iki akceleracijos</w:t>
      </w:r>
      <w:r w:rsidR="00881247">
        <w:rPr>
          <w:rFonts w:ascii="Times New Roman" w:hAnsi="Times New Roman"/>
          <w:spacing w:val="2"/>
          <w:lang w:val="en-US"/>
        </w:rPr>
        <w:t xml:space="preserve"> </w:t>
      </w:r>
      <w:r w:rsidRPr="00CB6514">
        <w:rPr>
          <w:rFonts w:ascii="Times New Roman" w:hAnsi="Times New Roman"/>
          <w:spacing w:val="2"/>
          <w:lang w:val="en-US"/>
        </w:rPr>
        <w:t>fazės arba blastų krizės dažnis mažėjo ir buvo mažesnis kaip 1</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kasmet ketvirtaisiais ir penktaisiais</w:t>
      </w:r>
      <w:r w:rsidR="00881247">
        <w:rPr>
          <w:rFonts w:ascii="Times New Roman" w:hAnsi="Times New Roman"/>
          <w:spacing w:val="2"/>
          <w:lang w:val="en-US"/>
        </w:rPr>
        <w:t xml:space="preserve"> </w:t>
      </w:r>
      <w:r w:rsidRPr="00CB6514">
        <w:rPr>
          <w:rFonts w:ascii="Times New Roman" w:hAnsi="Times New Roman"/>
          <w:spacing w:val="2"/>
          <w:lang w:val="en-US"/>
        </w:rPr>
        <w:t>metais. Praėjus 84</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mėnesiams, išgyvenusiųjų be ligos progresavimo dalis buvo tokia: 81,2</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xml:space="preserve">% </w:t>
      </w:r>
      <w:r w:rsidR="00881247">
        <w:rPr>
          <w:rFonts w:ascii="Times New Roman" w:hAnsi="Times New Roman"/>
          <w:spacing w:val="2"/>
          <w:lang w:val="en-US"/>
        </w:rPr>
        <w:t xml:space="preserve">imatinibo </w:t>
      </w:r>
      <w:r w:rsidRPr="00CB6514">
        <w:rPr>
          <w:rFonts w:ascii="Times New Roman" w:hAnsi="Times New Roman"/>
          <w:spacing w:val="2"/>
          <w:lang w:val="en-US"/>
        </w:rPr>
        <w:t>grupėje ir 60,6</w:t>
      </w:r>
      <w:r w:rsidR="00671847" w:rsidRPr="00A861C3">
        <w:rPr>
          <w:rFonts w:ascii="Times New Roman" w:eastAsia="Times New Roman" w:hAnsi="Times New Roman"/>
          <w:spacing w:val="3"/>
          <w:lang w:eastAsia="zh-CN"/>
        </w:rPr>
        <w:t> </w:t>
      </w:r>
      <w:r w:rsidRPr="00CB6514">
        <w:rPr>
          <w:rFonts w:ascii="Times New Roman" w:hAnsi="Times New Roman"/>
          <w:spacing w:val="2"/>
          <w:lang w:val="en-US"/>
        </w:rPr>
        <w:t xml:space="preserve">% kontrolinėje grupėje (p&lt;0,001). Ligos bet kokio progresavimo dažnis </w:t>
      </w:r>
      <w:r w:rsidR="00881247">
        <w:rPr>
          <w:rFonts w:ascii="Times New Roman" w:hAnsi="Times New Roman"/>
          <w:spacing w:val="2"/>
          <w:lang w:val="en-US"/>
        </w:rPr>
        <w:t>imatinibo</w:t>
      </w:r>
      <w:r w:rsidRPr="00CB6514">
        <w:rPr>
          <w:rFonts w:ascii="Times New Roman" w:hAnsi="Times New Roman"/>
          <w:spacing w:val="2"/>
          <w:lang w:val="en-US"/>
        </w:rPr>
        <w:t xml:space="preserve"> grupėje</w:t>
      </w:r>
      <w:r w:rsidR="00881247">
        <w:rPr>
          <w:rFonts w:ascii="Times New Roman" w:hAnsi="Times New Roman"/>
          <w:spacing w:val="2"/>
          <w:lang w:val="en-US"/>
        </w:rPr>
        <w:t xml:space="preserve"> </w:t>
      </w:r>
      <w:r w:rsidR="00983F1B" w:rsidRPr="00861826">
        <w:rPr>
          <w:rFonts w:ascii="Times New Roman" w:hAnsi="Times New Roman"/>
          <w:spacing w:val="2"/>
          <w:lang w:val="en-US"/>
        </w:rPr>
        <w:t>stebėjimo metu</w:t>
      </w:r>
      <w:r w:rsidR="00996E0C" w:rsidRPr="00861826">
        <w:rPr>
          <w:rFonts w:ascii="Times New Roman" w:hAnsi="Times New Roman"/>
          <w:spacing w:val="2"/>
          <w:lang w:val="en-US"/>
        </w:rPr>
        <w:t xml:space="preserve"> taip pat mažėjo</w:t>
      </w:r>
      <w:r w:rsidRPr="00996E0C">
        <w:rPr>
          <w:rFonts w:ascii="Times New Roman" w:hAnsi="Times New Roman"/>
          <w:spacing w:val="2"/>
          <w:lang w:val="en-US"/>
        </w:rPr>
        <w:t>.</w:t>
      </w:r>
    </w:p>
    <w:p w14:paraId="3BC9AF03" w14:textId="3B35E962" w:rsidR="00983F1B" w:rsidRDefault="00881247" w:rsidP="00881247">
      <w:pPr>
        <w:suppressAutoHyphens/>
        <w:spacing w:after="0" w:line="240" w:lineRule="auto"/>
        <w:rPr>
          <w:rFonts w:ascii="Times New Roman" w:hAnsi="Times New Roman"/>
          <w:spacing w:val="2"/>
          <w:lang w:val="en-US"/>
        </w:rPr>
      </w:pPr>
      <w:r w:rsidRPr="00881247">
        <w:rPr>
          <w:rFonts w:ascii="Times New Roman" w:hAnsi="Times New Roman"/>
          <w:spacing w:val="2"/>
          <w:lang w:val="en-US"/>
        </w:rPr>
        <w:t xml:space="preserve">Iš viso </w:t>
      </w:r>
      <w:r>
        <w:rPr>
          <w:rFonts w:ascii="Times New Roman" w:hAnsi="Times New Roman"/>
          <w:spacing w:val="2"/>
          <w:lang w:val="en-US"/>
        </w:rPr>
        <w:t>imatinibo</w:t>
      </w:r>
      <w:r w:rsidRPr="00881247">
        <w:rPr>
          <w:rFonts w:ascii="Times New Roman" w:hAnsi="Times New Roman"/>
          <w:spacing w:val="2"/>
          <w:lang w:val="en-US"/>
        </w:rPr>
        <w:t xml:space="preserve"> ir IFN-Ara-C grupėse mirė atitinkamai 71</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(12,8</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 ir 85 (15,4</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 pacientai. Praėjus</w:t>
      </w:r>
      <w:r>
        <w:rPr>
          <w:rFonts w:ascii="Times New Roman" w:hAnsi="Times New Roman"/>
          <w:spacing w:val="2"/>
          <w:lang w:val="en-US"/>
        </w:rPr>
        <w:t xml:space="preserve"> </w:t>
      </w:r>
      <w:r w:rsidRPr="00881247">
        <w:rPr>
          <w:rFonts w:ascii="Times New Roman" w:hAnsi="Times New Roman"/>
          <w:spacing w:val="2"/>
          <w:lang w:val="en-US"/>
        </w:rPr>
        <w:t>84 mėnesiams, nustatytas toks bendrasis išgyvenamumas: 86,4</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 xml:space="preserve">% (83, 90) </w:t>
      </w:r>
      <w:r>
        <w:rPr>
          <w:rFonts w:ascii="Times New Roman" w:hAnsi="Times New Roman"/>
          <w:spacing w:val="2"/>
          <w:lang w:val="en-US"/>
        </w:rPr>
        <w:t>imatinibo</w:t>
      </w:r>
      <w:r w:rsidRPr="00881247">
        <w:rPr>
          <w:rFonts w:ascii="Times New Roman" w:hAnsi="Times New Roman"/>
          <w:spacing w:val="2"/>
          <w:lang w:val="en-US"/>
        </w:rPr>
        <w:t xml:space="preserve"> grupėje ir 83,3</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w:t>
      </w:r>
      <w:r>
        <w:rPr>
          <w:rFonts w:ascii="Times New Roman" w:hAnsi="Times New Roman"/>
          <w:spacing w:val="2"/>
          <w:lang w:val="en-US"/>
        </w:rPr>
        <w:t xml:space="preserve"> </w:t>
      </w:r>
      <w:r w:rsidRPr="00881247">
        <w:rPr>
          <w:rFonts w:ascii="Times New Roman" w:hAnsi="Times New Roman"/>
          <w:spacing w:val="2"/>
          <w:lang w:val="en-US"/>
        </w:rPr>
        <w:t xml:space="preserve">(80, 87) IFN+Ara-C grupėje, (p = 0,073, logaritminio rango kriterijus). Šį “laiko iki </w:t>
      </w:r>
      <w:r w:rsidRPr="00881247">
        <w:rPr>
          <w:rFonts w:ascii="Times New Roman" w:hAnsi="Times New Roman"/>
          <w:spacing w:val="2"/>
          <w:lang w:val="en-US"/>
        </w:rPr>
        <w:lastRenderedPageBreak/>
        <w:t>reiškinio” tyrimo</w:t>
      </w:r>
      <w:r>
        <w:rPr>
          <w:rFonts w:ascii="Times New Roman" w:hAnsi="Times New Roman"/>
          <w:spacing w:val="2"/>
          <w:lang w:val="en-US"/>
        </w:rPr>
        <w:t xml:space="preserve"> </w:t>
      </w:r>
      <w:r w:rsidRPr="00881247">
        <w:rPr>
          <w:rFonts w:ascii="Times New Roman" w:hAnsi="Times New Roman"/>
          <w:spacing w:val="2"/>
          <w:lang w:val="en-US"/>
        </w:rPr>
        <w:t xml:space="preserve">tikslą smarkiai veikė didelis gydymo IFN+Ara-C keitimo gydymu </w:t>
      </w:r>
      <w:r>
        <w:rPr>
          <w:rFonts w:ascii="Times New Roman" w:hAnsi="Times New Roman"/>
          <w:spacing w:val="2"/>
          <w:lang w:val="en-US"/>
        </w:rPr>
        <w:t>imatinibu</w:t>
      </w:r>
      <w:r w:rsidRPr="00881247">
        <w:rPr>
          <w:rFonts w:ascii="Times New Roman" w:hAnsi="Times New Roman"/>
          <w:spacing w:val="2"/>
          <w:lang w:val="en-US"/>
        </w:rPr>
        <w:t xml:space="preserve"> dažnis. Toliau tiriant naujai</w:t>
      </w:r>
      <w:r w:rsidR="00983F1B">
        <w:rPr>
          <w:rFonts w:ascii="Times New Roman" w:hAnsi="Times New Roman"/>
          <w:spacing w:val="2"/>
          <w:lang w:val="en-US"/>
        </w:rPr>
        <w:t xml:space="preserve"> </w:t>
      </w:r>
      <w:r w:rsidRPr="00881247">
        <w:rPr>
          <w:rFonts w:ascii="Times New Roman" w:hAnsi="Times New Roman"/>
          <w:spacing w:val="2"/>
          <w:lang w:val="en-US"/>
        </w:rPr>
        <w:t xml:space="preserve">diagnozuotos lėtinės LML fazės gydymo </w:t>
      </w:r>
      <w:r w:rsidR="00983F1B">
        <w:rPr>
          <w:rFonts w:ascii="Times New Roman" w:hAnsi="Times New Roman"/>
          <w:spacing w:val="2"/>
          <w:lang w:val="en-US"/>
        </w:rPr>
        <w:t>imatinibu</w:t>
      </w:r>
      <w:r w:rsidRPr="00881247">
        <w:rPr>
          <w:rFonts w:ascii="Times New Roman" w:hAnsi="Times New Roman"/>
          <w:spacing w:val="2"/>
          <w:lang w:val="en-US"/>
        </w:rPr>
        <w:t xml:space="preserve"> poveikį gyvenimo trukmei, atlikta aukščiau minėtų</w:t>
      </w:r>
      <w:r w:rsidR="00983F1B">
        <w:rPr>
          <w:rFonts w:ascii="Times New Roman" w:hAnsi="Times New Roman"/>
          <w:spacing w:val="2"/>
          <w:lang w:val="en-US"/>
        </w:rPr>
        <w:t xml:space="preserve"> </w:t>
      </w:r>
      <w:r w:rsidRPr="00881247">
        <w:rPr>
          <w:rFonts w:ascii="Times New Roman" w:hAnsi="Times New Roman"/>
          <w:spacing w:val="2"/>
          <w:lang w:val="en-US"/>
        </w:rPr>
        <w:t xml:space="preserve">duomenų apie </w:t>
      </w:r>
      <w:r w:rsidR="00983F1B">
        <w:rPr>
          <w:rFonts w:ascii="Times New Roman" w:hAnsi="Times New Roman"/>
          <w:spacing w:val="2"/>
          <w:lang w:val="en-US"/>
        </w:rPr>
        <w:t>imatinibo</w:t>
      </w:r>
      <w:r w:rsidRPr="00881247">
        <w:rPr>
          <w:rFonts w:ascii="Times New Roman" w:hAnsi="Times New Roman"/>
          <w:spacing w:val="2"/>
          <w:lang w:val="en-US"/>
        </w:rPr>
        <w:t xml:space="preserve"> vartojimą ir kito III fazės tyrimo, kuriame naudojamas tokia pat tvarka skiriamas</w:t>
      </w:r>
      <w:r w:rsidR="00983F1B">
        <w:rPr>
          <w:rFonts w:ascii="Times New Roman" w:hAnsi="Times New Roman"/>
          <w:spacing w:val="2"/>
          <w:lang w:val="en-US"/>
        </w:rPr>
        <w:t xml:space="preserve"> </w:t>
      </w:r>
      <w:r w:rsidRPr="00881247">
        <w:rPr>
          <w:rFonts w:ascii="Times New Roman" w:hAnsi="Times New Roman"/>
          <w:spacing w:val="2"/>
          <w:lang w:val="en-US"/>
        </w:rPr>
        <w:t>IFN-Ara-C (n</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325), pirminių duomenų retrospektyvioji analizė. Atlikus šią retrospektyviąją analizę,</w:t>
      </w:r>
      <w:r w:rsidR="00983F1B">
        <w:rPr>
          <w:rFonts w:ascii="Times New Roman" w:hAnsi="Times New Roman"/>
          <w:spacing w:val="2"/>
          <w:lang w:val="en-US"/>
        </w:rPr>
        <w:t xml:space="preserve"> </w:t>
      </w:r>
      <w:r w:rsidRPr="00881247">
        <w:rPr>
          <w:rFonts w:ascii="Times New Roman" w:hAnsi="Times New Roman"/>
          <w:spacing w:val="2"/>
          <w:lang w:val="en-US"/>
        </w:rPr>
        <w:t xml:space="preserve">įrodytas </w:t>
      </w:r>
      <w:r w:rsidR="00983F1B">
        <w:rPr>
          <w:rFonts w:ascii="Times New Roman" w:hAnsi="Times New Roman"/>
          <w:spacing w:val="2"/>
          <w:lang w:val="en-US"/>
        </w:rPr>
        <w:t>imatinibo</w:t>
      </w:r>
      <w:r w:rsidRPr="00881247">
        <w:rPr>
          <w:rFonts w:ascii="Times New Roman" w:hAnsi="Times New Roman"/>
          <w:spacing w:val="2"/>
          <w:lang w:val="en-US"/>
        </w:rPr>
        <w:t xml:space="preserve"> pranašumas, lyginant su IFN-Ara-C, bendrojo išgyvenamumo atžvilgiu (p&lt;0,001); per</w:t>
      </w:r>
      <w:r w:rsidR="00983F1B">
        <w:rPr>
          <w:rFonts w:ascii="Times New Roman" w:hAnsi="Times New Roman"/>
          <w:spacing w:val="2"/>
          <w:lang w:val="en-US"/>
        </w:rPr>
        <w:t xml:space="preserve"> </w:t>
      </w:r>
      <w:r w:rsidRPr="00881247">
        <w:rPr>
          <w:rFonts w:ascii="Times New Roman" w:hAnsi="Times New Roman"/>
          <w:spacing w:val="2"/>
          <w:lang w:val="en-US"/>
        </w:rPr>
        <w:t>42</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mėnesius mirė 47 (8,5</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 xml:space="preserve">%) </w:t>
      </w:r>
      <w:r w:rsidR="00983F1B">
        <w:rPr>
          <w:rFonts w:ascii="Times New Roman" w:hAnsi="Times New Roman"/>
          <w:spacing w:val="2"/>
          <w:lang w:val="en-US"/>
        </w:rPr>
        <w:t>imatinibą</w:t>
      </w:r>
      <w:r w:rsidRPr="00881247">
        <w:rPr>
          <w:rFonts w:ascii="Times New Roman" w:hAnsi="Times New Roman"/>
          <w:spacing w:val="2"/>
          <w:lang w:val="en-US"/>
        </w:rPr>
        <w:t xml:space="preserve"> vartoję pacientai ir 63 (19,4</w:t>
      </w:r>
      <w:r w:rsidR="00671847" w:rsidRPr="00A861C3">
        <w:rPr>
          <w:rFonts w:ascii="Times New Roman" w:eastAsia="Times New Roman" w:hAnsi="Times New Roman"/>
          <w:spacing w:val="3"/>
          <w:lang w:eastAsia="zh-CN"/>
        </w:rPr>
        <w:t> </w:t>
      </w:r>
      <w:r w:rsidRPr="00881247">
        <w:rPr>
          <w:rFonts w:ascii="Times New Roman" w:hAnsi="Times New Roman"/>
          <w:spacing w:val="2"/>
          <w:lang w:val="en-US"/>
        </w:rPr>
        <w:t>%) IFN+Ara-C vartoję pacientai.</w:t>
      </w:r>
      <w:r w:rsidR="00983F1B">
        <w:rPr>
          <w:rFonts w:ascii="Times New Roman" w:hAnsi="Times New Roman"/>
          <w:spacing w:val="2"/>
          <w:lang w:val="en-US"/>
        </w:rPr>
        <w:t xml:space="preserve"> </w:t>
      </w:r>
    </w:p>
    <w:p w14:paraId="4E455CE1" w14:textId="77777777" w:rsidR="00983F1B" w:rsidRDefault="00983F1B" w:rsidP="00881247">
      <w:pPr>
        <w:suppressAutoHyphens/>
        <w:spacing w:after="0" w:line="240" w:lineRule="auto"/>
        <w:rPr>
          <w:rFonts w:ascii="Times New Roman" w:hAnsi="Times New Roman"/>
          <w:spacing w:val="2"/>
          <w:lang w:val="en-US"/>
        </w:rPr>
      </w:pPr>
    </w:p>
    <w:p w14:paraId="4B5C244F" w14:textId="3E3F8EB8" w:rsidR="00881247" w:rsidRDefault="00881247" w:rsidP="00881247">
      <w:pPr>
        <w:suppressAutoHyphens/>
        <w:spacing w:after="0" w:line="240" w:lineRule="auto"/>
        <w:rPr>
          <w:rFonts w:ascii="Times New Roman" w:hAnsi="Times New Roman"/>
          <w:spacing w:val="2"/>
          <w:lang w:val="en-US"/>
        </w:rPr>
      </w:pPr>
      <w:r w:rsidRPr="00881247">
        <w:rPr>
          <w:rFonts w:ascii="Times New Roman" w:hAnsi="Times New Roman"/>
          <w:spacing w:val="2"/>
          <w:lang w:val="en-US"/>
        </w:rPr>
        <w:t>Nustatyta, kad citogenetinio ir molekulinio atsako laipsnis turi akivaizdų poveikį ilgalaikiams</w:t>
      </w:r>
      <w:r w:rsidR="00983F1B">
        <w:rPr>
          <w:rFonts w:ascii="Times New Roman" w:hAnsi="Times New Roman"/>
          <w:spacing w:val="2"/>
          <w:lang w:val="en-US"/>
        </w:rPr>
        <w:t xml:space="preserve"> </w:t>
      </w:r>
      <w:r w:rsidRPr="00881247">
        <w:rPr>
          <w:rFonts w:ascii="Times New Roman" w:hAnsi="Times New Roman"/>
          <w:spacing w:val="2"/>
          <w:lang w:val="en-US"/>
        </w:rPr>
        <w:t>gydymo</w:t>
      </w:r>
      <w:r w:rsidR="00983F1B">
        <w:rPr>
          <w:rFonts w:ascii="Times New Roman" w:hAnsi="Times New Roman"/>
          <w:spacing w:val="2"/>
          <w:lang w:val="en-US"/>
        </w:rPr>
        <w:t xml:space="preserve"> imatinibu</w:t>
      </w:r>
      <w:r w:rsidRPr="00881247">
        <w:rPr>
          <w:rFonts w:ascii="Times New Roman" w:hAnsi="Times New Roman"/>
          <w:spacing w:val="2"/>
          <w:lang w:val="en-US"/>
        </w:rPr>
        <w:t xml:space="preserve"> rezultatams. Nors nustatyta, kad 96</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 (93</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 pacientų, kuriems po 12</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mėnesių buvo stebimas</w:t>
      </w:r>
      <w:r w:rsidR="00983F1B">
        <w:rPr>
          <w:rFonts w:ascii="Times New Roman" w:hAnsi="Times New Roman"/>
          <w:spacing w:val="2"/>
          <w:lang w:val="en-US"/>
        </w:rPr>
        <w:t xml:space="preserve"> </w:t>
      </w:r>
      <w:r w:rsidRPr="00881247">
        <w:rPr>
          <w:rFonts w:ascii="Times New Roman" w:hAnsi="Times New Roman"/>
          <w:spacing w:val="2"/>
          <w:lang w:val="en-US"/>
        </w:rPr>
        <w:t>CCyR (PCyR), liga neprogresavo iki akceleracijos fazės ar blastinės krizės praėjus 84</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mėnesiams, tik</w:t>
      </w:r>
      <w:r w:rsidR="00983F1B">
        <w:rPr>
          <w:rFonts w:ascii="Times New Roman" w:hAnsi="Times New Roman"/>
          <w:spacing w:val="2"/>
          <w:lang w:val="en-US"/>
        </w:rPr>
        <w:t xml:space="preserve"> </w:t>
      </w:r>
      <w:r w:rsidRPr="00881247">
        <w:rPr>
          <w:rFonts w:ascii="Times New Roman" w:hAnsi="Times New Roman"/>
          <w:spacing w:val="2"/>
          <w:lang w:val="en-US"/>
        </w:rPr>
        <w:t>81</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 pacientų, kuriems po 12</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mėnesių nebuvo stebima MCyR, liga neprogresavo iki išplitusios LML</w:t>
      </w:r>
      <w:r w:rsidR="00983F1B">
        <w:rPr>
          <w:rFonts w:ascii="Times New Roman" w:hAnsi="Times New Roman"/>
          <w:spacing w:val="2"/>
          <w:lang w:val="en-US"/>
        </w:rPr>
        <w:t xml:space="preserve"> </w:t>
      </w:r>
      <w:r w:rsidRPr="00881247">
        <w:rPr>
          <w:rFonts w:ascii="Times New Roman" w:hAnsi="Times New Roman"/>
          <w:spacing w:val="2"/>
          <w:lang w:val="en-US"/>
        </w:rPr>
        <w:t>praėjus 84 mėnesiams (bendrasis p&lt;0,001, tarp CCyR ir PCyR p</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0,25).</w:t>
      </w:r>
      <w:r w:rsidR="00983F1B">
        <w:rPr>
          <w:rFonts w:ascii="Times New Roman" w:hAnsi="Times New Roman"/>
          <w:spacing w:val="2"/>
          <w:lang w:val="en-US"/>
        </w:rPr>
        <w:t xml:space="preserve"> </w:t>
      </w:r>
      <w:r w:rsidRPr="00881247">
        <w:rPr>
          <w:rFonts w:ascii="Times New Roman" w:hAnsi="Times New Roman"/>
          <w:spacing w:val="2"/>
          <w:lang w:val="en-US"/>
        </w:rPr>
        <w:t>Pacientams su Bcr-Abl</w:t>
      </w:r>
      <w:r w:rsidR="00983F1B">
        <w:rPr>
          <w:rFonts w:ascii="Times New Roman" w:hAnsi="Times New Roman"/>
          <w:spacing w:val="2"/>
          <w:lang w:val="en-US"/>
        </w:rPr>
        <w:t xml:space="preserve"> </w:t>
      </w:r>
      <w:r w:rsidRPr="00881247">
        <w:rPr>
          <w:rFonts w:ascii="Times New Roman" w:hAnsi="Times New Roman"/>
          <w:spacing w:val="2"/>
          <w:lang w:val="en-US"/>
        </w:rPr>
        <w:t>transkriptų sumažėjimu mažiausiai 3 logaritmais per 12</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mėnesių tikimybė išlikti be ligos progresijos</w:t>
      </w:r>
      <w:r w:rsidR="00983F1B">
        <w:rPr>
          <w:rFonts w:ascii="Times New Roman" w:hAnsi="Times New Roman"/>
          <w:spacing w:val="2"/>
          <w:lang w:val="en-US"/>
        </w:rPr>
        <w:t xml:space="preserve"> </w:t>
      </w:r>
      <w:r w:rsidRPr="00881247">
        <w:rPr>
          <w:rFonts w:ascii="Times New Roman" w:hAnsi="Times New Roman"/>
          <w:spacing w:val="2"/>
          <w:lang w:val="en-US"/>
        </w:rPr>
        <w:t>iki akceleracijos fazės/blastinės krizės buvo 99</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 per 84</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mėnesius. Panašūs rezultatai gauti, remiantis</w:t>
      </w:r>
      <w:r w:rsidR="00983F1B">
        <w:rPr>
          <w:rFonts w:ascii="Times New Roman" w:hAnsi="Times New Roman"/>
          <w:spacing w:val="2"/>
          <w:lang w:val="en-US"/>
        </w:rPr>
        <w:t xml:space="preserve"> </w:t>
      </w:r>
      <w:r w:rsidRPr="00881247">
        <w:rPr>
          <w:rFonts w:ascii="Times New Roman" w:hAnsi="Times New Roman"/>
          <w:spacing w:val="2"/>
          <w:lang w:val="en-US"/>
        </w:rPr>
        <w:t>per 18</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mėnesių laikotarpį gautų duomenų analize.</w:t>
      </w:r>
    </w:p>
    <w:p w14:paraId="6B8A90F3" w14:textId="77777777" w:rsidR="00983F1B" w:rsidRPr="00881247" w:rsidRDefault="00983F1B" w:rsidP="00881247">
      <w:pPr>
        <w:suppressAutoHyphens/>
        <w:spacing w:after="0" w:line="240" w:lineRule="auto"/>
        <w:rPr>
          <w:rFonts w:ascii="Times New Roman" w:hAnsi="Times New Roman"/>
          <w:spacing w:val="2"/>
          <w:lang w:val="en-US"/>
        </w:rPr>
      </w:pPr>
    </w:p>
    <w:p w14:paraId="6068845A" w14:textId="3E2B8D01" w:rsidR="00881247" w:rsidRPr="00881247" w:rsidRDefault="00881247" w:rsidP="00881247">
      <w:pPr>
        <w:suppressAutoHyphens/>
        <w:spacing w:after="0" w:line="240" w:lineRule="auto"/>
        <w:rPr>
          <w:rFonts w:ascii="Times New Roman" w:hAnsi="Times New Roman"/>
          <w:spacing w:val="2"/>
          <w:lang w:val="en-US"/>
        </w:rPr>
      </w:pPr>
      <w:r w:rsidRPr="00881247">
        <w:rPr>
          <w:rFonts w:ascii="Times New Roman" w:hAnsi="Times New Roman"/>
          <w:spacing w:val="2"/>
          <w:lang w:val="en-US"/>
        </w:rPr>
        <w:t>Šio tyrimo metu dozę buvo galima didinti nuo 400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mg per parą iki 600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mg per parą, po to nuo 600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mg</w:t>
      </w:r>
      <w:r w:rsidR="00983F1B">
        <w:rPr>
          <w:rFonts w:ascii="Times New Roman" w:hAnsi="Times New Roman"/>
          <w:spacing w:val="2"/>
          <w:lang w:val="en-US"/>
        </w:rPr>
        <w:t xml:space="preserve"> </w:t>
      </w:r>
      <w:r w:rsidRPr="00881247">
        <w:rPr>
          <w:rFonts w:ascii="Times New Roman" w:hAnsi="Times New Roman"/>
          <w:spacing w:val="2"/>
          <w:lang w:val="en-US"/>
        </w:rPr>
        <w:t>per parą iki 800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mg per parą. Per 42</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mėnesių stebėjimo laikotarpį 11 pacientų buvo registruotas</w:t>
      </w:r>
      <w:r w:rsidR="00983F1B">
        <w:rPr>
          <w:rFonts w:ascii="Times New Roman" w:hAnsi="Times New Roman"/>
          <w:spacing w:val="2"/>
          <w:lang w:val="en-US"/>
        </w:rPr>
        <w:t xml:space="preserve"> </w:t>
      </w:r>
      <w:r w:rsidRPr="00881247">
        <w:rPr>
          <w:rFonts w:ascii="Times New Roman" w:hAnsi="Times New Roman"/>
          <w:spacing w:val="2"/>
          <w:lang w:val="en-US"/>
        </w:rPr>
        <w:t>citogenetinio atsako netekimas (per 4 savaites). Iš šių 11 pacientų 4 pacientams dozė buvo padidinta</w:t>
      </w:r>
      <w:r w:rsidR="00983F1B">
        <w:rPr>
          <w:rFonts w:ascii="Times New Roman" w:hAnsi="Times New Roman"/>
          <w:spacing w:val="2"/>
          <w:lang w:val="en-US"/>
        </w:rPr>
        <w:t xml:space="preserve"> </w:t>
      </w:r>
      <w:r w:rsidRPr="00881247">
        <w:rPr>
          <w:rFonts w:ascii="Times New Roman" w:hAnsi="Times New Roman"/>
          <w:spacing w:val="2"/>
          <w:lang w:val="en-US"/>
        </w:rPr>
        <w:t>iki 800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 xml:space="preserve">mg per parą, iš jų dviem buvo vėl gautas citogenetinis atsakas (vienam – dalinis ir kitam </w:t>
      </w:r>
      <w:r w:rsidR="00983F1B">
        <w:rPr>
          <w:rFonts w:ascii="Times New Roman" w:hAnsi="Times New Roman"/>
          <w:spacing w:val="2"/>
          <w:lang w:val="en-US"/>
        </w:rPr>
        <w:t>– v</w:t>
      </w:r>
      <w:r w:rsidRPr="00881247">
        <w:rPr>
          <w:rFonts w:ascii="Times New Roman" w:hAnsi="Times New Roman"/>
          <w:spacing w:val="2"/>
          <w:lang w:val="en-US"/>
        </w:rPr>
        <w:t xml:space="preserve">isiškas, vėliau pastarajam buvo gautas ir molekulinis atsakas), tuo tarpu iš 7 pacientų, kuriems </w:t>
      </w:r>
      <w:r w:rsidR="00983F1B">
        <w:rPr>
          <w:rFonts w:ascii="Times New Roman" w:hAnsi="Times New Roman"/>
          <w:spacing w:val="2"/>
          <w:lang w:val="en-US"/>
        </w:rPr>
        <w:t xml:space="preserve">doze </w:t>
      </w:r>
      <w:r w:rsidRPr="00881247">
        <w:rPr>
          <w:rFonts w:ascii="Times New Roman" w:hAnsi="Times New Roman"/>
          <w:spacing w:val="2"/>
          <w:lang w:val="en-US"/>
        </w:rPr>
        <w:t>nebuvo didinta, tik vienam vėl buvo gautas visiškas citogenetinis atsakas. Kai kurių nepageidaujamų</w:t>
      </w:r>
      <w:r w:rsidR="00983F1B">
        <w:rPr>
          <w:rFonts w:ascii="Times New Roman" w:hAnsi="Times New Roman"/>
          <w:spacing w:val="2"/>
          <w:lang w:val="en-US"/>
        </w:rPr>
        <w:t xml:space="preserve"> </w:t>
      </w:r>
      <w:r w:rsidRPr="00881247">
        <w:rPr>
          <w:rFonts w:ascii="Times New Roman" w:hAnsi="Times New Roman"/>
          <w:spacing w:val="2"/>
          <w:lang w:val="en-US"/>
        </w:rPr>
        <w:t>reakcijų procentas buvo didesnis tarp 40 pacientų, kuriems dozė buvo padidinta iki 800</w:t>
      </w:r>
      <w:r w:rsidR="00FF6755" w:rsidRPr="00A861C3">
        <w:rPr>
          <w:rFonts w:ascii="Times New Roman" w:eastAsia="Times New Roman" w:hAnsi="Times New Roman"/>
          <w:spacing w:val="3"/>
          <w:lang w:eastAsia="zh-CN"/>
        </w:rPr>
        <w:t> </w:t>
      </w:r>
      <w:r w:rsidRPr="00881247">
        <w:rPr>
          <w:rFonts w:ascii="Times New Roman" w:hAnsi="Times New Roman"/>
          <w:spacing w:val="2"/>
          <w:lang w:val="en-US"/>
        </w:rPr>
        <w:t>mg per parą,</w:t>
      </w:r>
    </w:p>
    <w:p w14:paraId="371ACBA8" w14:textId="2BCB4F99" w:rsidR="00D61995" w:rsidRDefault="00881247" w:rsidP="00D61995">
      <w:pPr>
        <w:suppressAutoHyphens/>
        <w:spacing w:after="0" w:line="240" w:lineRule="auto"/>
        <w:rPr>
          <w:rFonts w:ascii="Times New Roman" w:hAnsi="Times New Roman"/>
          <w:spacing w:val="2"/>
          <w:lang w:val="en-US"/>
        </w:rPr>
      </w:pPr>
      <w:r w:rsidRPr="00881247">
        <w:rPr>
          <w:rFonts w:ascii="Times New Roman" w:hAnsi="Times New Roman"/>
          <w:spacing w:val="2"/>
          <w:lang w:val="en-US"/>
        </w:rPr>
        <w:t>lyginant su pacientų populiacija iki dozės didinimo (n = 551). Dažnesnės buvo šios</w:t>
      </w:r>
      <w:r w:rsidR="00983F1B">
        <w:rPr>
          <w:rFonts w:ascii="Times New Roman" w:hAnsi="Times New Roman"/>
          <w:spacing w:val="2"/>
          <w:lang w:val="en-US"/>
        </w:rPr>
        <w:t xml:space="preserve"> </w:t>
      </w:r>
      <w:r w:rsidRPr="00881247">
        <w:rPr>
          <w:rFonts w:ascii="Times New Roman" w:hAnsi="Times New Roman"/>
          <w:spacing w:val="2"/>
          <w:lang w:val="en-US"/>
        </w:rPr>
        <w:t>nepageidaujamos</w:t>
      </w:r>
      <w:r w:rsidR="00983F1B">
        <w:rPr>
          <w:rFonts w:ascii="Times New Roman" w:hAnsi="Times New Roman"/>
          <w:spacing w:val="2"/>
          <w:lang w:val="en-US"/>
        </w:rPr>
        <w:t xml:space="preserve"> </w:t>
      </w:r>
      <w:r w:rsidRPr="00881247">
        <w:rPr>
          <w:rFonts w:ascii="Times New Roman" w:hAnsi="Times New Roman"/>
          <w:spacing w:val="2"/>
          <w:lang w:val="en-US"/>
        </w:rPr>
        <w:t>reakcijos: kraujavimas į virškinimo traktą, konjunktyvitas bei transaminazių ar</w:t>
      </w:r>
      <w:r w:rsidR="00983F1B">
        <w:rPr>
          <w:rFonts w:ascii="Times New Roman" w:hAnsi="Times New Roman"/>
          <w:spacing w:val="2"/>
          <w:lang w:val="en-US"/>
        </w:rPr>
        <w:t xml:space="preserve"> </w:t>
      </w:r>
      <w:r w:rsidRPr="00881247">
        <w:rPr>
          <w:rFonts w:ascii="Times New Roman" w:hAnsi="Times New Roman"/>
          <w:spacing w:val="2"/>
          <w:lang w:val="en-US"/>
        </w:rPr>
        <w:t>bilirubino</w:t>
      </w:r>
      <w:r w:rsidR="00983F1B">
        <w:rPr>
          <w:rFonts w:ascii="Times New Roman" w:hAnsi="Times New Roman"/>
          <w:spacing w:val="2"/>
          <w:lang w:val="en-US"/>
        </w:rPr>
        <w:t xml:space="preserve"> </w:t>
      </w:r>
      <w:r w:rsidRPr="00881247">
        <w:rPr>
          <w:rFonts w:ascii="Times New Roman" w:hAnsi="Times New Roman"/>
          <w:spacing w:val="2"/>
          <w:lang w:val="en-US"/>
        </w:rPr>
        <w:t>koncentracijos padidėjimas. Kitos nepageidaujamos reakcijos registruotos tuo pačiu</w:t>
      </w:r>
      <w:r w:rsidR="00983F1B">
        <w:rPr>
          <w:rFonts w:ascii="Times New Roman" w:hAnsi="Times New Roman"/>
          <w:spacing w:val="2"/>
          <w:lang w:val="en-US"/>
        </w:rPr>
        <w:t xml:space="preserve"> </w:t>
      </w:r>
      <w:r w:rsidRPr="00881247">
        <w:rPr>
          <w:rFonts w:ascii="Times New Roman" w:hAnsi="Times New Roman"/>
          <w:spacing w:val="2"/>
          <w:lang w:val="en-US"/>
        </w:rPr>
        <w:t>dažniu ar rečiau.</w:t>
      </w:r>
    </w:p>
    <w:p w14:paraId="31B966B7" w14:textId="30A654EC" w:rsidR="00983F1B" w:rsidRDefault="00983F1B" w:rsidP="00D61995">
      <w:pPr>
        <w:suppressAutoHyphens/>
        <w:spacing w:after="0" w:line="240" w:lineRule="auto"/>
        <w:rPr>
          <w:rFonts w:ascii="Times New Roman" w:hAnsi="Times New Roman"/>
          <w:spacing w:val="2"/>
          <w:lang w:val="en-US"/>
        </w:rPr>
      </w:pPr>
    </w:p>
    <w:p w14:paraId="343920E2" w14:textId="5588B0D4" w:rsidR="00983F1B" w:rsidRDefault="00983F1B" w:rsidP="00983F1B">
      <w:pPr>
        <w:suppressAutoHyphens/>
        <w:spacing w:after="0" w:line="240" w:lineRule="auto"/>
        <w:rPr>
          <w:rFonts w:ascii="Times New Roman" w:hAnsi="Times New Roman"/>
          <w:spacing w:val="2"/>
          <w:lang w:val="en-US"/>
        </w:rPr>
      </w:pPr>
      <w:r w:rsidRPr="00861826">
        <w:rPr>
          <w:rFonts w:ascii="Times New Roman" w:hAnsi="Times New Roman"/>
          <w:i/>
          <w:iCs/>
          <w:spacing w:val="2"/>
          <w:lang w:val="en-US"/>
        </w:rPr>
        <w:t>Lėtinė fazė, nesėkmingas gydymas interferonu</w:t>
      </w:r>
      <w:r w:rsidRPr="00983F1B">
        <w:rPr>
          <w:rFonts w:ascii="Times New Roman" w:hAnsi="Times New Roman"/>
          <w:spacing w:val="2"/>
          <w:lang w:val="en-US"/>
        </w:rPr>
        <w:t>. 532 suaugusieji pacientai buvo gydomi pradine 400</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mg</w:t>
      </w:r>
      <w:r>
        <w:rPr>
          <w:rFonts w:ascii="Times New Roman" w:hAnsi="Times New Roman"/>
          <w:spacing w:val="2"/>
          <w:lang w:val="en-US"/>
        </w:rPr>
        <w:t xml:space="preserve"> </w:t>
      </w:r>
      <w:r w:rsidRPr="00983F1B">
        <w:rPr>
          <w:rFonts w:ascii="Times New Roman" w:hAnsi="Times New Roman"/>
          <w:spacing w:val="2"/>
          <w:lang w:val="en-US"/>
        </w:rPr>
        <w:t xml:space="preserve">doze. Jie buvo suskirstyti į tris pagrindines kategorijas: </w:t>
      </w:r>
      <w:r w:rsidRPr="00C07E76">
        <w:rPr>
          <w:rFonts w:ascii="Times New Roman" w:hAnsi="Times New Roman"/>
          <w:spacing w:val="2"/>
          <w:lang w:val="en-US"/>
        </w:rPr>
        <w:t>hematologin</w:t>
      </w:r>
      <w:r w:rsidR="00C07E76" w:rsidRPr="00861826">
        <w:rPr>
          <w:rFonts w:ascii="Times New Roman" w:hAnsi="Times New Roman"/>
          <w:spacing w:val="2"/>
          <w:lang w:val="en-US"/>
        </w:rPr>
        <w:t>io</w:t>
      </w:r>
      <w:r w:rsidR="00F70FED" w:rsidRPr="00C07E76">
        <w:rPr>
          <w:rFonts w:ascii="Times New Roman" w:hAnsi="Times New Roman"/>
          <w:spacing w:val="2"/>
          <w:lang w:val="en-US"/>
        </w:rPr>
        <w:t xml:space="preserve"> </w:t>
      </w:r>
      <w:r w:rsidR="00F70FED" w:rsidRPr="00861826">
        <w:rPr>
          <w:rFonts w:ascii="Times New Roman" w:hAnsi="Times New Roman"/>
          <w:spacing w:val="2"/>
          <w:lang w:val="en-US"/>
        </w:rPr>
        <w:t>n</w:t>
      </w:r>
      <w:r w:rsidR="00F70FED" w:rsidRPr="00C07E76">
        <w:rPr>
          <w:rFonts w:ascii="Times New Roman" w:hAnsi="Times New Roman"/>
          <w:spacing w:val="2"/>
          <w:lang w:val="en-US"/>
        </w:rPr>
        <w:t>epakankamum</w:t>
      </w:r>
      <w:r w:rsidR="00C07E76" w:rsidRPr="00861826">
        <w:rPr>
          <w:rFonts w:ascii="Times New Roman" w:hAnsi="Times New Roman"/>
          <w:spacing w:val="2"/>
          <w:lang w:val="en-US"/>
        </w:rPr>
        <w:t>o</w:t>
      </w:r>
      <w:r w:rsidR="00F70FED" w:rsidRPr="00C07E76">
        <w:rPr>
          <w:rFonts w:ascii="Times New Roman" w:hAnsi="Times New Roman"/>
          <w:spacing w:val="2"/>
          <w:lang w:val="en-US"/>
        </w:rPr>
        <w:t xml:space="preserve"> </w:t>
      </w:r>
      <w:r w:rsidRPr="00C07E76">
        <w:rPr>
          <w:rFonts w:ascii="Times New Roman" w:hAnsi="Times New Roman"/>
          <w:spacing w:val="2"/>
          <w:lang w:val="en-US"/>
        </w:rPr>
        <w:t>(29</w:t>
      </w:r>
      <w:r w:rsidR="00FF6755" w:rsidRPr="00A861C3">
        <w:rPr>
          <w:rFonts w:ascii="Times New Roman" w:eastAsia="Times New Roman" w:hAnsi="Times New Roman"/>
          <w:spacing w:val="3"/>
          <w:lang w:eastAsia="zh-CN"/>
        </w:rPr>
        <w:t> </w:t>
      </w:r>
      <w:r w:rsidRPr="00C07E76">
        <w:rPr>
          <w:rFonts w:ascii="Times New Roman" w:hAnsi="Times New Roman"/>
          <w:spacing w:val="2"/>
          <w:lang w:val="en-US"/>
        </w:rPr>
        <w:t>%), citogenetin</w:t>
      </w:r>
      <w:r w:rsidR="00C07E76" w:rsidRPr="00861826">
        <w:rPr>
          <w:rFonts w:ascii="Times New Roman" w:hAnsi="Times New Roman"/>
          <w:spacing w:val="2"/>
          <w:lang w:val="en-US"/>
        </w:rPr>
        <w:t>io</w:t>
      </w:r>
      <w:r w:rsidR="00F70FED" w:rsidRPr="00C07E76">
        <w:rPr>
          <w:rFonts w:ascii="Times New Roman" w:hAnsi="Times New Roman"/>
          <w:spacing w:val="2"/>
          <w:lang w:val="en-US"/>
        </w:rPr>
        <w:t xml:space="preserve"> nepakankamu</w:t>
      </w:r>
      <w:r w:rsidR="00C07E76" w:rsidRPr="00861826">
        <w:rPr>
          <w:rFonts w:ascii="Times New Roman" w:hAnsi="Times New Roman"/>
          <w:spacing w:val="2"/>
          <w:lang w:val="en-US"/>
        </w:rPr>
        <w:t>mo</w:t>
      </w:r>
      <w:r w:rsidR="00F70FED">
        <w:rPr>
          <w:rFonts w:ascii="Times New Roman" w:hAnsi="Times New Roman"/>
          <w:spacing w:val="2"/>
          <w:lang w:val="en-US"/>
        </w:rPr>
        <w:t xml:space="preserve"> </w:t>
      </w:r>
      <w:r w:rsidRPr="00983F1B">
        <w:rPr>
          <w:rFonts w:ascii="Times New Roman" w:hAnsi="Times New Roman"/>
          <w:spacing w:val="2"/>
          <w:lang w:val="en-US"/>
        </w:rPr>
        <w:t>(35</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 ar interferono</w:t>
      </w:r>
      <w:r w:rsidR="00F70FED">
        <w:rPr>
          <w:rFonts w:ascii="Times New Roman" w:hAnsi="Times New Roman"/>
          <w:spacing w:val="2"/>
          <w:lang w:val="en-US"/>
        </w:rPr>
        <w:t xml:space="preserve"> </w:t>
      </w:r>
      <w:r w:rsidRPr="00983F1B">
        <w:rPr>
          <w:rFonts w:ascii="Times New Roman" w:hAnsi="Times New Roman"/>
          <w:spacing w:val="2"/>
          <w:lang w:val="en-US"/>
        </w:rPr>
        <w:t>netoleravimo (36</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 Prieš tai pacientai buvo gydyti interferono doze</w:t>
      </w:r>
      <w:r w:rsidR="00F70FED">
        <w:rPr>
          <w:rFonts w:ascii="Times New Roman" w:hAnsi="Times New Roman"/>
          <w:spacing w:val="2"/>
          <w:lang w:val="en-US"/>
        </w:rPr>
        <w:t xml:space="preserve"> </w:t>
      </w:r>
      <w:r w:rsidR="00F70FED" w:rsidRPr="009D0CAE">
        <w:rPr>
          <w:rFonts w:ascii="Times New Roman" w:eastAsia="Times New Roman" w:hAnsi="Times New Roman"/>
          <w:color w:val="000000"/>
          <w:lang w:val="en-IN" w:eastAsia="en-IN"/>
        </w:rPr>
        <w:t>≥</w:t>
      </w:r>
      <w:r w:rsidRPr="00983F1B">
        <w:rPr>
          <w:rFonts w:ascii="Times New Roman" w:hAnsi="Times New Roman"/>
          <w:spacing w:val="2"/>
          <w:lang w:val="en-US"/>
        </w:rPr>
        <w:t xml:space="preserve"> 25</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x</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10</w:t>
      </w:r>
      <w:r w:rsidR="00C07E76">
        <w:rPr>
          <w:rFonts w:ascii="Times New Roman" w:eastAsia="Times New Roman" w:hAnsi="Times New Roman"/>
          <w:vertAlign w:val="superscript"/>
          <w:lang w:eastAsia="zh-CN"/>
        </w:rPr>
        <w:t>6</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TV per savaitę (vidurinė gydymo trukmė 14</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mėnesių), visiems jiems buvo vėlyvoji lėtinė</w:t>
      </w:r>
      <w:r w:rsidR="00F70FED">
        <w:rPr>
          <w:rFonts w:ascii="Times New Roman" w:hAnsi="Times New Roman"/>
          <w:spacing w:val="2"/>
          <w:lang w:val="en-US"/>
        </w:rPr>
        <w:t xml:space="preserve"> </w:t>
      </w:r>
      <w:r w:rsidRPr="00983F1B">
        <w:rPr>
          <w:rFonts w:ascii="Times New Roman" w:hAnsi="Times New Roman"/>
          <w:spacing w:val="2"/>
          <w:lang w:val="en-US"/>
        </w:rPr>
        <w:t>ligos fazė, vidutinė ligos trukmė nuo diagnozės patvirtinimo – 32</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mėnesiai. Svarbiausias tyrimo</w:t>
      </w:r>
      <w:r w:rsidR="00A601CE">
        <w:rPr>
          <w:rFonts w:ascii="Times New Roman" w:hAnsi="Times New Roman"/>
          <w:spacing w:val="2"/>
          <w:lang w:val="en-US"/>
        </w:rPr>
        <w:t xml:space="preserve"> </w:t>
      </w:r>
      <w:r w:rsidRPr="00983F1B">
        <w:rPr>
          <w:rFonts w:ascii="Times New Roman" w:hAnsi="Times New Roman"/>
          <w:spacing w:val="2"/>
          <w:lang w:val="en-US"/>
        </w:rPr>
        <w:t>efektyvumo kintamasis buvo didžiojo citogenetinio atsako (visiško ir dalinio astako, 0–35</w:t>
      </w:r>
      <w:r w:rsidR="00FF6755" w:rsidRPr="00A861C3">
        <w:rPr>
          <w:rFonts w:ascii="Times New Roman" w:eastAsia="Times New Roman" w:hAnsi="Times New Roman"/>
          <w:spacing w:val="3"/>
          <w:lang w:eastAsia="zh-CN"/>
        </w:rPr>
        <w:t> </w:t>
      </w:r>
      <w:r w:rsidRPr="00983F1B">
        <w:rPr>
          <w:rFonts w:ascii="Times New Roman" w:hAnsi="Times New Roman"/>
          <w:spacing w:val="2"/>
          <w:lang w:val="en-US"/>
        </w:rPr>
        <w:t>% Ph+</w:t>
      </w:r>
      <w:r w:rsidR="00A601CE">
        <w:rPr>
          <w:rFonts w:ascii="Times New Roman" w:hAnsi="Times New Roman"/>
          <w:spacing w:val="2"/>
          <w:lang w:val="en-US"/>
        </w:rPr>
        <w:t xml:space="preserve"> </w:t>
      </w:r>
      <w:r w:rsidRPr="00983F1B">
        <w:rPr>
          <w:rFonts w:ascii="Times New Roman" w:hAnsi="Times New Roman"/>
          <w:spacing w:val="2"/>
          <w:lang w:val="en-US"/>
        </w:rPr>
        <w:t>metafazių kaulų čiulpuose) dažnis.</w:t>
      </w:r>
    </w:p>
    <w:p w14:paraId="16FACAD1" w14:textId="77777777" w:rsidR="00A601CE" w:rsidRPr="00983F1B" w:rsidRDefault="00A601CE" w:rsidP="00983F1B">
      <w:pPr>
        <w:suppressAutoHyphens/>
        <w:spacing w:after="0" w:line="240" w:lineRule="auto"/>
        <w:rPr>
          <w:rFonts w:ascii="Times New Roman" w:hAnsi="Times New Roman"/>
          <w:spacing w:val="2"/>
          <w:lang w:val="en-US"/>
        </w:rPr>
      </w:pPr>
    </w:p>
    <w:p w14:paraId="76E1C868" w14:textId="2C86B7FF" w:rsidR="00A601CE" w:rsidRDefault="00983F1B" w:rsidP="00983F1B">
      <w:pPr>
        <w:suppressAutoHyphens/>
        <w:spacing w:after="0" w:line="240" w:lineRule="auto"/>
        <w:rPr>
          <w:rFonts w:ascii="Times New Roman" w:hAnsi="Times New Roman"/>
          <w:spacing w:val="2"/>
          <w:lang w:val="en-US"/>
        </w:rPr>
      </w:pPr>
      <w:r w:rsidRPr="00983F1B">
        <w:rPr>
          <w:rFonts w:ascii="Times New Roman" w:hAnsi="Times New Roman"/>
          <w:spacing w:val="2"/>
          <w:lang w:val="en-US"/>
        </w:rPr>
        <w:t>Šio tyrimo metu 65</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 pacientų gautas didysis citogenetinis atsakas: visiškas – 53</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 (patvirtintas</w:t>
      </w:r>
      <w:r w:rsidR="00A601CE">
        <w:rPr>
          <w:rFonts w:ascii="Times New Roman" w:hAnsi="Times New Roman"/>
          <w:spacing w:val="2"/>
          <w:lang w:val="en-US"/>
        </w:rPr>
        <w:t xml:space="preserve"> </w:t>
      </w:r>
      <w:r w:rsidRPr="00983F1B">
        <w:rPr>
          <w:rFonts w:ascii="Times New Roman" w:hAnsi="Times New Roman"/>
          <w:spacing w:val="2"/>
          <w:lang w:val="en-US"/>
        </w:rPr>
        <w:t>43</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 pacientų (3</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lentelė). Visiškas hematologinis atsakas gautas 95</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 pacientų.</w:t>
      </w:r>
      <w:r w:rsidR="00A601CE">
        <w:rPr>
          <w:rFonts w:ascii="Times New Roman" w:hAnsi="Times New Roman"/>
          <w:spacing w:val="2"/>
          <w:lang w:val="en-US"/>
        </w:rPr>
        <w:t xml:space="preserve"> </w:t>
      </w:r>
    </w:p>
    <w:p w14:paraId="7289BF53" w14:textId="77777777" w:rsidR="00A601CE" w:rsidRDefault="00A601CE" w:rsidP="00983F1B">
      <w:pPr>
        <w:suppressAutoHyphens/>
        <w:spacing w:after="0" w:line="240" w:lineRule="auto"/>
        <w:rPr>
          <w:rFonts w:ascii="Times New Roman" w:hAnsi="Times New Roman"/>
          <w:spacing w:val="2"/>
          <w:lang w:val="en-US"/>
        </w:rPr>
      </w:pPr>
    </w:p>
    <w:p w14:paraId="271E3A9C" w14:textId="1BB08762" w:rsidR="00983F1B" w:rsidRDefault="00983F1B" w:rsidP="00983F1B">
      <w:pPr>
        <w:suppressAutoHyphens/>
        <w:spacing w:after="0" w:line="240" w:lineRule="auto"/>
        <w:rPr>
          <w:rFonts w:ascii="Times New Roman" w:hAnsi="Times New Roman"/>
          <w:spacing w:val="2"/>
          <w:lang w:val="en-US"/>
        </w:rPr>
      </w:pPr>
      <w:r w:rsidRPr="00861826">
        <w:rPr>
          <w:rFonts w:ascii="Times New Roman" w:hAnsi="Times New Roman"/>
          <w:i/>
          <w:iCs/>
          <w:spacing w:val="2"/>
          <w:lang w:val="en-US"/>
        </w:rPr>
        <w:t>Akceleracijos fazė</w:t>
      </w:r>
      <w:r w:rsidRPr="00983F1B">
        <w:rPr>
          <w:rFonts w:ascii="Times New Roman" w:hAnsi="Times New Roman"/>
          <w:spacing w:val="2"/>
          <w:lang w:val="en-US"/>
        </w:rPr>
        <w:t>. Tyrime dalyvavo 235 suaugusieji pacientai, kuriems buvo ligos akceleracijos fazė.</w:t>
      </w:r>
      <w:r w:rsidR="00A601CE">
        <w:rPr>
          <w:rFonts w:ascii="Times New Roman" w:hAnsi="Times New Roman"/>
          <w:spacing w:val="2"/>
          <w:lang w:val="en-US"/>
        </w:rPr>
        <w:t xml:space="preserve"> </w:t>
      </w:r>
      <w:r w:rsidRPr="00983F1B">
        <w:rPr>
          <w:rFonts w:ascii="Times New Roman" w:hAnsi="Times New Roman"/>
          <w:spacing w:val="2"/>
          <w:lang w:val="en-US"/>
        </w:rPr>
        <w:t>Pirmieji 77 pacientai buvo pradėti gydyti 400</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mg doze, paskui protokolas buvo papildytas, ir kitiems</w:t>
      </w:r>
      <w:r w:rsidR="00A601CE">
        <w:rPr>
          <w:rFonts w:ascii="Times New Roman" w:hAnsi="Times New Roman"/>
          <w:spacing w:val="2"/>
          <w:lang w:val="en-US"/>
        </w:rPr>
        <w:t xml:space="preserve"> </w:t>
      </w:r>
      <w:r w:rsidRPr="00983F1B">
        <w:rPr>
          <w:rFonts w:ascii="Times New Roman" w:hAnsi="Times New Roman"/>
          <w:spacing w:val="2"/>
          <w:lang w:val="en-US"/>
        </w:rPr>
        <w:t>158 pacientams leista vartoti pradinę 600</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mg dozę.</w:t>
      </w:r>
    </w:p>
    <w:p w14:paraId="3C290E96" w14:textId="77777777" w:rsidR="00A601CE" w:rsidRPr="00983F1B" w:rsidRDefault="00A601CE" w:rsidP="00983F1B">
      <w:pPr>
        <w:suppressAutoHyphens/>
        <w:spacing w:after="0" w:line="240" w:lineRule="auto"/>
        <w:rPr>
          <w:rFonts w:ascii="Times New Roman" w:hAnsi="Times New Roman"/>
          <w:spacing w:val="2"/>
          <w:lang w:val="en-US"/>
        </w:rPr>
      </w:pPr>
    </w:p>
    <w:p w14:paraId="78149E6C" w14:textId="0DEAD3E5" w:rsidR="00983F1B" w:rsidRDefault="00983F1B" w:rsidP="00983F1B">
      <w:pPr>
        <w:suppressAutoHyphens/>
        <w:spacing w:after="0" w:line="240" w:lineRule="auto"/>
        <w:rPr>
          <w:rFonts w:ascii="Times New Roman" w:hAnsi="Times New Roman"/>
          <w:spacing w:val="2"/>
          <w:lang w:val="en-US"/>
        </w:rPr>
      </w:pPr>
      <w:r w:rsidRPr="00983F1B">
        <w:rPr>
          <w:rFonts w:ascii="Times New Roman" w:hAnsi="Times New Roman"/>
          <w:spacing w:val="2"/>
          <w:lang w:val="en-US"/>
        </w:rPr>
        <w:t>Svarbiausias veiksmingumo kintamasis buvo hematologinio atsako, apibūdinamo visišku</w:t>
      </w:r>
      <w:r w:rsidR="00A601CE">
        <w:rPr>
          <w:rFonts w:ascii="Times New Roman" w:hAnsi="Times New Roman"/>
          <w:spacing w:val="2"/>
          <w:lang w:val="en-US"/>
        </w:rPr>
        <w:t xml:space="preserve"> </w:t>
      </w:r>
      <w:r w:rsidRPr="00983F1B">
        <w:rPr>
          <w:rFonts w:ascii="Times New Roman" w:hAnsi="Times New Roman"/>
          <w:spacing w:val="2"/>
          <w:lang w:val="en-US"/>
        </w:rPr>
        <w:t>hematologiniu atsaku, išnykusiais leukemijos požymiais (t. y. išnykusiais blastais iš kaulų čiulpų ir</w:t>
      </w:r>
      <w:r w:rsidR="00A601CE">
        <w:rPr>
          <w:rFonts w:ascii="Times New Roman" w:hAnsi="Times New Roman"/>
          <w:spacing w:val="2"/>
          <w:lang w:val="en-US"/>
        </w:rPr>
        <w:t xml:space="preserve"> </w:t>
      </w:r>
      <w:r w:rsidRPr="00983F1B">
        <w:rPr>
          <w:rFonts w:ascii="Times New Roman" w:hAnsi="Times New Roman"/>
          <w:spacing w:val="2"/>
          <w:lang w:val="en-US"/>
        </w:rPr>
        <w:t>kraujo, bet nevisiškai atsigavusiam periferiniam kraujui kaip esant visiškam atsakui) ar grįžimu į lėtinę</w:t>
      </w:r>
      <w:r w:rsidR="00A601CE">
        <w:rPr>
          <w:rFonts w:ascii="Times New Roman" w:hAnsi="Times New Roman"/>
          <w:spacing w:val="2"/>
          <w:lang w:val="en-US"/>
        </w:rPr>
        <w:t xml:space="preserve"> </w:t>
      </w:r>
      <w:r w:rsidRPr="00983F1B">
        <w:rPr>
          <w:rFonts w:ascii="Times New Roman" w:hAnsi="Times New Roman"/>
          <w:spacing w:val="2"/>
          <w:lang w:val="en-US"/>
        </w:rPr>
        <w:t>LML fazę, dažnis. Visiškas hematologinis atsakas patvirtintas 71,5 % pacientų (3</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lentelė). Svarbu tai,</w:t>
      </w:r>
      <w:r w:rsidR="00A601CE">
        <w:rPr>
          <w:rFonts w:ascii="Times New Roman" w:hAnsi="Times New Roman"/>
          <w:spacing w:val="2"/>
          <w:lang w:val="en-US"/>
        </w:rPr>
        <w:t xml:space="preserve"> </w:t>
      </w:r>
      <w:r w:rsidRPr="00983F1B">
        <w:rPr>
          <w:rFonts w:ascii="Times New Roman" w:hAnsi="Times New Roman"/>
          <w:spacing w:val="2"/>
          <w:lang w:val="en-US"/>
        </w:rPr>
        <w:t>kad 27,7 % tiriamųjų gautas didysis citogenetinis atsakas, kuris visiškas buvo 20,4 % (patvirtintas</w:t>
      </w:r>
      <w:r w:rsidR="00A601CE">
        <w:rPr>
          <w:rFonts w:ascii="Times New Roman" w:hAnsi="Times New Roman"/>
          <w:spacing w:val="2"/>
          <w:lang w:val="en-US"/>
        </w:rPr>
        <w:t xml:space="preserve"> </w:t>
      </w:r>
      <w:r w:rsidRPr="00983F1B">
        <w:rPr>
          <w:rFonts w:ascii="Times New Roman" w:hAnsi="Times New Roman"/>
          <w:spacing w:val="2"/>
          <w:lang w:val="en-US"/>
        </w:rPr>
        <w:t>16 %). Pacientams, gydytiems 600</w:t>
      </w:r>
      <w:r w:rsidR="0062494D" w:rsidRPr="00A861C3">
        <w:rPr>
          <w:rFonts w:ascii="Times New Roman" w:eastAsia="Times New Roman" w:hAnsi="Times New Roman"/>
          <w:spacing w:val="3"/>
          <w:lang w:eastAsia="zh-CN"/>
        </w:rPr>
        <w:t> </w:t>
      </w:r>
      <w:r w:rsidRPr="00983F1B">
        <w:rPr>
          <w:rFonts w:ascii="Times New Roman" w:hAnsi="Times New Roman"/>
          <w:spacing w:val="2"/>
          <w:lang w:val="en-US"/>
        </w:rPr>
        <w:t>mg doze, nustatyta išgyvenamumo be ligos progresavimo ir bendro</w:t>
      </w:r>
      <w:r w:rsidR="00A601CE">
        <w:rPr>
          <w:rFonts w:ascii="Times New Roman" w:hAnsi="Times New Roman"/>
          <w:spacing w:val="2"/>
          <w:lang w:val="en-US"/>
        </w:rPr>
        <w:t xml:space="preserve"> </w:t>
      </w:r>
      <w:r w:rsidRPr="00983F1B">
        <w:rPr>
          <w:rFonts w:ascii="Times New Roman" w:hAnsi="Times New Roman"/>
          <w:spacing w:val="2"/>
          <w:lang w:val="en-US"/>
        </w:rPr>
        <w:t>išgyvenamumo mediana buvo atitinkamai 22,9 ir 42,5 mėnesių.</w:t>
      </w:r>
    </w:p>
    <w:p w14:paraId="2D4572E6" w14:textId="77777777" w:rsidR="00983F1B" w:rsidRPr="00A861C3" w:rsidRDefault="00983F1B" w:rsidP="00D61995">
      <w:pPr>
        <w:suppressAutoHyphens/>
        <w:spacing w:after="0" w:line="240" w:lineRule="auto"/>
        <w:rPr>
          <w:rFonts w:ascii="Times New Roman" w:eastAsia="Times New Roman" w:hAnsi="Times New Roman"/>
          <w:lang w:eastAsia="zh-CN"/>
        </w:rPr>
      </w:pPr>
    </w:p>
    <w:p w14:paraId="1A03CB31"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i/>
          <w:iCs/>
          <w:spacing w:val="1"/>
          <w:lang w:eastAsia="zh-CN"/>
        </w:rPr>
        <w:t xml:space="preserve">Mieloblastinė </w:t>
      </w:r>
      <w:r w:rsidRPr="00A861C3">
        <w:rPr>
          <w:rFonts w:ascii="Times New Roman" w:eastAsia="Times New Roman" w:hAnsi="Times New Roman"/>
          <w:i/>
          <w:iCs/>
          <w:spacing w:val="2"/>
          <w:lang w:eastAsia="zh-CN"/>
        </w:rPr>
        <w:t>k</w:t>
      </w:r>
      <w:r w:rsidRPr="00A861C3">
        <w:rPr>
          <w:rFonts w:ascii="Times New Roman" w:eastAsia="Times New Roman" w:hAnsi="Times New Roman"/>
          <w:i/>
          <w:iCs/>
          <w:spacing w:val="1"/>
          <w:lang w:eastAsia="zh-CN"/>
        </w:rPr>
        <w:t>rizė.</w:t>
      </w:r>
      <w:r w:rsidRPr="00A861C3">
        <w:rPr>
          <w:rFonts w:ascii="Times New Roman" w:eastAsia="Times New Roman" w:hAnsi="Times New Roman"/>
          <w:spacing w:val="3"/>
          <w:szCs w:val="24"/>
          <w:lang w:eastAsia="zh-CN"/>
        </w:rPr>
        <w:t xml:space="preserve"> </w:t>
      </w:r>
      <w:r w:rsidRPr="00A861C3">
        <w:rPr>
          <w:rFonts w:ascii="Times New Roman" w:eastAsia="Times New Roman" w:hAnsi="Times New Roman"/>
          <w:spacing w:val="3"/>
          <w:lang w:eastAsia="zh-CN"/>
        </w:rPr>
        <w:t xml:space="preserve">Įtraukta </w:t>
      </w:r>
      <w:r w:rsidRPr="00A861C3">
        <w:rPr>
          <w:rFonts w:ascii="Times New Roman" w:eastAsia="Times New Roman" w:hAnsi="Times New Roman"/>
          <w:lang w:eastAsia="zh-CN"/>
        </w:rPr>
        <w:t xml:space="preserve">260 mieloblastine </w:t>
      </w:r>
      <w:r w:rsidRPr="00A861C3">
        <w:rPr>
          <w:rFonts w:ascii="Times New Roman" w:eastAsia="Times New Roman" w:hAnsi="Times New Roman"/>
          <w:spacing w:val="1"/>
          <w:lang w:eastAsia="zh-CN"/>
        </w:rPr>
        <w:t>krize sergančių pacientų</w:t>
      </w:r>
      <w:r w:rsidRPr="00A861C3">
        <w:rPr>
          <w:rFonts w:ascii="Times New Roman" w:eastAsia="Times New Roman" w:hAnsi="Times New Roman"/>
          <w:lang w:eastAsia="zh-CN"/>
        </w:rPr>
        <w:t>. 95</w:t>
      </w:r>
      <w:r w:rsidRPr="00A861C3">
        <w:rPr>
          <w:rFonts w:ascii="Times New Roman" w:eastAsia="Times New Roman" w:hAnsi="Times New Roman"/>
          <w:spacing w:val="5"/>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37</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iš </w:t>
      </w:r>
      <w:r w:rsidRPr="00A861C3">
        <w:rPr>
          <w:rFonts w:ascii="Times New Roman" w:eastAsia="Times New Roman" w:hAnsi="Times New Roman"/>
          <w:lang w:eastAsia="zh-CN"/>
        </w:rPr>
        <w:t>jų prieš tai taikyta akceleracijos fazės arba blastinės krizės chemoterapija („anksčiau gydyti pacientai”), 165 (63</w:t>
      </w:r>
      <w:r w:rsidR="00534768">
        <w:rPr>
          <w:rFonts w:ascii="Times New Roman" w:eastAsia="Times New Roman" w:hAnsi="Times New Roman"/>
          <w:lang w:eastAsia="zh-CN"/>
        </w:rPr>
        <w:t> </w:t>
      </w:r>
      <w:r w:rsidRPr="00A861C3">
        <w:rPr>
          <w:rFonts w:ascii="Times New Roman" w:eastAsia="Times New Roman" w:hAnsi="Times New Roman"/>
          <w:lang w:eastAsia="zh-CN"/>
        </w:rPr>
        <w:t xml:space="preserve">%) ji netaikyta („anksčiau negydyti pacientai”). 37 pirmiausiai į tyrimą įtrauktiems pacientams </w:t>
      </w:r>
      <w:r w:rsidRPr="00A861C3">
        <w:rPr>
          <w:rFonts w:ascii="Times New Roman" w:eastAsia="Times New Roman" w:hAnsi="Times New Roman"/>
          <w:lang w:eastAsia="zh-CN"/>
        </w:rPr>
        <w:lastRenderedPageBreak/>
        <w:t>pradinė dozė buvo 400 mg. Vėliau klinikinio tyrimo protokolas papildytas nustatant didesnės dozės galimybę, todėl likusiems 223</w:t>
      </w:r>
      <w:r w:rsidRPr="00A861C3">
        <w:rPr>
          <w:rFonts w:ascii="Times New Roman" w:eastAsia="Times New Roman" w:hAnsi="Times New Roman"/>
          <w:spacing w:val="3"/>
          <w:lang w:eastAsia="zh-CN"/>
        </w:rPr>
        <w:t xml:space="preserve"> </w:t>
      </w:r>
      <w:r w:rsidRPr="00A861C3">
        <w:rPr>
          <w:rFonts w:ascii="Times New Roman" w:eastAsia="Times New Roman" w:hAnsi="Times New Roman"/>
          <w:lang w:eastAsia="zh-CN"/>
        </w:rPr>
        <w:t>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tam</w:t>
      </w:r>
      <w:r w:rsidRPr="00A861C3">
        <w:rPr>
          <w:rFonts w:ascii="Times New Roman" w:eastAsia="Times New Roman" w:hAnsi="Times New Roman"/>
          <w:lang w:eastAsia="zh-CN"/>
        </w:rPr>
        <w:t xml:space="preserve">s skirta </w:t>
      </w:r>
      <w:r w:rsidRPr="00A861C3">
        <w:rPr>
          <w:rFonts w:ascii="Times New Roman" w:eastAsia="Times New Roman" w:hAnsi="Times New Roman"/>
          <w:spacing w:val="-2"/>
          <w:lang w:eastAsia="zh-CN"/>
        </w:rPr>
        <w:t>pradinė dozė</w:t>
      </w:r>
      <w:r w:rsidRPr="00A861C3">
        <w:rPr>
          <w:rFonts w:ascii="Times New Roman" w:eastAsia="Times New Roman" w:hAnsi="Times New Roman"/>
          <w:lang w:eastAsia="zh-CN"/>
        </w:rPr>
        <w:t xml:space="preserve"> buvo 600 mg.</w:t>
      </w:r>
    </w:p>
    <w:p w14:paraId="1E96E481"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1DC8EA34" w14:textId="0F952C05" w:rsidR="00D61995" w:rsidRPr="00A861C3" w:rsidRDefault="00D61995" w:rsidP="00C90E4C">
      <w:pPr>
        <w:autoSpaceDE w:val="0"/>
        <w:autoSpaceDN w:val="0"/>
        <w:adjustRightInd w:val="0"/>
        <w:spacing w:after="0" w:line="240" w:lineRule="auto"/>
        <w:rPr>
          <w:rFonts w:ascii="Times New Roman" w:eastAsia="Times New Roman" w:hAnsi="Times New Roman"/>
          <w:lang w:eastAsia="zh-CN"/>
        </w:rPr>
      </w:pPr>
      <w:r w:rsidRPr="00A861C3">
        <w:rPr>
          <w:rFonts w:ascii="Times New Roman" w:eastAsia="Times New Roman" w:hAnsi="Times New Roman"/>
          <w:spacing w:val="2"/>
          <w:lang w:eastAsia="zh-CN"/>
        </w:rPr>
        <w:t xml:space="preserve">Pagrindinė veiksmingumo vertinamoji baigtis buvo </w:t>
      </w:r>
      <w:r w:rsidRPr="00A861C3">
        <w:rPr>
          <w:rFonts w:ascii="Times New Roman" w:eastAsia="Times New Roman" w:hAnsi="Times New Roman"/>
          <w:lang w:eastAsia="zh-CN"/>
        </w:rPr>
        <w:t>h</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inio atsako dažnis, kurio variantai buvo visiškas he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atolo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inis atsakas</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eu</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ijos duomenų nebuvimas</w:t>
      </w:r>
      <w:r w:rsidRPr="00A861C3">
        <w:rPr>
          <w:rFonts w:ascii="Times New Roman" w:hAnsi="Times New Roman"/>
          <w:szCs w:val="24"/>
          <w:lang w:eastAsia="zh-CN"/>
        </w:rPr>
        <w:t xml:space="preserve"> </w:t>
      </w:r>
      <w:r w:rsidRPr="00A861C3">
        <w:rPr>
          <w:rFonts w:ascii="Times New Roman" w:hAnsi="Times New Roman"/>
          <w:lang w:eastAsia="lt-LT" w:bidi="lo-LA"/>
        </w:rPr>
        <w:t>(t. y. blastų išnykimas iš kaulų čiulpų ir kraujo, bet be visiško periferinio kraujo sunormalėjimo, būdingo visiškam atsakui)</w:t>
      </w:r>
      <w:r w:rsidRPr="00A861C3">
        <w:rPr>
          <w:rFonts w:ascii="Times New Roman" w:eastAsia="Times New Roman" w:hAnsi="Times New Roman"/>
          <w:spacing w:val="1"/>
          <w:lang w:eastAsia="zh-CN"/>
        </w:rPr>
        <w:t xml:space="preserve"> arba sugrįžimas į lėtinę LML fazę</w:t>
      </w:r>
      <w:r w:rsidR="00C90E4C">
        <w:rPr>
          <w:rFonts w:ascii="Times New Roman" w:eastAsia="Times New Roman" w:hAnsi="Times New Roman"/>
          <w:spacing w:val="1"/>
          <w:lang w:eastAsia="zh-CN"/>
        </w:rPr>
        <w:t>,</w:t>
      </w:r>
      <w:r w:rsidR="00C90E4C" w:rsidRPr="00C90E4C">
        <w:rPr>
          <w:rFonts w:ascii="Times New Roman" w:eastAsia="Times New Roman" w:hAnsi="Times New Roman"/>
          <w:spacing w:val="1"/>
          <w:lang w:eastAsia="zh-CN"/>
        </w:rPr>
        <w:t xml:space="preserve"> vertinant pagal tuos pačius</w:t>
      </w:r>
      <w:r w:rsidR="00C90E4C">
        <w:rPr>
          <w:rFonts w:ascii="Times New Roman" w:eastAsia="Times New Roman" w:hAnsi="Times New Roman"/>
          <w:spacing w:val="1"/>
          <w:lang w:eastAsia="zh-CN"/>
        </w:rPr>
        <w:t xml:space="preserve"> </w:t>
      </w:r>
      <w:r w:rsidR="00C90E4C" w:rsidRPr="00C90E4C">
        <w:rPr>
          <w:rFonts w:ascii="Times New Roman" w:eastAsia="Times New Roman" w:hAnsi="Times New Roman"/>
          <w:spacing w:val="1"/>
          <w:lang w:eastAsia="zh-CN"/>
        </w:rPr>
        <w:t>kriterijus kaip ir akceleracijos fazės tyrimo metu, dažnis</w:t>
      </w:r>
      <w:r w:rsidRPr="00A861C3">
        <w:rPr>
          <w:rFonts w:ascii="Times New Roman" w:eastAsia="Times New Roman" w:hAnsi="Times New Roman"/>
          <w:lang w:eastAsia="zh-CN"/>
        </w:rPr>
        <w:t xml:space="preserve">. Šio tyrimo metu </w:t>
      </w:r>
      <w:r w:rsidRPr="00A861C3">
        <w:rPr>
          <w:rFonts w:ascii="Times New Roman" w:eastAsia="Times New Roman" w:hAnsi="Times New Roman"/>
          <w:spacing w:val="1"/>
          <w:lang w:eastAsia="zh-CN"/>
        </w:rPr>
        <w:t>visiškas he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atolo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inis atsakas pasireiškė 31</w:t>
      </w:r>
      <w:r w:rsidR="00534768">
        <w:rPr>
          <w:rFonts w:ascii="Times New Roman" w:eastAsia="Times New Roman" w:hAnsi="Times New Roman"/>
          <w:spacing w:val="1"/>
          <w:lang w:eastAsia="zh-CN"/>
        </w:rPr>
        <w:t> </w:t>
      </w:r>
      <w:r w:rsidRPr="00A861C3">
        <w:rPr>
          <w:rFonts w:ascii="Times New Roman" w:eastAsia="Times New Roman" w:hAnsi="Times New Roman"/>
          <w:spacing w:val="1"/>
          <w:lang w:eastAsia="zh-CN"/>
        </w:rPr>
        <w:t>% pacientų (</w:t>
      </w:r>
      <w:r w:rsidRPr="00A861C3">
        <w:rPr>
          <w:rFonts w:ascii="Times New Roman" w:eastAsia="Times New Roman" w:hAnsi="Times New Roman"/>
          <w:lang w:eastAsia="zh-CN"/>
        </w:rPr>
        <w:t>36</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anksčiau negydytų ir </w:t>
      </w:r>
      <w:r w:rsidRPr="00A861C3">
        <w:rPr>
          <w:rFonts w:ascii="Times New Roman" w:eastAsia="Times New Roman" w:hAnsi="Times New Roman"/>
          <w:lang w:eastAsia="zh-CN"/>
        </w:rPr>
        <w:t>22</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anksčiau gydytų)</w:t>
      </w:r>
      <w:r w:rsidRPr="00A861C3">
        <w:rPr>
          <w:rFonts w:ascii="Times New Roman" w:eastAsia="Times New Roman" w:hAnsi="Times New Roman"/>
          <w:lang w:eastAsia="zh-CN"/>
        </w:rPr>
        <w:t>. 600</w:t>
      </w:r>
      <w:r w:rsidRPr="00A861C3">
        <w:rPr>
          <w:rFonts w:ascii="Times New Roman" w:eastAsia="Times New Roman" w:hAnsi="Times New Roman"/>
          <w:spacing w:val="2"/>
          <w:lang w:eastAsia="zh-CN"/>
        </w:rPr>
        <w:t> mg</w:t>
      </w:r>
      <w:r w:rsidRPr="00A861C3">
        <w:rPr>
          <w:rFonts w:ascii="Times New Roman" w:eastAsia="Times New Roman" w:hAnsi="Times New Roman"/>
          <w:spacing w:val="-2"/>
          <w:lang w:eastAsia="zh-CN"/>
        </w:rPr>
        <w:t xml:space="preserve"> dozę vartojusiems pacientams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33</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atsakas pasireiškė dažniau negu vartojusiems </w:t>
      </w:r>
      <w:r w:rsidRPr="00A861C3">
        <w:rPr>
          <w:rFonts w:ascii="Times New Roman" w:eastAsia="Times New Roman" w:hAnsi="Times New Roman"/>
          <w:lang w:eastAsia="zh-CN"/>
        </w:rPr>
        <w:t>400 mg</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16</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w:t>
      </w:r>
      <w:r w:rsidRPr="00A861C3">
        <w:rPr>
          <w:rFonts w:ascii="Times New Roman" w:eastAsia="Times New Roman" w:hAnsi="Times New Roman"/>
          <w:lang w:eastAsia="zh-CN"/>
        </w:rPr>
        <w:t>p = 0,022</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Anksčiau negydytų pacientų išgyvento laikotarpio medianos įvertis buvo 7,7 mėn., anksčiau gydytų – 4,7</w:t>
      </w:r>
      <w:r w:rsidRPr="00A861C3">
        <w:rPr>
          <w:rFonts w:ascii="Times New Roman" w:eastAsia="Times New Roman" w:hAnsi="Times New Roman"/>
          <w:spacing w:val="3"/>
          <w:lang w:eastAsia="zh-CN"/>
        </w:rPr>
        <w:t> mėn.</w:t>
      </w:r>
    </w:p>
    <w:p w14:paraId="3FCD8F5A"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4C014DF4" w14:textId="77777777" w:rsidR="00D61995" w:rsidRPr="00A21195" w:rsidRDefault="00D61995" w:rsidP="00D61995">
      <w:pPr>
        <w:suppressAutoHyphens/>
        <w:spacing w:after="0" w:line="240" w:lineRule="auto"/>
        <w:ind w:right="-20"/>
        <w:rPr>
          <w:rFonts w:ascii="Times New Roman" w:hAnsi="Times New Roman"/>
          <w:spacing w:val="1"/>
        </w:rPr>
      </w:pPr>
      <w:r w:rsidRPr="00A861C3">
        <w:rPr>
          <w:rFonts w:ascii="Times New Roman" w:eastAsia="Times New Roman" w:hAnsi="Times New Roman"/>
          <w:i/>
          <w:iCs/>
          <w:lang w:eastAsia="zh-CN"/>
        </w:rPr>
        <w:t xml:space="preserve">Limfoblastinė </w:t>
      </w:r>
      <w:r w:rsidRPr="00A861C3">
        <w:rPr>
          <w:rFonts w:ascii="Times New Roman" w:eastAsia="Times New Roman" w:hAnsi="Times New Roman"/>
          <w:i/>
          <w:iCs/>
          <w:spacing w:val="2"/>
          <w:lang w:eastAsia="zh-CN"/>
        </w:rPr>
        <w:t>k</w:t>
      </w:r>
      <w:r w:rsidRPr="00A861C3">
        <w:rPr>
          <w:rFonts w:ascii="Times New Roman" w:eastAsia="Times New Roman" w:hAnsi="Times New Roman"/>
          <w:i/>
          <w:iCs/>
          <w:spacing w:val="1"/>
          <w:lang w:eastAsia="zh-CN"/>
        </w:rPr>
        <w:t>rizė</w:t>
      </w:r>
      <w:r w:rsidRPr="00A861C3">
        <w:rPr>
          <w:rFonts w:ascii="Times New Roman" w:eastAsia="Times New Roman" w:hAnsi="Times New Roman"/>
          <w:i/>
          <w:spacing w:val="1"/>
          <w:szCs w:val="24"/>
          <w:lang w:eastAsia="zh-CN"/>
        </w:rPr>
        <w:t>.</w:t>
      </w:r>
      <w:r w:rsidRPr="00A861C3">
        <w:rPr>
          <w:rFonts w:ascii="Times New Roman" w:eastAsia="Times New Roman" w:hAnsi="Times New Roman"/>
          <w:spacing w:val="1"/>
          <w:lang w:eastAsia="zh-CN"/>
        </w:rPr>
        <w:t xml:space="preserve"> Į </w:t>
      </w:r>
      <w:r w:rsidRPr="00A861C3">
        <w:rPr>
          <w:rFonts w:ascii="Times New Roman" w:eastAsia="Times New Roman" w:hAnsi="Times New Roman"/>
          <w:lang w:eastAsia="zh-CN"/>
        </w:rPr>
        <w:t>I</w:t>
      </w:r>
      <w:r w:rsidRPr="00A861C3">
        <w:rPr>
          <w:rFonts w:ascii="Times New Roman" w:eastAsia="Times New Roman" w:hAnsi="Times New Roman"/>
          <w:spacing w:val="-3"/>
          <w:lang w:eastAsia="zh-CN"/>
        </w:rPr>
        <w:t xml:space="preserve"> fazės tyrimus įtraukta nedaug pacientų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10</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H</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inis atsakas pasireiškė </w:t>
      </w:r>
      <w:r w:rsidRPr="00A861C3">
        <w:rPr>
          <w:rFonts w:ascii="Times New Roman" w:eastAsia="Times New Roman" w:hAnsi="Times New Roman"/>
          <w:lang w:eastAsia="zh-CN"/>
        </w:rPr>
        <w:t>70</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iš jų ir truko </w:t>
      </w:r>
      <w:r w:rsidRPr="00A861C3">
        <w:rPr>
          <w:rFonts w:ascii="Times New Roman" w:eastAsia="Times New Roman" w:hAnsi="Times New Roman"/>
          <w:spacing w:val="4"/>
          <w:lang w:eastAsia="zh-CN"/>
        </w:rPr>
        <w:t>2</w:t>
      </w:r>
      <w:r w:rsidRPr="00A861C3">
        <w:rPr>
          <w:rFonts w:ascii="Times New Roman" w:eastAsia="Times New Roman" w:hAnsi="Times New Roman"/>
          <w:spacing w:val="4"/>
          <w:lang w:eastAsia="zh-CN"/>
        </w:rPr>
        <w:noBreakHyphen/>
      </w:r>
      <w:r w:rsidRPr="00A861C3">
        <w:rPr>
          <w:rFonts w:ascii="Times New Roman" w:eastAsia="Times New Roman" w:hAnsi="Times New Roman"/>
          <w:lang w:eastAsia="zh-CN"/>
        </w:rPr>
        <w:t>3</w:t>
      </w:r>
      <w:r w:rsidRPr="00A861C3">
        <w:rPr>
          <w:rFonts w:ascii="Times New Roman" w:eastAsia="Times New Roman" w:hAnsi="Times New Roman"/>
          <w:spacing w:val="1"/>
          <w:lang w:eastAsia="zh-CN"/>
        </w:rPr>
        <w:t> mėn.</w:t>
      </w:r>
    </w:p>
    <w:p w14:paraId="691876CF" w14:textId="77777777" w:rsidR="00426750" w:rsidRPr="00A861C3" w:rsidRDefault="00426750" w:rsidP="00A21195">
      <w:pPr>
        <w:suppressAutoHyphens/>
        <w:spacing w:after="0" w:line="240" w:lineRule="auto"/>
        <w:ind w:right="-20"/>
        <w:rPr>
          <w:rFonts w:ascii="Times New Roman" w:eastAsia="Times New Roman" w:hAnsi="Times New Roman"/>
          <w:lang w:eastAsia="zh-CN"/>
        </w:rPr>
      </w:pPr>
    </w:p>
    <w:p w14:paraId="6A92D5FD" w14:textId="461485B5" w:rsidR="00D61995" w:rsidRDefault="00C90E4C" w:rsidP="00D61995">
      <w:pPr>
        <w:tabs>
          <w:tab w:val="left" w:pos="1340"/>
        </w:tabs>
        <w:suppressAutoHyphens/>
        <w:spacing w:after="0" w:line="240" w:lineRule="auto"/>
        <w:ind w:right="-20"/>
        <w:jc w:val="both"/>
        <w:rPr>
          <w:rFonts w:ascii="Times New Roman" w:eastAsia="Times New Roman" w:hAnsi="Times New Roman"/>
          <w:b/>
          <w:bCs/>
          <w:lang w:eastAsia="zh-CN"/>
        </w:rPr>
      </w:pPr>
      <w:r>
        <w:rPr>
          <w:rFonts w:ascii="Times New Roman" w:eastAsia="Times New Roman" w:hAnsi="Times New Roman"/>
          <w:b/>
          <w:bCs/>
          <w:lang w:eastAsia="zh-CN"/>
        </w:rPr>
        <w:t>3</w:t>
      </w:r>
      <w:r w:rsidR="00534768">
        <w:rPr>
          <w:rFonts w:ascii="Times New Roman" w:eastAsia="Times New Roman" w:hAnsi="Times New Roman"/>
          <w:b/>
          <w:bCs/>
          <w:lang w:eastAsia="zh-CN"/>
        </w:rPr>
        <w:t> </w:t>
      </w:r>
      <w:r w:rsidR="00D61995" w:rsidRPr="00A861C3">
        <w:rPr>
          <w:rFonts w:ascii="Times New Roman" w:eastAsia="Times New Roman" w:hAnsi="Times New Roman"/>
          <w:b/>
          <w:bCs/>
          <w:lang w:eastAsia="zh-CN"/>
        </w:rPr>
        <w:t xml:space="preserve">lentelė. Atsakas suaugusių </w:t>
      </w:r>
      <w:r w:rsidR="00D61995" w:rsidRPr="00A861C3">
        <w:rPr>
          <w:rFonts w:ascii="Times New Roman" w:eastAsia="Times New Roman" w:hAnsi="Times New Roman"/>
          <w:b/>
          <w:bCs/>
          <w:spacing w:val="-1"/>
          <w:lang w:eastAsia="zh-CN"/>
        </w:rPr>
        <w:t>L</w:t>
      </w:r>
      <w:r w:rsidR="00D61995" w:rsidRPr="00A861C3">
        <w:rPr>
          <w:rFonts w:ascii="Times New Roman" w:eastAsia="Times New Roman" w:hAnsi="Times New Roman"/>
          <w:b/>
          <w:bCs/>
          <w:lang w:eastAsia="zh-CN"/>
        </w:rPr>
        <w:t>ML tyrimo metu</w:t>
      </w:r>
    </w:p>
    <w:tbl>
      <w:tblPr>
        <w:tblW w:w="10365"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731"/>
        <w:gridCol w:w="2177"/>
        <w:gridCol w:w="2280"/>
        <w:gridCol w:w="2177"/>
      </w:tblGrid>
      <w:tr w:rsidR="00C90E4C" w:rsidRPr="00C90E4C" w14:paraId="3DCEF7A1"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1C5E43DE"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675E64B4" w14:textId="218F18F4"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val="en-IN" w:eastAsia="zh-CN"/>
              </w:rPr>
              <w:t>Tyrimo</w:t>
            </w:r>
            <w:r w:rsidRPr="00C90E4C">
              <w:rPr>
                <w:rFonts w:ascii="Times New Roman" w:eastAsia="Times New Roman" w:hAnsi="Times New Roman"/>
                <w:lang w:val="en-IN" w:eastAsia="zh-CN"/>
              </w:rPr>
              <w:t xml:space="preserve"> 0110</w:t>
            </w:r>
          </w:p>
          <w:p w14:paraId="617BA09F" w14:textId="308C9225"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37 mėnesių</w:t>
            </w:r>
            <w:r>
              <w:rPr>
                <w:rFonts w:ascii="Times New Roman" w:eastAsia="Times New Roman" w:hAnsi="Times New Roman"/>
                <w:lang w:val="en-IN" w:eastAsia="zh-CN"/>
              </w:rPr>
              <w:t xml:space="preserve"> </w:t>
            </w:r>
            <w:r w:rsidRPr="00C90E4C">
              <w:rPr>
                <w:rFonts w:ascii="Times New Roman" w:eastAsia="Times New Roman" w:hAnsi="Times New Roman"/>
                <w:lang w:val="en-IN" w:eastAsia="zh-CN"/>
              </w:rPr>
              <w:t>duomenys</w:t>
            </w:r>
          </w:p>
          <w:p w14:paraId="7610019E" w14:textId="09C317D4"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Lėtinė fazė,</w:t>
            </w:r>
            <w:r>
              <w:rPr>
                <w:rFonts w:ascii="Times New Roman" w:eastAsia="Times New Roman" w:hAnsi="Times New Roman"/>
                <w:lang w:val="en-IN" w:eastAsia="zh-CN"/>
              </w:rPr>
              <w:t xml:space="preserve"> </w:t>
            </w:r>
            <w:r w:rsidRPr="00C90E4C">
              <w:rPr>
                <w:rFonts w:ascii="Times New Roman" w:eastAsia="Times New Roman" w:hAnsi="Times New Roman"/>
                <w:lang w:val="en-IN" w:eastAsia="zh-CN"/>
              </w:rPr>
              <w:t>nesėkmingas</w:t>
            </w:r>
            <w:r>
              <w:rPr>
                <w:rFonts w:ascii="Times New Roman" w:eastAsia="Times New Roman" w:hAnsi="Times New Roman"/>
                <w:lang w:val="en-IN" w:eastAsia="zh-CN"/>
              </w:rPr>
              <w:t xml:space="preserve"> </w:t>
            </w:r>
            <w:r w:rsidRPr="00C90E4C">
              <w:rPr>
                <w:rFonts w:ascii="Times New Roman" w:eastAsia="Times New Roman" w:hAnsi="Times New Roman"/>
                <w:lang w:val="en-IN" w:eastAsia="zh-CN"/>
              </w:rPr>
              <w:t>gydymas IFN (n=532)</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F1B1218" w14:textId="62A3634C"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val="en-IN" w:eastAsia="zh-CN"/>
              </w:rPr>
              <w:t>Tyrimo</w:t>
            </w:r>
            <w:r w:rsidRPr="00C90E4C">
              <w:rPr>
                <w:rFonts w:ascii="Times New Roman" w:eastAsia="Times New Roman" w:hAnsi="Times New Roman"/>
                <w:lang w:val="en-IN" w:eastAsia="zh-CN"/>
              </w:rPr>
              <w:t xml:space="preserve"> 0109</w:t>
            </w:r>
          </w:p>
          <w:p w14:paraId="0424DBBD" w14:textId="0D0A2B6D"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40,5 mėnesių</w:t>
            </w:r>
            <w:r>
              <w:rPr>
                <w:rFonts w:ascii="Times New Roman" w:eastAsia="Times New Roman" w:hAnsi="Times New Roman"/>
                <w:lang w:val="en-IN" w:eastAsia="zh-CN"/>
              </w:rPr>
              <w:t xml:space="preserve"> </w:t>
            </w:r>
            <w:r w:rsidRPr="00C90E4C">
              <w:rPr>
                <w:rFonts w:ascii="Times New Roman" w:eastAsia="Times New Roman" w:hAnsi="Times New Roman"/>
                <w:lang w:val="en-IN" w:eastAsia="zh-CN"/>
              </w:rPr>
              <w:t>duomenys</w:t>
            </w:r>
          </w:p>
          <w:p w14:paraId="496E681E" w14:textId="77777777" w:rsid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Akceleracijos</w:t>
            </w:r>
            <w:r>
              <w:rPr>
                <w:rFonts w:ascii="Times New Roman" w:eastAsia="Times New Roman" w:hAnsi="Times New Roman"/>
                <w:lang w:val="en-IN" w:eastAsia="zh-CN"/>
              </w:rPr>
              <w:t xml:space="preserve"> </w:t>
            </w:r>
            <w:r w:rsidRPr="00C90E4C">
              <w:rPr>
                <w:rFonts w:ascii="Times New Roman" w:eastAsia="Times New Roman" w:hAnsi="Times New Roman"/>
                <w:lang w:val="en-IN" w:eastAsia="zh-CN"/>
              </w:rPr>
              <w:t xml:space="preserve">fazė </w:t>
            </w:r>
          </w:p>
          <w:p w14:paraId="7F007EC6" w14:textId="2811AEDF"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(n=235)</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510C5D9A" w14:textId="2C62FF74"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val="en-IN" w:eastAsia="zh-CN"/>
              </w:rPr>
              <w:t>Tyrimo</w:t>
            </w:r>
            <w:r w:rsidRPr="00C90E4C">
              <w:rPr>
                <w:rFonts w:ascii="Times New Roman" w:eastAsia="Times New Roman" w:hAnsi="Times New Roman"/>
                <w:lang w:val="en-IN" w:eastAsia="zh-CN"/>
              </w:rPr>
              <w:t xml:space="preserve"> 0102</w:t>
            </w:r>
          </w:p>
          <w:p w14:paraId="19C75A71" w14:textId="77777777" w:rsidR="00C90E4C" w:rsidRPr="00A861C3" w:rsidRDefault="00C90E4C" w:rsidP="00861826">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38 mėn. duomenys</w:t>
            </w:r>
          </w:p>
          <w:p w14:paraId="0FE55F05" w14:textId="77777777" w:rsidR="00C90E4C" w:rsidRPr="00A861C3" w:rsidRDefault="00C90E4C" w:rsidP="00861826">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lang w:eastAsia="zh-CN"/>
              </w:rPr>
              <w:t>Mieloblastinė krizė</w:t>
            </w:r>
          </w:p>
          <w:p w14:paraId="35349899" w14:textId="6D7AFE9B"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 xml:space="preserve"> (n=260)</w:t>
            </w:r>
          </w:p>
        </w:tc>
      </w:tr>
      <w:tr w:rsidR="00C90E4C" w:rsidRPr="00C90E4C" w14:paraId="01C803A0"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47FEB15B"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p>
        </w:tc>
        <w:tc>
          <w:tcPr>
            <w:tcW w:w="32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10E6D00C" w14:textId="13BAE418" w:rsidR="00C90E4C" w:rsidRPr="00C90E4C" w:rsidRDefault="00C90E4C" w:rsidP="00861826">
            <w:pPr>
              <w:tabs>
                <w:tab w:val="left" w:pos="1340"/>
              </w:tabs>
              <w:suppressAutoHyphens/>
              <w:spacing w:after="0" w:line="240" w:lineRule="auto"/>
              <w:ind w:right="-20"/>
              <w:jc w:val="center"/>
              <w:rPr>
                <w:rFonts w:ascii="Times New Roman" w:eastAsia="Times New Roman" w:hAnsi="Times New Roman"/>
                <w:lang w:val="en-IN" w:eastAsia="zh-CN"/>
              </w:rPr>
            </w:pPr>
            <w:r w:rsidRPr="00C90E4C">
              <w:rPr>
                <w:rFonts w:ascii="Times New Roman" w:eastAsia="Times New Roman" w:hAnsi="Times New Roman"/>
                <w:lang w:val="en-IN" w:eastAsia="zh-CN"/>
              </w:rPr>
              <w:t>% pa</w:t>
            </w:r>
            <w:r>
              <w:rPr>
                <w:rFonts w:ascii="Times New Roman" w:eastAsia="Times New Roman" w:hAnsi="Times New Roman"/>
                <w:lang w:val="en-IN" w:eastAsia="zh-CN"/>
              </w:rPr>
              <w:t>cient</w:t>
            </w:r>
            <w:r>
              <w:rPr>
                <w:rFonts w:ascii="Times New Roman" w:eastAsia="Times New Roman" w:hAnsi="Times New Roman"/>
                <w:lang w:eastAsia="zh-CN"/>
              </w:rPr>
              <w:t>ų</w:t>
            </w:r>
            <w:r w:rsidRPr="00C90E4C">
              <w:rPr>
                <w:rFonts w:ascii="Times New Roman" w:eastAsia="Times New Roman" w:hAnsi="Times New Roman"/>
                <w:lang w:val="en-IN" w:eastAsia="zh-CN"/>
              </w:rPr>
              <w:t xml:space="preserve"> (</w:t>
            </w:r>
            <w:r>
              <w:rPr>
                <w:rFonts w:ascii="Times New Roman" w:eastAsia="Times New Roman" w:hAnsi="Times New Roman"/>
                <w:lang w:val="en-IN" w:eastAsia="zh-CN"/>
              </w:rPr>
              <w:t>P</w:t>
            </w:r>
            <w:r w:rsidRPr="00C90E4C">
              <w:rPr>
                <w:rFonts w:ascii="Times New Roman" w:eastAsia="Times New Roman" w:hAnsi="Times New Roman"/>
                <w:lang w:val="en-IN" w:eastAsia="zh-CN"/>
              </w:rPr>
              <w:t>I</w:t>
            </w:r>
            <w:r w:rsidRPr="00C90E4C">
              <w:rPr>
                <w:rFonts w:ascii="Times New Roman" w:eastAsia="Times New Roman" w:hAnsi="Times New Roman"/>
                <w:vertAlign w:val="subscript"/>
                <w:lang w:val="en-IN" w:eastAsia="zh-CN"/>
              </w:rPr>
              <w:t>95%</w:t>
            </w:r>
            <w:r w:rsidRPr="00C90E4C">
              <w:rPr>
                <w:rFonts w:ascii="Times New Roman" w:eastAsia="Times New Roman" w:hAnsi="Times New Roman"/>
                <w:lang w:val="en-IN" w:eastAsia="zh-CN"/>
              </w:rPr>
              <w:t>)</w:t>
            </w:r>
          </w:p>
        </w:tc>
      </w:tr>
      <w:tr w:rsidR="00C90E4C" w:rsidRPr="00C90E4C" w14:paraId="1C4292B3"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713FCB7E" w14:textId="75D394A6"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spacing w:val="1"/>
                <w:lang w:eastAsia="zh-CN"/>
              </w:rPr>
              <w:t>He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atolo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inis atsakas</w:t>
            </w:r>
            <w:r w:rsidRPr="00A861C3">
              <w:rPr>
                <w:rFonts w:ascii="Times New Roman" w:eastAsia="Times New Roman" w:hAnsi="Times New Roman"/>
                <w:vertAlign w:val="superscript"/>
                <w:lang w:eastAsia="zh-CN"/>
              </w:rPr>
              <w:t>1</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376E8DB9"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95% (92.3–96.3)</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273FC0CF"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71% (65.3–77.2)</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53D48D6E"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31% (25.2–36.8)</w:t>
            </w:r>
          </w:p>
        </w:tc>
      </w:tr>
      <w:tr w:rsidR="00C90E4C" w:rsidRPr="00C90E4C" w14:paraId="38F44BED"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4102996B" w14:textId="383017F2"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spacing w:val="1"/>
                <w:lang w:eastAsia="zh-CN"/>
              </w:rPr>
              <w:t>Visiškas hematologinis atsakas (VHA)</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1BC48726"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95%</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D817825"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42%</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4AEB1E40"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8%</w:t>
            </w:r>
          </w:p>
        </w:tc>
      </w:tr>
      <w:tr w:rsidR="00C90E4C" w:rsidRPr="00C90E4C" w14:paraId="6CA2883C"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0F11924D" w14:textId="43B0ED24"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spacing w:val="1"/>
                <w:lang w:eastAsia="zh-CN"/>
              </w:rPr>
              <w:t>Leukemijos duomenų nebuvimas (LDN)</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3026473A" w14:textId="208CC850" w:rsidR="00C90E4C" w:rsidRPr="00C90E4C" w:rsidRDefault="00FA47D5" w:rsidP="00C90E4C">
            <w:pPr>
              <w:tabs>
                <w:tab w:val="left" w:pos="1340"/>
              </w:tabs>
              <w:suppressAutoHyphens/>
              <w:spacing w:after="0" w:line="240" w:lineRule="auto"/>
              <w:ind w:right="-20"/>
              <w:jc w:val="both"/>
              <w:rPr>
                <w:rFonts w:ascii="Times New Roman" w:eastAsia="Times New Roman" w:hAnsi="Times New Roman"/>
                <w:lang w:val="en-IN" w:eastAsia="zh-CN"/>
              </w:rPr>
            </w:pPr>
            <w:r w:rsidRPr="00FA47D5">
              <w:rPr>
                <w:rFonts w:ascii="Times New Roman" w:eastAsia="Times New Roman" w:hAnsi="Times New Roman"/>
                <w:lang w:val="en-IN" w:eastAsia="zh-CN"/>
              </w:rPr>
              <w:t>Nepateikiama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78738D6"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12%</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299C4F7F"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5%</w:t>
            </w:r>
          </w:p>
        </w:tc>
      </w:tr>
      <w:tr w:rsidR="00C90E4C" w:rsidRPr="00C90E4C" w14:paraId="7D50CA18"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3251627B" w14:textId="35A315F5"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spacing w:val="1"/>
                <w:lang w:eastAsia="zh-CN"/>
              </w:rPr>
              <w:t>Sugrįžimas į lėtinę LML fazę (SLF)</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773BC5BF" w14:textId="2E9AF220" w:rsidR="00C90E4C" w:rsidRPr="00C90E4C" w:rsidRDefault="00FA47D5" w:rsidP="00C90E4C">
            <w:pPr>
              <w:tabs>
                <w:tab w:val="left" w:pos="1340"/>
              </w:tabs>
              <w:suppressAutoHyphens/>
              <w:spacing w:after="0" w:line="240" w:lineRule="auto"/>
              <w:ind w:right="-20"/>
              <w:jc w:val="both"/>
              <w:rPr>
                <w:rFonts w:ascii="Times New Roman" w:eastAsia="Times New Roman" w:hAnsi="Times New Roman"/>
                <w:lang w:val="en-IN" w:eastAsia="zh-CN"/>
              </w:rPr>
            </w:pPr>
            <w:r w:rsidRPr="00FA47D5">
              <w:rPr>
                <w:rFonts w:ascii="Times New Roman" w:eastAsia="Times New Roman" w:hAnsi="Times New Roman"/>
                <w:lang w:val="en-IN" w:eastAsia="zh-CN"/>
              </w:rPr>
              <w:t>Nepateikiama</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B1E3203"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17%</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60718038"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18%</w:t>
            </w:r>
          </w:p>
        </w:tc>
      </w:tr>
      <w:tr w:rsidR="00C90E4C" w:rsidRPr="00C90E4C" w14:paraId="5A8868D8"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1F65EE30" w14:textId="0BA6C4A5"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lang w:eastAsia="zh-CN"/>
              </w:rPr>
              <w:t>Didysis citogenetinis atsakas</w:t>
            </w:r>
            <w:r w:rsidRPr="00A861C3">
              <w:rPr>
                <w:rFonts w:ascii="Times New Roman" w:eastAsia="Times New Roman" w:hAnsi="Times New Roman"/>
                <w:vertAlign w:val="superscript"/>
                <w:lang w:eastAsia="zh-CN"/>
              </w:rPr>
              <w:t>2</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246F5778"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65% (61.2–69.5)</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E7B5AA1"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28% (22.0–33.9)</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3D50A9A1"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15% (11.2–20.4)</w:t>
            </w:r>
          </w:p>
        </w:tc>
      </w:tr>
      <w:tr w:rsidR="00C90E4C" w:rsidRPr="00C90E4C" w14:paraId="5D7116E3"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3E2AFAC3" w14:textId="5D38AAB8"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eastAsia="zh-CN"/>
              </w:rPr>
              <w:t xml:space="preserve">     </w:t>
            </w:r>
            <w:r w:rsidRPr="00A861C3">
              <w:rPr>
                <w:rFonts w:ascii="Times New Roman" w:eastAsia="Times New Roman" w:hAnsi="Times New Roman"/>
                <w:lang w:eastAsia="zh-CN"/>
              </w:rPr>
              <w:t>Visiškas</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11E2F1F2"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53%</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A6881FE"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20%</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264FC624"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7%</w:t>
            </w:r>
          </w:p>
        </w:tc>
      </w:tr>
      <w:tr w:rsidR="00C90E4C" w:rsidRPr="00C90E4C" w14:paraId="09684813"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5687EB10" w14:textId="311959C1"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eastAsia="zh-CN"/>
              </w:rPr>
              <w:t xml:space="preserve">     </w:t>
            </w:r>
            <w:r w:rsidRPr="00A861C3">
              <w:rPr>
                <w:rFonts w:ascii="Times New Roman" w:eastAsia="Times New Roman" w:hAnsi="Times New Roman"/>
                <w:lang w:eastAsia="zh-CN"/>
              </w:rPr>
              <w:t xml:space="preserve">(Patvirtintas </w:t>
            </w:r>
            <w:r w:rsidRPr="00A861C3">
              <w:rPr>
                <w:rFonts w:ascii="Times New Roman" w:eastAsia="Times New Roman" w:hAnsi="Times New Roman"/>
                <w:vertAlign w:val="superscript"/>
                <w:lang w:eastAsia="zh-CN"/>
              </w:rPr>
              <w:t>3</w:t>
            </w:r>
            <w:r w:rsidRPr="00A861C3">
              <w:rPr>
                <w:rFonts w:ascii="Times New Roman" w:eastAsia="Times New Roman" w:hAnsi="Times New Roman"/>
                <w:lang w:eastAsia="zh-CN"/>
              </w:rPr>
              <w:t>) [95</w:t>
            </w:r>
            <w:r>
              <w:rPr>
                <w:rFonts w:ascii="Times New Roman" w:eastAsia="Times New Roman" w:hAnsi="Times New Roman"/>
                <w:lang w:eastAsia="zh-CN"/>
              </w:rPr>
              <w:t> </w:t>
            </w:r>
            <w:r w:rsidRPr="00A861C3">
              <w:rPr>
                <w:rFonts w:ascii="Times New Roman" w:eastAsia="Times New Roman" w:hAnsi="Times New Roman"/>
                <w:lang w:eastAsia="zh-CN"/>
              </w:rPr>
              <w:t>% PI]</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3751B488"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(43%) [38.6–47.2]</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54879893"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(16%) [11.3–21.0]</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70F53111"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(2%) [0.6–4.4]</w:t>
            </w:r>
          </w:p>
        </w:tc>
      </w:tr>
      <w:tr w:rsidR="00C90E4C" w:rsidRPr="00C90E4C" w14:paraId="42F95CA2" w14:textId="77777777" w:rsidTr="00FC5D9A">
        <w:tc>
          <w:tcPr>
            <w:tcW w:w="1800" w:type="pct"/>
            <w:tcBorders>
              <w:top w:val="outset" w:sz="6" w:space="0" w:color="7B7B7B"/>
              <w:left w:val="outset" w:sz="6" w:space="0" w:color="7B7B7B"/>
              <w:bottom w:val="outset" w:sz="6" w:space="0" w:color="7B7B7B"/>
              <w:right w:val="outset" w:sz="6" w:space="0" w:color="7B7B7B"/>
            </w:tcBorders>
            <w:shd w:val="clear" w:color="auto" w:fill="auto"/>
            <w:hideMark/>
          </w:tcPr>
          <w:p w14:paraId="00A1ADCA" w14:textId="0FB7D90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Pr>
                <w:rFonts w:ascii="Times New Roman" w:eastAsia="Times New Roman" w:hAnsi="Times New Roman"/>
                <w:lang w:eastAsia="zh-CN"/>
              </w:rPr>
              <w:t xml:space="preserve">      </w:t>
            </w:r>
            <w:r w:rsidRPr="00A861C3">
              <w:rPr>
                <w:rFonts w:ascii="Times New Roman" w:eastAsia="Times New Roman" w:hAnsi="Times New Roman"/>
                <w:lang w:eastAsia="zh-CN"/>
              </w:rPr>
              <w:t>Dalinis</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5594CA4A"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12%</w:t>
            </w:r>
          </w:p>
        </w:tc>
        <w:tc>
          <w:tcPr>
            <w:tcW w:w="1100" w:type="pct"/>
            <w:tcBorders>
              <w:top w:val="outset" w:sz="6" w:space="0" w:color="7B7B7B"/>
              <w:left w:val="outset" w:sz="6" w:space="0" w:color="7B7B7B"/>
              <w:bottom w:val="outset" w:sz="6" w:space="0" w:color="7B7B7B"/>
              <w:right w:val="outset" w:sz="6" w:space="0" w:color="7B7B7B"/>
            </w:tcBorders>
            <w:shd w:val="clear" w:color="auto" w:fill="auto"/>
            <w:hideMark/>
          </w:tcPr>
          <w:p w14:paraId="482163A8"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7%</w:t>
            </w:r>
          </w:p>
        </w:tc>
        <w:tc>
          <w:tcPr>
            <w:tcW w:w="1050" w:type="pct"/>
            <w:tcBorders>
              <w:top w:val="outset" w:sz="6" w:space="0" w:color="7B7B7B"/>
              <w:left w:val="outset" w:sz="6" w:space="0" w:color="7B7B7B"/>
              <w:bottom w:val="outset" w:sz="6" w:space="0" w:color="7B7B7B"/>
              <w:right w:val="outset" w:sz="6" w:space="0" w:color="7B7B7B"/>
            </w:tcBorders>
            <w:shd w:val="clear" w:color="auto" w:fill="auto"/>
            <w:hideMark/>
          </w:tcPr>
          <w:p w14:paraId="43F9031E" w14:textId="77777777"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C90E4C">
              <w:rPr>
                <w:rFonts w:ascii="Times New Roman" w:eastAsia="Times New Roman" w:hAnsi="Times New Roman"/>
                <w:lang w:val="en-IN" w:eastAsia="zh-CN"/>
              </w:rPr>
              <w:t>8%</w:t>
            </w:r>
          </w:p>
        </w:tc>
      </w:tr>
      <w:tr w:rsidR="00C90E4C" w:rsidRPr="00C90E4C" w14:paraId="6A5CCEE9" w14:textId="77777777" w:rsidTr="00FC5D9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hideMark/>
          </w:tcPr>
          <w:p w14:paraId="7397212B" w14:textId="77777777" w:rsidR="00C90E4C" w:rsidRPr="00A861C3" w:rsidRDefault="00C90E4C" w:rsidP="00C90E4C">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b/>
                <w:szCs w:val="24"/>
                <w:vertAlign w:val="superscript"/>
                <w:lang w:eastAsia="zh-CN"/>
              </w:rPr>
              <w:t>1</w:t>
            </w:r>
            <w:r w:rsidRPr="00A861C3">
              <w:rPr>
                <w:rFonts w:ascii="Times New Roman" w:eastAsia="Times New Roman" w:hAnsi="Times New Roman"/>
                <w:b/>
                <w:szCs w:val="24"/>
                <w:lang w:eastAsia="zh-CN"/>
              </w:rPr>
              <w:t xml:space="preserve"> Hematologinio atsako kriterijai (visi atsakai turi būti patvirtinti po</w:t>
            </w:r>
            <w:r w:rsidRPr="00A861C3">
              <w:rPr>
                <w:rFonts w:ascii="Times New Roman" w:eastAsia="Times New Roman" w:hAnsi="Times New Roman"/>
                <w:szCs w:val="24"/>
                <w:lang w:eastAsia="zh-CN"/>
              </w:rPr>
              <w:t> </w:t>
            </w:r>
            <w:r w:rsidRPr="00A861C3">
              <w:rPr>
                <w:rFonts w:ascii="Times New Roman" w:eastAsia="Times New Roman" w:hAnsi="Times New Roman"/>
                <w:b/>
                <w:szCs w:val="24"/>
                <w:lang w:eastAsia="zh-CN"/>
              </w:rPr>
              <w:t>4 savaičių ar vėliau):</w:t>
            </w:r>
          </w:p>
          <w:p w14:paraId="26A4B579" w14:textId="7E2C6B44" w:rsidR="00C07E76" w:rsidRPr="00C07E76" w:rsidRDefault="00C90E4C" w:rsidP="00C07E76">
            <w:pPr>
              <w:suppressAutoHyphens/>
              <w:spacing w:after="0" w:line="240" w:lineRule="auto"/>
              <w:rPr>
                <w:rFonts w:ascii="Times New Roman" w:eastAsia="Times New Roman" w:hAnsi="Times New Roman"/>
                <w:szCs w:val="24"/>
                <w:lang w:eastAsia="zh-CN"/>
              </w:rPr>
            </w:pPr>
            <w:r w:rsidRPr="00A861C3">
              <w:rPr>
                <w:rFonts w:ascii="Times New Roman" w:eastAsia="Times New Roman" w:hAnsi="Times New Roman"/>
                <w:szCs w:val="24"/>
                <w:lang w:eastAsia="zh-CN"/>
              </w:rPr>
              <w:t xml:space="preserve">VHA: </w:t>
            </w:r>
            <w:r w:rsidR="00C07E76" w:rsidRPr="00C07E76">
              <w:rPr>
                <w:rFonts w:ascii="Times New Roman" w:eastAsia="Times New Roman" w:hAnsi="Times New Roman"/>
                <w:szCs w:val="24"/>
                <w:lang w:eastAsia="zh-CN"/>
              </w:rPr>
              <w:t>Tyrimas 0110 [BKK &lt; 10 x 10</w:t>
            </w:r>
            <w:r w:rsidR="00C07E76">
              <w:rPr>
                <w:rFonts w:ascii="Times New Roman" w:eastAsia="Times New Roman" w:hAnsi="Times New Roman"/>
                <w:vertAlign w:val="superscript"/>
                <w:lang w:eastAsia="zh-CN"/>
              </w:rPr>
              <w:t>9</w:t>
            </w:r>
            <w:r w:rsidR="00C07E76" w:rsidRPr="00C07E76">
              <w:rPr>
                <w:rFonts w:ascii="Times New Roman" w:eastAsia="Times New Roman" w:hAnsi="Times New Roman"/>
                <w:szCs w:val="24"/>
                <w:lang w:eastAsia="zh-CN"/>
              </w:rPr>
              <w:t>/l, trombocitų &lt; 450 x 10</w:t>
            </w:r>
            <w:r w:rsidR="00C07E76">
              <w:rPr>
                <w:rFonts w:ascii="Times New Roman" w:eastAsia="Times New Roman" w:hAnsi="Times New Roman"/>
                <w:vertAlign w:val="superscript"/>
                <w:lang w:eastAsia="zh-CN"/>
              </w:rPr>
              <w:t>9</w:t>
            </w:r>
            <w:r w:rsidR="00C07E76" w:rsidRPr="00C07E76">
              <w:rPr>
                <w:rFonts w:ascii="Times New Roman" w:eastAsia="Times New Roman" w:hAnsi="Times New Roman"/>
                <w:szCs w:val="24"/>
                <w:lang w:eastAsia="zh-CN"/>
              </w:rPr>
              <w:t>/l, mielocitų+metamielocitų &lt; 5 %</w:t>
            </w:r>
            <w:r w:rsidR="00C07E76">
              <w:rPr>
                <w:rFonts w:ascii="Times New Roman" w:eastAsia="Times New Roman" w:hAnsi="Times New Roman"/>
                <w:szCs w:val="24"/>
                <w:lang w:eastAsia="zh-CN"/>
              </w:rPr>
              <w:t xml:space="preserve"> </w:t>
            </w:r>
            <w:r w:rsidR="00C07E76" w:rsidRPr="00C07E76">
              <w:rPr>
                <w:rFonts w:ascii="Times New Roman" w:eastAsia="Times New Roman" w:hAnsi="Times New Roman"/>
                <w:szCs w:val="24"/>
                <w:lang w:eastAsia="zh-CN"/>
              </w:rPr>
              <w:t>kraujyje, nėra blastų ir promielocitų kraujyje, bazofilų &lt; 20 %, nėra ekstramedulinių židinių] ir</w:t>
            </w:r>
            <w:r w:rsidR="00C07E76">
              <w:rPr>
                <w:rFonts w:ascii="Times New Roman" w:eastAsia="Times New Roman" w:hAnsi="Times New Roman"/>
                <w:szCs w:val="24"/>
                <w:lang w:eastAsia="zh-CN"/>
              </w:rPr>
              <w:t xml:space="preserve"> </w:t>
            </w:r>
            <w:r w:rsidR="00C07E76" w:rsidRPr="00C07E76">
              <w:rPr>
                <w:rFonts w:ascii="Times New Roman" w:eastAsia="Times New Roman" w:hAnsi="Times New Roman"/>
                <w:szCs w:val="24"/>
                <w:lang w:eastAsia="zh-CN"/>
              </w:rPr>
              <w:t xml:space="preserve">tyrimuose 0102 bei 0109 [ANS </w:t>
            </w:r>
            <w:r w:rsidR="00C07E76">
              <w:rPr>
                <w:rFonts w:ascii="Times New Roman" w:eastAsia="Times New Roman" w:hAnsi="Times New Roman"/>
                <w:szCs w:val="24"/>
                <w:lang w:eastAsia="zh-CN"/>
              </w:rPr>
              <w:t>≥</w:t>
            </w:r>
            <w:r w:rsidR="00C07E76" w:rsidRPr="00C07E76">
              <w:rPr>
                <w:rFonts w:ascii="Times New Roman" w:eastAsia="Times New Roman" w:hAnsi="Times New Roman"/>
                <w:szCs w:val="24"/>
                <w:lang w:eastAsia="zh-CN"/>
              </w:rPr>
              <w:t xml:space="preserve"> 1,5 x 10</w:t>
            </w:r>
            <w:r w:rsidR="00C07E76">
              <w:rPr>
                <w:rFonts w:ascii="Times New Roman" w:eastAsia="Times New Roman" w:hAnsi="Times New Roman"/>
                <w:vertAlign w:val="superscript"/>
                <w:lang w:eastAsia="zh-CN"/>
              </w:rPr>
              <w:t>9</w:t>
            </w:r>
            <w:r w:rsidR="00C07E76" w:rsidRPr="00C07E76">
              <w:rPr>
                <w:rFonts w:ascii="Times New Roman" w:eastAsia="Times New Roman" w:hAnsi="Times New Roman"/>
                <w:szCs w:val="24"/>
                <w:lang w:eastAsia="zh-CN"/>
              </w:rPr>
              <w:t xml:space="preserve">/l, trombocitų </w:t>
            </w:r>
            <w:r w:rsidR="00C07E76">
              <w:rPr>
                <w:rFonts w:ascii="Times New Roman" w:eastAsia="Times New Roman" w:hAnsi="Times New Roman"/>
                <w:szCs w:val="24"/>
                <w:lang w:eastAsia="zh-CN"/>
              </w:rPr>
              <w:t>≥</w:t>
            </w:r>
            <w:r w:rsidR="00C07E76" w:rsidRPr="00C07E76">
              <w:rPr>
                <w:rFonts w:ascii="Times New Roman" w:eastAsia="Times New Roman" w:hAnsi="Times New Roman"/>
                <w:szCs w:val="24"/>
                <w:lang w:eastAsia="zh-CN"/>
              </w:rPr>
              <w:t xml:space="preserve"> 100 x 10</w:t>
            </w:r>
            <w:r w:rsidR="00C07E76">
              <w:rPr>
                <w:rFonts w:ascii="Times New Roman" w:eastAsia="Times New Roman" w:hAnsi="Times New Roman"/>
                <w:vertAlign w:val="superscript"/>
                <w:lang w:eastAsia="zh-CN"/>
              </w:rPr>
              <w:t>9</w:t>
            </w:r>
            <w:r w:rsidR="00C07E76" w:rsidRPr="00C07E76">
              <w:rPr>
                <w:rFonts w:ascii="Times New Roman" w:eastAsia="Times New Roman" w:hAnsi="Times New Roman"/>
                <w:szCs w:val="24"/>
                <w:lang w:eastAsia="zh-CN"/>
              </w:rPr>
              <w:t>/l, nėra blastų kraujyje,</w:t>
            </w:r>
            <w:r w:rsidR="00C07E76">
              <w:rPr>
                <w:rFonts w:ascii="Times New Roman" w:eastAsia="Times New Roman" w:hAnsi="Times New Roman"/>
                <w:szCs w:val="24"/>
                <w:lang w:eastAsia="zh-CN"/>
              </w:rPr>
              <w:t xml:space="preserve"> </w:t>
            </w:r>
            <w:r w:rsidR="00C07E76" w:rsidRPr="00C07E76">
              <w:rPr>
                <w:rFonts w:ascii="Times New Roman" w:eastAsia="Times New Roman" w:hAnsi="Times New Roman"/>
                <w:szCs w:val="24"/>
                <w:lang w:eastAsia="zh-CN"/>
              </w:rPr>
              <w:t>blastų &lt; 5 % kaulų čiulpuose, nėra ekstramedulinės ligos]</w:t>
            </w:r>
          </w:p>
          <w:p w14:paraId="412B15FA" w14:textId="02BE24B4" w:rsidR="00C07E76" w:rsidRPr="00C07E76" w:rsidRDefault="00C07E76" w:rsidP="00C07E76">
            <w:pPr>
              <w:suppressAutoHyphens/>
              <w:spacing w:after="0" w:line="240" w:lineRule="auto"/>
              <w:rPr>
                <w:rFonts w:ascii="Times New Roman" w:eastAsia="Times New Roman" w:hAnsi="Times New Roman"/>
                <w:szCs w:val="24"/>
                <w:lang w:eastAsia="zh-CN"/>
              </w:rPr>
            </w:pPr>
            <w:r>
              <w:rPr>
                <w:rFonts w:ascii="Times New Roman" w:eastAsia="Times New Roman" w:hAnsi="Times New Roman"/>
                <w:szCs w:val="24"/>
                <w:lang w:eastAsia="zh-CN"/>
              </w:rPr>
              <w:t>LDN:</w:t>
            </w:r>
            <w:r w:rsidRPr="00C07E76">
              <w:rPr>
                <w:rFonts w:ascii="Times New Roman" w:eastAsia="Times New Roman" w:hAnsi="Times New Roman"/>
                <w:szCs w:val="24"/>
                <w:lang w:eastAsia="zh-CN"/>
              </w:rPr>
              <w:t xml:space="preserve"> Tokie pat kriterijai kaip VHA bet ANS </w:t>
            </w:r>
            <w:r>
              <w:rPr>
                <w:rFonts w:ascii="Times New Roman" w:eastAsia="Times New Roman" w:hAnsi="Times New Roman"/>
                <w:szCs w:val="24"/>
                <w:lang w:eastAsia="zh-CN"/>
              </w:rPr>
              <w:t>≥</w:t>
            </w:r>
            <w:r w:rsidRPr="00C07E76">
              <w:rPr>
                <w:rFonts w:ascii="Times New Roman" w:eastAsia="Times New Roman" w:hAnsi="Times New Roman"/>
                <w:szCs w:val="24"/>
                <w:lang w:eastAsia="zh-CN"/>
              </w:rPr>
              <w:t xml:space="preserve"> 1 x 10</w:t>
            </w:r>
            <w:r>
              <w:rPr>
                <w:rFonts w:ascii="Times New Roman" w:eastAsia="Times New Roman" w:hAnsi="Times New Roman"/>
                <w:vertAlign w:val="superscript"/>
                <w:lang w:eastAsia="zh-CN"/>
              </w:rPr>
              <w:t>9</w:t>
            </w:r>
            <w:r w:rsidRPr="00C07E76">
              <w:rPr>
                <w:rFonts w:ascii="Times New Roman" w:eastAsia="Times New Roman" w:hAnsi="Times New Roman"/>
                <w:szCs w:val="24"/>
                <w:lang w:eastAsia="zh-CN"/>
              </w:rPr>
              <w:t xml:space="preserve">/l ir trombocitų </w:t>
            </w:r>
            <w:r>
              <w:rPr>
                <w:rFonts w:ascii="Times New Roman" w:eastAsia="Times New Roman" w:hAnsi="Times New Roman"/>
                <w:szCs w:val="24"/>
                <w:lang w:eastAsia="zh-CN"/>
              </w:rPr>
              <w:t>≥</w:t>
            </w:r>
            <w:r w:rsidRPr="00C07E76">
              <w:rPr>
                <w:rFonts w:ascii="Times New Roman" w:eastAsia="Times New Roman" w:hAnsi="Times New Roman"/>
                <w:szCs w:val="24"/>
                <w:lang w:eastAsia="zh-CN"/>
              </w:rPr>
              <w:t xml:space="preserve"> 20 x 10</w:t>
            </w:r>
            <w:r>
              <w:rPr>
                <w:rFonts w:ascii="Times New Roman" w:eastAsia="Times New Roman" w:hAnsi="Times New Roman"/>
                <w:vertAlign w:val="superscript"/>
                <w:lang w:eastAsia="zh-CN"/>
              </w:rPr>
              <w:t>9</w:t>
            </w:r>
            <w:r w:rsidRPr="00C07E76">
              <w:rPr>
                <w:rFonts w:ascii="Times New Roman" w:eastAsia="Times New Roman" w:hAnsi="Times New Roman"/>
                <w:szCs w:val="24"/>
                <w:lang w:eastAsia="zh-CN"/>
              </w:rPr>
              <w:t>/l (tik 0102 ir 0109)</w:t>
            </w:r>
          </w:p>
          <w:p w14:paraId="1596B51E" w14:textId="63DB575A" w:rsidR="00C07E76" w:rsidRPr="00C07E76" w:rsidRDefault="00695AE0" w:rsidP="00C07E76">
            <w:pPr>
              <w:suppressAutoHyphens/>
              <w:spacing w:after="0" w:line="240" w:lineRule="auto"/>
              <w:rPr>
                <w:rFonts w:ascii="Times New Roman" w:eastAsia="Times New Roman" w:hAnsi="Times New Roman"/>
                <w:szCs w:val="24"/>
                <w:lang w:eastAsia="zh-CN"/>
              </w:rPr>
            </w:pPr>
            <w:r>
              <w:rPr>
                <w:rFonts w:ascii="Times New Roman" w:eastAsia="Times New Roman" w:hAnsi="Times New Roman"/>
                <w:szCs w:val="24"/>
                <w:lang w:eastAsia="zh-CN"/>
              </w:rPr>
              <w:t>SLF:</w:t>
            </w:r>
            <w:r w:rsidR="00C07E76" w:rsidRPr="00C07E76">
              <w:rPr>
                <w:rFonts w:ascii="Times New Roman" w:eastAsia="Times New Roman" w:hAnsi="Times New Roman"/>
                <w:szCs w:val="24"/>
                <w:lang w:eastAsia="zh-CN"/>
              </w:rPr>
              <w:t xml:space="preserve"> &lt; 15 % blastų KČ ir PK, &lt; 30 % blastų+promielocitų KČ ir PK, &lt; 20 % bazofilų PK, nėra</w:t>
            </w:r>
            <w:r>
              <w:rPr>
                <w:rFonts w:ascii="Times New Roman" w:eastAsia="Times New Roman" w:hAnsi="Times New Roman"/>
                <w:szCs w:val="24"/>
                <w:lang w:eastAsia="zh-CN"/>
              </w:rPr>
              <w:t xml:space="preserve"> </w:t>
            </w:r>
            <w:r w:rsidR="00C07E76" w:rsidRPr="00C07E76">
              <w:rPr>
                <w:rFonts w:ascii="Times New Roman" w:eastAsia="Times New Roman" w:hAnsi="Times New Roman"/>
                <w:szCs w:val="24"/>
                <w:lang w:eastAsia="zh-CN"/>
              </w:rPr>
              <w:t>kitos, išskyrus blužnies ir kepenų, ekstramedulinės ligos (tik 0102 ir 0109).</w:t>
            </w:r>
          </w:p>
          <w:p w14:paraId="370532F8" w14:textId="3B45C8E8" w:rsidR="00C90E4C" w:rsidRPr="00A861C3" w:rsidRDefault="00C07E76" w:rsidP="00C90E4C">
            <w:pPr>
              <w:suppressAutoHyphens/>
              <w:spacing w:after="0" w:line="240" w:lineRule="auto"/>
              <w:rPr>
                <w:rFonts w:ascii="Times New Roman" w:eastAsia="Times New Roman" w:hAnsi="Times New Roman"/>
                <w:szCs w:val="24"/>
                <w:lang w:eastAsia="zh-CN"/>
              </w:rPr>
            </w:pPr>
            <w:r w:rsidRPr="00C07E76">
              <w:rPr>
                <w:rFonts w:ascii="Times New Roman" w:eastAsia="Times New Roman" w:hAnsi="Times New Roman"/>
                <w:szCs w:val="24"/>
                <w:lang w:eastAsia="zh-CN"/>
              </w:rPr>
              <w:t>KČ = kaulų čiulpai, PK = periferinis kraujas</w:t>
            </w:r>
            <w:r w:rsidRPr="00C07E76">
              <w:rPr>
                <w:rFonts w:ascii="Times New Roman" w:eastAsia="Times New Roman" w:hAnsi="Times New Roman"/>
                <w:szCs w:val="24"/>
                <w:lang w:eastAsia="zh-CN"/>
              </w:rPr>
              <w:cr/>
            </w:r>
            <w:r w:rsidR="00C90E4C" w:rsidRPr="00A861C3">
              <w:rPr>
                <w:rFonts w:ascii="Times New Roman" w:eastAsia="Times New Roman" w:hAnsi="Times New Roman"/>
                <w:b/>
                <w:szCs w:val="24"/>
                <w:vertAlign w:val="superscript"/>
                <w:lang w:eastAsia="zh-CN"/>
              </w:rPr>
              <w:t>2</w:t>
            </w:r>
            <w:r w:rsidR="00C90E4C" w:rsidRPr="00A861C3">
              <w:rPr>
                <w:rFonts w:ascii="Times New Roman" w:eastAsia="Times New Roman" w:hAnsi="Times New Roman"/>
                <w:b/>
                <w:szCs w:val="24"/>
                <w:lang w:eastAsia="zh-CN"/>
              </w:rPr>
              <w:t xml:space="preserve"> Citogenetinio atsako kriterijai:</w:t>
            </w:r>
            <w:r w:rsidR="00C90E4C" w:rsidRPr="00A861C3">
              <w:rPr>
                <w:rFonts w:ascii="Times New Roman" w:eastAsia="Times New Roman" w:hAnsi="Times New Roman"/>
                <w:szCs w:val="24"/>
                <w:lang w:eastAsia="zh-CN"/>
              </w:rPr>
              <w:t xml:space="preserve"> didįjį atsaką sudaro visiškas (0</w:t>
            </w:r>
            <w:r w:rsidR="00C90E4C">
              <w:rPr>
                <w:rFonts w:ascii="Times New Roman" w:eastAsia="Times New Roman" w:hAnsi="Times New Roman"/>
                <w:szCs w:val="24"/>
                <w:lang w:eastAsia="zh-CN"/>
              </w:rPr>
              <w:t> </w:t>
            </w:r>
            <w:r w:rsidR="00C90E4C" w:rsidRPr="00A861C3">
              <w:rPr>
                <w:rFonts w:ascii="Times New Roman" w:eastAsia="Times New Roman" w:hAnsi="Times New Roman"/>
                <w:szCs w:val="24"/>
                <w:lang w:eastAsia="zh-CN"/>
              </w:rPr>
              <w:t>% Ph+ metafazėje) ir dalinis (1</w:t>
            </w:r>
            <w:r w:rsidR="00C90E4C" w:rsidRPr="00A861C3">
              <w:rPr>
                <w:rFonts w:ascii="Times New Roman" w:eastAsia="Times New Roman" w:hAnsi="Times New Roman"/>
                <w:szCs w:val="24"/>
                <w:lang w:eastAsia="zh-CN"/>
              </w:rPr>
              <w:noBreakHyphen/>
              <w:t>35</w:t>
            </w:r>
            <w:r w:rsidR="00C90E4C">
              <w:rPr>
                <w:rFonts w:ascii="Times New Roman" w:eastAsia="Times New Roman" w:hAnsi="Times New Roman"/>
                <w:szCs w:val="24"/>
                <w:lang w:eastAsia="zh-CN"/>
              </w:rPr>
              <w:t> </w:t>
            </w:r>
            <w:r w:rsidR="00C90E4C" w:rsidRPr="00A861C3">
              <w:rPr>
                <w:rFonts w:ascii="Times New Roman" w:eastAsia="Times New Roman" w:hAnsi="Times New Roman"/>
                <w:szCs w:val="20"/>
                <w:lang w:eastAsia="zh-CN"/>
              </w:rPr>
              <w:t>%</w:t>
            </w:r>
            <w:r w:rsidR="00C90E4C" w:rsidRPr="00A861C3">
              <w:rPr>
                <w:rFonts w:ascii="Times New Roman" w:eastAsia="Times New Roman" w:hAnsi="Times New Roman"/>
                <w:szCs w:val="24"/>
                <w:lang w:eastAsia="zh-CN"/>
              </w:rPr>
              <w:t xml:space="preserve"> Ph+ metafazėje).</w:t>
            </w:r>
          </w:p>
          <w:p w14:paraId="0B2A21BC" w14:textId="3CEEFC7A" w:rsidR="00C90E4C" w:rsidRPr="00C90E4C" w:rsidRDefault="00C90E4C" w:rsidP="00C90E4C">
            <w:pPr>
              <w:tabs>
                <w:tab w:val="left" w:pos="1340"/>
              </w:tabs>
              <w:suppressAutoHyphens/>
              <w:spacing w:after="0" w:line="240" w:lineRule="auto"/>
              <w:ind w:right="-20"/>
              <w:jc w:val="both"/>
              <w:rPr>
                <w:rFonts w:ascii="Times New Roman" w:eastAsia="Times New Roman" w:hAnsi="Times New Roman"/>
                <w:lang w:val="en-IN" w:eastAsia="zh-CN"/>
              </w:rPr>
            </w:pPr>
            <w:r w:rsidRPr="00A861C3">
              <w:rPr>
                <w:rFonts w:ascii="Times New Roman" w:eastAsia="Times New Roman" w:hAnsi="Times New Roman"/>
                <w:szCs w:val="24"/>
                <w:vertAlign w:val="superscript"/>
                <w:lang w:eastAsia="zh-CN"/>
              </w:rPr>
              <w:t>3</w:t>
            </w:r>
            <w:r w:rsidRPr="00A861C3">
              <w:rPr>
                <w:rFonts w:ascii="Times New Roman" w:eastAsia="Times New Roman" w:hAnsi="Times New Roman"/>
                <w:szCs w:val="24"/>
                <w:lang w:eastAsia="zh-CN"/>
              </w:rPr>
              <w:t xml:space="preserve"> Visiškas citogenetinis atsakas patvirtintas atliekant antrą citogenetinį kaulų čiulpų tyrimą praėjus bent vienam mėn. po pirmojo</w:t>
            </w:r>
            <w:r>
              <w:rPr>
                <w:rFonts w:ascii="Times New Roman" w:eastAsia="Times New Roman" w:hAnsi="Times New Roman"/>
                <w:szCs w:val="24"/>
                <w:lang w:eastAsia="zh-CN"/>
              </w:rPr>
              <w:t>.</w:t>
            </w:r>
          </w:p>
        </w:tc>
      </w:tr>
    </w:tbl>
    <w:p w14:paraId="1B38CEC5" w14:textId="77777777" w:rsidR="00C90E4C" w:rsidRPr="00A861C3" w:rsidRDefault="00C90E4C" w:rsidP="00D61995">
      <w:pPr>
        <w:tabs>
          <w:tab w:val="left" w:pos="1340"/>
        </w:tabs>
        <w:suppressAutoHyphens/>
        <w:spacing w:after="0" w:line="240" w:lineRule="auto"/>
        <w:ind w:right="-20"/>
        <w:jc w:val="both"/>
        <w:rPr>
          <w:rFonts w:ascii="Times New Roman" w:eastAsia="Times New Roman" w:hAnsi="Times New Roman"/>
          <w:lang w:eastAsia="zh-CN"/>
        </w:rPr>
      </w:pPr>
    </w:p>
    <w:p w14:paraId="01977CEA" w14:textId="7F39521B" w:rsidR="00D61995" w:rsidRPr="00A861C3" w:rsidRDefault="00D61995" w:rsidP="00D61995">
      <w:pPr>
        <w:suppressAutoHyphens/>
        <w:spacing w:after="0" w:line="240" w:lineRule="auto"/>
        <w:ind w:right="96"/>
        <w:rPr>
          <w:rFonts w:ascii="Times New Roman" w:eastAsia="Times New Roman" w:hAnsi="Times New Roman"/>
          <w:lang w:eastAsia="zh-CN"/>
        </w:rPr>
      </w:pPr>
      <w:r w:rsidRPr="00A861C3">
        <w:rPr>
          <w:rFonts w:ascii="Times New Roman" w:eastAsia="Times New Roman" w:hAnsi="Times New Roman"/>
          <w:i/>
          <w:iCs/>
          <w:lang w:eastAsia="zh-CN"/>
        </w:rPr>
        <w:t>Vaikų populiacija.</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 xml:space="preserve">Į I fazės dozės didinimo tyrimą </w:t>
      </w:r>
      <w:r w:rsidRPr="00A861C3">
        <w:rPr>
          <w:rFonts w:ascii="Times New Roman" w:eastAsia="Times New Roman" w:hAnsi="Times New Roman"/>
          <w:spacing w:val="1"/>
          <w:lang w:eastAsia="zh-CN"/>
        </w:rPr>
        <w:t xml:space="preserve">iš viso </w:t>
      </w:r>
      <w:r w:rsidRPr="00A861C3">
        <w:rPr>
          <w:rFonts w:ascii="Times New Roman" w:eastAsia="Times New Roman" w:hAnsi="Times New Roman"/>
          <w:lang w:eastAsia="zh-CN"/>
        </w:rPr>
        <w:t>įtraukti 26</w:t>
      </w:r>
      <w:r w:rsidRPr="00A861C3">
        <w:rPr>
          <w:rFonts w:ascii="Times New Roman" w:eastAsia="Times New Roman" w:hAnsi="Times New Roman"/>
          <w:spacing w:val="2"/>
          <w:lang w:eastAsia="zh-CN"/>
        </w:rPr>
        <w:t xml:space="preserve"> vaikai iki </w:t>
      </w:r>
      <w:r w:rsidRPr="00A861C3">
        <w:rPr>
          <w:rFonts w:ascii="Times New Roman" w:eastAsia="Times New Roman" w:hAnsi="Times New Roman"/>
          <w:lang w:eastAsia="zh-CN"/>
        </w:rPr>
        <w:t>18</w:t>
      </w:r>
      <w:r w:rsidR="00534768">
        <w:rPr>
          <w:rFonts w:ascii="Times New Roman" w:eastAsia="Times New Roman" w:hAnsi="Times New Roman"/>
          <w:lang w:eastAsia="zh-CN"/>
        </w:rPr>
        <w:t> </w:t>
      </w:r>
      <w:r w:rsidRPr="00A861C3">
        <w:rPr>
          <w:rFonts w:ascii="Times New Roman" w:eastAsia="Times New Roman" w:hAnsi="Times New Roman"/>
          <w:lang w:eastAsia="zh-CN"/>
        </w:rPr>
        <w:t xml:space="preserve">metų, sirgę lėtinės fazės LML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11) arba LML b</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tine</w:t>
      </w:r>
      <w:r w:rsidRPr="00A861C3">
        <w:rPr>
          <w:rFonts w:ascii="Times New Roman" w:eastAsia="Times New Roman" w:hAnsi="Times New Roman"/>
          <w:spacing w:val="1"/>
          <w:lang w:eastAsia="zh-CN"/>
        </w:rPr>
        <w:t xml:space="preserve"> krize ar </w:t>
      </w:r>
      <w:r w:rsidRPr="00A861C3">
        <w:rPr>
          <w:rFonts w:ascii="Times New Roman" w:eastAsia="Times New Roman" w:hAnsi="Times New Roman"/>
          <w:lang w:eastAsia="zh-CN"/>
        </w:rPr>
        <w:t xml:space="preserve">Ph+ ūmine </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eu</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ij</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n = 15). </w:t>
      </w:r>
      <w:r w:rsidRPr="00A861C3">
        <w:rPr>
          <w:rFonts w:ascii="Times New Roman" w:eastAsia="Times New Roman" w:hAnsi="Times New Roman"/>
          <w:spacing w:val="2"/>
          <w:lang w:eastAsia="zh-CN"/>
        </w:rPr>
        <w:t xml:space="preserve">Tai buvo anksčiau daug gydytų pacientų </w:t>
      </w:r>
      <w:r w:rsidRPr="00A861C3">
        <w:rPr>
          <w:rFonts w:ascii="Times New Roman" w:eastAsia="Times New Roman" w:hAnsi="Times New Roman"/>
          <w:lang w:eastAsia="zh-CN"/>
        </w:rPr>
        <w:t>popu</w:t>
      </w:r>
      <w:r w:rsidRPr="00A861C3">
        <w:rPr>
          <w:rFonts w:ascii="Times New Roman" w:eastAsia="Times New Roman" w:hAnsi="Times New Roman"/>
          <w:spacing w:val="1"/>
          <w:lang w:eastAsia="zh-CN"/>
        </w:rPr>
        <w:t>li</w:t>
      </w:r>
      <w:r w:rsidRPr="00A861C3">
        <w:rPr>
          <w:rFonts w:ascii="Times New Roman" w:eastAsia="Times New Roman" w:hAnsi="Times New Roman"/>
          <w:lang w:eastAsia="zh-CN"/>
        </w:rPr>
        <w:t>acija: 46</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iki tol persodinti kaulų čiulpai, </w:t>
      </w:r>
      <w:r w:rsidRPr="00A861C3">
        <w:rPr>
          <w:rFonts w:ascii="Times New Roman" w:eastAsia="Times New Roman" w:hAnsi="Times New Roman"/>
          <w:lang w:eastAsia="zh-CN"/>
        </w:rPr>
        <w:t>73</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taikyta </w:t>
      </w:r>
      <w:r w:rsidRPr="00A861C3">
        <w:rPr>
          <w:rFonts w:ascii="Times New Roman" w:eastAsia="Times New Roman" w:hAnsi="Times New Roman"/>
          <w:lang w:eastAsia="zh-CN"/>
        </w:rPr>
        <w:t>ch</w:t>
      </w:r>
      <w:r w:rsidRPr="00A861C3">
        <w:rPr>
          <w:rFonts w:ascii="Times New Roman" w:eastAsia="Times New Roman" w:hAnsi="Times New Roman"/>
          <w:spacing w:val="1"/>
          <w:lang w:eastAsia="zh-CN"/>
        </w:rPr>
        <w:t>e</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apija keliais vaistiniais preparatais. Šie 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 xml:space="preserve">tai buvo gydomi imatinibo </w:t>
      </w:r>
      <w:r w:rsidRPr="00A861C3">
        <w:rPr>
          <w:rFonts w:ascii="Times New Roman" w:eastAsia="Times New Roman" w:hAnsi="Times New Roman"/>
          <w:lang w:eastAsia="zh-CN"/>
        </w:rPr>
        <w:t>260</w:t>
      </w:r>
      <w:r w:rsidRPr="00A861C3">
        <w:rPr>
          <w:rFonts w:ascii="Times New Roman" w:eastAsia="Times New Roman" w:hAnsi="Times New Roman"/>
          <w:spacing w:val="5"/>
          <w:lang w:eastAsia="zh-CN"/>
        </w:rPr>
        <w:t> mg</w:t>
      </w:r>
      <w:r w:rsidRPr="00A861C3">
        <w:rPr>
          <w:rFonts w:ascii="Times New Roman" w:eastAsia="Times New Roman" w:hAnsi="Times New Roman"/>
          <w:spacing w:val="1"/>
          <w:lang w:eastAsia="zh-CN"/>
        </w:rPr>
        <w:t>/</w:t>
      </w:r>
      <w:r w:rsidRPr="00A861C3">
        <w:rPr>
          <w:rFonts w:ascii="Times New Roman" w:eastAsia="Times New Roman" w:hAnsi="Times New Roman"/>
          <w:spacing w:val="-3"/>
          <w:lang w:eastAsia="zh-CN"/>
        </w:rPr>
        <w:t>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5</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340</w:t>
      </w:r>
      <w:r w:rsidRPr="00A861C3">
        <w:rPr>
          <w:rFonts w:ascii="Times New Roman" w:eastAsia="Times New Roman" w:hAnsi="Times New Roman"/>
          <w:spacing w:val="1"/>
          <w:lang w:eastAsia="zh-CN"/>
        </w:rPr>
        <w:t> mg/</w:t>
      </w:r>
      <w:r w:rsidRPr="00A861C3">
        <w:rPr>
          <w:rFonts w:ascii="Times New Roman" w:eastAsia="Times New Roman" w:hAnsi="Times New Roman"/>
          <w:spacing w:val="-4"/>
          <w:lang w:eastAsia="zh-CN"/>
        </w:rPr>
        <w:t>m</w:t>
      </w:r>
      <w:r w:rsidRPr="00A861C3">
        <w:rPr>
          <w:rFonts w:ascii="Times New Roman" w:eastAsia="Times New Roman" w:hAnsi="Times New Roman"/>
          <w:vertAlign w:val="superscript"/>
          <w:lang w:eastAsia="zh-CN"/>
        </w:rPr>
        <w:t>2</w:t>
      </w:r>
      <w:r w:rsidRPr="00A861C3">
        <w:rPr>
          <w:rFonts w:ascii="Times New Roman" w:eastAsia="Times New Roman" w:hAnsi="Times New Roman"/>
          <w:spacing w:val="-3"/>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9</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440</w:t>
      </w:r>
      <w:r w:rsidRPr="00A861C3">
        <w:rPr>
          <w:rFonts w:ascii="Times New Roman" w:eastAsia="Times New Roman" w:hAnsi="Times New Roman"/>
          <w:spacing w:val="1"/>
          <w:lang w:eastAsia="zh-CN"/>
        </w:rPr>
        <w:t> mg/</w:t>
      </w:r>
      <w:r w:rsidRPr="00A861C3">
        <w:rPr>
          <w:rFonts w:ascii="Times New Roman" w:eastAsia="Times New Roman" w:hAnsi="Times New Roman"/>
          <w:spacing w:val="-4"/>
          <w:lang w:eastAsia="zh-CN"/>
        </w:rPr>
        <w:t>m</w:t>
      </w:r>
      <w:r w:rsidRPr="00A861C3">
        <w:rPr>
          <w:rFonts w:ascii="Times New Roman" w:eastAsia="Times New Roman" w:hAnsi="Times New Roman"/>
          <w:vertAlign w:val="superscript"/>
          <w:lang w:eastAsia="zh-CN"/>
        </w:rPr>
        <w:t>2</w:t>
      </w:r>
      <w:r w:rsidRPr="00A861C3">
        <w:rPr>
          <w:rFonts w:ascii="Times New Roman" w:eastAsia="Times New Roman" w:hAnsi="Times New Roman"/>
          <w:spacing w:val="-3"/>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7)</w:t>
      </w:r>
      <w:r w:rsidRPr="00A861C3">
        <w:rPr>
          <w:rFonts w:ascii="Times New Roman" w:eastAsia="Times New Roman" w:hAnsi="Times New Roman"/>
          <w:spacing w:val="1"/>
          <w:lang w:eastAsia="zh-CN"/>
        </w:rPr>
        <w:t xml:space="preserve"> ir</w:t>
      </w:r>
      <w:r w:rsidRPr="00A861C3">
        <w:rPr>
          <w:rFonts w:ascii="Times New Roman" w:eastAsia="Times New Roman" w:hAnsi="Times New Roman"/>
          <w:lang w:eastAsia="zh-CN"/>
        </w:rPr>
        <w:t xml:space="preserve"> 570</w:t>
      </w:r>
      <w:r w:rsidRPr="00A861C3">
        <w:rPr>
          <w:rFonts w:ascii="Times New Roman" w:eastAsia="Times New Roman" w:hAnsi="Times New Roman"/>
          <w:spacing w:val="2"/>
          <w:lang w:eastAsia="zh-CN"/>
        </w:rPr>
        <w:t> mg</w:t>
      </w:r>
      <w:r w:rsidRPr="00A861C3">
        <w:rPr>
          <w:rFonts w:ascii="Times New Roman" w:eastAsia="Times New Roman" w:hAnsi="Times New Roman"/>
          <w:spacing w:val="1"/>
          <w:lang w:eastAsia="zh-CN"/>
        </w:rPr>
        <w:t>/</w:t>
      </w:r>
      <w:r w:rsidRPr="00A861C3">
        <w:rPr>
          <w:rFonts w:ascii="Times New Roman" w:eastAsia="Times New Roman" w:hAnsi="Times New Roman"/>
          <w:spacing w:val="-4"/>
          <w:lang w:eastAsia="zh-CN"/>
        </w:rPr>
        <w:t>m</w:t>
      </w:r>
      <w:r w:rsidRPr="00A861C3">
        <w:rPr>
          <w:rFonts w:ascii="Times New Roman" w:eastAsia="Times New Roman" w:hAnsi="Times New Roman"/>
          <w:vertAlign w:val="superscript"/>
          <w:lang w:eastAsia="zh-CN"/>
        </w:rPr>
        <w:t xml:space="preserve">2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n = 5</w:t>
      </w:r>
      <w:r w:rsidRPr="00A861C3">
        <w:rPr>
          <w:rFonts w:ascii="Times New Roman" w:eastAsia="Times New Roman" w:hAnsi="Times New Roman"/>
          <w:spacing w:val="1"/>
          <w:lang w:eastAsia="zh-CN"/>
        </w:rPr>
        <w:t>) paros dozėmis</w:t>
      </w:r>
      <w:r w:rsidRPr="00A861C3">
        <w:rPr>
          <w:rFonts w:ascii="Times New Roman" w:eastAsia="Times New Roman" w:hAnsi="Times New Roman"/>
          <w:lang w:eastAsia="zh-CN"/>
        </w:rPr>
        <w:t>. Iš 9</w:t>
      </w:r>
      <w:r w:rsidRPr="00A861C3">
        <w:rPr>
          <w:rFonts w:ascii="Times New Roman" w:eastAsia="Times New Roman" w:hAnsi="Times New Roman"/>
          <w:spacing w:val="1"/>
          <w:lang w:eastAsia="zh-CN"/>
        </w:rPr>
        <w:t xml:space="preserve"> lėtinės fazės LML sirgusių </w:t>
      </w:r>
      <w:r w:rsidRPr="00A861C3">
        <w:rPr>
          <w:rFonts w:ascii="Times New Roman" w:eastAsia="Times New Roman" w:hAnsi="Times New Roman"/>
          <w:lang w:eastAsia="zh-CN"/>
        </w:rPr>
        <w:t>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tų</w:t>
      </w:r>
      <w:r w:rsidRPr="00A861C3">
        <w:rPr>
          <w:rFonts w:ascii="Times New Roman" w:eastAsia="Times New Roman" w:hAnsi="Times New Roman"/>
          <w:lang w:eastAsia="zh-CN"/>
        </w:rPr>
        <w:t>, kurių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etinio tyrimo duomenys</w:t>
      </w:r>
      <w:r w:rsidRPr="00A861C3">
        <w:rPr>
          <w:rFonts w:ascii="Times New Roman" w:eastAsia="Times New Roman" w:hAnsi="Times New Roman"/>
          <w:lang w:eastAsia="zh-CN"/>
        </w:rPr>
        <w:t xml:space="preserve"> turimi, 4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44</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pasireiškė visiškas, o </w:t>
      </w:r>
      <w:r w:rsidRPr="00A861C3">
        <w:rPr>
          <w:rFonts w:ascii="Times New Roman" w:eastAsia="Times New Roman" w:hAnsi="Times New Roman"/>
          <w:lang w:eastAsia="zh-CN"/>
        </w:rPr>
        <w:t>3</w:t>
      </w:r>
      <w:r w:rsidRPr="00A861C3">
        <w:rPr>
          <w:rFonts w:ascii="Times New Roman" w:eastAsia="Times New Roman" w:hAnsi="Times New Roman"/>
          <w:spacing w:val="5"/>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33</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 dalinis </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 xml:space="preserve">etinis atsakas </w:t>
      </w:r>
      <w:r w:rsidRPr="00A861C3">
        <w:rPr>
          <w:rFonts w:ascii="Times New Roman" w:eastAsia="Times New Roman" w:hAnsi="Times New Roman"/>
          <w:spacing w:val="-2"/>
          <w:lang w:eastAsia="zh-CN"/>
        </w:rPr>
        <w:t xml:space="preserve">(t. y. didysis citogenetinis atsakas pasireiškė </w:t>
      </w:r>
      <w:r w:rsidRPr="00A861C3">
        <w:rPr>
          <w:rFonts w:ascii="Times New Roman" w:eastAsia="Times New Roman" w:hAnsi="Times New Roman"/>
          <w:lang w:eastAsia="zh-CN"/>
        </w:rPr>
        <w:t>77</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w:t>
      </w:r>
    </w:p>
    <w:p w14:paraId="2B9FCDD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CA95B3F" w14:textId="77777777" w:rsidR="00D61995" w:rsidRPr="00A861C3" w:rsidRDefault="00D61995" w:rsidP="00D61995">
      <w:pPr>
        <w:suppressAutoHyphens/>
        <w:spacing w:after="0" w:line="240" w:lineRule="auto"/>
        <w:ind w:right="75"/>
        <w:rPr>
          <w:rFonts w:ascii="Times New Roman" w:eastAsia="Times New Roman" w:hAnsi="Times New Roman"/>
          <w:lang w:eastAsia="zh-CN"/>
        </w:rPr>
      </w:pPr>
      <w:r w:rsidRPr="00A861C3">
        <w:rPr>
          <w:rFonts w:ascii="Times New Roman" w:eastAsia="Times New Roman" w:hAnsi="Times New Roman"/>
          <w:spacing w:val="1"/>
          <w:lang w:eastAsia="zh-CN"/>
        </w:rPr>
        <w:t xml:space="preserve">Į atvirą daugelyje centrų atliktą vienos grupės II fazės tyrimą įtrauktas iš viso </w:t>
      </w:r>
      <w:r w:rsidRPr="00A861C3">
        <w:rPr>
          <w:rFonts w:ascii="Times New Roman" w:eastAsia="Times New Roman" w:hAnsi="Times New Roman"/>
          <w:lang w:eastAsia="zh-CN"/>
        </w:rPr>
        <w:t>51</w:t>
      </w:r>
      <w:r w:rsidRPr="00A861C3">
        <w:rPr>
          <w:rFonts w:ascii="Times New Roman" w:eastAsia="Times New Roman" w:hAnsi="Times New Roman"/>
          <w:spacing w:val="1"/>
          <w:lang w:eastAsia="zh-CN"/>
        </w:rPr>
        <w:t xml:space="preserve"> vaikas, sirgęs </w:t>
      </w:r>
      <w:r w:rsidRPr="00A861C3">
        <w:rPr>
          <w:rFonts w:ascii="Times New Roman" w:eastAsia="Times New Roman" w:hAnsi="Times New Roman"/>
          <w:lang w:eastAsia="zh-CN"/>
        </w:rPr>
        <w:t>naujai d</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a</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nozuota negydyta lėtinės fazės LML. Šie pacientai vartojo 340 mg</w:t>
      </w:r>
      <w:r w:rsidRPr="00A861C3">
        <w:rPr>
          <w:rFonts w:ascii="Times New Roman" w:eastAsia="Times New Roman" w:hAnsi="Times New Roman"/>
          <w:spacing w:val="1"/>
          <w:lang w:eastAsia="zh-CN"/>
        </w:rPr>
        <w:t>/</w:t>
      </w:r>
      <w:r w:rsidRPr="00A861C3">
        <w:rPr>
          <w:rFonts w:ascii="Times New Roman" w:eastAsia="Times New Roman" w:hAnsi="Times New Roman"/>
          <w:spacing w:val="-4"/>
          <w:lang w:eastAsia="zh-CN"/>
        </w:rPr>
        <w:t>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imatinibo per parą, n</w:t>
      </w:r>
      <w:r w:rsidRPr="00A861C3">
        <w:rPr>
          <w:rFonts w:ascii="Times New Roman" w:eastAsia="Times New Roman" w:hAnsi="Times New Roman"/>
          <w:spacing w:val="-1"/>
          <w:lang w:eastAsia="zh-CN"/>
        </w:rPr>
        <w:t>esant dozę ribojančio toksinio poveikio buvo gydoma nepertraukiamai. Naujai d</w:t>
      </w:r>
      <w:r w:rsidRPr="00A861C3">
        <w:rPr>
          <w:rFonts w:ascii="Times New Roman" w:eastAsia="Times New Roman" w:hAnsi="Times New Roman"/>
          <w:spacing w:val="1"/>
          <w:lang w:eastAsia="zh-CN"/>
        </w:rPr>
        <w:t>i</w:t>
      </w:r>
      <w:r w:rsidRPr="00A861C3">
        <w:rPr>
          <w:rFonts w:ascii="Times New Roman" w:eastAsia="Times New Roman" w:hAnsi="Times New Roman"/>
          <w:spacing w:val="-1"/>
          <w:lang w:eastAsia="zh-CN"/>
        </w:rPr>
        <w:t>a</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nozuota LML </w:t>
      </w:r>
      <w:r w:rsidRPr="00A861C3">
        <w:rPr>
          <w:rFonts w:ascii="Times New Roman" w:eastAsia="Times New Roman" w:hAnsi="Times New Roman"/>
          <w:spacing w:val="-1"/>
          <w:lang w:eastAsia="zh-CN"/>
        </w:rPr>
        <w:lastRenderedPageBreak/>
        <w:t>sergantiems vaikams i</w:t>
      </w:r>
      <w:r w:rsidRPr="00A861C3">
        <w:rPr>
          <w:rFonts w:ascii="Times New Roman" w:eastAsia="Times New Roman" w:hAnsi="Times New Roman"/>
          <w:lang w:eastAsia="zh-CN"/>
        </w:rPr>
        <w:t>matinibas sukėlė greitą atsaką (visiškas</w:t>
      </w:r>
      <w:r w:rsidRPr="00A861C3">
        <w:rPr>
          <w:rFonts w:ascii="Times New Roman" w:eastAsia="Times New Roman" w:hAnsi="Times New Roman"/>
          <w:spacing w:val="1"/>
          <w:lang w:eastAsia="zh-CN"/>
        </w:rPr>
        <w:t xml:space="preserve"> he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atolo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inis atsakas po </w:t>
      </w:r>
      <w:r w:rsidRPr="00A861C3">
        <w:rPr>
          <w:rFonts w:ascii="Times New Roman" w:eastAsia="Times New Roman" w:hAnsi="Times New Roman"/>
          <w:lang w:eastAsia="zh-CN"/>
        </w:rPr>
        <w:t>8 gydymo savaičių buvo pasireiškęs 78</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pacientų)</w:t>
      </w:r>
      <w:r w:rsidRPr="00A861C3">
        <w:rPr>
          <w:rFonts w:ascii="Times New Roman" w:eastAsia="Times New Roman" w:hAnsi="Times New Roman"/>
          <w:lang w:eastAsia="zh-CN"/>
        </w:rPr>
        <w:t>. Nustatytas ne tik dažnas visiškas</w:t>
      </w:r>
      <w:r w:rsidRPr="00A861C3">
        <w:rPr>
          <w:rFonts w:ascii="Times New Roman" w:eastAsia="Times New Roman" w:hAnsi="Times New Roman"/>
          <w:spacing w:val="1"/>
          <w:lang w:eastAsia="zh-CN"/>
        </w:rPr>
        <w:t xml:space="preserve"> he</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atolo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inis atsakas, bet ir 65</w:t>
      </w:r>
      <w:r w:rsidR="00534768">
        <w:rPr>
          <w:rFonts w:ascii="Times New Roman" w:eastAsia="Times New Roman" w:hAnsi="Times New Roman"/>
          <w:spacing w:val="1"/>
          <w:lang w:eastAsia="zh-CN"/>
        </w:rPr>
        <w:t> </w:t>
      </w:r>
      <w:r w:rsidRPr="00A861C3">
        <w:rPr>
          <w:rFonts w:ascii="Times New Roman" w:eastAsia="Times New Roman" w:hAnsi="Times New Roman"/>
          <w:spacing w:val="1"/>
          <w:lang w:eastAsia="zh-CN"/>
        </w:rPr>
        <w:t xml:space="preserve">% pacientų pasireiškęs visiškas </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 xml:space="preserve">etinis atsakas </w:t>
      </w:r>
      <w:r w:rsidRPr="00A861C3">
        <w:rPr>
          <w:rFonts w:ascii="Times New Roman" w:eastAsia="Times New Roman" w:hAnsi="Times New Roman"/>
          <w:spacing w:val="-1"/>
          <w:lang w:eastAsia="zh-CN"/>
        </w:rPr>
        <w:t>(dažnis panašus į nustatytą suaugusiesiems)</w:t>
      </w:r>
      <w:r w:rsidRPr="00A861C3">
        <w:rPr>
          <w:rFonts w:ascii="Times New Roman" w:eastAsia="Times New Roman" w:hAnsi="Times New Roman"/>
          <w:lang w:eastAsia="zh-CN"/>
        </w:rPr>
        <w:t>. Be to, 16</w:t>
      </w:r>
      <w:r w:rsidR="00534768">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iš 81</w:t>
      </w:r>
      <w:r w:rsidR="00534768">
        <w:rPr>
          <w:rFonts w:ascii="Times New Roman" w:eastAsia="Times New Roman" w:hAnsi="Times New Roman"/>
          <w:spacing w:val="1"/>
          <w:lang w:eastAsia="zh-CN"/>
        </w:rPr>
        <w:t> </w:t>
      </w:r>
      <w:r w:rsidRPr="00A861C3">
        <w:rPr>
          <w:rFonts w:ascii="Times New Roman" w:eastAsia="Times New Roman" w:hAnsi="Times New Roman"/>
          <w:spacing w:val="1"/>
          <w:lang w:eastAsia="zh-CN"/>
        </w:rPr>
        <w:t>% didžiojo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enetinio atsako atvejų nustatytas </w:t>
      </w:r>
      <w:r w:rsidRPr="00A861C3">
        <w:rPr>
          <w:rFonts w:ascii="Times New Roman" w:eastAsia="Times New Roman" w:hAnsi="Times New Roman"/>
          <w:lang w:eastAsia="zh-CN"/>
        </w:rPr>
        <w:t>dal</w:t>
      </w:r>
      <w:r w:rsidRPr="00A861C3">
        <w:rPr>
          <w:rFonts w:ascii="Times New Roman" w:eastAsia="Times New Roman" w:hAnsi="Times New Roman"/>
          <w:spacing w:val="1"/>
          <w:lang w:eastAsia="zh-CN"/>
        </w:rPr>
        <w:t xml:space="preserve">inis </w:t>
      </w:r>
      <w:r w:rsidRPr="00A861C3">
        <w:rPr>
          <w:rFonts w:ascii="Times New Roman" w:eastAsia="Times New Roman" w:hAnsi="Times New Roman"/>
          <w:lang w:eastAsia="zh-CN"/>
        </w:rPr>
        <w:t>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g</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etinis atsakas</w:t>
      </w:r>
      <w:r w:rsidRPr="00A861C3">
        <w:rPr>
          <w:rFonts w:ascii="Times New Roman" w:eastAsia="Times New Roman" w:hAnsi="Times New Roman"/>
          <w:lang w:eastAsia="zh-CN"/>
        </w:rPr>
        <w:t>. Daugumai pacientų</w:t>
      </w:r>
      <w:r w:rsidRPr="00A861C3">
        <w:rPr>
          <w:rFonts w:ascii="Times New Roman" w:eastAsia="Times New Roman" w:hAnsi="Times New Roman"/>
          <w:spacing w:val="-2"/>
          <w:lang w:eastAsia="zh-CN"/>
        </w:rPr>
        <w:t xml:space="preserve">, kuriems pasireiškė </w:t>
      </w:r>
      <w:r w:rsidRPr="00A861C3">
        <w:rPr>
          <w:rFonts w:ascii="Times New Roman" w:eastAsia="Times New Roman" w:hAnsi="Times New Roman"/>
          <w:spacing w:val="1"/>
          <w:lang w:eastAsia="zh-CN"/>
        </w:rPr>
        <w:t>visiškas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to</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 xml:space="preserve">enetinis atsakas, jis buvo gautas po </w:t>
      </w:r>
      <w:r w:rsidRPr="00A861C3">
        <w:rPr>
          <w:rFonts w:ascii="Times New Roman" w:eastAsia="Times New Roman" w:hAnsi="Times New Roman"/>
          <w:lang w:eastAsia="zh-CN"/>
        </w:rPr>
        <w:t>3</w:t>
      </w:r>
      <w:r w:rsidRPr="00A861C3">
        <w:rPr>
          <w:rFonts w:ascii="Times New Roman" w:eastAsia="Times New Roman" w:hAnsi="Times New Roman"/>
          <w:lang w:eastAsia="zh-CN"/>
        </w:rPr>
        <w:noBreakHyphen/>
        <w:t>10 mėn. (</w:t>
      </w:r>
      <w:r w:rsidRPr="00A861C3">
        <w:rPr>
          <w:rFonts w:ascii="Times New Roman" w:eastAsia="Times New Roman" w:hAnsi="Times New Roman"/>
          <w:i/>
          <w:spacing w:val="2"/>
          <w:szCs w:val="24"/>
          <w:lang w:eastAsia="zh-CN"/>
        </w:rPr>
        <w:t>K</w:t>
      </w:r>
      <w:r w:rsidRPr="00A861C3">
        <w:rPr>
          <w:rFonts w:ascii="Times New Roman" w:eastAsia="Times New Roman" w:hAnsi="Times New Roman"/>
          <w:i/>
          <w:szCs w:val="24"/>
          <w:lang w:eastAsia="zh-CN"/>
        </w:rPr>
        <w:t>ap</w:t>
      </w:r>
      <w:r w:rsidRPr="00A861C3">
        <w:rPr>
          <w:rFonts w:ascii="Times New Roman" w:eastAsia="Times New Roman" w:hAnsi="Times New Roman"/>
          <w:i/>
          <w:spacing w:val="1"/>
          <w:szCs w:val="24"/>
          <w:lang w:eastAsia="zh-CN"/>
        </w:rPr>
        <w:t>l</w:t>
      </w:r>
      <w:r w:rsidRPr="00A861C3">
        <w:rPr>
          <w:rFonts w:ascii="Times New Roman" w:eastAsia="Times New Roman" w:hAnsi="Times New Roman"/>
          <w:i/>
          <w:szCs w:val="24"/>
          <w:lang w:eastAsia="zh-CN"/>
        </w:rPr>
        <w:t>a</w:t>
      </w:r>
      <w:r w:rsidRPr="00A861C3">
        <w:rPr>
          <w:rFonts w:ascii="Times New Roman" w:eastAsia="Times New Roman" w:hAnsi="Times New Roman"/>
          <w:i/>
          <w:spacing w:val="3"/>
          <w:szCs w:val="24"/>
          <w:lang w:eastAsia="zh-CN"/>
        </w:rPr>
        <w:t>n</w:t>
      </w:r>
      <w:r w:rsidRPr="00A861C3">
        <w:rPr>
          <w:rFonts w:ascii="Times New Roman" w:eastAsia="Times New Roman" w:hAnsi="Times New Roman"/>
          <w:i/>
          <w:spacing w:val="-4"/>
          <w:szCs w:val="24"/>
          <w:lang w:eastAsia="zh-CN"/>
        </w:rPr>
        <w:t>-</w:t>
      </w:r>
      <w:r w:rsidRPr="00A861C3">
        <w:rPr>
          <w:rFonts w:ascii="Times New Roman" w:eastAsia="Times New Roman" w:hAnsi="Times New Roman"/>
          <w:i/>
          <w:szCs w:val="24"/>
          <w:lang w:eastAsia="zh-CN"/>
        </w:rPr>
        <w:t>M</w:t>
      </w:r>
      <w:r w:rsidRPr="00A861C3">
        <w:rPr>
          <w:rFonts w:ascii="Times New Roman" w:eastAsia="Times New Roman" w:hAnsi="Times New Roman"/>
          <w:i/>
          <w:spacing w:val="1"/>
          <w:szCs w:val="24"/>
          <w:lang w:eastAsia="zh-CN"/>
        </w:rPr>
        <w:t>ei</w:t>
      </w:r>
      <w:r w:rsidRPr="00A861C3">
        <w:rPr>
          <w:rFonts w:ascii="Times New Roman" w:eastAsia="Times New Roman" w:hAnsi="Times New Roman"/>
          <w:i/>
          <w:szCs w:val="24"/>
          <w:lang w:eastAsia="zh-CN"/>
        </w:rPr>
        <w:t>er</w:t>
      </w:r>
      <w:r w:rsidRPr="00A861C3">
        <w:rPr>
          <w:rFonts w:ascii="Times New Roman" w:eastAsia="Times New Roman" w:hAnsi="Times New Roman"/>
          <w:spacing w:val="1"/>
          <w:lang w:eastAsia="zh-CN"/>
        </w:rPr>
        <w:t xml:space="preserve"> metodu nustatyta </w:t>
      </w:r>
      <w:r w:rsidRPr="00A861C3">
        <w:rPr>
          <w:rFonts w:ascii="Times New Roman" w:eastAsia="Times New Roman" w:hAnsi="Times New Roman"/>
          <w:lang w:eastAsia="zh-CN"/>
        </w:rPr>
        <w:t xml:space="preserve">laikotarpio iki jo pasireiškimo trukmės </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ed</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ana – 5,6</w:t>
      </w:r>
      <w:r w:rsidRPr="00A861C3">
        <w:rPr>
          <w:rFonts w:ascii="Times New Roman" w:eastAsia="Times New Roman" w:hAnsi="Times New Roman"/>
          <w:spacing w:val="2"/>
          <w:lang w:eastAsia="zh-CN"/>
        </w:rPr>
        <w:t> mėn.</w:t>
      </w:r>
      <w:r w:rsidRPr="00A861C3">
        <w:rPr>
          <w:rFonts w:ascii="Times New Roman" w:eastAsia="Times New Roman" w:hAnsi="Times New Roman"/>
          <w:lang w:eastAsia="zh-CN"/>
        </w:rPr>
        <w:t>).</w:t>
      </w:r>
    </w:p>
    <w:p w14:paraId="781E5B8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FAB7313" w14:textId="3F6D5017" w:rsidR="00D61995" w:rsidRPr="00A861C3" w:rsidRDefault="00D61995" w:rsidP="00D61995">
      <w:pPr>
        <w:suppressAutoHyphens/>
        <w:spacing w:after="0" w:line="240" w:lineRule="auto"/>
        <w:ind w:right="131"/>
        <w:rPr>
          <w:rFonts w:ascii="Times New Roman" w:eastAsia="Times New Roman" w:hAnsi="Times New Roman"/>
          <w:spacing w:val="2"/>
          <w:szCs w:val="24"/>
          <w:lang w:eastAsia="zh-CN"/>
        </w:rPr>
      </w:pPr>
      <w:r w:rsidRPr="00A861C3">
        <w:rPr>
          <w:rFonts w:ascii="Times New Roman" w:eastAsia="Times New Roman" w:hAnsi="Times New Roman"/>
          <w:spacing w:val="2"/>
          <w:lang w:eastAsia="zh-CN"/>
        </w:rPr>
        <w:t>Europos vaistų agentūra atleido nuo įpareigojimo pateikti imatinibo tyrimų su visais Filad</w:t>
      </w:r>
      <w:r w:rsidRPr="00A861C3">
        <w:rPr>
          <w:rFonts w:ascii="Times New Roman" w:eastAsia="Times New Roman" w:hAnsi="Times New Roman"/>
          <w:spacing w:val="1"/>
          <w:lang w:eastAsia="zh-CN"/>
        </w:rPr>
        <w:t xml:space="preserve">elfijos </w:t>
      </w:r>
      <w:r w:rsidRPr="00A861C3">
        <w:rPr>
          <w:rFonts w:ascii="Times New Roman" w:eastAsia="Times New Roman" w:hAnsi="Times New Roman"/>
          <w:spacing w:val="2"/>
          <w:lang w:eastAsia="zh-CN"/>
        </w:rPr>
        <w:t>ch</w:t>
      </w:r>
      <w:r w:rsidRPr="00A861C3">
        <w:rPr>
          <w:rFonts w:ascii="Times New Roman" w:eastAsia="Times New Roman" w:hAnsi="Times New Roman"/>
          <w:spacing w:val="1"/>
          <w:lang w:eastAsia="zh-CN"/>
        </w:rPr>
        <w:t>r</w:t>
      </w:r>
      <w:r w:rsidRPr="00A861C3">
        <w:rPr>
          <w:rFonts w:ascii="Times New Roman" w:eastAsia="Times New Roman" w:hAnsi="Times New Roman"/>
          <w:spacing w:val="2"/>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spacing w:val="2"/>
          <w:lang w:eastAsia="zh-CN"/>
        </w:rPr>
        <w:t>oso</w:t>
      </w:r>
      <w:r w:rsidRPr="00A861C3">
        <w:rPr>
          <w:rFonts w:ascii="Times New Roman" w:eastAsia="Times New Roman" w:hAnsi="Times New Roman"/>
          <w:spacing w:val="-3"/>
          <w:lang w:eastAsia="zh-CN"/>
        </w:rPr>
        <w:t>mai</w:t>
      </w:r>
      <w:r w:rsidRPr="00A861C3">
        <w:rPr>
          <w:rFonts w:ascii="Times New Roman" w:eastAsia="Times New Roman" w:hAnsi="Times New Roman"/>
          <w:spacing w:val="2"/>
          <w:lang w:eastAsia="zh-CN"/>
        </w:rPr>
        <w:t xml:space="preserve"> </w:t>
      </w:r>
      <w:r w:rsidRPr="00A861C3">
        <w:rPr>
          <w:rFonts w:ascii="Times New Roman" w:eastAsia="Times New Roman" w:hAnsi="Times New Roman"/>
          <w:spacing w:val="1"/>
          <w:lang w:eastAsia="zh-CN"/>
        </w:rPr>
        <w:t>(</w:t>
      </w:r>
      <w:r w:rsidRPr="00A861C3">
        <w:rPr>
          <w:rFonts w:ascii="Times New Roman" w:eastAsia="Times New Roman" w:hAnsi="Times New Roman"/>
          <w:spacing w:val="2"/>
          <w:lang w:eastAsia="zh-CN"/>
        </w:rPr>
        <w:t>bc</w:t>
      </w:r>
      <w:r w:rsidRPr="00A861C3">
        <w:rPr>
          <w:rFonts w:ascii="Times New Roman" w:eastAsia="Times New Roman" w:hAnsi="Times New Roman"/>
          <w:spacing w:val="3"/>
          <w:lang w:eastAsia="zh-CN"/>
        </w:rPr>
        <w:t>r</w:t>
      </w:r>
      <w:r w:rsidRPr="00A861C3">
        <w:rPr>
          <w:rFonts w:ascii="Times New Roman" w:eastAsia="Times New Roman" w:hAnsi="Times New Roman"/>
          <w:spacing w:val="-4"/>
          <w:lang w:eastAsia="zh-CN"/>
        </w:rPr>
        <w:t>-</w:t>
      </w:r>
      <w:r w:rsidRPr="00A861C3">
        <w:rPr>
          <w:rFonts w:ascii="Times New Roman" w:eastAsia="Times New Roman" w:hAnsi="Times New Roman"/>
          <w:spacing w:val="2"/>
          <w:lang w:eastAsia="zh-CN"/>
        </w:rPr>
        <w:t>abl</w:t>
      </w:r>
      <w:r w:rsidRPr="00A861C3">
        <w:rPr>
          <w:rFonts w:ascii="Times New Roman" w:eastAsia="Times New Roman" w:hAnsi="Times New Roman"/>
          <w:spacing w:val="1"/>
          <w:lang w:eastAsia="zh-CN"/>
        </w:rPr>
        <w:t xml:space="preserve"> tr</w:t>
      </w:r>
      <w:r w:rsidRPr="00A861C3">
        <w:rPr>
          <w:rFonts w:ascii="Times New Roman" w:eastAsia="Times New Roman" w:hAnsi="Times New Roman"/>
          <w:spacing w:val="2"/>
          <w:lang w:eastAsia="zh-CN"/>
        </w:rPr>
        <w:t>an</w:t>
      </w:r>
      <w:r w:rsidRPr="00A861C3">
        <w:rPr>
          <w:rFonts w:ascii="Times New Roman" w:eastAsia="Times New Roman" w:hAnsi="Times New Roman"/>
          <w:spacing w:val="1"/>
          <w:lang w:eastAsia="zh-CN"/>
        </w:rPr>
        <w:t>sl</w:t>
      </w:r>
      <w:r w:rsidRPr="00A861C3">
        <w:rPr>
          <w:rFonts w:ascii="Times New Roman" w:eastAsia="Times New Roman" w:hAnsi="Times New Roman"/>
          <w:spacing w:val="2"/>
          <w:lang w:eastAsia="zh-CN"/>
        </w:rPr>
        <w:t>ok</w:t>
      </w:r>
      <w:r w:rsidRPr="00A861C3">
        <w:rPr>
          <w:rFonts w:ascii="Times New Roman" w:eastAsia="Times New Roman" w:hAnsi="Times New Roman"/>
          <w:spacing w:val="1"/>
          <w:lang w:eastAsia="zh-CN"/>
        </w:rPr>
        <w:t>acijai</w:t>
      </w:r>
      <w:r w:rsidRPr="00A861C3">
        <w:rPr>
          <w:rFonts w:ascii="Times New Roman" w:eastAsia="Times New Roman" w:hAnsi="Times New Roman"/>
          <w:spacing w:val="3"/>
          <w:lang w:eastAsia="zh-CN"/>
        </w:rPr>
        <w:t>) teigiama LML</w:t>
      </w:r>
      <w:r w:rsidRPr="00A861C3">
        <w:rPr>
          <w:rFonts w:ascii="Times New Roman" w:eastAsia="Times New Roman" w:hAnsi="Times New Roman"/>
          <w:spacing w:val="2"/>
          <w:lang w:eastAsia="zh-CN"/>
        </w:rPr>
        <w:t xml:space="preserve"> sergančių vaikų populiacijos pogrupiais duomenis (vartojimo vaikams informacija pateikiama 4.2</w:t>
      </w:r>
      <w:r w:rsidR="00534768">
        <w:rPr>
          <w:rFonts w:ascii="Times New Roman" w:eastAsia="Times New Roman" w:hAnsi="Times New Roman"/>
          <w:spacing w:val="2"/>
          <w:lang w:eastAsia="zh-CN"/>
        </w:rPr>
        <w:t> </w:t>
      </w:r>
      <w:r w:rsidRPr="00A861C3">
        <w:rPr>
          <w:rFonts w:ascii="Times New Roman" w:eastAsia="Times New Roman" w:hAnsi="Times New Roman"/>
          <w:spacing w:val="2"/>
          <w:lang w:eastAsia="zh-CN"/>
        </w:rPr>
        <w:t>skyriuje).</w:t>
      </w:r>
    </w:p>
    <w:p w14:paraId="2F6A7459" w14:textId="77777777" w:rsidR="00D61995" w:rsidRPr="00A861C3" w:rsidRDefault="00D61995" w:rsidP="00D61995">
      <w:pPr>
        <w:suppressAutoHyphens/>
        <w:spacing w:after="0" w:line="240" w:lineRule="auto"/>
        <w:ind w:right="131"/>
        <w:rPr>
          <w:rFonts w:ascii="Times New Roman" w:eastAsia="Times New Roman" w:hAnsi="Times New Roman"/>
          <w:spacing w:val="2"/>
          <w:szCs w:val="24"/>
          <w:lang w:eastAsia="zh-CN"/>
        </w:rPr>
      </w:pPr>
    </w:p>
    <w:p w14:paraId="21FE4902" w14:textId="77777777" w:rsidR="00D61995" w:rsidRPr="00A861C3" w:rsidRDefault="00D61995" w:rsidP="00D61995">
      <w:pPr>
        <w:autoSpaceDE w:val="0"/>
        <w:autoSpaceDN w:val="0"/>
        <w:adjustRightInd w:val="0"/>
        <w:spacing w:after="0" w:line="240" w:lineRule="auto"/>
        <w:rPr>
          <w:rFonts w:ascii="Times New Roman" w:hAnsi="Times New Roman"/>
          <w:u w:val="single"/>
          <w:lang w:eastAsia="lt-LT" w:bidi="lo-LA"/>
        </w:rPr>
      </w:pPr>
      <w:r w:rsidRPr="00A861C3">
        <w:rPr>
          <w:rFonts w:ascii="Times New Roman" w:hAnsi="Times New Roman"/>
          <w:u w:val="single"/>
          <w:lang w:eastAsia="lt-LT" w:bidi="lo-LA"/>
        </w:rPr>
        <w:t>Ph+ ŪLL klinikiniai tyrimai</w:t>
      </w:r>
    </w:p>
    <w:p w14:paraId="3343A0ED" w14:textId="18CFABA1"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i/>
          <w:iCs/>
          <w:lang w:eastAsia="lt-LT" w:bidi="lo-LA"/>
        </w:rPr>
        <w:t>Pirmą kartą diagnozuota Ph+ ŪLL</w:t>
      </w:r>
      <w:r w:rsidRPr="00A861C3">
        <w:rPr>
          <w:rFonts w:ascii="Times New Roman" w:hAnsi="Times New Roman"/>
          <w:lang w:eastAsia="lt-LT" w:bidi="lo-LA"/>
        </w:rPr>
        <w:t>. Kontroliuojamo tyrimo ADE10 metu lygintas imatinibo ir indukcinės chemoterapijos poveikis 55 naujai diagnozuota liga sirgusiems 55</w:t>
      </w:r>
      <w:r w:rsidR="00534768">
        <w:rPr>
          <w:rFonts w:ascii="Times New Roman" w:hAnsi="Times New Roman"/>
          <w:lang w:eastAsia="lt-LT" w:bidi="lo-LA"/>
        </w:rPr>
        <w:t> </w:t>
      </w:r>
      <w:r w:rsidRPr="00A861C3">
        <w:rPr>
          <w:rFonts w:ascii="Times New Roman" w:hAnsi="Times New Roman"/>
          <w:lang w:eastAsia="lt-LT" w:bidi="lo-LA"/>
        </w:rPr>
        <w:t>metų ir vyresniems pacientams. Monoterapija imatinibu visišką hematologinį atsaką sukėlė reikšmingai dažniau negu chemoterapija (atitinkamai 96,3</w:t>
      </w:r>
      <w:r w:rsidR="00534768">
        <w:rPr>
          <w:rFonts w:ascii="Times New Roman" w:hAnsi="Times New Roman"/>
          <w:lang w:eastAsia="lt-LT" w:bidi="lo-LA"/>
        </w:rPr>
        <w:t> </w:t>
      </w:r>
      <w:r w:rsidRPr="00A861C3">
        <w:rPr>
          <w:rFonts w:ascii="Times New Roman" w:hAnsi="Times New Roman"/>
          <w:lang w:eastAsia="lt-LT" w:bidi="lo-LA"/>
        </w:rPr>
        <w:t>% ir 50</w:t>
      </w:r>
      <w:r w:rsidR="00534768">
        <w:rPr>
          <w:rFonts w:ascii="Times New Roman" w:hAnsi="Times New Roman"/>
          <w:lang w:eastAsia="lt-LT" w:bidi="lo-LA"/>
        </w:rPr>
        <w:t> </w:t>
      </w:r>
      <w:r w:rsidRPr="00A861C3">
        <w:rPr>
          <w:rFonts w:ascii="Times New Roman" w:hAnsi="Times New Roman"/>
          <w:lang w:eastAsia="lt-LT" w:bidi="lo-LA"/>
        </w:rPr>
        <w:t>%, p = 0,0001). 9 pacientams iš 11 (81,8</w:t>
      </w:r>
      <w:r w:rsidR="00534768">
        <w:rPr>
          <w:rFonts w:ascii="Times New Roman" w:hAnsi="Times New Roman"/>
          <w:lang w:eastAsia="lt-LT" w:bidi="lo-LA"/>
        </w:rPr>
        <w:t> </w:t>
      </w:r>
      <w:r w:rsidRPr="00A861C3">
        <w:rPr>
          <w:rFonts w:ascii="Times New Roman" w:hAnsi="Times New Roman"/>
          <w:lang w:eastAsia="lt-LT" w:bidi="lo-LA"/>
        </w:rPr>
        <w:t>%), kuriems chemoterapija atsako nesukėlė arba kuriems jos sukeltas atsakas buvo silpnas, gelbstimasis gydymas imatinibu sukėlė visišką hematologinį atsaką. Šis klinikinis poveikis buvo susijęs su tuo, kad po 2 gydymo savaičių imatinibo grupės pacientams bcr-abl transkriptų skaičius buvo sumažėjęs labiau negu chemoterapijos (p = 0,02). Visiems pacientams taikytas gydymas imatinibu ir konsolidacinė chemoterapija (žr. 3</w:t>
      </w:r>
      <w:r w:rsidR="00534768">
        <w:rPr>
          <w:rFonts w:ascii="Times New Roman" w:hAnsi="Times New Roman"/>
          <w:lang w:eastAsia="lt-LT" w:bidi="lo-LA"/>
        </w:rPr>
        <w:t> </w:t>
      </w:r>
      <w:r w:rsidRPr="00A861C3">
        <w:rPr>
          <w:rFonts w:ascii="Times New Roman" w:hAnsi="Times New Roman"/>
          <w:lang w:eastAsia="lt-LT" w:bidi="lo-LA"/>
        </w:rPr>
        <w:t>lentelę) po indukcijos, po 8</w:t>
      </w:r>
      <w:r w:rsidR="00534768">
        <w:rPr>
          <w:rFonts w:ascii="Times New Roman" w:hAnsi="Times New Roman"/>
          <w:lang w:eastAsia="lt-LT" w:bidi="lo-LA"/>
        </w:rPr>
        <w:t> </w:t>
      </w:r>
      <w:r w:rsidRPr="00A861C3">
        <w:rPr>
          <w:rFonts w:ascii="Times New Roman" w:hAnsi="Times New Roman"/>
          <w:lang w:eastAsia="lt-LT" w:bidi="lo-LA"/>
        </w:rPr>
        <w:t xml:space="preserve">savaičių abejų grupių pacientams nustatytas vienodas bcr-abl transkriptų skaičius. Kaip ir reikėtų tikėtis atsižvelgiant į tyrimo struktūrą, remisijos trukmės skirtumų, be ligos simptomų ir požymių </w:t>
      </w:r>
      <w:r w:rsidRPr="00A861C3">
        <w:rPr>
          <w:rFonts w:ascii="Times New Roman" w:eastAsia="Times New Roman" w:hAnsi="Times New Roman"/>
          <w:spacing w:val="1"/>
          <w:lang w:eastAsia="zh-CN"/>
        </w:rPr>
        <w:t xml:space="preserve">išgyvento laikotarpio </w:t>
      </w:r>
      <w:r w:rsidRPr="00A861C3">
        <w:rPr>
          <w:rFonts w:ascii="Times New Roman" w:hAnsi="Times New Roman"/>
          <w:lang w:eastAsia="lt-LT" w:bidi="lo-LA"/>
        </w:rPr>
        <w:t>skirtumų</w:t>
      </w:r>
      <w:r w:rsidRPr="00A861C3">
        <w:rPr>
          <w:rFonts w:ascii="Times New Roman" w:eastAsia="Times New Roman" w:hAnsi="Times New Roman"/>
          <w:spacing w:val="1"/>
          <w:lang w:eastAsia="zh-CN"/>
        </w:rPr>
        <w:t xml:space="preserve"> bei bendro išgyvento laikotarpio skirtumų </w:t>
      </w:r>
      <w:r w:rsidRPr="00A861C3">
        <w:rPr>
          <w:rFonts w:ascii="Times New Roman" w:hAnsi="Times New Roman"/>
          <w:lang w:eastAsia="lt-LT" w:bidi="lo-LA"/>
        </w:rPr>
        <w:t>nenustatyta</w:t>
      </w:r>
      <w:r w:rsidRPr="00A861C3">
        <w:rPr>
          <w:rFonts w:ascii="Times New Roman" w:eastAsia="Times New Roman" w:hAnsi="Times New Roman"/>
          <w:spacing w:val="1"/>
          <w:lang w:eastAsia="zh-CN"/>
        </w:rPr>
        <w:t xml:space="preserve">. Vis dėlto </w:t>
      </w:r>
      <w:r w:rsidRPr="00A861C3">
        <w:rPr>
          <w:rFonts w:ascii="Times New Roman" w:hAnsi="Times New Roman"/>
          <w:lang w:eastAsia="lt-LT" w:bidi="lo-LA"/>
        </w:rPr>
        <w:t xml:space="preserve">pacientų, kuriems pasireiškė visiškas molekulinis atsakas ir išliko tik minimalių liekamųjų pažeidimų, gydymo rezultatai buvo geresni, t. y. ilgesnė remisijos trukmė (p = 0,01) ir ilgesnis be ligos simptomų ar požymių </w:t>
      </w:r>
      <w:r w:rsidRPr="00A861C3">
        <w:rPr>
          <w:rFonts w:ascii="Times New Roman" w:eastAsia="Times New Roman" w:hAnsi="Times New Roman"/>
          <w:spacing w:val="1"/>
          <w:lang w:eastAsia="zh-CN"/>
        </w:rPr>
        <w:t xml:space="preserve">išgyventas laikotarpis </w:t>
      </w:r>
      <w:r w:rsidRPr="00A861C3">
        <w:rPr>
          <w:rFonts w:ascii="Times New Roman" w:hAnsi="Times New Roman"/>
          <w:lang w:eastAsia="lt-LT" w:bidi="lo-LA"/>
        </w:rPr>
        <w:t>(p = 0,02).</w:t>
      </w:r>
    </w:p>
    <w:p w14:paraId="44817DB6"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p>
    <w:p w14:paraId="36C09240" w14:textId="6B893CE7"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 xml:space="preserve">Keturių nekontroliuojamų klinikinių tyrimų (AAU02, ADE04, AJP01 ir AUS01), kuriuose dalyvavo 211 naujai diagnozuota Ph+ ŪLL sirgusių pacientų, rezultatai atitinka aprašytus aukščiau. Vartojant imatinibą kartu su indukcine chemoterapija (žr. </w:t>
      </w:r>
      <w:r w:rsidR="005C31B4">
        <w:rPr>
          <w:rFonts w:ascii="Times New Roman" w:hAnsi="Times New Roman"/>
          <w:lang w:eastAsia="lt-LT" w:bidi="lo-LA"/>
        </w:rPr>
        <w:t>4 </w:t>
      </w:r>
      <w:r w:rsidRPr="00A861C3">
        <w:rPr>
          <w:rFonts w:ascii="Times New Roman" w:hAnsi="Times New Roman"/>
          <w:lang w:eastAsia="lt-LT" w:bidi="lo-LA"/>
        </w:rPr>
        <w:t>lentelę), visiškas hematologinis atsakas pasireiškė 93</w:t>
      </w:r>
      <w:r w:rsidR="00534768">
        <w:rPr>
          <w:rFonts w:ascii="Times New Roman" w:hAnsi="Times New Roman"/>
          <w:lang w:eastAsia="lt-LT" w:bidi="lo-LA"/>
        </w:rPr>
        <w:t> </w:t>
      </w:r>
      <w:r w:rsidRPr="00A861C3">
        <w:rPr>
          <w:rFonts w:ascii="Times New Roman" w:hAnsi="Times New Roman"/>
          <w:lang w:eastAsia="lt-LT" w:bidi="lo-LA"/>
        </w:rPr>
        <w:t>% (147 iš 158 įvertinamų), didysis citogenetinis atsakas – 90</w:t>
      </w:r>
      <w:r w:rsidR="00534768">
        <w:rPr>
          <w:rFonts w:ascii="Times New Roman" w:hAnsi="Times New Roman"/>
          <w:lang w:eastAsia="lt-LT" w:bidi="lo-LA"/>
        </w:rPr>
        <w:t> </w:t>
      </w:r>
      <w:r w:rsidRPr="00A861C3">
        <w:rPr>
          <w:rFonts w:ascii="Times New Roman" w:hAnsi="Times New Roman"/>
          <w:lang w:eastAsia="lt-LT" w:bidi="lo-LA"/>
        </w:rPr>
        <w:t>% (19 iš 21 įvertinamo), o visiškas molekulinis atsakas – 48</w:t>
      </w:r>
      <w:r w:rsidR="00534768">
        <w:rPr>
          <w:rFonts w:ascii="Times New Roman" w:hAnsi="Times New Roman"/>
          <w:lang w:eastAsia="lt-LT" w:bidi="lo-LA"/>
        </w:rPr>
        <w:t> </w:t>
      </w:r>
      <w:r w:rsidRPr="00A861C3">
        <w:rPr>
          <w:rFonts w:ascii="Times New Roman" w:hAnsi="Times New Roman"/>
          <w:lang w:eastAsia="lt-LT" w:bidi="lo-LA"/>
        </w:rPr>
        <w:t xml:space="preserve">% (49 iš 102 įvertinamų) pacientų. Daugelio pacientų be ligos simptomų ir požymių </w:t>
      </w:r>
      <w:r w:rsidRPr="00A861C3">
        <w:rPr>
          <w:rFonts w:ascii="Times New Roman" w:eastAsia="Times New Roman" w:hAnsi="Times New Roman"/>
          <w:spacing w:val="1"/>
          <w:lang w:eastAsia="zh-CN"/>
        </w:rPr>
        <w:t>išgyventas laikotarpis bei bendras išgyventas laikotarpis viršijo 1</w:t>
      </w:r>
      <w:r w:rsidR="00534768">
        <w:rPr>
          <w:rFonts w:ascii="Times New Roman" w:eastAsia="Times New Roman" w:hAnsi="Times New Roman"/>
          <w:spacing w:val="1"/>
          <w:lang w:eastAsia="zh-CN"/>
        </w:rPr>
        <w:t> </w:t>
      </w:r>
      <w:r w:rsidRPr="00A861C3">
        <w:rPr>
          <w:rFonts w:ascii="Times New Roman" w:eastAsia="Times New Roman" w:hAnsi="Times New Roman"/>
          <w:spacing w:val="1"/>
          <w:lang w:eastAsia="zh-CN"/>
        </w:rPr>
        <w:t xml:space="preserve">metus ir buvo ilgesnis už nustatytą dviejų </w:t>
      </w:r>
      <w:r w:rsidRPr="00A861C3">
        <w:rPr>
          <w:rFonts w:ascii="Times New Roman" w:hAnsi="Times New Roman"/>
          <w:lang w:eastAsia="lt-LT" w:bidi="lo-LA"/>
        </w:rPr>
        <w:t xml:space="preserve">ankstesnių kontrolinių tyrimų AJP01 ir AUS01 metu (be ligos simptomų ir požymių </w:t>
      </w:r>
      <w:r w:rsidRPr="00A861C3">
        <w:rPr>
          <w:rFonts w:ascii="Times New Roman" w:eastAsia="Times New Roman" w:hAnsi="Times New Roman"/>
          <w:spacing w:val="1"/>
          <w:lang w:eastAsia="zh-CN"/>
        </w:rPr>
        <w:t>išgyvento laikotarpio</w:t>
      </w:r>
      <w:r w:rsidRPr="00A861C3">
        <w:rPr>
          <w:rFonts w:ascii="Times New Roman" w:hAnsi="Times New Roman"/>
          <w:lang w:eastAsia="lt-LT" w:bidi="lo-LA"/>
        </w:rPr>
        <w:t xml:space="preserve"> p &lt;0,001, </w:t>
      </w:r>
      <w:r w:rsidRPr="00A861C3">
        <w:rPr>
          <w:rFonts w:ascii="Times New Roman" w:eastAsia="Times New Roman" w:hAnsi="Times New Roman"/>
          <w:spacing w:val="1"/>
          <w:lang w:eastAsia="zh-CN"/>
        </w:rPr>
        <w:t xml:space="preserve">bendro išgyvento laikotarpio </w:t>
      </w:r>
      <w:r w:rsidRPr="00A861C3">
        <w:rPr>
          <w:rFonts w:ascii="Times New Roman" w:hAnsi="Times New Roman"/>
          <w:lang w:eastAsia="lt-LT" w:bidi="lo-LA"/>
        </w:rPr>
        <w:t>p &lt;0,0001).</w:t>
      </w:r>
    </w:p>
    <w:p w14:paraId="14B760A4"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5A0340AE" w14:textId="108D7CA2" w:rsidR="00D61995" w:rsidRPr="00A861C3" w:rsidRDefault="005C31B4" w:rsidP="00D61995">
      <w:pPr>
        <w:suppressAutoHyphens/>
        <w:spacing w:after="0" w:line="240" w:lineRule="auto"/>
        <w:ind w:right="131"/>
        <w:rPr>
          <w:rFonts w:ascii="Times New Roman" w:eastAsia="Times New Roman" w:hAnsi="Times New Roman"/>
          <w:b/>
          <w:bCs/>
          <w:lang w:eastAsia="zh-CN"/>
        </w:rPr>
      </w:pPr>
      <w:r>
        <w:rPr>
          <w:rFonts w:ascii="Times New Roman" w:eastAsia="Times New Roman" w:hAnsi="Times New Roman"/>
          <w:b/>
          <w:bCs/>
          <w:lang w:eastAsia="zh-CN"/>
        </w:rPr>
        <w:t>4 </w:t>
      </w:r>
      <w:r w:rsidR="00D61995" w:rsidRPr="00A861C3">
        <w:rPr>
          <w:rFonts w:ascii="Times New Roman" w:eastAsia="Times New Roman" w:hAnsi="Times New Roman"/>
          <w:b/>
          <w:bCs/>
          <w:lang w:eastAsia="zh-CN"/>
        </w:rPr>
        <w:t>lentelė. Chemoterapijos schemos, taikytos vartojant imatinibą</w:t>
      </w:r>
    </w:p>
    <w:tbl>
      <w:tblPr>
        <w:tblW w:w="0" w:type="auto"/>
        <w:tblBorders>
          <w:insideH w:val="single" w:sz="4" w:space="0" w:color="auto"/>
        </w:tblBorders>
        <w:tblLook w:val="04A0" w:firstRow="1" w:lastRow="0" w:firstColumn="1" w:lastColumn="0" w:noHBand="0" w:noVBand="1"/>
      </w:tblPr>
      <w:tblGrid>
        <w:gridCol w:w="1943"/>
        <w:gridCol w:w="7127"/>
      </w:tblGrid>
      <w:tr w:rsidR="00D61995" w:rsidRPr="001C728D" w14:paraId="4F3D1438" w14:textId="77777777" w:rsidTr="00905584">
        <w:tc>
          <w:tcPr>
            <w:tcW w:w="1954" w:type="dxa"/>
          </w:tcPr>
          <w:p w14:paraId="49D52987" w14:textId="77777777" w:rsidR="00D61995" w:rsidRPr="00A861C3" w:rsidRDefault="00D61995" w:rsidP="00D61995">
            <w:pPr>
              <w:suppressAutoHyphens/>
              <w:spacing w:after="0" w:line="240" w:lineRule="auto"/>
              <w:ind w:right="131"/>
              <w:rPr>
                <w:rFonts w:ascii="Times New Roman" w:eastAsia="Times New Roman" w:hAnsi="Times New Roman"/>
                <w:b/>
                <w:bCs/>
                <w:lang w:eastAsia="zh-CN"/>
              </w:rPr>
            </w:pPr>
            <w:r w:rsidRPr="00A861C3">
              <w:rPr>
                <w:rFonts w:ascii="Times New Roman" w:eastAsia="Times New Roman" w:hAnsi="Times New Roman"/>
                <w:b/>
                <w:bCs/>
                <w:lang w:eastAsia="zh-CN"/>
              </w:rPr>
              <w:t>Tyrimas ADE10</w:t>
            </w:r>
          </w:p>
        </w:tc>
        <w:tc>
          <w:tcPr>
            <w:tcW w:w="7332" w:type="dxa"/>
          </w:tcPr>
          <w:p w14:paraId="11A7037A"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tc>
      </w:tr>
      <w:tr w:rsidR="00D61995" w:rsidRPr="001C728D" w14:paraId="04F32317" w14:textId="77777777" w:rsidTr="00905584">
        <w:tc>
          <w:tcPr>
            <w:tcW w:w="1954" w:type="dxa"/>
          </w:tcPr>
          <w:p w14:paraId="753D8B52"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Prefazė</w:t>
            </w:r>
          </w:p>
        </w:tc>
        <w:tc>
          <w:tcPr>
            <w:tcW w:w="7332" w:type="dxa"/>
          </w:tcPr>
          <w:p w14:paraId="5516C6F8" w14:textId="7EFF7048"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10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65DBED6F" w14:textId="288381B4"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200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į veną</w:t>
            </w:r>
            <w:r w:rsidRPr="00A861C3">
              <w:rPr>
                <w:rFonts w:ascii="Times New Roman" w:hAnsi="Times New Roman"/>
                <w:szCs w:val="20"/>
                <w:lang w:eastAsia="lt-LT" w:bidi="lo-LA"/>
              </w:rPr>
              <w:t xml:space="preserve"> 3, 4, 5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4130B742" w14:textId="5813A07E" w:rsidR="00D61995" w:rsidRPr="00A861C3" w:rsidRDefault="00D61995" w:rsidP="00534768">
            <w:pPr>
              <w:autoSpaceDE w:val="0"/>
              <w:autoSpaceDN w:val="0"/>
              <w:adjustRightInd w:val="0"/>
              <w:spacing w:after="0" w:line="240" w:lineRule="auto"/>
              <w:rPr>
                <w:rFonts w:ascii="Times New Roman" w:eastAsia="Times New Roman" w:hAnsi="Times New Roman"/>
                <w:lang w:eastAsia="zh-CN"/>
              </w:rPr>
            </w:pPr>
            <w:r w:rsidRPr="00A861C3">
              <w:rPr>
                <w:rFonts w:ascii="Times New Roman" w:hAnsi="Times New Roman"/>
                <w:szCs w:val="20"/>
                <w:lang w:eastAsia="lt-LT" w:bidi="lo-LA"/>
              </w:rPr>
              <w:t>MTX 12 mg į povoratinklinę ertmę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tc>
      </w:tr>
      <w:tr w:rsidR="00D61995" w:rsidRPr="001C728D" w14:paraId="30CB4938" w14:textId="77777777" w:rsidTr="00905584">
        <w:tc>
          <w:tcPr>
            <w:tcW w:w="1954" w:type="dxa"/>
          </w:tcPr>
          <w:p w14:paraId="7E95E119"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Remisijos indukcija</w:t>
            </w:r>
          </w:p>
        </w:tc>
        <w:tc>
          <w:tcPr>
            <w:tcW w:w="7332" w:type="dxa"/>
          </w:tcPr>
          <w:p w14:paraId="56E981AE" w14:textId="0400F445"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10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per burną</w:t>
            </w:r>
            <w:r w:rsidRPr="00A861C3">
              <w:rPr>
                <w:rFonts w:ascii="Times New Roman" w:hAnsi="Times New Roman"/>
                <w:szCs w:val="20"/>
                <w:lang w:eastAsia="lt-LT" w:bidi="lo-LA"/>
              </w:rPr>
              <w:t xml:space="preserve"> 6</w:t>
            </w:r>
            <w:r w:rsidRPr="00A861C3">
              <w:rPr>
                <w:rFonts w:ascii="Times New Roman" w:hAnsi="Times New Roman"/>
                <w:szCs w:val="20"/>
                <w:lang w:eastAsia="lt-LT" w:bidi="lo-LA"/>
              </w:rPr>
              <w:noBreakHyphen/>
              <w:t>7 ir 13</w:t>
            </w:r>
            <w:r w:rsidRPr="00A861C3">
              <w:rPr>
                <w:rFonts w:ascii="Times New Roman" w:hAnsi="Times New Roman"/>
                <w:szCs w:val="20"/>
                <w:lang w:eastAsia="lt-LT" w:bidi="lo-LA"/>
              </w:rPr>
              <w:noBreakHyphen/>
              <w:t>16</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5720C4F4" w14:textId="33A79D29"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VCR 1 mg į veną 7 ir 14</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1F30AF31" w14:textId="4044FA2C"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IDA 8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(30 min.) 7, 8, 14 ir 15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29BDA984" w14:textId="3C388D46"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500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6C1D0810" w14:textId="60908D92" w:rsidR="00D61995" w:rsidRPr="00A861C3" w:rsidRDefault="00D61995" w:rsidP="00534768">
            <w:pPr>
              <w:autoSpaceDE w:val="0"/>
              <w:autoSpaceDN w:val="0"/>
              <w:adjustRightInd w:val="0"/>
              <w:spacing w:after="0" w:line="240" w:lineRule="auto"/>
              <w:rPr>
                <w:rFonts w:ascii="Times New Roman" w:eastAsia="Times New Roman" w:hAnsi="Times New Roman"/>
                <w:lang w:eastAsia="zh-CN"/>
              </w:rPr>
            </w:pPr>
            <w:r w:rsidRPr="00A861C3">
              <w:rPr>
                <w:rFonts w:ascii="Times New Roman" w:hAnsi="Times New Roman"/>
                <w:szCs w:val="20"/>
                <w:lang w:eastAsia="lt-LT" w:bidi="lo-LA"/>
              </w:rPr>
              <w:t>Ara-C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22</w:t>
            </w:r>
            <w:r w:rsidRPr="00A861C3">
              <w:rPr>
                <w:rFonts w:ascii="Times New Roman" w:hAnsi="Times New Roman"/>
                <w:szCs w:val="20"/>
                <w:lang w:eastAsia="lt-LT" w:bidi="lo-LA"/>
              </w:rPr>
              <w:noBreakHyphen/>
              <w:t>25 ir 29</w:t>
            </w:r>
            <w:r w:rsidRPr="00A861C3">
              <w:rPr>
                <w:rFonts w:ascii="Times New Roman" w:hAnsi="Times New Roman"/>
                <w:szCs w:val="20"/>
                <w:lang w:eastAsia="lt-LT" w:bidi="lo-LA"/>
              </w:rPr>
              <w:noBreakHyphen/>
              <w:t>32</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40492B8E" w14:textId="77777777" w:rsidTr="00905584">
        <w:tc>
          <w:tcPr>
            <w:tcW w:w="1954" w:type="dxa"/>
          </w:tcPr>
          <w:p w14:paraId="01C4C97B"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Konsolidacijos terapija I, III, V</w:t>
            </w:r>
          </w:p>
        </w:tc>
        <w:tc>
          <w:tcPr>
            <w:tcW w:w="7332" w:type="dxa"/>
          </w:tcPr>
          <w:p w14:paraId="757228E1" w14:textId="5C6CDFFC"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MTX 500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į veną </w:t>
            </w:r>
            <w:r w:rsidRPr="00A861C3">
              <w:rPr>
                <w:rFonts w:ascii="Times New Roman" w:hAnsi="Times New Roman"/>
                <w:szCs w:val="20"/>
                <w:lang w:eastAsia="lt-LT" w:bidi="lo-LA"/>
              </w:rPr>
              <w:t>(24</w:t>
            </w:r>
            <w:r w:rsidR="00534768">
              <w:rPr>
                <w:rFonts w:ascii="Times New Roman" w:hAnsi="Times New Roman"/>
                <w:szCs w:val="20"/>
                <w:lang w:eastAsia="lt-LT" w:bidi="lo-LA"/>
              </w:rPr>
              <w:t> </w:t>
            </w:r>
            <w:r w:rsidRPr="00A861C3">
              <w:rPr>
                <w:rFonts w:ascii="Times New Roman" w:hAnsi="Times New Roman"/>
                <w:szCs w:val="20"/>
                <w:lang w:eastAsia="lt-LT" w:bidi="lo-LA"/>
              </w:rPr>
              <w:t>val.) 1 ir 15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37973E98" w14:textId="57D9ADA6" w:rsidR="00D61995" w:rsidRPr="00A861C3" w:rsidRDefault="00D61995" w:rsidP="00534768">
            <w:pPr>
              <w:autoSpaceDE w:val="0"/>
              <w:autoSpaceDN w:val="0"/>
              <w:adjustRightInd w:val="0"/>
              <w:spacing w:after="0" w:line="240" w:lineRule="auto"/>
              <w:rPr>
                <w:rFonts w:ascii="Times New Roman" w:eastAsia="Times New Roman" w:hAnsi="Times New Roman"/>
                <w:lang w:eastAsia="zh-CN"/>
              </w:rPr>
            </w:pPr>
            <w:r w:rsidRPr="00A861C3">
              <w:rPr>
                <w:rFonts w:ascii="Times New Roman" w:hAnsi="Times New Roman"/>
                <w:szCs w:val="20"/>
                <w:lang w:eastAsia="lt-LT" w:bidi="lo-LA"/>
              </w:rPr>
              <w:t>6</w:t>
            </w:r>
            <w:r w:rsidRPr="00A861C3">
              <w:rPr>
                <w:rFonts w:ascii="Times New Roman" w:hAnsi="Times New Roman"/>
                <w:szCs w:val="20"/>
                <w:lang w:eastAsia="lt-LT" w:bidi="lo-LA"/>
              </w:rPr>
              <w:noBreakHyphen/>
              <w:t>MP 25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per burną </w:t>
            </w:r>
            <w:r w:rsidRPr="00A861C3">
              <w:rPr>
                <w:rFonts w:ascii="Times New Roman" w:hAnsi="Times New Roman"/>
                <w:szCs w:val="20"/>
                <w:lang w:eastAsia="lt-LT" w:bidi="lo-LA"/>
              </w:rPr>
              <w:t>1</w:t>
            </w:r>
            <w:r w:rsidRPr="00A861C3">
              <w:rPr>
                <w:rFonts w:ascii="Times New Roman" w:hAnsi="Times New Roman"/>
                <w:szCs w:val="20"/>
                <w:lang w:eastAsia="lt-LT" w:bidi="lo-LA"/>
              </w:rPr>
              <w:noBreakHyphen/>
              <w:t>20</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69D6B515" w14:textId="77777777" w:rsidTr="00905584">
        <w:tc>
          <w:tcPr>
            <w:tcW w:w="1954" w:type="dxa"/>
          </w:tcPr>
          <w:p w14:paraId="5218B45C"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Konsolidacijos terapija II į veną, VI</w:t>
            </w:r>
          </w:p>
        </w:tc>
        <w:tc>
          <w:tcPr>
            <w:tcW w:w="7332" w:type="dxa"/>
          </w:tcPr>
          <w:p w14:paraId="18CC1C18" w14:textId="52A8C840"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Ara-C 75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į veną </w:t>
            </w:r>
            <w:r w:rsidRPr="00A861C3">
              <w:rPr>
                <w:rFonts w:ascii="Times New Roman" w:hAnsi="Times New Roman"/>
                <w:szCs w:val="20"/>
                <w:lang w:eastAsia="lt-LT" w:bidi="lo-LA"/>
              </w:rPr>
              <w:t>(1</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695E830F" w14:textId="039CFCD7" w:rsidR="00D61995" w:rsidRPr="00A861C3" w:rsidRDefault="00D61995" w:rsidP="00534768">
            <w:pPr>
              <w:autoSpaceDE w:val="0"/>
              <w:autoSpaceDN w:val="0"/>
              <w:adjustRightInd w:val="0"/>
              <w:spacing w:after="0" w:line="240" w:lineRule="auto"/>
              <w:rPr>
                <w:rFonts w:ascii="Times New Roman" w:eastAsia="Times New Roman" w:hAnsi="Times New Roman"/>
                <w:lang w:eastAsia="zh-CN"/>
              </w:rPr>
            </w:pPr>
            <w:r w:rsidRPr="00A861C3">
              <w:rPr>
                <w:rFonts w:ascii="Times New Roman" w:hAnsi="Times New Roman"/>
                <w:szCs w:val="20"/>
                <w:lang w:eastAsia="lt-LT" w:bidi="lo-LA"/>
              </w:rPr>
              <w:t>VM26 60 mg/m</w:t>
            </w:r>
            <w:r w:rsidRPr="00A861C3">
              <w:rPr>
                <w:rFonts w:ascii="Times New Roman" w:hAnsi="Times New Roman"/>
                <w:szCs w:val="14"/>
                <w:vertAlign w:val="superscript"/>
                <w:lang w:eastAsia="lt-LT" w:bidi="lo-LA"/>
              </w:rPr>
              <w:t>2</w:t>
            </w:r>
            <w:r w:rsidRPr="00A861C3">
              <w:rPr>
                <w:rFonts w:ascii="Times New Roman" w:hAnsi="Times New Roman"/>
                <w:szCs w:val="14"/>
                <w:lang w:eastAsia="lt-LT" w:bidi="lo-LA"/>
              </w:rPr>
              <w:t xml:space="preserve"> į veną </w:t>
            </w:r>
            <w:r w:rsidRPr="00A861C3">
              <w:rPr>
                <w:rFonts w:ascii="Times New Roman" w:hAnsi="Times New Roman"/>
                <w:szCs w:val="20"/>
                <w:lang w:eastAsia="lt-LT" w:bidi="lo-LA"/>
              </w:rPr>
              <w:t>(1</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392A8A19" w14:textId="77777777" w:rsidTr="00905584">
        <w:tc>
          <w:tcPr>
            <w:tcW w:w="1954" w:type="dxa"/>
          </w:tcPr>
          <w:p w14:paraId="6CEDD046"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eastAsia="Times New Roman" w:hAnsi="Times New Roman"/>
                <w:b/>
                <w:bCs/>
                <w:lang w:eastAsia="zh-CN"/>
              </w:rPr>
              <w:t xml:space="preserve">Tyrimas </w:t>
            </w:r>
            <w:r w:rsidRPr="00A861C3">
              <w:rPr>
                <w:rFonts w:ascii="Times New Roman" w:hAnsi="Times New Roman"/>
                <w:b/>
                <w:bCs/>
                <w:szCs w:val="20"/>
                <w:lang w:eastAsia="lt-LT" w:bidi="lo-LA"/>
              </w:rPr>
              <w:t>AAU02</w:t>
            </w:r>
          </w:p>
        </w:tc>
        <w:tc>
          <w:tcPr>
            <w:tcW w:w="7332" w:type="dxa"/>
          </w:tcPr>
          <w:p w14:paraId="7A5C11F9"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p>
        </w:tc>
      </w:tr>
      <w:tr w:rsidR="00D61995" w:rsidRPr="001C728D" w14:paraId="567C6B65" w14:textId="77777777" w:rsidTr="00905584">
        <w:tc>
          <w:tcPr>
            <w:tcW w:w="1954" w:type="dxa"/>
          </w:tcPr>
          <w:p w14:paraId="3000B8AD"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Indukcijos terapija</w:t>
            </w:r>
          </w:p>
          <w:p w14:paraId="26B9854A"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w:t>
            </w:r>
            <w:r w:rsidRPr="00A861C3">
              <w:rPr>
                <w:rFonts w:ascii="Times New Roman" w:eastAsia="Times New Roman" w:hAnsi="Times New Roman"/>
                <w:i/>
                <w:iCs/>
                <w:lang w:eastAsia="zh-CN"/>
              </w:rPr>
              <w:t>de novo</w:t>
            </w:r>
            <w:r w:rsidRPr="00A861C3">
              <w:rPr>
                <w:rFonts w:ascii="Times New Roman" w:eastAsia="Times New Roman" w:hAnsi="Times New Roman"/>
                <w:lang w:eastAsia="zh-CN"/>
              </w:rPr>
              <w:t xml:space="preserve"> Ph+ ŪLL)</w:t>
            </w:r>
          </w:p>
        </w:tc>
        <w:tc>
          <w:tcPr>
            <w:tcW w:w="7332" w:type="dxa"/>
          </w:tcPr>
          <w:p w14:paraId="363B2374" w14:textId="389C6719"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Daunorubicinas 30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Pr="00A861C3">
              <w:rPr>
                <w:rFonts w:ascii="Times New Roman" w:hAnsi="Times New Roman"/>
                <w:szCs w:val="20"/>
                <w:lang w:eastAsia="lt-LT" w:bidi="lo-LA"/>
              </w:rPr>
              <w:noBreakHyphen/>
              <w:t>3 ir 15</w:t>
            </w:r>
            <w:r w:rsidRPr="00A861C3">
              <w:rPr>
                <w:rFonts w:ascii="Times New Roman" w:hAnsi="Times New Roman"/>
                <w:szCs w:val="20"/>
                <w:lang w:eastAsia="lt-LT" w:bidi="lo-LA"/>
              </w:rPr>
              <w:noBreakHyphen/>
              <w:t>16</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15CBDC21" w14:textId="632BFD40"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VCR iš viso 2 mg į veną 1, 8, 15 ir 22</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48C8A04D" w14:textId="299F71EB"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750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 ir 8</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53BA7A4B" w14:textId="64E20CE6"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Prednizonas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7 ir 15</w:t>
            </w:r>
            <w:r w:rsidRPr="00A861C3">
              <w:rPr>
                <w:rFonts w:ascii="Times New Roman" w:hAnsi="Times New Roman"/>
                <w:szCs w:val="20"/>
                <w:lang w:eastAsia="lt-LT" w:bidi="lo-LA"/>
              </w:rPr>
              <w:noBreakHyphen/>
              <w:t>21</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33F284A9" w14:textId="4F15CD2A"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lastRenderedPageBreak/>
              <w:t>IDA 9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28</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79D81312" w14:textId="126C9688"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MTX 15 mg į povoratinklinę ertmę 1, 8, 15 ir 22</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716084E9" w14:textId="6AD7A3D0"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Ara-C 40 mg į povoratinklinę ertmę 1, 8, 15 ir 22</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1ED7C3BA" w14:textId="6DB45C8B"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Metilprednizolonas 40 mg į povoratinklinę ertmę 1, 8, 15 ir 22</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7326684E" w14:textId="77777777" w:rsidTr="00905584">
        <w:tc>
          <w:tcPr>
            <w:tcW w:w="1954" w:type="dxa"/>
          </w:tcPr>
          <w:p w14:paraId="7E30DDB3"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lastRenderedPageBreak/>
              <w:t>Konsolidacija</w:t>
            </w:r>
          </w:p>
          <w:p w14:paraId="33B61E54"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w:t>
            </w:r>
            <w:r w:rsidRPr="00A861C3">
              <w:rPr>
                <w:rFonts w:ascii="Times New Roman" w:eastAsia="Times New Roman" w:hAnsi="Times New Roman"/>
                <w:i/>
                <w:iCs/>
                <w:lang w:eastAsia="zh-CN"/>
              </w:rPr>
              <w:t>de novo</w:t>
            </w:r>
            <w:r w:rsidRPr="00A861C3">
              <w:rPr>
                <w:rFonts w:ascii="Times New Roman" w:eastAsia="Times New Roman" w:hAnsi="Times New Roman"/>
                <w:lang w:eastAsia="zh-CN"/>
              </w:rPr>
              <w:t xml:space="preserve"> Ph+ ŪLL)</w:t>
            </w:r>
          </w:p>
        </w:tc>
        <w:tc>
          <w:tcPr>
            <w:tcW w:w="7332" w:type="dxa"/>
          </w:tcPr>
          <w:p w14:paraId="6CB6518F" w14:textId="6DAD2878"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Ara-C 1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/12</w:t>
            </w:r>
            <w:r w:rsidR="00534768">
              <w:rPr>
                <w:rFonts w:ascii="Times New Roman" w:hAnsi="Times New Roman"/>
                <w:szCs w:val="20"/>
                <w:lang w:eastAsia="lt-LT" w:bidi="lo-LA"/>
              </w:rPr>
              <w:t> </w:t>
            </w:r>
            <w:r w:rsidRPr="00A861C3">
              <w:rPr>
                <w:rFonts w:ascii="Times New Roman" w:hAnsi="Times New Roman"/>
                <w:szCs w:val="20"/>
                <w:lang w:eastAsia="lt-LT" w:bidi="lo-LA"/>
              </w:rPr>
              <w:t>val. į veną (3</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Pr="00A861C3">
              <w:rPr>
                <w:rFonts w:ascii="Times New Roman" w:hAnsi="Times New Roman"/>
                <w:szCs w:val="20"/>
                <w:lang w:eastAsia="lt-LT" w:bidi="lo-LA"/>
              </w:rPr>
              <w:noBreakHyphen/>
              <w:t>4</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2963BB02" w14:textId="26F662FB"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Mitoksantronas 10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720A1078" w14:textId="553FF380"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MTX 15 mg į povoratinklinę ertmę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0726B625" w14:textId="116D57CF"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Metilprednizolonas 40 mg į povoratinklinę ertmę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tc>
      </w:tr>
      <w:tr w:rsidR="00D61995" w:rsidRPr="001C728D" w14:paraId="1D8B02C1" w14:textId="77777777" w:rsidTr="00905584">
        <w:tc>
          <w:tcPr>
            <w:tcW w:w="1954" w:type="dxa"/>
          </w:tcPr>
          <w:p w14:paraId="237C6163"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b/>
                <w:bCs/>
                <w:lang w:eastAsia="lt-LT" w:bidi="lo-LA"/>
              </w:rPr>
              <w:t>Tyrimas ADE04</w:t>
            </w:r>
          </w:p>
        </w:tc>
        <w:tc>
          <w:tcPr>
            <w:tcW w:w="7332" w:type="dxa"/>
          </w:tcPr>
          <w:p w14:paraId="75B0DFEA"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p>
        </w:tc>
      </w:tr>
      <w:tr w:rsidR="00D61995" w:rsidRPr="001C728D" w14:paraId="5167D02F" w14:textId="77777777" w:rsidTr="00905584">
        <w:tc>
          <w:tcPr>
            <w:tcW w:w="1954" w:type="dxa"/>
          </w:tcPr>
          <w:p w14:paraId="78F56B92"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Prefazė</w:t>
            </w:r>
          </w:p>
        </w:tc>
        <w:tc>
          <w:tcPr>
            <w:tcW w:w="7332" w:type="dxa"/>
          </w:tcPr>
          <w:p w14:paraId="7A2CA87C" w14:textId="2ACE5FAA"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10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1E48A558" w14:textId="4A38D0D4"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200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63FBE407" w14:textId="00B02737"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MTX 15 mg į povoratinklinę ertmę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tc>
      </w:tr>
      <w:tr w:rsidR="00D61995" w:rsidRPr="001C728D" w14:paraId="441D87A8" w14:textId="77777777" w:rsidTr="00905584">
        <w:tc>
          <w:tcPr>
            <w:tcW w:w="1954" w:type="dxa"/>
          </w:tcPr>
          <w:p w14:paraId="16AA8DA4"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Indukcijos terapija I</w:t>
            </w:r>
          </w:p>
        </w:tc>
        <w:tc>
          <w:tcPr>
            <w:tcW w:w="7332" w:type="dxa"/>
          </w:tcPr>
          <w:p w14:paraId="28089C01" w14:textId="00DD266D"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10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6D559A84" w14:textId="3F17D4FA"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VCR 2 mg į veną 6, 13, 20</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0815B716" w14:textId="105254B3"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Daunorubicinas 45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6</w:t>
            </w:r>
            <w:r w:rsidRPr="00A861C3">
              <w:rPr>
                <w:rFonts w:ascii="Times New Roman" w:hAnsi="Times New Roman"/>
                <w:szCs w:val="20"/>
                <w:lang w:eastAsia="lt-LT" w:bidi="lo-LA"/>
              </w:rPr>
              <w:noBreakHyphen/>
              <w:t>7, 13</w:t>
            </w:r>
            <w:r w:rsidRPr="00A861C3">
              <w:rPr>
                <w:rFonts w:ascii="Times New Roman" w:hAnsi="Times New Roman"/>
                <w:szCs w:val="20"/>
                <w:lang w:eastAsia="lt-LT" w:bidi="lo-LA"/>
              </w:rPr>
              <w:noBreakHyphen/>
              <w:t>14</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0E7475A3" w14:textId="77777777" w:rsidTr="00905584">
        <w:tc>
          <w:tcPr>
            <w:tcW w:w="1954" w:type="dxa"/>
          </w:tcPr>
          <w:p w14:paraId="3BEA0881"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Indukcijos terapija II</w:t>
            </w:r>
          </w:p>
        </w:tc>
        <w:tc>
          <w:tcPr>
            <w:tcW w:w="7332" w:type="dxa"/>
          </w:tcPr>
          <w:p w14:paraId="1C5519DA" w14:textId="19C2F72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1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val.) 26, 46</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07CD83A2" w14:textId="67904B83"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Ara-C 75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 val.) 28</w:t>
            </w:r>
            <w:r w:rsidRPr="00A861C3">
              <w:rPr>
                <w:rFonts w:ascii="Times New Roman" w:hAnsi="Times New Roman"/>
                <w:szCs w:val="20"/>
                <w:lang w:eastAsia="lt-LT" w:bidi="lo-LA"/>
              </w:rPr>
              <w:noBreakHyphen/>
              <w:t>31, 35</w:t>
            </w:r>
            <w:r w:rsidRPr="00A861C3">
              <w:rPr>
                <w:rFonts w:ascii="Times New Roman" w:hAnsi="Times New Roman"/>
                <w:szCs w:val="20"/>
                <w:lang w:eastAsia="lt-LT" w:bidi="lo-LA"/>
              </w:rPr>
              <w:noBreakHyphen/>
              <w:t>38, 42</w:t>
            </w:r>
            <w:r w:rsidRPr="00A861C3">
              <w:rPr>
                <w:rFonts w:ascii="Times New Roman" w:hAnsi="Times New Roman"/>
                <w:szCs w:val="20"/>
                <w:lang w:eastAsia="lt-LT" w:bidi="lo-LA"/>
              </w:rPr>
              <w:noBreakHyphen/>
              <w:t>45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723FA39B" w14:textId="25ADD136"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6-MP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26</w:t>
            </w:r>
            <w:r w:rsidRPr="00A861C3">
              <w:rPr>
                <w:rFonts w:ascii="Times New Roman" w:hAnsi="Times New Roman"/>
                <w:szCs w:val="20"/>
                <w:lang w:eastAsia="lt-LT" w:bidi="lo-LA"/>
              </w:rPr>
              <w:noBreakHyphen/>
              <w:t>46</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4B8F711A" w14:textId="77777777" w:rsidTr="00905584">
        <w:tc>
          <w:tcPr>
            <w:tcW w:w="1954" w:type="dxa"/>
          </w:tcPr>
          <w:p w14:paraId="24D1994D"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Konsolidacijos terapija</w:t>
            </w:r>
          </w:p>
        </w:tc>
        <w:tc>
          <w:tcPr>
            <w:tcW w:w="7332" w:type="dxa"/>
          </w:tcPr>
          <w:p w14:paraId="17F2E376" w14:textId="183FB852"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10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5C0CDA17" w14:textId="5F8EE200"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Vindezinas 3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74179558" w14:textId="07810D65"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MTX 1,5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(24 val.)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47C94DE0" w14:textId="724DC865"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Etopozidas 250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val.) 4</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10BD5C6D" w14:textId="22B869CC"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Ara-C 2×2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w:t>
            </w:r>
            <w:r w:rsidR="00534768">
              <w:rPr>
                <w:rFonts w:ascii="Times New Roman" w:hAnsi="Times New Roman"/>
                <w:szCs w:val="20"/>
                <w:lang w:eastAsia="lt-LT" w:bidi="lo-LA"/>
              </w:rPr>
              <w:t> </w:t>
            </w:r>
            <w:r w:rsidRPr="00A861C3">
              <w:rPr>
                <w:rFonts w:ascii="Times New Roman" w:hAnsi="Times New Roman"/>
                <w:szCs w:val="20"/>
                <w:lang w:eastAsia="lt-LT" w:bidi="lo-LA"/>
              </w:rPr>
              <w:t>val. kas 12</w:t>
            </w:r>
            <w:r w:rsidR="00534768">
              <w:rPr>
                <w:rFonts w:ascii="Times New Roman" w:hAnsi="Times New Roman"/>
                <w:szCs w:val="20"/>
                <w:lang w:eastAsia="lt-LT" w:bidi="lo-LA"/>
              </w:rPr>
              <w:t> </w:t>
            </w:r>
            <w:r w:rsidRPr="00A861C3">
              <w:rPr>
                <w:rFonts w:ascii="Times New Roman" w:hAnsi="Times New Roman"/>
                <w:szCs w:val="20"/>
                <w:lang w:eastAsia="lt-LT" w:bidi="lo-LA"/>
              </w:rPr>
              <w:t>val.) 5</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tc>
      </w:tr>
      <w:tr w:rsidR="00D61995" w:rsidRPr="001C728D" w14:paraId="174DC23A" w14:textId="77777777" w:rsidTr="00905584">
        <w:tc>
          <w:tcPr>
            <w:tcW w:w="1954" w:type="dxa"/>
          </w:tcPr>
          <w:p w14:paraId="58F2D26D" w14:textId="77777777" w:rsidR="00D61995" w:rsidRPr="00A861C3" w:rsidRDefault="00D61995" w:rsidP="00D61995">
            <w:pPr>
              <w:autoSpaceDE w:val="0"/>
              <w:autoSpaceDN w:val="0"/>
              <w:adjustRightInd w:val="0"/>
              <w:spacing w:after="0" w:line="240" w:lineRule="auto"/>
              <w:rPr>
                <w:rFonts w:ascii="Times New Roman" w:hAnsi="Times New Roman"/>
                <w:sz w:val="20"/>
                <w:szCs w:val="20"/>
                <w:lang w:eastAsia="lt-LT" w:bidi="lo-LA"/>
              </w:rPr>
            </w:pPr>
            <w:r w:rsidRPr="00A861C3">
              <w:rPr>
                <w:rFonts w:ascii="Times New Roman" w:hAnsi="Times New Roman"/>
                <w:b/>
                <w:bCs/>
                <w:lang w:eastAsia="lt-LT" w:bidi="lo-LA"/>
              </w:rPr>
              <w:t>Tyrimas AJP01</w:t>
            </w:r>
          </w:p>
        </w:tc>
        <w:tc>
          <w:tcPr>
            <w:tcW w:w="7332" w:type="dxa"/>
          </w:tcPr>
          <w:p w14:paraId="767F9395"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p>
        </w:tc>
      </w:tr>
      <w:tr w:rsidR="00D61995" w:rsidRPr="001C728D" w14:paraId="2DA3B4AA" w14:textId="77777777" w:rsidTr="00905584">
        <w:tc>
          <w:tcPr>
            <w:tcW w:w="1954" w:type="dxa"/>
          </w:tcPr>
          <w:p w14:paraId="1D20F1BB"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Indukcijos terapija </w:t>
            </w:r>
          </w:p>
        </w:tc>
        <w:tc>
          <w:tcPr>
            <w:tcW w:w="7332" w:type="dxa"/>
          </w:tcPr>
          <w:p w14:paraId="13E6516D" w14:textId="29B2DCC3"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1,2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05CE88CF" w14:textId="25B12DFD"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Daunorubicinas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Pr="00A861C3">
              <w:rPr>
                <w:rFonts w:ascii="Times New Roman" w:hAnsi="Times New Roman"/>
                <w:szCs w:val="20"/>
                <w:lang w:eastAsia="lt-LT" w:bidi="lo-LA"/>
              </w:rPr>
              <w:noBreakHyphen/>
              <w:t>3</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5F63283E" w14:textId="193E0C1E"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Vinkristinas 1,3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 8, 15, 21</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7A0BB174"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Prednizolonas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per parą </w:t>
            </w:r>
            <w:r w:rsidRPr="00A861C3">
              <w:rPr>
                <w:rFonts w:ascii="Times New Roman" w:hAnsi="Times New Roman"/>
                <w:szCs w:val="14"/>
                <w:lang w:eastAsia="lt-LT" w:bidi="lo-LA"/>
              </w:rPr>
              <w:t>per burną</w:t>
            </w:r>
          </w:p>
        </w:tc>
      </w:tr>
      <w:tr w:rsidR="00D61995" w:rsidRPr="001C728D" w14:paraId="72BCF8E2" w14:textId="77777777" w:rsidTr="00905584">
        <w:tc>
          <w:tcPr>
            <w:tcW w:w="1954" w:type="dxa"/>
          </w:tcPr>
          <w:p w14:paraId="7C56AB9B"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Konsolidacijos terapija</w:t>
            </w:r>
          </w:p>
        </w:tc>
        <w:tc>
          <w:tcPr>
            <w:tcW w:w="7332" w:type="dxa"/>
          </w:tcPr>
          <w:p w14:paraId="24024EF3"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Alternuojančios chemoterapijos kursas:</w:t>
            </w:r>
          </w:p>
          <w:p w14:paraId="079B7AA6" w14:textId="15030BE6"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didelės dozės chemoterapija MTX 1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(24 val.) 1 dieną ir Ara-C 2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(kas 12</w:t>
            </w:r>
            <w:r w:rsidR="00534768">
              <w:rPr>
                <w:rFonts w:ascii="Times New Roman" w:hAnsi="Times New Roman"/>
                <w:szCs w:val="20"/>
                <w:lang w:eastAsia="lt-LT" w:bidi="lo-LA"/>
              </w:rPr>
              <w:t> </w:t>
            </w:r>
            <w:r w:rsidRPr="00A861C3">
              <w:rPr>
                <w:rFonts w:ascii="Times New Roman" w:hAnsi="Times New Roman"/>
                <w:szCs w:val="20"/>
                <w:lang w:eastAsia="lt-LT" w:bidi="lo-LA"/>
              </w:rPr>
              <w:t>val.) 2</w:t>
            </w:r>
            <w:r w:rsidRPr="00A861C3">
              <w:rPr>
                <w:rFonts w:ascii="Times New Roman" w:hAnsi="Times New Roman"/>
                <w:szCs w:val="20"/>
                <w:lang w:eastAsia="lt-LT" w:bidi="lo-LA"/>
              </w:rPr>
              <w:noBreakHyphen/>
              <w:t>3</w:t>
            </w:r>
            <w:r w:rsidR="00534768">
              <w:rPr>
                <w:rFonts w:ascii="Times New Roman" w:hAnsi="Times New Roman"/>
                <w:szCs w:val="20"/>
                <w:lang w:eastAsia="lt-LT" w:bidi="lo-LA"/>
              </w:rPr>
              <w:t> </w:t>
            </w:r>
            <w:r w:rsidRPr="00A861C3">
              <w:rPr>
                <w:rFonts w:ascii="Times New Roman" w:hAnsi="Times New Roman"/>
                <w:szCs w:val="20"/>
                <w:lang w:eastAsia="lt-LT" w:bidi="lo-LA"/>
              </w:rPr>
              <w:t>dienomis 4 ciklus</w:t>
            </w:r>
          </w:p>
        </w:tc>
      </w:tr>
      <w:tr w:rsidR="00D61995" w:rsidRPr="001C728D" w14:paraId="327C4FF7" w14:textId="77777777" w:rsidTr="00905584">
        <w:tc>
          <w:tcPr>
            <w:tcW w:w="1954" w:type="dxa"/>
          </w:tcPr>
          <w:p w14:paraId="56A4FA59"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Palaikymas</w:t>
            </w:r>
          </w:p>
        </w:tc>
        <w:tc>
          <w:tcPr>
            <w:tcW w:w="7332" w:type="dxa"/>
          </w:tcPr>
          <w:p w14:paraId="1225191A" w14:textId="30EC3E6A"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VCR 1,3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1</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3440BC15" w14:textId="72232366"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Prednizolonas 60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1</w:t>
            </w:r>
            <w:r w:rsidRPr="00A861C3">
              <w:rPr>
                <w:rFonts w:ascii="Times New Roman" w:hAnsi="Times New Roman"/>
                <w:szCs w:val="20"/>
                <w:lang w:eastAsia="lt-LT" w:bidi="lo-LA"/>
              </w:rPr>
              <w:noBreakHyphen/>
              <w:t>5</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tc>
      </w:tr>
      <w:tr w:rsidR="00D61995" w:rsidRPr="001C728D" w14:paraId="075B411D" w14:textId="77777777" w:rsidTr="00905584">
        <w:tc>
          <w:tcPr>
            <w:tcW w:w="1954" w:type="dxa"/>
          </w:tcPr>
          <w:p w14:paraId="66148481"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hAnsi="Times New Roman"/>
                <w:b/>
                <w:bCs/>
                <w:lang w:eastAsia="lt-LT" w:bidi="lo-LA"/>
              </w:rPr>
              <w:t>Tyrimas AUS01</w:t>
            </w:r>
          </w:p>
        </w:tc>
        <w:tc>
          <w:tcPr>
            <w:tcW w:w="7332" w:type="dxa"/>
          </w:tcPr>
          <w:p w14:paraId="3C2C3788"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p>
        </w:tc>
      </w:tr>
      <w:tr w:rsidR="00D61995" w:rsidRPr="001C728D" w14:paraId="548A036C" w14:textId="77777777" w:rsidTr="00905584">
        <w:tc>
          <w:tcPr>
            <w:tcW w:w="1954" w:type="dxa"/>
          </w:tcPr>
          <w:p w14:paraId="52DDADCE"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Indukcijos ir konsolidacijos terapija</w:t>
            </w:r>
          </w:p>
        </w:tc>
        <w:tc>
          <w:tcPr>
            <w:tcW w:w="7332" w:type="dxa"/>
          </w:tcPr>
          <w:p w14:paraId="1D61A17D"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Hiper-CVAD schema:</w:t>
            </w:r>
          </w:p>
          <w:p w14:paraId="457CF03B" w14:textId="25F38B78"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CP 300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(3</w:t>
            </w:r>
            <w:r w:rsidR="00534768">
              <w:rPr>
                <w:rFonts w:ascii="Times New Roman" w:hAnsi="Times New Roman"/>
                <w:szCs w:val="20"/>
                <w:lang w:eastAsia="lt-LT" w:bidi="lo-LA"/>
              </w:rPr>
              <w:t> </w:t>
            </w:r>
            <w:r w:rsidRPr="00A861C3">
              <w:rPr>
                <w:rFonts w:ascii="Times New Roman" w:hAnsi="Times New Roman"/>
                <w:szCs w:val="20"/>
                <w:lang w:eastAsia="lt-LT" w:bidi="lo-LA"/>
              </w:rPr>
              <w:t>val. kas 12</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Pr="00A861C3">
              <w:rPr>
                <w:rFonts w:ascii="Times New Roman" w:hAnsi="Times New Roman"/>
                <w:szCs w:val="20"/>
                <w:lang w:eastAsia="lt-LT" w:bidi="lo-LA"/>
              </w:rPr>
              <w:noBreakHyphen/>
              <w:t>3</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6518EDA2" w14:textId="0B3A3EDB"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Vinkristinas 2 mg į veną 4, 11</w:t>
            </w:r>
            <w:r w:rsidR="00534768">
              <w:rPr>
                <w:rFonts w:ascii="Times New Roman" w:hAnsi="Times New Roman"/>
                <w:szCs w:val="20"/>
                <w:lang w:eastAsia="lt-LT" w:bidi="lo-LA"/>
              </w:rPr>
              <w:t> </w:t>
            </w:r>
            <w:r w:rsidRPr="00A861C3">
              <w:rPr>
                <w:rFonts w:ascii="Times New Roman" w:hAnsi="Times New Roman"/>
                <w:szCs w:val="20"/>
                <w:lang w:eastAsia="lt-LT" w:bidi="lo-LA"/>
              </w:rPr>
              <w:t>dienomis</w:t>
            </w:r>
          </w:p>
          <w:p w14:paraId="086156C4" w14:textId="548A1D3E"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Doksorubicinas 50 mg/m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(24 val.) 4</w:t>
            </w:r>
            <w:r w:rsidR="00534768">
              <w:rPr>
                <w:rFonts w:ascii="Times New Roman" w:hAnsi="Times New Roman"/>
                <w:szCs w:val="20"/>
                <w:lang w:eastAsia="lt-LT" w:bidi="lo-LA"/>
              </w:rPr>
              <w:t> </w:t>
            </w:r>
            <w:r w:rsidRPr="00A861C3">
              <w:rPr>
                <w:rFonts w:ascii="Times New Roman" w:hAnsi="Times New Roman"/>
                <w:szCs w:val="20"/>
                <w:lang w:eastAsia="lt-LT" w:bidi="lo-LA"/>
              </w:rPr>
              <w:t>dieną</w:t>
            </w:r>
          </w:p>
          <w:p w14:paraId="194A5ACC" w14:textId="52AA9166"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DEX 40 mg per parą 1</w:t>
            </w:r>
            <w:r w:rsidRPr="00A861C3">
              <w:rPr>
                <w:rFonts w:ascii="Times New Roman" w:hAnsi="Times New Roman"/>
                <w:szCs w:val="20"/>
                <w:lang w:eastAsia="lt-LT" w:bidi="lo-LA"/>
              </w:rPr>
              <w:noBreakHyphen/>
              <w:t>4, 11</w:t>
            </w:r>
            <w:r w:rsidRPr="00A861C3">
              <w:rPr>
                <w:rFonts w:ascii="Times New Roman" w:hAnsi="Times New Roman"/>
                <w:szCs w:val="20"/>
                <w:lang w:eastAsia="lt-LT" w:bidi="lo-LA"/>
              </w:rPr>
              <w:noBreakHyphen/>
              <w:t>14</w:t>
            </w:r>
            <w:r w:rsidR="00534768">
              <w:rPr>
                <w:rFonts w:ascii="Times New Roman" w:hAnsi="Times New Roman"/>
                <w:szCs w:val="20"/>
                <w:lang w:eastAsia="lt-LT" w:bidi="lo-LA"/>
              </w:rPr>
              <w:t> </w:t>
            </w:r>
            <w:r w:rsidRPr="00A861C3">
              <w:rPr>
                <w:rFonts w:ascii="Times New Roman" w:hAnsi="Times New Roman"/>
                <w:szCs w:val="20"/>
                <w:lang w:eastAsia="lt-LT" w:bidi="lo-LA"/>
              </w:rPr>
              <w:t>dienomis kaitaliojant su MTX 1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(24</w:t>
            </w:r>
            <w:r w:rsidR="00534768">
              <w:rPr>
                <w:rFonts w:ascii="Times New Roman" w:hAnsi="Times New Roman"/>
                <w:szCs w:val="20"/>
                <w:lang w:eastAsia="lt-LT" w:bidi="lo-LA"/>
              </w:rPr>
              <w:t> </w:t>
            </w:r>
            <w:r w:rsidRPr="00A861C3">
              <w:rPr>
                <w:rFonts w:ascii="Times New Roman" w:hAnsi="Times New Roman"/>
                <w:szCs w:val="20"/>
                <w:lang w:eastAsia="lt-LT" w:bidi="lo-LA"/>
              </w:rPr>
              <w:t>val.) 1</w:t>
            </w:r>
            <w:r w:rsidR="00534768">
              <w:rPr>
                <w:rFonts w:ascii="Times New Roman" w:hAnsi="Times New Roman"/>
                <w:szCs w:val="20"/>
                <w:lang w:eastAsia="lt-LT" w:bidi="lo-LA"/>
              </w:rPr>
              <w:t> </w:t>
            </w:r>
            <w:r w:rsidRPr="00A861C3">
              <w:rPr>
                <w:rFonts w:ascii="Times New Roman" w:hAnsi="Times New Roman"/>
                <w:szCs w:val="20"/>
                <w:lang w:eastAsia="lt-LT" w:bidi="lo-LA"/>
              </w:rPr>
              <w:t>dieną, Ara-C 1 g/m</w:t>
            </w:r>
            <w:r w:rsidRPr="00A861C3">
              <w:rPr>
                <w:rFonts w:ascii="Times New Roman" w:hAnsi="Times New Roman"/>
                <w:szCs w:val="14"/>
                <w:vertAlign w:val="superscript"/>
                <w:lang w:eastAsia="lt-LT" w:bidi="lo-LA"/>
              </w:rPr>
              <w:t>2</w:t>
            </w:r>
            <w:r w:rsidRPr="00A861C3">
              <w:rPr>
                <w:rFonts w:ascii="Times New Roman" w:hAnsi="Times New Roman"/>
                <w:szCs w:val="20"/>
                <w:lang w:eastAsia="lt-LT" w:bidi="lo-LA"/>
              </w:rPr>
              <w:t xml:space="preserve"> į veną (2</w:t>
            </w:r>
            <w:r w:rsidR="00534768">
              <w:rPr>
                <w:rFonts w:ascii="Times New Roman" w:hAnsi="Times New Roman"/>
                <w:szCs w:val="20"/>
                <w:lang w:eastAsia="lt-LT" w:bidi="lo-LA"/>
              </w:rPr>
              <w:t> </w:t>
            </w:r>
            <w:r w:rsidRPr="00A861C3">
              <w:rPr>
                <w:rFonts w:ascii="Times New Roman" w:hAnsi="Times New Roman"/>
                <w:szCs w:val="20"/>
                <w:lang w:eastAsia="lt-LT" w:bidi="lo-LA"/>
              </w:rPr>
              <w:t>val. kas 12</w:t>
            </w:r>
            <w:r w:rsidR="00534768">
              <w:rPr>
                <w:rFonts w:ascii="Times New Roman" w:hAnsi="Times New Roman"/>
                <w:szCs w:val="20"/>
                <w:lang w:eastAsia="lt-LT" w:bidi="lo-LA"/>
              </w:rPr>
              <w:t> </w:t>
            </w:r>
            <w:r w:rsidRPr="00A861C3">
              <w:rPr>
                <w:rFonts w:ascii="Times New Roman" w:hAnsi="Times New Roman"/>
                <w:szCs w:val="20"/>
                <w:lang w:eastAsia="lt-LT" w:bidi="lo-LA"/>
              </w:rPr>
              <w:t>val.) 2</w:t>
            </w:r>
            <w:r w:rsidRPr="00A861C3">
              <w:rPr>
                <w:rFonts w:ascii="Times New Roman" w:hAnsi="Times New Roman"/>
                <w:szCs w:val="20"/>
                <w:lang w:eastAsia="lt-LT" w:bidi="lo-LA"/>
              </w:rPr>
              <w:noBreakHyphen/>
              <w:t>3</w:t>
            </w:r>
            <w:r w:rsidR="00534768">
              <w:rPr>
                <w:rFonts w:ascii="Times New Roman" w:hAnsi="Times New Roman"/>
                <w:szCs w:val="20"/>
                <w:lang w:eastAsia="lt-LT" w:bidi="lo-LA"/>
              </w:rPr>
              <w:t> </w:t>
            </w:r>
            <w:r w:rsidRPr="00A861C3">
              <w:rPr>
                <w:rFonts w:ascii="Times New Roman" w:hAnsi="Times New Roman"/>
                <w:szCs w:val="20"/>
                <w:lang w:eastAsia="lt-LT" w:bidi="lo-LA"/>
              </w:rPr>
              <w:t>dienomis (iš viso 8 kursai)</w:t>
            </w:r>
          </w:p>
        </w:tc>
      </w:tr>
      <w:tr w:rsidR="00D61995" w:rsidRPr="001C728D" w14:paraId="0C99B677" w14:textId="77777777" w:rsidTr="00905584">
        <w:tc>
          <w:tcPr>
            <w:tcW w:w="1954" w:type="dxa"/>
          </w:tcPr>
          <w:p w14:paraId="4DB232BB"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Palaikymas</w:t>
            </w:r>
          </w:p>
        </w:tc>
        <w:tc>
          <w:tcPr>
            <w:tcW w:w="7332" w:type="dxa"/>
          </w:tcPr>
          <w:p w14:paraId="48510A5F"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VCR 2 mg į veną kas mėnesį 13 mėn.</w:t>
            </w:r>
          </w:p>
          <w:p w14:paraId="6807C191" w14:textId="7498D43D" w:rsidR="00D61995" w:rsidRPr="00A861C3" w:rsidRDefault="00D61995" w:rsidP="00534768">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 xml:space="preserve">Prednizolonas 200 mg </w:t>
            </w:r>
            <w:r w:rsidRPr="00A861C3">
              <w:rPr>
                <w:rFonts w:ascii="Times New Roman" w:hAnsi="Times New Roman"/>
                <w:szCs w:val="14"/>
                <w:lang w:eastAsia="lt-LT" w:bidi="lo-LA"/>
              </w:rPr>
              <w:t>per burną</w:t>
            </w:r>
            <w:r w:rsidRPr="00A861C3">
              <w:rPr>
                <w:rFonts w:ascii="Times New Roman" w:hAnsi="Times New Roman"/>
                <w:szCs w:val="20"/>
                <w:lang w:eastAsia="lt-LT" w:bidi="lo-LA"/>
              </w:rPr>
              <w:t xml:space="preserve"> 5</w:t>
            </w:r>
            <w:r w:rsidR="00534768">
              <w:rPr>
                <w:rFonts w:ascii="Times New Roman" w:hAnsi="Times New Roman"/>
                <w:szCs w:val="20"/>
                <w:lang w:eastAsia="lt-LT" w:bidi="lo-LA"/>
              </w:rPr>
              <w:t> </w:t>
            </w:r>
            <w:r w:rsidRPr="00A861C3">
              <w:rPr>
                <w:rFonts w:ascii="Times New Roman" w:hAnsi="Times New Roman"/>
                <w:szCs w:val="20"/>
                <w:lang w:eastAsia="lt-LT" w:bidi="lo-LA"/>
              </w:rPr>
              <w:t>dienas per mėnesį 13 mėn.</w:t>
            </w:r>
          </w:p>
        </w:tc>
      </w:tr>
      <w:tr w:rsidR="008D2C52" w:rsidRPr="001C728D" w14:paraId="2632AE4D" w14:textId="77777777" w:rsidTr="008D2C52">
        <w:tc>
          <w:tcPr>
            <w:tcW w:w="9286" w:type="dxa"/>
            <w:gridSpan w:val="2"/>
            <w:tcBorders>
              <w:bottom w:val="single" w:sz="4" w:space="0" w:color="auto"/>
            </w:tcBorders>
          </w:tcPr>
          <w:p w14:paraId="7FF99E16" w14:textId="77777777" w:rsidR="00D61995" w:rsidRPr="00A861C3" w:rsidRDefault="00D61995" w:rsidP="00D61995">
            <w:pPr>
              <w:autoSpaceDE w:val="0"/>
              <w:autoSpaceDN w:val="0"/>
              <w:adjustRightInd w:val="0"/>
              <w:spacing w:after="0" w:line="240" w:lineRule="auto"/>
              <w:rPr>
                <w:rFonts w:ascii="Times New Roman" w:hAnsi="Times New Roman"/>
                <w:szCs w:val="20"/>
                <w:lang w:eastAsia="lt-LT" w:bidi="lo-LA"/>
              </w:rPr>
            </w:pPr>
            <w:r w:rsidRPr="00A861C3">
              <w:rPr>
                <w:rFonts w:ascii="Times New Roman" w:hAnsi="Times New Roman"/>
                <w:szCs w:val="20"/>
                <w:lang w:eastAsia="lt-LT" w:bidi="lo-LA"/>
              </w:rPr>
              <w:t>Taikant visas gydymo schemas buvo vartojama steroidų CNS pažeidimų profilaktikai.</w:t>
            </w:r>
          </w:p>
        </w:tc>
      </w:tr>
      <w:tr w:rsidR="008D2C52" w:rsidRPr="001C728D" w14:paraId="4834BDB0" w14:textId="77777777" w:rsidTr="008D2C52">
        <w:tc>
          <w:tcPr>
            <w:tcW w:w="9286" w:type="dxa"/>
            <w:gridSpan w:val="2"/>
            <w:tcBorders>
              <w:top w:val="single" w:sz="4" w:space="0" w:color="auto"/>
              <w:bottom w:val="single" w:sz="4" w:space="0" w:color="auto"/>
            </w:tcBorders>
          </w:tcPr>
          <w:p w14:paraId="015580A4" w14:textId="77777777"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lang w:eastAsia="lt-LT" w:bidi="lo-LA"/>
              </w:rPr>
              <w:t>Ara-C – citozino arabinozidas, CP – ciklofosfamidas, DEX – deksametazonas, MTX – metotreksatas, 6-MP – 6</w:t>
            </w:r>
            <w:r w:rsidRPr="00A861C3">
              <w:rPr>
                <w:rFonts w:ascii="Times New Roman" w:hAnsi="Times New Roman"/>
                <w:lang w:eastAsia="lt-LT" w:bidi="lo-LA"/>
              </w:rPr>
              <w:noBreakHyphen/>
              <w:t>merkaptopurinas, VM26 – tenipozidas, VCR – vinkristinas, IDA – idarubicinas</w:t>
            </w:r>
          </w:p>
        </w:tc>
      </w:tr>
    </w:tbl>
    <w:p w14:paraId="2A5DE5ED"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6F4A83FF" w14:textId="3837CBB8"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i/>
          <w:lang w:eastAsia="zh-CN"/>
        </w:rPr>
        <w:t>Vaikai ir paaugliai</w:t>
      </w:r>
      <w:r w:rsidRPr="00A861C3">
        <w:rPr>
          <w:rFonts w:ascii="Times New Roman" w:eastAsia="Times New Roman" w:hAnsi="Times New Roman"/>
          <w:lang w:eastAsia="zh-CN"/>
        </w:rPr>
        <w:t>. Į atvirąjį, daugiacentrį, nuoseklių kohortų, ne atsitiktinių imčių, III fazės klinikinį tyrimą I2301 buvo įtraukta iš viso 93 vaikai, paaugliai ir jauni suaugę pacientai (nuo 1 iki 22</w:t>
      </w:r>
      <w:r w:rsidR="00534768">
        <w:rPr>
          <w:rFonts w:ascii="Times New Roman" w:eastAsia="Times New Roman" w:hAnsi="Times New Roman"/>
          <w:lang w:eastAsia="zh-CN"/>
        </w:rPr>
        <w:t> </w:t>
      </w:r>
      <w:r w:rsidRPr="00A861C3">
        <w:rPr>
          <w:rFonts w:ascii="Times New Roman" w:eastAsia="Times New Roman" w:hAnsi="Times New Roman"/>
          <w:lang w:eastAsia="zh-CN"/>
        </w:rPr>
        <w:t>metų), kurie sirgo Ph+ ŪLL. Šio tyrimo metu pacientams po indukcinio gydymo buvo skiriamas imatinibas (po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per parą) kartu su intensyvia chemoterapija. 1-5 kohortų pacientams imatinibas buvo skiriamas netolygiai, skirtingose kohortose vaistinio preparato buvo skiriama didėjančia trukme ir gydymas buvo pradedamas anksčiau arba vėliau; 1-osios kohortos pacientams buvo skiriamas mažiausio intensyvumo gydymas, o 5-osios kohortos pacientams buvo skiriamas intensyviausias gydymas imatinibu (ilgiausia vartojimo trukmė dienomis ir tęstinis imatinibo </w:t>
      </w:r>
      <w:r w:rsidRPr="00A861C3">
        <w:rPr>
          <w:rFonts w:ascii="Times New Roman" w:eastAsia="Times New Roman" w:hAnsi="Times New Roman"/>
          <w:lang w:eastAsia="zh-CN"/>
        </w:rPr>
        <w:lastRenderedPageBreak/>
        <w:t>dozavimas kasdien pirmųjų chemoterapijos kursų metu). Skiriant tęstinį gydymą imatinibu kasdien nuo pat chemoterapijos kursų pradžios, 5-osios kohortos pacientų (n=50) 4</w:t>
      </w:r>
      <w:r w:rsidR="00534768">
        <w:rPr>
          <w:rFonts w:ascii="Times New Roman" w:eastAsia="Times New Roman" w:hAnsi="Times New Roman"/>
          <w:lang w:eastAsia="zh-CN"/>
        </w:rPr>
        <w:t> </w:t>
      </w:r>
      <w:r w:rsidRPr="00A861C3">
        <w:rPr>
          <w:rFonts w:ascii="Times New Roman" w:eastAsia="Times New Roman" w:hAnsi="Times New Roman"/>
          <w:lang w:eastAsia="zh-CN"/>
        </w:rPr>
        <w:t>metų trukmės išgyvenamumo be recidyvų (</w:t>
      </w:r>
      <w:r w:rsidRPr="00A861C3">
        <w:rPr>
          <w:rFonts w:ascii="Times New Roman" w:eastAsia="Times New Roman" w:hAnsi="Times New Roman"/>
          <w:i/>
          <w:lang w:eastAsia="zh-CN"/>
        </w:rPr>
        <w:t>event-free survival</w:t>
      </w:r>
      <w:r w:rsidRPr="00A861C3">
        <w:rPr>
          <w:rFonts w:ascii="Times New Roman" w:eastAsia="Times New Roman" w:hAnsi="Times New Roman"/>
          <w:lang w:eastAsia="zh-CN"/>
        </w:rPr>
        <w:t>, EFS) rodiklis pagerėjo, lyginant su istoriniais duomenimis (n=120), kai pastaruoju atveju pacientams buvo skiriama standartinė chemoterapija be imatinibo (atitinkamai 69,6</w:t>
      </w:r>
      <w:r w:rsidR="00534768">
        <w:rPr>
          <w:rFonts w:ascii="Times New Roman" w:eastAsia="Times New Roman" w:hAnsi="Times New Roman"/>
          <w:lang w:eastAsia="zh-CN"/>
        </w:rPr>
        <w:t> </w:t>
      </w:r>
      <w:r w:rsidRPr="00A861C3">
        <w:rPr>
          <w:rFonts w:ascii="Times New Roman" w:eastAsia="Times New Roman" w:hAnsi="Times New Roman"/>
          <w:lang w:eastAsia="zh-CN"/>
        </w:rPr>
        <w:t>%, lyginant su 31,6</w:t>
      </w:r>
      <w:r w:rsidR="00534768">
        <w:rPr>
          <w:rFonts w:ascii="Times New Roman" w:eastAsia="Times New Roman" w:hAnsi="Times New Roman"/>
          <w:lang w:eastAsia="zh-CN"/>
        </w:rPr>
        <w:t> </w:t>
      </w:r>
      <w:r w:rsidRPr="00A861C3">
        <w:rPr>
          <w:rFonts w:ascii="Times New Roman" w:eastAsia="Times New Roman" w:hAnsi="Times New Roman"/>
          <w:lang w:eastAsia="zh-CN"/>
        </w:rPr>
        <w:t>%). Tikėtinas 4</w:t>
      </w:r>
      <w:r w:rsidR="00534768">
        <w:rPr>
          <w:rFonts w:ascii="Times New Roman" w:eastAsia="Times New Roman" w:hAnsi="Times New Roman"/>
          <w:lang w:eastAsia="zh-CN"/>
        </w:rPr>
        <w:t> </w:t>
      </w:r>
      <w:r w:rsidRPr="00A861C3">
        <w:rPr>
          <w:rFonts w:ascii="Times New Roman" w:eastAsia="Times New Roman" w:hAnsi="Times New Roman"/>
          <w:lang w:eastAsia="zh-CN"/>
        </w:rPr>
        <w:t>metų trukmės bendrojo išgyvenamumo rodiklis 5-osios kohortos pacientams buvo 83,6</w:t>
      </w:r>
      <w:r w:rsidR="00534768">
        <w:rPr>
          <w:rFonts w:ascii="Times New Roman" w:eastAsia="Times New Roman" w:hAnsi="Times New Roman"/>
          <w:lang w:eastAsia="zh-CN"/>
        </w:rPr>
        <w:t> </w:t>
      </w:r>
      <w:r w:rsidRPr="00A861C3">
        <w:rPr>
          <w:rFonts w:ascii="Times New Roman" w:eastAsia="Times New Roman" w:hAnsi="Times New Roman"/>
          <w:lang w:eastAsia="zh-CN"/>
        </w:rPr>
        <w:t>%, lyginant su 44,8</w:t>
      </w:r>
      <w:r w:rsidR="00534768">
        <w:rPr>
          <w:rFonts w:ascii="Times New Roman" w:eastAsia="Times New Roman" w:hAnsi="Times New Roman"/>
          <w:lang w:eastAsia="zh-CN"/>
        </w:rPr>
        <w:t> </w:t>
      </w:r>
      <w:r w:rsidRPr="00A861C3">
        <w:rPr>
          <w:rFonts w:ascii="Times New Roman" w:eastAsia="Times New Roman" w:hAnsi="Times New Roman"/>
          <w:lang w:eastAsia="zh-CN"/>
        </w:rPr>
        <w:t>% istoriniais duomenimis. 20 iš 50 (40</w:t>
      </w:r>
      <w:r w:rsidR="00534768">
        <w:rPr>
          <w:rFonts w:ascii="Times New Roman" w:eastAsia="Times New Roman" w:hAnsi="Times New Roman"/>
          <w:lang w:eastAsia="zh-CN"/>
        </w:rPr>
        <w:t> </w:t>
      </w:r>
      <w:r w:rsidRPr="00A861C3">
        <w:rPr>
          <w:rFonts w:ascii="Times New Roman" w:eastAsia="Times New Roman" w:hAnsi="Times New Roman"/>
          <w:lang w:eastAsia="zh-CN"/>
        </w:rPr>
        <w:t>%) 5-osios kohortos pacientų buvo atlikta hematopoetinių kamieninių ląstelių transplantacija.</w:t>
      </w:r>
    </w:p>
    <w:p w14:paraId="18B6B1BE" w14:textId="77777777" w:rsidR="00D61995" w:rsidRPr="00A861C3" w:rsidRDefault="00D61995" w:rsidP="00D61995">
      <w:pPr>
        <w:spacing w:after="0" w:line="240" w:lineRule="auto"/>
        <w:jc w:val="both"/>
        <w:rPr>
          <w:rFonts w:ascii="Times New Roman" w:eastAsia="MS Mincho" w:hAnsi="Times New Roman"/>
          <w:lang w:eastAsia="fr-FR"/>
        </w:rPr>
      </w:pPr>
    </w:p>
    <w:p w14:paraId="33CD9347" w14:textId="6D4C2A6B" w:rsidR="00D61995" w:rsidRPr="00A861C3" w:rsidRDefault="008E7FE0" w:rsidP="00D61995">
      <w:pPr>
        <w:spacing w:after="0" w:line="240" w:lineRule="auto"/>
        <w:jc w:val="both"/>
        <w:rPr>
          <w:rFonts w:ascii="Times New Roman" w:eastAsia="MS Mincho" w:hAnsi="Times New Roman"/>
          <w:lang w:eastAsia="fr-FR"/>
        </w:rPr>
      </w:pPr>
      <w:r>
        <w:rPr>
          <w:rFonts w:ascii="Times New Roman" w:eastAsia="MS Mincho" w:hAnsi="Times New Roman"/>
          <w:b/>
          <w:bCs/>
          <w:lang w:eastAsia="fr-FR"/>
        </w:rPr>
        <w:t>5</w:t>
      </w:r>
      <w:r w:rsidRPr="00A861C3">
        <w:rPr>
          <w:rFonts w:ascii="Times New Roman" w:eastAsia="MS Mincho" w:hAnsi="Times New Roman"/>
          <w:b/>
          <w:bCs/>
          <w:lang w:eastAsia="fr-FR"/>
        </w:rPr>
        <w:t> </w:t>
      </w:r>
      <w:r w:rsidR="00D61995" w:rsidRPr="00A861C3">
        <w:rPr>
          <w:rFonts w:ascii="Times New Roman" w:eastAsia="MS Mincho" w:hAnsi="Times New Roman"/>
          <w:b/>
          <w:bCs/>
          <w:lang w:eastAsia="fr-FR"/>
        </w:rPr>
        <w:t>lentelė. Chemoterapijos gydymas, skirtas kartu su imatinibu I2301 tyrimo metu</w:t>
      </w:r>
      <w:r w:rsidR="00D61995" w:rsidRPr="00A861C3">
        <w:rPr>
          <w:rFonts w:ascii="Times New Roman" w:eastAsia="MS Mincho" w:hAnsi="Times New Roman"/>
          <w:b/>
          <w:bCs/>
          <w:lang w:eastAsia="fr-FR"/>
        </w:rPr>
        <w:cr/>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16"/>
        <w:gridCol w:w="6338"/>
      </w:tblGrid>
      <w:tr w:rsidR="008D2C52" w:rsidRPr="001C728D" w14:paraId="25FDB9B2"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7097C8AE" w14:textId="4F8F2311" w:rsidR="00D61995" w:rsidRPr="00A861C3" w:rsidRDefault="00D61995" w:rsidP="00534768">
            <w:pPr>
              <w:spacing w:after="0" w:line="240" w:lineRule="auto"/>
              <w:rPr>
                <w:rFonts w:ascii="Times New Roman" w:eastAsia="MS Mincho" w:hAnsi="Times New Roman"/>
                <w:lang w:eastAsia="fr-FR"/>
              </w:rPr>
            </w:pPr>
            <w:r w:rsidRPr="00A861C3">
              <w:rPr>
                <w:rFonts w:ascii="Times New Roman" w:eastAsia="MS Mincho" w:hAnsi="Times New Roman"/>
                <w:lang w:eastAsia="fr-FR"/>
              </w:rPr>
              <w:t>Konsoliduojančio gydymo blokas 1 (3</w:t>
            </w:r>
            <w:r w:rsidR="00534768">
              <w:rPr>
                <w:rFonts w:ascii="Times New Roman" w:eastAsia="MS Mincho" w:hAnsi="Times New Roman"/>
                <w:lang w:eastAsia="fr-FR"/>
              </w:rPr>
              <w:t> </w:t>
            </w:r>
            <w:r w:rsidRPr="00A861C3">
              <w:rPr>
                <w:rFonts w:ascii="Times New Roman" w:eastAsia="MS Mincho" w:hAnsi="Times New Roman"/>
                <w:lang w:eastAsia="fr-FR"/>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09FABCC4" w14:textId="4141191E"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VP-16 (100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1-5</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732860ED" w14:textId="796D7AD9"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Ifosfamidas (1,8 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1-5</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6F1B4700" w14:textId="69E9A235"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MESNA (po 360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dozę q3h, 8</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dozės per parą į veną): 1-5</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047FC237" w14:textId="4300BBB9"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G-CSF (5 μg/kg po oda): 6-15</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dienos arba kol ANS bus &gt;1500 nuo mažiausio rodmens</w:t>
            </w:r>
          </w:p>
          <w:p w14:paraId="344A6B28" w14:textId="0E2E7456" w:rsidR="00D61995" w:rsidRPr="00A861C3" w:rsidRDefault="00D61995" w:rsidP="003D3E58">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IT Metotreksatas (dozė priklausomai nuo amžiaus): TIK 1-ąją dieną Trigubas IT gydymas (dozė priklausomai nuo amžiaus): 8, 15</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tc>
      </w:tr>
      <w:tr w:rsidR="008D2C52" w:rsidRPr="001C728D" w14:paraId="54BBCF33"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1C9A52D"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Konsoliduojančio gydymo blokas 2</w:t>
            </w:r>
          </w:p>
          <w:p w14:paraId="7FD27C12" w14:textId="2731CFB3" w:rsidR="00D61995" w:rsidRPr="00A861C3" w:rsidRDefault="00D61995" w:rsidP="00534768">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(3</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48EEBEBE" w14:textId="3CF9D24E"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Metotreksatas (5 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24</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valandas į veną): 1-ąją dieną</w:t>
            </w:r>
          </w:p>
          <w:p w14:paraId="0A1850C6" w14:textId="5705D0BA"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Leukovorinas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po 36</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valandų į veną;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arba per burną q6h x 6 dozės) iii: 2-ąją ir 3-iąją dienomis</w:t>
            </w:r>
          </w:p>
          <w:p w14:paraId="61DF75EC" w14:textId="7C6E1F26" w:rsidR="00D61995" w:rsidRPr="00A861C3" w:rsidRDefault="00D61995" w:rsidP="003D3E58">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Trigubas IT gydymas (dozė priklausomai nuo amžiaus): 1-ąją dieną ARA-C (3</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g/m2 dozė q12h x 4 į veną): 2-ąją ir 3-iąją dienomis G-CSF (5</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μg/kg po oda): 4-13</w:t>
            </w:r>
            <w:r w:rsidR="003D3E58">
              <w:rPr>
                <w:rFonts w:ascii="Times New Roman" w:eastAsia="Times New Roman" w:hAnsi="Times New Roman"/>
                <w:snapToGrid w:val="0"/>
                <w:szCs w:val="20"/>
              </w:rPr>
              <w:t> </w:t>
            </w:r>
            <w:r w:rsidRPr="00A861C3">
              <w:rPr>
                <w:rFonts w:ascii="Times New Roman" w:eastAsia="Times New Roman" w:hAnsi="Times New Roman"/>
                <w:snapToGrid w:val="0"/>
                <w:szCs w:val="20"/>
              </w:rPr>
              <w:t>dienos arba kol ANS bus &gt; 1500 nuo mažiausio rodmens</w:t>
            </w:r>
          </w:p>
        </w:tc>
      </w:tr>
      <w:tr w:rsidR="008D2C52" w:rsidRPr="001C728D" w14:paraId="38B087FC"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4408CA05"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Reindukcinio gydymo blokas 1 </w:t>
            </w:r>
          </w:p>
          <w:p w14:paraId="203AEA46" w14:textId="27ADEF77" w:rsidR="00D61995" w:rsidRPr="00A861C3" w:rsidRDefault="00D61995" w:rsidP="00534768">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(3</w:t>
            </w:r>
            <w:r w:rsidR="00534768">
              <w:rPr>
                <w:rFonts w:ascii="Times New Roman" w:eastAsia="Times New Roman" w:hAnsi="Times New Roman"/>
                <w:snapToGrid w:val="0"/>
                <w:szCs w:val="20"/>
              </w:rPr>
              <w:t> </w:t>
            </w:r>
            <w:r w:rsidRPr="00A861C3">
              <w:rPr>
                <w:rFonts w:ascii="Times New Roman" w:eastAsia="Times New Roman" w:hAnsi="Times New Roman"/>
                <w:snapToGrid w:val="0"/>
                <w:szCs w:val="20"/>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0F3A4BB6" w14:textId="56C8690B"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VCR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 8 ir 15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4A773525"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DAUN (45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smūginė dozė į veną): 1-ąją ir 2-ąją dienomis</w:t>
            </w:r>
          </w:p>
          <w:p w14:paraId="5A3EB6D7" w14:textId="6172A96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CPM (250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dozė q12h x 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dozės į veną): 3-iąją ir 4-ąją dienomis</w:t>
            </w:r>
          </w:p>
          <w:p w14:paraId="32F92D40"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PEG-ASP (2500 TV/m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raumenis): 4-ąją dieną</w:t>
            </w:r>
          </w:p>
          <w:p w14:paraId="1C49AD3E" w14:textId="6CFB323A"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G-CSF (5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μg/kg, SC): 5-14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arba kol ANS bus &gt;1500 nuo mažiausio rodmens</w:t>
            </w:r>
          </w:p>
          <w:p w14:paraId="5187F7D1"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Trigubas IT gydymas (dozė priklausomai nuo amžiaus): 1-ąją ir 15-ąją dienomis</w:t>
            </w:r>
          </w:p>
          <w:p w14:paraId="683AF406" w14:textId="79524CFD"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DEX (6 mg/m2 per parą per burną): 1-7</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ir 15-21</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tc>
      </w:tr>
      <w:tr w:rsidR="008D2C52" w:rsidRPr="001C728D" w14:paraId="5959191F"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675DA769"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Intensyvinimo blokas 1 </w:t>
            </w:r>
          </w:p>
          <w:p w14:paraId="0EEC5152" w14:textId="6560885C"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1AF87907" w14:textId="435C146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Metotreksatas (5 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24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valandas į veną): 1-ąją ir 15-ąją dienomis</w:t>
            </w:r>
          </w:p>
          <w:p w14:paraId="4947CAE6" w14:textId="0E5D04A6"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Leukovorinas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po 36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valandų į veną; 15 mg/m2 į veną arba per burną q6h x 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dozės) iii: 2, 3, 16 ir 17</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623FACB9" w14:textId="21881891"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Trigubas IT gydymas (dozė priklausomai nuo amžiaus): 1-ąją ir 22-ąją dienomis VP-16 (100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3FD226E0" w14:textId="7D23385B"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CPM (300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7C2A27E7" w14:textId="4B35F86A"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MESNA (150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7849C286" w14:textId="25437382"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G-CSF (5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μg/kg po oda): 27-36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arba kol ANS bus &gt;1500 nuo mažiausio rodmens</w:t>
            </w:r>
          </w:p>
          <w:p w14:paraId="40B88764" w14:textId="18CABD95"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ARA-C (3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q12h į veną): 43, 44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022ED2C9" w14:textId="77777777" w:rsidR="00D61995" w:rsidRPr="00A861C3" w:rsidRDefault="00D61995" w:rsidP="00D61995">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L-ASP (6000 TV/m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IM): 44-ąją dieną</w:t>
            </w:r>
          </w:p>
        </w:tc>
      </w:tr>
      <w:tr w:rsidR="008D2C52" w:rsidRPr="001C728D" w14:paraId="20057696"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4A25ABA1"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Reindukcinio gydymo blokas 2 </w:t>
            </w:r>
          </w:p>
          <w:p w14:paraId="22362984" w14:textId="34D7AEF5" w:rsidR="00D61995" w:rsidRPr="00A861C3" w:rsidRDefault="00D61995" w:rsidP="005F62C4">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12E36142" w14:textId="515FBED3"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VCR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 8 ir 15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3816CC36"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DAUN (45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smūginė dozė į veną): 1-ąją ir 2-ąją dienomis</w:t>
            </w:r>
          </w:p>
          <w:p w14:paraId="5DA50609"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CPM (250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dozė q12h x 4 dozės į veną): 3-iąją ir 4-ąją dienomis</w:t>
            </w:r>
          </w:p>
          <w:p w14:paraId="1EE57FFB"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PEG-ASP (2500 TV/m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raumenis): 4-ąją dieną</w:t>
            </w:r>
          </w:p>
          <w:p w14:paraId="656B8B8F"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G-CSF (5 μg/kg po oda): 5-14 dienos arba kol ANS bus &gt; 1500 nuo mažiausio rodmens</w:t>
            </w:r>
          </w:p>
          <w:p w14:paraId="69D5E2CF"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Trigubas IT gydymas (dozė priklausomai nuo amžiaus): 1-ąją ir 15-ąją dienomis</w:t>
            </w:r>
          </w:p>
          <w:p w14:paraId="4D6B14B0" w14:textId="6B8EE22A"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DEX (6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PO): 1-7</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ir 15-21</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tc>
      </w:tr>
      <w:tr w:rsidR="008D2C52" w:rsidRPr="001C728D" w14:paraId="676E8167"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0CA31962"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lastRenderedPageBreak/>
              <w:t xml:space="preserve">Intensyvinimo blokas 2 </w:t>
            </w:r>
          </w:p>
          <w:p w14:paraId="6811839D" w14:textId="6387581F"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savaitės)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02F31506"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Metotreksatas (5 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24 valandas į veną): 1-ąją ir 15-ąją dienomis</w:t>
            </w:r>
          </w:p>
          <w:p w14:paraId="427A4BBD" w14:textId="5A4C88A2"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Leukovorinas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po 36 valandų į veną;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arba per burną q6h x 6 dozės) iii: 2, 3, 16 ir 17</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68B87338"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Trigubas IT gydymas (dozė priklausomai nuo amžiaus): 1-ąją ir 22-ąją dienomis</w:t>
            </w:r>
          </w:p>
          <w:p w14:paraId="072908DC" w14:textId="452293DB"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VP-16 (100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4C458769" w14:textId="5A8F0CB4"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CPM (300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2268966C" w14:textId="3CE72E8E"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MESNA (150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22-26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215F6775" w14:textId="58C2782E"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G-CSF (5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μg/kg po oda): 27-36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arba kol ANS bus &gt; 1500 nuo mažiausio rodmens</w:t>
            </w:r>
          </w:p>
          <w:p w14:paraId="6410AC26" w14:textId="2E4B088C"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ARA-C (3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q12h į veną): 43, 44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6EA913EE" w14:textId="77777777" w:rsidR="00D61995" w:rsidRPr="00A861C3" w:rsidRDefault="00D61995" w:rsidP="00D61995">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L-ASP (6000 TV/m</w:t>
            </w:r>
            <w:r w:rsidRPr="00A861C3">
              <w:rPr>
                <w:rFonts w:ascii="Times New Roman" w:eastAsia="Times New Roman" w:hAnsi="Times New Roman"/>
                <w:snapToGrid w:val="0"/>
                <w:szCs w:val="20"/>
                <w:vertAlign w:val="superscript"/>
              </w:rPr>
              <w:t xml:space="preserve">2 </w:t>
            </w:r>
            <w:r w:rsidRPr="00A861C3">
              <w:rPr>
                <w:rFonts w:ascii="Times New Roman" w:eastAsia="Times New Roman" w:hAnsi="Times New Roman"/>
                <w:snapToGrid w:val="0"/>
                <w:szCs w:val="20"/>
              </w:rPr>
              <w:t>į raumenis): 44-ąją dieną</w:t>
            </w:r>
          </w:p>
        </w:tc>
      </w:tr>
      <w:tr w:rsidR="008D2C52" w:rsidRPr="001C728D" w14:paraId="4C67A2CE"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56734A5"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Palaikomasis gydymas </w:t>
            </w:r>
          </w:p>
          <w:p w14:paraId="335B6AD2" w14:textId="0F93A879"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(8</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 xml:space="preserve">savaičių trukmės ciklai) </w:t>
            </w:r>
          </w:p>
          <w:p w14:paraId="551DBBB3" w14:textId="2EB2D39E"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1–4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ciklai</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70B6B1D1" w14:textId="00882C5A"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MTX (5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24</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valandas į veną): 1-ąją dieną</w:t>
            </w:r>
          </w:p>
          <w:p w14:paraId="2BD09F6E" w14:textId="031A3C36"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Leukovorinas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po 36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valandų į veną;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arba per burną q6h x 6 dozės) iii: 2-ąją ir 3-iąją dienomis</w:t>
            </w:r>
          </w:p>
          <w:p w14:paraId="7D810637" w14:textId="17AE4786"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Trigubas IT gydymas (dozė priklausomai nuo amžiaus): 1, 29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 VCR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1, 29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59D86237" w14:textId="13FAA900"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DEX (6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1-5 dienos;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 xml:space="preserve">dienos </w:t>
            </w:r>
          </w:p>
          <w:p w14:paraId="5D3CCA18" w14:textId="12322182"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6-MP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8-28</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0021ED10" w14:textId="283C3269"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Metotreksatas (20 mg/m2 per savaitę per burną): 8, 15, 22</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30903955" w14:textId="2866AE7D"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VP-16 (100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27F44667" w14:textId="0640C66C"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CPM (300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į veną):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613D9B15" w14:textId="7E08C043"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MESNA į veną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13736147" w14:textId="0540FEE3"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G-CSF (5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μg/kg po oda): 34-43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tc>
      </w:tr>
      <w:tr w:rsidR="008D2C52" w:rsidRPr="001C728D" w14:paraId="15BE0D55"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3EDD93A6"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Palaikomasis gydymas </w:t>
            </w:r>
          </w:p>
          <w:p w14:paraId="557626D6" w14:textId="297F0A75"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(8</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savaičių trukmės ciklai)</w:t>
            </w:r>
          </w:p>
          <w:p w14:paraId="30BCD049" w14:textId="77777777" w:rsidR="00D61995" w:rsidRPr="00A861C3" w:rsidRDefault="00D61995" w:rsidP="00D61995">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5-asis ciklas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568F539D"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Kaukolės švitinimas (tik 5-asis blokas)</w:t>
            </w:r>
          </w:p>
          <w:p w14:paraId="538798BB"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12 Gy per 8 frakcijas visiems pacientams, kuriems nustatyta CNS1 ir CNS2 diagnozė</w:t>
            </w:r>
          </w:p>
          <w:p w14:paraId="13FB30F4" w14:textId="09C0E2A1"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18 Gy per 10 frakcijų pacientams, kuriems nustatyta CNS3 diagnozė VCR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 29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2691AD26" w14:textId="1C77CB2C"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DEX (6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1-5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3DAC6099" w14:textId="3ABA1613"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6-MP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11-56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(neskirti 6-MP 6-10-ąją dienomis, kai taikomas kaukolės švitinimas, pradedant nuo pirmosios 5-ojo ciklo dienos. Pradėti skirti 6-MP pirmąją dieną po kaukolės švitinimo pabaigos.)</w:t>
            </w:r>
          </w:p>
          <w:p w14:paraId="1902A699" w14:textId="0FEDAE7F"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Metotreksatas (20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savaitę per burną): 8, 15, 22, 29, 36, 43, 50</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tc>
      </w:tr>
      <w:tr w:rsidR="008D2C52" w:rsidRPr="001C728D" w14:paraId="3C046B2F" w14:textId="77777777" w:rsidTr="00905584">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37122FE0" w14:textId="77777777"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Palaikomasis gydymas</w:t>
            </w:r>
          </w:p>
          <w:p w14:paraId="4FC36E7A" w14:textId="2C4BFE94"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(8</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savaičių trukmės ciklai)</w:t>
            </w:r>
          </w:p>
          <w:p w14:paraId="177230D0" w14:textId="7A722F55"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6-12</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ciklai</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14:paraId="12C76405" w14:textId="098EB93B"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VCR (1,5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į veną): 1, 29</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p w14:paraId="0654E019" w14:textId="0D620574"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DEX (6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1-5</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 29-33</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0125CF1D" w14:textId="0477F9F4" w:rsidR="00D61995" w:rsidRPr="00A861C3" w:rsidRDefault="00D61995" w:rsidP="00D61995">
            <w:pPr>
              <w:spacing w:after="0" w:line="240" w:lineRule="auto"/>
              <w:rPr>
                <w:rFonts w:ascii="Times New Roman" w:eastAsia="Times New Roman" w:hAnsi="Times New Roman"/>
                <w:snapToGrid w:val="0"/>
                <w:szCs w:val="20"/>
              </w:rPr>
            </w:pPr>
            <w:r w:rsidRPr="00A861C3">
              <w:rPr>
                <w:rFonts w:ascii="Times New Roman" w:eastAsia="Times New Roman" w:hAnsi="Times New Roman"/>
                <w:snapToGrid w:val="0"/>
                <w:szCs w:val="20"/>
              </w:rPr>
              <w:t>6-MP (75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parą per burną): 1-56</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dienos</w:t>
            </w:r>
          </w:p>
          <w:p w14:paraId="22874F92" w14:textId="09BCABB5" w:rsidR="00D61995" w:rsidRPr="00A861C3" w:rsidRDefault="00D61995" w:rsidP="005F62C4">
            <w:pPr>
              <w:spacing w:after="0" w:line="240" w:lineRule="auto"/>
              <w:rPr>
                <w:rFonts w:ascii="Times New Roman" w:eastAsia="MS Mincho" w:hAnsi="Times New Roman"/>
                <w:lang w:eastAsia="fr-FR"/>
              </w:rPr>
            </w:pPr>
            <w:r w:rsidRPr="00A861C3">
              <w:rPr>
                <w:rFonts w:ascii="Times New Roman" w:eastAsia="Times New Roman" w:hAnsi="Times New Roman"/>
                <w:snapToGrid w:val="0"/>
                <w:szCs w:val="20"/>
              </w:rPr>
              <w:t>Metotreksatas (20 mg/m</w:t>
            </w:r>
            <w:r w:rsidRPr="00A861C3">
              <w:rPr>
                <w:rFonts w:ascii="Times New Roman" w:eastAsia="Times New Roman" w:hAnsi="Times New Roman"/>
                <w:snapToGrid w:val="0"/>
                <w:szCs w:val="20"/>
                <w:vertAlign w:val="superscript"/>
              </w:rPr>
              <w:t>2</w:t>
            </w:r>
            <w:r w:rsidRPr="00A861C3">
              <w:rPr>
                <w:rFonts w:ascii="Times New Roman" w:eastAsia="Times New Roman" w:hAnsi="Times New Roman"/>
                <w:snapToGrid w:val="0"/>
                <w:szCs w:val="20"/>
              </w:rPr>
              <w:t xml:space="preserve"> per savaitę per burną): 1, 8, 15, 22, 29, 36, 43, 50</w:t>
            </w:r>
            <w:r w:rsidR="005F62C4">
              <w:rPr>
                <w:rFonts w:ascii="Times New Roman" w:eastAsia="Times New Roman" w:hAnsi="Times New Roman"/>
                <w:snapToGrid w:val="0"/>
                <w:szCs w:val="20"/>
              </w:rPr>
              <w:t> </w:t>
            </w:r>
            <w:r w:rsidRPr="00A861C3">
              <w:rPr>
                <w:rFonts w:ascii="Times New Roman" w:eastAsia="Times New Roman" w:hAnsi="Times New Roman"/>
                <w:snapToGrid w:val="0"/>
                <w:szCs w:val="20"/>
              </w:rPr>
              <w:t>dienomis</w:t>
            </w:r>
          </w:p>
        </w:tc>
      </w:tr>
    </w:tbl>
    <w:p w14:paraId="1090B292"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1A1F4795" w14:textId="2613FCB9"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G-CSF = granuliocitų kolonijas stimuliuojantis faktorius, VP-16 = etoposidas, MTX = metotreksatas, IT = intratekaliai (į povoratinklinę ertmę), ARA-C = citarabinas, CPM = ciklofosfamidas, VCR = vinkristinas, DEX = deksametazonas, DAUN = daunorubicinas, 6-MP = 6-merkaptopurinas, E. Coli L-ASP = L-asparaginazė, PEG-ASP = PEG asparaginazė, MESNA= 2-merkaptoetano natrio sulfonatas, iii= arba kol MTX koncentracija bus &lt; 0,1 µM, q6h = kas 6</w:t>
      </w:r>
      <w:r w:rsidR="005F62C4">
        <w:rPr>
          <w:rFonts w:ascii="Times New Roman" w:eastAsia="Times New Roman" w:hAnsi="Times New Roman"/>
          <w:lang w:eastAsia="zh-CN"/>
        </w:rPr>
        <w:t> </w:t>
      </w:r>
      <w:r w:rsidRPr="00A861C3">
        <w:rPr>
          <w:rFonts w:ascii="Times New Roman" w:eastAsia="Times New Roman" w:hAnsi="Times New Roman"/>
          <w:lang w:eastAsia="zh-CN"/>
        </w:rPr>
        <w:t>valandas, Gy= Grėjus.</w:t>
      </w:r>
    </w:p>
    <w:p w14:paraId="3D09EFFA" w14:textId="77777777" w:rsidR="00D61995" w:rsidRPr="00A861C3" w:rsidRDefault="00D61995" w:rsidP="00D61995">
      <w:pPr>
        <w:keepNext/>
        <w:keepLines/>
        <w:suppressAutoHyphens/>
        <w:spacing w:after="0" w:line="240" w:lineRule="auto"/>
        <w:ind w:right="130"/>
        <w:rPr>
          <w:rFonts w:ascii="Times New Roman" w:eastAsia="Times New Roman" w:hAnsi="Times New Roman"/>
          <w:lang w:eastAsia="zh-CN"/>
        </w:rPr>
      </w:pPr>
    </w:p>
    <w:p w14:paraId="41482349" w14:textId="67D300FF" w:rsidR="00D61995" w:rsidRPr="00A861C3" w:rsidRDefault="00D61995" w:rsidP="00D61995">
      <w:pPr>
        <w:keepNext/>
        <w:keepLines/>
        <w:suppressAutoHyphens/>
        <w:spacing w:after="0" w:line="240" w:lineRule="auto"/>
        <w:ind w:right="130"/>
        <w:rPr>
          <w:rFonts w:ascii="Times New Roman" w:eastAsia="Times New Roman" w:hAnsi="Times New Roman"/>
          <w:lang w:eastAsia="zh-CN"/>
        </w:rPr>
      </w:pPr>
      <w:r w:rsidRPr="00A861C3">
        <w:rPr>
          <w:rFonts w:ascii="Times New Roman" w:eastAsia="Times New Roman" w:hAnsi="Times New Roman"/>
          <w:lang w:eastAsia="zh-CN"/>
        </w:rPr>
        <w:t>AIT07 tyrimas buvo daugiacentris, atviras, atsitiktinių imčių, II/III fazės tyrimas, į kurį buvo įtraukti 128 pacientai (nuo 1 iki &lt;18</w:t>
      </w:r>
      <w:r w:rsidR="005F62C4">
        <w:rPr>
          <w:rFonts w:ascii="Times New Roman" w:eastAsia="Times New Roman" w:hAnsi="Times New Roman"/>
          <w:lang w:eastAsia="zh-CN"/>
        </w:rPr>
        <w:t> </w:t>
      </w:r>
      <w:r w:rsidRPr="00A861C3">
        <w:rPr>
          <w:rFonts w:ascii="Times New Roman" w:eastAsia="Times New Roman" w:hAnsi="Times New Roman"/>
          <w:lang w:eastAsia="zh-CN"/>
        </w:rPr>
        <w:t>metų); pacientams buvo skiriamas gydymas imatinibu kartu su chemoterapija. Šio tyrimo metu gauti saugumo duomenys, manoma, atitinka imatinibo saugumo savybes jo skiriant Ph+ ŪLL sergantiems pacientams.</w:t>
      </w:r>
    </w:p>
    <w:p w14:paraId="077E7CB7"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1A83401D" w14:textId="24DA34E5" w:rsidR="00D61995" w:rsidRPr="00A861C3" w:rsidRDefault="00D61995" w:rsidP="00D61995">
      <w:pPr>
        <w:autoSpaceDE w:val="0"/>
        <w:autoSpaceDN w:val="0"/>
        <w:adjustRightInd w:val="0"/>
        <w:spacing w:after="0" w:line="240" w:lineRule="auto"/>
        <w:rPr>
          <w:rFonts w:ascii="Times New Roman" w:hAnsi="Times New Roman"/>
          <w:lang w:eastAsia="lt-LT" w:bidi="lo-LA"/>
        </w:rPr>
      </w:pPr>
      <w:r w:rsidRPr="00A861C3">
        <w:rPr>
          <w:rFonts w:ascii="Times New Roman" w:hAnsi="Times New Roman"/>
          <w:i/>
          <w:iCs/>
          <w:lang w:eastAsia="lt-LT" w:bidi="lo-LA"/>
        </w:rPr>
        <w:t xml:space="preserve">Atsinaujinusi ar refraktorinė Ph+ ŪLL. </w:t>
      </w:r>
      <w:r w:rsidRPr="00A861C3">
        <w:rPr>
          <w:rFonts w:ascii="Times New Roman" w:hAnsi="Times New Roman"/>
          <w:lang w:eastAsia="lt-LT" w:bidi="lo-LA"/>
        </w:rPr>
        <w:t xml:space="preserve">Imatinibas, vartotas </w:t>
      </w:r>
      <w:r w:rsidRPr="00A861C3">
        <w:rPr>
          <w:rFonts w:ascii="Times New Roman" w:hAnsi="Times New Roman"/>
          <w:iCs/>
          <w:lang w:eastAsia="lt-LT" w:bidi="lo-LA"/>
        </w:rPr>
        <w:t>atsinaujinusios ar refraktorinės Ph+ ŪLL</w:t>
      </w:r>
      <w:r w:rsidRPr="00A861C3">
        <w:rPr>
          <w:rFonts w:ascii="Times New Roman" w:hAnsi="Times New Roman"/>
          <w:lang w:eastAsia="lt-LT" w:bidi="lo-LA"/>
        </w:rPr>
        <w:t xml:space="preserve"> monoterapijai, sukėlė hematologinį atsaką 30</w:t>
      </w:r>
      <w:r w:rsidR="005F62C4">
        <w:rPr>
          <w:rFonts w:ascii="Times New Roman" w:hAnsi="Times New Roman"/>
          <w:lang w:eastAsia="lt-LT" w:bidi="lo-LA"/>
        </w:rPr>
        <w:t> </w:t>
      </w:r>
      <w:r w:rsidRPr="00A861C3">
        <w:rPr>
          <w:rFonts w:ascii="Times New Roman" w:hAnsi="Times New Roman"/>
          <w:lang w:eastAsia="lt-LT" w:bidi="lo-LA"/>
        </w:rPr>
        <w:t>% (visišką – 9</w:t>
      </w:r>
      <w:r w:rsidR="005F62C4">
        <w:rPr>
          <w:rFonts w:ascii="Times New Roman" w:hAnsi="Times New Roman"/>
          <w:lang w:eastAsia="lt-LT" w:bidi="lo-LA"/>
        </w:rPr>
        <w:t> </w:t>
      </w:r>
      <w:r w:rsidRPr="00A861C3">
        <w:rPr>
          <w:rFonts w:ascii="Times New Roman" w:hAnsi="Times New Roman"/>
          <w:lang w:eastAsia="lt-LT" w:bidi="lo-LA"/>
        </w:rPr>
        <w:t>%), o didįjį citogenetinį atsaką – 23</w:t>
      </w:r>
      <w:r w:rsidR="005F62C4">
        <w:rPr>
          <w:rFonts w:ascii="Times New Roman" w:hAnsi="Times New Roman"/>
          <w:lang w:eastAsia="lt-LT" w:bidi="lo-LA"/>
        </w:rPr>
        <w:t> </w:t>
      </w:r>
      <w:r w:rsidRPr="00A861C3">
        <w:rPr>
          <w:rFonts w:ascii="Times New Roman" w:hAnsi="Times New Roman"/>
          <w:lang w:eastAsia="lt-LT" w:bidi="lo-LA"/>
        </w:rPr>
        <w:t xml:space="preserve">% pacientų (skaičiuojant </w:t>
      </w:r>
      <w:r w:rsidRPr="00A861C3">
        <w:rPr>
          <w:rFonts w:ascii="Times New Roman" w:eastAsia="Times New Roman" w:hAnsi="Times New Roman"/>
          <w:lang w:eastAsia="zh-CN"/>
        </w:rPr>
        <w:t>53 iš 411 pacientų duomenis, kuriuos</w:t>
      </w:r>
      <w:r w:rsidRPr="00A861C3">
        <w:rPr>
          <w:rFonts w:ascii="Times New Roman" w:hAnsi="Times New Roman"/>
          <w:lang w:eastAsia="lt-LT" w:bidi="lo-LA"/>
        </w:rPr>
        <w:t xml:space="preserve"> buvo įmanoma įvertinti</w:t>
      </w:r>
      <w:r w:rsidRPr="00A861C3">
        <w:rPr>
          <w:rFonts w:ascii="Times New Roman" w:eastAsia="Times New Roman" w:hAnsi="Times New Roman"/>
          <w:lang w:eastAsia="zh-CN"/>
        </w:rPr>
        <w:t>). P</w:t>
      </w:r>
      <w:r w:rsidRPr="00A861C3">
        <w:rPr>
          <w:rFonts w:ascii="Times New Roman" w:hAnsi="Times New Roman"/>
          <w:lang w:eastAsia="lt-LT" w:bidi="lo-LA"/>
        </w:rPr>
        <w:t xml:space="preserve">ažymėtina, kad </w:t>
      </w:r>
      <w:r w:rsidRPr="00A861C3">
        <w:rPr>
          <w:rFonts w:ascii="Times New Roman" w:hAnsi="Times New Roman"/>
          <w:lang w:eastAsia="lt-LT" w:bidi="lo-LA"/>
        </w:rPr>
        <w:lastRenderedPageBreak/>
        <w:t xml:space="preserve">353 iš šių 411 pacientų buvo gydomi vykdant išplėstinio vaistinio preparato pateikimo programą, nerenkant pirminio atsako duomenų. Laikotarpio, po kurio liga pradėjo progresuoti, mediana bendrai 411 </w:t>
      </w:r>
      <w:r w:rsidRPr="00A861C3">
        <w:rPr>
          <w:rFonts w:ascii="Times New Roman" w:hAnsi="Times New Roman"/>
          <w:iCs/>
          <w:lang w:eastAsia="lt-LT" w:bidi="lo-LA"/>
        </w:rPr>
        <w:t>atsinaujinusia ar refraktorine Ph+ ŪLL</w:t>
      </w:r>
      <w:r w:rsidRPr="00A861C3">
        <w:rPr>
          <w:rFonts w:ascii="Times New Roman" w:hAnsi="Times New Roman"/>
          <w:lang w:eastAsia="lt-LT" w:bidi="lo-LA"/>
        </w:rPr>
        <w:t xml:space="preserve"> sirgusių pacientų populiacijai buvo 2,6</w:t>
      </w:r>
      <w:r w:rsidRPr="00A861C3">
        <w:rPr>
          <w:rFonts w:ascii="Times New Roman" w:hAnsi="Times New Roman"/>
          <w:lang w:eastAsia="lt-LT" w:bidi="lo-LA"/>
        </w:rPr>
        <w:noBreakHyphen/>
        <w:t>3,1 mėn. 401 įvertinamo paciento išgyvento laikotarpio trukmės mediana buvo 4,9</w:t>
      </w:r>
      <w:r w:rsidRPr="00A861C3">
        <w:rPr>
          <w:rFonts w:ascii="Times New Roman" w:hAnsi="Times New Roman"/>
          <w:lang w:eastAsia="lt-LT" w:bidi="lo-LA"/>
        </w:rPr>
        <w:noBreakHyphen/>
        <w:t>9 mėn. Panašūs duomenys gauti ir į pakartotinę analizę įtraukus vien 55</w:t>
      </w:r>
      <w:r w:rsidR="005F62C4">
        <w:rPr>
          <w:rFonts w:ascii="Times New Roman" w:hAnsi="Times New Roman"/>
          <w:lang w:eastAsia="lt-LT" w:bidi="lo-LA"/>
        </w:rPr>
        <w:t> </w:t>
      </w:r>
      <w:r w:rsidRPr="00A861C3">
        <w:rPr>
          <w:rFonts w:ascii="Times New Roman" w:hAnsi="Times New Roman"/>
          <w:lang w:eastAsia="lt-LT" w:bidi="lo-LA"/>
        </w:rPr>
        <w:t>metų ar vyresnius pacientus.</w:t>
      </w:r>
    </w:p>
    <w:p w14:paraId="383F64E3"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730E35D3" w14:textId="77777777" w:rsidR="00D61995" w:rsidRPr="00A861C3" w:rsidRDefault="00D61995" w:rsidP="00D61995">
      <w:pPr>
        <w:autoSpaceDE w:val="0"/>
        <w:autoSpaceDN w:val="0"/>
        <w:adjustRightInd w:val="0"/>
        <w:spacing w:after="0" w:line="240" w:lineRule="auto"/>
        <w:rPr>
          <w:rFonts w:ascii="Times New Roman" w:hAnsi="Times New Roman"/>
          <w:u w:val="single"/>
          <w:lang w:eastAsia="lt-LT"/>
        </w:rPr>
      </w:pPr>
      <w:r w:rsidRPr="00A861C3">
        <w:rPr>
          <w:rFonts w:ascii="Times New Roman" w:hAnsi="Times New Roman"/>
          <w:u w:val="single"/>
          <w:lang w:eastAsia="lt-LT"/>
        </w:rPr>
        <w:t xml:space="preserve">MDS/MPL klinikiniai tyrimai </w:t>
      </w:r>
    </w:p>
    <w:p w14:paraId="0333C5EF" w14:textId="622BEB23" w:rsidR="00D61995" w:rsidRPr="00A861C3" w:rsidRDefault="00D61995" w:rsidP="00D61995">
      <w:pPr>
        <w:suppressAutoHyphens/>
        <w:spacing w:after="0" w:line="240" w:lineRule="auto"/>
        <w:ind w:right="131"/>
        <w:rPr>
          <w:rFonts w:ascii="Times New Roman" w:hAnsi="Times New Roman"/>
          <w:lang w:eastAsia="lt-LT"/>
        </w:rPr>
      </w:pPr>
      <w:r w:rsidRPr="00A861C3">
        <w:rPr>
          <w:rFonts w:ascii="Times New Roman" w:hAnsi="Times New Roman"/>
          <w:lang w:eastAsia="lt-LT"/>
        </w:rPr>
        <w:t>Imatinibo vartojimo šiai indikacijai patirties yra labai nedaug, turimi duomenys yra pagrįsti hematologinio ir citogenetinio atsako dažniu. Klinikinės naudos ar pailgėjusios išgyvento laikotarpio trukmės klinikiniais tyrimais nenustatyta. Daugelyje centrų atliktas atviras II fazės klinikinis tyrimas B2225 norint įvertinti imatinibo poveikį įvairioms populiacijoms pacientų, sergančių gyvybei pavojingomis ligomis, susijusiomis su Abl, Kit ar PDGFR baltymo tirozino kinazėmis. Šiame tyrime dalyvavo 7 MDS/MPL sirgę pacientai, kurie vartojo 400 mg imatinibo per parą. 3 pacientams pasireiškė visiškas hematologinis atsakas (VHA), vienam – dalinis hematologinis atsakas (DHA). Originalios analizės metu 3 iš 4 pacientų, kuriems rasta PDGFR genų pokyčių, buvo pasireiškęs hematologinis atsakas (2 VHA ir 1 DHA). Jų amžius buvo nuo 20 iki 72</w:t>
      </w:r>
      <w:r w:rsidR="005F62C4">
        <w:rPr>
          <w:rFonts w:ascii="Times New Roman" w:hAnsi="Times New Roman"/>
          <w:lang w:eastAsia="lt-LT"/>
        </w:rPr>
        <w:t> </w:t>
      </w:r>
      <w:r w:rsidRPr="00A861C3">
        <w:rPr>
          <w:rFonts w:ascii="Times New Roman" w:hAnsi="Times New Roman"/>
          <w:lang w:eastAsia="lt-LT"/>
        </w:rPr>
        <w:t xml:space="preserve">metų. </w:t>
      </w:r>
    </w:p>
    <w:p w14:paraId="743D130D" w14:textId="77777777" w:rsidR="00D61995" w:rsidRPr="00A861C3" w:rsidRDefault="00D61995" w:rsidP="00D61995">
      <w:pPr>
        <w:suppressAutoHyphens/>
        <w:spacing w:after="0" w:line="240" w:lineRule="auto"/>
        <w:ind w:right="131"/>
        <w:rPr>
          <w:rFonts w:ascii="Times New Roman" w:hAnsi="Times New Roman"/>
          <w:lang w:eastAsia="lt-LT"/>
        </w:rPr>
      </w:pPr>
    </w:p>
    <w:p w14:paraId="6610C086" w14:textId="7ABD2086" w:rsidR="00D61995" w:rsidRPr="00A861C3" w:rsidRDefault="00D61995" w:rsidP="00D61995">
      <w:pPr>
        <w:suppressAutoHyphens/>
        <w:spacing w:after="0" w:line="240" w:lineRule="auto"/>
        <w:ind w:right="131"/>
        <w:rPr>
          <w:rFonts w:ascii="Times New Roman" w:hAnsi="Times New Roman"/>
          <w:lang w:eastAsia="lt-LT"/>
        </w:rPr>
      </w:pPr>
      <w:r w:rsidRPr="00A861C3">
        <w:rPr>
          <w:rFonts w:ascii="Times New Roman" w:hAnsi="Times New Roman"/>
          <w:lang w:eastAsia="lt-LT"/>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mg), o gydymo trukmės mediana buvo 7,2</w:t>
      </w:r>
      <w:r w:rsidR="005F62C4">
        <w:rPr>
          <w:rFonts w:ascii="Times New Roman" w:hAnsi="Times New Roman"/>
          <w:lang w:eastAsia="lt-LT"/>
        </w:rPr>
        <w:t> </w:t>
      </w:r>
      <w:r w:rsidRPr="00A861C3">
        <w:rPr>
          <w:rFonts w:ascii="Times New Roman" w:hAnsi="Times New Roman"/>
          <w:lang w:eastAsia="lt-LT"/>
        </w:rPr>
        <w:t>metų (svyravo nuo 0,1 metų iki 12,7</w:t>
      </w:r>
      <w:r w:rsidR="005F62C4">
        <w:rPr>
          <w:rFonts w:ascii="Times New Roman" w:hAnsi="Times New Roman"/>
          <w:lang w:eastAsia="lt-LT"/>
        </w:rPr>
        <w:t> </w:t>
      </w:r>
      <w:r w:rsidRPr="00A861C3">
        <w:rPr>
          <w:rFonts w:ascii="Times New Roman" w:hAnsi="Times New Roman"/>
          <w:lang w:eastAsia="lt-LT"/>
        </w:rPr>
        <w:t>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w:t>
      </w:r>
      <w:r w:rsidR="005F62C4">
        <w:rPr>
          <w:rFonts w:ascii="Times New Roman" w:hAnsi="Times New Roman"/>
          <w:lang w:eastAsia="lt-LT"/>
        </w:rPr>
        <w:t> </w:t>
      </w:r>
      <w:r w:rsidRPr="00A861C3">
        <w:rPr>
          <w:rFonts w:ascii="Times New Roman" w:hAnsi="Times New Roman"/>
          <w:lang w:eastAsia="lt-LT"/>
        </w:rPr>
        <w:t xml:space="preserve">%) pacientų, </w:t>
      </w:r>
      <w:r w:rsidRPr="00A861C3">
        <w:rPr>
          <w:rFonts w:ascii="Times New Roman" w:eastAsia="Times New Roman" w:hAnsi="Times New Roman"/>
          <w:lang w:eastAsia="zh-CN"/>
        </w:rPr>
        <w:t>visiškas citogenetinis atsakas</w:t>
      </w:r>
      <w:r w:rsidRPr="00A861C3">
        <w:rPr>
          <w:rFonts w:ascii="Times New Roman" w:hAnsi="Times New Roman"/>
          <w:lang w:eastAsia="lt-LT"/>
        </w:rPr>
        <w:t xml:space="preserve"> pasiektas 9 iš 23 (39,1</w:t>
      </w:r>
      <w:r w:rsidR="005F62C4">
        <w:rPr>
          <w:rFonts w:ascii="Times New Roman" w:hAnsi="Times New Roman"/>
          <w:lang w:eastAsia="lt-LT"/>
        </w:rPr>
        <w:t> </w:t>
      </w:r>
      <w:r w:rsidRPr="00A861C3">
        <w:rPr>
          <w:rFonts w:ascii="Times New Roman" w:hAnsi="Times New Roman"/>
          <w:lang w:eastAsia="lt-LT"/>
        </w:rPr>
        <w:t>%) pacientų, o molekulinis atsakas – 11 iš 23 (47,8</w:t>
      </w:r>
      <w:r w:rsidR="005F62C4">
        <w:rPr>
          <w:rFonts w:ascii="Times New Roman" w:hAnsi="Times New Roman"/>
          <w:lang w:eastAsia="lt-LT"/>
        </w:rPr>
        <w:t> </w:t>
      </w:r>
      <w:r w:rsidRPr="00A861C3">
        <w:rPr>
          <w:rFonts w:ascii="Times New Roman" w:hAnsi="Times New Roman"/>
          <w:lang w:eastAsia="lt-LT"/>
        </w:rPr>
        <w:t xml:space="preserve">%) pacientų. Kai atsako dažnis buvo apskaičiuotas tiems pacientams, kuriems buvo žinomas bent vienas pagrįstas įvertinimas, VHA, </w:t>
      </w:r>
      <w:r w:rsidRPr="00A861C3">
        <w:rPr>
          <w:rFonts w:ascii="Times New Roman" w:eastAsia="Times New Roman" w:hAnsi="Times New Roman"/>
          <w:lang w:eastAsia="zh-CN"/>
        </w:rPr>
        <w:t>visiško citogenetinio atsako</w:t>
      </w:r>
      <w:r w:rsidRPr="00A861C3">
        <w:rPr>
          <w:rFonts w:ascii="Times New Roman" w:hAnsi="Times New Roman"/>
          <w:lang w:eastAsia="lt-LT"/>
        </w:rPr>
        <w:t xml:space="preserve"> ir molekulinio atsako dažniai, atitinkamai, buvo 20 iš 22 (90,9</w:t>
      </w:r>
      <w:r w:rsidR="005F62C4">
        <w:rPr>
          <w:rFonts w:ascii="Times New Roman" w:hAnsi="Times New Roman"/>
          <w:lang w:eastAsia="lt-LT"/>
        </w:rPr>
        <w:t> </w:t>
      </w:r>
      <w:r w:rsidRPr="00A861C3">
        <w:rPr>
          <w:rFonts w:ascii="Times New Roman" w:hAnsi="Times New Roman"/>
          <w:lang w:eastAsia="lt-LT"/>
        </w:rPr>
        <w:t>%), 9 iš 9 (100</w:t>
      </w:r>
      <w:r w:rsidR="005F62C4">
        <w:rPr>
          <w:rFonts w:ascii="Times New Roman" w:hAnsi="Times New Roman"/>
          <w:lang w:eastAsia="lt-LT"/>
        </w:rPr>
        <w:t> </w:t>
      </w:r>
      <w:r w:rsidRPr="00A861C3">
        <w:rPr>
          <w:rFonts w:ascii="Times New Roman" w:hAnsi="Times New Roman"/>
          <w:lang w:eastAsia="lt-LT"/>
        </w:rPr>
        <w:t>%) ir 11 iš 17 (64,7</w:t>
      </w:r>
      <w:r w:rsidR="005F62C4">
        <w:rPr>
          <w:rFonts w:ascii="Times New Roman" w:hAnsi="Times New Roman"/>
          <w:lang w:eastAsia="lt-LT"/>
        </w:rPr>
        <w:t> </w:t>
      </w:r>
      <w:r w:rsidRPr="00A861C3">
        <w:rPr>
          <w:rFonts w:ascii="Times New Roman" w:hAnsi="Times New Roman"/>
          <w:lang w:eastAsia="lt-LT"/>
        </w:rPr>
        <w:t>%).</w:t>
      </w:r>
    </w:p>
    <w:p w14:paraId="2BB6CDB1" w14:textId="77777777" w:rsidR="00D61995" w:rsidRPr="00A861C3" w:rsidRDefault="00D61995" w:rsidP="00D61995">
      <w:pPr>
        <w:suppressAutoHyphens/>
        <w:spacing w:after="0" w:line="240" w:lineRule="auto"/>
        <w:ind w:right="131"/>
        <w:rPr>
          <w:rFonts w:ascii="Times New Roman" w:hAnsi="Times New Roman"/>
          <w:lang w:eastAsia="lt-LT"/>
        </w:rPr>
      </w:pPr>
    </w:p>
    <w:p w14:paraId="1EFDC031" w14:textId="634B6F18"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hAnsi="Times New Roman"/>
          <w:lang w:eastAsia="lt-LT"/>
        </w:rPr>
        <w:t>Be to, 13 publikacijų rasti dar 24 MDS/MPL sirgusių pacientų duomenys. 21 pacientas vartojo 400 mg imatinibo per parą, o kiti 3 – mažesnes dozes. Iš 11 pacientų, kuriems rasta PDGFR geno pokyčių, 9 pasireiškė VHA ir vienam – DHA. Šių pacientų amžius buvo nuo 2 iki 79</w:t>
      </w:r>
      <w:r w:rsidR="005F62C4">
        <w:rPr>
          <w:rFonts w:ascii="Times New Roman" w:hAnsi="Times New Roman"/>
          <w:lang w:eastAsia="lt-LT"/>
        </w:rPr>
        <w:t> </w:t>
      </w:r>
      <w:r w:rsidRPr="00A861C3">
        <w:rPr>
          <w:rFonts w:ascii="Times New Roman" w:hAnsi="Times New Roman"/>
          <w:lang w:eastAsia="lt-LT"/>
        </w:rPr>
        <w:t>metų. Neseniai publikuoti atnaujinti 6 iš šių 11 pacientų duomenys, pagal kuriuos visiems jiems pasireiškė citogenetinė remisija (ribos – 32</w:t>
      </w:r>
      <w:r w:rsidRPr="00A861C3">
        <w:rPr>
          <w:rFonts w:ascii="Times New Roman" w:hAnsi="Times New Roman"/>
          <w:lang w:eastAsia="lt-LT"/>
        </w:rPr>
        <w:noBreakHyphen/>
        <w:t>38 mėn.). Toje pačioje publikacijoje aprašyti 12 MDS/MPL sirgusių pacientų, turėjusių PDGFR geno pokyčių, ilgalaikio tolesnio stebėjimo duomenys (5 iš jų dalyvavo tyrime B2225). Laikotarpio, kurį šie pacientai vartojo imatinibą, mediana buvo 47 mėn. (ribos – nuo 24</w:t>
      </w:r>
      <w:r w:rsidR="009C25D0">
        <w:rPr>
          <w:rFonts w:ascii="Times New Roman" w:hAnsi="Times New Roman"/>
          <w:lang w:eastAsia="lt-LT"/>
        </w:rPr>
        <w:t> </w:t>
      </w:r>
      <w:r w:rsidRPr="00A861C3">
        <w:rPr>
          <w:rFonts w:ascii="Times New Roman" w:hAnsi="Times New Roman"/>
          <w:lang w:eastAsia="lt-LT"/>
        </w:rPr>
        <w:t>dienų iki 60 mėn.). 6 iš jų stebėjimo laikotarpis dabar jau viršija 4</w:t>
      </w:r>
      <w:r w:rsidR="009C25D0">
        <w:rPr>
          <w:rFonts w:ascii="Times New Roman" w:hAnsi="Times New Roman"/>
          <w:lang w:eastAsia="lt-LT"/>
        </w:rPr>
        <w:t> </w:t>
      </w:r>
      <w:r w:rsidRPr="00A861C3">
        <w:rPr>
          <w:rFonts w:ascii="Times New Roman" w:hAnsi="Times New Roman"/>
          <w:lang w:eastAsia="lt-LT"/>
        </w:rPr>
        <w:t>metus. RT-PCR parodė, kad 11 pacientų greitai pasireiškė VHA, 10 visiškai išnyko citogenetinės anomalijos bei sumažėjo arba visai neliko fuzinių transkriptų. Laikotarpio, kurį išliko hematologinis ir citogenetinis atsakas, mediana buvo atitinkamai 49 mėn. (ribos – 19</w:t>
      </w:r>
      <w:r w:rsidRPr="00A861C3">
        <w:rPr>
          <w:rFonts w:ascii="Times New Roman" w:hAnsi="Times New Roman"/>
          <w:lang w:eastAsia="lt-LT"/>
        </w:rPr>
        <w:noBreakHyphen/>
        <w:t>60 mėn.) ir 47 mėn. (ribos – 16</w:t>
      </w:r>
      <w:r w:rsidRPr="00A861C3">
        <w:rPr>
          <w:rFonts w:ascii="Times New Roman" w:hAnsi="Times New Roman"/>
          <w:lang w:eastAsia="lt-LT"/>
        </w:rPr>
        <w:noBreakHyphen/>
        <w:t>59 mėn.). Bendras po diagnozės nustatymo išgyventas laikotarpis yra 65 mėn. (ribos – 25</w:t>
      </w:r>
      <w:r w:rsidRPr="00A861C3">
        <w:rPr>
          <w:rFonts w:ascii="Times New Roman" w:hAnsi="Times New Roman"/>
          <w:lang w:eastAsia="lt-LT"/>
        </w:rPr>
        <w:noBreakHyphen/>
        <w:t>234 mėn.). Tuo tarpu daugumai genetinių translokacijų neturėjusių pacientų imatinibas nepadėjo.</w:t>
      </w:r>
    </w:p>
    <w:p w14:paraId="07C2D6D2"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58B7E08C"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Kontroliuojamųjų klinikinių tyrimų su MDS ir MPL sergančiais vaikais neatlikta. 4 mokslinės literatūros šaltiniuose aprašyti 5 pacientai, sirgę su PDGFR genų pakitimais susijusiomis MDS/MPL. Šių pacientų amžius svyravo nuo 3 mėnesių iki 4 metų, jiems buvo skiriama 50 mg imatinibo paros dozė arba nuo 92,5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iki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kūno paviršiaus ploto paros dozė. Visiems pacientams pasiektas visiškas hematologinis atsakas, citogenetinis atsakas ir (arba) klinikinis atsakas.</w:t>
      </w:r>
    </w:p>
    <w:p w14:paraId="212E45C9"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0737EB37" w14:textId="77777777" w:rsidR="00D61995" w:rsidRPr="00A861C3" w:rsidRDefault="00D61995" w:rsidP="00D61995">
      <w:pPr>
        <w:autoSpaceDE w:val="0"/>
        <w:autoSpaceDN w:val="0"/>
        <w:adjustRightInd w:val="0"/>
        <w:spacing w:after="0" w:line="240" w:lineRule="auto"/>
        <w:rPr>
          <w:rFonts w:ascii="Times New Roman" w:hAnsi="Times New Roman"/>
          <w:u w:val="single"/>
          <w:lang w:eastAsia="lt-LT"/>
        </w:rPr>
      </w:pPr>
      <w:r w:rsidRPr="00A861C3">
        <w:rPr>
          <w:rFonts w:ascii="Times New Roman" w:hAnsi="Times New Roman"/>
          <w:u w:val="single"/>
          <w:lang w:eastAsia="lt-LT"/>
        </w:rPr>
        <w:t>HES/LEL klinikiniai tyrimai</w:t>
      </w:r>
    </w:p>
    <w:p w14:paraId="0747637E" w14:textId="5FF1DFEE" w:rsidR="00D61995" w:rsidRPr="00A861C3" w:rsidRDefault="00D61995" w:rsidP="00D61995">
      <w:pPr>
        <w:suppressAutoHyphens/>
        <w:spacing w:after="0" w:line="240" w:lineRule="auto"/>
        <w:ind w:right="131"/>
        <w:rPr>
          <w:rFonts w:ascii="Times New Roman" w:hAnsi="Times New Roman"/>
          <w:lang w:eastAsia="lt-LT"/>
        </w:rPr>
      </w:pPr>
      <w:r w:rsidRPr="00A861C3">
        <w:rPr>
          <w:rFonts w:ascii="Times New Roman" w:hAnsi="Times New Roman"/>
          <w:lang w:eastAsia="lt-LT"/>
        </w:rPr>
        <w:t xml:space="preserve">Daugelyje centrų atliktas atviras II fazės klinikinis tyrimas B2225 norint įvertinti imatinibo poveikį įvairioms populiacijoms pacientų, sergančių gyvybei pavojingomis ligomis, susijusiomis su Abl, Kit ar PDGFR baltymo tirozino kinazėmis. Jame dalyvavę 14 HES/LEL sirgusių pacientų vartojo nuo 100 mg iki 1 000 mg imatinibo per parą. Be to, 35 atskirų ir grupinių atvejų publikacijose rasti dar 162 HES/LEL sirgusių pacientų, vartojusių nuo 75 mg iki 800 mg imatinibo per parą, duomenys. </w:t>
      </w:r>
      <w:r w:rsidRPr="00A861C3">
        <w:rPr>
          <w:rFonts w:ascii="Times New Roman" w:hAnsi="Times New Roman"/>
          <w:lang w:eastAsia="lt-LT"/>
        </w:rPr>
        <w:lastRenderedPageBreak/>
        <w:t>Citogenetinės anomalijos ištirtos 117 pacientų iš bendros 176 pacientų populiacijos. 61 iš šių 117 pacientų rasta fuzinė FIP1L1-PDGFRα kinazė. Kitų 3 publikacijų duomenimis, FIP1L1-PDGFRα teigiami buvo dar 4 HES sirgę pacientai. Visiems 65 FIP1L1-PDGFRα fuzijos kinazei teigiamiems pacientams pasireiškęs VHA išliko mėnesiais (ribos – nuo daugiau kaip 1 iki daugiau kaip 44 mėn., cenzūruota pranešimo metu). Kaip nurodyta neseniai paskelbtoje publikacijoje, 21 iš šių 65 pacientų stebėjimo laikotarpiu, kurio mediana buvo 28 mėn. (ribos – 13</w:t>
      </w:r>
      <w:r w:rsidRPr="00A861C3">
        <w:rPr>
          <w:rFonts w:ascii="Times New Roman" w:hAnsi="Times New Roman"/>
          <w:lang w:eastAsia="lt-LT"/>
        </w:rPr>
        <w:noBreakHyphen/>
        <w:t>67 mėn.), taip pat pasireiškė visiška molekulinė remisija. Šių pacientų amžius buvo nuo 25 iki 72</w:t>
      </w:r>
      <w:r w:rsidR="005F62C4">
        <w:rPr>
          <w:rFonts w:ascii="Times New Roman" w:hAnsi="Times New Roman"/>
          <w:lang w:eastAsia="lt-LT"/>
        </w:rPr>
        <w:t> </w:t>
      </w:r>
      <w:r w:rsidRPr="00A861C3">
        <w:rPr>
          <w:rFonts w:ascii="Times New Roman" w:hAnsi="Times New Roman"/>
          <w:lang w:eastAsia="lt-LT"/>
        </w:rPr>
        <w:t>metų. Be to, aprašytais atvejais tyrėjai nurodė simptomų ir kitų organų funkcijos sutrikimų palengvėjimą. Aprašytas širdies, nervų sistemos, odos / poodinio audinio, kvėpavimo / krūtinės ląstos / tarpuplaučio, griaučių raumenų / jungiamojo audinio / kraujagyslių ir virškinimo trakto veiklos pagerėjimas.</w:t>
      </w:r>
    </w:p>
    <w:p w14:paraId="58C08953" w14:textId="77777777" w:rsidR="00D61995" w:rsidRPr="00A861C3" w:rsidRDefault="00D61995" w:rsidP="00D61995">
      <w:pPr>
        <w:suppressAutoHyphens/>
        <w:spacing w:after="0" w:line="240" w:lineRule="auto"/>
        <w:ind w:right="131"/>
        <w:rPr>
          <w:rFonts w:ascii="Times New Roman" w:hAnsi="Times New Roman"/>
          <w:lang w:eastAsia="lt-LT"/>
        </w:rPr>
      </w:pPr>
    </w:p>
    <w:p w14:paraId="6D6129F7" w14:textId="5D28A319"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 xml:space="preserve">HES/LEL sergančių vaikų kontroliuojamų tyrimų neatlikta. 3 publikacijose aprašyti 3 HES ir LEL, susijusių su PDGFR geno pokyčiais, pacientų atvejai. </w:t>
      </w:r>
      <w:r w:rsidRPr="00A861C3">
        <w:rPr>
          <w:rFonts w:ascii="Times New Roman" w:hAnsi="Times New Roman"/>
          <w:lang w:eastAsia="lt-LT"/>
        </w:rPr>
        <w:t xml:space="preserve">Pacientai buvo </w:t>
      </w:r>
      <w:r w:rsidRPr="00A861C3">
        <w:rPr>
          <w:rFonts w:ascii="Times New Roman" w:eastAsia="Times New Roman" w:hAnsi="Times New Roman"/>
          <w:lang w:eastAsia="zh-CN"/>
        </w:rPr>
        <w:t>2</w:t>
      </w:r>
      <w:r w:rsidRPr="00A861C3">
        <w:rPr>
          <w:rFonts w:ascii="Times New Roman" w:eastAsia="Times New Roman" w:hAnsi="Times New Roman"/>
          <w:lang w:eastAsia="zh-CN"/>
        </w:rPr>
        <w:noBreakHyphen/>
        <w:t>16</w:t>
      </w:r>
      <w:r w:rsidR="005F62C4">
        <w:rPr>
          <w:rFonts w:ascii="Times New Roman" w:eastAsia="Times New Roman" w:hAnsi="Times New Roman"/>
          <w:lang w:eastAsia="zh-CN"/>
        </w:rPr>
        <w:t> </w:t>
      </w:r>
      <w:r w:rsidRPr="00A861C3">
        <w:rPr>
          <w:rFonts w:ascii="Times New Roman" w:eastAsia="Times New Roman" w:hAnsi="Times New Roman"/>
          <w:lang w:eastAsia="zh-CN"/>
        </w:rPr>
        <w:t>metų, imatinibo paros dozė buvo 300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arba 200</w:t>
      </w:r>
      <w:r w:rsidRPr="00A861C3">
        <w:rPr>
          <w:rFonts w:ascii="Times New Roman" w:eastAsia="Times New Roman" w:hAnsi="Times New Roman"/>
          <w:lang w:eastAsia="zh-CN"/>
        </w:rPr>
        <w:noBreakHyphen/>
        <w:t>400 mg. Jiems visiems pasireiškė visiškas hematologinis atsakas, visiškas citogenetinis atsakas ir (arba) visiškas molekulinis atsakas.</w:t>
      </w:r>
    </w:p>
    <w:p w14:paraId="4393C963"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17A1C118" w14:textId="77777777" w:rsidR="00D61995" w:rsidRPr="00A861C3" w:rsidRDefault="00D61995" w:rsidP="00D61995">
      <w:pPr>
        <w:spacing w:after="0" w:line="240" w:lineRule="auto"/>
        <w:rPr>
          <w:rFonts w:ascii="Times New Roman" w:hAnsi="Times New Roman"/>
          <w:u w:val="single"/>
          <w:lang w:eastAsia="lt-LT"/>
        </w:rPr>
      </w:pPr>
      <w:r w:rsidRPr="00A861C3">
        <w:rPr>
          <w:rFonts w:ascii="Times New Roman" w:hAnsi="Times New Roman"/>
          <w:u w:val="single"/>
          <w:lang w:eastAsia="lt-LT"/>
        </w:rPr>
        <w:t xml:space="preserve">DFSP klinikiniai tyrimai </w:t>
      </w:r>
    </w:p>
    <w:p w14:paraId="33797F4D" w14:textId="2A0916C5" w:rsidR="00D61995" w:rsidRPr="00A861C3" w:rsidRDefault="00D61995" w:rsidP="00D61995">
      <w:pPr>
        <w:suppressAutoHyphens/>
        <w:spacing w:after="0" w:line="240" w:lineRule="auto"/>
        <w:ind w:right="131"/>
        <w:rPr>
          <w:rFonts w:ascii="Times New Roman" w:hAnsi="Times New Roman"/>
          <w:lang w:eastAsia="lt-LT"/>
        </w:rPr>
      </w:pPr>
      <w:r w:rsidRPr="00A861C3">
        <w:rPr>
          <w:rFonts w:ascii="Times New Roman" w:hAnsi="Times New Roman"/>
          <w:lang w:eastAsia="lt-LT"/>
        </w:rPr>
        <w:t>Daugelyje centrų atliktas vienas atviras II fazės klinikinis tyrimas B2225, kuriame dalyvavo 12 DFSP sirgusių pacientų (jie vartojo 800 mg imatinibo per parą). DFSP sirgusių pacientų amžius buvo nuo 23 iki 75</w:t>
      </w:r>
      <w:r w:rsidR="005F62C4">
        <w:rPr>
          <w:rFonts w:ascii="Times New Roman" w:hAnsi="Times New Roman"/>
          <w:lang w:eastAsia="lt-LT"/>
        </w:rPr>
        <w:t> </w:t>
      </w:r>
      <w:r w:rsidRPr="00A861C3">
        <w:rPr>
          <w:rFonts w:ascii="Times New Roman" w:hAnsi="Times New Roman"/>
          <w:lang w:eastAsia="lt-LT"/>
        </w:rPr>
        <w:t>metų. DFSP buvo metastazavusi arba lokaliai atsinaujinusi po pradinės rezekcijos ir įtraukimo į tyrimą metu laikyta netinkama dar vienai rezekcijai. Pagrindinis veiksmingumo rodiklis buvo objektyvaus atsako dažnis. Iš 12 įtrauktų pacientų atsakas pasireiškė 9 (1 visiškas ir 8 dalinis). 3 pacientams, kuriems pasireiškė dalinis atsakas, vėliau atlikus operacija ligos židinių neliko. Tyrimo B2225 metu gydymo trukmės mediana buvo 6,2 mėn., ilgiausia trukmė – 24,3 mėn. Be to, 5 publikacijose rasti dar 6 DFSP sirgusių pacientų, vartojusių imatinibą, duomenys (jų amžius buvo nuo 18 mėn. iki 49</w:t>
      </w:r>
      <w:r w:rsidR="005F62C4">
        <w:rPr>
          <w:rFonts w:ascii="Times New Roman" w:hAnsi="Times New Roman"/>
          <w:lang w:eastAsia="lt-LT"/>
        </w:rPr>
        <w:t> </w:t>
      </w:r>
      <w:r w:rsidRPr="00A861C3">
        <w:rPr>
          <w:rFonts w:ascii="Times New Roman" w:hAnsi="Times New Roman"/>
          <w:lang w:eastAsia="lt-LT"/>
        </w:rPr>
        <w:t>metų). 4 šiose publikacijose aprašyti suaugę pacientai vartojo 400 mg, vienas – 800 mg imatinibo per parą. Vaikas vartojo 400 mg/m</w:t>
      </w:r>
      <w:r w:rsidRPr="00A861C3">
        <w:rPr>
          <w:rFonts w:ascii="Times New Roman" w:hAnsi="Times New Roman"/>
          <w:vertAlign w:val="superscript"/>
          <w:lang w:eastAsia="lt-LT"/>
        </w:rPr>
        <w:t>2</w:t>
      </w:r>
      <w:r w:rsidRPr="00A861C3">
        <w:rPr>
          <w:rFonts w:ascii="Times New Roman" w:hAnsi="Times New Roman"/>
          <w:lang w:eastAsia="lt-LT"/>
        </w:rPr>
        <w:t xml:space="preserve"> per parą, vėliau dozė jam buvo padidinta iki 520 mg/m</w:t>
      </w:r>
      <w:r w:rsidRPr="00A861C3">
        <w:rPr>
          <w:rFonts w:ascii="Times New Roman" w:hAnsi="Times New Roman"/>
          <w:vertAlign w:val="superscript"/>
          <w:lang w:eastAsia="lt-LT"/>
        </w:rPr>
        <w:t>2</w:t>
      </w:r>
      <w:r w:rsidRPr="00A861C3">
        <w:rPr>
          <w:rFonts w:ascii="Times New Roman" w:hAnsi="Times New Roman"/>
          <w:lang w:eastAsia="lt-LT"/>
        </w:rPr>
        <w:t xml:space="preserve"> per parą. Atsakas pasireiškė 5 pacientams (3 visiškas ir 2 dalinis). Aprašytais atvejais gydymo trukmės mediana buvo nuo 4 savaičių iki daugiau kaip 20 mėn. Beveik visiems pacientams, kuriems imatinibas sukėlė atsaką, nustatyta translokacija t(17:22)[(q22:q13)] arba rasta jos geno ekspresijos produkto.</w:t>
      </w:r>
    </w:p>
    <w:p w14:paraId="57156EAF"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6C4414E0" w14:textId="39BB4355" w:rsidR="00D61995" w:rsidRPr="00A861C3" w:rsidRDefault="00D61995" w:rsidP="00D61995">
      <w:pPr>
        <w:suppressAutoHyphens/>
        <w:spacing w:after="0" w:line="240" w:lineRule="auto"/>
        <w:ind w:right="131"/>
        <w:rPr>
          <w:rFonts w:ascii="Times New Roman" w:eastAsia="Times New Roman" w:hAnsi="Times New Roman"/>
          <w:lang w:eastAsia="zh-CN"/>
        </w:rPr>
      </w:pPr>
      <w:r w:rsidRPr="00A861C3">
        <w:rPr>
          <w:rFonts w:ascii="Times New Roman" w:eastAsia="Times New Roman" w:hAnsi="Times New Roman"/>
          <w:lang w:eastAsia="zh-CN"/>
        </w:rPr>
        <w:t>Kontroliuojamųjų klinikinių tyrimų su DFSP sergančiais vaikais neatlikta. 3 literatūros šaltiniuose aprašyti 5 pacientai, kurie sirgo DFSP ir kuriems buvo nustatyta PDGFR genų pakitimų. Šių pacientų amžius svyravo nuo naujagimio iki 14</w:t>
      </w:r>
      <w:r w:rsidR="005F62C4">
        <w:rPr>
          <w:rFonts w:ascii="Times New Roman" w:eastAsia="Times New Roman" w:hAnsi="Times New Roman"/>
          <w:lang w:eastAsia="zh-CN"/>
        </w:rPr>
        <w:t> </w:t>
      </w:r>
      <w:r w:rsidRPr="00A861C3">
        <w:rPr>
          <w:rFonts w:ascii="Times New Roman" w:eastAsia="Times New Roman" w:hAnsi="Times New Roman"/>
          <w:lang w:eastAsia="zh-CN"/>
        </w:rPr>
        <w:t>metų, jiems buvo skiriama 50 mg per parą imatinibo dozė arba nuo 400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iki 520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kūno paviršiaus ploto per parą dozė. Visiems pacientams pasiektas dalinis ir (arba) visiškas atsakas.</w:t>
      </w:r>
    </w:p>
    <w:p w14:paraId="0AE1C565" w14:textId="77777777" w:rsidR="00D61995" w:rsidRPr="00A861C3" w:rsidRDefault="00D61995" w:rsidP="00D61995">
      <w:pPr>
        <w:suppressAutoHyphens/>
        <w:spacing w:after="0" w:line="240" w:lineRule="auto"/>
        <w:ind w:right="131"/>
        <w:rPr>
          <w:rFonts w:ascii="Times New Roman" w:eastAsia="Times New Roman" w:hAnsi="Times New Roman"/>
          <w:lang w:eastAsia="zh-CN"/>
        </w:rPr>
      </w:pPr>
    </w:p>
    <w:p w14:paraId="125E7C73"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outlineLvl w:val="3"/>
        <w:rPr>
          <w:rFonts w:ascii="Times New Roman" w:eastAsia="Times New Roman" w:hAnsi="Times New Roman"/>
          <w:b/>
        </w:rPr>
      </w:pPr>
      <w:r w:rsidRPr="00A861C3">
        <w:rPr>
          <w:rFonts w:ascii="Times New Roman" w:eastAsia="Times New Roman" w:hAnsi="Times New Roman"/>
          <w:b/>
        </w:rPr>
        <w:t>5.2</w:t>
      </w:r>
      <w:r w:rsidRPr="00A861C3">
        <w:rPr>
          <w:rFonts w:ascii="Times New Roman" w:eastAsia="Times New Roman" w:hAnsi="Times New Roman"/>
          <w:b/>
        </w:rPr>
        <w:tab/>
        <w:t>Farmakokinetinės savybės</w:t>
      </w:r>
    </w:p>
    <w:p w14:paraId="4DD9099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A50C596"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spacing w:val="-1"/>
          <w:u w:val="single"/>
          <w:lang w:eastAsia="zh-CN"/>
        </w:rPr>
        <w:t>Imatinibo fa</w:t>
      </w:r>
      <w:r w:rsidRPr="00A861C3">
        <w:rPr>
          <w:rFonts w:ascii="Times New Roman" w:eastAsia="Times New Roman" w:hAnsi="Times New Roman"/>
          <w:spacing w:val="1"/>
          <w:u w:val="single"/>
          <w:lang w:eastAsia="zh-CN"/>
        </w:rPr>
        <w:t>r</w:t>
      </w:r>
      <w:r w:rsidRPr="00A861C3">
        <w:rPr>
          <w:rFonts w:ascii="Times New Roman" w:eastAsia="Times New Roman" w:hAnsi="Times New Roman"/>
          <w:spacing w:val="-4"/>
          <w:u w:val="single"/>
          <w:lang w:eastAsia="zh-CN"/>
        </w:rPr>
        <w:t>m</w:t>
      </w:r>
      <w:r w:rsidRPr="00A861C3">
        <w:rPr>
          <w:rFonts w:ascii="Times New Roman" w:eastAsia="Times New Roman" w:hAnsi="Times New Roman"/>
          <w:spacing w:val="-1"/>
          <w:u w:val="single"/>
          <w:lang w:eastAsia="zh-CN"/>
        </w:rPr>
        <w:t>ako</w:t>
      </w:r>
      <w:r w:rsidRPr="00A861C3">
        <w:rPr>
          <w:rFonts w:ascii="Times New Roman" w:eastAsia="Times New Roman" w:hAnsi="Times New Roman"/>
          <w:spacing w:val="-2"/>
          <w:u w:val="single"/>
          <w:lang w:eastAsia="zh-CN"/>
        </w:rPr>
        <w:t>k</w:t>
      </w:r>
      <w:r w:rsidRPr="00A861C3">
        <w:rPr>
          <w:rFonts w:ascii="Times New Roman" w:eastAsia="Times New Roman" w:hAnsi="Times New Roman"/>
          <w:spacing w:val="1"/>
          <w:u w:val="single"/>
          <w:lang w:eastAsia="zh-CN"/>
        </w:rPr>
        <w:t>i</w:t>
      </w:r>
      <w:r w:rsidRPr="00A861C3">
        <w:rPr>
          <w:rFonts w:ascii="Times New Roman" w:eastAsia="Times New Roman" w:hAnsi="Times New Roman"/>
          <w:spacing w:val="-1"/>
          <w:u w:val="single"/>
          <w:lang w:eastAsia="zh-CN"/>
        </w:rPr>
        <w:t>ne</w:t>
      </w:r>
      <w:r w:rsidRPr="00A861C3">
        <w:rPr>
          <w:rFonts w:ascii="Times New Roman" w:eastAsia="Times New Roman" w:hAnsi="Times New Roman"/>
          <w:spacing w:val="1"/>
          <w:u w:val="single"/>
          <w:lang w:eastAsia="zh-CN"/>
        </w:rPr>
        <w:t>ti</w:t>
      </w:r>
      <w:r w:rsidRPr="00A861C3">
        <w:rPr>
          <w:rFonts w:ascii="Times New Roman" w:eastAsia="Times New Roman" w:hAnsi="Times New Roman"/>
          <w:spacing w:val="-1"/>
          <w:u w:val="single"/>
          <w:lang w:eastAsia="zh-CN"/>
        </w:rPr>
        <w:t>ka</w:t>
      </w:r>
    </w:p>
    <w:p w14:paraId="27B8D107"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2"/>
          <w:lang w:eastAsia="zh-CN"/>
        </w:rPr>
        <w:t xml:space="preserve">Tirta </w:t>
      </w:r>
      <w:r w:rsidRPr="00A861C3">
        <w:rPr>
          <w:rFonts w:ascii="Times New Roman" w:eastAsia="Times New Roman" w:hAnsi="Times New Roman"/>
          <w:spacing w:val="-1"/>
          <w:lang w:eastAsia="zh-CN"/>
        </w:rPr>
        <w:t>imatinibo 25</w:t>
      </w:r>
      <w:r w:rsidRPr="00A861C3">
        <w:rPr>
          <w:rFonts w:ascii="Times New Roman" w:eastAsia="Times New Roman" w:hAnsi="Times New Roman"/>
          <w:spacing w:val="-1"/>
          <w:lang w:eastAsia="zh-CN"/>
        </w:rPr>
        <w:noBreakHyphen/>
      </w:r>
      <w:r w:rsidRPr="00A861C3">
        <w:rPr>
          <w:rFonts w:ascii="Times New Roman" w:eastAsia="Times New Roman" w:hAnsi="Times New Roman"/>
          <w:spacing w:val="5"/>
          <w:lang w:eastAsia="zh-CN"/>
        </w:rPr>
        <w:t>1</w:t>
      </w:r>
      <w:r w:rsidRPr="00A861C3">
        <w:rPr>
          <w:rFonts w:ascii="Times New Roman" w:eastAsia="Times New Roman" w:hAnsi="Times New Roman"/>
          <w:spacing w:val="-1"/>
          <w:lang w:eastAsia="zh-CN"/>
        </w:rPr>
        <w:t>000 mg</w:t>
      </w:r>
      <w:r w:rsidRPr="00A861C3">
        <w:rPr>
          <w:rFonts w:ascii="Times New Roman" w:eastAsia="Times New Roman" w:hAnsi="Times New Roman"/>
          <w:spacing w:val="-2"/>
          <w:lang w:eastAsia="zh-CN"/>
        </w:rPr>
        <w:t xml:space="preserve"> dozių </w:t>
      </w:r>
      <w:r w:rsidRPr="00A861C3">
        <w:rPr>
          <w:rFonts w:ascii="Times New Roman" w:eastAsia="Times New Roman" w:hAnsi="Times New Roman"/>
          <w:spacing w:val="-1"/>
          <w:lang w:eastAsia="zh-CN"/>
        </w:rPr>
        <w:t>fa</w:t>
      </w:r>
      <w:r w:rsidRPr="00A861C3">
        <w:rPr>
          <w:rFonts w:ascii="Times New Roman" w:eastAsia="Times New Roman" w:hAnsi="Times New Roman"/>
          <w:spacing w:val="1"/>
          <w:lang w:eastAsia="zh-CN"/>
        </w:rPr>
        <w:t>r</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ako</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i</w:t>
      </w:r>
      <w:r w:rsidRPr="00A861C3">
        <w:rPr>
          <w:rFonts w:ascii="Times New Roman" w:eastAsia="Times New Roman" w:hAnsi="Times New Roman"/>
          <w:spacing w:val="-1"/>
          <w:lang w:eastAsia="zh-CN"/>
        </w:rPr>
        <w:t>ne</w:t>
      </w:r>
      <w:r w:rsidRPr="00A861C3">
        <w:rPr>
          <w:rFonts w:ascii="Times New Roman" w:eastAsia="Times New Roman" w:hAnsi="Times New Roman"/>
          <w:spacing w:val="1"/>
          <w:lang w:eastAsia="zh-CN"/>
        </w:rPr>
        <w:t>ti</w:t>
      </w:r>
      <w:r w:rsidRPr="00A861C3">
        <w:rPr>
          <w:rFonts w:ascii="Times New Roman" w:eastAsia="Times New Roman" w:hAnsi="Times New Roman"/>
          <w:spacing w:val="-1"/>
          <w:lang w:eastAsia="zh-CN"/>
        </w:rPr>
        <w:t>ka</w:t>
      </w:r>
      <w:r w:rsidRPr="00A861C3">
        <w:rPr>
          <w:rFonts w:ascii="Times New Roman" w:eastAsia="Times New Roman" w:hAnsi="Times New Roman"/>
          <w:lang w:eastAsia="zh-CN"/>
        </w:rPr>
        <w:t>. Fa</w:t>
      </w:r>
      <w:r w:rsidRPr="00A861C3">
        <w:rPr>
          <w:rFonts w:ascii="Times New Roman" w:eastAsia="Times New Roman" w:hAnsi="Times New Roman"/>
          <w:spacing w:val="1"/>
          <w:lang w:eastAsia="zh-CN"/>
        </w:rPr>
        <w:t>r</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k</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ne</w:t>
      </w:r>
      <w:r w:rsidRPr="00A861C3">
        <w:rPr>
          <w:rFonts w:ascii="Times New Roman" w:eastAsia="Times New Roman" w:hAnsi="Times New Roman"/>
          <w:spacing w:val="1"/>
          <w:lang w:eastAsia="zh-CN"/>
        </w:rPr>
        <w:t xml:space="preserve">tikos savybės plazmoje tirtos </w:t>
      </w:r>
      <w:r w:rsidRPr="00A861C3">
        <w:rPr>
          <w:rFonts w:ascii="Times New Roman" w:eastAsia="Times New Roman" w:hAnsi="Times New Roman"/>
          <w:lang w:eastAsia="zh-CN"/>
        </w:rPr>
        <w:t>1</w:t>
      </w:r>
      <w:r w:rsidRPr="00A861C3">
        <w:rPr>
          <w:rFonts w:ascii="Times New Roman" w:eastAsia="Times New Roman" w:hAnsi="Times New Roman"/>
          <w:lang w:eastAsia="zh-CN"/>
        </w:rPr>
        <w:noBreakHyphen/>
        <w:t>ą ir 7</w:t>
      </w:r>
      <w:r w:rsidRPr="00A861C3">
        <w:rPr>
          <w:rFonts w:ascii="Times New Roman" w:eastAsia="Times New Roman" w:hAnsi="Times New Roman"/>
          <w:lang w:eastAsia="zh-CN"/>
        </w:rPr>
        <w:noBreakHyphen/>
        <w:t>ą arba 28</w:t>
      </w:r>
      <w:r w:rsidRPr="00A861C3">
        <w:rPr>
          <w:rFonts w:ascii="Times New Roman" w:eastAsia="Times New Roman" w:hAnsi="Times New Roman"/>
          <w:lang w:eastAsia="zh-CN"/>
        </w:rPr>
        <w:noBreakHyphen/>
        <w:t>ą dieną, iki kurių nusistovėdavo pusiausvyros koncentracija plazmoje.</w:t>
      </w:r>
    </w:p>
    <w:p w14:paraId="7837C298"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p>
    <w:p w14:paraId="0E31453F"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1"/>
          <w:u w:val="single"/>
          <w:lang w:eastAsia="zh-CN"/>
        </w:rPr>
        <w:t>A</w:t>
      </w:r>
      <w:r w:rsidRPr="00A861C3">
        <w:rPr>
          <w:rFonts w:ascii="Times New Roman" w:eastAsia="Times New Roman" w:hAnsi="Times New Roman"/>
          <w:u w:val="single"/>
          <w:lang w:eastAsia="zh-CN"/>
        </w:rPr>
        <w:t>bso</w:t>
      </w:r>
      <w:r w:rsidRPr="00A861C3">
        <w:rPr>
          <w:rFonts w:ascii="Times New Roman" w:eastAsia="Times New Roman" w:hAnsi="Times New Roman"/>
          <w:spacing w:val="1"/>
          <w:u w:val="single"/>
          <w:lang w:eastAsia="zh-CN"/>
        </w:rPr>
        <w:t>rbcija</w:t>
      </w:r>
    </w:p>
    <w:p w14:paraId="133A3777"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1"/>
          <w:lang w:eastAsia="zh-CN"/>
        </w:rPr>
        <w:t>Imatinibo v</w:t>
      </w:r>
      <w:r w:rsidRPr="00A861C3">
        <w:rPr>
          <w:rFonts w:ascii="Times New Roman" w:eastAsia="Times New Roman" w:hAnsi="Times New Roman"/>
          <w:lang w:eastAsia="zh-CN"/>
        </w:rPr>
        <w:t>idutinis abso</w:t>
      </w:r>
      <w:r w:rsidRPr="00A861C3">
        <w:rPr>
          <w:rFonts w:ascii="Times New Roman" w:eastAsia="Times New Roman" w:hAnsi="Times New Roman"/>
          <w:spacing w:val="1"/>
          <w:lang w:eastAsia="zh-CN"/>
        </w:rPr>
        <w:t>li</w:t>
      </w:r>
      <w:r w:rsidRPr="00A861C3">
        <w:rPr>
          <w:rFonts w:ascii="Times New Roman" w:eastAsia="Times New Roman" w:hAnsi="Times New Roman"/>
          <w:lang w:eastAsia="zh-CN"/>
        </w:rPr>
        <w:t>u</w:t>
      </w:r>
      <w:r w:rsidRPr="00A861C3">
        <w:rPr>
          <w:rFonts w:ascii="Times New Roman" w:eastAsia="Times New Roman" w:hAnsi="Times New Roman"/>
          <w:spacing w:val="1"/>
          <w:lang w:eastAsia="zh-CN"/>
        </w:rPr>
        <w:t xml:space="preserve">tus biologinis prieinamumas yra </w:t>
      </w:r>
      <w:r w:rsidRPr="00A861C3">
        <w:rPr>
          <w:rFonts w:ascii="Times New Roman" w:eastAsia="Times New Roman" w:hAnsi="Times New Roman"/>
          <w:lang w:eastAsia="zh-CN"/>
        </w:rPr>
        <w:t>98</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 AUC skirtingų pacientų, pavartojusių vieną imatinibo dozę per burną, plazmoje svyravo plačiose ribose. Riebaus valgio metu išgerto </w:t>
      </w:r>
      <w:r w:rsidRPr="00A861C3">
        <w:rPr>
          <w:rFonts w:ascii="Times New Roman" w:eastAsia="Times New Roman" w:hAnsi="Times New Roman"/>
          <w:spacing w:val="1"/>
          <w:lang w:eastAsia="zh-CN"/>
        </w:rPr>
        <w:t>imatinibo absorbcija buvo šiek tiek lėtesnė (C</w:t>
      </w:r>
      <w:r w:rsidRPr="00A861C3">
        <w:rPr>
          <w:rFonts w:ascii="Times New Roman" w:eastAsia="Times New Roman" w:hAnsi="Times New Roman"/>
          <w:spacing w:val="2"/>
          <w:vertAlign w:val="subscript"/>
          <w:lang w:eastAsia="zh-CN"/>
        </w:rPr>
        <w:t>max</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11</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mažesnė</w:t>
      </w:r>
      <w:r w:rsidRPr="00A861C3">
        <w:rPr>
          <w:rFonts w:ascii="Times New Roman" w:eastAsia="Times New Roman" w:hAnsi="Times New Roman"/>
          <w:lang w:eastAsia="zh-CN"/>
        </w:rPr>
        <w:t>, t</w:t>
      </w:r>
      <w:r w:rsidRPr="00A861C3">
        <w:rPr>
          <w:rFonts w:ascii="Times New Roman" w:eastAsia="Times New Roman" w:hAnsi="Times New Roman"/>
          <w:vertAlign w:val="subscript"/>
          <w:lang w:eastAsia="zh-CN"/>
        </w:rPr>
        <w:t>max</w:t>
      </w:r>
      <w:r w:rsidRPr="00A861C3">
        <w:rPr>
          <w:rFonts w:ascii="Times New Roman" w:eastAsia="Times New Roman" w:hAnsi="Times New Roman"/>
          <w:lang w:eastAsia="zh-CN"/>
        </w:rPr>
        <w:t xml:space="preserve"> 1,5 val. ilgesnė</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xml:space="preserve">, o </w:t>
      </w:r>
      <w:r w:rsidRPr="00A861C3">
        <w:rPr>
          <w:rFonts w:ascii="Times New Roman" w:eastAsia="Times New Roman" w:hAnsi="Times New Roman"/>
          <w:spacing w:val="-1"/>
          <w:lang w:eastAsia="zh-CN"/>
        </w:rPr>
        <w:t>AU</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 xml:space="preserve"> truputį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7,4</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mažesnis negu nevalgius</w:t>
      </w:r>
      <w:r w:rsidRPr="00A861C3">
        <w:rPr>
          <w:rFonts w:ascii="Times New Roman" w:eastAsia="Times New Roman" w:hAnsi="Times New Roman"/>
          <w:lang w:eastAsia="zh-CN"/>
        </w:rPr>
        <w:t xml:space="preserve">. Anksčiau atliktų virškinimo trakto operacijų įtaka šio </w:t>
      </w:r>
      <w:r w:rsidRPr="00A861C3">
        <w:rPr>
          <w:rFonts w:ascii="Times New Roman" w:eastAsia="Times New Roman" w:hAnsi="Times New Roman"/>
          <w:spacing w:val="2"/>
          <w:lang w:eastAsia="zh-CN"/>
        </w:rPr>
        <w:t xml:space="preserve">vaistinio preparato </w:t>
      </w:r>
      <w:r w:rsidRPr="00A861C3">
        <w:rPr>
          <w:rFonts w:ascii="Times New Roman" w:eastAsia="Times New Roman" w:hAnsi="Times New Roman"/>
          <w:lang w:eastAsia="zh-CN"/>
        </w:rPr>
        <w:t>ab</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rbcijai netirta</w:t>
      </w:r>
      <w:r w:rsidRPr="00A861C3">
        <w:rPr>
          <w:rFonts w:ascii="Times New Roman" w:eastAsia="Times New Roman" w:hAnsi="Times New Roman"/>
          <w:lang w:eastAsia="zh-CN"/>
        </w:rPr>
        <w:t>.</w:t>
      </w:r>
    </w:p>
    <w:p w14:paraId="3B6E7ED6"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p>
    <w:p w14:paraId="1904B0D6"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u w:val="single"/>
          <w:lang w:eastAsia="zh-CN"/>
        </w:rPr>
        <w:t>Pasiskirstymas</w:t>
      </w:r>
    </w:p>
    <w:p w14:paraId="6400B418"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1"/>
          <w:lang w:eastAsia="zh-CN"/>
        </w:rPr>
        <w:t>Eksp</w:t>
      </w:r>
      <w:r w:rsidRPr="00A861C3">
        <w:rPr>
          <w:rFonts w:ascii="Times New Roman" w:eastAsia="Times New Roman" w:hAnsi="Times New Roman"/>
          <w:spacing w:val="1"/>
          <w:lang w:eastAsia="zh-CN"/>
        </w:rPr>
        <w:t>eri</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en</w:t>
      </w:r>
      <w:r w:rsidRPr="00A861C3">
        <w:rPr>
          <w:rFonts w:ascii="Times New Roman" w:eastAsia="Times New Roman" w:hAnsi="Times New Roman"/>
          <w:spacing w:val="1"/>
          <w:lang w:eastAsia="zh-CN"/>
        </w:rPr>
        <w:t xml:space="preserve">tų </w:t>
      </w:r>
      <w:r w:rsidRPr="00A861C3">
        <w:rPr>
          <w:rFonts w:ascii="Times New Roman" w:eastAsia="Times New Roman" w:hAnsi="Times New Roman"/>
          <w:i/>
          <w:iCs/>
          <w:spacing w:val="1"/>
          <w:lang w:eastAsia="zh-CN"/>
        </w:rPr>
        <w:t>i</w:t>
      </w:r>
      <w:r w:rsidRPr="00A861C3">
        <w:rPr>
          <w:rFonts w:ascii="Times New Roman" w:eastAsia="Times New Roman" w:hAnsi="Times New Roman"/>
          <w:i/>
          <w:iCs/>
          <w:spacing w:val="-1"/>
          <w:lang w:eastAsia="zh-CN"/>
        </w:rPr>
        <w:t>n v</w:t>
      </w:r>
      <w:r w:rsidRPr="00A861C3">
        <w:rPr>
          <w:rFonts w:ascii="Times New Roman" w:eastAsia="Times New Roman" w:hAnsi="Times New Roman"/>
          <w:i/>
          <w:iCs/>
          <w:spacing w:val="1"/>
          <w:lang w:eastAsia="zh-CN"/>
        </w:rPr>
        <w:t>it</w:t>
      </w:r>
      <w:r w:rsidRPr="00A861C3">
        <w:rPr>
          <w:rFonts w:ascii="Times New Roman" w:eastAsia="Times New Roman" w:hAnsi="Times New Roman"/>
          <w:i/>
          <w:iCs/>
          <w:spacing w:val="-1"/>
          <w:lang w:eastAsia="zh-CN"/>
        </w:rPr>
        <w:t>ro</w:t>
      </w:r>
      <w:r w:rsidRPr="00A861C3">
        <w:rPr>
          <w:rFonts w:ascii="Times New Roman" w:eastAsia="Times New Roman" w:hAnsi="Times New Roman"/>
          <w:spacing w:val="1"/>
          <w:szCs w:val="24"/>
          <w:lang w:eastAsia="zh-CN"/>
        </w:rPr>
        <w:t xml:space="preserve"> </w:t>
      </w:r>
      <w:r w:rsidRPr="00A861C3">
        <w:rPr>
          <w:rFonts w:ascii="Times New Roman" w:eastAsia="Times New Roman" w:hAnsi="Times New Roman"/>
          <w:spacing w:val="1"/>
          <w:lang w:eastAsia="zh-CN"/>
        </w:rPr>
        <w:t xml:space="preserve">duomenimis, </w:t>
      </w:r>
      <w:r w:rsidRPr="00A861C3">
        <w:rPr>
          <w:rFonts w:ascii="Times New Roman" w:eastAsia="Times New Roman" w:hAnsi="Times New Roman"/>
          <w:spacing w:val="-1"/>
          <w:lang w:eastAsia="zh-CN"/>
        </w:rPr>
        <w:t xml:space="preserve">esant kliniškai reikšmingai </w:t>
      </w:r>
      <w:r w:rsidRPr="00A861C3">
        <w:rPr>
          <w:rFonts w:ascii="Times New Roman" w:eastAsia="Times New Roman" w:hAnsi="Times New Roman"/>
          <w:spacing w:val="1"/>
          <w:lang w:eastAsia="zh-CN"/>
        </w:rPr>
        <w:t xml:space="preserve">imatinibo </w:t>
      </w:r>
      <w:r w:rsidRPr="00A861C3">
        <w:rPr>
          <w:rFonts w:ascii="Times New Roman" w:eastAsia="Times New Roman" w:hAnsi="Times New Roman"/>
          <w:spacing w:val="-1"/>
          <w:lang w:eastAsia="zh-CN"/>
        </w:rPr>
        <w:t>koncentracijai</w:t>
      </w:r>
      <w:r w:rsidRPr="00A861C3">
        <w:rPr>
          <w:rFonts w:ascii="Times New Roman" w:eastAsia="Times New Roman" w:hAnsi="Times New Roman"/>
          <w:lang w:eastAsia="zh-CN"/>
        </w:rPr>
        <w:t>, maždaug 95% jo būna prisijungusio prie plazmos baltymų (daugiausia a</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bu</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ir a</w:t>
      </w:r>
      <w:r w:rsidRPr="00A861C3">
        <w:rPr>
          <w:rFonts w:ascii="Times New Roman" w:eastAsia="Times New Roman" w:hAnsi="Times New Roman"/>
          <w:spacing w:val="1"/>
          <w:lang w:eastAsia="zh-CN"/>
        </w:rPr>
        <w:t>lf</w:t>
      </w:r>
      <w:r w:rsidRPr="00A861C3">
        <w:rPr>
          <w:rFonts w:ascii="Times New Roman" w:eastAsia="Times New Roman" w:hAnsi="Times New Roman"/>
          <w:spacing w:val="4"/>
          <w:lang w:eastAsia="zh-CN"/>
        </w:rPr>
        <w:t xml:space="preserve">a rūgščiojo </w:t>
      </w:r>
      <w:r w:rsidRPr="00A861C3">
        <w:rPr>
          <w:rFonts w:ascii="Times New Roman" w:eastAsia="Times New Roman" w:hAnsi="Times New Roman"/>
          <w:spacing w:val="-2"/>
          <w:lang w:eastAsia="zh-CN"/>
        </w:rPr>
        <w:t>g</w:t>
      </w:r>
      <w:r w:rsidRPr="00A861C3">
        <w:rPr>
          <w:rFonts w:ascii="Times New Roman" w:eastAsia="Times New Roman" w:hAnsi="Times New Roman"/>
          <w:spacing w:val="1"/>
          <w:lang w:eastAsia="zh-CN"/>
        </w:rPr>
        <w:t>lik</w:t>
      </w:r>
      <w:r w:rsidRPr="00A861C3">
        <w:rPr>
          <w:rFonts w:ascii="Times New Roman" w:eastAsia="Times New Roman" w:hAnsi="Times New Roman"/>
          <w:lang w:eastAsia="zh-CN"/>
        </w:rPr>
        <w:t>op</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no) ir nedaug prie </w:t>
      </w:r>
      <w:r w:rsidRPr="00A861C3">
        <w:rPr>
          <w:rFonts w:ascii="Times New Roman" w:eastAsia="Times New Roman" w:hAnsi="Times New Roman"/>
          <w:spacing w:val="1"/>
          <w:lang w:eastAsia="zh-CN"/>
        </w:rPr>
        <w:t>li</w:t>
      </w:r>
      <w:r w:rsidRPr="00A861C3">
        <w:rPr>
          <w:rFonts w:ascii="Times New Roman" w:eastAsia="Times New Roman" w:hAnsi="Times New Roman"/>
          <w:lang w:eastAsia="zh-CN"/>
        </w:rPr>
        <w:t>pop</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nų.</w:t>
      </w:r>
    </w:p>
    <w:p w14:paraId="0A09D8F6"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p>
    <w:p w14:paraId="36D4F97C"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u w:val="single"/>
          <w:lang w:eastAsia="zh-CN"/>
        </w:rPr>
        <w:t>Biotransformacija</w:t>
      </w:r>
    </w:p>
    <w:p w14:paraId="2373D2A8"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2"/>
          <w:lang w:eastAsia="zh-CN"/>
        </w:rPr>
        <w:lastRenderedPageBreak/>
        <w:t xml:space="preserve">Pagrindinis </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 xml:space="preserve">litas žmogaus kraujotakoje yra </w:t>
      </w:r>
      <w:r w:rsidRPr="00A861C3">
        <w:rPr>
          <w:rFonts w:ascii="Times New Roman" w:eastAsia="Times New Roman" w:hAnsi="Times New Roman"/>
          <w:spacing w:val="3"/>
          <w:lang w:eastAsia="zh-CN"/>
        </w:rPr>
        <w:t>N</w:t>
      </w:r>
      <w:r w:rsidRPr="00A861C3">
        <w:rPr>
          <w:rFonts w:ascii="Times New Roman" w:eastAsia="Times New Roman" w:hAnsi="Times New Roman"/>
          <w:spacing w:val="-4"/>
          <w:lang w:eastAsia="zh-CN"/>
        </w:rPr>
        <w:t>-</w:t>
      </w:r>
      <w:r w:rsidRPr="00A861C3">
        <w:rPr>
          <w:rFonts w:ascii="Times New Roman" w:eastAsia="Times New Roman" w:hAnsi="Times New Roman"/>
          <w:lang w:eastAsia="zh-CN"/>
        </w:rPr>
        <w:t>de</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 xml:space="preserve">tilintas </w:t>
      </w:r>
      <w:r w:rsidRPr="00A861C3">
        <w:rPr>
          <w:rFonts w:ascii="Times New Roman" w:eastAsia="Times New Roman" w:hAnsi="Times New Roman"/>
          <w:lang w:eastAsia="zh-CN"/>
        </w:rPr>
        <w:t>p</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pe</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w:t>
      </w:r>
      <w:r w:rsidRPr="00A861C3">
        <w:rPr>
          <w:rFonts w:ascii="Times New Roman" w:eastAsia="Times New Roman" w:hAnsi="Times New Roman"/>
          <w:spacing w:val="-2"/>
          <w:lang w:eastAsia="zh-CN"/>
        </w:rPr>
        <w:t>z</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no darinys, kurio vidinis aktyvumas </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n v</w:t>
      </w:r>
      <w:r w:rsidRPr="00A861C3">
        <w:rPr>
          <w:rFonts w:ascii="Times New Roman" w:eastAsia="Times New Roman" w:hAnsi="Times New Roman"/>
          <w:i/>
          <w:iCs/>
          <w:spacing w:val="1"/>
          <w:lang w:eastAsia="zh-CN"/>
        </w:rPr>
        <w:t>it</w:t>
      </w:r>
      <w:r w:rsidRPr="00A861C3">
        <w:rPr>
          <w:rFonts w:ascii="Times New Roman" w:eastAsia="Times New Roman" w:hAnsi="Times New Roman"/>
          <w:i/>
          <w:iCs/>
          <w:lang w:eastAsia="zh-CN"/>
        </w:rPr>
        <w:t>ro</w:t>
      </w:r>
      <w:r w:rsidRPr="00A861C3">
        <w:rPr>
          <w:rFonts w:ascii="Times New Roman" w:eastAsia="Times New Roman" w:hAnsi="Times New Roman"/>
          <w:spacing w:val="1"/>
          <w:szCs w:val="24"/>
          <w:lang w:eastAsia="zh-CN"/>
        </w:rPr>
        <w:t xml:space="preserve"> </w:t>
      </w:r>
      <w:r w:rsidRPr="00A861C3">
        <w:rPr>
          <w:rFonts w:ascii="Times New Roman" w:eastAsia="Times New Roman" w:hAnsi="Times New Roman"/>
          <w:spacing w:val="1"/>
          <w:lang w:eastAsia="zh-CN"/>
        </w:rPr>
        <w:t>yra panašus į pirmtako aktyvumą</w:t>
      </w:r>
      <w:r w:rsidRPr="00A861C3">
        <w:rPr>
          <w:rFonts w:ascii="Times New Roman" w:eastAsia="Times New Roman" w:hAnsi="Times New Roman"/>
          <w:lang w:eastAsia="zh-CN"/>
        </w:rPr>
        <w:t>. Šio metabolito A</w:t>
      </w:r>
      <w:r w:rsidRPr="00A861C3">
        <w:rPr>
          <w:rFonts w:ascii="Times New Roman" w:eastAsia="Times New Roman" w:hAnsi="Times New Roman"/>
          <w:spacing w:val="-2"/>
          <w:lang w:eastAsia="zh-CN"/>
        </w:rPr>
        <w:t>U</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 xml:space="preserve"> plazmoje sudaro </w:t>
      </w:r>
      <w:r w:rsidRPr="00A861C3">
        <w:rPr>
          <w:rFonts w:ascii="Times New Roman" w:eastAsia="Times New Roman" w:hAnsi="Times New Roman"/>
          <w:lang w:eastAsia="zh-CN"/>
        </w:rPr>
        <w:t>16</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 </w:t>
      </w:r>
      <w:r w:rsidRPr="00A861C3">
        <w:rPr>
          <w:rFonts w:ascii="Times New Roman" w:eastAsia="Times New Roman" w:hAnsi="Times New Roman"/>
          <w:spacing w:val="2"/>
          <w:lang w:eastAsia="zh-CN"/>
        </w:rPr>
        <w:t>imatinibo A</w:t>
      </w:r>
      <w:r w:rsidRPr="00A861C3">
        <w:rPr>
          <w:rFonts w:ascii="Times New Roman" w:eastAsia="Times New Roman" w:hAnsi="Times New Roman"/>
          <w:spacing w:val="-2"/>
          <w:lang w:eastAsia="zh-CN"/>
        </w:rPr>
        <w:t>U</w:t>
      </w:r>
      <w:r w:rsidRPr="00A861C3">
        <w:rPr>
          <w:rFonts w:ascii="Times New Roman" w:eastAsia="Times New Roman" w:hAnsi="Times New Roman"/>
          <w:spacing w:val="2"/>
          <w:lang w:eastAsia="zh-CN"/>
        </w:rPr>
        <w:t>C</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Prie plazmos baltymų prisijungęs </w:t>
      </w:r>
      <w:r w:rsidRPr="00A861C3">
        <w:rPr>
          <w:rFonts w:ascii="Times New Roman" w:eastAsia="Times New Roman" w:hAnsi="Times New Roman"/>
          <w:spacing w:val="2"/>
          <w:lang w:eastAsia="zh-CN"/>
        </w:rPr>
        <w:t>N</w:t>
      </w:r>
      <w:r w:rsidRPr="00A861C3">
        <w:rPr>
          <w:rFonts w:ascii="Times New Roman" w:eastAsia="Times New Roman" w:hAnsi="Times New Roman"/>
          <w:spacing w:val="-4"/>
          <w:lang w:eastAsia="zh-CN"/>
        </w:rPr>
        <w:t>-</w:t>
      </w:r>
      <w:r w:rsidRPr="00A861C3">
        <w:rPr>
          <w:rFonts w:ascii="Times New Roman" w:eastAsia="Times New Roman" w:hAnsi="Times New Roman"/>
          <w:lang w:eastAsia="zh-CN"/>
        </w:rPr>
        <w:t>de</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 xml:space="preserve">tilinto </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lito kiekis būna panašus kaip nepakitusio vaistinio preparato.</w:t>
      </w:r>
    </w:p>
    <w:p w14:paraId="2D652AE2"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p>
    <w:p w14:paraId="1D2AEE41" w14:textId="77777777" w:rsidR="00D61995" w:rsidRPr="00A861C3" w:rsidRDefault="00D61995" w:rsidP="00D61995">
      <w:pPr>
        <w:suppressAutoHyphens/>
        <w:spacing w:after="0" w:line="240" w:lineRule="auto"/>
        <w:ind w:right="-36"/>
        <w:rPr>
          <w:rFonts w:ascii="Times New Roman" w:eastAsia="Times New Roman" w:hAnsi="Times New Roman"/>
          <w:lang w:eastAsia="zh-CN"/>
        </w:rPr>
      </w:pPr>
      <w:r w:rsidRPr="00A861C3">
        <w:rPr>
          <w:rFonts w:ascii="Times New Roman" w:eastAsia="Times New Roman" w:hAnsi="Times New Roman"/>
          <w:spacing w:val="-4"/>
          <w:lang w:eastAsia="zh-CN"/>
        </w:rPr>
        <w:t xml:space="preserve">Imatinibas ir jo </w:t>
      </w:r>
      <w:r w:rsidRPr="00A861C3">
        <w:rPr>
          <w:rFonts w:ascii="Times New Roman" w:eastAsia="Times New Roman" w:hAnsi="Times New Roman"/>
          <w:spacing w:val="2"/>
          <w:lang w:eastAsia="zh-CN"/>
        </w:rPr>
        <w:t>N</w:t>
      </w:r>
      <w:r w:rsidRPr="00A861C3">
        <w:rPr>
          <w:rFonts w:ascii="Times New Roman" w:eastAsia="Times New Roman" w:hAnsi="Times New Roman"/>
          <w:spacing w:val="-4"/>
          <w:lang w:eastAsia="zh-CN"/>
        </w:rPr>
        <w:t>-de</w:t>
      </w:r>
      <w:r w:rsidRPr="00A861C3">
        <w:rPr>
          <w:rFonts w:ascii="Times New Roman" w:eastAsia="Times New Roman" w:hAnsi="Times New Roman"/>
          <w:spacing w:val="-3"/>
          <w:lang w:eastAsia="zh-CN"/>
        </w:rPr>
        <w:t>m</w:t>
      </w:r>
      <w:r w:rsidRPr="00A861C3">
        <w:rPr>
          <w:rFonts w:ascii="Times New Roman" w:eastAsia="Times New Roman" w:hAnsi="Times New Roman"/>
          <w:spacing w:val="-4"/>
          <w:lang w:eastAsia="zh-CN"/>
        </w:rPr>
        <w:t>e</w:t>
      </w:r>
      <w:r w:rsidRPr="00A861C3">
        <w:rPr>
          <w:rFonts w:ascii="Times New Roman" w:eastAsia="Times New Roman" w:hAnsi="Times New Roman"/>
          <w:spacing w:val="1"/>
          <w:lang w:eastAsia="zh-CN"/>
        </w:rPr>
        <w:t xml:space="preserve">tilintas </w:t>
      </w:r>
      <w:r w:rsidRPr="00A861C3">
        <w:rPr>
          <w:rFonts w:ascii="Times New Roman" w:eastAsia="Times New Roman" w:hAnsi="Times New Roman"/>
          <w:spacing w:val="-3"/>
          <w:lang w:eastAsia="zh-CN"/>
        </w:rPr>
        <w:t>m</w:t>
      </w:r>
      <w:r w:rsidRPr="00A861C3">
        <w:rPr>
          <w:rFonts w:ascii="Times New Roman" w:eastAsia="Times New Roman" w:hAnsi="Times New Roman"/>
          <w:spacing w:val="-4"/>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spacing w:val="-4"/>
          <w:lang w:eastAsia="zh-CN"/>
        </w:rPr>
        <w:t>abo</w:t>
      </w:r>
      <w:r w:rsidRPr="00A861C3">
        <w:rPr>
          <w:rFonts w:ascii="Times New Roman" w:eastAsia="Times New Roman" w:hAnsi="Times New Roman"/>
          <w:spacing w:val="1"/>
          <w:lang w:eastAsia="zh-CN"/>
        </w:rPr>
        <w:t>litas</w:t>
      </w:r>
      <w:r w:rsidRPr="00A861C3">
        <w:rPr>
          <w:rFonts w:ascii="Times New Roman" w:eastAsia="Times New Roman" w:hAnsi="Times New Roman"/>
          <w:spacing w:val="-4"/>
          <w:lang w:eastAsia="zh-CN"/>
        </w:rPr>
        <w:t xml:space="preserve"> kartu sudaro </w:t>
      </w:r>
      <w:r w:rsidRPr="00A861C3">
        <w:rPr>
          <w:rFonts w:ascii="Times New Roman" w:eastAsia="Times New Roman" w:hAnsi="Times New Roman"/>
          <w:spacing w:val="1"/>
          <w:lang w:eastAsia="zh-CN"/>
        </w:rPr>
        <w:t xml:space="preserve">maždaug </w:t>
      </w:r>
      <w:r w:rsidRPr="00A861C3">
        <w:rPr>
          <w:rFonts w:ascii="Times New Roman" w:eastAsia="Times New Roman" w:hAnsi="Times New Roman"/>
          <w:lang w:eastAsia="zh-CN"/>
        </w:rPr>
        <w:t>65</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kraujotakoje esančio r</w:t>
      </w:r>
      <w:r w:rsidRPr="00A861C3">
        <w:rPr>
          <w:rFonts w:ascii="Times New Roman" w:eastAsia="Times New Roman" w:hAnsi="Times New Roman"/>
          <w:lang w:eastAsia="zh-CN"/>
        </w:rPr>
        <w:t>ad</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oaktyvumo </w:t>
      </w:r>
      <w:r w:rsidRPr="00A861C3">
        <w:rPr>
          <w:rFonts w:ascii="Times New Roman" w:eastAsia="Times New Roman" w:hAnsi="Times New Roman"/>
          <w:spacing w:val="1"/>
          <w:lang w:eastAsia="zh-CN"/>
        </w:rPr>
        <w:t>(</w:t>
      </w:r>
      <w:r w:rsidRPr="00A861C3">
        <w:rPr>
          <w:rFonts w:ascii="Times New Roman" w:eastAsia="Times New Roman" w:hAnsi="Times New Roman"/>
          <w:spacing w:val="-1"/>
          <w:lang w:eastAsia="zh-CN"/>
        </w:rPr>
        <w:t>AUC</w:t>
      </w:r>
      <w:r w:rsidRPr="00A861C3">
        <w:rPr>
          <w:rFonts w:ascii="Times New Roman" w:eastAsia="Times New Roman" w:hAnsi="Times New Roman"/>
          <w:spacing w:val="-2"/>
          <w:vertAlign w:val="subscript"/>
          <w:lang w:eastAsia="zh-CN"/>
        </w:rPr>
        <w:t>0-48</w:t>
      </w:r>
      <w:r w:rsidRPr="00A861C3">
        <w:rPr>
          <w:rFonts w:ascii="Times New Roman" w:eastAsia="Times New Roman" w:hAnsi="Times New Roman"/>
          <w:spacing w:val="-1"/>
          <w:lang w:eastAsia="zh-CN"/>
        </w:rPr>
        <w:t xml:space="preserve"> val.</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w:t>
      </w:r>
      <w:r w:rsidRPr="00A861C3">
        <w:rPr>
          <w:rFonts w:ascii="Times New Roman" w:eastAsia="Times New Roman" w:hAnsi="Times New Roman"/>
          <w:spacing w:val="-4"/>
          <w:lang w:eastAsia="zh-CN"/>
        </w:rPr>
        <w:t xml:space="preserve"> Likusią kraujotakoje esančio </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ad</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oaktyvumo dalį atitinka daug </w:t>
      </w:r>
      <w:r w:rsidRPr="00A861C3">
        <w:rPr>
          <w:rFonts w:ascii="Times New Roman" w:eastAsia="Times New Roman" w:hAnsi="Times New Roman"/>
          <w:spacing w:val="-4"/>
          <w:lang w:eastAsia="zh-CN"/>
        </w:rPr>
        <w:t>mažiau svarbių 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litų</w:t>
      </w:r>
      <w:r w:rsidRPr="00A861C3">
        <w:rPr>
          <w:rFonts w:ascii="Times New Roman" w:eastAsia="Times New Roman" w:hAnsi="Times New Roman"/>
          <w:lang w:eastAsia="zh-CN"/>
        </w:rPr>
        <w:t>.</w:t>
      </w:r>
    </w:p>
    <w:p w14:paraId="1302F86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4003126" w14:textId="77777777" w:rsidR="00D61995" w:rsidRPr="00A861C3" w:rsidRDefault="00D61995" w:rsidP="00D61995">
      <w:pPr>
        <w:suppressAutoHyphens/>
        <w:spacing w:after="0" w:line="240" w:lineRule="auto"/>
        <w:ind w:right="105"/>
        <w:rPr>
          <w:rFonts w:ascii="Times New Roman" w:eastAsia="Times New Roman" w:hAnsi="Times New Roman"/>
          <w:lang w:eastAsia="zh-CN"/>
        </w:rPr>
      </w:pPr>
      <w:r w:rsidRPr="00A861C3">
        <w:rPr>
          <w:rFonts w:ascii="Times New Roman" w:eastAsia="Times New Roman" w:hAnsi="Times New Roman"/>
          <w:spacing w:val="2"/>
          <w:lang w:eastAsia="zh-CN"/>
        </w:rPr>
        <w:t xml:space="preserve">Tyrimų </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n v</w:t>
      </w:r>
      <w:r w:rsidRPr="00A861C3">
        <w:rPr>
          <w:rFonts w:ascii="Times New Roman" w:eastAsia="Times New Roman" w:hAnsi="Times New Roman"/>
          <w:i/>
          <w:iCs/>
          <w:spacing w:val="1"/>
          <w:lang w:eastAsia="zh-CN"/>
        </w:rPr>
        <w:t>it</w:t>
      </w:r>
      <w:r w:rsidRPr="00A861C3">
        <w:rPr>
          <w:rFonts w:ascii="Times New Roman" w:eastAsia="Times New Roman" w:hAnsi="Times New Roman"/>
          <w:i/>
          <w:iCs/>
          <w:lang w:eastAsia="zh-CN"/>
        </w:rPr>
        <w:t>ro</w:t>
      </w:r>
      <w:r w:rsidRPr="00A861C3">
        <w:rPr>
          <w:rFonts w:ascii="Times New Roman" w:eastAsia="Times New Roman" w:hAnsi="Times New Roman"/>
          <w:spacing w:val="1"/>
          <w:szCs w:val="24"/>
          <w:lang w:eastAsia="zh-CN"/>
        </w:rPr>
        <w:t xml:space="preserve"> </w:t>
      </w:r>
      <w:r w:rsidRPr="00A861C3">
        <w:rPr>
          <w:rFonts w:ascii="Times New Roman" w:eastAsia="Times New Roman" w:hAnsi="Times New Roman"/>
          <w:spacing w:val="1"/>
          <w:lang w:eastAsia="zh-CN"/>
        </w:rPr>
        <w:t xml:space="preserve">duomenimis, pagrindinis </w:t>
      </w:r>
      <w:r w:rsidRPr="00A861C3">
        <w:rPr>
          <w:rFonts w:ascii="Times New Roman" w:eastAsia="Times New Roman" w:hAnsi="Times New Roman"/>
          <w:lang w:eastAsia="zh-CN"/>
        </w:rPr>
        <w:t>P450 fermentas, ka</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lizuojantis imatinibo biotransfor</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 xml:space="preserve">aciją žmogaus organizme, yra </w:t>
      </w:r>
      <w:r w:rsidRPr="00A861C3">
        <w:rPr>
          <w:rFonts w:ascii="Times New Roman" w:eastAsia="Times New Roman" w:hAnsi="Times New Roman"/>
          <w:spacing w:val="-1"/>
          <w:lang w:eastAsia="zh-CN"/>
        </w:rPr>
        <w:t>CY</w:t>
      </w:r>
      <w:r w:rsidRPr="00A861C3">
        <w:rPr>
          <w:rFonts w:ascii="Times New Roman" w:eastAsia="Times New Roman" w:hAnsi="Times New Roman"/>
          <w:spacing w:val="1"/>
          <w:lang w:eastAsia="zh-CN"/>
        </w:rPr>
        <w:t>P3</w:t>
      </w:r>
      <w:r w:rsidRPr="00A861C3">
        <w:rPr>
          <w:rFonts w:ascii="Times New Roman" w:eastAsia="Times New Roman" w:hAnsi="Times New Roman"/>
          <w:spacing w:val="-1"/>
          <w:lang w:eastAsia="zh-CN"/>
        </w:rPr>
        <w:t>A</w:t>
      </w:r>
      <w:r w:rsidRPr="00A861C3">
        <w:rPr>
          <w:rFonts w:ascii="Times New Roman" w:eastAsia="Times New Roman" w:hAnsi="Times New Roman"/>
          <w:spacing w:val="1"/>
          <w:lang w:eastAsia="zh-CN"/>
        </w:rPr>
        <w:t>4</w:t>
      </w:r>
      <w:r w:rsidRPr="00A861C3">
        <w:rPr>
          <w:rFonts w:ascii="Times New Roman" w:eastAsia="Times New Roman" w:hAnsi="Times New Roman"/>
          <w:lang w:eastAsia="zh-CN"/>
        </w:rPr>
        <w:t xml:space="preserve">. Nustatyta, kad iš daugelio vaistinių preparatų, kurių vartojimas kartu yra tikėtinas </w:t>
      </w:r>
      <w:r w:rsidRPr="00A861C3">
        <w:rPr>
          <w:rFonts w:ascii="Times New Roman" w:eastAsia="Times New Roman" w:hAnsi="Times New Roman"/>
          <w:spacing w:val="1"/>
          <w:lang w:eastAsia="zh-CN"/>
        </w:rPr>
        <w:t>(paracetamolio</w:t>
      </w:r>
      <w:r w:rsidRPr="00A861C3">
        <w:rPr>
          <w:rFonts w:ascii="Times New Roman" w:eastAsia="Times New Roman" w:hAnsi="Times New Roman"/>
          <w:lang w:eastAsia="zh-CN"/>
        </w:rPr>
        <w:t>, ac</w:t>
      </w:r>
      <w:r w:rsidRPr="00A861C3">
        <w:rPr>
          <w:rFonts w:ascii="Times New Roman" w:eastAsia="Times New Roman" w:hAnsi="Times New Roman"/>
          <w:spacing w:val="1"/>
          <w:lang w:eastAsia="zh-CN"/>
        </w:rPr>
        <w:t>ikl</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v</w:t>
      </w:r>
      <w:r w:rsidRPr="00A861C3">
        <w:rPr>
          <w:rFonts w:ascii="Times New Roman" w:eastAsia="Times New Roman" w:hAnsi="Times New Roman"/>
          <w:spacing w:val="1"/>
          <w:lang w:eastAsia="zh-CN"/>
        </w:rPr>
        <w:t>iro</w:t>
      </w:r>
      <w:r w:rsidRPr="00A861C3">
        <w:rPr>
          <w:rFonts w:ascii="Times New Roman" w:eastAsia="Times New Roman" w:hAnsi="Times New Roman"/>
          <w:lang w:eastAsia="zh-CN"/>
        </w:rPr>
        <w:t>, a</w:t>
      </w: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opu</w:t>
      </w:r>
      <w:r w:rsidRPr="00A861C3">
        <w:rPr>
          <w:rFonts w:ascii="Times New Roman" w:eastAsia="Times New Roman" w:hAnsi="Times New Roman"/>
          <w:spacing w:val="1"/>
          <w:lang w:eastAsia="zh-CN"/>
        </w:rPr>
        <w:t>ri</w:t>
      </w:r>
      <w:r w:rsidRPr="00A861C3">
        <w:rPr>
          <w:rFonts w:ascii="Times New Roman" w:eastAsia="Times New Roman" w:hAnsi="Times New Roman"/>
          <w:lang w:eastAsia="zh-CN"/>
        </w:rPr>
        <w:t>no</w:t>
      </w:r>
      <w:r w:rsidRPr="00A861C3">
        <w:rPr>
          <w:rFonts w:ascii="Times New Roman" w:eastAsia="Times New Roman" w:hAnsi="Times New Roman"/>
          <w:spacing w:val="1"/>
          <w:lang w:eastAsia="zh-CN"/>
        </w:rPr>
        <w:t>lio</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a</w:t>
      </w:r>
      <w:r w:rsidRPr="00A861C3">
        <w:rPr>
          <w:rFonts w:ascii="Times New Roman" w:eastAsia="Times New Roman" w:hAnsi="Times New Roman"/>
          <w:spacing w:val="-3"/>
          <w:lang w:eastAsia="zh-CN"/>
        </w:rPr>
        <w:t>mf</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ri</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c</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ab</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no, e</w:t>
      </w:r>
      <w:r w:rsidRPr="00A861C3">
        <w:rPr>
          <w:rFonts w:ascii="Times New Roman" w:eastAsia="Times New Roman" w:hAnsi="Times New Roman"/>
          <w:spacing w:val="1"/>
          <w:lang w:eastAsia="zh-CN"/>
        </w:rPr>
        <w:t>r</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w:t>
      </w:r>
      <w:r w:rsidRPr="00A861C3">
        <w:rPr>
          <w:rFonts w:ascii="Times New Roman" w:eastAsia="Times New Roman" w:hAnsi="Times New Roman"/>
          <w:spacing w:val="-2"/>
          <w:lang w:eastAsia="zh-CN"/>
        </w:rPr>
        <w:t>i</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no, </w:t>
      </w:r>
      <w:r w:rsidRPr="00A861C3">
        <w:rPr>
          <w:rFonts w:ascii="Times New Roman" w:eastAsia="Times New Roman" w:hAnsi="Times New Roman"/>
          <w:spacing w:val="1"/>
          <w:lang w:eastAsia="zh-CN"/>
        </w:rPr>
        <w:t>fl</w:t>
      </w:r>
      <w:r w:rsidRPr="00A861C3">
        <w:rPr>
          <w:rFonts w:ascii="Times New Roman" w:eastAsia="Times New Roman" w:hAnsi="Times New Roman"/>
          <w:lang w:eastAsia="zh-CN"/>
        </w:rPr>
        <w:t>ukon</w:t>
      </w:r>
      <w:r w:rsidRPr="00A861C3">
        <w:rPr>
          <w:rFonts w:ascii="Times New Roman" w:eastAsia="Times New Roman" w:hAnsi="Times New Roman"/>
          <w:spacing w:val="1"/>
          <w:lang w:eastAsia="zh-CN"/>
        </w:rPr>
        <w:t>a</w:t>
      </w:r>
      <w:r w:rsidRPr="00A861C3">
        <w:rPr>
          <w:rFonts w:ascii="Times New Roman" w:eastAsia="Times New Roman" w:hAnsi="Times New Roman"/>
          <w:spacing w:val="-2"/>
          <w:lang w:eastAsia="zh-CN"/>
        </w:rPr>
        <w:t>z</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lo</w:t>
      </w:r>
      <w:r w:rsidRPr="00A861C3">
        <w:rPr>
          <w:rFonts w:ascii="Times New Roman" w:eastAsia="Times New Roman" w:hAnsi="Times New Roman"/>
          <w:lang w:eastAsia="zh-CN"/>
        </w:rPr>
        <w:t>, h</w:t>
      </w:r>
      <w:r w:rsidRPr="00A861C3">
        <w:rPr>
          <w:rFonts w:ascii="Times New Roman" w:eastAsia="Times New Roman" w:hAnsi="Times New Roman"/>
          <w:spacing w:val="-2"/>
          <w:lang w:eastAsia="zh-CN"/>
        </w:rPr>
        <w:t>i</w:t>
      </w:r>
      <w:r w:rsidRPr="00A861C3">
        <w:rPr>
          <w:rFonts w:ascii="Times New Roman" w:eastAsia="Times New Roman" w:hAnsi="Times New Roman"/>
          <w:lang w:eastAsia="zh-CN"/>
        </w:rPr>
        <w:t>d</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oksi</w:t>
      </w:r>
      <w:r w:rsidRPr="00A861C3">
        <w:rPr>
          <w:rFonts w:ascii="Times New Roman" w:eastAsia="Times New Roman" w:hAnsi="Times New Roman"/>
          <w:spacing w:val="-2"/>
          <w:lang w:eastAsia="zh-CN"/>
        </w:rPr>
        <w:t>karbamido</w:t>
      </w:r>
      <w:r w:rsidRPr="00A861C3">
        <w:rPr>
          <w:rFonts w:ascii="Times New Roman" w:eastAsia="Times New Roman" w:hAnsi="Times New Roman"/>
          <w:lang w:eastAsia="zh-CN"/>
        </w:rPr>
        <w:t>, no</w:t>
      </w:r>
      <w:r w:rsidRPr="00A861C3">
        <w:rPr>
          <w:rFonts w:ascii="Times New Roman" w:eastAsia="Times New Roman" w:hAnsi="Times New Roman"/>
          <w:spacing w:val="1"/>
          <w:lang w:eastAsia="zh-CN"/>
        </w:rPr>
        <w:t>rfl</w:t>
      </w:r>
      <w:r w:rsidRPr="00A861C3">
        <w:rPr>
          <w:rFonts w:ascii="Times New Roman" w:eastAsia="Times New Roman" w:hAnsi="Times New Roman"/>
          <w:lang w:eastAsia="zh-CN"/>
        </w:rPr>
        <w:t>oksa</w:t>
      </w:r>
      <w:r w:rsidRPr="00A861C3">
        <w:rPr>
          <w:rFonts w:ascii="Times New Roman" w:eastAsia="Times New Roman" w:hAnsi="Times New Roman"/>
          <w:spacing w:val="1"/>
          <w:lang w:eastAsia="zh-CN"/>
        </w:rPr>
        <w:t>ci</w:t>
      </w:r>
      <w:r w:rsidRPr="00A861C3">
        <w:rPr>
          <w:rFonts w:ascii="Times New Roman" w:eastAsia="Times New Roman" w:hAnsi="Times New Roman"/>
          <w:lang w:eastAsia="zh-CN"/>
        </w:rPr>
        <w:t>no ir pen</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ili</w:t>
      </w:r>
      <w:r w:rsidRPr="00A861C3">
        <w:rPr>
          <w:rFonts w:ascii="Times New Roman" w:eastAsia="Times New Roman" w:hAnsi="Times New Roman"/>
          <w:lang w:eastAsia="zh-CN"/>
        </w:rPr>
        <w:t xml:space="preserve">no </w:t>
      </w:r>
      <w:r w:rsidRPr="00A861C3">
        <w:rPr>
          <w:rFonts w:ascii="Times New Roman" w:eastAsia="Times New Roman" w:hAnsi="Times New Roman"/>
          <w:spacing w:val="1"/>
          <w:lang w:eastAsia="zh-CN"/>
        </w:rPr>
        <w:t>V</w:t>
      </w:r>
      <w:r w:rsidRPr="00A861C3">
        <w:rPr>
          <w:rFonts w:ascii="Times New Roman" w:eastAsia="Times New Roman" w:hAnsi="Times New Roman"/>
          <w:lang w:eastAsia="zh-CN"/>
        </w:rPr>
        <w:t>), tik e</w:t>
      </w:r>
      <w:r w:rsidRPr="00A861C3">
        <w:rPr>
          <w:rFonts w:ascii="Times New Roman" w:eastAsia="Times New Roman" w:hAnsi="Times New Roman"/>
          <w:spacing w:val="1"/>
          <w:lang w:eastAsia="zh-CN"/>
        </w:rPr>
        <w:t>r</w:t>
      </w:r>
      <w:r w:rsidRPr="00A861C3">
        <w:rPr>
          <w:rFonts w:ascii="Times New Roman" w:eastAsia="Times New Roman" w:hAnsi="Times New Roman"/>
          <w:spacing w:val="-2"/>
          <w:lang w:eastAsia="zh-CN"/>
        </w:rPr>
        <w:t>i</w:t>
      </w:r>
      <w:r w:rsidRPr="00A861C3">
        <w:rPr>
          <w:rFonts w:ascii="Times New Roman" w:eastAsia="Times New Roman" w:hAnsi="Times New Roman"/>
          <w:spacing w:val="1"/>
          <w:lang w:eastAsia="zh-CN"/>
        </w:rPr>
        <w:t>tr</w:t>
      </w:r>
      <w:r w:rsidRPr="00A861C3">
        <w:rPr>
          <w:rFonts w:ascii="Times New Roman" w:eastAsia="Times New Roman" w:hAnsi="Times New Roman"/>
          <w:lang w:eastAsia="zh-CN"/>
        </w:rPr>
        <w:t>o</w:t>
      </w:r>
      <w:r w:rsidRPr="00A861C3">
        <w:rPr>
          <w:rFonts w:ascii="Times New Roman" w:eastAsia="Times New Roman" w:hAnsi="Times New Roman"/>
          <w:spacing w:val="-4"/>
          <w:lang w:eastAsia="zh-CN"/>
        </w:rPr>
        <w:t>mi</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no </w:t>
      </w:r>
      <w:r w:rsidRPr="00A861C3">
        <w:rPr>
          <w:rFonts w:ascii="Times New Roman" w:eastAsia="Times New Roman" w:hAnsi="Times New Roman"/>
          <w:spacing w:val="1"/>
          <w:lang w:eastAsia="zh-CN"/>
        </w:rPr>
        <w:t>(SK</w:t>
      </w:r>
      <w:r w:rsidRPr="00A861C3">
        <w:rPr>
          <w:rFonts w:ascii="Times New Roman" w:eastAsia="Times New Roman" w:hAnsi="Times New Roman"/>
          <w:spacing w:val="2"/>
          <w:vertAlign w:val="subscript"/>
          <w:lang w:eastAsia="zh-CN"/>
        </w:rPr>
        <w:t>50 </w:t>
      </w:r>
      <w:r w:rsidRPr="00A861C3">
        <w:rPr>
          <w:rFonts w:ascii="Times New Roman" w:eastAsia="Times New Roman" w:hAnsi="Times New Roman"/>
          <w:spacing w:val="1"/>
          <w:lang w:eastAsia="zh-CN"/>
        </w:rPr>
        <w:t>= </w:t>
      </w:r>
      <w:r w:rsidRPr="00A861C3">
        <w:rPr>
          <w:rFonts w:ascii="Times New Roman" w:eastAsia="Times New Roman" w:hAnsi="Times New Roman"/>
          <w:lang w:eastAsia="zh-CN"/>
        </w:rPr>
        <w:t>50</w:t>
      </w:r>
      <w:r w:rsidRPr="00A861C3">
        <w:rPr>
          <w:rFonts w:ascii="Times New Roman" w:eastAsia="Times New Roman" w:hAnsi="Times New Roman"/>
          <w:spacing w:val="1"/>
          <w:lang w:eastAsia="zh-CN"/>
        </w:rPr>
        <w:t> </w:t>
      </w:r>
      <w:r w:rsidRPr="00A861C3">
        <w:rPr>
          <w:rFonts w:ascii="Times New Roman" w:eastAsia="Times New Roman" w:hAnsi="Times New Roman"/>
          <w:lang w:eastAsia="zh-CN"/>
        </w:rPr>
        <w:t>µM)</w:t>
      </w:r>
      <w:r w:rsidRPr="00A861C3">
        <w:rPr>
          <w:rFonts w:ascii="Times New Roman" w:eastAsia="Times New Roman" w:hAnsi="Times New Roman"/>
          <w:spacing w:val="1"/>
          <w:lang w:eastAsia="zh-CN"/>
        </w:rPr>
        <w:t xml:space="preserve"> ir fl</w:t>
      </w:r>
      <w:r w:rsidRPr="00A861C3">
        <w:rPr>
          <w:rFonts w:ascii="Times New Roman" w:eastAsia="Times New Roman" w:hAnsi="Times New Roman"/>
          <w:lang w:eastAsia="zh-CN"/>
        </w:rPr>
        <w:t>ukon</w:t>
      </w:r>
      <w:r w:rsidRPr="00A861C3">
        <w:rPr>
          <w:rFonts w:ascii="Times New Roman" w:eastAsia="Times New Roman" w:hAnsi="Times New Roman"/>
          <w:spacing w:val="1"/>
          <w:lang w:eastAsia="zh-CN"/>
        </w:rPr>
        <w:t>a</w:t>
      </w:r>
      <w:r w:rsidRPr="00A861C3">
        <w:rPr>
          <w:rFonts w:ascii="Times New Roman" w:eastAsia="Times New Roman" w:hAnsi="Times New Roman"/>
          <w:spacing w:val="-2"/>
          <w:lang w:eastAsia="zh-CN"/>
        </w:rPr>
        <w:t>z</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lo</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(SK</w:t>
      </w:r>
      <w:r w:rsidRPr="00A861C3">
        <w:rPr>
          <w:rFonts w:ascii="Times New Roman" w:eastAsia="Times New Roman" w:hAnsi="Times New Roman"/>
          <w:spacing w:val="2"/>
          <w:vertAlign w:val="subscript"/>
          <w:lang w:eastAsia="zh-CN"/>
        </w:rPr>
        <w:t>50 </w:t>
      </w:r>
      <w:r w:rsidRPr="00A861C3">
        <w:rPr>
          <w:rFonts w:ascii="Times New Roman" w:eastAsia="Times New Roman" w:hAnsi="Times New Roman"/>
          <w:spacing w:val="1"/>
          <w:lang w:eastAsia="zh-CN"/>
        </w:rPr>
        <w:t>= </w:t>
      </w:r>
      <w:r w:rsidRPr="00A861C3">
        <w:rPr>
          <w:rFonts w:ascii="Times New Roman" w:eastAsia="Times New Roman" w:hAnsi="Times New Roman"/>
          <w:lang w:eastAsia="zh-CN"/>
        </w:rPr>
        <w:t>118</w:t>
      </w:r>
      <w:r w:rsidRPr="00A861C3">
        <w:rPr>
          <w:rFonts w:ascii="Times New Roman" w:eastAsia="Times New Roman" w:hAnsi="Times New Roman"/>
          <w:spacing w:val="1"/>
          <w:lang w:eastAsia="zh-CN"/>
        </w:rPr>
        <w:t> </w:t>
      </w:r>
      <w:r w:rsidRPr="00A861C3">
        <w:rPr>
          <w:rFonts w:ascii="Times New Roman" w:eastAsia="Times New Roman" w:hAnsi="Times New Roman"/>
          <w:lang w:eastAsia="zh-CN"/>
        </w:rPr>
        <w:t>µM)</w:t>
      </w:r>
      <w:r w:rsidRPr="00A861C3">
        <w:rPr>
          <w:rFonts w:ascii="Times New Roman" w:eastAsia="Times New Roman" w:hAnsi="Times New Roman"/>
          <w:spacing w:val="1"/>
          <w:lang w:eastAsia="zh-CN"/>
        </w:rPr>
        <w:t xml:space="preserve"> sukeliamas imatinibo </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lizmo slopimas gali turėti klinikinės reikšmės</w:t>
      </w:r>
      <w:r w:rsidRPr="00A861C3">
        <w:rPr>
          <w:rFonts w:ascii="Times New Roman" w:eastAsia="Times New Roman" w:hAnsi="Times New Roman"/>
          <w:lang w:eastAsia="zh-CN"/>
        </w:rPr>
        <w:t>.</w:t>
      </w:r>
    </w:p>
    <w:p w14:paraId="466A85A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F9715E3" w14:textId="4EC6B994" w:rsidR="00D61995" w:rsidRPr="00A861C3" w:rsidRDefault="00D61995" w:rsidP="00D61995">
      <w:pPr>
        <w:suppressAutoHyphens/>
        <w:spacing w:after="0" w:line="240" w:lineRule="auto"/>
        <w:ind w:right="161"/>
        <w:rPr>
          <w:rFonts w:ascii="Times New Roman" w:eastAsia="Times New Roman" w:hAnsi="Times New Roman"/>
          <w:lang w:eastAsia="zh-CN"/>
        </w:rPr>
      </w:pPr>
      <w:r w:rsidRPr="00A861C3">
        <w:rPr>
          <w:rFonts w:ascii="Times New Roman" w:eastAsia="Times New Roman" w:hAnsi="Times New Roman"/>
          <w:spacing w:val="-4"/>
          <w:lang w:eastAsia="zh-CN"/>
        </w:rPr>
        <w:t xml:space="preserve">Nustatyta, kad imatinibas konkuruodamas slopina </w:t>
      </w:r>
      <w:r w:rsidRPr="00A861C3">
        <w:rPr>
          <w:rFonts w:ascii="Times New Roman" w:eastAsia="Times New Roman" w:hAnsi="Times New Roman"/>
          <w:lang w:eastAsia="zh-CN"/>
        </w:rPr>
        <w:t>sub</w:t>
      </w:r>
      <w:r w:rsidRPr="00A861C3">
        <w:rPr>
          <w:rFonts w:ascii="Times New Roman" w:eastAsia="Times New Roman" w:hAnsi="Times New Roman"/>
          <w:spacing w:val="1"/>
          <w:lang w:eastAsia="zh-CN"/>
        </w:rPr>
        <w:t>str</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 xml:space="preserve">tų </w:t>
      </w:r>
      <w:r w:rsidRPr="00A861C3">
        <w:rPr>
          <w:rFonts w:ascii="Times New Roman" w:eastAsia="Times New Roman" w:hAnsi="Times New Roman"/>
          <w:spacing w:val="-1"/>
          <w:lang w:eastAsia="zh-CN"/>
        </w:rPr>
        <w:t>CY</w:t>
      </w:r>
      <w:r w:rsidRPr="00A861C3">
        <w:rPr>
          <w:rFonts w:ascii="Times New Roman" w:eastAsia="Times New Roman" w:hAnsi="Times New Roman"/>
          <w:lang w:eastAsia="zh-CN"/>
        </w:rPr>
        <w:t>P2</w:t>
      </w:r>
      <w:r w:rsidRPr="00A861C3">
        <w:rPr>
          <w:rFonts w:ascii="Times New Roman" w:eastAsia="Times New Roman" w:hAnsi="Times New Roman"/>
          <w:spacing w:val="-1"/>
          <w:lang w:eastAsia="zh-CN"/>
        </w:rPr>
        <w:t>C</w:t>
      </w:r>
      <w:r w:rsidRPr="00A861C3">
        <w:rPr>
          <w:rFonts w:ascii="Times New Roman" w:eastAsia="Times New Roman" w:hAnsi="Times New Roman"/>
          <w:lang w:eastAsia="zh-CN"/>
        </w:rPr>
        <w:t xml:space="preserve">9, </w:t>
      </w:r>
      <w:r w:rsidRPr="00A861C3">
        <w:rPr>
          <w:rFonts w:ascii="Times New Roman" w:eastAsia="Times New Roman" w:hAnsi="Times New Roman"/>
          <w:spacing w:val="-1"/>
          <w:lang w:eastAsia="zh-CN"/>
        </w:rPr>
        <w:t>CY</w:t>
      </w:r>
      <w:r w:rsidRPr="00A861C3">
        <w:rPr>
          <w:rFonts w:ascii="Times New Roman" w:eastAsia="Times New Roman" w:hAnsi="Times New Roman"/>
          <w:lang w:eastAsia="zh-CN"/>
        </w:rPr>
        <w:t>P2</w:t>
      </w:r>
      <w:r w:rsidRPr="00A861C3">
        <w:rPr>
          <w:rFonts w:ascii="Times New Roman" w:eastAsia="Times New Roman" w:hAnsi="Times New Roman"/>
          <w:spacing w:val="-1"/>
          <w:lang w:eastAsia="zh-CN"/>
        </w:rPr>
        <w:t>D</w:t>
      </w:r>
      <w:r w:rsidRPr="00A861C3">
        <w:rPr>
          <w:rFonts w:ascii="Times New Roman" w:eastAsia="Times New Roman" w:hAnsi="Times New Roman"/>
          <w:lang w:eastAsia="zh-CN"/>
        </w:rPr>
        <w:t>6 ir C</w:t>
      </w:r>
      <w:r w:rsidRPr="00A861C3">
        <w:rPr>
          <w:rFonts w:ascii="Times New Roman" w:eastAsia="Times New Roman" w:hAnsi="Times New Roman"/>
          <w:spacing w:val="-2"/>
          <w:lang w:eastAsia="zh-CN"/>
        </w:rPr>
        <w:t>Y</w:t>
      </w:r>
      <w:r w:rsidRPr="00A861C3">
        <w:rPr>
          <w:rFonts w:ascii="Times New Roman" w:eastAsia="Times New Roman" w:hAnsi="Times New Roman"/>
          <w:lang w:eastAsia="zh-CN"/>
        </w:rPr>
        <w:t>P3</w:t>
      </w:r>
      <w:r w:rsidRPr="00A861C3">
        <w:rPr>
          <w:rFonts w:ascii="Times New Roman" w:eastAsia="Times New Roman" w:hAnsi="Times New Roman"/>
          <w:spacing w:val="-1"/>
          <w:lang w:eastAsia="zh-CN"/>
        </w:rPr>
        <w:t>A</w:t>
      </w:r>
      <w:r w:rsidRPr="00A861C3">
        <w:rPr>
          <w:rFonts w:ascii="Times New Roman" w:eastAsia="Times New Roman" w:hAnsi="Times New Roman"/>
          <w:lang w:eastAsia="zh-CN"/>
        </w:rPr>
        <w:t>4</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xml:space="preserve">5 substratų metabolizmą </w:t>
      </w:r>
      <w:r w:rsidRPr="00A861C3">
        <w:rPr>
          <w:rFonts w:ascii="Times New Roman" w:eastAsia="Times New Roman" w:hAnsi="Times New Roman"/>
          <w:i/>
          <w:iCs/>
          <w:spacing w:val="1"/>
          <w:lang w:eastAsia="zh-CN"/>
        </w:rPr>
        <w:t>i</w:t>
      </w:r>
      <w:r w:rsidRPr="00A861C3">
        <w:rPr>
          <w:rFonts w:ascii="Times New Roman" w:eastAsia="Times New Roman" w:hAnsi="Times New Roman"/>
          <w:i/>
          <w:iCs/>
          <w:lang w:eastAsia="zh-CN"/>
        </w:rPr>
        <w:t>n v</w:t>
      </w:r>
      <w:r w:rsidRPr="00A861C3">
        <w:rPr>
          <w:rFonts w:ascii="Times New Roman" w:eastAsia="Times New Roman" w:hAnsi="Times New Roman"/>
          <w:i/>
          <w:iCs/>
          <w:spacing w:val="1"/>
          <w:lang w:eastAsia="zh-CN"/>
        </w:rPr>
        <w:t>it</w:t>
      </w:r>
      <w:r w:rsidRPr="00A861C3">
        <w:rPr>
          <w:rFonts w:ascii="Times New Roman" w:eastAsia="Times New Roman" w:hAnsi="Times New Roman"/>
          <w:i/>
          <w:iCs/>
          <w:lang w:eastAsia="zh-CN"/>
        </w:rPr>
        <w:t>ro</w:t>
      </w:r>
      <w:r w:rsidRPr="00A861C3">
        <w:rPr>
          <w:rFonts w:ascii="Times New Roman" w:eastAsia="Times New Roman" w:hAnsi="Times New Roman"/>
          <w:lang w:eastAsia="zh-CN"/>
        </w:rPr>
        <w:t xml:space="preserve">. Jų </w:t>
      </w:r>
      <w:r w:rsidRPr="00A861C3">
        <w:rPr>
          <w:rFonts w:ascii="Times New Roman" w:eastAsia="Times New Roman" w:hAnsi="Times New Roman"/>
          <w:spacing w:val="1"/>
          <w:lang w:eastAsia="zh-CN"/>
        </w:rPr>
        <w:t>K</w:t>
      </w:r>
      <w:r w:rsidRPr="00A861C3">
        <w:rPr>
          <w:rFonts w:ascii="Times New Roman" w:eastAsia="Times New Roman" w:hAnsi="Times New Roman"/>
          <w:spacing w:val="2"/>
          <w:vertAlign w:val="subscript"/>
          <w:lang w:eastAsia="zh-CN"/>
        </w:rPr>
        <w:t>i</w:t>
      </w:r>
      <w:r w:rsidRPr="00A861C3">
        <w:rPr>
          <w:rFonts w:ascii="Times New Roman" w:eastAsia="Times New Roman" w:hAnsi="Times New Roman"/>
          <w:spacing w:val="1"/>
          <w:lang w:eastAsia="zh-CN"/>
        </w:rPr>
        <w:t xml:space="preserve"> žmogaus kepenų </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ikr</w:t>
      </w:r>
      <w:r w:rsidRPr="00A861C3">
        <w:rPr>
          <w:rFonts w:ascii="Times New Roman" w:eastAsia="Times New Roman" w:hAnsi="Times New Roman"/>
          <w:lang w:eastAsia="zh-CN"/>
        </w:rPr>
        <w:t>oso</w:t>
      </w:r>
      <w:r w:rsidRPr="00A861C3">
        <w:rPr>
          <w:rFonts w:ascii="Times New Roman" w:eastAsia="Times New Roman" w:hAnsi="Times New Roman"/>
          <w:spacing w:val="-3"/>
          <w:lang w:eastAsia="zh-CN"/>
        </w:rPr>
        <w:t xml:space="preserve">mose yra atitinkamai </w:t>
      </w:r>
      <w:r w:rsidRPr="00A861C3">
        <w:rPr>
          <w:rFonts w:ascii="Times New Roman" w:eastAsia="Times New Roman" w:hAnsi="Times New Roman"/>
          <w:lang w:eastAsia="zh-CN"/>
        </w:rPr>
        <w:t>27, 7,5 ir 7,9</w:t>
      </w:r>
      <w:r w:rsidR="005F62C4">
        <w:rPr>
          <w:rFonts w:ascii="Times New Roman" w:eastAsia="Times New Roman" w:hAnsi="Times New Roman"/>
          <w:lang w:eastAsia="zh-CN"/>
        </w:rPr>
        <w:t> </w:t>
      </w:r>
      <w:r w:rsidRPr="00A861C3">
        <w:rPr>
          <w:rFonts w:ascii="Times New Roman" w:eastAsia="Times New Roman" w:hAnsi="Times New Roman"/>
          <w:spacing w:val="-2"/>
          <w:lang w:eastAsia="zh-CN"/>
        </w:rPr>
        <w:t>μ</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l/l</w:t>
      </w:r>
      <w:r w:rsidRPr="00A861C3">
        <w:rPr>
          <w:rFonts w:ascii="Times New Roman" w:eastAsia="Times New Roman" w:hAnsi="Times New Roman"/>
          <w:lang w:eastAsia="zh-CN"/>
        </w:rPr>
        <w:t xml:space="preserve">. Didžiausia </w:t>
      </w:r>
      <w:r w:rsidRPr="00A861C3">
        <w:rPr>
          <w:rFonts w:ascii="Times New Roman" w:eastAsia="Times New Roman" w:hAnsi="Times New Roman"/>
          <w:spacing w:val="1"/>
          <w:lang w:eastAsia="zh-CN"/>
        </w:rPr>
        <w:t xml:space="preserve">imatinibo koncentracija pacientų plazmoje yra </w:t>
      </w:r>
      <w:r w:rsidRPr="00A861C3">
        <w:rPr>
          <w:rFonts w:ascii="Times New Roman" w:eastAsia="Times New Roman" w:hAnsi="Times New Roman"/>
          <w:spacing w:val="6"/>
          <w:lang w:eastAsia="zh-CN"/>
        </w:rPr>
        <w:t>2</w:t>
      </w:r>
      <w:r w:rsidRPr="00A861C3">
        <w:rPr>
          <w:rFonts w:ascii="Times New Roman" w:eastAsia="Times New Roman" w:hAnsi="Times New Roman"/>
          <w:lang w:eastAsia="zh-CN"/>
        </w:rPr>
        <w:noBreakHyphen/>
        <w:t>4</w:t>
      </w:r>
      <w:r w:rsidR="005F62C4">
        <w:rPr>
          <w:rFonts w:ascii="Times New Roman" w:eastAsia="Times New Roman" w:hAnsi="Times New Roman"/>
          <w:lang w:eastAsia="zh-CN"/>
        </w:rPr>
        <w:t> </w:t>
      </w:r>
      <w:r w:rsidRPr="00A861C3">
        <w:rPr>
          <w:rFonts w:ascii="Times New Roman" w:eastAsia="Times New Roman" w:hAnsi="Times New Roman"/>
          <w:spacing w:val="-2"/>
          <w:lang w:eastAsia="zh-CN"/>
        </w:rPr>
        <w:t>μ</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l/l</w:t>
      </w:r>
      <w:r w:rsidRPr="00A861C3">
        <w:rPr>
          <w:rFonts w:ascii="Times New Roman" w:eastAsia="Times New Roman" w:hAnsi="Times New Roman"/>
          <w:lang w:eastAsia="zh-CN"/>
        </w:rPr>
        <w:t xml:space="preserve">, todėl yra galimas nuo </w:t>
      </w:r>
      <w:r w:rsidRPr="00A861C3">
        <w:rPr>
          <w:rFonts w:ascii="Times New Roman" w:eastAsia="Times New Roman" w:hAnsi="Times New Roman"/>
          <w:spacing w:val="-1"/>
          <w:lang w:eastAsia="zh-CN"/>
        </w:rPr>
        <w:t>CY</w:t>
      </w:r>
      <w:r w:rsidRPr="00A861C3">
        <w:rPr>
          <w:rFonts w:ascii="Times New Roman" w:eastAsia="Times New Roman" w:hAnsi="Times New Roman"/>
          <w:lang w:eastAsia="zh-CN"/>
        </w:rPr>
        <w:t>P2</w:t>
      </w:r>
      <w:r w:rsidRPr="00A861C3">
        <w:rPr>
          <w:rFonts w:ascii="Times New Roman" w:eastAsia="Times New Roman" w:hAnsi="Times New Roman"/>
          <w:spacing w:val="-1"/>
          <w:lang w:eastAsia="zh-CN"/>
        </w:rPr>
        <w:t>D</w:t>
      </w:r>
      <w:r w:rsidRPr="00A861C3">
        <w:rPr>
          <w:rFonts w:ascii="Times New Roman" w:eastAsia="Times New Roman" w:hAnsi="Times New Roman"/>
          <w:lang w:eastAsia="zh-CN"/>
        </w:rPr>
        <w:t xml:space="preserve">6 ir (arba) </w:t>
      </w:r>
      <w:r w:rsidRPr="00A861C3">
        <w:rPr>
          <w:rFonts w:ascii="Times New Roman" w:eastAsia="Times New Roman" w:hAnsi="Times New Roman"/>
          <w:spacing w:val="-1"/>
          <w:lang w:eastAsia="zh-CN"/>
        </w:rPr>
        <w:t>CY</w:t>
      </w:r>
      <w:r w:rsidRPr="00A861C3">
        <w:rPr>
          <w:rFonts w:ascii="Times New Roman" w:eastAsia="Times New Roman" w:hAnsi="Times New Roman"/>
          <w:lang w:eastAsia="zh-CN"/>
        </w:rPr>
        <w:t>P3</w:t>
      </w:r>
      <w:r w:rsidRPr="00A861C3">
        <w:rPr>
          <w:rFonts w:ascii="Times New Roman" w:eastAsia="Times New Roman" w:hAnsi="Times New Roman"/>
          <w:spacing w:val="-1"/>
          <w:lang w:eastAsia="zh-CN"/>
        </w:rPr>
        <w:t>A</w:t>
      </w:r>
      <w:r w:rsidRPr="00A861C3">
        <w:rPr>
          <w:rFonts w:ascii="Times New Roman" w:eastAsia="Times New Roman" w:hAnsi="Times New Roman"/>
          <w:lang w:eastAsia="zh-CN"/>
        </w:rPr>
        <w:t>4</w:t>
      </w:r>
      <w:r w:rsidRPr="00A861C3">
        <w:rPr>
          <w:rFonts w:ascii="Times New Roman" w:eastAsia="Times New Roman" w:hAnsi="Times New Roman"/>
          <w:spacing w:val="1"/>
          <w:lang w:eastAsia="zh-CN"/>
        </w:rPr>
        <w:t xml:space="preserve">/5 priklausomo kartu vartojamų vaistinių preparatų </w:t>
      </w:r>
      <w:r w:rsidRPr="00A861C3">
        <w:rPr>
          <w:rFonts w:ascii="Times New Roman" w:eastAsia="Times New Roman" w:hAnsi="Times New Roman"/>
          <w:spacing w:val="-3"/>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lizmo slopinimas</w:t>
      </w:r>
      <w:r w:rsidRPr="00A861C3">
        <w:rPr>
          <w:rFonts w:ascii="Times New Roman" w:eastAsia="Times New Roman" w:hAnsi="Times New Roman"/>
          <w:lang w:eastAsia="zh-CN"/>
        </w:rPr>
        <w:t xml:space="preserve">. </w:t>
      </w:r>
      <w:r w:rsidRPr="00A861C3">
        <w:rPr>
          <w:rFonts w:ascii="Times New Roman" w:eastAsia="Times New Roman" w:hAnsi="Times New Roman"/>
          <w:spacing w:val="1"/>
          <w:lang w:eastAsia="zh-CN"/>
        </w:rPr>
        <w:t>Imatinibas neveikė</w:t>
      </w:r>
      <w:r w:rsidRPr="00A861C3">
        <w:rPr>
          <w:rFonts w:ascii="Times New Roman" w:eastAsia="Times New Roman" w:hAnsi="Times New Roman"/>
          <w:lang w:eastAsia="zh-CN"/>
        </w:rPr>
        <w:t xml:space="preserve"> </w:t>
      </w:r>
      <w:r w:rsidRPr="00A861C3">
        <w:rPr>
          <w:rFonts w:ascii="Times New Roman" w:eastAsia="Times New Roman" w:hAnsi="Times New Roman"/>
          <w:spacing w:val="4"/>
          <w:lang w:eastAsia="zh-CN"/>
        </w:rPr>
        <w:t>5</w:t>
      </w:r>
      <w:r w:rsidRPr="00A861C3">
        <w:rPr>
          <w:rFonts w:ascii="Times New Roman" w:eastAsia="Times New Roman" w:hAnsi="Times New Roman"/>
          <w:spacing w:val="-4"/>
          <w:lang w:eastAsia="zh-CN"/>
        </w:rPr>
        <w:t>-</w:t>
      </w:r>
      <w:r w:rsidRPr="00A861C3">
        <w:rPr>
          <w:rFonts w:ascii="Times New Roman" w:eastAsia="Times New Roman" w:hAnsi="Times New Roman"/>
          <w:spacing w:val="1"/>
          <w:lang w:eastAsia="zh-CN"/>
        </w:rPr>
        <w:t>fl</w:t>
      </w:r>
      <w:r w:rsidRPr="00A861C3">
        <w:rPr>
          <w:rFonts w:ascii="Times New Roman" w:eastAsia="Times New Roman" w:hAnsi="Times New Roman"/>
          <w:lang w:eastAsia="zh-CN"/>
        </w:rPr>
        <w:t>uo</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ou</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cilo biotransfor</w:t>
      </w:r>
      <w:r w:rsidRPr="00A861C3">
        <w:rPr>
          <w:rFonts w:ascii="Times New Roman" w:eastAsia="Times New Roman" w:hAnsi="Times New Roman"/>
          <w:spacing w:val="-4"/>
          <w:lang w:eastAsia="zh-CN"/>
        </w:rPr>
        <w:t>m</w:t>
      </w:r>
      <w:r w:rsidRPr="00A861C3">
        <w:rPr>
          <w:rFonts w:ascii="Times New Roman" w:eastAsia="Times New Roman" w:hAnsi="Times New Roman"/>
          <w:spacing w:val="1"/>
          <w:lang w:eastAsia="zh-CN"/>
        </w:rPr>
        <w:t xml:space="preserve">acijos, </w:t>
      </w:r>
      <w:r w:rsidRPr="00A861C3">
        <w:rPr>
          <w:rFonts w:ascii="Times New Roman" w:eastAsia="Times New Roman" w:hAnsi="Times New Roman"/>
          <w:lang w:eastAsia="zh-CN"/>
        </w:rPr>
        <w:t>bet</w:t>
      </w:r>
      <w:r w:rsidRPr="00A861C3">
        <w:rPr>
          <w:rFonts w:ascii="Times New Roman" w:eastAsia="Times New Roman" w:hAnsi="Times New Roman"/>
          <w:spacing w:val="1"/>
          <w:lang w:eastAsia="zh-CN"/>
        </w:rPr>
        <w:t xml:space="preserve"> lėtino </w:t>
      </w:r>
      <w:r w:rsidRPr="00A861C3">
        <w:rPr>
          <w:rFonts w:ascii="Times New Roman" w:eastAsia="Times New Roman" w:hAnsi="Times New Roman"/>
          <w:lang w:eastAsia="zh-CN"/>
        </w:rPr>
        <w:t>pak</w:t>
      </w:r>
      <w:r w:rsidRPr="00A861C3">
        <w:rPr>
          <w:rFonts w:ascii="Times New Roman" w:eastAsia="Times New Roman" w:hAnsi="Times New Roman"/>
          <w:spacing w:val="1"/>
          <w:lang w:eastAsia="zh-CN"/>
        </w:rPr>
        <w:t>lit</w:t>
      </w:r>
      <w:r w:rsidRPr="00A861C3">
        <w:rPr>
          <w:rFonts w:ascii="Times New Roman" w:eastAsia="Times New Roman" w:hAnsi="Times New Roman"/>
          <w:lang w:eastAsia="zh-CN"/>
        </w:rPr>
        <w:t>aks</w:t>
      </w:r>
      <w:r w:rsidRPr="00A861C3">
        <w:rPr>
          <w:rFonts w:ascii="Times New Roman" w:eastAsia="Times New Roman" w:hAnsi="Times New Roman"/>
          <w:spacing w:val="1"/>
          <w:lang w:eastAsia="zh-CN"/>
        </w:rPr>
        <w:t>e</w:t>
      </w:r>
      <w:r w:rsidRPr="00A861C3">
        <w:rPr>
          <w:rFonts w:ascii="Times New Roman" w:eastAsia="Times New Roman" w:hAnsi="Times New Roman"/>
          <w:lang w:eastAsia="zh-CN"/>
        </w:rPr>
        <w:t xml:space="preserve">lio </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 xml:space="preserve">lizmą dėl konkurencinio </w:t>
      </w:r>
      <w:r w:rsidRPr="00A861C3">
        <w:rPr>
          <w:rFonts w:ascii="Times New Roman" w:eastAsia="Times New Roman" w:hAnsi="Times New Roman"/>
          <w:spacing w:val="-1"/>
          <w:lang w:eastAsia="zh-CN"/>
        </w:rPr>
        <w:t>CY</w:t>
      </w:r>
      <w:r w:rsidRPr="00A861C3">
        <w:rPr>
          <w:rFonts w:ascii="Times New Roman" w:eastAsia="Times New Roman" w:hAnsi="Times New Roman"/>
          <w:spacing w:val="1"/>
          <w:lang w:eastAsia="zh-CN"/>
        </w:rPr>
        <w:t>P2</w:t>
      </w:r>
      <w:r w:rsidRPr="00A861C3">
        <w:rPr>
          <w:rFonts w:ascii="Times New Roman" w:eastAsia="Times New Roman" w:hAnsi="Times New Roman"/>
          <w:spacing w:val="-1"/>
          <w:lang w:eastAsia="zh-CN"/>
        </w:rPr>
        <w:t>C</w:t>
      </w:r>
      <w:r w:rsidRPr="00A861C3">
        <w:rPr>
          <w:rFonts w:ascii="Times New Roman" w:eastAsia="Times New Roman" w:hAnsi="Times New Roman"/>
          <w:spacing w:val="1"/>
          <w:lang w:eastAsia="zh-CN"/>
        </w:rPr>
        <w:t>8 slopinimo (K</w:t>
      </w:r>
      <w:r w:rsidRPr="00A861C3">
        <w:rPr>
          <w:rFonts w:ascii="Times New Roman" w:eastAsia="Times New Roman" w:hAnsi="Times New Roman"/>
          <w:spacing w:val="1"/>
          <w:vertAlign w:val="subscript"/>
          <w:lang w:eastAsia="zh-CN"/>
        </w:rPr>
        <w:t>i</w:t>
      </w:r>
      <w:r w:rsidRPr="00A861C3">
        <w:rPr>
          <w:rFonts w:ascii="Times New Roman" w:eastAsia="Times New Roman" w:hAnsi="Times New Roman"/>
          <w:spacing w:val="1"/>
          <w:lang w:eastAsia="zh-CN"/>
        </w:rPr>
        <w:t> = 34,7 µM)</w:t>
      </w:r>
      <w:r w:rsidRPr="00A861C3">
        <w:rPr>
          <w:rFonts w:ascii="Times New Roman" w:eastAsia="Times New Roman" w:hAnsi="Times New Roman"/>
          <w:lang w:eastAsia="zh-CN"/>
        </w:rPr>
        <w:t xml:space="preserve">. vis dėlto ši </w:t>
      </w:r>
      <w:r w:rsidRPr="00A861C3">
        <w:rPr>
          <w:rFonts w:ascii="Times New Roman" w:eastAsia="Times New Roman" w:hAnsi="Times New Roman"/>
          <w:spacing w:val="3"/>
          <w:lang w:eastAsia="zh-CN"/>
        </w:rPr>
        <w:t>K</w:t>
      </w:r>
      <w:r w:rsidRPr="00A861C3">
        <w:rPr>
          <w:rFonts w:ascii="Times New Roman" w:eastAsia="Times New Roman" w:hAnsi="Times New Roman"/>
          <w:spacing w:val="4"/>
          <w:vertAlign w:val="subscript"/>
          <w:lang w:eastAsia="zh-CN"/>
        </w:rPr>
        <w:t>i</w:t>
      </w:r>
      <w:r w:rsidRPr="00A861C3">
        <w:rPr>
          <w:rFonts w:ascii="Times New Roman" w:eastAsia="Times New Roman" w:hAnsi="Times New Roman"/>
          <w:spacing w:val="3"/>
          <w:lang w:eastAsia="zh-CN"/>
        </w:rPr>
        <w:t xml:space="preserve"> </w:t>
      </w:r>
      <w:r w:rsidRPr="00A861C3">
        <w:rPr>
          <w:rFonts w:ascii="Times New Roman" w:eastAsia="Times New Roman" w:hAnsi="Times New Roman"/>
          <w:lang w:eastAsia="zh-CN"/>
        </w:rPr>
        <w:t xml:space="preserve">reikšmė gerokai viršija tikėtiną </w:t>
      </w:r>
      <w:r w:rsidRPr="00A861C3">
        <w:rPr>
          <w:rFonts w:ascii="Times New Roman" w:eastAsia="Times New Roman" w:hAnsi="Times New Roman"/>
          <w:spacing w:val="1"/>
          <w:lang w:eastAsia="zh-CN"/>
        </w:rPr>
        <w:t>imatinibo koncentraciją pacientų plazmoje</w:t>
      </w:r>
      <w:r w:rsidRPr="00A861C3">
        <w:rPr>
          <w:rFonts w:ascii="Times New Roman" w:eastAsia="Times New Roman" w:hAnsi="Times New Roman"/>
          <w:lang w:eastAsia="zh-CN"/>
        </w:rPr>
        <w:t xml:space="preserve">, todėl jo </w:t>
      </w:r>
      <w:r w:rsidRPr="00A861C3">
        <w:rPr>
          <w:rFonts w:ascii="Times New Roman" w:eastAsia="Times New Roman" w:hAnsi="Times New Roman"/>
          <w:spacing w:val="-2"/>
          <w:lang w:eastAsia="zh-CN"/>
        </w:rPr>
        <w:t xml:space="preserve">sąveika su kartu vartojamu </w:t>
      </w:r>
      <w:r w:rsidRPr="00A861C3">
        <w:rPr>
          <w:rFonts w:ascii="Times New Roman" w:eastAsia="Times New Roman" w:hAnsi="Times New Roman"/>
          <w:spacing w:val="2"/>
          <w:lang w:eastAsia="zh-CN"/>
        </w:rPr>
        <w:t>5</w:t>
      </w:r>
      <w:r w:rsidRPr="00A861C3">
        <w:rPr>
          <w:rFonts w:ascii="Times New Roman" w:eastAsia="Times New Roman" w:hAnsi="Times New Roman"/>
          <w:spacing w:val="-4"/>
          <w:lang w:eastAsia="zh-CN"/>
        </w:rPr>
        <w:t>-</w:t>
      </w:r>
      <w:r w:rsidRPr="00A861C3">
        <w:rPr>
          <w:rFonts w:ascii="Times New Roman" w:eastAsia="Times New Roman" w:hAnsi="Times New Roman"/>
          <w:spacing w:val="1"/>
          <w:lang w:eastAsia="zh-CN"/>
        </w:rPr>
        <w:t>fl</w:t>
      </w:r>
      <w:r w:rsidRPr="00A861C3">
        <w:rPr>
          <w:rFonts w:ascii="Times New Roman" w:eastAsia="Times New Roman" w:hAnsi="Times New Roman"/>
          <w:lang w:eastAsia="zh-CN"/>
        </w:rPr>
        <w:t>uo</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ou</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ci</w:t>
      </w:r>
      <w:r w:rsidRPr="00A861C3">
        <w:rPr>
          <w:rFonts w:ascii="Times New Roman" w:eastAsia="Times New Roman" w:hAnsi="Times New Roman"/>
          <w:lang w:eastAsia="zh-CN"/>
        </w:rPr>
        <w:t>lu</w:t>
      </w:r>
      <w:r w:rsidRPr="00A861C3">
        <w:rPr>
          <w:rFonts w:ascii="Times New Roman" w:eastAsia="Times New Roman" w:hAnsi="Times New Roman"/>
          <w:spacing w:val="1"/>
          <w:lang w:eastAsia="zh-CN"/>
        </w:rPr>
        <w:t xml:space="preserve"> a</w:t>
      </w:r>
      <w:r w:rsidRPr="00A861C3">
        <w:rPr>
          <w:rFonts w:ascii="Times New Roman" w:eastAsia="Times New Roman" w:hAnsi="Times New Roman"/>
          <w:lang w:eastAsia="zh-CN"/>
        </w:rPr>
        <w:t>r</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pak</w:t>
      </w:r>
      <w:r w:rsidRPr="00A861C3">
        <w:rPr>
          <w:rFonts w:ascii="Times New Roman" w:eastAsia="Times New Roman" w:hAnsi="Times New Roman"/>
          <w:spacing w:val="1"/>
          <w:lang w:eastAsia="zh-CN"/>
        </w:rPr>
        <w:t>lit</w:t>
      </w:r>
      <w:r w:rsidRPr="00A861C3">
        <w:rPr>
          <w:rFonts w:ascii="Times New Roman" w:eastAsia="Times New Roman" w:hAnsi="Times New Roman"/>
          <w:lang w:eastAsia="zh-CN"/>
        </w:rPr>
        <w:t>aks</w:t>
      </w:r>
      <w:r w:rsidRPr="00A861C3">
        <w:rPr>
          <w:rFonts w:ascii="Times New Roman" w:eastAsia="Times New Roman" w:hAnsi="Times New Roman"/>
          <w:spacing w:val="1"/>
          <w:lang w:eastAsia="zh-CN"/>
        </w:rPr>
        <w:t>e</w:t>
      </w:r>
      <w:r w:rsidRPr="00A861C3">
        <w:rPr>
          <w:rFonts w:ascii="Times New Roman" w:eastAsia="Times New Roman" w:hAnsi="Times New Roman"/>
          <w:lang w:eastAsia="zh-CN"/>
        </w:rPr>
        <w:t>liu nėra tikėtina.</w:t>
      </w:r>
    </w:p>
    <w:p w14:paraId="622F8FB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5A928D6"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Eliminacija</w:t>
      </w:r>
    </w:p>
    <w:p w14:paraId="55906CE9" w14:textId="38CA4812" w:rsidR="00D61995" w:rsidRPr="00A861C3" w:rsidRDefault="00D61995" w:rsidP="00D61995">
      <w:pPr>
        <w:suppressAutoHyphens/>
        <w:spacing w:after="0" w:line="240" w:lineRule="auto"/>
        <w:ind w:right="125"/>
        <w:rPr>
          <w:rFonts w:ascii="Times New Roman" w:eastAsia="Times New Roman" w:hAnsi="Times New Roman"/>
          <w:lang w:eastAsia="zh-CN"/>
        </w:rPr>
      </w:pPr>
      <w:r w:rsidRPr="00A861C3">
        <w:rPr>
          <w:rFonts w:ascii="Times New Roman" w:eastAsia="Times New Roman" w:hAnsi="Times New Roman"/>
          <w:spacing w:val="-1"/>
          <w:lang w:eastAsia="zh-CN"/>
        </w:rPr>
        <w:t>Iš organizmo pašalintų junginių tyrimų duomenimis</w:t>
      </w:r>
      <w:r w:rsidRPr="00A861C3">
        <w:rPr>
          <w:rFonts w:ascii="Times New Roman" w:eastAsia="Times New Roman" w:hAnsi="Times New Roman"/>
          <w:lang w:eastAsia="zh-CN"/>
        </w:rPr>
        <w:t>, maždaug 81</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 per burną pavartotos </w:t>
      </w:r>
      <w:r w:rsidRPr="00A861C3">
        <w:rPr>
          <w:rFonts w:ascii="Times New Roman" w:eastAsia="Times New Roman" w:hAnsi="Times New Roman"/>
          <w:vertAlign w:val="superscript"/>
          <w:lang w:eastAsia="zh-CN"/>
        </w:rPr>
        <w:t>14</w:t>
      </w:r>
      <w:r w:rsidRPr="00A861C3">
        <w:rPr>
          <w:rFonts w:ascii="Times New Roman" w:eastAsia="Times New Roman" w:hAnsi="Times New Roman"/>
          <w:spacing w:val="-1"/>
          <w:lang w:eastAsia="zh-CN"/>
        </w:rPr>
        <w:t>C padėtyje pažymėto i</w:t>
      </w:r>
      <w:r w:rsidRPr="00A861C3">
        <w:rPr>
          <w:rFonts w:ascii="Times New Roman" w:eastAsia="Times New Roman" w:hAnsi="Times New Roman"/>
          <w:spacing w:val="1"/>
          <w:lang w:eastAsia="zh-CN"/>
        </w:rPr>
        <w:t xml:space="preserve">matinibo </w:t>
      </w:r>
      <w:r w:rsidRPr="00A861C3">
        <w:rPr>
          <w:rFonts w:ascii="Times New Roman" w:eastAsia="Times New Roman" w:hAnsi="Times New Roman"/>
          <w:lang w:eastAsia="zh-CN"/>
        </w:rPr>
        <w:t>dozės per 7</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paras pašalinama su išmatomis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68</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ir šlapimu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13</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 25</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dozės </w:t>
      </w:r>
      <w:r w:rsidRPr="00A861C3">
        <w:rPr>
          <w:rFonts w:ascii="Times New Roman" w:eastAsia="Times New Roman" w:hAnsi="Times New Roman"/>
          <w:spacing w:val="1"/>
          <w:lang w:eastAsia="zh-CN"/>
        </w:rPr>
        <w:t>(</w:t>
      </w:r>
      <w:r w:rsidRPr="00A861C3">
        <w:rPr>
          <w:rFonts w:ascii="Times New Roman" w:eastAsia="Times New Roman" w:hAnsi="Times New Roman"/>
          <w:lang w:eastAsia="zh-CN"/>
        </w:rPr>
        <w:t>5</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šlapime ir </w:t>
      </w:r>
      <w:r w:rsidRPr="00A861C3">
        <w:rPr>
          <w:rFonts w:ascii="Times New Roman" w:eastAsia="Times New Roman" w:hAnsi="Times New Roman"/>
          <w:lang w:eastAsia="zh-CN"/>
        </w:rPr>
        <w:t>20</w:t>
      </w:r>
      <w:r w:rsidR="005F62C4">
        <w:rPr>
          <w:rFonts w:ascii="Times New Roman" w:eastAsia="Times New Roman" w:hAnsi="Times New Roman"/>
          <w:lang w:eastAsia="zh-CN"/>
        </w:rPr>
        <w:t> </w:t>
      </w:r>
      <w:r w:rsidRPr="00A861C3">
        <w:rPr>
          <w:rFonts w:ascii="Times New Roman" w:eastAsia="Times New Roman" w:hAnsi="Times New Roman"/>
          <w:lang w:eastAsia="zh-CN"/>
        </w:rPr>
        <w:t>%</w:t>
      </w:r>
      <w:r w:rsidRPr="00A861C3">
        <w:rPr>
          <w:rFonts w:ascii="Times New Roman" w:eastAsia="Times New Roman" w:hAnsi="Times New Roman"/>
          <w:spacing w:val="1"/>
          <w:lang w:eastAsia="zh-CN"/>
        </w:rPr>
        <w:t xml:space="preserve"> išmatose) sudarė nepakitęs imatinibas</w:t>
      </w:r>
      <w:r w:rsidRPr="00A861C3">
        <w:rPr>
          <w:rFonts w:ascii="Times New Roman" w:eastAsia="Times New Roman" w:hAnsi="Times New Roman"/>
          <w:lang w:eastAsia="zh-CN"/>
        </w:rPr>
        <w:t xml:space="preserve">, likusią dalį – jo </w:t>
      </w:r>
      <w:r w:rsidRPr="00A861C3">
        <w:rPr>
          <w:rFonts w:ascii="Times New Roman" w:eastAsia="Times New Roman" w:hAnsi="Times New Roman"/>
          <w:spacing w:val="-4"/>
          <w:lang w:eastAsia="zh-CN"/>
        </w:rPr>
        <w:t>m</w:t>
      </w:r>
      <w:r w:rsidRPr="00A861C3">
        <w:rPr>
          <w:rFonts w:ascii="Times New Roman" w:eastAsia="Times New Roman" w:hAnsi="Times New Roman"/>
          <w:spacing w:val="6"/>
          <w:lang w:eastAsia="zh-CN"/>
        </w:rPr>
        <w:t>e</w:t>
      </w:r>
      <w:r w:rsidRPr="00A861C3">
        <w:rPr>
          <w:rFonts w:ascii="Times New Roman" w:eastAsia="Times New Roman" w:hAnsi="Times New Roman"/>
          <w:spacing w:val="1"/>
          <w:lang w:eastAsia="zh-CN"/>
        </w:rPr>
        <w:t>t</w:t>
      </w:r>
      <w:r w:rsidRPr="00A861C3">
        <w:rPr>
          <w:rFonts w:ascii="Times New Roman" w:eastAsia="Times New Roman" w:hAnsi="Times New Roman"/>
          <w:lang w:eastAsia="zh-CN"/>
        </w:rPr>
        <w:t>abo</w:t>
      </w:r>
      <w:r w:rsidRPr="00A861C3">
        <w:rPr>
          <w:rFonts w:ascii="Times New Roman" w:eastAsia="Times New Roman" w:hAnsi="Times New Roman"/>
          <w:spacing w:val="1"/>
          <w:lang w:eastAsia="zh-CN"/>
        </w:rPr>
        <w:t>litai</w:t>
      </w:r>
      <w:r w:rsidRPr="00A861C3">
        <w:rPr>
          <w:rFonts w:ascii="Times New Roman" w:eastAsia="Times New Roman" w:hAnsi="Times New Roman"/>
          <w:lang w:eastAsia="zh-CN"/>
        </w:rPr>
        <w:t>.</w:t>
      </w:r>
    </w:p>
    <w:p w14:paraId="20AF1850" w14:textId="77777777" w:rsidR="00D61995" w:rsidRPr="00A861C3" w:rsidRDefault="00D61995" w:rsidP="00D61995">
      <w:pPr>
        <w:suppressAutoHyphens/>
        <w:spacing w:after="0" w:line="240" w:lineRule="auto"/>
        <w:ind w:right="125"/>
        <w:rPr>
          <w:rFonts w:ascii="Times New Roman" w:eastAsia="Times New Roman" w:hAnsi="Times New Roman"/>
          <w:lang w:eastAsia="zh-CN"/>
        </w:rPr>
      </w:pPr>
    </w:p>
    <w:p w14:paraId="78447D97" w14:textId="77777777" w:rsidR="00D61995" w:rsidRPr="00A861C3" w:rsidRDefault="00D61995" w:rsidP="00D61995">
      <w:pPr>
        <w:suppressAutoHyphens/>
        <w:spacing w:after="0" w:line="240" w:lineRule="auto"/>
        <w:ind w:right="125"/>
        <w:rPr>
          <w:rFonts w:ascii="Times New Roman" w:eastAsia="Times New Roman" w:hAnsi="Times New Roman"/>
          <w:lang w:eastAsia="zh-CN"/>
        </w:rPr>
      </w:pPr>
      <w:r w:rsidRPr="00A861C3">
        <w:rPr>
          <w:rFonts w:ascii="Times New Roman" w:eastAsia="Times New Roman" w:hAnsi="Times New Roman"/>
          <w:u w:val="single"/>
          <w:lang w:eastAsia="zh-CN"/>
        </w:rPr>
        <w:t>Fa</w:t>
      </w:r>
      <w:r w:rsidRPr="00A861C3">
        <w:rPr>
          <w:rFonts w:ascii="Times New Roman" w:eastAsia="Times New Roman" w:hAnsi="Times New Roman"/>
          <w:spacing w:val="1"/>
          <w:u w:val="single"/>
          <w:lang w:eastAsia="zh-CN"/>
        </w:rPr>
        <w:t>r</w:t>
      </w:r>
      <w:r w:rsidRPr="00A861C3">
        <w:rPr>
          <w:rFonts w:ascii="Times New Roman" w:eastAsia="Times New Roman" w:hAnsi="Times New Roman"/>
          <w:spacing w:val="-4"/>
          <w:u w:val="single"/>
          <w:lang w:eastAsia="zh-CN"/>
        </w:rPr>
        <w:t>m</w:t>
      </w:r>
      <w:r w:rsidRPr="00A861C3">
        <w:rPr>
          <w:rFonts w:ascii="Times New Roman" w:eastAsia="Times New Roman" w:hAnsi="Times New Roman"/>
          <w:u w:val="single"/>
          <w:lang w:eastAsia="zh-CN"/>
        </w:rPr>
        <w:t>ako</w:t>
      </w:r>
      <w:r w:rsidRPr="00A861C3">
        <w:rPr>
          <w:rFonts w:ascii="Times New Roman" w:eastAsia="Times New Roman" w:hAnsi="Times New Roman"/>
          <w:spacing w:val="-2"/>
          <w:u w:val="single"/>
          <w:lang w:eastAsia="zh-CN"/>
        </w:rPr>
        <w:t>k</w:t>
      </w:r>
      <w:r w:rsidRPr="00A861C3">
        <w:rPr>
          <w:rFonts w:ascii="Times New Roman" w:eastAsia="Times New Roman" w:hAnsi="Times New Roman"/>
          <w:spacing w:val="1"/>
          <w:u w:val="single"/>
          <w:lang w:eastAsia="zh-CN"/>
        </w:rPr>
        <w:t>i</w:t>
      </w:r>
      <w:r w:rsidRPr="00A861C3">
        <w:rPr>
          <w:rFonts w:ascii="Times New Roman" w:eastAsia="Times New Roman" w:hAnsi="Times New Roman"/>
          <w:u w:val="single"/>
          <w:lang w:eastAsia="zh-CN"/>
        </w:rPr>
        <w:t>ne</w:t>
      </w:r>
      <w:r w:rsidRPr="00A861C3">
        <w:rPr>
          <w:rFonts w:ascii="Times New Roman" w:eastAsia="Times New Roman" w:hAnsi="Times New Roman"/>
          <w:spacing w:val="1"/>
          <w:u w:val="single"/>
          <w:lang w:eastAsia="zh-CN"/>
        </w:rPr>
        <w:t>tika p</w:t>
      </w:r>
      <w:r w:rsidRPr="00A861C3">
        <w:rPr>
          <w:rFonts w:ascii="Times New Roman" w:eastAsia="Times New Roman" w:hAnsi="Times New Roman"/>
          <w:u w:val="single"/>
          <w:lang w:eastAsia="zh-CN"/>
        </w:rPr>
        <w:t>l</w:t>
      </w:r>
      <w:r w:rsidRPr="00A861C3">
        <w:rPr>
          <w:rFonts w:ascii="Times New Roman" w:eastAsia="Times New Roman" w:hAnsi="Times New Roman"/>
          <w:spacing w:val="1"/>
          <w:u w:val="single"/>
          <w:lang w:eastAsia="zh-CN"/>
        </w:rPr>
        <w:t>azmoje</w:t>
      </w:r>
    </w:p>
    <w:p w14:paraId="76930376" w14:textId="433BA432"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Per burną pavartoto vaistinio preparato t</w:t>
      </w:r>
      <w:r w:rsidRPr="00A861C3">
        <w:rPr>
          <w:rFonts w:ascii="Times New Roman" w:eastAsia="Times New Roman" w:hAnsi="Times New Roman"/>
          <w:vertAlign w:val="subscript"/>
          <w:lang w:eastAsia="zh-CN"/>
        </w:rPr>
        <w:t>½</w:t>
      </w:r>
      <w:r w:rsidRPr="00A861C3">
        <w:rPr>
          <w:rFonts w:ascii="Times New Roman" w:eastAsia="Times New Roman" w:hAnsi="Times New Roman"/>
          <w:lang w:eastAsia="zh-CN"/>
        </w:rPr>
        <w:t xml:space="preserve"> sveikiems savanoriams buvo maždaug 18</w:t>
      </w:r>
      <w:r w:rsidR="005F62C4">
        <w:rPr>
          <w:rFonts w:ascii="Times New Roman" w:eastAsia="Times New Roman" w:hAnsi="Times New Roman"/>
          <w:lang w:eastAsia="zh-CN"/>
        </w:rPr>
        <w:t> </w:t>
      </w:r>
      <w:r w:rsidRPr="00A861C3">
        <w:rPr>
          <w:rFonts w:ascii="Times New Roman" w:eastAsia="Times New Roman" w:hAnsi="Times New Roman"/>
          <w:spacing w:val="2"/>
          <w:lang w:eastAsia="zh-CN"/>
        </w:rPr>
        <w:t>val., o rodo, kad jį galima vartoti kartą per parą</w:t>
      </w:r>
      <w:r w:rsidRPr="00A861C3">
        <w:rPr>
          <w:rFonts w:ascii="Times New Roman" w:eastAsia="Times New Roman" w:hAnsi="Times New Roman"/>
          <w:lang w:eastAsia="zh-CN"/>
        </w:rPr>
        <w:t>. Didinant per burną vartojamo imatinibo dozę 2</w:t>
      </w:r>
      <w:r w:rsidRPr="00A861C3">
        <w:rPr>
          <w:rFonts w:ascii="Times New Roman" w:eastAsia="Times New Roman" w:hAnsi="Times New Roman"/>
          <w:spacing w:val="1"/>
          <w:lang w:eastAsia="zh-CN"/>
        </w:rPr>
        <w:t>5</w:t>
      </w:r>
      <w:r w:rsidRPr="00A861C3">
        <w:rPr>
          <w:rFonts w:ascii="Times New Roman" w:eastAsia="Times New Roman" w:hAnsi="Times New Roman"/>
          <w:spacing w:val="1"/>
          <w:lang w:eastAsia="zh-CN"/>
        </w:rPr>
        <w:noBreakHyphen/>
      </w:r>
      <w:r w:rsidRPr="00A861C3">
        <w:rPr>
          <w:rFonts w:ascii="Times New Roman" w:eastAsia="Times New Roman" w:hAnsi="Times New Roman"/>
          <w:lang w:eastAsia="zh-CN"/>
        </w:rPr>
        <w:t>1000 mg</w:t>
      </w:r>
      <w:r w:rsidRPr="00A861C3">
        <w:rPr>
          <w:rFonts w:ascii="Times New Roman" w:eastAsia="Times New Roman" w:hAnsi="Times New Roman"/>
          <w:spacing w:val="-2"/>
          <w:lang w:eastAsia="zh-CN"/>
        </w:rPr>
        <w:t xml:space="preserve"> ribose</w:t>
      </w:r>
      <w:r w:rsidRPr="00A861C3">
        <w:rPr>
          <w:rFonts w:ascii="Times New Roman" w:eastAsia="Times New Roman" w:hAnsi="Times New Roman"/>
          <w:lang w:eastAsia="zh-CN"/>
        </w:rPr>
        <w:t xml:space="preserve">, vidutinis jo </w:t>
      </w:r>
      <w:r w:rsidRPr="00A861C3">
        <w:rPr>
          <w:rFonts w:ascii="Times New Roman" w:eastAsia="Times New Roman" w:hAnsi="Times New Roman"/>
          <w:spacing w:val="-1"/>
          <w:lang w:eastAsia="zh-CN"/>
        </w:rPr>
        <w:t>AU</w:t>
      </w:r>
      <w:r w:rsidRPr="00A861C3">
        <w:rPr>
          <w:rFonts w:ascii="Times New Roman" w:eastAsia="Times New Roman" w:hAnsi="Times New Roman"/>
          <w:lang w:eastAsia="zh-CN"/>
        </w:rPr>
        <w:t>C</w:t>
      </w:r>
      <w:r w:rsidRPr="00A861C3">
        <w:rPr>
          <w:rFonts w:ascii="Times New Roman" w:eastAsia="Times New Roman" w:hAnsi="Times New Roman"/>
          <w:spacing w:val="-1"/>
          <w:lang w:eastAsia="zh-CN"/>
        </w:rPr>
        <w:t xml:space="preserve"> didėjo tiesine tvarka </w:t>
      </w:r>
      <w:r w:rsidRPr="00A861C3">
        <w:rPr>
          <w:rFonts w:ascii="Times New Roman" w:eastAsia="Times New Roman" w:hAnsi="Times New Roman"/>
          <w:lang w:eastAsia="zh-CN"/>
        </w:rPr>
        <w:t>p</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opo</w:t>
      </w:r>
      <w:r w:rsidRPr="00A861C3">
        <w:rPr>
          <w:rFonts w:ascii="Times New Roman" w:eastAsia="Times New Roman" w:hAnsi="Times New Roman"/>
          <w:spacing w:val="1"/>
          <w:lang w:eastAsia="zh-CN"/>
        </w:rPr>
        <w:t>rcingai dozei</w:t>
      </w:r>
      <w:r w:rsidRPr="00A861C3">
        <w:rPr>
          <w:rFonts w:ascii="Times New Roman" w:eastAsia="Times New Roman" w:hAnsi="Times New Roman"/>
          <w:lang w:eastAsia="zh-CN"/>
        </w:rPr>
        <w:t xml:space="preserve">. Kartotinai vartojamo </w:t>
      </w:r>
      <w:r w:rsidRPr="00A861C3">
        <w:rPr>
          <w:rFonts w:ascii="Times New Roman" w:eastAsia="Times New Roman" w:hAnsi="Times New Roman"/>
          <w:spacing w:val="1"/>
          <w:lang w:eastAsia="zh-CN"/>
        </w:rPr>
        <w:t>imatinibo kinetika nepakito</w:t>
      </w:r>
      <w:r w:rsidRPr="00A861C3">
        <w:rPr>
          <w:rFonts w:ascii="Times New Roman" w:eastAsia="Times New Roman" w:hAnsi="Times New Roman"/>
          <w:lang w:eastAsia="zh-CN"/>
        </w:rPr>
        <w:t>, jo susikaupimas vartojant kartą per parą ir susidarius pusiausvyros koncentracijai sudarė 1,</w:t>
      </w:r>
      <w:r w:rsidRPr="00A861C3">
        <w:rPr>
          <w:rFonts w:ascii="Times New Roman" w:eastAsia="Times New Roman" w:hAnsi="Times New Roman"/>
          <w:spacing w:val="5"/>
          <w:lang w:eastAsia="zh-CN"/>
        </w:rPr>
        <w:t>5</w:t>
      </w:r>
      <w:r w:rsidRPr="00A861C3">
        <w:rPr>
          <w:rFonts w:ascii="Times New Roman" w:eastAsia="Times New Roman" w:hAnsi="Times New Roman"/>
          <w:spacing w:val="5"/>
          <w:lang w:eastAsia="zh-CN"/>
        </w:rPr>
        <w:noBreakHyphen/>
      </w:r>
      <w:r w:rsidRPr="00A861C3">
        <w:rPr>
          <w:rFonts w:ascii="Times New Roman" w:eastAsia="Times New Roman" w:hAnsi="Times New Roman"/>
          <w:lang w:eastAsia="zh-CN"/>
        </w:rPr>
        <w:t>2,5 karto.</w:t>
      </w:r>
    </w:p>
    <w:p w14:paraId="00F8BE9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1B3FF37"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Populi</w:t>
      </w:r>
      <w:r w:rsidRPr="00A861C3">
        <w:rPr>
          <w:rFonts w:ascii="Times New Roman" w:eastAsia="Times New Roman" w:hAnsi="Times New Roman"/>
          <w:spacing w:val="1"/>
          <w:u w:val="single"/>
          <w:lang w:eastAsia="zh-CN"/>
        </w:rPr>
        <w:t>acinė f</w:t>
      </w:r>
      <w:r w:rsidRPr="00A861C3">
        <w:rPr>
          <w:rFonts w:ascii="Times New Roman" w:eastAsia="Times New Roman" w:hAnsi="Times New Roman"/>
          <w:u w:val="single"/>
          <w:lang w:eastAsia="zh-CN"/>
        </w:rPr>
        <w:t>a</w:t>
      </w:r>
      <w:r w:rsidRPr="00A861C3">
        <w:rPr>
          <w:rFonts w:ascii="Times New Roman" w:eastAsia="Times New Roman" w:hAnsi="Times New Roman"/>
          <w:spacing w:val="1"/>
          <w:u w:val="single"/>
          <w:lang w:eastAsia="zh-CN"/>
        </w:rPr>
        <w:t>r</w:t>
      </w:r>
      <w:r w:rsidRPr="00A861C3">
        <w:rPr>
          <w:rFonts w:ascii="Times New Roman" w:eastAsia="Times New Roman" w:hAnsi="Times New Roman"/>
          <w:spacing w:val="-4"/>
          <w:u w:val="single"/>
          <w:lang w:eastAsia="zh-CN"/>
        </w:rPr>
        <w:t>m</w:t>
      </w:r>
      <w:r w:rsidRPr="00A861C3">
        <w:rPr>
          <w:rFonts w:ascii="Times New Roman" w:eastAsia="Times New Roman" w:hAnsi="Times New Roman"/>
          <w:u w:val="single"/>
          <w:lang w:eastAsia="zh-CN"/>
        </w:rPr>
        <w:t>ako</w:t>
      </w:r>
      <w:r w:rsidRPr="00A861C3">
        <w:rPr>
          <w:rFonts w:ascii="Times New Roman" w:eastAsia="Times New Roman" w:hAnsi="Times New Roman"/>
          <w:spacing w:val="-2"/>
          <w:u w:val="single"/>
          <w:lang w:eastAsia="zh-CN"/>
        </w:rPr>
        <w:t>k</w:t>
      </w:r>
      <w:r w:rsidRPr="00A861C3">
        <w:rPr>
          <w:rFonts w:ascii="Times New Roman" w:eastAsia="Times New Roman" w:hAnsi="Times New Roman"/>
          <w:spacing w:val="1"/>
          <w:u w:val="single"/>
          <w:lang w:eastAsia="zh-CN"/>
        </w:rPr>
        <w:t>i</w:t>
      </w:r>
      <w:r w:rsidRPr="00A861C3">
        <w:rPr>
          <w:rFonts w:ascii="Times New Roman" w:eastAsia="Times New Roman" w:hAnsi="Times New Roman"/>
          <w:u w:val="single"/>
          <w:lang w:eastAsia="zh-CN"/>
        </w:rPr>
        <w:t>ne</w:t>
      </w:r>
      <w:r w:rsidRPr="00A861C3">
        <w:rPr>
          <w:rFonts w:ascii="Times New Roman" w:eastAsia="Times New Roman" w:hAnsi="Times New Roman"/>
          <w:spacing w:val="1"/>
          <w:u w:val="single"/>
          <w:lang w:eastAsia="zh-CN"/>
        </w:rPr>
        <w:t>tika</w:t>
      </w:r>
    </w:p>
    <w:p w14:paraId="5152DDD0" w14:textId="21D671A7" w:rsidR="00D61995" w:rsidRPr="00A861C3" w:rsidRDefault="00D61995" w:rsidP="00D61995">
      <w:pPr>
        <w:suppressAutoHyphens/>
        <w:spacing w:after="0" w:line="240" w:lineRule="auto"/>
        <w:ind w:right="87"/>
        <w:rPr>
          <w:rFonts w:ascii="Times New Roman" w:eastAsia="Times New Roman" w:hAnsi="Times New Roman"/>
          <w:lang w:eastAsia="zh-CN"/>
        </w:rPr>
      </w:pPr>
      <w:r w:rsidRPr="00A861C3">
        <w:rPr>
          <w:rFonts w:ascii="Times New Roman" w:eastAsia="Times New Roman" w:hAnsi="Times New Roman"/>
          <w:spacing w:val="-1"/>
          <w:lang w:eastAsia="zh-CN"/>
        </w:rPr>
        <w:t>L</w:t>
      </w:r>
      <w:r w:rsidRPr="00A861C3">
        <w:rPr>
          <w:rFonts w:ascii="Times New Roman" w:eastAsia="Times New Roman" w:hAnsi="Times New Roman"/>
          <w:lang w:eastAsia="zh-CN"/>
        </w:rPr>
        <w:t>ML sergančių pac</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en</w:t>
      </w:r>
      <w:r w:rsidRPr="00A861C3">
        <w:rPr>
          <w:rFonts w:ascii="Times New Roman" w:eastAsia="Times New Roman" w:hAnsi="Times New Roman"/>
          <w:spacing w:val="1"/>
          <w:lang w:eastAsia="zh-CN"/>
        </w:rPr>
        <w:t>tų p</w:t>
      </w:r>
      <w:r w:rsidRPr="00A861C3">
        <w:rPr>
          <w:rFonts w:ascii="Times New Roman" w:eastAsia="Times New Roman" w:hAnsi="Times New Roman"/>
          <w:lang w:eastAsia="zh-CN"/>
        </w:rPr>
        <w:t>opu</w:t>
      </w:r>
      <w:r w:rsidRPr="00A861C3">
        <w:rPr>
          <w:rFonts w:ascii="Times New Roman" w:eastAsia="Times New Roman" w:hAnsi="Times New Roman"/>
          <w:spacing w:val="1"/>
          <w:lang w:eastAsia="zh-CN"/>
        </w:rPr>
        <w:t>li</w:t>
      </w:r>
      <w:r w:rsidRPr="00A861C3">
        <w:rPr>
          <w:rFonts w:ascii="Times New Roman" w:eastAsia="Times New Roman" w:hAnsi="Times New Roman"/>
          <w:lang w:eastAsia="zh-CN"/>
        </w:rPr>
        <w:t>acinės fa</w:t>
      </w:r>
      <w:r w:rsidRPr="00A861C3">
        <w:rPr>
          <w:rFonts w:ascii="Times New Roman" w:eastAsia="Times New Roman" w:hAnsi="Times New Roman"/>
          <w:spacing w:val="1"/>
          <w:lang w:eastAsia="zh-CN"/>
        </w:rPr>
        <w:t>r</w:t>
      </w:r>
      <w:r w:rsidRPr="00A861C3">
        <w:rPr>
          <w:rFonts w:ascii="Times New Roman" w:eastAsia="Times New Roman" w:hAnsi="Times New Roman"/>
          <w:spacing w:val="-4"/>
          <w:lang w:eastAsia="zh-CN"/>
        </w:rPr>
        <w:t>m</w:t>
      </w:r>
      <w:r w:rsidRPr="00A861C3">
        <w:rPr>
          <w:rFonts w:ascii="Times New Roman" w:eastAsia="Times New Roman" w:hAnsi="Times New Roman"/>
          <w:lang w:eastAsia="zh-CN"/>
        </w:rPr>
        <w:t>a</w:t>
      </w:r>
      <w:r w:rsidRPr="00A861C3">
        <w:rPr>
          <w:rFonts w:ascii="Times New Roman" w:eastAsia="Times New Roman" w:hAnsi="Times New Roman"/>
          <w:spacing w:val="1"/>
          <w:lang w:eastAsia="zh-CN"/>
        </w:rPr>
        <w:t>k</w:t>
      </w:r>
      <w:r w:rsidRPr="00A861C3">
        <w:rPr>
          <w:rFonts w:ascii="Times New Roman" w:eastAsia="Times New Roman" w:hAnsi="Times New Roman"/>
          <w:lang w:eastAsia="zh-CN"/>
        </w:rPr>
        <w:t>o</w:t>
      </w:r>
      <w:r w:rsidRPr="00A861C3">
        <w:rPr>
          <w:rFonts w:ascii="Times New Roman" w:eastAsia="Times New Roman" w:hAnsi="Times New Roman"/>
          <w:spacing w:val="-2"/>
          <w:lang w:eastAsia="zh-CN"/>
        </w:rPr>
        <w:t>k</w:t>
      </w:r>
      <w:r w:rsidRPr="00A861C3">
        <w:rPr>
          <w:rFonts w:ascii="Times New Roman" w:eastAsia="Times New Roman" w:hAnsi="Times New Roman"/>
          <w:spacing w:val="1"/>
          <w:lang w:eastAsia="zh-CN"/>
        </w:rPr>
        <w:t>i</w:t>
      </w:r>
      <w:r w:rsidRPr="00A861C3">
        <w:rPr>
          <w:rFonts w:ascii="Times New Roman" w:eastAsia="Times New Roman" w:hAnsi="Times New Roman"/>
          <w:lang w:eastAsia="zh-CN"/>
        </w:rPr>
        <w:t xml:space="preserve">netikos analizės duomenimis, amžius turi nedidelės įtakos pasiskirstymo tūriui </w:t>
      </w:r>
      <w:r w:rsidRPr="00A861C3">
        <w:rPr>
          <w:rFonts w:ascii="Times New Roman" w:eastAsia="Times New Roman" w:hAnsi="Times New Roman"/>
          <w:spacing w:val="1"/>
          <w:lang w:eastAsia="zh-CN"/>
        </w:rPr>
        <w:t xml:space="preserve">(vyresnių kaip </w:t>
      </w:r>
      <w:r w:rsidRPr="00A861C3">
        <w:rPr>
          <w:rFonts w:ascii="Times New Roman" w:eastAsia="Times New Roman" w:hAnsi="Times New Roman"/>
          <w:lang w:eastAsia="zh-CN"/>
        </w:rPr>
        <w:t>65</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metų pacientų organizme </w:t>
      </w:r>
      <w:r w:rsidRPr="00A861C3">
        <w:rPr>
          <w:rFonts w:ascii="Times New Roman" w:eastAsia="Times New Roman" w:hAnsi="Times New Roman"/>
          <w:spacing w:val="1"/>
          <w:lang w:eastAsia="zh-CN"/>
        </w:rPr>
        <w:t>jis būna 12</w:t>
      </w:r>
      <w:r w:rsidR="005F62C4">
        <w:rPr>
          <w:rFonts w:ascii="Times New Roman" w:eastAsia="Times New Roman" w:hAnsi="Times New Roman"/>
          <w:spacing w:val="1"/>
          <w:lang w:eastAsia="zh-CN"/>
        </w:rPr>
        <w:t> </w:t>
      </w:r>
      <w:r w:rsidRPr="00A861C3">
        <w:rPr>
          <w:rFonts w:ascii="Times New Roman" w:eastAsia="Times New Roman" w:hAnsi="Times New Roman"/>
          <w:spacing w:val="1"/>
          <w:lang w:eastAsia="zh-CN"/>
        </w:rPr>
        <w:t>% didesnis)</w:t>
      </w:r>
      <w:r w:rsidRPr="00A861C3">
        <w:rPr>
          <w:rFonts w:ascii="Times New Roman" w:eastAsia="Times New Roman" w:hAnsi="Times New Roman"/>
          <w:lang w:eastAsia="zh-CN"/>
        </w:rPr>
        <w:t xml:space="preserve">. Šis pokytis reikšmingu kliniškai nelaikomas. Kūno svorio įtaka </w:t>
      </w:r>
      <w:r w:rsidRPr="00A861C3">
        <w:rPr>
          <w:rFonts w:ascii="Times New Roman" w:eastAsia="Times New Roman" w:hAnsi="Times New Roman"/>
          <w:spacing w:val="1"/>
          <w:lang w:eastAsia="zh-CN"/>
        </w:rPr>
        <w:t xml:space="preserve">imatinibo klirensui yra tokia, kad </w:t>
      </w:r>
      <w:r w:rsidRPr="00A861C3">
        <w:rPr>
          <w:rFonts w:ascii="Times New Roman" w:eastAsia="Times New Roman" w:hAnsi="Times New Roman"/>
          <w:spacing w:val="-2"/>
          <w:lang w:eastAsia="zh-CN"/>
        </w:rPr>
        <w:t xml:space="preserve">tikėtinas vidutinis klirensas </w:t>
      </w:r>
      <w:r w:rsidRPr="00A861C3">
        <w:rPr>
          <w:rFonts w:ascii="Times New Roman" w:eastAsia="Times New Roman" w:hAnsi="Times New Roman"/>
          <w:lang w:eastAsia="zh-CN"/>
        </w:rPr>
        <w:t>50</w:t>
      </w:r>
      <w:r w:rsidRPr="00A861C3">
        <w:rPr>
          <w:rFonts w:ascii="Times New Roman" w:eastAsia="Times New Roman" w:hAnsi="Times New Roman"/>
          <w:spacing w:val="1"/>
          <w:lang w:eastAsia="zh-CN"/>
        </w:rPr>
        <w:t> </w:t>
      </w:r>
      <w:r w:rsidRPr="00A861C3">
        <w:rPr>
          <w:rFonts w:ascii="Times New Roman" w:eastAsia="Times New Roman" w:hAnsi="Times New Roman"/>
          <w:spacing w:val="-2"/>
          <w:lang w:eastAsia="zh-CN"/>
        </w:rPr>
        <w:t>k</w:t>
      </w:r>
      <w:r w:rsidRPr="00A861C3">
        <w:rPr>
          <w:rFonts w:ascii="Times New Roman" w:eastAsia="Times New Roman" w:hAnsi="Times New Roman"/>
          <w:lang w:eastAsia="zh-CN"/>
        </w:rPr>
        <w:t>g</w:t>
      </w:r>
      <w:r w:rsidRPr="00A861C3">
        <w:rPr>
          <w:rFonts w:ascii="Times New Roman" w:eastAsia="Times New Roman" w:hAnsi="Times New Roman"/>
          <w:spacing w:val="-2"/>
          <w:lang w:eastAsia="zh-CN"/>
        </w:rPr>
        <w:t xml:space="preserve"> svorio pacientų organizme yra </w:t>
      </w:r>
      <w:r w:rsidRPr="00A861C3">
        <w:rPr>
          <w:rFonts w:ascii="Times New Roman" w:eastAsia="Times New Roman" w:hAnsi="Times New Roman"/>
          <w:lang w:eastAsia="zh-CN"/>
        </w:rPr>
        <w:t>8,5</w:t>
      </w:r>
      <w:r w:rsidR="005F62C4">
        <w:rPr>
          <w:rFonts w:ascii="Times New Roman" w:eastAsia="Times New Roman" w:hAnsi="Times New Roman"/>
          <w:lang w:eastAsia="zh-CN"/>
        </w:rPr>
        <w:t> </w:t>
      </w:r>
      <w:r w:rsidRPr="00A861C3">
        <w:rPr>
          <w:rFonts w:ascii="Times New Roman" w:eastAsia="Times New Roman" w:hAnsi="Times New Roman"/>
          <w:spacing w:val="1"/>
          <w:lang w:eastAsia="zh-CN"/>
        </w:rPr>
        <w:t>l/val.</w:t>
      </w:r>
      <w:r w:rsidRPr="00A861C3">
        <w:rPr>
          <w:rFonts w:ascii="Times New Roman" w:eastAsia="Times New Roman" w:hAnsi="Times New Roman"/>
          <w:lang w:eastAsia="zh-CN"/>
        </w:rPr>
        <w:t>, o 100</w:t>
      </w:r>
      <w:r w:rsidRPr="00A861C3">
        <w:rPr>
          <w:rFonts w:ascii="Times New Roman" w:eastAsia="Times New Roman" w:hAnsi="Times New Roman"/>
          <w:spacing w:val="4"/>
          <w:lang w:eastAsia="zh-CN"/>
        </w:rPr>
        <w:t> </w:t>
      </w:r>
      <w:r w:rsidRPr="00A861C3">
        <w:rPr>
          <w:rFonts w:ascii="Times New Roman" w:eastAsia="Times New Roman" w:hAnsi="Times New Roman"/>
          <w:spacing w:val="-2"/>
          <w:lang w:eastAsia="zh-CN"/>
        </w:rPr>
        <w:t>k</w:t>
      </w:r>
      <w:r w:rsidRPr="00A861C3">
        <w:rPr>
          <w:rFonts w:ascii="Times New Roman" w:eastAsia="Times New Roman" w:hAnsi="Times New Roman"/>
          <w:lang w:eastAsia="zh-CN"/>
        </w:rPr>
        <w:t>g</w:t>
      </w:r>
      <w:r w:rsidRPr="00A861C3">
        <w:rPr>
          <w:rFonts w:ascii="Times New Roman" w:eastAsia="Times New Roman" w:hAnsi="Times New Roman"/>
          <w:spacing w:val="-2"/>
          <w:lang w:eastAsia="zh-CN"/>
        </w:rPr>
        <w:t xml:space="preserve"> svorio pacientų organizme jis padidėja iki </w:t>
      </w:r>
      <w:r w:rsidRPr="00A861C3">
        <w:rPr>
          <w:rFonts w:ascii="Times New Roman" w:eastAsia="Times New Roman" w:hAnsi="Times New Roman"/>
          <w:lang w:eastAsia="zh-CN"/>
        </w:rPr>
        <w:t>11,8</w:t>
      </w:r>
      <w:r w:rsidRPr="00A861C3">
        <w:rPr>
          <w:rFonts w:ascii="Times New Roman" w:eastAsia="Times New Roman" w:hAnsi="Times New Roman"/>
          <w:spacing w:val="2"/>
          <w:lang w:eastAsia="zh-CN"/>
        </w:rPr>
        <w:t> </w:t>
      </w:r>
      <w:r w:rsidRPr="00A861C3">
        <w:rPr>
          <w:rFonts w:ascii="Times New Roman" w:eastAsia="Times New Roman" w:hAnsi="Times New Roman"/>
          <w:spacing w:val="1"/>
          <w:lang w:eastAsia="zh-CN"/>
        </w:rPr>
        <w:t>l/val. Vis dėlto šie skirtumai nelaikomi pakankamais, kad dėl kūno svorio reikėtų koreguoti dozę</w:t>
      </w:r>
      <w:r w:rsidRPr="00A861C3">
        <w:rPr>
          <w:rFonts w:ascii="Times New Roman" w:eastAsia="Times New Roman" w:hAnsi="Times New Roman"/>
          <w:lang w:eastAsia="zh-CN"/>
        </w:rPr>
        <w:t>. Lytis įtakos imatinibo farmakokinetikai neturi.</w:t>
      </w:r>
    </w:p>
    <w:p w14:paraId="73144B0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C8F3CE8"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u w:val="single"/>
          <w:lang w:eastAsia="zh-CN"/>
        </w:rPr>
        <w:t>Fa</w:t>
      </w:r>
      <w:r w:rsidRPr="00A861C3">
        <w:rPr>
          <w:rFonts w:ascii="Times New Roman" w:eastAsia="Times New Roman" w:hAnsi="Times New Roman"/>
          <w:spacing w:val="1"/>
          <w:u w:val="single"/>
          <w:lang w:eastAsia="zh-CN"/>
        </w:rPr>
        <w:t>r</w:t>
      </w:r>
      <w:r w:rsidRPr="00A861C3">
        <w:rPr>
          <w:rFonts w:ascii="Times New Roman" w:eastAsia="Times New Roman" w:hAnsi="Times New Roman"/>
          <w:spacing w:val="-4"/>
          <w:u w:val="single"/>
          <w:lang w:eastAsia="zh-CN"/>
        </w:rPr>
        <w:t>m</w:t>
      </w:r>
      <w:r w:rsidRPr="00A861C3">
        <w:rPr>
          <w:rFonts w:ascii="Times New Roman" w:eastAsia="Times New Roman" w:hAnsi="Times New Roman"/>
          <w:u w:val="single"/>
          <w:lang w:eastAsia="zh-CN"/>
        </w:rPr>
        <w:t>ako</w:t>
      </w:r>
      <w:r w:rsidRPr="00A861C3">
        <w:rPr>
          <w:rFonts w:ascii="Times New Roman" w:eastAsia="Times New Roman" w:hAnsi="Times New Roman"/>
          <w:spacing w:val="-2"/>
          <w:u w:val="single"/>
          <w:lang w:eastAsia="zh-CN"/>
        </w:rPr>
        <w:t>k</w:t>
      </w:r>
      <w:r w:rsidRPr="00A861C3">
        <w:rPr>
          <w:rFonts w:ascii="Times New Roman" w:eastAsia="Times New Roman" w:hAnsi="Times New Roman"/>
          <w:spacing w:val="1"/>
          <w:u w:val="single"/>
          <w:lang w:eastAsia="zh-CN"/>
        </w:rPr>
        <w:t>i</w:t>
      </w:r>
      <w:r w:rsidRPr="00A861C3">
        <w:rPr>
          <w:rFonts w:ascii="Times New Roman" w:eastAsia="Times New Roman" w:hAnsi="Times New Roman"/>
          <w:u w:val="single"/>
          <w:lang w:eastAsia="zh-CN"/>
        </w:rPr>
        <w:t>ne</w:t>
      </w:r>
      <w:r w:rsidRPr="00A861C3">
        <w:rPr>
          <w:rFonts w:ascii="Times New Roman" w:eastAsia="Times New Roman" w:hAnsi="Times New Roman"/>
          <w:spacing w:val="1"/>
          <w:u w:val="single"/>
          <w:lang w:eastAsia="zh-CN"/>
        </w:rPr>
        <w:t>tika vaikų organizme</w:t>
      </w:r>
    </w:p>
    <w:p w14:paraId="4E2089BD" w14:textId="77777777" w:rsidR="00D61995" w:rsidRPr="00A861C3" w:rsidRDefault="00D61995" w:rsidP="00D61995">
      <w:pPr>
        <w:suppressAutoHyphens/>
        <w:spacing w:after="0" w:line="240" w:lineRule="auto"/>
        <w:ind w:right="116"/>
        <w:rPr>
          <w:rFonts w:ascii="Times New Roman" w:eastAsia="Times New Roman" w:hAnsi="Times New Roman"/>
          <w:lang w:eastAsia="zh-CN"/>
        </w:rPr>
      </w:pPr>
      <w:r w:rsidRPr="00A861C3">
        <w:rPr>
          <w:rFonts w:ascii="Times New Roman" w:eastAsia="Times New Roman" w:hAnsi="Times New Roman"/>
          <w:spacing w:val="-1"/>
          <w:lang w:eastAsia="zh-CN"/>
        </w:rPr>
        <w:t>I</w:t>
      </w:r>
      <w:r w:rsidRPr="00A861C3">
        <w:rPr>
          <w:rFonts w:ascii="Times New Roman" w:eastAsia="Times New Roman" w:hAnsi="Times New Roman"/>
          <w:spacing w:val="-3"/>
          <w:lang w:eastAsia="zh-CN"/>
        </w:rPr>
        <w:t xml:space="preserve"> ir </w:t>
      </w:r>
      <w:r w:rsidRPr="00A861C3">
        <w:rPr>
          <w:rFonts w:ascii="Times New Roman" w:eastAsia="Times New Roman" w:hAnsi="Times New Roman"/>
          <w:spacing w:val="-4"/>
          <w:lang w:eastAsia="zh-CN"/>
        </w:rPr>
        <w:t>I</w:t>
      </w:r>
      <w:r w:rsidRPr="00A861C3">
        <w:rPr>
          <w:rFonts w:ascii="Times New Roman" w:eastAsia="Times New Roman" w:hAnsi="Times New Roman"/>
          <w:spacing w:val="-1"/>
          <w:lang w:eastAsia="zh-CN"/>
        </w:rPr>
        <w:t>I</w:t>
      </w:r>
      <w:r w:rsidRPr="00A861C3">
        <w:rPr>
          <w:rFonts w:ascii="Times New Roman" w:eastAsia="Times New Roman" w:hAnsi="Times New Roman"/>
          <w:spacing w:val="-4"/>
          <w:lang w:eastAsia="zh-CN"/>
        </w:rPr>
        <w:t xml:space="preserve"> fazės tyrimai parodė, kad </w:t>
      </w:r>
      <w:r w:rsidRPr="00A861C3">
        <w:rPr>
          <w:rFonts w:ascii="Times New Roman" w:eastAsia="Times New Roman" w:hAnsi="Times New Roman"/>
          <w:spacing w:val="1"/>
          <w:lang w:eastAsia="zh-CN"/>
        </w:rPr>
        <w:t>v</w:t>
      </w:r>
      <w:r w:rsidRPr="00A861C3">
        <w:rPr>
          <w:rFonts w:ascii="Times New Roman" w:eastAsia="Times New Roman" w:hAnsi="Times New Roman"/>
          <w:spacing w:val="-1"/>
          <w:lang w:eastAsia="zh-CN"/>
        </w:rPr>
        <w:t xml:space="preserve">aikų (kaip ir suaugusiųjų) per burną pavartotas </w:t>
      </w:r>
      <w:r w:rsidRPr="00A861C3">
        <w:rPr>
          <w:rFonts w:ascii="Times New Roman" w:eastAsia="Times New Roman" w:hAnsi="Times New Roman"/>
          <w:lang w:eastAsia="zh-CN"/>
        </w:rPr>
        <w:t>imatinibas greitai ab</w:t>
      </w:r>
      <w:r w:rsidRPr="00A861C3">
        <w:rPr>
          <w:rFonts w:ascii="Times New Roman" w:eastAsia="Times New Roman" w:hAnsi="Times New Roman"/>
          <w:spacing w:val="1"/>
          <w:lang w:eastAsia="zh-CN"/>
        </w:rPr>
        <w:t>s</w:t>
      </w:r>
      <w:r w:rsidRPr="00A861C3">
        <w:rPr>
          <w:rFonts w:ascii="Times New Roman" w:eastAsia="Times New Roman" w:hAnsi="Times New Roman"/>
          <w:lang w:eastAsia="zh-CN"/>
        </w:rPr>
        <w:t>o</w:t>
      </w:r>
      <w:r w:rsidRPr="00A861C3">
        <w:rPr>
          <w:rFonts w:ascii="Times New Roman" w:eastAsia="Times New Roman" w:hAnsi="Times New Roman"/>
          <w:spacing w:val="1"/>
          <w:lang w:eastAsia="zh-CN"/>
        </w:rPr>
        <w:t>r</w:t>
      </w:r>
      <w:r w:rsidRPr="00A861C3">
        <w:rPr>
          <w:rFonts w:ascii="Times New Roman" w:eastAsia="Times New Roman" w:hAnsi="Times New Roman"/>
          <w:lang w:eastAsia="zh-CN"/>
        </w:rPr>
        <w:t>buojamas.</w:t>
      </w:r>
      <w:r w:rsidRPr="00A861C3">
        <w:rPr>
          <w:rFonts w:ascii="Times New Roman" w:eastAsia="Times New Roman" w:hAnsi="Times New Roman"/>
          <w:spacing w:val="2"/>
          <w:lang w:eastAsia="zh-CN"/>
        </w:rPr>
        <w:t xml:space="preserve"> </w:t>
      </w:r>
      <w:r w:rsidRPr="00A861C3">
        <w:rPr>
          <w:rFonts w:ascii="Times New Roman" w:eastAsia="Times New Roman" w:hAnsi="Times New Roman"/>
          <w:lang w:eastAsia="zh-CN"/>
        </w:rPr>
        <w:t>260 ir 340</w:t>
      </w:r>
      <w:r w:rsidRPr="00A861C3">
        <w:rPr>
          <w:rFonts w:ascii="Times New Roman" w:eastAsia="Times New Roman" w:hAnsi="Times New Roman"/>
          <w:spacing w:val="2"/>
          <w:lang w:eastAsia="zh-CN"/>
        </w:rPr>
        <w:t> mg</w:t>
      </w:r>
      <w:r w:rsidRPr="00A861C3">
        <w:rPr>
          <w:rFonts w:ascii="Times New Roman" w:eastAsia="Times New Roman" w:hAnsi="Times New Roman"/>
          <w:spacing w:val="1"/>
          <w:lang w:eastAsia="zh-CN"/>
        </w:rPr>
        <w:t>/</w:t>
      </w:r>
      <w:r w:rsidRPr="00A861C3">
        <w:rPr>
          <w:rFonts w:ascii="Times New Roman" w:eastAsia="Times New Roman" w:hAnsi="Times New Roman"/>
          <w:spacing w:val="-4"/>
          <w:lang w:eastAsia="zh-CN"/>
        </w:rPr>
        <w:t>m</w:t>
      </w:r>
      <w:r w:rsidRPr="00A861C3">
        <w:rPr>
          <w:rFonts w:ascii="Times New Roman" w:eastAsia="Times New Roman" w:hAnsi="Times New Roman"/>
          <w:vertAlign w:val="superscript"/>
          <w:lang w:eastAsia="zh-CN"/>
        </w:rPr>
        <w:t>2</w:t>
      </w:r>
      <w:r w:rsidRPr="00A861C3">
        <w:rPr>
          <w:rFonts w:ascii="Times New Roman" w:eastAsia="Times New Roman" w:hAnsi="Times New Roman"/>
          <w:spacing w:val="1"/>
          <w:lang w:eastAsia="zh-CN"/>
        </w:rPr>
        <w:t xml:space="preserve"> paros dozės vaikams sukėlė tokią pačią ekspoziciją kaip atitinkamai </w:t>
      </w:r>
      <w:r w:rsidRPr="00A861C3">
        <w:rPr>
          <w:rFonts w:ascii="Times New Roman" w:eastAsia="Times New Roman" w:hAnsi="Times New Roman"/>
          <w:lang w:eastAsia="zh-CN"/>
        </w:rPr>
        <w:t>400</w:t>
      </w:r>
      <w:r w:rsidRPr="00A861C3">
        <w:rPr>
          <w:rFonts w:ascii="Times New Roman" w:eastAsia="Times New Roman" w:hAnsi="Times New Roman"/>
          <w:spacing w:val="2"/>
          <w:lang w:eastAsia="zh-CN"/>
        </w:rPr>
        <w:t> mg</w:t>
      </w:r>
      <w:r w:rsidRPr="00A861C3">
        <w:rPr>
          <w:rFonts w:ascii="Times New Roman" w:eastAsia="Times New Roman" w:hAnsi="Times New Roman"/>
          <w:spacing w:val="-2"/>
          <w:lang w:eastAsia="zh-CN"/>
        </w:rPr>
        <w:t xml:space="preserve"> ir </w:t>
      </w:r>
      <w:r w:rsidRPr="00A861C3">
        <w:rPr>
          <w:rFonts w:ascii="Times New Roman" w:eastAsia="Times New Roman" w:hAnsi="Times New Roman"/>
          <w:lang w:eastAsia="zh-CN"/>
        </w:rPr>
        <w:t>600</w:t>
      </w:r>
      <w:r w:rsidRPr="00A861C3">
        <w:rPr>
          <w:rFonts w:ascii="Times New Roman" w:eastAsia="Times New Roman" w:hAnsi="Times New Roman"/>
          <w:spacing w:val="1"/>
          <w:lang w:eastAsia="zh-CN"/>
        </w:rPr>
        <w:t> mg</w:t>
      </w:r>
      <w:r w:rsidRPr="00A861C3">
        <w:rPr>
          <w:rFonts w:ascii="Times New Roman" w:eastAsia="Times New Roman" w:hAnsi="Times New Roman"/>
          <w:spacing w:val="-2"/>
          <w:lang w:eastAsia="zh-CN"/>
        </w:rPr>
        <w:t xml:space="preserve"> dozės suaugusiesiems</w:t>
      </w:r>
      <w:r w:rsidRPr="00A861C3">
        <w:rPr>
          <w:rFonts w:ascii="Times New Roman" w:eastAsia="Times New Roman" w:hAnsi="Times New Roman"/>
          <w:lang w:eastAsia="zh-CN"/>
        </w:rPr>
        <w:t>. Palyginus vartojant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per parą susidarantį AUC</w:t>
      </w:r>
      <w:r w:rsidRPr="00A861C3">
        <w:rPr>
          <w:rFonts w:ascii="Times New Roman" w:eastAsia="Times New Roman" w:hAnsi="Times New Roman"/>
          <w:vertAlign w:val="subscript"/>
          <w:lang w:eastAsia="zh-CN"/>
        </w:rPr>
        <w:t>0-24</w:t>
      </w:r>
      <w:r w:rsidRPr="00A861C3">
        <w:rPr>
          <w:rFonts w:ascii="Times New Roman" w:eastAsia="Times New Roman" w:hAnsi="Times New Roman"/>
          <w:lang w:eastAsia="zh-CN"/>
        </w:rPr>
        <w:t xml:space="preserve"> 8-ą ir 1</w:t>
      </w:r>
      <w:r w:rsidRPr="00A861C3">
        <w:rPr>
          <w:rFonts w:ascii="Times New Roman" w:eastAsia="Times New Roman" w:hAnsi="Times New Roman"/>
          <w:lang w:eastAsia="zh-CN"/>
        </w:rPr>
        <w:noBreakHyphen/>
        <w:t>ą dieną nustatyta, kad kartotinai 1 kartą per parą vartojamo vaistinio preparato kaupimasis sudaro 1,7 karto.</w:t>
      </w:r>
    </w:p>
    <w:p w14:paraId="5151026F" w14:textId="77777777" w:rsidR="00D61995" w:rsidRPr="00A861C3" w:rsidRDefault="00D61995" w:rsidP="00D61995">
      <w:pPr>
        <w:suppressAutoHyphens/>
        <w:spacing w:after="0" w:line="240" w:lineRule="auto"/>
        <w:ind w:right="116"/>
        <w:rPr>
          <w:rFonts w:ascii="Times New Roman" w:eastAsia="Times New Roman" w:hAnsi="Times New Roman"/>
          <w:lang w:eastAsia="zh-CN"/>
        </w:rPr>
      </w:pPr>
    </w:p>
    <w:p w14:paraId="2BD72FF2" w14:textId="77777777" w:rsidR="00D61995" w:rsidRPr="00A861C3" w:rsidRDefault="00D61995" w:rsidP="00D61995">
      <w:pPr>
        <w:suppressAutoHyphens/>
        <w:spacing w:after="0" w:line="240" w:lineRule="auto"/>
        <w:ind w:right="116"/>
        <w:rPr>
          <w:rFonts w:ascii="Times New Roman" w:eastAsia="Times New Roman" w:hAnsi="Times New Roman"/>
          <w:lang w:eastAsia="zh-CN"/>
        </w:rPr>
      </w:pPr>
      <w:r w:rsidRPr="00A861C3">
        <w:rPr>
          <w:rFonts w:ascii="Times New Roman" w:eastAsia="Times New Roman" w:hAnsi="Times New Roman"/>
          <w:lang w:eastAsia="zh-CN"/>
        </w:rPr>
        <w:t xml:space="preserve">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w:t>
      </w:r>
      <w:r w:rsidRPr="00A861C3">
        <w:rPr>
          <w:rFonts w:ascii="Times New Roman" w:eastAsia="Times New Roman" w:hAnsi="Times New Roman"/>
          <w:lang w:eastAsia="zh-CN"/>
        </w:rPr>
        <w:lastRenderedPageBreak/>
        <w:t>ekspozicija vaikų populiacijos pacientams, kurie vartojo po 260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dozę kartą per parą (neviršijant 400 mg kartą per parą) arba po 340 mg/m</w:t>
      </w:r>
      <w:r w:rsidRPr="00A861C3">
        <w:rPr>
          <w:rFonts w:ascii="Times New Roman" w:eastAsia="Times New Roman" w:hAnsi="Times New Roman"/>
          <w:vertAlign w:val="superscript"/>
          <w:lang w:eastAsia="zh-CN"/>
        </w:rPr>
        <w:t xml:space="preserve">2 </w:t>
      </w:r>
      <w:r w:rsidRPr="00A861C3">
        <w:rPr>
          <w:rFonts w:ascii="Times New Roman" w:eastAsia="Times New Roman" w:hAnsi="Times New Roman"/>
          <w:lang w:eastAsia="zh-CN"/>
        </w:rPr>
        <w:t>dozę kartą per parą (neviršijant 600 mg kartą per parą), buvo panaši kaip ekspozicija suaugusiųjų organizmuose, kai suaugusiesiems buvo skiriama po 400 mg arba 600 mg imatinibo dozę kartą per parą.</w:t>
      </w:r>
    </w:p>
    <w:p w14:paraId="795725A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F4CC0ED"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spacing w:val="-1"/>
          <w:u w:val="single"/>
          <w:lang w:eastAsia="zh-CN"/>
        </w:rPr>
        <w:t>Sutrikusi o</w:t>
      </w:r>
      <w:r w:rsidRPr="00A861C3">
        <w:rPr>
          <w:rFonts w:ascii="Times New Roman" w:eastAsia="Times New Roman" w:hAnsi="Times New Roman"/>
          <w:spacing w:val="1"/>
          <w:u w:val="single"/>
          <w:lang w:eastAsia="zh-CN"/>
        </w:rPr>
        <w:t>r</w:t>
      </w:r>
      <w:r w:rsidRPr="00A861C3">
        <w:rPr>
          <w:rFonts w:ascii="Times New Roman" w:eastAsia="Times New Roman" w:hAnsi="Times New Roman"/>
          <w:spacing w:val="-2"/>
          <w:u w:val="single"/>
          <w:lang w:eastAsia="zh-CN"/>
        </w:rPr>
        <w:t>g</w:t>
      </w:r>
      <w:r w:rsidRPr="00A861C3">
        <w:rPr>
          <w:rFonts w:ascii="Times New Roman" w:eastAsia="Times New Roman" w:hAnsi="Times New Roman"/>
          <w:u w:val="single"/>
          <w:lang w:eastAsia="zh-CN"/>
        </w:rPr>
        <w:t xml:space="preserve">anų </w:t>
      </w:r>
      <w:r w:rsidRPr="00A861C3">
        <w:rPr>
          <w:rFonts w:ascii="Times New Roman" w:eastAsia="Times New Roman" w:hAnsi="Times New Roman"/>
          <w:spacing w:val="1"/>
          <w:u w:val="single"/>
          <w:lang w:eastAsia="zh-CN"/>
        </w:rPr>
        <w:t>f</w:t>
      </w:r>
      <w:r w:rsidRPr="00A861C3">
        <w:rPr>
          <w:rFonts w:ascii="Times New Roman" w:eastAsia="Times New Roman" w:hAnsi="Times New Roman"/>
          <w:u w:val="single"/>
          <w:lang w:eastAsia="zh-CN"/>
        </w:rPr>
        <w:t>unkcija</w:t>
      </w:r>
    </w:p>
    <w:p w14:paraId="5E9219BD" w14:textId="3AD2DDB3"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Reikšmingo imatinibo ir jo metabolitų kiekio per inkstus neišskiriama. Pacientų, kurių inkstų funkcija lengvai arba vidutiniškai sutrikusi, plazmoje susidaro didesnė ekspozicija negu turinčių normalią inkstų funkciją. Šis padidėjimas yra maždaug 1,5</w:t>
      </w:r>
      <w:r w:rsidRPr="00A861C3">
        <w:rPr>
          <w:rFonts w:ascii="Times New Roman" w:eastAsia="Times New Roman" w:hAnsi="Times New Roman"/>
          <w:lang w:eastAsia="zh-CN"/>
        </w:rPr>
        <w:noBreakHyphen/>
        <w:t>2 karto ir atitinka alfa rūgščiojo glikoproteino, prie kurio stipriai jungiasi imatinibas, koncentracijos plazmoje padidėjimą 1,5</w:t>
      </w:r>
      <w:r w:rsidR="005F62C4">
        <w:rPr>
          <w:rFonts w:ascii="Times New Roman" w:eastAsia="Times New Roman" w:hAnsi="Times New Roman"/>
          <w:lang w:eastAsia="zh-CN"/>
        </w:rPr>
        <w:t> </w:t>
      </w:r>
      <w:r w:rsidRPr="00A861C3">
        <w:rPr>
          <w:rFonts w:ascii="Times New Roman" w:eastAsia="Times New Roman" w:hAnsi="Times New Roman"/>
          <w:lang w:eastAsia="zh-CN"/>
        </w:rPr>
        <w:t>karto. Laisvojo imatinibo klirensas sutrikusią ir normalią inkstų funkciją turinčių pacientų organizme tikriausiai yra panašus, nes per inkstus jo išskiriama nedaug (žr. 4.2 ir 4.4 skyrius).</w:t>
      </w:r>
    </w:p>
    <w:p w14:paraId="25F2591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D51146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Nors farmakokinetikos analizė parodė žymius skirtumus skirtingų pacientų organizme, tačiau vidutinė imatinibo ekspozicija esant įvairaus laipsnio kepenų disfunkcijai nebuvo didesnė negu esant normaliai kepenų funkcijai (žr. 4.2, 4.4 ir 4.8 skyrius).</w:t>
      </w:r>
    </w:p>
    <w:p w14:paraId="0A89C5F0"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627B32F8" w14:textId="77777777" w:rsidR="00D61995" w:rsidRPr="00A861C3" w:rsidRDefault="00D61995" w:rsidP="00D61995">
      <w:pPr>
        <w:keepNext/>
        <w:numPr>
          <w:ilvl w:val="3"/>
          <w:numId w:val="19"/>
        </w:numPr>
        <w:tabs>
          <w:tab w:val="left" w:pos="567"/>
          <w:tab w:val="left" w:pos="720"/>
        </w:tabs>
        <w:suppressAutoHyphens/>
        <w:overflowPunct w:val="0"/>
        <w:spacing w:after="0" w:line="240" w:lineRule="auto"/>
        <w:jc w:val="both"/>
        <w:outlineLvl w:val="3"/>
        <w:rPr>
          <w:rFonts w:ascii="Times New Roman" w:eastAsia="Times New Roman" w:hAnsi="Times New Roman"/>
          <w:b/>
        </w:rPr>
      </w:pPr>
      <w:r w:rsidRPr="00A861C3">
        <w:rPr>
          <w:rFonts w:ascii="Times New Roman" w:eastAsia="Times New Roman" w:hAnsi="Times New Roman"/>
          <w:b/>
        </w:rPr>
        <w:t>5.3</w:t>
      </w:r>
      <w:r w:rsidRPr="00A861C3">
        <w:rPr>
          <w:rFonts w:ascii="Times New Roman" w:eastAsia="Times New Roman" w:hAnsi="Times New Roman"/>
          <w:b/>
        </w:rPr>
        <w:tab/>
        <w:t>Ikiklinikinių saugumo tyrimų duomenys</w:t>
      </w:r>
    </w:p>
    <w:p w14:paraId="2B5F496F"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0190EC0A" w14:textId="77777777" w:rsidR="00D61995" w:rsidRPr="00A861C3" w:rsidRDefault="00D61995" w:rsidP="00D61995">
      <w:pPr>
        <w:suppressAutoHyphens/>
        <w:spacing w:after="0" w:line="240" w:lineRule="auto"/>
        <w:ind w:right="-20"/>
        <w:jc w:val="both"/>
        <w:rPr>
          <w:rFonts w:ascii="Times New Roman" w:eastAsia="Times New Roman" w:hAnsi="Times New Roman"/>
          <w:lang w:eastAsia="zh-CN"/>
        </w:rPr>
      </w:pPr>
      <w:r w:rsidRPr="00A861C3">
        <w:rPr>
          <w:rFonts w:ascii="Times New Roman" w:eastAsia="Times New Roman" w:hAnsi="Times New Roman"/>
          <w:spacing w:val="2"/>
          <w:lang w:eastAsia="zh-CN"/>
        </w:rPr>
        <w:t>Tirtas imatinibo ikiklinikinis saugumas žiurkėms, šunims, beždžionėms ir triušiams.</w:t>
      </w:r>
    </w:p>
    <w:p w14:paraId="2FBBDE67" w14:textId="77777777" w:rsidR="00D61995" w:rsidRPr="00A861C3" w:rsidRDefault="00D61995" w:rsidP="00D61995">
      <w:pPr>
        <w:suppressAutoHyphens/>
        <w:spacing w:after="0" w:line="240" w:lineRule="auto"/>
        <w:ind w:right="-20"/>
        <w:jc w:val="both"/>
        <w:rPr>
          <w:rFonts w:ascii="Times New Roman" w:eastAsia="Times New Roman" w:hAnsi="Times New Roman"/>
          <w:lang w:eastAsia="zh-CN"/>
        </w:rPr>
      </w:pPr>
    </w:p>
    <w:p w14:paraId="554FD3A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Kartotinių dozių toksiškumo tyrimai parodė lengvų ar vidutinio sunkumo hematologinių pokyčių žiurkėms, šunims ir beždžionėms; žiurkėms ir šunims taip pat pasireiškė kaulų čiulpų pokyčių.</w:t>
      </w:r>
    </w:p>
    <w:p w14:paraId="7278C3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DFA260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Tiriant žiurkes ir šunis nustatytas organas taikinys yra kepenys. Šių abiejų rūšių gyvūnams nustatytas nedaug ar vidutiniškai padidėjęs transaminazių aktyvumas bei nežymiai sumažėjęs cholesterolio, trigliceridų, bendro baltymo ir albumino kiekis. Jokių patologinės histologijos pokyčių žiurkių kepenyse nerasta. Nustatytas stiprus toksinis poveikis šunų, šio vaistinio preparato vartojusių 2 savaites, kepenims: padidėjęs kepenų fermentų aktyvumas, kepenų ląstelių ir tulžies latakų nekrozė bei tulžies latakų hiperplazija.</w:t>
      </w:r>
    </w:p>
    <w:p w14:paraId="20923B8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5037BF9" w14:textId="18BEBB04"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Nustatytas toksinis poveikis beždžionių, vartojusių šio vaistinio preparato 2</w:t>
      </w:r>
      <w:r w:rsidR="005F62C4">
        <w:rPr>
          <w:rFonts w:ascii="Times New Roman" w:eastAsia="Times New Roman" w:hAnsi="Times New Roman"/>
          <w:lang w:eastAsia="zh-CN"/>
        </w:rPr>
        <w:t> </w:t>
      </w:r>
      <w:r w:rsidRPr="00A861C3">
        <w:rPr>
          <w:rFonts w:ascii="Times New Roman" w:eastAsia="Times New Roman" w:hAnsi="Times New Roman"/>
          <w:lang w:eastAsia="zh-CN"/>
        </w:rPr>
        <w:t>savaites, inkstams: jų kanalėlių židininė mineralizacija, išsiplėtimas ir nefrozė. Kelioms beždžionėms nustatyta padidėjusi kraujo šlapalo azoto ir kreatinino koncentracija. 13</w:t>
      </w:r>
      <w:r w:rsidR="003C154E">
        <w:rPr>
          <w:rFonts w:ascii="Times New Roman" w:eastAsia="Times New Roman" w:hAnsi="Times New Roman"/>
          <w:lang w:eastAsia="zh-CN"/>
        </w:rPr>
        <w:t> </w:t>
      </w:r>
      <w:r w:rsidRPr="00A861C3">
        <w:rPr>
          <w:rFonts w:ascii="Times New Roman" w:eastAsia="Times New Roman" w:hAnsi="Times New Roman"/>
          <w:lang w:eastAsia="zh-CN"/>
        </w:rPr>
        <w:t xml:space="preserve">savaičių tyrimo metu žiurkėms, vartojusioms </w:t>
      </w:r>
      <w:r w:rsidRPr="00A861C3">
        <w:rPr>
          <w:rFonts w:ascii="Times New Roman" w:eastAsia="Times New Roman" w:hAnsi="Times New Roman"/>
          <w:u w:val="single"/>
          <w:lang w:eastAsia="zh-CN"/>
        </w:rPr>
        <w:t>&gt;</w:t>
      </w:r>
      <w:r w:rsidRPr="00A861C3">
        <w:rPr>
          <w:rFonts w:ascii="Times New Roman" w:eastAsia="Times New Roman" w:hAnsi="Times New Roman"/>
          <w:lang w:eastAsia="zh-CN"/>
        </w:rPr>
        <w:t>6 mg/kg dozes, rasta inkstų spenelių ir šlapimo pūslės pereinamojo epitelio hiperplazija, tačiau serumo ir šlapimo rodikliai nepakito. Ilgai imatinibo vartojusiems gyvūnams padažnėjo oportunistinės infekcijos.</w:t>
      </w:r>
    </w:p>
    <w:p w14:paraId="11B7BA9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07D7F4E" w14:textId="6819545A"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spacing w:val="2"/>
          <w:lang w:eastAsia="zh-CN"/>
        </w:rPr>
        <w:t>39</w:t>
      </w:r>
      <w:r w:rsidR="005F62C4">
        <w:rPr>
          <w:rFonts w:ascii="Times New Roman" w:eastAsia="Times New Roman" w:hAnsi="Times New Roman"/>
          <w:spacing w:val="2"/>
          <w:lang w:eastAsia="zh-CN"/>
        </w:rPr>
        <w:t> </w:t>
      </w:r>
      <w:r w:rsidRPr="00A861C3">
        <w:rPr>
          <w:rFonts w:ascii="Times New Roman" w:eastAsia="Times New Roman" w:hAnsi="Times New Roman"/>
          <w:spacing w:val="2"/>
          <w:lang w:eastAsia="zh-CN"/>
        </w:rPr>
        <w:t xml:space="preserve">savaičių trukmės beždžionių tyrimo metu nustatyta pastebimo nepageidaujamo poveikio nesukelianti dozė (NOAEL) buvo mažiausia vartota (15 mg/kg) dozė, kuri atitinka maždaug trečdalį </w:t>
      </w:r>
      <w:r w:rsidRPr="00A861C3">
        <w:rPr>
          <w:rFonts w:ascii="Times New Roman" w:eastAsia="Times New Roman" w:hAnsi="Times New Roman"/>
          <w:lang w:eastAsia="zh-CN"/>
        </w:rPr>
        <w:t>didžiausios 800 mg dozės žmogui skaičiuojant pagal kūno paviršiaus plotą. Vaistinis preparatas šiems gyvūnams pasunkino maliarijos infekciją, kuri normaliomis sąlygomis yra slopinama.</w:t>
      </w:r>
    </w:p>
    <w:p w14:paraId="7989AE5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1C15C9B" w14:textId="5BF4D3DA"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Tyrimų </w:t>
      </w:r>
      <w:r w:rsidRPr="00A861C3">
        <w:rPr>
          <w:rFonts w:ascii="Times New Roman" w:eastAsia="Times New Roman" w:hAnsi="Times New Roman"/>
          <w:i/>
          <w:iCs/>
          <w:lang w:eastAsia="zh-CN"/>
        </w:rPr>
        <w:t>in vitro</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su bakterijų ląstelėmis (</w:t>
      </w:r>
      <w:r w:rsidRPr="00A861C3">
        <w:rPr>
          <w:rFonts w:ascii="Times New Roman" w:eastAsia="Times New Roman" w:hAnsi="Times New Roman"/>
          <w:i/>
          <w:szCs w:val="24"/>
          <w:lang w:eastAsia="zh-CN"/>
        </w:rPr>
        <w:t>Ames</w:t>
      </w:r>
      <w:r w:rsidRPr="00A861C3">
        <w:rPr>
          <w:rFonts w:ascii="Times New Roman" w:eastAsia="Times New Roman" w:hAnsi="Times New Roman"/>
          <w:lang w:eastAsia="zh-CN"/>
        </w:rPr>
        <w:t xml:space="preserve"> testo), </w:t>
      </w:r>
      <w:r w:rsidRPr="00A861C3">
        <w:rPr>
          <w:rFonts w:ascii="Times New Roman" w:eastAsia="Times New Roman" w:hAnsi="Times New Roman"/>
          <w:i/>
          <w:iCs/>
          <w:lang w:eastAsia="zh-CN"/>
        </w:rPr>
        <w:t>in vitro</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 xml:space="preserve">su žinduolių (pelių limfomos) ląstelėmis ir žiurkių mikrobranduolių testo </w:t>
      </w:r>
      <w:r w:rsidRPr="00A861C3">
        <w:rPr>
          <w:rFonts w:ascii="Times New Roman" w:eastAsia="Times New Roman" w:hAnsi="Times New Roman"/>
          <w:i/>
          <w:iCs/>
          <w:lang w:eastAsia="zh-CN"/>
        </w:rPr>
        <w:t>in vivo</w:t>
      </w:r>
      <w:r w:rsidRPr="00A861C3">
        <w:rPr>
          <w:rFonts w:ascii="Times New Roman" w:eastAsia="Times New Roman" w:hAnsi="Times New Roman"/>
          <w:lang w:eastAsia="zh-CN"/>
        </w:rPr>
        <w:t xml:space="preserve"> duomenimis,</w:t>
      </w:r>
      <w:r w:rsidRPr="00A861C3">
        <w:rPr>
          <w:rFonts w:ascii="Times New Roman" w:eastAsia="Times New Roman" w:hAnsi="Times New Roman"/>
          <w:szCs w:val="24"/>
          <w:lang w:eastAsia="zh-CN"/>
        </w:rPr>
        <w:t xml:space="preserve"> </w:t>
      </w:r>
      <w:r w:rsidRPr="00A861C3">
        <w:rPr>
          <w:rFonts w:ascii="Times New Roman" w:eastAsia="Times New Roman" w:hAnsi="Times New Roman"/>
          <w:lang w:eastAsia="zh-CN"/>
        </w:rPr>
        <w:t xml:space="preserve">imatinibas buvo nelaikomas genotoksišku. Vis dėlto klastogeniškumo (chromosomų aberacijų) mėginys su metaboliniu aktyvinimu parodė imatinibo genotoksinį poveikį žinduolių (kininių žiurkėnų kiaušidžių) ląstelėms </w:t>
      </w:r>
      <w:r w:rsidRPr="00A861C3">
        <w:rPr>
          <w:rFonts w:ascii="Times New Roman" w:eastAsia="Times New Roman" w:hAnsi="Times New Roman"/>
          <w:i/>
          <w:iCs/>
          <w:lang w:eastAsia="zh-CN"/>
        </w:rPr>
        <w:t>in vitro</w:t>
      </w:r>
      <w:r w:rsidRPr="00A861C3">
        <w:rPr>
          <w:rFonts w:ascii="Times New Roman" w:eastAsia="Times New Roman" w:hAnsi="Times New Roman"/>
          <w:lang w:eastAsia="zh-CN"/>
        </w:rPr>
        <w:t>.</w:t>
      </w:r>
      <w:r w:rsidR="008E7FE0">
        <w:rPr>
          <w:rFonts w:ascii="Times New Roman" w:eastAsia="Times New Roman" w:hAnsi="Times New Roman"/>
          <w:lang w:eastAsia="zh-CN"/>
        </w:rPr>
        <w:t xml:space="preserve"> </w:t>
      </w:r>
      <w:r w:rsidR="008E7FE0" w:rsidRPr="008E7FE0">
        <w:rPr>
          <w:rFonts w:ascii="Times New Roman" w:eastAsia="Times New Roman" w:hAnsi="Times New Roman"/>
          <w:lang w:eastAsia="zh-CN"/>
        </w:rPr>
        <w:t>Du gamybos proceso tarpiniai produktai, kurių yra ir galutiniame produkte, taip pat veikė</w:t>
      </w:r>
      <w:r w:rsidR="008E7FE0">
        <w:rPr>
          <w:rFonts w:ascii="Times New Roman" w:eastAsia="Times New Roman" w:hAnsi="Times New Roman"/>
          <w:lang w:eastAsia="zh-CN"/>
        </w:rPr>
        <w:t xml:space="preserve"> </w:t>
      </w:r>
      <w:r w:rsidR="008E7FE0" w:rsidRPr="008E7FE0">
        <w:rPr>
          <w:rFonts w:ascii="Times New Roman" w:eastAsia="Times New Roman" w:hAnsi="Times New Roman"/>
          <w:lang w:eastAsia="zh-CN"/>
        </w:rPr>
        <w:t>mutageniškai Ames testų metu. Vienas šių tarpinių produktų buvo teigiamas pelių limfomos tyrimų</w:t>
      </w:r>
      <w:r w:rsidR="008E7FE0">
        <w:rPr>
          <w:rFonts w:ascii="Times New Roman" w:eastAsia="Times New Roman" w:hAnsi="Times New Roman"/>
          <w:lang w:eastAsia="zh-CN"/>
        </w:rPr>
        <w:t xml:space="preserve"> </w:t>
      </w:r>
      <w:r w:rsidR="008E7FE0" w:rsidRPr="008E7FE0">
        <w:rPr>
          <w:rFonts w:ascii="Times New Roman" w:eastAsia="Times New Roman" w:hAnsi="Times New Roman"/>
          <w:lang w:eastAsia="zh-CN"/>
        </w:rPr>
        <w:t>metu.</w:t>
      </w:r>
      <w:r w:rsidR="008E7FE0" w:rsidRPr="008E7FE0">
        <w:rPr>
          <w:rFonts w:ascii="Times New Roman" w:eastAsia="Times New Roman" w:hAnsi="Times New Roman"/>
          <w:lang w:eastAsia="zh-CN"/>
        </w:rPr>
        <w:cr/>
      </w:r>
    </w:p>
    <w:p w14:paraId="520A8877" w14:textId="2EC600F9"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Tiriant vaisingumą, 60 mg/kg dozės grupės žiurkių patinams, vartojusiems šio vaistinio preparato paskutines 70</w:t>
      </w:r>
      <w:r w:rsidR="005F62C4">
        <w:rPr>
          <w:rFonts w:ascii="Times New Roman" w:eastAsia="Times New Roman" w:hAnsi="Times New Roman"/>
          <w:lang w:eastAsia="zh-CN"/>
        </w:rPr>
        <w:t> </w:t>
      </w:r>
      <w:r w:rsidRPr="00A861C3">
        <w:rPr>
          <w:rFonts w:ascii="Times New Roman" w:eastAsia="Times New Roman" w:hAnsi="Times New Roman"/>
          <w:lang w:eastAsia="zh-CN"/>
        </w:rPr>
        <w:t xml:space="preserve">dienų prieš poravimąsi, sumažėjo sėklidžių ir prielipo svoris bei judrių spermatozoidų procentas (ši dozė atitinka </w:t>
      </w:r>
      <w:r w:rsidRPr="00A861C3">
        <w:rPr>
          <w:rFonts w:ascii="Times New Roman" w:eastAsia="Times New Roman" w:hAnsi="Times New Roman"/>
          <w:spacing w:val="2"/>
          <w:lang w:eastAsia="zh-CN"/>
        </w:rPr>
        <w:t xml:space="preserve">maždaug trečdalį </w:t>
      </w:r>
      <w:r w:rsidRPr="00A861C3">
        <w:rPr>
          <w:rFonts w:ascii="Times New Roman" w:eastAsia="Times New Roman" w:hAnsi="Times New Roman"/>
          <w:lang w:eastAsia="zh-CN"/>
        </w:rPr>
        <w:t xml:space="preserve">didžiausios 800 mg dozės žmogui skaičiuojant pagal kūno paviršiaus plotą). Tokių sutrikimų nuo ≤ 20 mg/kg dozių nepastebėta. Neryškiai ar vidutiniškai sumažėjusi spermatogenezė taip pat nustatyta šunims, vartojusiems </w:t>
      </w:r>
      <w:r w:rsidRPr="00A861C3">
        <w:rPr>
          <w:rFonts w:ascii="Times New Roman" w:eastAsia="Times New Roman" w:hAnsi="Times New Roman"/>
          <w:u w:val="single"/>
          <w:lang w:eastAsia="zh-CN"/>
        </w:rPr>
        <w:t>&gt;</w:t>
      </w:r>
      <w:r w:rsidRPr="00A861C3">
        <w:rPr>
          <w:rFonts w:ascii="Times New Roman" w:eastAsia="Times New Roman" w:hAnsi="Times New Roman"/>
          <w:spacing w:val="1"/>
          <w:lang w:eastAsia="zh-CN"/>
        </w:rPr>
        <w:t xml:space="preserve"> </w:t>
      </w:r>
      <w:r w:rsidRPr="00A861C3">
        <w:rPr>
          <w:rFonts w:ascii="Times New Roman" w:eastAsia="Times New Roman" w:hAnsi="Times New Roman"/>
          <w:lang w:eastAsia="zh-CN"/>
        </w:rPr>
        <w:t xml:space="preserve">30 mg/kg per burną. Šio vaistinio preparato pavartojus žiurkių patelėms 14 paskutinių dienų prieš poravimąsi ir iki 6-osios vaikingumo laikotarpio dienos, poveikio poravimuisi ir pastojusių patelių skaičiui nenustatyta. Nuo </w:t>
      </w:r>
      <w:r w:rsidRPr="00A861C3">
        <w:rPr>
          <w:rFonts w:ascii="Times New Roman" w:eastAsia="Times New Roman" w:hAnsi="Times New Roman"/>
          <w:lang w:eastAsia="zh-CN"/>
        </w:rPr>
        <w:lastRenderedPageBreak/>
        <w:t>60 mg/kg dozės reikšmingai padaugėjo vaisiaus žuvimų po implantacijos ir sumažėjo gyvų vaisių. Nuo ≤ 20 mg/kg dozių tokių sutrikimų nepastebėta.</w:t>
      </w:r>
    </w:p>
    <w:p w14:paraId="7922151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B91229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Tiriant per burną vartojamo vaistinio preparato poveikį žiurkių prenataliniam ir postnataliniam vystymuisi, 14-ą ar 15-ą vaikingumo laikotarpio dieną pastebėta raudonų</w:t>
      </w:r>
      <w:r w:rsidRPr="00A861C3">
        <w:rPr>
          <w:rFonts w:ascii="Times New Roman" w:eastAsia="Times New Roman" w:hAnsi="Times New Roman"/>
          <w:spacing w:val="2"/>
          <w:lang w:eastAsia="zh-CN"/>
        </w:rPr>
        <w:t xml:space="preserve"> išskyrų iš </w:t>
      </w:r>
      <w:r w:rsidRPr="00A861C3">
        <w:rPr>
          <w:rFonts w:ascii="Times New Roman" w:eastAsia="Times New Roman" w:hAnsi="Times New Roman"/>
          <w:lang w:eastAsia="zh-CN"/>
        </w:rPr>
        <w:t>45 mg/kg paros dozės grupės patelių</w:t>
      </w:r>
      <w:r w:rsidRPr="00A861C3">
        <w:rPr>
          <w:rFonts w:ascii="Times New Roman" w:eastAsia="Times New Roman" w:hAnsi="Times New Roman"/>
          <w:spacing w:val="2"/>
          <w:lang w:eastAsia="zh-CN"/>
        </w:rPr>
        <w:t xml:space="preserve"> makšties. Be to, nuo šios dozės </w:t>
      </w:r>
      <w:r w:rsidRPr="00A861C3">
        <w:rPr>
          <w:rFonts w:ascii="Times New Roman" w:eastAsia="Times New Roman" w:hAnsi="Times New Roman"/>
          <w:lang w:eastAsia="zh-CN"/>
        </w:rPr>
        <w:t xml:space="preserve">padaugėjo nugaišusių atsivestų jauniklių ir daugiau jauniklių pastipo per pirmas 4 gyvenimo dienas. Tos pačios dozės grupės gyvūnų F1 kartos palikuonių vidutinis kūno svoris nuo atsivedimo iki žūties buvo mažesnis, šiek tiek mažiau jų pasiekė apyvarpės atsiskyrimo kriterijų. Nuo 45 mg/kg paros dozės F1 kartos palikuonių vaisingumas nepakito, tačiau padaugėjo rezorbcijų ir sumažėjo gyvybingų vaisių. Poveikio nesukelianti dozė tėvų ir F1 palikuonių kartos gyvūnams buvo 15 mg/kg per parą (ji atitinka </w:t>
      </w:r>
      <w:r w:rsidRPr="00A861C3">
        <w:rPr>
          <w:rFonts w:ascii="Times New Roman" w:eastAsia="Times New Roman" w:hAnsi="Times New Roman"/>
          <w:spacing w:val="2"/>
          <w:lang w:eastAsia="zh-CN"/>
        </w:rPr>
        <w:t xml:space="preserve">maždaug ketvirtį </w:t>
      </w:r>
      <w:r w:rsidRPr="00A861C3">
        <w:rPr>
          <w:rFonts w:ascii="Times New Roman" w:eastAsia="Times New Roman" w:hAnsi="Times New Roman"/>
          <w:lang w:eastAsia="zh-CN"/>
        </w:rPr>
        <w:t>didžiausios 800 mg dozės žmogui).</w:t>
      </w:r>
    </w:p>
    <w:p w14:paraId="79E832D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BF399A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Imatinibo ≥100 mg/kg dozės (pastaroji</w:t>
      </w:r>
      <w:r w:rsidRPr="00A861C3">
        <w:rPr>
          <w:rFonts w:ascii="Times New Roman" w:eastAsia="Times New Roman" w:hAnsi="Times New Roman"/>
          <w:spacing w:val="2"/>
          <w:lang w:eastAsia="zh-CN"/>
        </w:rPr>
        <w:t xml:space="preserve"> maždaug atitinka </w:t>
      </w:r>
      <w:r w:rsidRPr="00A861C3">
        <w:rPr>
          <w:rFonts w:ascii="Times New Roman" w:eastAsia="Times New Roman" w:hAnsi="Times New Roman"/>
          <w:lang w:eastAsia="zh-CN"/>
        </w:rPr>
        <w:t>didžiausią 800 mg paros dozę žmogui skaičiuojant pagal kūno paviršiaus plotą) teratogeniškai veikė žiurkes organogenezės laikotarpiu. Teratogeninis poveikis pasireiškė egzencefalija ar encefalocele, kaktikaulio nebuvimu ar sumažėjimu ir momenkaulių nebuvimu. Šių reiškinių nerasta, kai dozė buvo ≤ 30 mg/kg.</w:t>
      </w:r>
    </w:p>
    <w:p w14:paraId="2B5B82F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0BB7CD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Toksinio poveikio vystymuisi tyrimo, atlikto su žiurkių jaunikliais, metu (vaistinio preparato skiriant nuo 10-osios iki 70-osios dienos po atsivedimo) naujų organų taikinių nenustatyta, lyginant su žinomais organais taikiniais suaugusioms žiurkėms. Toksinio poveikio jauniklių vystymuisi tyrimo metu poveikis augimui, vėlesniam makšties angos atsidarymui ir apyvarpės atsiskyrimui pastebėtas esant tokiai preparato ekspozicijai, kuri maždaug 0,3-2 kartus viršija vidutinę ekspoziciją vaikų populiacijoje skiriant didžiausią rekomenduojamą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kūno paviršiaus ploto dozę. Be to, pastebėta gyvūnų jauniklių gaišimo atvejų (maždaug nujunkymo fazėje) esant tokiai vaistinio preparato ekspozicijai, kuri maždaug 2 kartus viršija vidutinę ekspoziciją vaikų populiacijoje skiriant didžiausią rekomenduojamą 340 mg/m</w:t>
      </w:r>
      <w:r w:rsidRPr="00A861C3">
        <w:rPr>
          <w:rFonts w:ascii="Times New Roman" w:eastAsia="Times New Roman" w:hAnsi="Times New Roman"/>
          <w:vertAlign w:val="superscript"/>
          <w:lang w:eastAsia="zh-CN"/>
        </w:rPr>
        <w:t>2</w:t>
      </w:r>
      <w:r w:rsidRPr="00A861C3">
        <w:rPr>
          <w:rFonts w:ascii="Times New Roman" w:eastAsia="Times New Roman" w:hAnsi="Times New Roman"/>
          <w:lang w:eastAsia="zh-CN"/>
        </w:rPr>
        <w:t xml:space="preserve"> kūno paviršiaus ploto dozę.</w:t>
      </w:r>
      <w:r w:rsidRPr="00A861C3">
        <w:rPr>
          <w:rFonts w:ascii="Times New Roman" w:eastAsia="Times New Roman" w:hAnsi="Times New Roman"/>
          <w:lang w:eastAsia="zh-CN"/>
        </w:rPr>
        <w:cr/>
      </w:r>
    </w:p>
    <w:p w14:paraId="63B138C4" w14:textId="7D202918"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2</w:t>
      </w:r>
      <w:r w:rsidR="003C154E">
        <w:rPr>
          <w:rFonts w:ascii="Times New Roman" w:eastAsia="Times New Roman" w:hAnsi="Times New Roman"/>
          <w:lang w:eastAsia="zh-CN"/>
        </w:rPr>
        <w:t> </w:t>
      </w:r>
      <w:r w:rsidRPr="00A861C3">
        <w:rPr>
          <w:rFonts w:ascii="Times New Roman" w:eastAsia="Times New Roman" w:hAnsi="Times New Roman"/>
          <w:lang w:eastAsia="zh-CN"/>
        </w:rPr>
        <w:t>metų trukmės tyrimo metu analizuojant imatinibo 15 mg/kg, 30 mg/kg ir 60 mg/kg paros dozių kancerogeniškumą žiurkėmis, 60 mg/kg paros dozė statistikai reikšmingai sutrumpino patinų, o ≥30 mg/kg – patelių gyvenimo trukmę. Nugaišusių gyvūnų patologinės histologijos tyrimai parodė, kad pagrindinės jų gaišimo ar užmigdymo priežastys buvo kardiomiopatija (abiem lytims), lėtinė progresuojanti nefropatija (patelėms) ir apyvarpės liaukų papiloma. Neoplazinių pokyčių rasta inkstuose, šlapimo pūslėje, šlaplėje, apyvarpės ir klitorio liaukose, plonojoje žarnoje, prieskydinėse liaukose, antinksčiuose ir neliaukinėje skrandžio dalyje.</w:t>
      </w:r>
    </w:p>
    <w:p w14:paraId="20DBB05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709AE9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30 mg/kg ir didesnes paros dozes vartojusiems gyvūnams rasta apyvarpės ar klitorio liaukų papilomų ar karcinomų (tai atitinka maždaug 0,5 arba 0,3 kartus didesnę ekspoziciją (pagal AUC) negu būna žmonėms vartojant atitinkamai 400 mg arba 800 mg per parą ir 0,4 karto didesnę ekspoziciją (pagal AUC) vaikams vartojant 340 mg/m² per parą). Poveikio nesukėlė 15 mg/kg paros dozė. 60 mg/kg per parą vartojusiems gyvūnams nustatyta inkstų adenomų ar karcinomų, šlapimo pūslės ir šlaplės papilomų, plonosios žarnos adenokarcinomų, prieskydinių liaukų adenomų, gerybinių ir piktybinių antinksčių šerdies navikų bei ne liaukinės skrandžio dalies papilomų ar karcinomų (tai atitinka maždaug 1,7 arba 1 kartą didesnę ekspoziciją (pagal AUC) negu būna žmonėms vartojant atitinkamai 400 mg arba 800 mg per parą ir 1,2 karto didesnę ekspoziciją (pagal AUC) vaikams vartojant 340 mg/m² per parą). Poveikio nesukėlė 30 mg/kg paros dozė.</w:t>
      </w:r>
    </w:p>
    <w:p w14:paraId="397C73C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6739D91"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Šių kancerogeniškumo žiurkėms tyrimo radinių mechanizmas ir reikšmė žmonėms dar neaiškūs.</w:t>
      </w:r>
    </w:p>
    <w:p w14:paraId="4C70CDE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E988F28"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r w:rsidRPr="00A861C3">
        <w:rPr>
          <w:rFonts w:ascii="Times New Roman" w:eastAsia="Times New Roman" w:hAnsi="Times New Roman"/>
          <w:lang w:eastAsia="zh-CN"/>
        </w:rPr>
        <w:t>Taip pat rasta ne neoplazinio pobūdžio širdies ir kraujagyslių sistemos, kasos, endokrininių organų ir dantų pažeidimų, neidentifikuotų ankstesnių ikiklinikinių tyrimų metu. Svarbiausi pokyčiai buvo širdies hipertrofija ir išsiplėtimas, dėl kurių kai kuriems gyvūnams pasireiškė širdies nepakankamumo požymių.</w:t>
      </w:r>
    </w:p>
    <w:p w14:paraId="5DB8C2C1" w14:textId="77777777" w:rsidR="00D61995" w:rsidRPr="00A861C3" w:rsidRDefault="00D61995" w:rsidP="00D61995">
      <w:pPr>
        <w:suppressAutoHyphens/>
        <w:spacing w:after="0" w:line="240" w:lineRule="auto"/>
        <w:ind w:right="-20"/>
        <w:rPr>
          <w:rFonts w:ascii="Times New Roman" w:eastAsia="Times New Roman" w:hAnsi="Times New Roman"/>
          <w:lang w:eastAsia="zh-CN"/>
        </w:rPr>
      </w:pPr>
    </w:p>
    <w:p w14:paraId="14143C0F"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Nustatyta, kad veiklioji medžiaga imatinibas kelia pavojų nuosėdose aptinkamiems organizmams.</w:t>
      </w:r>
    </w:p>
    <w:p w14:paraId="6750CC09"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21B06524"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0724D0D3"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lastRenderedPageBreak/>
        <w:t>6.</w:t>
      </w:r>
      <w:r w:rsidRPr="00A861C3">
        <w:rPr>
          <w:rFonts w:ascii="Times New Roman" w:eastAsia="Times New Roman" w:hAnsi="Times New Roman"/>
          <w:b/>
          <w:szCs w:val="20"/>
          <w:lang w:eastAsia="lt-LT"/>
        </w:rPr>
        <w:tab/>
        <w:t>FARMACINĖ INFORMACIJA</w:t>
      </w:r>
    </w:p>
    <w:p w14:paraId="2A6BF1B7"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0A24C2C4"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6.1</w:t>
      </w:r>
      <w:r w:rsidRPr="00A861C3">
        <w:rPr>
          <w:rFonts w:ascii="Times New Roman" w:eastAsia="Times New Roman" w:hAnsi="Times New Roman"/>
          <w:b/>
        </w:rPr>
        <w:tab/>
        <w:t xml:space="preserve">Pagalbinių medžiagų sąrašas </w:t>
      </w:r>
    </w:p>
    <w:p w14:paraId="3F507F0B"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0E26986C" w14:textId="77777777" w:rsidR="00D61995" w:rsidRPr="00A861C3" w:rsidRDefault="00D61995" w:rsidP="00D61995">
      <w:pPr>
        <w:suppressAutoHyphens/>
        <w:spacing w:after="0" w:line="240" w:lineRule="auto"/>
        <w:jc w:val="both"/>
        <w:rPr>
          <w:rFonts w:ascii="Times New Roman" w:eastAsia="Times New Roman" w:hAnsi="Times New Roman"/>
          <w:i/>
          <w:szCs w:val="24"/>
          <w:lang w:eastAsia="zh-CN"/>
        </w:rPr>
      </w:pPr>
      <w:r w:rsidRPr="00A861C3">
        <w:rPr>
          <w:rFonts w:ascii="Times New Roman" w:eastAsia="Times New Roman" w:hAnsi="Times New Roman"/>
          <w:i/>
          <w:iCs/>
          <w:lang w:eastAsia="zh-CN"/>
        </w:rPr>
        <w:t>Tabletės šerdis</w:t>
      </w:r>
    </w:p>
    <w:p w14:paraId="79B22F63"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Mikrokristalinė celiuliozė (E460)</w:t>
      </w:r>
    </w:p>
    <w:p w14:paraId="43D0E618"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Mažai pakeista hidroksipropilceliuliozė (E463)</w:t>
      </w:r>
    </w:p>
    <w:p w14:paraId="40180DBF"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Povidonas (E1201)</w:t>
      </w:r>
    </w:p>
    <w:p w14:paraId="75D428DB"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Krospovidonas (A tipo) (E1202)</w:t>
      </w:r>
    </w:p>
    <w:p w14:paraId="67305CE8"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Koloidinis bevandenis silicio dioksidas (E551)</w:t>
      </w:r>
    </w:p>
    <w:p w14:paraId="45691A28"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Magnio stearatas (E572)</w:t>
      </w:r>
    </w:p>
    <w:p w14:paraId="6C1D3D41"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38C3E6D1" w14:textId="77777777" w:rsidR="00D61995" w:rsidRPr="00A861C3" w:rsidRDefault="00D61995" w:rsidP="00D61995">
      <w:pPr>
        <w:suppressAutoHyphens/>
        <w:spacing w:after="0" w:line="240" w:lineRule="auto"/>
        <w:jc w:val="both"/>
        <w:rPr>
          <w:rFonts w:ascii="Times New Roman" w:eastAsia="Times New Roman" w:hAnsi="Times New Roman"/>
          <w:i/>
          <w:szCs w:val="24"/>
          <w:lang w:eastAsia="zh-CN"/>
        </w:rPr>
      </w:pPr>
      <w:r w:rsidRPr="00A861C3">
        <w:rPr>
          <w:rFonts w:ascii="Times New Roman" w:eastAsia="Times New Roman" w:hAnsi="Times New Roman"/>
          <w:i/>
          <w:iCs/>
          <w:lang w:eastAsia="zh-CN"/>
        </w:rPr>
        <w:t>Tabletės plėvelė</w:t>
      </w:r>
    </w:p>
    <w:p w14:paraId="4E7AB1AC"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Hipromeliozė (E464)</w:t>
      </w:r>
    </w:p>
    <w:p w14:paraId="53FEF3D7"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Makrogolis 400</w:t>
      </w:r>
    </w:p>
    <w:p w14:paraId="76DD6F92"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Talkas (E553b)</w:t>
      </w:r>
    </w:p>
    <w:p w14:paraId="280E2688"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Raudonasis geležies oksidas (E172)</w:t>
      </w:r>
    </w:p>
    <w:p w14:paraId="41E8F7DD"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Geltonasis geležies oksidas (E172)</w:t>
      </w:r>
    </w:p>
    <w:p w14:paraId="2179A590"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52D15BB4"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6.2</w:t>
      </w:r>
      <w:r w:rsidRPr="00A861C3">
        <w:rPr>
          <w:rFonts w:ascii="Times New Roman" w:eastAsia="Times New Roman" w:hAnsi="Times New Roman"/>
          <w:b/>
        </w:rPr>
        <w:tab/>
        <w:t xml:space="preserve">Nesuderinamumas </w:t>
      </w:r>
    </w:p>
    <w:p w14:paraId="44B7F2CA"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5FEA0686"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Duomenys nebūtini.</w:t>
      </w:r>
    </w:p>
    <w:p w14:paraId="30092609"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6A04FB90"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6.3</w:t>
      </w:r>
      <w:r w:rsidRPr="00A861C3">
        <w:rPr>
          <w:rFonts w:ascii="Times New Roman" w:eastAsia="Times New Roman" w:hAnsi="Times New Roman"/>
          <w:b/>
        </w:rPr>
        <w:tab/>
        <w:t xml:space="preserve">Tinkamumo laikas </w:t>
      </w:r>
    </w:p>
    <w:p w14:paraId="5C33AA6A"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451D7BF3" w14:textId="55D57959"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3</w:t>
      </w:r>
      <w:r w:rsidR="005F62C4">
        <w:rPr>
          <w:rFonts w:ascii="Times New Roman" w:eastAsia="Times New Roman" w:hAnsi="Times New Roman"/>
          <w:lang w:eastAsia="zh-CN"/>
        </w:rPr>
        <w:t> </w:t>
      </w:r>
      <w:r w:rsidRPr="00A861C3">
        <w:rPr>
          <w:rFonts w:ascii="Times New Roman" w:eastAsia="Times New Roman" w:hAnsi="Times New Roman"/>
          <w:lang w:eastAsia="zh-CN"/>
        </w:rPr>
        <w:t>metai</w:t>
      </w:r>
    </w:p>
    <w:p w14:paraId="1728F225"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18DE3941"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6.4</w:t>
      </w:r>
      <w:r w:rsidRPr="00A861C3">
        <w:rPr>
          <w:rFonts w:ascii="Times New Roman" w:eastAsia="Times New Roman" w:hAnsi="Times New Roman"/>
          <w:b/>
        </w:rPr>
        <w:tab/>
        <w:t>Specialios laikymo sąlygos</w:t>
      </w:r>
    </w:p>
    <w:p w14:paraId="204734DA"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66C3588C"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Šiam vaistiniam preparatui specialių laikymo sąlygų nereikia.</w:t>
      </w:r>
    </w:p>
    <w:p w14:paraId="6F28EC64"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1001A9FF"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6.5</w:t>
      </w:r>
      <w:r w:rsidRPr="00A861C3">
        <w:rPr>
          <w:rFonts w:ascii="Times New Roman" w:eastAsia="Times New Roman" w:hAnsi="Times New Roman"/>
          <w:b/>
        </w:rPr>
        <w:tab/>
        <w:t>Talpyklės pobūdis ir jos turinys</w:t>
      </w:r>
    </w:p>
    <w:p w14:paraId="2AE3643E" w14:textId="77777777" w:rsidR="005F30FB" w:rsidRPr="00A21195" w:rsidRDefault="005F30FB" w:rsidP="00D61995">
      <w:pPr>
        <w:suppressAutoHyphens/>
        <w:spacing w:after="0" w:line="240" w:lineRule="auto"/>
        <w:jc w:val="both"/>
        <w:rPr>
          <w:rFonts w:ascii="Times New Roman" w:hAnsi="Times New Roman"/>
          <w:u w:val="single"/>
        </w:rPr>
      </w:pPr>
    </w:p>
    <w:p w14:paraId="708978BC" w14:textId="77777777" w:rsidR="00D61995" w:rsidRPr="00A861C3" w:rsidRDefault="005F30FB"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u w:val="single"/>
          <w:lang w:eastAsia="zh-CN"/>
        </w:rPr>
        <w:t>Imatinib Fresenius Kabi 100 mg plėvele dengtos tabletės</w:t>
      </w:r>
    </w:p>
    <w:p w14:paraId="64E9B8CF"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PVC/PE/PVDC/aliumininės lizdinės plokštelės.</w:t>
      </w:r>
    </w:p>
    <w:p w14:paraId="7563C86B"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Pakuotėje yra 10, 20, 30, 60, 90, 120, 180 plėvele dengtų tablečių.</w:t>
      </w:r>
    </w:p>
    <w:p w14:paraId="100CAE4E"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51879C82" w14:textId="77777777" w:rsidR="005F30FB" w:rsidRPr="00A861C3" w:rsidRDefault="005F30FB" w:rsidP="005F30FB">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400 mg plėvele dengtos tabletės</w:t>
      </w:r>
    </w:p>
    <w:p w14:paraId="5A8C0D94" w14:textId="77777777" w:rsidR="005F30FB" w:rsidRPr="00A861C3" w:rsidRDefault="005F30FB" w:rsidP="005F30FB">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PVC/PE/PVDC/aliumininės lizdinės plokštelės.</w:t>
      </w:r>
    </w:p>
    <w:p w14:paraId="49F1C540" w14:textId="77777777" w:rsidR="005F30FB" w:rsidRPr="00A861C3" w:rsidRDefault="005F30FB" w:rsidP="005F30FB">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Pakuotėje yra 10, 20, 30, 60, 90, 120, 180 plėvele dengtų tablečių.</w:t>
      </w:r>
    </w:p>
    <w:p w14:paraId="5B2903F6" w14:textId="77777777" w:rsidR="005F30FB" w:rsidRPr="00A861C3" w:rsidRDefault="005F30FB" w:rsidP="00D61995">
      <w:pPr>
        <w:suppressAutoHyphens/>
        <w:spacing w:after="0" w:line="240" w:lineRule="auto"/>
        <w:jc w:val="both"/>
        <w:rPr>
          <w:rFonts w:ascii="Times New Roman" w:eastAsia="Times New Roman" w:hAnsi="Times New Roman"/>
          <w:lang w:eastAsia="zh-CN"/>
        </w:rPr>
      </w:pPr>
    </w:p>
    <w:p w14:paraId="4F89DACB"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Gali būti tiekiamos ne visų dydžių pakuotės.</w:t>
      </w:r>
    </w:p>
    <w:p w14:paraId="769B8332"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4705131E" w14:textId="77777777" w:rsidR="00D61995" w:rsidRPr="00A861C3" w:rsidRDefault="00D61995" w:rsidP="00D61995">
      <w:pPr>
        <w:keepNext/>
        <w:numPr>
          <w:ilvl w:val="3"/>
          <w:numId w:val="19"/>
        </w:numPr>
        <w:tabs>
          <w:tab w:val="left" w:pos="567"/>
        </w:tabs>
        <w:suppressAutoHyphens/>
        <w:overflowPunct w:val="0"/>
        <w:spacing w:after="0" w:line="240" w:lineRule="auto"/>
        <w:ind w:left="567" w:hanging="567"/>
        <w:jc w:val="both"/>
        <w:outlineLvl w:val="3"/>
        <w:rPr>
          <w:rFonts w:ascii="Times New Roman" w:eastAsia="Times New Roman" w:hAnsi="Times New Roman"/>
          <w:b/>
        </w:rPr>
      </w:pPr>
      <w:r w:rsidRPr="00A861C3">
        <w:rPr>
          <w:rFonts w:ascii="Times New Roman" w:eastAsia="Times New Roman" w:hAnsi="Times New Roman"/>
          <w:b/>
        </w:rPr>
        <w:t>6.6</w:t>
      </w:r>
      <w:r w:rsidRPr="00A861C3">
        <w:rPr>
          <w:rFonts w:ascii="Times New Roman" w:eastAsia="Times New Roman" w:hAnsi="Times New Roman"/>
          <w:b/>
        </w:rPr>
        <w:tab/>
        <w:t xml:space="preserve">Specialūs reikalavimai atliekoms tvarkyti </w:t>
      </w:r>
    </w:p>
    <w:p w14:paraId="28BB4CC7"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347D30D5"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Nesuvartotą vaistinį preparatą ar atliekas reikia tvarkyti laikantis vietinių reikalavimų. </w:t>
      </w:r>
    </w:p>
    <w:p w14:paraId="41C71A3E"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0E46A594"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474AC534"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7.</w:t>
      </w:r>
      <w:r w:rsidRPr="00A861C3">
        <w:rPr>
          <w:rFonts w:ascii="Times New Roman" w:eastAsia="Times New Roman" w:hAnsi="Times New Roman"/>
          <w:b/>
          <w:szCs w:val="20"/>
          <w:lang w:eastAsia="lt-LT"/>
        </w:rPr>
        <w:tab/>
        <w:t>REGISTRUOTOJAS</w:t>
      </w:r>
    </w:p>
    <w:p w14:paraId="1A7C3CB3"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2B316C94"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Fresenius Kabi Deutschland GmbH</w:t>
      </w:r>
    </w:p>
    <w:p w14:paraId="221F4388"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Else Kröner Straße 1</w:t>
      </w:r>
    </w:p>
    <w:p w14:paraId="246E831D"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61352 Bad Homburg v.d.H.</w:t>
      </w:r>
    </w:p>
    <w:p w14:paraId="3EA8A6AF"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Vokietija</w:t>
      </w:r>
    </w:p>
    <w:p w14:paraId="670F556C" w14:textId="77777777" w:rsidR="00D61995" w:rsidRPr="00A861C3" w:rsidRDefault="00D61995" w:rsidP="00D61995">
      <w:pPr>
        <w:spacing w:after="0" w:line="240" w:lineRule="auto"/>
        <w:rPr>
          <w:rFonts w:ascii="Times New Roman" w:eastAsia="Times New Roman" w:hAnsi="Times New Roman"/>
          <w:snapToGrid w:val="0"/>
          <w:szCs w:val="24"/>
        </w:rPr>
      </w:pPr>
    </w:p>
    <w:p w14:paraId="524D05DF" w14:textId="77777777" w:rsidR="00D61995" w:rsidRPr="00A861C3" w:rsidRDefault="00D61995" w:rsidP="00D61995">
      <w:pPr>
        <w:spacing w:after="0" w:line="240" w:lineRule="auto"/>
        <w:rPr>
          <w:rFonts w:ascii="Times New Roman" w:eastAsia="Times New Roman" w:hAnsi="Times New Roman"/>
          <w:snapToGrid w:val="0"/>
          <w:szCs w:val="24"/>
        </w:rPr>
      </w:pPr>
    </w:p>
    <w:p w14:paraId="6FE71C97" w14:textId="77777777" w:rsidR="00D61995" w:rsidRPr="00A861C3" w:rsidRDefault="00D61995" w:rsidP="00D61995">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A861C3">
        <w:rPr>
          <w:rFonts w:ascii="Times New Roman" w:eastAsia="Times New Roman" w:hAnsi="Times New Roman"/>
          <w:b/>
          <w:bCs/>
          <w:snapToGrid w:val="0"/>
          <w:szCs w:val="26"/>
          <w:lang w:eastAsia="x-none"/>
        </w:rPr>
        <w:lastRenderedPageBreak/>
        <w:t>8.</w:t>
      </w:r>
      <w:r w:rsidRPr="00A861C3">
        <w:rPr>
          <w:rFonts w:ascii="Times New Roman" w:eastAsia="Times New Roman" w:hAnsi="Times New Roman"/>
          <w:b/>
          <w:bCs/>
          <w:snapToGrid w:val="0"/>
          <w:szCs w:val="26"/>
          <w:lang w:eastAsia="x-none"/>
        </w:rPr>
        <w:tab/>
        <w:t xml:space="preserve">REGISTRACIJOS </w:t>
      </w:r>
      <w:r w:rsidRPr="00A861C3">
        <w:rPr>
          <w:rFonts w:ascii="Times New Roman" w:eastAsia="Times New Roman" w:hAnsi="Times New Roman"/>
          <w:b/>
          <w:bCs/>
          <w:snapToGrid w:val="0"/>
          <w:lang w:eastAsia="x-none"/>
        </w:rPr>
        <w:t>PAŽYMĖJIMO</w:t>
      </w:r>
      <w:r w:rsidRPr="00A861C3">
        <w:rPr>
          <w:rFonts w:ascii="Times New Roman" w:eastAsia="Times New Roman" w:hAnsi="Times New Roman"/>
          <w:b/>
          <w:bCs/>
          <w:snapToGrid w:val="0"/>
          <w:szCs w:val="26"/>
          <w:lang w:eastAsia="x-none"/>
        </w:rPr>
        <w:t xml:space="preserve"> NUMERIS (-IAI) </w:t>
      </w:r>
    </w:p>
    <w:p w14:paraId="1040D23B" w14:textId="77777777" w:rsidR="00D61995" w:rsidRPr="00A861C3" w:rsidRDefault="00D61995" w:rsidP="00D61995">
      <w:pPr>
        <w:spacing w:after="0" w:line="240" w:lineRule="auto"/>
        <w:rPr>
          <w:rFonts w:ascii="Times New Roman" w:eastAsia="Times New Roman" w:hAnsi="Times New Roman"/>
          <w:snapToGrid w:val="0"/>
          <w:szCs w:val="24"/>
        </w:rPr>
      </w:pPr>
    </w:p>
    <w:p w14:paraId="21CDE133" w14:textId="77777777" w:rsidR="005F30FB" w:rsidRPr="00A861C3" w:rsidRDefault="005F30FB" w:rsidP="00B50D33">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100 mg plėvele dengtos tabletės</w:t>
      </w:r>
    </w:p>
    <w:p w14:paraId="72452B1B"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N10 – LT/1/16/3899/001</w:t>
      </w:r>
    </w:p>
    <w:p w14:paraId="629392E2"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N20 – LT/1/16/3899/002</w:t>
      </w:r>
    </w:p>
    <w:p w14:paraId="5276CD7B"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N30 – LT/1/16/3899/003</w:t>
      </w:r>
    </w:p>
    <w:p w14:paraId="32B5B84F"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N60 – LT/1/16/3899/004</w:t>
      </w:r>
    </w:p>
    <w:p w14:paraId="006C7343"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N90 – LT/1/16/3899/005</w:t>
      </w:r>
    </w:p>
    <w:p w14:paraId="5B8E8C88"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N120 – LT/1/16/3899/006</w:t>
      </w:r>
    </w:p>
    <w:p w14:paraId="06B22A48"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N180 – LT/1/16/3899/007</w:t>
      </w:r>
    </w:p>
    <w:p w14:paraId="7C0CC82C" w14:textId="77777777" w:rsidR="00D61995" w:rsidRPr="00A861C3" w:rsidRDefault="00D61995" w:rsidP="00D61995">
      <w:pPr>
        <w:spacing w:after="0" w:line="240" w:lineRule="auto"/>
        <w:rPr>
          <w:rFonts w:ascii="Times New Roman" w:eastAsia="Times New Roman" w:hAnsi="Times New Roman"/>
          <w:snapToGrid w:val="0"/>
          <w:szCs w:val="24"/>
        </w:rPr>
      </w:pPr>
    </w:p>
    <w:p w14:paraId="11682CC9" w14:textId="77777777" w:rsidR="005F30FB" w:rsidRPr="00A861C3" w:rsidRDefault="005F30FB" w:rsidP="005F30FB">
      <w:pPr>
        <w:suppressAutoHyphens/>
        <w:spacing w:after="0" w:line="240" w:lineRule="auto"/>
        <w:rPr>
          <w:rFonts w:ascii="Times New Roman" w:eastAsia="Times New Roman" w:hAnsi="Times New Roman"/>
          <w:u w:val="single"/>
          <w:lang w:eastAsia="zh-CN"/>
        </w:rPr>
      </w:pPr>
      <w:r w:rsidRPr="00A861C3">
        <w:rPr>
          <w:rFonts w:ascii="Times New Roman" w:eastAsia="Times New Roman" w:hAnsi="Times New Roman"/>
          <w:u w:val="single"/>
          <w:lang w:eastAsia="zh-CN"/>
        </w:rPr>
        <w:t>Imatinib Fresenius Kabi 400 mg plėvele dengtos tabletės</w:t>
      </w:r>
    </w:p>
    <w:p w14:paraId="648AC49A" w14:textId="77777777" w:rsidR="005F30FB" w:rsidRPr="00A861C3" w:rsidRDefault="005F30FB" w:rsidP="005F30FB">
      <w:pPr>
        <w:tabs>
          <w:tab w:val="left" w:pos="1296"/>
        </w:tabs>
        <w:spacing w:after="0" w:line="240" w:lineRule="auto"/>
        <w:rPr>
          <w:rFonts w:ascii="Times New Roman" w:eastAsia="Times New Roman" w:hAnsi="Times New Roman"/>
          <w:szCs w:val="24"/>
        </w:rPr>
      </w:pPr>
      <w:r w:rsidRPr="00A861C3">
        <w:rPr>
          <w:rFonts w:ascii="Times New Roman" w:eastAsia="Times New Roman" w:hAnsi="Times New Roman"/>
          <w:snapToGrid w:val="0"/>
          <w:szCs w:val="24"/>
        </w:rPr>
        <w:t>N10 – LT/1/16/3899/008</w:t>
      </w:r>
    </w:p>
    <w:p w14:paraId="3AA540E1"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N20 – LT/1/16/3899/009</w:t>
      </w:r>
    </w:p>
    <w:p w14:paraId="70B6D805"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N30 – LT/1/16/3899/010</w:t>
      </w:r>
    </w:p>
    <w:p w14:paraId="318A2151"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N60 – LT/1/16/3899/011</w:t>
      </w:r>
    </w:p>
    <w:p w14:paraId="1B2CF0AD"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N90 – LT/1/16/3899/012</w:t>
      </w:r>
    </w:p>
    <w:p w14:paraId="2619E4EE"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N120 – LT/1/16/3899/013</w:t>
      </w:r>
    </w:p>
    <w:p w14:paraId="4A704E42" w14:textId="77777777" w:rsidR="005F30FB" w:rsidRPr="00A861C3" w:rsidRDefault="005F30FB" w:rsidP="005F30FB">
      <w:pPr>
        <w:tabs>
          <w:tab w:val="left" w:pos="1296"/>
        </w:tabs>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N180 – LT/1/16/3899/014</w:t>
      </w:r>
    </w:p>
    <w:p w14:paraId="517724F9" w14:textId="77777777" w:rsidR="00D61995" w:rsidRPr="00A861C3" w:rsidRDefault="00D61995" w:rsidP="00D61995">
      <w:pPr>
        <w:spacing w:after="0" w:line="240" w:lineRule="auto"/>
        <w:rPr>
          <w:rFonts w:ascii="Times New Roman" w:eastAsia="Times New Roman" w:hAnsi="Times New Roman"/>
          <w:snapToGrid w:val="0"/>
          <w:szCs w:val="24"/>
        </w:rPr>
      </w:pPr>
    </w:p>
    <w:p w14:paraId="62D24CFB" w14:textId="77777777" w:rsidR="005F30FB" w:rsidRPr="00A861C3" w:rsidRDefault="005F30FB" w:rsidP="00D61995">
      <w:pPr>
        <w:spacing w:after="0" w:line="240" w:lineRule="auto"/>
        <w:rPr>
          <w:rFonts w:ascii="Times New Roman" w:eastAsia="Times New Roman" w:hAnsi="Times New Roman"/>
          <w:snapToGrid w:val="0"/>
          <w:szCs w:val="24"/>
        </w:rPr>
      </w:pPr>
    </w:p>
    <w:p w14:paraId="38E021EF" w14:textId="77777777" w:rsidR="00D61995" w:rsidRPr="00A861C3" w:rsidRDefault="00D61995" w:rsidP="00D61995">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A861C3">
        <w:rPr>
          <w:rFonts w:ascii="Times New Roman" w:eastAsia="Times New Roman" w:hAnsi="Times New Roman"/>
          <w:b/>
          <w:bCs/>
          <w:snapToGrid w:val="0"/>
          <w:szCs w:val="26"/>
          <w:lang w:eastAsia="x-none"/>
        </w:rPr>
        <w:t>9.</w:t>
      </w:r>
      <w:r w:rsidRPr="00A861C3">
        <w:rPr>
          <w:rFonts w:ascii="Times New Roman" w:eastAsia="Times New Roman" w:hAnsi="Times New Roman"/>
          <w:b/>
          <w:bCs/>
          <w:snapToGrid w:val="0"/>
          <w:szCs w:val="26"/>
          <w:lang w:eastAsia="x-none"/>
        </w:rPr>
        <w:tab/>
        <w:t>REGISTRAVIMO / PERREGISTRAVIMO DATA</w:t>
      </w:r>
    </w:p>
    <w:p w14:paraId="0982A51F" w14:textId="77777777" w:rsidR="00D61995" w:rsidRPr="00A861C3" w:rsidRDefault="00D61995" w:rsidP="00D61995">
      <w:pPr>
        <w:spacing w:after="0" w:line="240" w:lineRule="auto"/>
        <w:rPr>
          <w:rFonts w:ascii="Times New Roman" w:eastAsia="Times New Roman" w:hAnsi="Times New Roman"/>
          <w:snapToGrid w:val="0"/>
          <w:szCs w:val="24"/>
        </w:rPr>
      </w:pPr>
    </w:p>
    <w:p w14:paraId="74053AD3" w14:textId="20BE2B95" w:rsidR="00D61995" w:rsidRPr="00A861C3" w:rsidRDefault="00D61995" w:rsidP="00D61995">
      <w:pPr>
        <w:spacing w:after="0" w:line="240" w:lineRule="auto"/>
        <w:rPr>
          <w:rFonts w:ascii="Times New Roman" w:eastAsia="Times New Roman" w:hAnsi="Times New Roman"/>
          <w:snapToGrid w:val="0"/>
        </w:rPr>
      </w:pPr>
      <w:r w:rsidRPr="00A21195">
        <w:rPr>
          <w:rFonts w:ascii="Times New Roman" w:hAnsi="Times New Roman"/>
          <w:lang w:eastAsia="sl-SI"/>
        </w:rPr>
        <w:t>Registravimo data 2016</w:t>
      </w:r>
      <w:r w:rsidR="005F62C4">
        <w:rPr>
          <w:rFonts w:ascii="Times New Roman" w:hAnsi="Times New Roman"/>
          <w:lang w:eastAsia="sl-SI"/>
        </w:rPr>
        <w:t> </w:t>
      </w:r>
      <w:r w:rsidRPr="00A21195">
        <w:rPr>
          <w:rFonts w:ascii="Times New Roman" w:hAnsi="Times New Roman"/>
          <w:lang w:eastAsia="sl-SI"/>
        </w:rPr>
        <w:t>m. balandžio 6</w:t>
      </w:r>
      <w:r w:rsidR="005F62C4">
        <w:rPr>
          <w:rFonts w:ascii="Times New Roman" w:hAnsi="Times New Roman"/>
          <w:lang w:eastAsia="sl-SI"/>
        </w:rPr>
        <w:t> </w:t>
      </w:r>
      <w:r w:rsidRPr="00A21195">
        <w:rPr>
          <w:rFonts w:ascii="Times New Roman" w:hAnsi="Times New Roman"/>
          <w:lang w:eastAsia="sl-SI"/>
        </w:rPr>
        <w:t>d.</w:t>
      </w:r>
    </w:p>
    <w:p w14:paraId="07AEA312" w14:textId="77777777" w:rsidR="00D61995" w:rsidRPr="00A861C3" w:rsidRDefault="00D61995" w:rsidP="00D61995">
      <w:pPr>
        <w:spacing w:after="0" w:line="240" w:lineRule="auto"/>
        <w:rPr>
          <w:rFonts w:ascii="Times New Roman" w:eastAsia="Times New Roman" w:hAnsi="Times New Roman"/>
          <w:snapToGrid w:val="0"/>
          <w:szCs w:val="24"/>
        </w:rPr>
      </w:pPr>
    </w:p>
    <w:p w14:paraId="51B2AB1A" w14:textId="77777777" w:rsidR="00D61995" w:rsidRPr="00A861C3" w:rsidRDefault="00D61995" w:rsidP="00D61995">
      <w:pPr>
        <w:spacing w:after="0" w:line="240" w:lineRule="auto"/>
        <w:rPr>
          <w:rFonts w:ascii="Times New Roman" w:eastAsia="Times New Roman" w:hAnsi="Times New Roman"/>
          <w:snapToGrid w:val="0"/>
          <w:szCs w:val="24"/>
        </w:rPr>
      </w:pPr>
    </w:p>
    <w:p w14:paraId="4E5ADBD0" w14:textId="77777777" w:rsidR="00D61995" w:rsidRPr="00A861C3" w:rsidRDefault="00D61995" w:rsidP="00D61995">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A861C3">
        <w:rPr>
          <w:rFonts w:ascii="Times New Roman" w:eastAsia="Times New Roman" w:hAnsi="Times New Roman"/>
          <w:b/>
          <w:bCs/>
          <w:snapToGrid w:val="0"/>
          <w:szCs w:val="26"/>
          <w:lang w:eastAsia="x-none"/>
        </w:rPr>
        <w:t>10.</w:t>
      </w:r>
      <w:r w:rsidRPr="00A861C3">
        <w:rPr>
          <w:rFonts w:ascii="Times New Roman" w:eastAsia="Times New Roman" w:hAnsi="Times New Roman"/>
          <w:b/>
          <w:bCs/>
          <w:snapToGrid w:val="0"/>
          <w:szCs w:val="26"/>
          <w:lang w:eastAsia="x-none"/>
        </w:rPr>
        <w:tab/>
        <w:t>TEKSTO PERŽIŪROS DATA</w:t>
      </w:r>
    </w:p>
    <w:p w14:paraId="0EAF8C76" w14:textId="3A9AC8C6" w:rsidR="00D61995" w:rsidRPr="008D2C52" w:rsidRDefault="00D61995" w:rsidP="008D2C52">
      <w:pPr>
        <w:keepNext/>
        <w:keepLines/>
        <w:tabs>
          <w:tab w:val="left" w:pos="567"/>
        </w:tabs>
        <w:spacing w:after="0" w:line="240" w:lineRule="auto"/>
        <w:outlineLvl w:val="2"/>
        <w:rPr>
          <w:rFonts w:ascii="Times New Roman" w:hAnsi="Times New Roman"/>
          <w:b/>
        </w:rPr>
      </w:pPr>
    </w:p>
    <w:p w14:paraId="7FAC52CB" w14:textId="7A724EDA" w:rsidR="00D61995" w:rsidRDefault="00AA6ACB" w:rsidP="00D61995">
      <w:pPr>
        <w:spacing w:after="0" w:line="240" w:lineRule="auto"/>
        <w:rPr>
          <w:rFonts w:ascii="Times New Roman" w:eastAsia="Times New Roman" w:hAnsi="Times New Roman"/>
          <w:snapToGrid w:val="0"/>
          <w:szCs w:val="24"/>
        </w:rPr>
      </w:pPr>
      <w:r>
        <w:rPr>
          <w:rFonts w:ascii="Times New Roman" w:hAnsi="Times New Roman"/>
        </w:rPr>
        <w:t>2021 d. balandžio 7 d.</w:t>
      </w:r>
    </w:p>
    <w:p w14:paraId="3EECAF66" w14:textId="77777777" w:rsidR="00C54277" w:rsidRPr="00A861C3" w:rsidRDefault="00C54277" w:rsidP="00D61995">
      <w:pPr>
        <w:spacing w:after="0" w:line="240" w:lineRule="auto"/>
        <w:rPr>
          <w:rFonts w:ascii="Times New Roman" w:eastAsia="Times New Roman" w:hAnsi="Times New Roman"/>
          <w:snapToGrid w:val="0"/>
          <w:szCs w:val="24"/>
        </w:rPr>
      </w:pPr>
    </w:p>
    <w:p w14:paraId="10F14456" w14:textId="77777777" w:rsidR="00D61995" w:rsidRPr="00A861C3" w:rsidRDefault="00D61995" w:rsidP="00A21195">
      <w:pPr>
        <w:tabs>
          <w:tab w:val="left" w:pos="5954"/>
          <w:tab w:val="left" w:pos="6237"/>
          <w:tab w:val="left" w:pos="6663"/>
          <w:tab w:val="left" w:pos="6946"/>
        </w:tabs>
        <w:spacing w:after="0" w:line="240" w:lineRule="auto"/>
        <w:rPr>
          <w:rFonts w:ascii="Times New Roman" w:eastAsia="Times New Roman" w:hAnsi="Times New Roman"/>
          <w:lang w:eastAsia="el-GR"/>
        </w:rPr>
      </w:pPr>
      <w:r w:rsidRPr="00A861C3">
        <w:rPr>
          <w:rFonts w:ascii="Times New Roman" w:eastAsia="SimSun" w:hAnsi="Times New Roman"/>
        </w:rPr>
        <w:t>Išsami informacija apie šį vaistinį preparatą pateikiama Valstybinės vaistų kontrolės tarnybos prie Lietuvos Respublikos sveikatos apsaugos ministerijos tinklalapyje</w:t>
      </w:r>
      <w:r w:rsidRPr="00A861C3">
        <w:rPr>
          <w:rFonts w:ascii="Times New Roman" w:eastAsia="SimSun" w:hAnsi="Times New Roman"/>
          <w:i/>
        </w:rPr>
        <w:t xml:space="preserve"> </w:t>
      </w:r>
      <w:hyperlink r:id="rId9" w:history="1">
        <w:r w:rsidRPr="00A861C3">
          <w:rPr>
            <w:rFonts w:ascii="Times New Roman" w:eastAsia="SimSun" w:hAnsi="Times New Roman"/>
            <w:color w:val="0000FF"/>
            <w:u w:val="single"/>
          </w:rPr>
          <w:t>http://www.vvkt.lt</w:t>
        </w:r>
      </w:hyperlink>
      <w:r w:rsidRPr="00A861C3">
        <w:rPr>
          <w:rFonts w:ascii="Times New Roman" w:eastAsia="Times New Roman" w:hAnsi="Times New Roman"/>
          <w:lang w:eastAsia="el-GR"/>
        </w:rPr>
        <w:br w:type="page"/>
      </w:r>
    </w:p>
    <w:p w14:paraId="12D76432" w14:textId="77777777" w:rsidR="00D61995" w:rsidRPr="00A861C3" w:rsidRDefault="00D61995" w:rsidP="00D61995">
      <w:pPr>
        <w:tabs>
          <w:tab w:val="left" w:pos="720"/>
          <w:tab w:val="left" w:pos="5954"/>
          <w:tab w:val="left" w:pos="6237"/>
          <w:tab w:val="left" w:pos="6663"/>
          <w:tab w:val="left" w:pos="6946"/>
        </w:tabs>
        <w:suppressAutoHyphens/>
        <w:overflowPunct w:val="0"/>
        <w:spacing w:after="0" w:line="240" w:lineRule="auto"/>
        <w:rPr>
          <w:rFonts w:ascii="Times New Roman" w:eastAsia="Times New Roman" w:hAnsi="Times New Roman"/>
          <w:lang w:eastAsia="el-GR"/>
        </w:rPr>
      </w:pPr>
    </w:p>
    <w:p w14:paraId="6C2B9A8B" w14:textId="77777777" w:rsidR="00D61995" w:rsidRPr="00A861C3" w:rsidRDefault="00D61995" w:rsidP="00D61995">
      <w:pPr>
        <w:tabs>
          <w:tab w:val="left" w:pos="4820"/>
          <w:tab w:val="left" w:pos="5387"/>
          <w:tab w:val="left" w:pos="5670"/>
          <w:tab w:val="left" w:pos="5954"/>
          <w:tab w:val="left" w:pos="6096"/>
          <w:tab w:val="left" w:pos="6237"/>
        </w:tabs>
        <w:suppressAutoHyphens/>
        <w:spacing w:after="0" w:line="240" w:lineRule="auto"/>
        <w:rPr>
          <w:rFonts w:ascii="Times New Roman" w:eastAsia="Times New Roman" w:hAnsi="Times New Roman"/>
          <w:b/>
          <w:lang w:eastAsia="zh-CN"/>
        </w:rPr>
      </w:pPr>
    </w:p>
    <w:p w14:paraId="5FD4B22B" w14:textId="77777777" w:rsidR="00D61995" w:rsidRPr="00A861C3" w:rsidRDefault="00D61995" w:rsidP="00D61995">
      <w:pPr>
        <w:tabs>
          <w:tab w:val="left" w:pos="4820"/>
          <w:tab w:val="left" w:pos="5670"/>
          <w:tab w:val="left" w:pos="6096"/>
        </w:tabs>
        <w:suppressAutoHyphens/>
        <w:spacing w:after="0" w:line="240" w:lineRule="auto"/>
        <w:rPr>
          <w:rFonts w:ascii="Times New Roman" w:eastAsia="Times New Roman" w:hAnsi="Times New Roman"/>
          <w:lang w:eastAsia="zh-CN"/>
        </w:rPr>
      </w:pPr>
    </w:p>
    <w:p w14:paraId="7DC3F6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1C9403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0B2876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0258E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11A97B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43B83C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A3B2E8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B74C49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9A69CA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7D3F38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93170F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8C834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387CC1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BAD6B5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6FBD26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5C3A58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DB27D1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375D30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A2D1D5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CC5B9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DE3865A" w14:textId="77777777" w:rsidR="00D61995" w:rsidRPr="00A861C3" w:rsidRDefault="00D61995" w:rsidP="00D61995">
      <w:pPr>
        <w:tabs>
          <w:tab w:val="left" w:pos="567"/>
        </w:tabs>
        <w:spacing w:after="0" w:line="260" w:lineRule="exact"/>
        <w:jc w:val="center"/>
        <w:rPr>
          <w:rFonts w:ascii="Times New Roman" w:eastAsia="Times New Roman" w:hAnsi="Times New Roman"/>
          <w:b/>
          <w:snapToGrid w:val="0"/>
          <w:szCs w:val="20"/>
        </w:rPr>
      </w:pPr>
      <w:r w:rsidRPr="00A861C3">
        <w:rPr>
          <w:rFonts w:ascii="Times New Roman" w:eastAsia="Times New Roman" w:hAnsi="Times New Roman"/>
          <w:b/>
          <w:snapToGrid w:val="0"/>
          <w:szCs w:val="20"/>
        </w:rPr>
        <w:t>II PRIEDAS</w:t>
      </w:r>
    </w:p>
    <w:p w14:paraId="2CA60F40" w14:textId="77777777" w:rsidR="00D61995" w:rsidRPr="00A861C3" w:rsidRDefault="00D61995" w:rsidP="00D61995">
      <w:pPr>
        <w:tabs>
          <w:tab w:val="left" w:pos="567"/>
        </w:tabs>
        <w:spacing w:after="0" w:line="260" w:lineRule="exact"/>
        <w:ind w:left="1701" w:right="1416" w:hanging="567"/>
        <w:rPr>
          <w:rFonts w:ascii="Times New Roman" w:eastAsia="Times New Roman" w:hAnsi="Times New Roman"/>
          <w:snapToGrid w:val="0"/>
          <w:szCs w:val="20"/>
        </w:rPr>
      </w:pPr>
    </w:p>
    <w:p w14:paraId="79A3DAF2" w14:textId="77777777" w:rsidR="00D61995" w:rsidRPr="00A861C3" w:rsidRDefault="00D61995" w:rsidP="00D61995">
      <w:pPr>
        <w:tabs>
          <w:tab w:val="left" w:pos="567"/>
        </w:tabs>
        <w:spacing w:after="0" w:line="260" w:lineRule="exact"/>
        <w:jc w:val="center"/>
        <w:rPr>
          <w:rFonts w:ascii="Times New Roman" w:eastAsia="Times New Roman" w:hAnsi="Times New Roman"/>
          <w:i/>
          <w:snapToGrid w:val="0"/>
          <w:szCs w:val="20"/>
        </w:rPr>
      </w:pPr>
      <w:r w:rsidRPr="00A861C3">
        <w:rPr>
          <w:rFonts w:ascii="Times New Roman" w:eastAsia="Times New Roman" w:hAnsi="Times New Roman"/>
          <w:b/>
          <w:snapToGrid w:val="0"/>
          <w:szCs w:val="20"/>
        </w:rPr>
        <w:t>REGISTRACIJOS SĄLYGOS</w:t>
      </w:r>
    </w:p>
    <w:p w14:paraId="1E1367CF" w14:textId="77777777" w:rsidR="00D61995" w:rsidRPr="00A861C3" w:rsidRDefault="00D61995" w:rsidP="00D61995">
      <w:pPr>
        <w:tabs>
          <w:tab w:val="left" w:pos="567"/>
        </w:tabs>
        <w:spacing w:after="0" w:line="260" w:lineRule="exact"/>
        <w:rPr>
          <w:rFonts w:ascii="Times New Roman" w:eastAsia="Times New Roman" w:hAnsi="Times New Roman"/>
          <w:snapToGrid w:val="0"/>
          <w:szCs w:val="20"/>
        </w:rPr>
      </w:pPr>
    </w:p>
    <w:p w14:paraId="69822745" w14:textId="77777777" w:rsidR="00D61995" w:rsidRPr="00A861C3" w:rsidRDefault="00D61995" w:rsidP="00D61995">
      <w:pPr>
        <w:tabs>
          <w:tab w:val="left" w:pos="1701"/>
        </w:tabs>
        <w:spacing w:after="0" w:line="260" w:lineRule="exact"/>
        <w:ind w:left="1701" w:right="567" w:hanging="567"/>
        <w:rPr>
          <w:rFonts w:ascii="Times New Roman" w:eastAsia="Times New Roman" w:hAnsi="Times New Roman"/>
          <w:b/>
          <w:snapToGrid w:val="0"/>
          <w:szCs w:val="24"/>
        </w:rPr>
      </w:pPr>
      <w:r w:rsidRPr="00A861C3">
        <w:rPr>
          <w:rFonts w:ascii="Times New Roman" w:eastAsia="Times New Roman" w:hAnsi="Times New Roman"/>
          <w:b/>
          <w:snapToGrid w:val="0"/>
          <w:szCs w:val="24"/>
        </w:rPr>
        <w:t>A.</w:t>
      </w:r>
      <w:r w:rsidRPr="00A861C3">
        <w:rPr>
          <w:rFonts w:ascii="Times New Roman" w:eastAsia="Times New Roman" w:hAnsi="Times New Roman"/>
          <w:b/>
          <w:snapToGrid w:val="0"/>
          <w:szCs w:val="24"/>
        </w:rPr>
        <w:tab/>
        <w:t>GAMINTOJAS (-AI), ATSAKINGAS (-I) UŽ SERIJŲ IŠLEIDIMĄ</w:t>
      </w:r>
    </w:p>
    <w:p w14:paraId="41296F50" w14:textId="77777777" w:rsidR="00D61995" w:rsidRPr="00A861C3" w:rsidRDefault="00D61995" w:rsidP="00D61995">
      <w:pPr>
        <w:tabs>
          <w:tab w:val="left" w:pos="1701"/>
        </w:tabs>
        <w:spacing w:after="0" w:line="260" w:lineRule="exact"/>
        <w:ind w:left="567" w:right="567" w:hanging="567"/>
        <w:rPr>
          <w:rFonts w:ascii="Times New Roman" w:eastAsia="Times New Roman" w:hAnsi="Times New Roman"/>
          <w:snapToGrid w:val="0"/>
          <w:szCs w:val="24"/>
        </w:rPr>
      </w:pPr>
    </w:p>
    <w:p w14:paraId="6DA02375" w14:textId="77777777" w:rsidR="00D61995" w:rsidRPr="00A861C3" w:rsidRDefault="00D61995" w:rsidP="00D61995">
      <w:pPr>
        <w:tabs>
          <w:tab w:val="left" w:pos="1701"/>
        </w:tabs>
        <w:spacing w:after="0" w:line="260" w:lineRule="exact"/>
        <w:ind w:left="1701" w:right="567" w:hanging="567"/>
        <w:rPr>
          <w:rFonts w:ascii="Times New Roman" w:eastAsia="Times New Roman" w:hAnsi="Times New Roman"/>
          <w:b/>
          <w:snapToGrid w:val="0"/>
          <w:szCs w:val="20"/>
        </w:rPr>
      </w:pPr>
      <w:r w:rsidRPr="00A861C3">
        <w:rPr>
          <w:rFonts w:ascii="Times New Roman" w:eastAsia="Times New Roman" w:hAnsi="Times New Roman"/>
          <w:b/>
          <w:snapToGrid w:val="0"/>
          <w:szCs w:val="20"/>
        </w:rPr>
        <w:t>B.</w:t>
      </w:r>
      <w:r w:rsidRPr="00A861C3">
        <w:rPr>
          <w:rFonts w:ascii="Times New Roman" w:eastAsia="Times New Roman" w:hAnsi="Times New Roman"/>
          <w:b/>
          <w:snapToGrid w:val="0"/>
          <w:szCs w:val="20"/>
        </w:rPr>
        <w:tab/>
        <w:t>TIEKIMO IR VARTOJIMO SĄLYGOS AR APRIBOJIMAI</w:t>
      </w:r>
    </w:p>
    <w:p w14:paraId="337D1FB7"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br w:type="page"/>
      </w:r>
      <w:r w:rsidRPr="00A861C3">
        <w:rPr>
          <w:rFonts w:ascii="Times New Roman" w:eastAsia="Times New Roman" w:hAnsi="Times New Roman"/>
          <w:b/>
          <w:szCs w:val="20"/>
          <w:lang w:eastAsia="lt-LT"/>
        </w:rPr>
        <w:lastRenderedPageBreak/>
        <w:t>A.</w:t>
      </w:r>
      <w:r w:rsidRPr="00A861C3">
        <w:rPr>
          <w:rFonts w:ascii="Times New Roman" w:eastAsia="Times New Roman" w:hAnsi="Times New Roman"/>
          <w:b/>
          <w:szCs w:val="20"/>
          <w:lang w:eastAsia="lt-LT"/>
        </w:rPr>
        <w:tab/>
      </w:r>
      <w:r w:rsidRPr="00A861C3">
        <w:rPr>
          <w:rFonts w:ascii="Times New Roman" w:eastAsia="Times New Roman" w:hAnsi="Times New Roman"/>
          <w:b/>
          <w:lang w:eastAsia="lt-LT"/>
        </w:rPr>
        <w:t xml:space="preserve">GAMINTOJAS (-AI), ATSAKINGAS (-I) </w:t>
      </w:r>
      <w:r w:rsidRPr="00A861C3">
        <w:rPr>
          <w:rFonts w:ascii="Times New Roman" w:eastAsia="Times New Roman" w:hAnsi="Times New Roman"/>
          <w:b/>
          <w:szCs w:val="20"/>
          <w:lang w:eastAsia="lt-LT"/>
        </w:rPr>
        <w:t>UŽ SERIJŲ IŠLEIDIMĄ</w:t>
      </w:r>
    </w:p>
    <w:p w14:paraId="62366BA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CC93AC" w14:textId="77777777" w:rsidR="00D61995" w:rsidRPr="00A861C3" w:rsidRDefault="00D61995" w:rsidP="00D61995">
      <w:pPr>
        <w:tabs>
          <w:tab w:val="left" w:pos="567"/>
        </w:tabs>
        <w:spacing w:after="0" w:line="240" w:lineRule="auto"/>
        <w:jc w:val="both"/>
        <w:rPr>
          <w:rFonts w:ascii="Times New Roman" w:eastAsia="Times New Roman" w:hAnsi="Times New Roman"/>
          <w:snapToGrid w:val="0"/>
          <w:szCs w:val="24"/>
        </w:rPr>
      </w:pPr>
      <w:r w:rsidRPr="00A21195">
        <w:rPr>
          <w:rFonts w:ascii="Times New Roman" w:eastAsia="Times New Roman" w:hAnsi="Times New Roman"/>
          <w:snapToGrid w:val="0"/>
          <w:szCs w:val="24"/>
          <w:u w:val="single"/>
        </w:rPr>
        <w:t>Gamintojo (-ų), atsakingo (-ų) už serijų išleidimą, pavadinimas (-ai) ir adresas (-ai)</w:t>
      </w:r>
    </w:p>
    <w:p w14:paraId="2F4A1B8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90FE9E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Remedica LTD</w:t>
      </w:r>
    </w:p>
    <w:p w14:paraId="028D428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Aharnon Street, Limassol Industrial Estate</w:t>
      </w:r>
    </w:p>
    <w:p w14:paraId="003DCEF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3056 Limassol</w:t>
      </w:r>
    </w:p>
    <w:p w14:paraId="5E39D41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Kipras</w:t>
      </w:r>
    </w:p>
    <w:p w14:paraId="6B8A589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5751AB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arba</w:t>
      </w:r>
    </w:p>
    <w:p w14:paraId="688F403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AA048D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Pharmadox Healthcare Ltd</w:t>
      </w:r>
    </w:p>
    <w:p w14:paraId="521824E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KW20A Kordin Industrial Park, Paola</w:t>
      </w:r>
    </w:p>
    <w:p w14:paraId="034D350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PLA 3000</w:t>
      </w:r>
    </w:p>
    <w:p w14:paraId="43F7DF0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Malta</w:t>
      </w:r>
    </w:p>
    <w:p w14:paraId="1732E9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7295772" w14:textId="77777777" w:rsidR="00D61995" w:rsidRPr="00A861C3" w:rsidRDefault="00D61995" w:rsidP="00D61995">
      <w:pPr>
        <w:tabs>
          <w:tab w:val="left" w:pos="567"/>
        </w:tabs>
        <w:spacing w:after="0" w:line="240" w:lineRule="auto"/>
        <w:jc w:val="both"/>
        <w:rPr>
          <w:rFonts w:ascii="Times New Roman" w:eastAsia="Times New Roman" w:hAnsi="Times New Roman"/>
          <w:snapToGrid w:val="0"/>
          <w:szCs w:val="24"/>
        </w:rPr>
      </w:pPr>
      <w:r w:rsidRPr="00A21195">
        <w:rPr>
          <w:rFonts w:ascii="Times New Roman" w:eastAsia="Times New Roman" w:hAnsi="Times New Roman"/>
          <w:snapToGrid w:val="0"/>
          <w:szCs w:val="24"/>
        </w:rPr>
        <w:t>Su pakuote pateikiamame lapelyje nurodomas gamintojo, atsakingo už konkrečios serijos išleidimą, pavadinimas ir adresas.</w:t>
      </w:r>
    </w:p>
    <w:p w14:paraId="280C64F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8931B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044195B"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B.</w:t>
      </w:r>
      <w:r w:rsidRPr="00A861C3">
        <w:rPr>
          <w:rFonts w:ascii="Times New Roman" w:eastAsia="Times New Roman" w:hAnsi="Times New Roman"/>
          <w:b/>
          <w:szCs w:val="20"/>
          <w:lang w:eastAsia="lt-LT"/>
        </w:rPr>
        <w:tab/>
        <w:t xml:space="preserve">TIEKIMO IR VARTOJIMO SĄLYGOS AR APRIBOJIMAI </w:t>
      </w:r>
    </w:p>
    <w:p w14:paraId="7F8DB1F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9F13EF2" w14:textId="77777777" w:rsidR="00D61995" w:rsidRPr="009C25D0" w:rsidRDefault="00D61995" w:rsidP="00D61995">
      <w:pPr>
        <w:suppressAutoHyphens/>
        <w:spacing w:after="0" w:line="240" w:lineRule="auto"/>
        <w:rPr>
          <w:rFonts w:ascii="Times New Roman" w:eastAsia="Times New Roman" w:hAnsi="Times New Roman"/>
          <w:b/>
          <w:lang w:eastAsia="zh-CN"/>
        </w:rPr>
      </w:pPr>
      <w:r w:rsidRPr="008D2C52">
        <w:rPr>
          <w:rFonts w:ascii="Times New Roman" w:hAnsi="Times New Roman"/>
        </w:rPr>
        <w:t>Receptinis vaistinis preparatas.</w:t>
      </w:r>
      <w:r w:rsidRPr="009C25D0">
        <w:rPr>
          <w:rFonts w:ascii="Times New Roman" w:eastAsia="Times New Roman" w:hAnsi="Times New Roman"/>
          <w:lang w:eastAsia="zh-CN"/>
        </w:rPr>
        <w:br w:type="page"/>
      </w:r>
    </w:p>
    <w:p w14:paraId="3708D19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85E25B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D9A15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105C5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4B3D45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1E6F4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447C14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CF0A6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CFC99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274B4F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24E3F4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EDEED7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94A057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7C0886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03D15D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27C4EF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5ED725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147E73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E7F107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A8528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3727A4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9C8E37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ACAE32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7965B3"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III PRIEDAS</w:t>
      </w:r>
    </w:p>
    <w:p w14:paraId="303F5AA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98544E3"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ŽENKLINIMAS IR PAKUOTĖS LAPELIS</w:t>
      </w:r>
    </w:p>
    <w:p w14:paraId="58B05CE1"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br w:type="page"/>
      </w:r>
    </w:p>
    <w:p w14:paraId="00E8083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090161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2ABA68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E2157B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030232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1C0CD0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C8590A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B0B491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AFF927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9A3491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83780A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4F27D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BB90EA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574979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4E8D4D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33A63D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216301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83FA02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F08C3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63F870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E2BCC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15A6D8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528285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0A12F3C"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A. ŽENKLINIMAS</w:t>
      </w:r>
    </w:p>
    <w:p w14:paraId="129DD42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br w:type="page"/>
      </w:r>
    </w:p>
    <w:p w14:paraId="4BE0E7AF"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b/>
          <w:lang w:eastAsia="zh-CN"/>
        </w:rPr>
      </w:pPr>
      <w:r w:rsidRPr="00A861C3">
        <w:rPr>
          <w:rFonts w:ascii="Times New Roman" w:eastAsia="Times New Roman" w:hAnsi="Times New Roman"/>
          <w:b/>
          <w:lang w:eastAsia="zh-CN"/>
        </w:rPr>
        <w:lastRenderedPageBreak/>
        <w:t>INFORMACIJA ANT IŠORINĖS PAKUOTĖS</w:t>
      </w:r>
    </w:p>
    <w:p w14:paraId="0E2506A9"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b/>
          <w:lang w:eastAsia="zh-CN"/>
        </w:rPr>
      </w:pPr>
    </w:p>
    <w:p w14:paraId="3D7D2BF4"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b/>
          <w:lang w:eastAsia="zh-CN"/>
        </w:rPr>
      </w:pPr>
      <w:r w:rsidRPr="00A861C3">
        <w:rPr>
          <w:rFonts w:ascii="Times New Roman" w:eastAsia="Times New Roman" w:hAnsi="Times New Roman"/>
          <w:b/>
          <w:lang w:eastAsia="zh-CN"/>
        </w:rPr>
        <w:t>IŠORINĖ DĖŽUTĖ</w:t>
      </w:r>
    </w:p>
    <w:p w14:paraId="060C101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7D179F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A4133D3"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1.</w:t>
      </w:r>
      <w:r w:rsidRPr="00A861C3">
        <w:rPr>
          <w:rFonts w:ascii="Times New Roman" w:eastAsia="Times New Roman" w:hAnsi="Times New Roman"/>
          <w:b/>
          <w:lang w:eastAsia="zh-CN"/>
        </w:rPr>
        <w:tab/>
      </w:r>
      <w:r w:rsidRPr="00A861C3">
        <w:rPr>
          <w:rFonts w:ascii="Times New Roman" w:eastAsia="Times New Roman" w:hAnsi="Times New Roman"/>
          <w:b/>
          <w:caps/>
          <w:lang w:eastAsia="zh-CN"/>
        </w:rPr>
        <w:t>VAISTINIO</w:t>
      </w:r>
      <w:r w:rsidRPr="00A861C3">
        <w:rPr>
          <w:rFonts w:ascii="Times New Roman" w:eastAsia="Times New Roman" w:hAnsi="Times New Roman"/>
          <w:b/>
          <w:lang w:eastAsia="zh-CN"/>
        </w:rPr>
        <w:t xml:space="preserve"> PREPARATO PAVADINIMAS</w:t>
      </w:r>
    </w:p>
    <w:p w14:paraId="126E14D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422919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 plėvele dengtos tabletės</w:t>
      </w:r>
    </w:p>
    <w:p w14:paraId="5D380FA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Imatinib Fresenius Kabi 400 mg plėvele dengtos tabletės</w:t>
      </w:r>
    </w:p>
    <w:p w14:paraId="4ABCF2D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DBD5AB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Imatinibum</w:t>
      </w:r>
    </w:p>
    <w:p w14:paraId="744E80F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2B7479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C4187FA"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b/>
          <w:lang w:eastAsia="zh-CN"/>
        </w:rPr>
      </w:pPr>
      <w:r w:rsidRPr="00A861C3">
        <w:rPr>
          <w:rFonts w:ascii="Times New Roman" w:eastAsia="Times New Roman" w:hAnsi="Times New Roman"/>
          <w:b/>
          <w:lang w:eastAsia="zh-CN"/>
        </w:rPr>
        <w:t>2.</w:t>
      </w:r>
      <w:r w:rsidRPr="00A861C3">
        <w:rPr>
          <w:rFonts w:ascii="Times New Roman" w:eastAsia="Times New Roman" w:hAnsi="Times New Roman"/>
          <w:b/>
          <w:lang w:eastAsia="zh-CN"/>
        </w:rPr>
        <w:tab/>
      </w:r>
      <w:r w:rsidRPr="00A21195">
        <w:rPr>
          <w:rFonts w:ascii="Times New Roman" w:eastAsia="Times New Roman" w:hAnsi="Times New Roman"/>
          <w:b/>
          <w:snapToGrid w:val="0"/>
          <w:szCs w:val="24"/>
        </w:rPr>
        <w:t>VEIKLIOJI (-IOS) MEDŽIAGA (-OS) IR JOS (-Ų) KIEKIS (-IAI)</w:t>
      </w:r>
    </w:p>
    <w:p w14:paraId="090A56C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CB0737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Kiekvienoje plėvele dengtoje tabletėje yra 100 mg imatinibo (imatinibo mesilato pavidalu).</w:t>
      </w:r>
    </w:p>
    <w:p w14:paraId="484ADEF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Kiekvienoje plėvele dengtoje tabletėje yra 400 mg imatinibo (imatinibo mesilato pavidalu).</w:t>
      </w:r>
    </w:p>
    <w:p w14:paraId="7B58AD3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3FA81C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C529FDE"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3.</w:t>
      </w:r>
      <w:r w:rsidRPr="00A861C3">
        <w:rPr>
          <w:rFonts w:ascii="Times New Roman" w:eastAsia="Times New Roman" w:hAnsi="Times New Roman"/>
          <w:b/>
          <w:lang w:eastAsia="zh-CN"/>
        </w:rPr>
        <w:tab/>
        <w:t>PAGALBINIŲ MEDŽIAGŲ SĄRAŠAS</w:t>
      </w:r>
    </w:p>
    <w:p w14:paraId="58CBCDE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DA80BD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2DAEB8E"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4.</w:t>
      </w:r>
      <w:r w:rsidRPr="00A861C3">
        <w:rPr>
          <w:rFonts w:ascii="Times New Roman" w:eastAsia="Times New Roman" w:hAnsi="Times New Roman"/>
          <w:b/>
          <w:lang w:eastAsia="zh-CN"/>
        </w:rPr>
        <w:tab/>
        <w:t>FARMACINĖ FORMA IR KIEKIS PAKUOTĖJE</w:t>
      </w:r>
    </w:p>
    <w:p w14:paraId="338B861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AA51D72" w14:textId="77777777" w:rsidR="00D61995" w:rsidRPr="00A861C3" w:rsidRDefault="00D61995" w:rsidP="00D6199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Plėvele dengta tabletė</w:t>
      </w:r>
    </w:p>
    <w:p w14:paraId="7B674B2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4BAB524" w14:textId="77777777" w:rsidR="00D61995" w:rsidRPr="00A861C3" w:rsidRDefault="00D61995" w:rsidP="00D61995">
      <w:pPr>
        <w:suppressAutoHyphens/>
        <w:spacing w:after="0" w:line="240" w:lineRule="auto"/>
        <w:rPr>
          <w:rFonts w:ascii="Times New Roman" w:eastAsia="Times New Roman" w:hAnsi="Times New Roman"/>
          <w:i/>
          <w:u w:val="single"/>
          <w:lang w:eastAsia="zh-CN"/>
        </w:rPr>
      </w:pPr>
      <w:r w:rsidRPr="0002758E">
        <w:rPr>
          <w:rFonts w:ascii="Times New Roman" w:hAnsi="Times New Roman"/>
          <w:i/>
          <w:highlight w:val="lightGray"/>
          <w:u w:val="single"/>
        </w:rPr>
        <w:t>100 mg</w:t>
      </w:r>
    </w:p>
    <w:p w14:paraId="49C3F2B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10 plėvele dengtų tablečių.</w:t>
      </w:r>
    </w:p>
    <w:p w14:paraId="7D43C2CD" w14:textId="77777777" w:rsidR="00D61995" w:rsidRPr="0002758E" w:rsidRDefault="00D61995" w:rsidP="00D61995">
      <w:pPr>
        <w:suppressAutoHyphens/>
        <w:spacing w:after="0" w:line="240" w:lineRule="auto"/>
        <w:rPr>
          <w:rFonts w:ascii="Times New Roman" w:hAnsi="Times New Roman"/>
          <w:highlight w:val="lightGray"/>
        </w:rPr>
      </w:pPr>
      <w:r w:rsidRPr="0002758E">
        <w:rPr>
          <w:rFonts w:ascii="Times New Roman" w:hAnsi="Times New Roman"/>
          <w:highlight w:val="lightGray"/>
        </w:rPr>
        <w:t>20 plėvele dengtų tablečių.</w:t>
      </w:r>
    </w:p>
    <w:p w14:paraId="2B952EA1"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30 plėvele dengtų tablečių.</w:t>
      </w:r>
    </w:p>
    <w:p w14:paraId="152AAF95"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60 plėvele dengtų tablečių.</w:t>
      </w:r>
    </w:p>
    <w:p w14:paraId="219E997C"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90 plėvele dengtų tablečių.</w:t>
      </w:r>
    </w:p>
    <w:p w14:paraId="5C72DFEB"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120 plėvele dengtų tablečių.</w:t>
      </w:r>
    </w:p>
    <w:p w14:paraId="3E052B37"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180 plėvele dengtų tablečių.</w:t>
      </w:r>
    </w:p>
    <w:p w14:paraId="6757A595" w14:textId="77777777" w:rsidR="00D61995" w:rsidRPr="008D2C52" w:rsidRDefault="00D61995" w:rsidP="00D61995">
      <w:pPr>
        <w:suppressAutoHyphens/>
        <w:spacing w:after="0" w:line="240" w:lineRule="auto"/>
        <w:rPr>
          <w:rFonts w:ascii="Times New Roman" w:hAnsi="Times New Roman"/>
          <w:highlight w:val="lightGray"/>
        </w:rPr>
      </w:pPr>
    </w:p>
    <w:p w14:paraId="287845B5" w14:textId="77777777" w:rsidR="00D61995" w:rsidRPr="008D2C52" w:rsidRDefault="00D61995" w:rsidP="00D61995">
      <w:pPr>
        <w:suppressAutoHyphens/>
        <w:spacing w:after="0" w:line="240" w:lineRule="auto"/>
        <w:rPr>
          <w:rFonts w:ascii="Times New Roman" w:hAnsi="Times New Roman"/>
          <w:i/>
          <w:highlight w:val="lightGray"/>
          <w:u w:val="single"/>
        </w:rPr>
      </w:pPr>
      <w:r w:rsidRPr="008D2C52">
        <w:rPr>
          <w:rFonts w:ascii="Times New Roman" w:hAnsi="Times New Roman"/>
          <w:i/>
          <w:highlight w:val="lightGray"/>
          <w:u w:val="single"/>
        </w:rPr>
        <w:t>400 mg</w:t>
      </w:r>
    </w:p>
    <w:p w14:paraId="2916FEE8"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10 plėvele dengtų tablečių.</w:t>
      </w:r>
    </w:p>
    <w:p w14:paraId="723DCF10"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20 plėvele dengtų tablečių.</w:t>
      </w:r>
    </w:p>
    <w:p w14:paraId="483D8F46"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30 plėvele dengtų tablečių.</w:t>
      </w:r>
    </w:p>
    <w:p w14:paraId="7CAE5102"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60 plėvele dengtų tablečių.</w:t>
      </w:r>
    </w:p>
    <w:p w14:paraId="4666BF19"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90 plėvele dengtų tablečių.</w:t>
      </w:r>
    </w:p>
    <w:p w14:paraId="6EBE0835"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120 plėvele dengtų tablečių.</w:t>
      </w:r>
    </w:p>
    <w:p w14:paraId="0B4DC933" w14:textId="77777777" w:rsidR="00D61995" w:rsidRPr="008D2C52" w:rsidRDefault="00D61995" w:rsidP="00D61995">
      <w:pPr>
        <w:suppressAutoHyphens/>
        <w:spacing w:after="0" w:line="240" w:lineRule="auto"/>
        <w:rPr>
          <w:rFonts w:ascii="Times New Roman" w:hAnsi="Times New Roman"/>
          <w:highlight w:val="lightGray"/>
        </w:rPr>
      </w:pPr>
      <w:r w:rsidRPr="008D2C52">
        <w:rPr>
          <w:rFonts w:ascii="Times New Roman" w:hAnsi="Times New Roman"/>
          <w:highlight w:val="lightGray"/>
        </w:rPr>
        <w:t>180 plėvele dengtų tablečių.</w:t>
      </w:r>
    </w:p>
    <w:p w14:paraId="422C6B6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20A83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8E1BAAB"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5.</w:t>
      </w:r>
      <w:r w:rsidRPr="00A861C3">
        <w:rPr>
          <w:rFonts w:ascii="Times New Roman" w:eastAsia="Times New Roman" w:hAnsi="Times New Roman"/>
          <w:b/>
          <w:lang w:eastAsia="zh-CN"/>
        </w:rPr>
        <w:tab/>
        <w:t>VARTOJIMO METODAS IR BŪDAS (-AI)</w:t>
      </w:r>
    </w:p>
    <w:p w14:paraId="76C2FB8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1392A5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Vartoti per burną.</w:t>
      </w:r>
    </w:p>
    <w:p w14:paraId="791AF90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Prieš vartojimą perskaitykite pakuotės lapelį.</w:t>
      </w:r>
    </w:p>
    <w:p w14:paraId="1AD0EAD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BCF38C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7C1832E"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6.</w:t>
      </w:r>
      <w:r w:rsidRPr="00A861C3">
        <w:rPr>
          <w:rFonts w:ascii="Times New Roman" w:eastAsia="Times New Roman" w:hAnsi="Times New Roman"/>
          <w:b/>
          <w:lang w:eastAsia="zh-CN"/>
        </w:rPr>
        <w:tab/>
        <w:t>SPECIALUS ĮSPĖJIMAS, KAD VAISTINĮ PREPARATĄ BŪTINA LAIKYTI VAIKAMS NEPASTEBIMOJE IR NEPASIEKIAMOJE VIETOJE</w:t>
      </w:r>
    </w:p>
    <w:p w14:paraId="15D25C9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23707B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Laikyti vaikams nepastebimoje ir nepasiekiamoje vietoje.</w:t>
      </w:r>
    </w:p>
    <w:p w14:paraId="5430B34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B5B826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0A6F67F"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7.</w:t>
      </w:r>
      <w:r w:rsidRPr="00A861C3">
        <w:rPr>
          <w:rFonts w:ascii="Times New Roman" w:eastAsia="Times New Roman" w:hAnsi="Times New Roman"/>
          <w:b/>
          <w:lang w:eastAsia="zh-CN"/>
        </w:rPr>
        <w:tab/>
      </w:r>
      <w:r w:rsidRPr="00A21195">
        <w:rPr>
          <w:rFonts w:ascii="Times New Roman" w:eastAsia="Times New Roman" w:hAnsi="Times New Roman"/>
          <w:b/>
          <w:snapToGrid w:val="0"/>
          <w:szCs w:val="24"/>
        </w:rPr>
        <w:t>KITAS (-I) SPECIALUS (-ŪS) ĮSPĖJIMAS (-AI) (JEI REIKIA)</w:t>
      </w:r>
    </w:p>
    <w:p w14:paraId="104B45D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2C2616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CITOTOKSINIS VAISTAS</w:t>
      </w:r>
    </w:p>
    <w:p w14:paraId="661F9DA2"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Vartoti tik kaip nurodė gydytojas.</w:t>
      </w:r>
    </w:p>
    <w:p w14:paraId="65EF3B4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5C2BE9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B162A27"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8.</w:t>
      </w:r>
      <w:r w:rsidRPr="00A861C3">
        <w:rPr>
          <w:rFonts w:ascii="Times New Roman" w:eastAsia="Times New Roman" w:hAnsi="Times New Roman"/>
          <w:b/>
          <w:lang w:eastAsia="zh-CN"/>
        </w:rPr>
        <w:tab/>
        <w:t>TINKAMUMO LAIKAS</w:t>
      </w:r>
    </w:p>
    <w:p w14:paraId="5C5BF3B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EA142EA" w14:textId="77777777" w:rsidR="00D61995" w:rsidRPr="00A861C3" w:rsidRDefault="00D95CA7"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EXP</w:t>
      </w:r>
      <w:r w:rsidR="00D61995" w:rsidRPr="00A861C3">
        <w:rPr>
          <w:rFonts w:ascii="Times New Roman" w:eastAsia="Times New Roman" w:hAnsi="Times New Roman"/>
          <w:lang w:eastAsia="zh-CN"/>
        </w:rPr>
        <w:t xml:space="preserve">: </w:t>
      </w:r>
      <w:r w:rsidR="00D61995" w:rsidRPr="0002758E">
        <w:rPr>
          <w:rFonts w:ascii="Times New Roman" w:hAnsi="Times New Roman"/>
          <w:highlight w:val="lightGray"/>
        </w:rPr>
        <w:t>{mm/MMMM}</w:t>
      </w:r>
    </w:p>
    <w:p w14:paraId="1B90F4E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30F4ED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D4FF4DB" w14:textId="77777777" w:rsidR="00D61995" w:rsidRPr="00A861C3" w:rsidRDefault="00D61995" w:rsidP="00D61995">
      <w:pPr>
        <w:keepNext/>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lang w:eastAsia="zh-CN"/>
        </w:rPr>
      </w:pPr>
      <w:r w:rsidRPr="00A861C3">
        <w:rPr>
          <w:rFonts w:ascii="Times New Roman" w:eastAsia="Times New Roman" w:hAnsi="Times New Roman"/>
          <w:b/>
          <w:lang w:eastAsia="zh-CN"/>
        </w:rPr>
        <w:t>9.</w:t>
      </w:r>
      <w:r w:rsidRPr="00A861C3">
        <w:rPr>
          <w:rFonts w:ascii="Times New Roman" w:eastAsia="Times New Roman" w:hAnsi="Times New Roman"/>
          <w:b/>
          <w:lang w:eastAsia="zh-CN"/>
        </w:rPr>
        <w:tab/>
        <w:t>SPECIALIOS LAIKYMO SĄLYGOS</w:t>
      </w:r>
    </w:p>
    <w:p w14:paraId="1F71473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7C67BD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4891BE0"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10.</w:t>
      </w:r>
      <w:r w:rsidRPr="00A861C3">
        <w:rPr>
          <w:rFonts w:ascii="Times New Roman" w:eastAsia="Times New Roman" w:hAnsi="Times New Roman"/>
          <w:b/>
          <w:lang w:eastAsia="zh-CN"/>
        </w:rPr>
        <w:tab/>
        <w:t>SPECIALIOS ATSARGUMO PRIEMONĖS DĖL NESUVARTOTO VAISTINIO PREPARATO AR JO ATLIEKŲ TVARKYMO (JEI REIKIA)</w:t>
      </w:r>
    </w:p>
    <w:p w14:paraId="4AFF527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00C77D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95DC181"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11.</w:t>
      </w:r>
      <w:r w:rsidRPr="00A861C3">
        <w:rPr>
          <w:rFonts w:ascii="Times New Roman" w:eastAsia="Times New Roman" w:hAnsi="Times New Roman"/>
          <w:b/>
          <w:lang w:eastAsia="zh-CN"/>
        </w:rPr>
        <w:tab/>
        <w:t>REGISTRUOTOJO PAVADINIMAS IR ADRESAS</w:t>
      </w:r>
    </w:p>
    <w:p w14:paraId="5CD5424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C5BDA5B"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Fresenius Kabi Deutschland GmbH</w:t>
      </w:r>
    </w:p>
    <w:p w14:paraId="6AD4C2FA"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Else Kröner Straße 1</w:t>
      </w:r>
    </w:p>
    <w:p w14:paraId="7F48DCA3"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61352 Bad Homburg v.d.H.</w:t>
      </w:r>
    </w:p>
    <w:p w14:paraId="2945681B"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Vokietija</w:t>
      </w:r>
    </w:p>
    <w:p w14:paraId="66B7964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C0CB35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486452" w14:textId="77777777" w:rsidR="00D61995" w:rsidRPr="00A861C3" w:rsidRDefault="00D61995" w:rsidP="00D61995">
      <w:pPr>
        <w:suppressLineNumbers/>
        <w:pBdr>
          <w:top w:val="single" w:sz="4" w:space="1" w:color="auto"/>
          <w:left w:val="single" w:sz="4" w:space="4" w:color="auto"/>
          <w:bottom w:val="single" w:sz="4" w:space="0" w:color="auto"/>
          <w:right w:val="single" w:sz="4" w:space="4" w:color="auto"/>
        </w:pBdr>
        <w:suppressAutoHyphens/>
        <w:spacing w:after="0" w:line="240" w:lineRule="auto"/>
        <w:ind w:left="540" w:hanging="540"/>
        <w:outlineLvl w:val="0"/>
        <w:rPr>
          <w:rFonts w:ascii="Times New Roman" w:eastAsia="Times New Roman" w:hAnsi="Times New Roman"/>
          <w:lang w:eastAsia="zh-CN"/>
        </w:rPr>
      </w:pPr>
      <w:r w:rsidRPr="00A861C3">
        <w:rPr>
          <w:rFonts w:ascii="Times New Roman" w:eastAsia="Times New Roman" w:hAnsi="Times New Roman"/>
          <w:b/>
          <w:lang w:eastAsia="zh-CN"/>
        </w:rPr>
        <w:t>12.</w:t>
      </w:r>
      <w:r w:rsidRPr="00A861C3">
        <w:rPr>
          <w:rFonts w:ascii="Times New Roman" w:eastAsia="Times New Roman" w:hAnsi="Times New Roman"/>
          <w:b/>
          <w:lang w:eastAsia="zh-CN"/>
        </w:rPr>
        <w:tab/>
        <w:t>REGISTRACIJOS PAŽYMĖJIMO NUMERIS (-IAI)</w:t>
      </w:r>
    </w:p>
    <w:p w14:paraId="3A3D909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6E06218" w14:textId="77777777" w:rsidR="00D61995" w:rsidRPr="00A861C3" w:rsidRDefault="00D61995" w:rsidP="00D61995">
      <w:pPr>
        <w:suppressAutoHyphens/>
        <w:spacing w:after="0" w:line="240" w:lineRule="auto"/>
        <w:rPr>
          <w:rFonts w:ascii="Times New Roman" w:eastAsia="Times New Roman" w:hAnsi="Times New Roman"/>
          <w:i/>
          <w:u w:val="single"/>
          <w:lang w:eastAsia="zh-CN"/>
        </w:rPr>
      </w:pPr>
      <w:r w:rsidRPr="0002758E">
        <w:rPr>
          <w:rFonts w:ascii="Times New Roman" w:hAnsi="Times New Roman"/>
          <w:i/>
          <w:highlight w:val="lightGray"/>
          <w:u w:val="single"/>
        </w:rPr>
        <w:t>100 mg</w:t>
      </w:r>
    </w:p>
    <w:p w14:paraId="492014E0"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N10 – LT/1/16/3899/001</w:t>
      </w:r>
    </w:p>
    <w:p w14:paraId="6ECDAD43" w14:textId="77777777" w:rsidR="00D61995" w:rsidRPr="0002758E" w:rsidRDefault="00D61995" w:rsidP="00D61995">
      <w:pPr>
        <w:spacing w:after="0" w:line="240" w:lineRule="auto"/>
        <w:rPr>
          <w:rFonts w:ascii="Times New Roman" w:hAnsi="Times New Roman"/>
          <w:highlight w:val="lightGray"/>
        </w:rPr>
      </w:pPr>
      <w:r w:rsidRPr="0002758E">
        <w:rPr>
          <w:rFonts w:ascii="Times New Roman" w:hAnsi="Times New Roman"/>
          <w:highlight w:val="lightGray"/>
        </w:rPr>
        <w:t>N20 – LT/1/16/3899/002</w:t>
      </w:r>
    </w:p>
    <w:p w14:paraId="637CE603" w14:textId="77777777" w:rsidR="00D61995" w:rsidRPr="008D2C52" w:rsidRDefault="00D61995" w:rsidP="00D61995">
      <w:pPr>
        <w:spacing w:after="0" w:line="240" w:lineRule="auto"/>
        <w:rPr>
          <w:rFonts w:ascii="Times New Roman" w:hAnsi="Times New Roman"/>
          <w:highlight w:val="lightGray"/>
        </w:rPr>
      </w:pPr>
      <w:r w:rsidRPr="008D2C52">
        <w:rPr>
          <w:rFonts w:ascii="Times New Roman" w:hAnsi="Times New Roman"/>
          <w:highlight w:val="lightGray"/>
        </w:rPr>
        <w:t>N30 – LT/1/16/3899/003</w:t>
      </w:r>
    </w:p>
    <w:p w14:paraId="4990F8E6" w14:textId="77777777" w:rsidR="00D61995" w:rsidRPr="008D2C52" w:rsidRDefault="00D61995" w:rsidP="00D61995">
      <w:pPr>
        <w:spacing w:after="0" w:line="240" w:lineRule="auto"/>
        <w:rPr>
          <w:rFonts w:ascii="Times New Roman" w:hAnsi="Times New Roman"/>
          <w:highlight w:val="lightGray"/>
        </w:rPr>
      </w:pPr>
      <w:r w:rsidRPr="008D2C52">
        <w:rPr>
          <w:rFonts w:ascii="Times New Roman" w:hAnsi="Times New Roman"/>
          <w:highlight w:val="lightGray"/>
        </w:rPr>
        <w:t>N60 – LT/1/16/3899/004</w:t>
      </w:r>
    </w:p>
    <w:p w14:paraId="59A97A67" w14:textId="77777777" w:rsidR="00D61995" w:rsidRPr="008D2C52" w:rsidRDefault="00D61995" w:rsidP="00D61995">
      <w:pPr>
        <w:spacing w:after="0" w:line="240" w:lineRule="auto"/>
        <w:rPr>
          <w:rFonts w:ascii="Times New Roman" w:hAnsi="Times New Roman"/>
          <w:highlight w:val="lightGray"/>
        </w:rPr>
      </w:pPr>
      <w:r w:rsidRPr="008D2C52">
        <w:rPr>
          <w:rFonts w:ascii="Times New Roman" w:hAnsi="Times New Roman"/>
          <w:highlight w:val="lightGray"/>
        </w:rPr>
        <w:t>N90 – LT/1/16/3899/005</w:t>
      </w:r>
    </w:p>
    <w:p w14:paraId="55C99C01" w14:textId="77777777" w:rsidR="00D61995" w:rsidRPr="008D2C52" w:rsidRDefault="00D61995" w:rsidP="00D61995">
      <w:pPr>
        <w:spacing w:after="0" w:line="240" w:lineRule="auto"/>
        <w:rPr>
          <w:rFonts w:ascii="Times New Roman" w:hAnsi="Times New Roman"/>
          <w:highlight w:val="lightGray"/>
        </w:rPr>
      </w:pPr>
      <w:r w:rsidRPr="008D2C52">
        <w:rPr>
          <w:rFonts w:ascii="Times New Roman" w:hAnsi="Times New Roman"/>
          <w:highlight w:val="lightGray"/>
        </w:rPr>
        <w:t>N120 – LT/1/16/3899/006</w:t>
      </w:r>
    </w:p>
    <w:p w14:paraId="3272C35B" w14:textId="77777777" w:rsidR="00D61995" w:rsidRPr="00A861C3" w:rsidRDefault="00D61995" w:rsidP="00D61995">
      <w:pPr>
        <w:spacing w:after="0" w:line="240" w:lineRule="auto"/>
        <w:rPr>
          <w:rFonts w:ascii="Times New Roman" w:eastAsia="Times New Roman" w:hAnsi="Times New Roman"/>
          <w:snapToGrid w:val="0"/>
          <w:szCs w:val="24"/>
        </w:rPr>
      </w:pPr>
      <w:r w:rsidRPr="008D2C52">
        <w:rPr>
          <w:rFonts w:ascii="Times New Roman" w:hAnsi="Times New Roman"/>
          <w:highlight w:val="lightGray"/>
        </w:rPr>
        <w:t>N180 – LT/1/16/3899/007</w:t>
      </w:r>
    </w:p>
    <w:p w14:paraId="77BD509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4C9F5EB" w14:textId="77777777" w:rsidR="00D61995" w:rsidRPr="0002758E" w:rsidRDefault="00D61995" w:rsidP="00D61995">
      <w:pPr>
        <w:suppressAutoHyphens/>
        <w:spacing w:after="0" w:line="240" w:lineRule="auto"/>
        <w:rPr>
          <w:rFonts w:ascii="Times New Roman" w:hAnsi="Times New Roman"/>
          <w:i/>
          <w:highlight w:val="lightGray"/>
          <w:u w:val="single"/>
        </w:rPr>
      </w:pPr>
      <w:r w:rsidRPr="0002758E">
        <w:rPr>
          <w:rFonts w:ascii="Times New Roman" w:hAnsi="Times New Roman"/>
          <w:i/>
          <w:highlight w:val="lightGray"/>
          <w:u w:val="single"/>
        </w:rPr>
        <w:t>400 mg</w:t>
      </w:r>
    </w:p>
    <w:p w14:paraId="42EC076C"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N10 – LT/1/16/3899/008</w:t>
      </w:r>
    </w:p>
    <w:p w14:paraId="73E585E9"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N20 – LT/1/16/3899/009</w:t>
      </w:r>
    </w:p>
    <w:p w14:paraId="474F2704"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N30 – LT/1/16/3899/010</w:t>
      </w:r>
    </w:p>
    <w:p w14:paraId="4298A988"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N60 – LT/1/16/3899/011</w:t>
      </w:r>
    </w:p>
    <w:p w14:paraId="75ACA184"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N90 – LT/1/16/3899/012</w:t>
      </w:r>
    </w:p>
    <w:p w14:paraId="7ABD405B" w14:textId="77777777" w:rsidR="00D61995" w:rsidRPr="008D2C52" w:rsidRDefault="00D61995" w:rsidP="00D61995">
      <w:pPr>
        <w:tabs>
          <w:tab w:val="left" w:pos="1296"/>
        </w:tabs>
        <w:spacing w:after="0" w:line="240" w:lineRule="auto"/>
        <w:rPr>
          <w:rFonts w:ascii="Times New Roman" w:hAnsi="Times New Roman"/>
          <w:highlight w:val="lightGray"/>
        </w:rPr>
      </w:pPr>
      <w:r w:rsidRPr="008D2C52">
        <w:rPr>
          <w:rFonts w:ascii="Times New Roman" w:hAnsi="Times New Roman"/>
          <w:highlight w:val="lightGray"/>
        </w:rPr>
        <w:t>N120 – LT/1/16/3899/013</w:t>
      </w:r>
    </w:p>
    <w:p w14:paraId="495AE98E" w14:textId="77777777" w:rsidR="00D61995" w:rsidRPr="00A861C3" w:rsidRDefault="00D61995" w:rsidP="00D61995">
      <w:pPr>
        <w:tabs>
          <w:tab w:val="left" w:pos="1296"/>
        </w:tabs>
        <w:spacing w:after="0" w:line="240" w:lineRule="auto"/>
        <w:rPr>
          <w:rFonts w:ascii="Times New Roman" w:eastAsia="Times New Roman" w:hAnsi="Times New Roman"/>
          <w:snapToGrid w:val="0"/>
          <w:szCs w:val="24"/>
        </w:rPr>
      </w:pPr>
      <w:r w:rsidRPr="008D2C52">
        <w:rPr>
          <w:rFonts w:ascii="Times New Roman" w:hAnsi="Times New Roman"/>
          <w:highlight w:val="lightGray"/>
        </w:rPr>
        <w:t>N180 – LT/1/16/3899/014</w:t>
      </w:r>
    </w:p>
    <w:p w14:paraId="3FBEC83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514122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E09BED5"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lang w:eastAsia="zh-CN"/>
        </w:rPr>
      </w:pPr>
      <w:r w:rsidRPr="00A861C3">
        <w:rPr>
          <w:rFonts w:ascii="Times New Roman" w:eastAsia="Times New Roman" w:hAnsi="Times New Roman"/>
          <w:b/>
          <w:lang w:eastAsia="zh-CN"/>
        </w:rPr>
        <w:t>13.</w:t>
      </w:r>
      <w:r w:rsidRPr="00A861C3">
        <w:rPr>
          <w:rFonts w:ascii="Times New Roman" w:eastAsia="Times New Roman" w:hAnsi="Times New Roman"/>
          <w:b/>
          <w:lang w:eastAsia="zh-CN"/>
        </w:rPr>
        <w:tab/>
        <w:t xml:space="preserve">SERIJOS NUMERIS </w:t>
      </w:r>
    </w:p>
    <w:p w14:paraId="16EAC89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81E598B" w14:textId="77777777" w:rsidR="00D61995" w:rsidRPr="00A861C3" w:rsidRDefault="00D95CA7"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Lot:</w:t>
      </w:r>
    </w:p>
    <w:p w14:paraId="4F5DF9A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33FFC9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8CA4D81"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lang w:eastAsia="zh-CN"/>
        </w:rPr>
      </w:pPr>
      <w:r w:rsidRPr="00A861C3">
        <w:rPr>
          <w:rFonts w:ascii="Times New Roman" w:eastAsia="Times New Roman" w:hAnsi="Times New Roman"/>
          <w:b/>
          <w:lang w:eastAsia="zh-CN"/>
        </w:rPr>
        <w:t>14.</w:t>
      </w:r>
      <w:r w:rsidRPr="00A861C3">
        <w:rPr>
          <w:rFonts w:ascii="Times New Roman" w:eastAsia="Times New Roman" w:hAnsi="Times New Roman"/>
          <w:b/>
          <w:lang w:eastAsia="zh-CN"/>
        </w:rPr>
        <w:tab/>
        <w:t>PARDAVIMO (IŠDAVIMO) TVARKA</w:t>
      </w:r>
    </w:p>
    <w:p w14:paraId="740C121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E201B5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Receptinis vaistas</w:t>
      </w:r>
      <w:r w:rsidR="00D95CA7" w:rsidRPr="00A861C3">
        <w:rPr>
          <w:rFonts w:ascii="Times New Roman" w:eastAsia="Times New Roman" w:hAnsi="Times New Roman"/>
          <w:lang w:eastAsia="zh-CN"/>
        </w:rPr>
        <w:t>.</w:t>
      </w:r>
    </w:p>
    <w:p w14:paraId="00C47CD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CF6277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A54AE29" w14:textId="77777777" w:rsidR="00D61995" w:rsidRPr="00A861C3" w:rsidRDefault="00D61995" w:rsidP="00D61995">
      <w:pPr>
        <w:suppressLineNumbers/>
        <w:pBdr>
          <w:top w:val="single" w:sz="4" w:space="2"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lang w:eastAsia="zh-CN"/>
        </w:rPr>
      </w:pPr>
      <w:r w:rsidRPr="00A861C3">
        <w:rPr>
          <w:rFonts w:ascii="Times New Roman" w:eastAsia="Times New Roman" w:hAnsi="Times New Roman"/>
          <w:b/>
          <w:lang w:eastAsia="zh-CN"/>
        </w:rPr>
        <w:t>15.</w:t>
      </w:r>
      <w:r w:rsidRPr="00A861C3">
        <w:rPr>
          <w:rFonts w:ascii="Times New Roman" w:eastAsia="Times New Roman" w:hAnsi="Times New Roman"/>
          <w:b/>
          <w:lang w:eastAsia="zh-CN"/>
        </w:rPr>
        <w:tab/>
        <w:t>VARTOJIMO INSTRUKCIJA</w:t>
      </w:r>
    </w:p>
    <w:p w14:paraId="7DAA4D7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96BE73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910591" w14:textId="77777777" w:rsidR="00D61995" w:rsidRPr="00A861C3" w:rsidRDefault="00D61995" w:rsidP="00D61995">
      <w:pPr>
        <w:suppressLineNumbers/>
        <w:pBdr>
          <w:top w:val="single" w:sz="4" w:space="1" w:color="auto"/>
          <w:left w:val="single" w:sz="4" w:space="4" w:color="auto"/>
          <w:bottom w:val="single" w:sz="4" w:space="0" w:color="auto"/>
          <w:right w:val="single" w:sz="4" w:space="4" w:color="auto"/>
        </w:pBdr>
        <w:suppressAutoHyphens/>
        <w:spacing w:after="0" w:line="240" w:lineRule="auto"/>
        <w:ind w:left="540" w:hanging="540"/>
        <w:rPr>
          <w:rFonts w:ascii="Times New Roman" w:eastAsia="Times New Roman" w:hAnsi="Times New Roman"/>
          <w:lang w:eastAsia="zh-CN"/>
        </w:rPr>
      </w:pPr>
      <w:r w:rsidRPr="00A861C3">
        <w:rPr>
          <w:rFonts w:ascii="Times New Roman" w:eastAsia="Times New Roman" w:hAnsi="Times New Roman"/>
          <w:b/>
          <w:lang w:eastAsia="zh-CN"/>
        </w:rPr>
        <w:t>16.</w:t>
      </w:r>
      <w:r w:rsidRPr="00A861C3">
        <w:rPr>
          <w:rFonts w:ascii="Times New Roman" w:eastAsia="Times New Roman" w:hAnsi="Times New Roman"/>
          <w:b/>
          <w:lang w:eastAsia="zh-CN"/>
        </w:rPr>
        <w:tab/>
        <w:t>INFORMACIJA BRAILIO RAŠTU</w:t>
      </w:r>
    </w:p>
    <w:p w14:paraId="558F391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28DB75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w:t>
      </w:r>
    </w:p>
    <w:p w14:paraId="41BE6C5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Imatinib Fresenius Kabi 400 mg</w:t>
      </w:r>
    </w:p>
    <w:p w14:paraId="414F8EF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42B69A7" w14:textId="77777777" w:rsidR="00D61995" w:rsidRPr="00A21195" w:rsidRDefault="00D61995" w:rsidP="00D61995">
      <w:pPr>
        <w:tabs>
          <w:tab w:val="left" w:pos="567"/>
        </w:tabs>
        <w:spacing w:after="0" w:line="240" w:lineRule="auto"/>
        <w:rPr>
          <w:rFonts w:ascii="Times New Roman" w:eastAsia="Times New Roman" w:hAnsi="Times New Roman"/>
          <w:shd w:val="clear" w:color="auto" w:fill="CCCCCC"/>
          <w:lang w:eastAsia="lt-LT" w:bidi="lt-LT"/>
        </w:rPr>
      </w:pPr>
    </w:p>
    <w:p w14:paraId="3080E4B1" w14:textId="77777777" w:rsidR="00D61995" w:rsidRPr="00A21195" w:rsidRDefault="00D61995" w:rsidP="00D61995">
      <w:pPr>
        <w:keepNext/>
        <w:numPr>
          <w:ilvl w:val="1"/>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zCs w:val="20"/>
          <w:lang w:eastAsia="lt-LT" w:bidi="lt-LT"/>
        </w:rPr>
      </w:pPr>
      <w:r w:rsidRPr="00A21195">
        <w:rPr>
          <w:rFonts w:ascii="Times New Roman" w:eastAsia="Times New Roman" w:hAnsi="Times New Roman"/>
          <w:b/>
          <w:szCs w:val="20"/>
          <w:lang w:eastAsia="lt-LT" w:bidi="lt-LT"/>
        </w:rPr>
        <w:t>UNIKALUS IDENTIFIKATORIUS – 2D BRŪKŠNINIS KODAS</w:t>
      </w:r>
    </w:p>
    <w:p w14:paraId="5BD2168B" w14:textId="77777777" w:rsidR="00D61995" w:rsidRPr="00A21195" w:rsidRDefault="00D61995" w:rsidP="00D61995">
      <w:pPr>
        <w:spacing w:after="0" w:line="240" w:lineRule="auto"/>
        <w:rPr>
          <w:rFonts w:ascii="Times New Roman" w:eastAsia="Times New Roman" w:hAnsi="Times New Roman"/>
          <w:szCs w:val="20"/>
          <w:lang w:eastAsia="lt-LT" w:bidi="lt-LT"/>
        </w:rPr>
      </w:pPr>
    </w:p>
    <w:p w14:paraId="25B7ADD6" w14:textId="77777777" w:rsidR="00D61995" w:rsidRPr="00A21195" w:rsidRDefault="00D61995" w:rsidP="00D61995">
      <w:pPr>
        <w:tabs>
          <w:tab w:val="left" w:pos="567"/>
        </w:tabs>
        <w:spacing w:after="0" w:line="240" w:lineRule="auto"/>
        <w:rPr>
          <w:rFonts w:ascii="Times New Roman" w:eastAsia="Times New Roman" w:hAnsi="Times New Roman"/>
          <w:shd w:val="clear" w:color="auto" w:fill="CCCCCC"/>
          <w:lang w:eastAsia="lt-LT" w:bidi="lt-LT"/>
        </w:rPr>
      </w:pPr>
      <w:r w:rsidRPr="0002758E">
        <w:rPr>
          <w:rFonts w:ascii="Times New Roman" w:hAnsi="Times New Roman"/>
          <w:highlight w:val="lightGray"/>
        </w:rPr>
        <w:t>2D brūkšninis kodas su nurodytu unikaliu identifikatoriumi.</w:t>
      </w:r>
    </w:p>
    <w:p w14:paraId="1294AE55" w14:textId="77777777" w:rsidR="00D61995" w:rsidRPr="00A21195" w:rsidRDefault="00D61995" w:rsidP="00D61995">
      <w:pPr>
        <w:tabs>
          <w:tab w:val="left" w:pos="567"/>
        </w:tabs>
        <w:spacing w:after="0" w:line="240" w:lineRule="auto"/>
        <w:rPr>
          <w:rFonts w:ascii="Times New Roman" w:eastAsia="Times New Roman" w:hAnsi="Times New Roman"/>
          <w:shd w:val="clear" w:color="auto" w:fill="CCCCCC"/>
          <w:lang w:eastAsia="lt-LT" w:bidi="lt-LT"/>
        </w:rPr>
      </w:pPr>
    </w:p>
    <w:p w14:paraId="6CF0A035" w14:textId="77777777" w:rsidR="00D61995" w:rsidRPr="00A21195" w:rsidRDefault="00D61995" w:rsidP="00D61995">
      <w:pPr>
        <w:spacing w:after="0" w:line="240" w:lineRule="auto"/>
        <w:rPr>
          <w:rFonts w:ascii="Times New Roman" w:eastAsia="Times New Roman" w:hAnsi="Times New Roman"/>
          <w:szCs w:val="20"/>
          <w:lang w:eastAsia="lt-LT" w:bidi="lt-LT"/>
        </w:rPr>
      </w:pPr>
    </w:p>
    <w:p w14:paraId="663F0D55" w14:textId="77777777" w:rsidR="00D61995" w:rsidRPr="00A21195" w:rsidRDefault="00D61995" w:rsidP="00D61995">
      <w:pPr>
        <w:keepNext/>
        <w:numPr>
          <w:ilvl w:val="1"/>
          <w:numId w:val="3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szCs w:val="20"/>
          <w:lang w:eastAsia="lt-LT" w:bidi="lt-LT"/>
        </w:rPr>
      </w:pPr>
      <w:r w:rsidRPr="00A21195">
        <w:rPr>
          <w:rFonts w:ascii="Times New Roman" w:eastAsia="Times New Roman" w:hAnsi="Times New Roman"/>
          <w:b/>
          <w:szCs w:val="20"/>
          <w:lang w:eastAsia="lt-LT" w:bidi="lt-LT"/>
        </w:rPr>
        <w:t>UNIKALUS IDENTIFIKATORIUS – ŽMONĖMS SUPRANTAMI DUOMENYS</w:t>
      </w:r>
    </w:p>
    <w:p w14:paraId="1BEF6E4B" w14:textId="77777777" w:rsidR="00D61995" w:rsidRPr="00A21195" w:rsidRDefault="00D61995" w:rsidP="00D61995">
      <w:pPr>
        <w:spacing w:after="0" w:line="240" w:lineRule="auto"/>
        <w:rPr>
          <w:rFonts w:ascii="Times New Roman" w:eastAsia="Times New Roman" w:hAnsi="Times New Roman"/>
          <w:szCs w:val="20"/>
          <w:lang w:eastAsia="lt-LT" w:bidi="lt-LT"/>
        </w:rPr>
      </w:pPr>
    </w:p>
    <w:p w14:paraId="4B66E2C0" w14:textId="77777777" w:rsidR="00D61995" w:rsidRPr="00A861C3" w:rsidRDefault="00D61995" w:rsidP="00D61995">
      <w:pPr>
        <w:tabs>
          <w:tab w:val="left" w:pos="567"/>
        </w:tabs>
        <w:spacing w:after="0" w:line="260" w:lineRule="exact"/>
        <w:rPr>
          <w:rFonts w:ascii="Times New Roman" w:eastAsia="Times New Roman" w:hAnsi="Times New Roman"/>
          <w:lang w:eastAsia="lt-LT" w:bidi="lt-LT"/>
        </w:rPr>
      </w:pPr>
      <w:r w:rsidRPr="00A861C3">
        <w:rPr>
          <w:rFonts w:ascii="Times New Roman" w:eastAsia="Times New Roman" w:hAnsi="Times New Roman"/>
          <w:szCs w:val="20"/>
          <w:lang w:eastAsia="lt-LT" w:bidi="lt-LT"/>
        </w:rPr>
        <w:t xml:space="preserve">PC: </w:t>
      </w:r>
      <w:r w:rsidRPr="0002758E">
        <w:rPr>
          <w:rFonts w:ascii="Times New Roman" w:hAnsi="Times New Roman"/>
          <w:highlight w:val="lightGray"/>
        </w:rPr>
        <w:t>{numeris}</w:t>
      </w:r>
    </w:p>
    <w:p w14:paraId="4515BFBC" w14:textId="77777777" w:rsidR="00D61995" w:rsidRPr="00A861C3" w:rsidRDefault="00D61995" w:rsidP="00D61995">
      <w:pPr>
        <w:tabs>
          <w:tab w:val="left" w:pos="567"/>
        </w:tabs>
        <w:spacing w:after="0" w:line="260" w:lineRule="exact"/>
        <w:rPr>
          <w:rFonts w:ascii="Times New Roman" w:eastAsia="Times New Roman" w:hAnsi="Times New Roman"/>
          <w:lang w:eastAsia="lt-LT" w:bidi="lt-LT"/>
        </w:rPr>
      </w:pPr>
      <w:r w:rsidRPr="00A861C3">
        <w:rPr>
          <w:rFonts w:ascii="Times New Roman" w:eastAsia="Times New Roman" w:hAnsi="Times New Roman"/>
          <w:szCs w:val="20"/>
          <w:lang w:eastAsia="lt-LT" w:bidi="lt-LT"/>
        </w:rPr>
        <w:t xml:space="preserve">SN: </w:t>
      </w:r>
      <w:r w:rsidRPr="0002758E">
        <w:rPr>
          <w:rFonts w:ascii="Times New Roman" w:hAnsi="Times New Roman"/>
          <w:highlight w:val="lightGray"/>
        </w:rPr>
        <w:t>{numeris}</w:t>
      </w:r>
    </w:p>
    <w:p w14:paraId="6E695CEC" w14:textId="77777777" w:rsidR="00D61995" w:rsidRPr="00A861C3" w:rsidRDefault="00D61995" w:rsidP="00D61995">
      <w:pPr>
        <w:tabs>
          <w:tab w:val="left" w:pos="567"/>
        </w:tabs>
        <w:spacing w:after="0" w:line="260" w:lineRule="exact"/>
        <w:rPr>
          <w:rFonts w:ascii="Times New Roman" w:eastAsia="Times New Roman" w:hAnsi="Times New Roman"/>
          <w:color w:val="008000"/>
          <w:szCs w:val="20"/>
          <w:lang w:eastAsia="lt-LT" w:bidi="lt-LT"/>
        </w:rPr>
      </w:pPr>
    </w:p>
    <w:p w14:paraId="5B1EAA7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27E8440" w14:textId="77777777" w:rsidR="00D61995" w:rsidRPr="00A861C3" w:rsidRDefault="00D61995" w:rsidP="00D61995">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b/>
          <w:lang w:eastAsia="zh-CN"/>
        </w:rPr>
      </w:pPr>
      <w:r w:rsidRPr="00A861C3">
        <w:rPr>
          <w:rFonts w:ascii="Times New Roman" w:eastAsia="Times New Roman" w:hAnsi="Times New Roman"/>
          <w:lang w:eastAsia="zh-CN"/>
        </w:rPr>
        <w:br w:type="page"/>
      </w:r>
      <w:r w:rsidRPr="00A861C3">
        <w:rPr>
          <w:rFonts w:ascii="Times New Roman" w:eastAsia="Times New Roman" w:hAnsi="Times New Roman"/>
          <w:b/>
          <w:lang w:eastAsia="zh-CN"/>
        </w:rPr>
        <w:lastRenderedPageBreak/>
        <w:t>MINIMALI INFORMACIJA ANT LIZDINIŲ PLOKŠTELIŲ ARBA DVISLUOKSNIŲ JUOSTELIŲ</w:t>
      </w:r>
    </w:p>
    <w:p w14:paraId="0AA4701B" w14:textId="77777777" w:rsidR="00D61995" w:rsidRPr="00A861C3" w:rsidRDefault="00D61995" w:rsidP="00D61995">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b/>
          <w:lang w:eastAsia="zh-CN"/>
        </w:rPr>
      </w:pPr>
    </w:p>
    <w:p w14:paraId="616D8204" w14:textId="77777777" w:rsidR="00D61995" w:rsidRPr="00A861C3" w:rsidRDefault="00D61995" w:rsidP="00D61995">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lang w:eastAsia="zh-CN"/>
        </w:rPr>
      </w:pPr>
      <w:r w:rsidRPr="00A861C3">
        <w:rPr>
          <w:rFonts w:ascii="Times New Roman" w:eastAsia="Times New Roman" w:hAnsi="Times New Roman"/>
          <w:b/>
          <w:lang w:eastAsia="zh-CN"/>
        </w:rPr>
        <w:t>PVC/PE/PVDC/ALIUMININĖ LIZDINĖ PLOKŠTELĖ</w:t>
      </w:r>
    </w:p>
    <w:p w14:paraId="4121B4D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5243AD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9F2C2B8"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1.</w:t>
      </w:r>
      <w:r w:rsidRPr="00A861C3">
        <w:rPr>
          <w:rFonts w:ascii="Times New Roman" w:eastAsia="Times New Roman" w:hAnsi="Times New Roman"/>
          <w:b/>
          <w:lang w:eastAsia="zh-CN"/>
        </w:rPr>
        <w:tab/>
      </w:r>
      <w:r w:rsidRPr="00A861C3">
        <w:rPr>
          <w:rFonts w:ascii="Times New Roman" w:eastAsia="Times New Roman" w:hAnsi="Times New Roman"/>
          <w:b/>
          <w:caps/>
          <w:lang w:eastAsia="zh-CN"/>
        </w:rPr>
        <w:t>VAISTINIO</w:t>
      </w:r>
      <w:r w:rsidRPr="00A861C3">
        <w:rPr>
          <w:rFonts w:ascii="Times New Roman" w:eastAsia="Times New Roman" w:hAnsi="Times New Roman"/>
          <w:b/>
          <w:lang w:eastAsia="zh-CN"/>
        </w:rPr>
        <w:t xml:space="preserve"> PREPARATO PAVADINIMAS</w:t>
      </w:r>
    </w:p>
    <w:p w14:paraId="1124DA8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DE0EE32"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 plėvele dengtos tabletės</w:t>
      </w:r>
    </w:p>
    <w:p w14:paraId="491EDCFD" w14:textId="77777777" w:rsidR="00D61995" w:rsidRPr="00A861C3" w:rsidRDefault="00D61995" w:rsidP="00D61995">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Imatinib Fresenius Kabi 400 mg plėvele dengtos tabletės</w:t>
      </w:r>
    </w:p>
    <w:p w14:paraId="4010B42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BDCC2C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Imatinibum</w:t>
      </w:r>
    </w:p>
    <w:p w14:paraId="3F29B22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A5265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3BBAD39"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2.</w:t>
      </w:r>
      <w:r w:rsidRPr="00A861C3">
        <w:rPr>
          <w:rFonts w:ascii="Times New Roman" w:eastAsia="Times New Roman" w:hAnsi="Times New Roman"/>
          <w:b/>
          <w:lang w:eastAsia="zh-CN"/>
        </w:rPr>
        <w:tab/>
        <w:t>REGISTRUOTOJO PAVADINIMAS</w:t>
      </w:r>
    </w:p>
    <w:p w14:paraId="51F1153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8C87B1C"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Fresenius Kabi Deutschland GmbH</w:t>
      </w:r>
    </w:p>
    <w:p w14:paraId="2E27B29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3FC423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F86457A" w14:textId="77777777" w:rsidR="00D61995" w:rsidRPr="00A861C3" w:rsidRDefault="00D61995" w:rsidP="00D61995">
      <w:pPr>
        <w:suppressLineNumbers/>
        <w:pBdr>
          <w:top w:val="single" w:sz="4" w:space="1" w:color="auto"/>
          <w:left w:val="single" w:sz="4" w:space="4" w:color="auto"/>
          <w:bottom w:val="single" w:sz="4" w:space="2"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3.</w:t>
      </w:r>
      <w:r w:rsidRPr="00A861C3">
        <w:rPr>
          <w:rFonts w:ascii="Times New Roman" w:eastAsia="Times New Roman" w:hAnsi="Times New Roman"/>
          <w:b/>
          <w:lang w:eastAsia="zh-CN"/>
        </w:rPr>
        <w:tab/>
        <w:t>TINKAMUMO LAIKAS</w:t>
      </w:r>
    </w:p>
    <w:p w14:paraId="1D2423F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E83F7D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EXP </w:t>
      </w:r>
      <w:r w:rsidRPr="0002758E">
        <w:rPr>
          <w:rFonts w:ascii="Times New Roman" w:hAnsi="Times New Roman"/>
          <w:highlight w:val="lightGray"/>
        </w:rPr>
        <w:t>{mm/MMMM}</w:t>
      </w:r>
    </w:p>
    <w:p w14:paraId="77C7054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921AA3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8CCA58"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4.</w:t>
      </w:r>
      <w:r w:rsidRPr="00A861C3">
        <w:rPr>
          <w:rFonts w:ascii="Times New Roman" w:eastAsia="Times New Roman" w:hAnsi="Times New Roman"/>
          <w:b/>
          <w:lang w:eastAsia="zh-CN"/>
        </w:rPr>
        <w:tab/>
        <w:t>SERIJOS NUMERIS</w:t>
      </w:r>
    </w:p>
    <w:p w14:paraId="333B3FD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30C61C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Lot</w:t>
      </w:r>
    </w:p>
    <w:p w14:paraId="0D10379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231279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2C9DD16" w14:textId="77777777" w:rsidR="00D61995" w:rsidRPr="00A861C3" w:rsidRDefault="00D61995" w:rsidP="00D61995">
      <w:pPr>
        <w:suppressLineNumbers/>
        <w:pBdr>
          <w:top w:val="single" w:sz="4" w:space="1" w:color="auto"/>
          <w:left w:val="single" w:sz="4" w:space="4" w:color="auto"/>
          <w:bottom w:val="single" w:sz="4" w:space="1" w:color="auto"/>
          <w:right w:val="single" w:sz="4" w:space="4" w:color="auto"/>
        </w:pBdr>
        <w:suppressAutoHyphens/>
        <w:spacing w:after="0" w:line="240" w:lineRule="auto"/>
        <w:ind w:left="540" w:hanging="540"/>
        <w:outlineLvl w:val="0"/>
        <w:rPr>
          <w:rFonts w:ascii="Times New Roman" w:eastAsia="Times New Roman" w:hAnsi="Times New Roman"/>
          <w:b/>
          <w:lang w:eastAsia="zh-CN"/>
        </w:rPr>
      </w:pPr>
      <w:r w:rsidRPr="00A861C3">
        <w:rPr>
          <w:rFonts w:ascii="Times New Roman" w:eastAsia="Times New Roman" w:hAnsi="Times New Roman"/>
          <w:b/>
          <w:lang w:eastAsia="zh-CN"/>
        </w:rPr>
        <w:t>5.</w:t>
      </w:r>
      <w:r w:rsidRPr="00A861C3">
        <w:rPr>
          <w:rFonts w:ascii="Times New Roman" w:eastAsia="Times New Roman" w:hAnsi="Times New Roman"/>
          <w:b/>
          <w:lang w:eastAsia="zh-CN"/>
        </w:rPr>
        <w:tab/>
        <w:t>KITA</w:t>
      </w:r>
    </w:p>
    <w:p w14:paraId="453379D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2D6403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br w:type="page"/>
      </w:r>
    </w:p>
    <w:p w14:paraId="506960C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5B2AF5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2FDC93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1E162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645C79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E05CBE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F6B7E8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9E1202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C9BA40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9F17AC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00058C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85B538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2A0AF4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970D79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90C6AF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C6F864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7F2CC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2E4D59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E29D6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3BE58C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861BA7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83C3D9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A132D6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CC0E18A" w14:textId="77777777" w:rsidR="00D61995" w:rsidRPr="00A861C3" w:rsidRDefault="00D61995" w:rsidP="00D61995">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B. PAKUOTĖS LAPELIS</w:t>
      </w:r>
    </w:p>
    <w:p w14:paraId="1E995C5A" w14:textId="77777777" w:rsidR="00D61995" w:rsidRPr="00A861C3" w:rsidRDefault="00D61995" w:rsidP="00D61995">
      <w:pPr>
        <w:suppressAutoHyphens/>
        <w:autoSpaceDE w:val="0"/>
        <w:spacing w:after="0" w:line="240" w:lineRule="auto"/>
        <w:rPr>
          <w:rFonts w:ascii="Times New Roman" w:eastAsia="Times New Roman" w:hAnsi="Times New Roman"/>
          <w:lang w:eastAsia="zh-CN"/>
        </w:rPr>
      </w:pPr>
    </w:p>
    <w:p w14:paraId="7C78ADC7" w14:textId="77777777" w:rsidR="00D61995" w:rsidRPr="00A861C3" w:rsidRDefault="00D61995" w:rsidP="00D61995">
      <w:pPr>
        <w:keepNext/>
        <w:pageBreakBefore/>
        <w:tabs>
          <w:tab w:val="left" w:pos="709"/>
        </w:tabs>
        <w:suppressAutoHyphens/>
        <w:spacing w:after="0" w:line="240" w:lineRule="auto"/>
        <w:jc w:val="center"/>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lastRenderedPageBreak/>
        <w:t>Pakuotės lapelis: informacija pacientui</w:t>
      </w:r>
    </w:p>
    <w:p w14:paraId="3CAF9744" w14:textId="77777777" w:rsidR="00D61995" w:rsidRPr="00A861C3" w:rsidRDefault="00D61995" w:rsidP="00D61995">
      <w:pPr>
        <w:suppressAutoHyphens/>
        <w:spacing w:after="0" w:line="240" w:lineRule="auto"/>
        <w:rPr>
          <w:rFonts w:ascii="Times New Roman" w:eastAsia="Times New Roman" w:hAnsi="Times New Roman"/>
          <w:b/>
          <w:lang w:eastAsia="zh-CN"/>
        </w:rPr>
      </w:pPr>
    </w:p>
    <w:p w14:paraId="374ADBCD" w14:textId="77777777" w:rsidR="00D61995" w:rsidRPr="00A861C3" w:rsidRDefault="00D61995" w:rsidP="00D61995">
      <w:pPr>
        <w:suppressAutoHyphens/>
        <w:spacing w:after="0" w:line="240" w:lineRule="auto"/>
        <w:jc w:val="center"/>
        <w:rPr>
          <w:rFonts w:ascii="Times New Roman" w:eastAsia="Times New Roman" w:hAnsi="Times New Roman"/>
          <w:b/>
          <w:lang w:eastAsia="zh-CN"/>
        </w:rPr>
      </w:pPr>
      <w:r w:rsidRPr="00A861C3">
        <w:rPr>
          <w:rFonts w:ascii="Times New Roman" w:eastAsia="Times New Roman" w:hAnsi="Times New Roman"/>
          <w:b/>
          <w:lang w:eastAsia="zh-CN"/>
        </w:rPr>
        <w:t>Imatinib Fresenius Kabi 100 mg plėvele dengtos tabletės</w:t>
      </w:r>
    </w:p>
    <w:p w14:paraId="4DDF27FB" w14:textId="77777777" w:rsidR="00826FB0" w:rsidRPr="00A861C3" w:rsidRDefault="00826FB0" w:rsidP="00826FB0">
      <w:pPr>
        <w:suppressAutoHyphens/>
        <w:spacing w:after="0" w:line="240" w:lineRule="auto"/>
        <w:jc w:val="center"/>
        <w:rPr>
          <w:rFonts w:ascii="Times New Roman" w:eastAsia="Times New Roman" w:hAnsi="Times New Roman"/>
          <w:b/>
          <w:lang w:eastAsia="zh-CN"/>
        </w:rPr>
      </w:pPr>
      <w:r w:rsidRPr="0002758E">
        <w:rPr>
          <w:rFonts w:ascii="Times New Roman" w:hAnsi="Times New Roman"/>
          <w:b/>
          <w:highlight w:val="lightGray"/>
        </w:rPr>
        <w:t>Imatinib Fresenius Kabi 400 mg plėvele dengtos tabletės</w:t>
      </w:r>
    </w:p>
    <w:p w14:paraId="050DA03A" w14:textId="77777777" w:rsidR="00826FB0" w:rsidRPr="00A861C3" w:rsidRDefault="00826FB0" w:rsidP="00D61995">
      <w:pPr>
        <w:suppressAutoHyphens/>
        <w:spacing w:after="0" w:line="240" w:lineRule="auto"/>
        <w:jc w:val="center"/>
        <w:rPr>
          <w:rFonts w:ascii="Times New Roman" w:eastAsia="Times New Roman" w:hAnsi="Times New Roman"/>
          <w:b/>
          <w:lang w:eastAsia="zh-CN"/>
        </w:rPr>
      </w:pPr>
    </w:p>
    <w:p w14:paraId="76C894F4" w14:textId="77777777" w:rsidR="00D61995" w:rsidRPr="00A861C3" w:rsidRDefault="00D61995" w:rsidP="00D61995">
      <w:pPr>
        <w:suppressAutoHyphens/>
        <w:spacing w:after="0" w:line="240" w:lineRule="auto"/>
        <w:jc w:val="center"/>
        <w:rPr>
          <w:rFonts w:ascii="Times New Roman" w:eastAsia="Times New Roman" w:hAnsi="Times New Roman"/>
          <w:lang w:eastAsia="zh-CN"/>
        </w:rPr>
      </w:pPr>
      <w:r w:rsidRPr="00A861C3">
        <w:rPr>
          <w:rFonts w:ascii="Times New Roman" w:eastAsia="Times New Roman" w:hAnsi="Times New Roman"/>
          <w:lang w:eastAsia="zh-CN"/>
        </w:rPr>
        <w:t>Imatinibas</w:t>
      </w:r>
    </w:p>
    <w:p w14:paraId="08074436"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19D090EE" w14:textId="77777777" w:rsidR="00D61995" w:rsidRPr="00A861C3" w:rsidRDefault="00D61995" w:rsidP="00D61995">
      <w:pPr>
        <w:suppressAutoHyphens/>
        <w:spacing w:after="0" w:line="240" w:lineRule="auto"/>
        <w:rPr>
          <w:rFonts w:ascii="Times New Roman" w:eastAsia="Times New Roman" w:hAnsi="Times New Roman"/>
          <w:b/>
          <w:lang w:eastAsia="lt-LT"/>
        </w:rPr>
      </w:pPr>
      <w:r w:rsidRPr="00A861C3">
        <w:rPr>
          <w:rFonts w:ascii="Times New Roman" w:eastAsia="Times New Roman" w:hAnsi="Times New Roman"/>
          <w:b/>
          <w:lang w:eastAsia="lt-LT"/>
        </w:rPr>
        <w:t>Atidžiai perskaitykite visą šį lapelį, prieš pradėdami vartoti vaistą, nes jame pateikiama Jums svarbi informacija.</w:t>
      </w:r>
    </w:p>
    <w:p w14:paraId="7154AE9C" w14:textId="77777777" w:rsidR="00D61995" w:rsidRPr="00A861C3" w:rsidRDefault="00D61995" w:rsidP="00D61995">
      <w:pPr>
        <w:numPr>
          <w:ilvl w:val="0"/>
          <w:numId w:val="17"/>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Neišmeskite šio lapelio, nes vėl gali prireikti jį perskaityti.</w:t>
      </w:r>
    </w:p>
    <w:p w14:paraId="58BB80B2" w14:textId="77777777" w:rsidR="00D61995" w:rsidRPr="00A861C3" w:rsidRDefault="00D61995" w:rsidP="00D61995">
      <w:pPr>
        <w:numPr>
          <w:ilvl w:val="0"/>
          <w:numId w:val="17"/>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Jeigu kiltų daugiau klausimų, kreipkitės į gydytoją, vaistininką arba slaugytoją.</w:t>
      </w:r>
    </w:p>
    <w:p w14:paraId="2C450767" w14:textId="77777777" w:rsidR="00D61995" w:rsidRPr="00A861C3" w:rsidRDefault="00D61995" w:rsidP="00D61995">
      <w:pPr>
        <w:numPr>
          <w:ilvl w:val="0"/>
          <w:numId w:val="17"/>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6F39D2FB" w14:textId="77777777" w:rsidR="00D61995" w:rsidRPr="00A861C3" w:rsidRDefault="00D61995" w:rsidP="00D61995">
      <w:pPr>
        <w:numPr>
          <w:ilvl w:val="0"/>
          <w:numId w:val="17"/>
        </w:numPr>
        <w:tabs>
          <w:tab w:val="left" w:pos="567"/>
        </w:tabs>
        <w:suppressAutoHyphens/>
        <w:spacing w:after="0" w:line="240" w:lineRule="auto"/>
        <w:ind w:left="567" w:hanging="567"/>
        <w:rPr>
          <w:rFonts w:ascii="Times New Roman" w:eastAsia="Times New Roman" w:hAnsi="Times New Roman"/>
          <w:lang w:eastAsia="lt-LT"/>
        </w:rPr>
      </w:pPr>
      <w:r w:rsidRPr="00A861C3">
        <w:rPr>
          <w:rFonts w:ascii="Times New Roman" w:eastAsia="Times New Roman" w:hAnsi="Times New Roman"/>
          <w:lang w:eastAsia="lt-LT"/>
        </w:rPr>
        <w:t>Jeigu pasireiškė šalutinis poveikis (net jeigu jis šiame lapelyje nenurodytas), kreipkitės į gydytoją, vaistininką arba slaugytoją. Žr. 4 skyrių.</w:t>
      </w:r>
    </w:p>
    <w:p w14:paraId="185FDBDA"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3081E6A1" w14:textId="77777777" w:rsidR="00D61995" w:rsidRPr="00A861C3" w:rsidRDefault="00D61995" w:rsidP="00D61995">
      <w:pPr>
        <w:keepNext/>
        <w:numPr>
          <w:ilvl w:val="3"/>
          <w:numId w:val="0"/>
        </w:numPr>
        <w:tabs>
          <w:tab w:val="num" w:pos="0"/>
        </w:tabs>
        <w:suppressAutoHyphens/>
        <w:spacing w:after="0" w:line="240" w:lineRule="auto"/>
        <w:ind w:left="864" w:hanging="864"/>
        <w:jc w:val="both"/>
        <w:outlineLvl w:val="3"/>
        <w:rPr>
          <w:rFonts w:ascii="Times New Roman" w:eastAsia="Times New Roman" w:hAnsi="Times New Roman"/>
          <w:b/>
        </w:rPr>
      </w:pPr>
      <w:r w:rsidRPr="00A861C3">
        <w:rPr>
          <w:rFonts w:ascii="Times New Roman" w:eastAsia="Times New Roman" w:hAnsi="Times New Roman"/>
          <w:b/>
        </w:rPr>
        <w:t>Apie ką rašoma šiame lapelyje?</w:t>
      </w:r>
    </w:p>
    <w:p w14:paraId="02797D51"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1.</w:t>
      </w:r>
      <w:r w:rsidRPr="00A861C3">
        <w:rPr>
          <w:rFonts w:ascii="Times New Roman" w:eastAsia="Times New Roman" w:hAnsi="Times New Roman"/>
          <w:lang w:eastAsia="zh-CN"/>
        </w:rPr>
        <w:tab/>
        <w:t xml:space="preserve">Kas yra Imatinib Fresenius Kabi ir kam jis vartojamas </w:t>
      </w:r>
    </w:p>
    <w:p w14:paraId="09C94334"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2.</w:t>
      </w:r>
      <w:r w:rsidRPr="00A861C3">
        <w:rPr>
          <w:rFonts w:ascii="Times New Roman" w:eastAsia="Times New Roman" w:hAnsi="Times New Roman"/>
          <w:lang w:eastAsia="zh-CN"/>
        </w:rPr>
        <w:tab/>
        <w:t xml:space="preserve">Kas žinotina prieš vartojant Imatinib Fresenius Kabi </w:t>
      </w:r>
    </w:p>
    <w:p w14:paraId="0923CCE8"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3.</w:t>
      </w:r>
      <w:r w:rsidRPr="00A861C3">
        <w:rPr>
          <w:rFonts w:ascii="Times New Roman" w:eastAsia="Times New Roman" w:hAnsi="Times New Roman"/>
          <w:lang w:eastAsia="zh-CN"/>
        </w:rPr>
        <w:tab/>
        <w:t xml:space="preserve">Kaip vartoti Imatinib Fresenius Kabi </w:t>
      </w:r>
    </w:p>
    <w:p w14:paraId="3D788E6E"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4.</w:t>
      </w:r>
      <w:r w:rsidRPr="00A861C3">
        <w:rPr>
          <w:rFonts w:ascii="Times New Roman" w:eastAsia="Times New Roman" w:hAnsi="Times New Roman"/>
          <w:lang w:eastAsia="zh-CN"/>
        </w:rPr>
        <w:tab/>
        <w:t xml:space="preserve">Galimas šalutinis poveikis </w:t>
      </w:r>
    </w:p>
    <w:p w14:paraId="54FCD859"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5.</w:t>
      </w:r>
      <w:r w:rsidRPr="00A861C3">
        <w:rPr>
          <w:rFonts w:ascii="Times New Roman" w:eastAsia="Times New Roman" w:hAnsi="Times New Roman"/>
          <w:lang w:eastAsia="zh-CN"/>
        </w:rPr>
        <w:tab/>
        <w:t xml:space="preserve">Kaip laikyti Imatinib Fresenius Kabi </w:t>
      </w:r>
    </w:p>
    <w:p w14:paraId="03049EBC" w14:textId="77777777" w:rsidR="00D61995" w:rsidRPr="00A861C3" w:rsidRDefault="00D61995" w:rsidP="00D61995">
      <w:pPr>
        <w:suppressAutoHyphens/>
        <w:spacing w:after="0" w:line="240" w:lineRule="auto"/>
        <w:ind w:left="540" w:right="-2" w:hanging="540"/>
        <w:rPr>
          <w:rFonts w:ascii="Times New Roman" w:eastAsia="Times New Roman" w:hAnsi="Times New Roman"/>
          <w:lang w:eastAsia="zh-CN"/>
        </w:rPr>
      </w:pPr>
      <w:r w:rsidRPr="00A861C3">
        <w:rPr>
          <w:rFonts w:ascii="Times New Roman" w:eastAsia="Times New Roman" w:hAnsi="Times New Roman"/>
          <w:lang w:eastAsia="zh-CN"/>
        </w:rPr>
        <w:t>6.</w:t>
      </w:r>
      <w:r w:rsidRPr="00A861C3">
        <w:rPr>
          <w:rFonts w:ascii="Times New Roman" w:eastAsia="Times New Roman" w:hAnsi="Times New Roman"/>
          <w:lang w:eastAsia="zh-CN"/>
        </w:rPr>
        <w:tab/>
        <w:t>Pakuotės turinys ir kita informacija</w:t>
      </w:r>
    </w:p>
    <w:p w14:paraId="634A41F3" w14:textId="77777777" w:rsidR="00D61995" w:rsidRPr="00A861C3" w:rsidRDefault="00D61995" w:rsidP="00D61995">
      <w:pPr>
        <w:suppressAutoHyphens/>
        <w:spacing w:after="0" w:line="240" w:lineRule="auto"/>
        <w:rPr>
          <w:rFonts w:ascii="Times New Roman" w:eastAsia="Times New Roman" w:hAnsi="Times New Roman"/>
          <w:b/>
          <w:lang w:eastAsia="en-GB"/>
        </w:rPr>
      </w:pPr>
    </w:p>
    <w:p w14:paraId="32D0F53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55B81EB"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1.</w:t>
      </w:r>
      <w:r w:rsidRPr="00A861C3">
        <w:rPr>
          <w:rFonts w:ascii="Times New Roman" w:eastAsia="Times New Roman" w:hAnsi="Times New Roman"/>
          <w:b/>
          <w:szCs w:val="20"/>
          <w:lang w:eastAsia="lt-LT"/>
        </w:rPr>
        <w:tab/>
        <w:t>Kas yra Imatinib Fresenius Kabi ir kam jis vartojamas</w:t>
      </w:r>
    </w:p>
    <w:p w14:paraId="7293C66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A3003F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yra vaistas, kurio sudėtyje yra veikliosios medžiagos, vadinamos imatinibu. Šis vaistas trikdo nenormalių ląstelių augimą sergant toliau išvardytomis ligomis, įskaitant tam tikrų tipų vėžį.</w:t>
      </w:r>
    </w:p>
    <w:p w14:paraId="0F14CF6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C6596DC" w14:textId="7A7342EC" w:rsidR="00D61995" w:rsidRPr="00A861C3" w:rsidRDefault="00D61995" w:rsidP="00D61995">
      <w:pPr>
        <w:suppressAutoHyphens/>
        <w:spacing w:after="0" w:line="240" w:lineRule="auto"/>
        <w:rPr>
          <w:rFonts w:ascii="Times New Roman" w:eastAsia="Times New Roman" w:hAnsi="Times New Roman"/>
          <w:b/>
          <w:szCs w:val="20"/>
          <w:lang w:eastAsia="lt-LT"/>
        </w:rPr>
      </w:pPr>
      <w:r w:rsidRPr="00A861C3">
        <w:rPr>
          <w:rFonts w:ascii="Times New Roman" w:eastAsia="Times New Roman" w:hAnsi="Times New Roman"/>
          <w:b/>
          <w:szCs w:val="20"/>
          <w:lang w:eastAsia="lt-LT"/>
        </w:rPr>
        <w:t xml:space="preserve">Imatinib Fresenius Kabi vartojamas toliau išvardytoms ligoms </w:t>
      </w:r>
      <w:r w:rsidR="00C54277">
        <w:rPr>
          <w:rFonts w:ascii="Times New Roman" w:eastAsia="Times New Roman" w:hAnsi="Times New Roman"/>
          <w:b/>
          <w:szCs w:val="20"/>
          <w:lang w:eastAsia="lt-LT"/>
        </w:rPr>
        <w:t xml:space="preserve">suaugusiųjų ir vaikų </w:t>
      </w:r>
      <w:r w:rsidRPr="00A861C3">
        <w:rPr>
          <w:rFonts w:ascii="Times New Roman" w:eastAsia="Times New Roman" w:hAnsi="Times New Roman"/>
          <w:b/>
          <w:szCs w:val="20"/>
          <w:lang w:eastAsia="lt-LT"/>
        </w:rPr>
        <w:t>gydy</w:t>
      </w:r>
      <w:r w:rsidR="00C36DF6">
        <w:rPr>
          <w:rFonts w:ascii="Times New Roman" w:eastAsia="Times New Roman" w:hAnsi="Times New Roman"/>
          <w:b/>
          <w:szCs w:val="20"/>
          <w:lang w:eastAsia="lt-LT"/>
        </w:rPr>
        <w:t>mui</w:t>
      </w:r>
      <w:r w:rsidR="00B8775E">
        <w:rPr>
          <w:rFonts w:ascii="Times New Roman" w:eastAsia="Times New Roman" w:hAnsi="Times New Roman"/>
          <w:b/>
          <w:szCs w:val="20"/>
          <w:lang w:eastAsia="lt-LT"/>
        </w:rPr>
        <w:t>:</w:t>
      </w:r>
    </w:p>
    <w:p w14:paraId="505933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922ADE2" w14:textId="77777777" w:rsidR="00D61995" w:rsidRPr="00A861C3" w:rsidRDefault="00D61995" w:rsidP="00D61995">
      <w:pPr>
        <w:numPr>
          <w:ilvl w:val="0"/>
          <w:numId w:val="31"/>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b/>
          <w:lang w:eastAsia="zh-CN"/>
        </w:rPr>
        <w:t>Lėtinė mieloidinė leukemija (LML)</w:t>
      </w:r>
    </w:p>
    <w:p w14:paraId="127570E0" w14:textId="77777777" w:rsidR="00D61995" w:rsidRPr="00A861C3" w:rsidRDefault="00D61995" w:rsidP="00D6199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Leukemija yra baltųjų kraujo ląstelių vėžys. Šios baltosios ląstelės dažniausiai padeda organizmui kovoti su infekcijomis. Lėtinė mieloidinė leukemija yra leukemijos rūšis, kuria sergant tam tikros nenormalios baltosios (vadinamos mieloidinėmis) ląstelės pradeda nekontroliuojamai augti.</w:t>
      </w:r>
    </w:p>
    <w:p w14:paraId="1B3B3DE5" w14:textId="77777777" w:rsidR="00D61995" w:rsidRPr="00A861C3" w:rsidRDefault="00D61995" w:rsidP="00D61995">
      <w:pPr>
        <w:autoSpaceDE w:val="0"/>
        <w:autoSpaceDN w:val="0"/>
        <w:adjustRightInd w:val="0"/>
        <w:spacing w:after="0" w:line="240" w:lineRule="auto"/>
        <w:rPr>
          <w:rFonts w:ascii="Times New Roman" w:hAnsi="Times New Roman"/>
          <w:sz w:val="24"/>
          <w:szCs w:val="24"/>
          <w:lang w:eastAsia="zh-CN"/>
        </w:rPr>
      </w:pPr>
    </w:p>
    <w:p w14:paraId="4AC24186" w14:textId="77777777" w:rsidR="00D61995" w:rsidRPr="00A861C3" w:rsidRDefault="00D61995" w:rsidP="00D61995">
      <w:pPr>
        <w:numPr>
          <w:ilvl w:val="0"/>
          <w:numId w:val="30"/>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Filadelfijos chromosomai teigiama ūminė limfoblastine leukemija (Ph teigiama ŪLL)</w:t>
      </w:r>
    </w:p>
    <w:p w14:paraId="19588886" w14:textId="77777777" w:rsidR="00D61995" w:rsidRPr="00A861C3" w:rsidRDefault="00D61995" w:rsidP="00D61995">
      <w:pPr>
        <w:autoSpaceDE w:val="0"/>
        <w:autoSpaceDN w:val="0"/>
        <w:adjustRightInd w:val="0"/>
        <w:spacing w:after="0" w:line="240" w:lineRule="auto"/>
        <w:ind w:left="567"/>
        <w:rPr>
          <w:rFonts w:ascii="Times New Roman" w:hAnsi="Times New Roman"/>
          <w:b/>
          <w:sz w:val="24"/>
          <w:szCs w:val="24"/>
          <w:lang w:eastAsia="lt-LT"/>
        </w:rPr>
      </w:pPr>
      <w:r w:rsidRPr="00A861C3">
        <w:rPr>
          <w:rFonts w:ascii="Times New Roman" w:eastAsia="Times New Roman" w:hAnsi="Times New Roman"/>
          <w:lang w:eastAsia="zh-CN"/>
        </w:rPr>
        <w:t xml:space="preserve">Leukemija yra baltųjų kraujo ląstelių vėžys. Šios baltosios ląstelės dažniausiai padeda organizmui kovoti su infekcijomis. Ūminė limfoblastinė leukemija yra leukemijos rūšis, kuria sergant nekontroliuojamai auga tam tikros nenormalios baltosios </w:t>
      </w:r>
      <w:r w:rsidRPr="00A861C3">
        <w:rPr>
          <w:rFonts w:ascii="Times New Roman" w:hAnsi="Times New Roman"/>
          <w:lang w:eastAsia="lt-LT"/>
        </w:rPr>
        <w:t xml:space="preserve">kraujo </w:t>
      </w:r>
      <w:r w:rsidRPr="00A861C3">
        <w:rPr>
          <w:rFonts w:ascii="Times New Roman" w:eastAsia="Times New Roman" w:hAnsi="Times New Roman"/>
          <w:lang w:eastAsia="zh-CN"/>
        </w:rPr>
        <w:t xml:space="preserve">ląstelės, vadinamos </w:t>
      </w:r>
      <w:r w:rsidRPr="00A861C3">
        <w:rPr>
          <w:rFonts w:ascii="Times New Roman" w:hAnsi="Times New Roman"/>
          <w:lang w:eastAsia="lt-LT"/>
        </w:rPr>
        <w:t>limfoblastais</w:t>
      </w:r>
      <w:r w:rsidRPr="00A861C3">
        <w:rPr>
          <w:rFonts w:ascii="Times New Roman" w:eastAsia="Times New Roman" w:hAnsi="Times New Roman"/>
          <w:lang w:eastAsia="zh-CN"/>
        </w:rPr>
        <w:t>.</w:t>
      </w:r>
      <w:r w:rsidRPr="00A861C3">
        <w:rPr>
          <w:rFonts w:ascii="Times New Roman" w:hAnsi="Times New Roman"/>
          <w:lang w:eastAsia="lt-LT"/>
        </w:rPr>
        <w:t xml:space="preserve"> Imatinibas slopina šių ląstelių augimą.</w:t>
      </w:r>
      <w:r w:rsidRPr="00A861C3">
        <w:rPr>
          <w:rFonts w:ascii="Times New Roman" w:hAnsi="Times New Roman"/>
          <w:b/>
          <w:sz w:val="24"/>
          <w:szCs w:val="24"/>
          <w:lang w:eastAsia="lt-LT"/>
        </w:rPr>
        <w:t xml:space="preserve"> </w:t>
      </w:r>
    </w:p>
    <w:p w14:paraId="747A4429" w14:textId="77777777" w:rsidR="00D61995" w:rsidRPr="00A861C3" w:rsidRDefault="00D61995" w:rsidP="00D61995">
      <w:pPr>
        <w:autoSpaceDE w:val="0"/>
        <w:autoSpaceDN w:val="0"/>
        <w:adjustRightInd w:val="0"/>
        <w:spacing w:after="0" w:line="240" w:lineRule="auto"/>
        <w:rPr>
          <w:rFonts w:ascii="Times New Roman" w:hAnsi="Times New Roman"/>
          <w:b/>
          <w:sz w:val="24"/>
          <w:szCs w:val="24"/>
          <w:lang w:eastAsia="lt-LT"/>
        </w:rPr>
      </w:pPr>
    </w:p>
    <w:p w14:paraId="1195BDAD" w14:textId="77777777" w:rsidR="00D61995" w:rsidRPr="00A861C3" w:rsidRDefault="00D61995" w:rsidP="00D61995">
      <w:pPr>
        <w:autoSpaceDE w:val="0"/>
        <w:autoSpaceDN w:val="0"/>
        <w:adjustRightInd w:val="0"/>
        <w:spacing w:after="0" w:line="240" w:lineRule="auto"/>
        <w:rPr>
          <w:rFonts w:ascii="Times New Roman" w:hAnsi="Times New Roman"/>
          <w:lang w:eastAsia="lt-LT"/>
        </w:rPr>
      </w:pPr>
      <w:r w:rsidRPr="00A861C3">
        <w:rPr>
          <w:rFonts w:ascii="Times New Roman" w:hAnsi="Times New Roman"/>
          <w:b/>
          <w:sz w:val="24"/>
          <w:szCs w:val="24"/>
          <w:lang w:eastAsia="lt-LT"/>
        </w:rPr>
        <w:t>Be to,</w:t>
      </w:r>
      <w:r w:rsidRPr="00A861C3">
        <w:rPr>
          <w:rFonts w:ascii="Times New Roman" w:hAnsi="Times New Roman"/>
          <w:b/>
          <w:sz w:val="24"/>
          <w:szCs w:val="24"/>
          <w:lang w:eastAsia="zh-CN"/>
        </w:rPr>
        <w:t xml:space="preserve"> </w:t>
      </w:r>
      <w:r w:rsidRPr="00A861C3">
        <w:rPr>
          <w:rFonts w:ascii="Times New Roman" w:eastAsia="Times New Roman" w:hAnsi="Times New Roman"/>
          <w:b/>
          <w:szCs w:val="24"/>
          <w:lang w:eastAsia="zh-CN"/>
        </w:rPr>
        <w:t xml:space="preserve">Imatinib Fresenius Kabi </w:t>
      </w:r>
      <w:r w:rsidRPr="00A861C3">
        <w:rPr>
          <w:rFonts w:ascii="Times New Roman" w:eastAsia="Times New Roman" w:hAnsi="Times New Roman"/>
          <w:b/>
          <w:lang w:eastAsia="zh-CN"/>
        </w:rPr>
        <w:t>vartojamas</w:t>
      </w:r>
      <w:r w:rsidRPr="00A861C3">
        <w:rPr>
          <w:rFonts w:ascii="Times New Roman" w:eastAsia="Times New Roman" w:hAnsi="Times New Roman"/>
          <w:b/>
          <w:szCs w:val="24"/>
          <w:lang w:eastAsia="zh-CN"/>
        </w:rPr>
        <w:t xml:space="preserve"> gydyti </w:t>
      </w:r>
      <w:r w:rsidRPr="00A861C3">
        <w:rPr>
          <w:rFonts w:ascii="Times New Roman" w:eastAsia="Times New Roman" w:hAnsi="Times New Roman"/>
          <w:b/>
          <w:lang w:eastAsia="zh-CN"/>
        </w:rPr>
        <w:t>suaugusiesiems</w:t>
      </w:r>
      <w:r w:rsidRPr="00A861C3">
        <w:rPr>
          <w:rFonts w:ascii="Times New Roman" w:eastAsia="Times New Roman" w:hAnsi="Times New Roman"/>
          <w:b/>
          <w:szCs w:val="20"/>
          <w:lang w:eastAsia="lt-LT"/>
        </w:rPr>
        <w:t xml:space="preserve"> </w:t>
      </w:r>
      <w:r w:rsidRPr="00A861C3">
        <w:rPr>
          <w:rFonts w:ascii="Times New Roman" w:eastAsia="Times New Roman" w:hAnsi="Times New Roman"/>
          <w:b/>
          <w:lang w:eastAsia="zh-CN"/>
        </w:rPr>
        <w:t>toliau išvardytoms ligoms gydyti.</w:t>
      </w:r>
    </w:p>
    <w:p w14:paraId="389A552A" w14:textId="77777777" w:rsidR="00D61995" w:rsidRPr="00A861C3" w:rsidRDefault="00D61995" w:rsidP="00D61995">
      <w:pPr>
        <w:numPr>
          <w:ilvl w:val="0"/>
          <w:numId w:val="30"/>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Mielodisplazinės / mieloproliferacinės</w:t>
      </w:r>
      <w:r w:rsidRPr="00A861C3">
        <w:rPr>
          <w:rFonts w:ascii="Times New Roman" w:hAnsi="Times New Roman"/>
          <w:b/>
          <w:szCs w:val="24"/>
          <w:lang w:eastAsia="zh-CN"/>
        </w:rPr>
        <w:t xml:space="preserve"> ligos </w:t>
      </w:r>
      <w:r w:rsidRPr="00A861C3">
        <w:rPr>
          <w:rFonts w:ascii="Times New Roman" w:hAnsi="Times New Roman"/>
          <w:b/>
          <w:bCs/>
          <w:lang w:eastAsia="lt-LT"/>
        </w:rPr>
        <w:t xml:space="preserve">(MDS/MPD). </w:t>
      </w:r>
      <w:r w:rsidRPr="00A861C3">
        <w:rPr>
          <w:rFonts w:ascii="Times New Roman" w:hAnsi="Times New Roman"/>
          <w:lang w:eastAsia="lt-LT"/>
        </w:rPr>
        <w:t xml:space="preserve">Tai kraujo ligų grupė, kuriomis sergant kai kurios kraujo </w:t>
      </w:r>
      <w:r w:rsidRPr="00A861C3">
        <w:rPr>
          <w:rFonts w:ascii="Times New Roman" w:eastAsia="Times New Roman" w:hAnsi="Times New Roman"/>
          <w:lang w:eastAsia="zh-CN"/>
        </w:rPr>
        <w:t>ląstelės auga nekontroliuojamai</w:t>
      </w:r>
      <w:r w:rsidRPr="00A861C3">
        <w:rPr>
          <w:rFonts w:ascii="Times New Roman" w:hAnsi="Times New Roman"/>
          <w:lang w:eastAsia="lt-LT"/>
        </w:rPr>
        <w:t>. Imatinibas slopina jų augimą sergant tam tikrais šių ligų porūšiais.</w:t>
      </w:r>
    </w:p>
    <w:p w14:paraId="13C1F265" w14:textId="77777777" w:rsidR="00D61995" w:rsidRPr="00A861C3" w:rsidRDefault="00D61995" w:rsidP="00D61995">
      <w:pPr>
        <w:numPr>
          <w:ilvl w:val="0"/>
          <w:numId w:val="30"/>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 xml:space="preserve">Hipereozinofilijos sindromas (HES) ir (arba) lėtinė eozinofilinė leukemija (LEL). </w:t>
      </w:r>
      <w:r w:rsidRPr="00A861C3">
        <w:rPr>
          <w:rFonts w:ascii="Times New Roman" w:hAnsi="Times New Roman"/>
          <w:lang w:eastAsia="lt-LT"/>
        </w:rPr>
        <w:t xml:space="preserve">Tai kraujo ligos, kuriomis sergant </w:t>
      </w:r>
      <w:r w:rsidRPr="00A861C3">
        <w:rPr>
          <w:rFonts w:ascii="Times New Roman" w:eastAsia="Times New Roman" w:hAnsi="Times New Roman"/>
          <w:lang w:eastAsia="zh-CN"/>
        </w:rPr>
        <w:t>nekontroliuojamai</w:t>
      </w:r>
      <w:r w:rsidRPr="00A861C3">
        <w:rPr>
          <w:rFonts w:ascii="Times New Roman" w:hAnsi="Times New Roman"/>
          <w:lang w:eastAsia="lt-LT"/>
        </w:rPr>
        <w:t xml:space="preserve"> </w:t>
      </w:r>
      <w:r w:rsidRPr="00A861C3">
        <w:rPr>
          <w:rFonts w:ascii="Times New Roman" w:eastAsia="Times New Roman" w:hAnsi="Times New Roman"/>
          <w:lang w:eastAsia="zh-CN"/>
        </w:rPr>
        <w:t xml:space="preserve">auga tam tikros </w:t>
      </w:r>
      <w:r w:rsidRPr="00A861C3">
        <w:rPr>
          <w:rFonts w:ascii="Times New Roman" w:hAnsi="Times New Roman"/>
          <w:lang w:eastAsia="lt-LT"/>
        </w:rPr>
        <w:t xml:space="preserve">kraujo </w:t>
      </w:r>
      <w:r w:rsidRPr="00A861C3">
        <w:rPr>
          <w:rFonts w:ascii="Times New Roman" w:eastAsia="Times New Roman" w:hAnsi="Times New Roman"/>
          <w:lang w:eastAsia="zh-CN"/>
        </w:rPr>
        <w:t xml:space="preserve">ląstelės, vadinamos </w:t>
      </w:r>
      <w:r w:rsidRPr="00A861C3">
        <w:rPr>
          <w:rFonts w:ascii="Times New Roman" w:hAnsi="Times New Roman"/>
          <w:lang w:eastAsia="lt-LT"/>
        </w:rPr>
        <w:t>eozinofilais. Imatinibas slopina jų augimą sergant tam tikrais šių ligų porūšiais.</w:t>
      </w:r>
    </w:p>
    <w:p w14:paraId="127CC0C5" w14:textId="77777777" w:rsidR="00D61995" w:rsidRPr="00A861C3" w:rsidRDefault="00D61995" w:rsidP="00D61995">
      <w:pPr>
        <w:numPr>
          <w:ilvl w:val="0"/>
          <w:numId w:val="30"/>
        </w:numPr>
        <w:tabs>
          <w:tab w:val="left" w:pos="567"/>
        </w:tabs>
        <w:suppressAutoHyphens/>
        <w:autoSpaceDE w:val="0"/>
        <w:autoSpaceDN w:val="0"/>
        <w:adjustRightInd w:val="0"/>
        <w:spacing w:after="0" w:line="240" w:lineRule="auto"/>
        <w:ind w:left="567" w:hanging="567"/>
        <w:contextualSpacing/>
        <w:rPr>
          <w:rFonts w:ascii="Times New Roman" w:hAnsi="Times New Roman"/>
          <w:lang w:eastAsia="lt-LT"/>
        </w:rPr>
      </w:pPr>
      <w:r w:rsidRPr="00A861C3">
        <w:rPr>
          <w:rFonts w:ascii="Times New Roman" w:hAnsi="Times New Roman"/>
          <w:b/>
          <w:bCs/>
          <w:lang w:eastAsia="lt-LT"/>
        </w:rPr>
        <w:t xml:space="preserve">Iškilioji dermatofibrosarkoma (DFSP). </w:t>
      </w:r>
      <w:r w:rsidRPr="00A861C3">
        <w:rPr>
          <w:rFonts w:ascii="Times New Roman" w:hAnsi="Times New Roman"/>
          <w:lang w:eastAsia="lt-LT"/>
        </w:rPr>
        <w:t xml:space="preserve">DFSP yra po oda esančio audinio vėžys, kuriuo sergant </w:t>
      </w:r>
      <w:r w:rsidRPr="00A861C3">
        <w:rPr>
          <w:rFonts w:ascii="Times New Roman" w:eastAsia="Times New Roman" w:hAnsi="Times New Roman"/>
          <w:lang w:eastAsia="zh-CN"/>
        </w:rPr>
        <w:t>tam tikros ląstelės auga nekontroliuojamai</w:t>
      </w:r>
      <w:r w:rsidRPr="00A861C3">
        <w:rPr>
          <w:rFonts w:ascii="Times New Roman" w:hAnsi="Times New Roman"/>
          <w:lang w:eastAsia="lt-LT"/>
        </w:rPr>
        <w:t>. Imatinibas slopina jų augimą.</w:t>
      </w:r>
    </w:p>
    <w:p w14:paraId="56FC0242" w14:textId="77777777" w:rsidR="00D61995" w:rsidRPr="00A861C3" w:rsidRDefault="00D61995" w:rsidP="00D61995">
      <w:pPr>
        <w:suppressAutoHyphens/>
        <w:spacing w:after="0" w:line="240" w:lineRule="auto"/>
        <w:rPr>
          <w:rFonts w:ascii="Times New Roman" w:hAnsi="Times New Roman"/>
          <w:lang w:eastAsia="lt-LT"/>
        </w:rPr>
      </w:pPr>
      <w:r w:rsidRPr="00A861C3">
        <w:rPr>
          <w:rFonts w:ascii="Times New Roman" w:hAnsi="Times New Roman"/>
          <w:lang w:eastAsia="lt-LT"/>
        </w:rPr>
        <w:t>Toliau šiame lapelyje bus naudojamos aukščiau išvardytų ligų santrumpos.</w:t>
      </w:r>
    </w:p>
    <w:p w14:paraId="1CEF7CC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A92161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lastRenderedPageBreak/>
        <w:t>Jeigu kiltų klausimų dėl Imatinib Fresenius Kabi veikimo arba kodėl Jums skirtas šis vaistas, klauskite gydytojo.</w:t>
      </w:r>
    </w:p>
    <w:p w14:paraId="416539C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365881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Imatinibas, kurio yra Imatinib Fresenius Kabi sudėtyje, registruotas ir kitoms (šiame lapelyje nenurodytoms) ligoms gydyti. Jeigu kiltų daugiau klausimų, klauskite gydytojo arba vaistininko.</w:t>
      </w:r>
    </w:p>
    <w:p w14:paraId="4921BDA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E769D5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77E15DA"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2.</w:t>
      </w:r>
      <w:r w:rsidRPr="00A861C3">
        <w:rPr>
          <w:rFonts w:ascii="Times New Roman" w:eastAsia="Times New Roman" w:hAnsi="Times New Roman"/>
          <w:b/>
          <w:szCs w:val="20"/>
          <w:lang w:eastAsia="lt-LT"/>
        </w:rPr>
        <w:tab/>
        <w:t xml:space="preserve">Kas žinotina prieš vartojant Imatinib Fresenius Kabi </w:t>
      </w:r>
    </w:p>
    <w:p w14:paraId="5B19157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C59B58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Imatinib Fresenius Kabi Jums gali skirti tik gydytojas, turintis gydymo vaistais nuo kraujo vėžio arba solidinių navikų patirties. </w:t>
      </w:r>
    </w:p>
    <w:p w14:paraId="4895A51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FEBC4F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Kruopščiai laikykitės visų gydytojo nurodymų, net jei jie skirtųsi nuo šiame lapelyje pateikiamos bendrosios informacijos. </w:t>
      </w:r>
    </w:p>
    <w:p w14:paraId="02F00E8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E690503"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Imatinib Fresenius Kabi vartoti negalima: </w:t>
      </w:r>
    </w:p>
    <w:p w14:paraId="2DF22CFE" w14:textId="5F151F02" w:rsidR="00D61995" w:rsidRPr="00A861C3" w:rsidRDefault="00D61995" w:rsidP="00D61995">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yra alergija imatinibui arba bet kuriai pagalbinei šio vaisto medžiagai (jos išvardytos 6</w:t>
      </w:r>
      <w:r w:rsidR="009C25D0">
        <w:rPr>
          <w:rFonts w:ascii="Times New Roman" w:eastAsia="Times New Roman" w:hAnsi="Times New Roman"/>
          <w:lang w:eastAsia="zh-CN"/>
        </w:rPr>
        <w:t> </w:t>
      </w:r>
      <w:r w:rsidRPr="00A861C3">
        <w:rPr>
          <w:rFonts w:ascii="Times New Roman" w:eastAsia="Times New Roman" w:hAnsi="Times New Roman"/>
          <w:lang w:eastAsia="zh-CN"/>
        </w:rPr>
        <w:t>skyriuje).</w:t>
      </w:r>
    </w:p>
    <w:p w14:paraId="3EB4E224" w14:textId="77777777" w:rsidR="00D61995" w:rsidRPr="00A861C3" w:rsidRDefault="00D61995" w:rsidP="00D61995">
      <w:pPr>
        <w:autoSpaceDE w:val="0"/>
        <w:autoSpaceDN w:val="0"/>
        <w:adjustRightInd w:val="0"/>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Tokiu atveju </w:t>
      </w:r>
      <w:r w:rsidRPr="00A861C3">
        <w:rPr>
          <w:rFonts w:ascii="Times New Roman" w:eastAsia="Times New Roman" w:hAnsi="Times New Roman"/>
          <w:b/>
          <w:bCs/>
          <w:lang w:eastAsia="zh-CN"/>
        </w:rPr>
        <w:t>nevartokite</w:t>
      </w:r>
      <w:r w:rsidRPr="00A861C3">
        <w:rPr>
          <w:rFonts w:ascii="Times New Roman" w:eastAsia="Times New Roman" w:hAnsi="Times New Roman"/>
          <w:lang w:eastAsia="zh-CN"/>
        </w:rPr>
        <w:t xml:space="preserve"> </w:t>
      </w:r>
      <w:r w:rsidRPr="00A861C3">
        <w:rPr>
          <w:rFonts w:ascii="Times New Roman" w:eastAsia="Times New Roman" w:hAnsi="Times New Roman"/>
          <w:b/>
          <w:lang w:eastAsia="zh-CN"/>
        </w:rPr>
        <w:t>Imatinib Fresenius Kabi ir apie tai pasakykite</w:t>
      </w:r>
      <w:r w:rsidRPr="00A861C3">
        <w:rPr>
          <w:rFonts w:ascii="Times New Roman" w:eastAsia="Times New Roman" w:hAnsi="Times New Roman"/>
          <w:b/>
          <w:bCs/>
          <w:lang w:eastAsia="zh-CN"/>
        </w:rPr>
        <w:t xml:space="preserve"> gydytojui</w:t>
      </w:r>
      <w:r w:rsidRPr="00A861C3">
        <w:rPr>
          <w:rFonts w:ascii="Times New Roman" w:eastAsia="Times New Roman" w:hAnsi="Times New Roman"/>
          <w:lang w:eastAsia="zh-CN"/>
        </w:rPr>
        <w:t>.</w:t>
      </w:r>
    </w:p>
    <w:p w14:paraId="3C545F1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BCFB671"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Jeigu manote, kad galite būti alergiški, bet tuo abejojate, klauskite gydytojo patarimo. </w:t>
      </w:r>
    </w:p>
    <w:p w14:paraId="3A96C76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56D40D1" w14:textId="77777777" w:rsidR="00D61995" w:rsidRPr="00A861C3" w:rsidRDefault="00D61995" w:rsidP="00D61995">
      <w:pPr>
        <w:keepNext/>
        <w:numPr>
          <w:ilvl w:val="3"/>
          <w:numId w:val="0"/>
        </w:numPr>
        <w:tabs>
          <w:tab w:val="num" w:pos="0"/>
        </w:tabs>
        <w:suppressAutoHyphens/>
        <w:spacing w:after="0" w:line="240" w:lineRule="auto"/>
        <w:ind w:left="864" w:hanging="864"/>
        <w:jc w:val="both"/>
        <w:outlineLvl w:val="3"/>
        <w:rPr>
          <w:rFonts w:ascii="Times New Roman" w:eastAsia="Times New Roman" w:hAnsi="Times New Roman"/>
          <w:b/>
          <w:bCs/>
        </w:rPr>
      </w:pPr>
      <w:r w:rsidRPr="00A861C3">
        <w:rPr>
          <w:rFonts w:ascii="Times New Roman" w:eastAsia="Times New Roman" w:hAnsi="Times New Roman"/>
          <w:b/>
          <w:bCs/>
        </w:rPr>
        <w:t xml:space="preserve">Įspėjimai ir atsargumo priemonės </w:t>
      </w:r>
    </w:p>
    <w:p w14:paraId="0B5C6FD1"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Pasitarkite su gydytoju, vaistininku arba slaugytoju, prieš pradėdami vartoti Imatinib Fresenius Kabi:</w:t>
      </w:r>
    </w:p>
    <w:p w14:paraId="743A48E3" w14:textId="77777777" w:rsidR="00D61995" w:rsidRPr="00A861C3" w:rsidRDefault="00D61995" w:rsidP="00D61995">
      <w:pPr>
        <w:numPr>
          <w:ilvl w:val="0"/>
          <w:numId w:val="7"/>
        </w:numPr>
        <w:tabs>
          <w:tab w:val="left"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jeigu yra arba anksčiau buvo koks nors kepenų, inkstų arba širdies sutrikimas;</w:t>
      </w:r>
    </w:p>
    <w:p w14:paraId="7B0B33DB" w14:textId="77777777" w:rsidR="00D61995" w:rsidRPr="00A861C3" w:rsidRDefault="00D61995" w:rsidP="00D61995">
      <w:pPr>
        <w:numPr>
          <w:ilvl w:val="0"/>
          <w:numId w:val="7"/>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Jums pašalinta skydliaukė ir todėl vartojate vaistą levotiroksiną;</w:t>
      </w:r>
    </w:p>
    <w:p w14:paraId="77D16173" w14:textId="485369B7" w:rsidR="00D61995" w:rsidRDefault="00D61995" w:rsidP="00D61995">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Jums kada nors buvo diagnozuota hepatito B infekcija arba šiuo metu galite būti užsikrėtę šiuo virusu. Tai būtina, nes imatinibas gali vėl suaktyvinti hepatito B virusą, o kai kuriais atvejais tai gali būti mirtina. Prieš pradedant gydymą, gydytojas atidžiai patikrins, ar pacientas neturi šios infekcijos požymių</w:t>
      </w:r>
      <w:r w:rsidR="005F205B">
        <w:rPr>
          <w:rFonts w:ascii="Times New Roman" w:eastAsia="Times New Roman" w:hAnsi="Times New Roman"/>
          <w:lang w:eastAsia="zh-CN"/>
        </w:rPr>
        <w:t>;</w:t>
      </w:r>
    </w:p>
    <w:p w14:paraId="36947396" w14:textId="77777777" w:rsidR="005F205B" w:rsidRPr="005F205B" w:rsidRDefault="005F205B" w:rsidP="005F205B">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5F205B">
        <w:rPr>
          <w:rFonts w:ascii="Times New Roman" w:hAnsi="Times New Roman"/>
        </w:rPr>
        <w:t>jeigu Jums vartojant imatinibo susidaro kraujosruvų, pasireiškia kraujavimas, karščiavimas, nuovargis ir sumišimas, kreipkitės į gydytoją. Tai gali būti kraujagyslių pažaidos, vadinamos trombine mikroangiopatija (TMA), požymis.</w:t>
      </w:r>
    </w:p>
    <w:p w14:paraId="7823103D" w14:textId="77777777" w:rsidR="007E438A" w:rsidRPr="00A861C3" w:rsidRDefault="007E438A" w:rsidP="008D2C52">
      <w:pPr>
        <w:suppressAutoHyphens/>
        <w:spacing w:after="0" w:line="240" w:lineRule="auto"/>
        <w:rPr>
          <w:rFonts w:ascii="Times New Roman" w:eastAsia="Times New Roman" w:hAnsi="Times New Roman"/>
          <w:lang w:eastAsia="zh-CN"/>
        </w:rPr>
      </w:pPr>
    </w:p>
    <w:p w14:paraId="7432F0B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 tokia būklė Jums tinka, apie tai </w:t>
      </w:r>
      <w:r w:rsidRPr="00A861C3">
        <w:rPr>
          <w:rFonts w:ascii="Times New Roman" w:eastAsia="Times New Roman" w:hAnsi="Times New Roman"/>
          <w:b/>
          <w:bCs/>
          <w:lang w:eastAsia="zh-CN"/>
        </w:rPr>
        <w:t>pasakykite gydytojui prieš pradėdami vartoti</w:t>
      </w:r>
      <w:r w:rsidRPr="00A861C3">
        <w:rPr>
          <w:rFonts w:ascii="Times New Roman" w:eastAsia="Times New Roman" w:hAnsi="Times New Roman"/>
          <w:lang w:eastAsia="zh-CN"/>
        </w:rPr>
        <w:t xml:space="preserve"> </w:t>
      </w:r>
      <w:r w:rsidRPr="00A861C3">
        <w:rPr>
          <w:rFonts w:ascii="Times New Roman" w:eastAsia="Times New Roman" w:hAnsi="Times New Roman"/>
          <w:b/>
          <w:lang w:eastAsia="zh-CN"/>
        </w:rPr>
        <w:t>Imatinib Fresenius Kabi</w:t>
      </w:r>
      <w:r w:rsidRPr="00A861C3">
        <w:rPr>
          <w:rFonts w:ascii="Times New Roman" w:eastAsia="Times New Roman" w:hAnsi="Times New Roman"/>
          <w:lang w:eastAsia="zh-CN"/>
        </w:rPr>
        <w:t>.</w:t>
      </w:r>
    </w:p>
    <w:p w14:paraId="61488BF1" w14:textId="77777777" w:rsidR="00D61995" w:rsidRDefault="00D61995" w:rsidP="00D61995">
      <w:pPr>
        <w:suppressAutoHyphens/>
        <w:spacing w:after="0" w:line="240" w:lineRule="auto"/>
        <w:rPr>
          <w:rFonts w:ascii="Times New Roman" w:eastAsia="Times New Roman" w:hAnsi="Times New Roman"/>
          <w:lang w:eastAsia="zh-CN"/>
        </w:rPr>
      </w:pPr>
    </w:p>
    <w:p w14:paraId="372D8E11" w14:textId="77777777" w:rsidR="002A7863" w:rsidRDefault="002A7863" w:rsidP="00D61995">
      <w:pPr>
        <w:suppressAutoHyphens/>
        <w:spacing w:after="0" w:line="240" w:lineRule="auto"/>
        <w:rPr>
          <w:rFonts w:ascii="Times New Roman" w:eastAsia="Times New Roman" w:hAnsi="Times New Roman"/>
          <w:lang w:eastAsia="zh-CN"/>
        </w:rPr>
      </w:pPr>
      <w:r w:rsidRPr="002A7863">
        <w:rPr>
          <w:rFonts w:ascii="Times New Roman" w:eastAsia="Times New Roman" w:hAnsi="Times New Roman"/>
          <w:lang w:eastAsia="zh-CN"/>
        </w:rPr>
        <w:t>Vartodami Imatinib Fresenius Kabi galite tapti jautresni</w:t>
      </w:r>
      <w:r w:rsidRPr="008A3309">
        <w:rPr>
          <w:rFonts w:ascii="Times New Roman" w:eastAsia="Times New Roman" w:hAnsi="Times New Roman"/>
          <w:lang w:eastAsia="zh-CN"/>
        </w:rPr>
        <w:t>s saul</w:t>
      </w:r>
      <w:r w:rsidR="008A3309" w:rsidRPr="008A3309">
        <w:rPr>
          <w:rFonts w:ascii="Times New Roman" w:eastAsia="Times New Roman" w:hAnsi="Times New Roman"/>
          <w:lang w:eastAsia="zh-CN"/>
        </w:rPr>
        <w:t>ės poveikiui</w:t>
      </w:r>
      <w:r w:rsidRPr="008A3309">
        <w:rPr>
          <w:rFonts w:ascii="Times New Roman" w:eastAsia="Times New Roman" w:hAnsi="Times New Roman"/>
          <w:lang w:eastAsia="zh-CN"/>
        </w:rPr>
        <w:t xml:space="preserve">. Svarbu uždengti </w:t>
      </w:r>
      <w:r w:rsidR="008A3309" w:rsidRPr="008A3309">
        <w:rPr>
          <w:rFonts w:ascii="Times New Roman" w:hAnsi="Times New Roman"/>
        </w:rPr>
        <w:t>atviras odos vietas nuo tiesioginių saulės spindulių</w:t>
      </w:r>
      <w:r w:rsidRPr="008A3309">
        <w:rPr>
          <w:rFonts w:ascii="Times New Roman" w:eastAsia="Times New Roman" w:hAnsi="Times New Roman"/>
          <w:lang w:eastAsia="zh-CN"/>
        </w:rPr>
        <w:t xml:space="preserve"> ir naudoti nuo saulės poveikio apsaugantį kremą, kurio apsaugos nuo saulės koeficientas (SPF) yra </w:t>
      </w:r>
      <w:r w:rsidR="008A3309" w:rsidRPr="008A3309">
        <w:rPr>
          <w:rFonts w:ascii="Times New Roman" w:eastAsia="Times New Roman" w:hAnsi="Times New Roman"/>
          <w:lang w:eastAsia="zh-CN"/>
        </w:rPr>
        <w:t>aukštas</w:t>
      </w:r>
      <w:r w:rsidRPr="008A3309">
        <w:rPr>
          <w:rFonts w:ascii="Times New Roman" w:eastAsia="Times New Roman" w:hAnsi="Times New Roman"/>
          <w:lang w:eastAsia="zh-CN"/>
        </w:rPr>
        <w:t>. Tokių</w:t>
      </w:r>
      <w:r>
        <w:rPr>
          <w:rFonts w:ascii="Times New Roman" w:eastAsia="Times New Roman" w:hAnsi="Times New Roman"/>
          <w:lang w:eastAsia="zh-CN"/>
        </w:rPr>
        <w:t xml:space="preserve"> atsargumo priemonių reikia </w:t>
      </w:r>
      <w:r w:rsidRPr="002A7863">
        <w:rPr>
          <w:rFonts w:ascii="Times New Roman" w:eastAsia="Times New Roman" w:hAnsi="Times New Roman"/>
          <w:lang w:eastAsia="zh-CN"/>
        </w:rPr>
        <w:t>imtis ir vaikams.</w:t>
      </w:r>
    </w:p>
    <w:p w14:paraId="69B00321" w14:textId="77777777" w:rsidR="002A7863" w:rsidRPr="00A861C3" w:rsidRDefault="002A7863" w:rsidP="00D61995">
      <w:pPr>
        <w:suppressAutoHyphens/>
        <w:spacing w:after="0" w:line="240" w:lineRule="auto"/>
        <w:rPr>
          <w:rFonts w:ascii="Times New Roman" w:eastAsia="Times New Roman" w:hAnsi="Times New Roman"/>
          <w:lang w:eastAsia="zh-CN"/>
        </w:rPr>
      </w:pPr>
    </w:p>
    <w:p w14:paraId="20750AD7"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b/>
          <w:lang w:eastAsia="zh-CN"/>
        </w:rPr>
        <w:t>Vartodami Imatinib Fresenius Kabi, tuoj pat pasakykite gydytojui</w:t>
      </w:r>
      <w:r w:rsidRPr="00A861C3">
        <w:rPr>
          <w:rFonts w:ascii="Times New Roman" w:eastAsia="Times New Roman" w:hAnsi="Times New Roman"/>
          <w:lang w:eastAsia="zh-CN"/>
        </w:rPr>
        <w:t>, jeigu Jūsų kūno svoris pradėtų labai greitai didėti. Dėl Imatinib Fresenius Kabi poveikio Jūsų kūne gali kauptis skysčių (pasireikšti sunkus skysčių susilaikymas).</w:t>
      </w:r>
      <w:r w:rsidRPr="00A861C3">
        <w:rPr>
          <w:rFonts w:ascii="Times New Roman" w:eastAsia="Times New Roman" w:hAnsi="Times New Roman"/>
          <w:lang w:eastAsia="zh-CN"/>
        </w:rPr>
        <w:cr/>
      </w:r>
    </w:p>
    <w:p w14:paraId="452DABA1"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Kol vartosite Imatinib Fresenius Kabi, gydytojas reguliariai tikrins, ar šis vaistas veikia. Be to, Jums reikės reguliariai daryti kraujo tyrimus ir svertis.</w:t>
      </w:r>
    </w:p>
    <w:p w14:paraId="041E0AF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F969605"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Vaikams ir paaugliams</w:t>
      </w:r>
    </w:p>
    <w:p w14:paraId="1F0608D2" w14:textId="430B711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taip pat skirtas LML sergantiems vaikams gydyti. Jaunesnių kaip 2</w:t>
      </w:r>
      <w:r w:rsidR="009C25D0">
        <w:rPr>
          <w:rFonts w:ascii="Times New Roman" w:eastAsia="Times New Roman" w:hAnsi="Times New Roman"/>
          <w:lang w:eastAsia="zh-CN"/>
        </w:rPr>
        <w:t> </w:t>
      </w:r>
      <w:r w:rsidRPr="00A861C3">
        <w:rPr>
          <w:rFonts w:ascii="Times New Roman" w:eastAsia="Times New Roman" w:hAnsi="Times New Roman"/>
          <w:lang w:eastAsia="zh-CN"/>
        </w:rPr>
        <w:t>metų vaikų LML gydymo patirties nėra. Vaikų, sergančių Ph teigiama ŪLL, gydymo patirties yra nedaug, o sergančių MDS/MPL, DFSP ir HES/LEL – labai nedaug.</w:t>
      </w:r>
    </w:p>
    <w:p w14:paraId="458D334F"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4F6416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Kai kurie Imatinib Fresenius Kabi vartojantys vaikai ir paaugliai gali augti lėčiau nei įprasta. Jų augimą tikrins gydytojas reguliarių apsilankymų metu.</w:t>
      </w:r>
    </w:p>
    <w:p w14:paraId="0638E9B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06BA3CB"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lastRenderedPageBreak/>
        <w:t>Kiti vaistai ir Imatinib Fresenius Kabi</w:t>
      </w:r>
    </w:p>
    <w:p w14:paraId="4C777C0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Jeigu vartojate ar neseniai vartojote kitų vaistų (įskaitant nereceptinius, pvz., paracetamolį ir augalinius, pvz., jonažolių preparatus) arba dėl to nesate tikri, apie tai pasakykite gydytojui arba vaistininkui. Kai kurie kartu vartojami vaistai gali keisti Imatinib Fresenius Kabi poveikį. Imatinib Fresenius Kabi poveikį jie gali sustiprinti arba susilpninti, t. y. sustiprinti šalutinį poveikį arba sumažinti veiksmingumą. Imatinib Fresenius Kabi gali sukelti tokį patį poveikį kitiems vaistams.</w:t>
      </w:r>
    </w:p>
    <w:p w14:paraId="1EDF391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49D376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Pasakykite gydytojui, jei vartojate vaistų, kurie apsaugo nuo kraujo krešulių susidarymo.</w:t>
      </w:r>
      <w:r w:rsidRPr="00A861C3">
        <w:rPr>
          <w:rFonts w:ascii="Times New Roman" w:eastAsia="Times New Roman" w:hAnsi="Times New Roman"/>
          <w:lang w:eastAsia="zh-CN"/>
        </w:rPr>
        <w:cr/>
      </w:r>
    </w:p>
    <w:p w14:paraId="4E63A91C"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Nėštumas, žindymo laikotarpis ir vaisingumas</w:t>
      </w:r>
    </w:p>
    <w:p w14:paraId="605B7BA6" w14:textId="77777777" w:rsidR="00D61995" w:rsidRPr="00A861C3" w:rsidRDefault="00D61995" w:rsidP="00D61995">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Jeigu esate nėščia, žindote kūdikį, manote, kad galbūt esate nėščia arba planuojate pastoti, tai prieš vartodama šį vaistą pasitarkite su gydytoju.</w:t>
      </w:r>
    </w:p>
    <w:p w14:paraId="30A37F66" w14:textId="77777777" w:rsidR="00D61995" w:rsidRPr="00A861C3" w:rsidRDefault="00D61995" w:rsidP="00D61995">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Imatinib Fresenius Kabi gali pakenkti kūdikiui, todėl nėštumo laikotarpiu šio vaisto vartoti nerekomenduojama, išskyrus neabejotinai būtinus atvejus. Gydytojas su Jumis aptars riziką, susijusią su Imatinib Fresenius Kabi vartojimu nėštumo laikotarpiu.</w:t>
      </w:r>
    </w:p>
    <w:p w14:paraId="5AE1F178" w14:textId="4F4C6CFD" w:rsidR="006B4021" w:rsidRDefault="00D61995" w:rsidP="006B4021">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Galinčioms pastoti moterims gydymo metu </w:t>
      </w:r>
      <w:r w:rsidR="006B4021" w:rsidRPr="006B4021">
        <w:rPr>
          <w:rFonts w:ascii="Times New Roman" w:eastAsia="Times New Roman" w:hAnsi="Times New Roman"/>
          <w:lang w:eastAsia="zh-CN"/>
        </w:rPr>
        <w:t xml:space="preserve">ir 15 dienų po gydymo pabaigos </w:t>
      </w:r>
      <w:r w:rsidRPr="00A861C3">
        <w:rPr>
          <w:rFonts w:ascii="Times New Roman" w:eastAsia="Times New Roman" w:hAnsi="Times New Roman"/>
          <w:lang w:eastAsia="zh-CN"/>
        </w:rPr>
        <w:t>patartina taikyti veiksming</w:t>
      </w:r>
      <w:r w:rsidR="006B4021">
        <w:rPr>
          <w:rFonts w:ascii="Times New Roman" w:eastAsia="Times New Roman" w:hAnsi="Times New Roman"/>
          <w:lang w:eastAsia="zh-CN"/>
        </w:rPr>
        <w:t>as</w:t>
      </w:r>
      <w:r w:rsidRPr="00A861C3">
        <w:rPr>
          <w:rFonts w:ascii="Times New Roman" w:eastAsia="Times New Roman" w:hAnsi="Times New Roman"/>
          <w:lang w:eastAsia="zh-CN"/>
        </w:rPr>
        <w:t xml:space="preserve"> kontracepcij</w:t>
      </w:r>
      <w:r w:rsidR="006B4021">
        <w:rPr>
          <w:rFonts w:ascii="Times New Roman" w:eastAsia="Times New Roman" w:hAnsi="Times New Roman"/>
          <w:lang w:eastAsia="zh-CN"/>
        </w:rPr>
        <w:t>os priemones</w:t>
      </w:r>
      <w:r w:rsidRPr="00A861C3">
        <w:rPr>
          <w:rFonts w:ascii="Times New Roman" w:eastAsia="Times New Roman" w:hAnsi="Times New Roman"/>
          <w:lang w:eastAsia="zh-CN"/>
        </w:rPr>
        <w:t>.</w:t>
      </w:r>
    </w:p>
    <w:p w14:paraId="460E4574" w14:textId="41FE03B8" w:rsidR="00D61995" w:rsidRPr="006B4021" w:rsidRDefault="00D61995" w:rsidP="00861826">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6B4021">
        <w:rPr>
          <w:rFonts w:ascii="Times New Roman" w:eastAsia="Times New Roman" w:hAnsi="Times New Roman"/>
          <w:lang w:eastAsia="zh-CN"/>
        </w:rPr>
        <w:t xml:space="preserve">Imatinib Fresenius Kabi vartojimo laikotarpiu </w:t>
      </w:r>
      <w:r w:rsidR="006B4021" w:rsidRPr="006B4021">
        <w:rPr>
          <w:rFonts w:ascii="Times New Roman" w:eastAsia="Times New Roman" w:hAnsi="Times New Roman"/>
          <w:lang w:eastAsia="zh-CN"/>
        </w:rPr>
        <w:t>ir 15 dienų po gydymo pabaigos nežindykite, nes tai gali pakenkti Jūsų kūdikiui</w:t>
      </w:r>
      <w:r w:rsidR="006B4021">
        <w:rPr>
          <w:rFonts w:ascii="Times New Roman" w:eastAsia="Times New Roman" w:hAnsi="Times New Roman"/>
          <w:lang w:eastAsia="zh-CN"/>
        </w:rPr>
        <w:t>.</w:t>
      </w:r>
    </w:p>
    <w:p w14:paraId="2C8B3D8C" w14:textId="77777777" w:rsidR="00D61995" w:rsidRPr="00A861C3" w:rsidRDefault="00D61995" w:rsidP="00D61995">
      <w:pPr>
        <w:numPr>
          <w:ilvl w:val="0"/>
          <w:numId w:val="7"/>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Pacientams, kurie nerimauja dėl Imatinib Fresenius Kabi poveikio vaisingumui, rekomenduojama pasitarti su gydytoju.</w:t>
      </w:r>
    </w:p>
    <w:p w14:paraId="74C4E57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0A51779"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Vairavimas ir mechanizmų valdymas </w:t>
      </w:r>
    </w:p>
    <w:p w14:paraId="18824AC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Vartodami šį vaistą, galite jausti svaigulį ar apsnūdimą ir matomas vaizdas gali tapti neaiškus. Taip atsitikus nevairuokite, nenaudokite įrankių ir nevaldykite jokių mechanizmų, kol vėl pasijusite gerai. </w:t>
      </w:r>
    </w:p>
    <w:p w14:paraId="597CB67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071208B"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EFA2D25"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3.</w:t>
      </w:r>
      <w:r w:rsidRPr="00A861C3">
        <w:rPr>
          <w:rFonts w:ascii="Times New Roman" w:eastAsia="Times New Roman" w:hAnsi="Times New Roman"/>
          <w:b/>
          <w:szCs w:val="20"/>
          <w:lang w:eastAsia="lt-LT"/>
        </w:rPr>
        <w:tab/>
        <w:t xml:space="preserve">Kaip vartoti Imatinib Fresenius Kabi </w:t>
      </w:r>
    </w:p>
    <w:p w14:paraId="4EA2A43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0824ED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Gydytojas paskyrė Jums Imatinib Fresenius Kabi, kadangi sergate sunkia liga. Imatinib Fresenius Kabi gali Jums padėti kovoti su ja.</w:t>
      </w:r>
    </w:p>
    <w:p w14:paraId="3217297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9E2C72" w14:textId="77777777" w:rsidR="00D61995" w:rsidRPr="00A861C3" w:rsidRDefault="00D61995" w:rsidP="00D61995">
      <w:pPr>
        <w:suppressAutoHyphens/>
        <w:spacing w:after="0" w:line="240" w:lineRule="auto"/>
        <w:ind w:right="-2"/>
        <w:rPr>
          <w:rFonts w:ascii="Times New Roman" w:eastAsia="Times New Roman" w:hAnsi="Times New Roman"/>
          <w:lang w:eastAsia="zh-CN"/>
        </w:rPr>
      </w:pPr>
      <w:r w:rsidRPr="00A861C3">
        <w:rPr>
          <w:rFonts w:ascii="Times New Roman" w:eastAsia="Times New Roman" w:hAnsi="Times New Roman"/>
          <w:lang w:eastAsia="zh-CN"/>
        </w:rPr>
        <w:t>Vis dėlto visada vartokite šį vaistą tiksliai kaip nurodė gydytojas arba vaistininkas. Svarbu vaistą vartoti tiek laiko, kiek nurodė gydytojas arba vaistininkas. Jeigu abejojate, kreipkitės į gydytoją arba vaistininką.</w:t>
      </w:r>
    </w:p>
    <w:p w14:paraId="781BDB11" w14:textId="77777777" w:rsidR="00D61995" w:rsidRPr="00A861C3" w:rsidRDefault="00D61995" w:rsidP="00D61995">
      <w:pPr>
        <w:suppressAutoHyphens/>
        <w:spacing w:after="0" w:line="240" w:lineRule="auto"/>
        <w:ind w:right="-2"/>
        <w:rPr>
          <w:rFonts w:ascii="Times New Roman" w:eastAsia="Times New Roman" w:hAnsi="Times New Roman"/>
          <w:lang w:eastAsia="zh-CN"/>
        </w:rPr>
      </w:pPr>
    </w:p>
    <w:p w14:paraId="5FB00A38"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Nenutraukite Imatinib Fresenius Kabi vartojimo, jeigu to nenurodė gydytojas. Jeigu negalite vartoti šio vaisto pagal gydytojo nurodymus arba manote, kad Jums jo nebereikia, nedelsdami kreipkitės į gydytoją.</w:t>
      </w:r>
    </w:p>
    <w:p w14:paraId="7F84E7A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8B8AFD1"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Kiek Imatinib Fresenius Kabi vartoti</w:t>
      </w:r>
    </w:p>
    <w:p w14:paraId="503DA1F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77C6889"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szCs w:val="24"/>
          <w:lang w:eastAsia="lt-LT"/>
        </w:rPr>
      </w:pPr>
      <w:r w:rsidRPr="00A861C3">
        <w:rPr>
          <w:rFonts w:ascii="Times New Roman" w:eastAsia="Times New Roman" w:hAnsi="Times New Roman"/>
          <w:b/>
          <w:szCs w:val="24"/>
          <w:lang w:eastAsia="lt-LT"/>
        </w:rPr>
        <w:t>Vartojimas suaugusiesiems</w:t>
      </w:r>
    </w:p>
    <w:p w14:paraId="2AC332C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Gydytojas Jums pasakys, kiek tiksliai Imatinib Fresenius Kabi tablečių vartoti.</w:t>
      </w:r>
    </w:p>
    <w:p w14:paraId="1D7EC79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3BADB05" w14:textId="77777777" w:rsidR="00D61995" w:rsidRPr="00A861C3" w:rsidRDefault="00D61995" w:rsidP="00D61995">
      <w:pPr>
        <w:numPr>
          <w:ilvl w:val="0"/>
          <w:numId w:val="30"/>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LML</w:t>
      </w:r>
    </w:p>
    <w:p w14:paraId="52712462" w14:textId="77777777" w:rsidR="00291122" w:rsidRPr="00A861C3" w:rsidRDefault="00291122" w:rsidP="00A21195">
      <w:pPr>
        <w:tabs>
          <w:tab w:val="left" w:pos="567"/>
        </w:tabs>
        <w:suppressAutoHyphens/>
        <w:spacing w:after="0" w:line="240" w:lineRule="auto"/>
        <w:ind w:left="567"/>
        <w:contextualSpacing/>
        <w:rPr>
          <w:rFonts w:ascii="Times New Roman" w:eastAsia="Times New Roman" w:hAnsi="Times New Roman"/>
          <w:lang w:eastAsia="zh-CN"/>
        </w:rPr>
      </w:pPr>
      <w:r w:rsidRPr="00A861C3">
        <w:rPr>
          <w:rFonts w:ascii="Times New Roman" w:eastAsia="Times New Roman" w:hAnsi="Times New Roman"/>
          <w:lang w:eastAsia="zh-CN"/>
        </w:rPr>
        <w:t xml:space="preserve">Priklausomai nuo Jūsų būklės, įprasta pradinė </w:t>
      </w:r>
      <w:r w:rsidR="00FC594C" w:rsidRPr="00A861C3">
        <w:rPr>
          <w:rFonts w:ascii="Times New Roman" w:eastAsia="Times New Roman" w:hAnsi="Times New Roman"/>
          <w:lang w:eastAsia="zh-CN"/>
        </w:rPr>
        <w:t xml:space="preserve">dozė yra </w:t>
      </w:r>
      <w:r w:rsidRPr="00A861C3">
        <w:rPr>
          <w:rFonts w:ascii="Times New Roman" w:eastAsia="Times New Roman" w:hAnsi="Times New Roman"/>
          <w:lang w:eastAsia="zh-CN"/>
        </w:rPr>
        <w:t xml:space="preserve">400 mg arba 600 mg: </w:t>
      </w:r>
    </w:p>
    <w:p w14:paraId="598DAE13" w14:textId="77777777" w:rsidR="00291122" w:rsidRPr="00A861C3" w:rsidRDefault="00291122" w:rsidP="00CE0A37">
      <w:pPr>
        <w:tabs>
          <w:tab w:val="left" w:pos="851"/>
          <w:tab w:val="left" w:pos="1134"/>
        </w:tabs>
        <w:suppressAutoHyphens/>
        <w:spacing w:after="0" w:line="240" w:lineRule="auto"/>
        <w:ind w:left="851" w:hanging="284"/>
        <w:contextualSpacing/>
        <w:rPr>
          <w:rFonts w:ascii="Times New Roman" w:eastAsia="Times New Roman" w:hAnsi="Times New Roman"/>
          <w:lang w:eastAsia="zh-CN"/>
        </w:rPr>
      </w:pPr>
      <w:r w:rsidRPr="00A861C3">
        <w:rPr>
          <w:rFonts w:ascii="Times New Roman" w:eastAsia="Times New Roman" w:hAnsi="Times New Roman"/>
          <w:lang w:eastAsia="zh-CN"/>
        </w:rPr>
        <w:t xml:space="preserve">- </w:t>
      </w:r>
      <w:r w:rsidRPr="00A861C3">
        <w:rPr>
          <w:rFonts w:ascii="Times New Roman" w:eastAsia="Times New Roman" w:hAnsi="Times New Roman"/>
          <w:lang w:eastAsia="zh-CN"/>
        </w:rPr>
        <w:tab/>
      </w:r>
      <w:r w:rsidRPr="00A861C3">
        <w:rPr>
          <w:rFonts w:ascii="Times New Roman" w:eastAsia="Times New Roman" w:hAnsi="Times New Roman"/>
          <w:b/>
          <w:bCs/>
          <w:lang w:eastAsia="zh-CN"/>
        </w:rPr>
        <w:t>400 mg</w:t>
      </w:r>
      <w:r w:rsidRPr="00A861C3">
        <w:rPr>
          <w:rFonts w:ascii="Times New Roman" w:eastAsia="Times New Roman" w:hAnsi="Times New Roman"/>
          <w:lang w:eastAsia="zh-CN"/>
        </w:rPr>
        <w:t xml:space="preserve">, </w:t>
      </w:r>
      <w:r w:rsidR="00826FB0" w:rsidRPr="00A861C3">
        <w:rPr>
          <w:rFonts w:ascii="Times New Roman" w:eastAsia="Times New Roman" w:hAnsi="Times New Roman"/>
          <w:lang w:eastAsia="zh-CN"/>
        </w:rPr>
        <w:t xml:space="preserve">vartojant vieną 400 mg tabletę </w:t>
      </w:r>
      <w:r w:rsidR="00826FB0" w:rsidRPr="00A861C3">
        <w:rPr>
          <w:rFonts w:ascii="Times New Roman" w:eastAsia="Times New Roman" w:hAnsi="Times New Roman"/>
          <w:b/>
          <w:lang w:eastAsia="zh-CN"/>
        </w:rPr>
        <w:t xml:space="preserve">kartą </w:t>
      </w:r>
      <w:r w:rsidR="00826FB0" w:rsidRPr="00A861C3">
        <w:rPr>
          <w:rFonts w:ascii="Times New Roman" w:eastAsia="Times New Roman" w:hAnsi="Times New Roman"/>
          <w:lang w:eastAsia="zh-CN"/>
        </w:rPr>
        <w:t xml:space="preserve">per parą </w:t>
      </w:r>
      <w:r w:rsidR="00826FB0" w:rsidRPr="0002758E">
        <w:rPr>
          <w:rFonts w:ascii="Times New Roman" w:hAnsi="Times New Roman"/>
          <w:highlight w:val="lightGray"/>
        </w:rPr>
        <w:t xml:space="preserve">arba </w:t>
      </w:r>
      <w:r w:rsidRPr="0002758E">
        <w:rPr>
          <w:rFonts w:ascii="Times New Roman" w:hAnsi="Times New Roman"/>
          <w:highlight w:val="lightGray"/>
        </w:rPr>
        <w:t xml:space="preserve">4 tabletes </w:t>
      </w:r>
      <w:r w:rsidR="00826FB0" w:rsidRPr="0002758E">
        <w:rPr>
          <w:rFonts w:ascii="Times New Roman" w:hAnsi="Times New Roman"/>
          <w:highlight w:val="lightGray"/>
        </w:rPr>
        <w:t xml:space="preserve">po 100 mg </w:t>
      </w:r>
      <w:r w:rsidRPr="008D2C52">
        <w:rPr>
          <w:rFonts w:ascii="Times New Roman" w:hAnsi="Times New Roman"/>
          <w:b/>
          <w:highlight w:val="lightGray"/>
        </w:rPr>
        <w:t xml:space="preserve">kartą </w:t>
      </w:r>
      <w:r w:rsidRPr="008D2C52">
        <w:rPr>
          <w:rFonts w:ascii="Times New Roman" w:hAnsi="Times New Roman"/>
          <w:highlight w:val="lightGray"/>
        </w:rPr>
        <w:t>per parą</w:t>
      </w:r>
      <w:r w:rsidRPr="00A861C3">
        <w:rPr>
          <w:rFonts w:ascii="Times New Roman" w:eastAsia="Times New Roman" w:hAnsi="Times New Roman"/>
          <w:lang w:eastAsia="zh-CN"/>
        </w:rPr>
        <w:t>.</w:t>
      </w:r>
    </w:p>
    <w:p w14:paraId="2B5BED04" w14:textId="77777777" w:rsidR="00291122" w:rsidRPr="00A861C3" w:rsidRDefault="00291122" w:rsidP="00CE0A37">
      <w:pPr>
        <w:tabs>
          <w:tab w:val="left" w:pos="851"/>
          <w:tab w:val="left" w:pos="1134"/>
        </w:tabs>
        <w:suppressAutoHyphens/>
        <w:spacing w:after="0" w:line="240" w:lineRule="auto"/>
        <w:ind w:left="851" w:hanging="284"/>
        <w:contextualSpacing/>
        <w:rPr>
          <w:rFonts w:ascii="Times New Roman" w:eastAsia="Times New Roman" w:hAnsi="Times New Roman"/>
          <w:lang w:eastAsia="zh-CN"/>
        </w:rPr>
      </w:pPr>
      <w:r w:rsidRPr="00A861C3">
        <w:rPr>
          <w:rFonts w:ascii="Times New Roman" w:eastAsia="Times New Roman" w:hAnsi="Times New Roman"/>
          <w:lang w:eastAsia="zh-CN"/>
        </w:rPr>
        <w:t xml:space="preserve">- </w:t>
      </w:r>
      <w:r w:rsidRPr="00A861C3">
        <w:rPr>
          <w:rFonts w:ascii="Times New Roman" w:eastAsia="Times New Roman" w:hAnsi="Times New Roman"/>
          <w:lang w:eastAsia="zh-CN"/>
        </w:rPr>
        <w:tab/>
      </w:r>
      <w:r w:rsidRPr="00A861C3">
        <w:rPr>
          <w:rFonts w:ascii="Times New Roman" w:eastAsia="Times New Roman" w:hAnsi="Times New Roman"/>
          <w:b/>
          <w:bCs/>
          <w:lang w:eastAsia="zh-CN"/>
        </w:rPr>
        <w:t>600 mg</w:t>
      </w:r>
      <w:r w:rsidRPr="00A861C3">
        <w:rPr>
          <w:rFonts w:ascii="Times New Roman" w:eastAsia="Times New Roman" w:hAnsi="Times New Roman"/>
          <w:lang w:eastAsia="zh-CN"/>
        </w:rPr>
        <w:t xml:space="preserve">, vartojant </w:t>
      </w:r>
      <w:r w:rsidR="00826FB0" w:rsidRPr="00A861C3">
        <w:rPr>
          <w:rFonts w:ascii="Times New Roman" w:eastAsia="Times New Roman" w:hAnsi="Times New Roman"/>
          <w:lang w:eastAsia="zh-CN"/>
        </w:rPr>
        <w:t xml:space="preserve">vieną 400 mg tabletę </w:t>
      </w:r>
      <w:r w:rsidR="00FC594C" w:rsidRPr="00A861C3">
        <w:rPr>
          <w:rFonts w:ascii="Times New Roman" w:eastAsia="Times New Roman" w:hAnsi="Times New Roman"/>
          <w:lang w:eastAsia="zh-CN"/>
        </w:rPr>
        <w:t xml:space="preserve">ir 2 tabletes po 100 mg </w:t>
      </w:r>
      <w:r w:rsidR="00826FB0" w:rsidRPr="00A861C3">
        <w:rPr>
          <w:rFonts w:ascii="Times New Roman" w:eastAsia="Times New Roman" w:hAnsi="Times New Roman"/>
          <w:b/>
          <w:lang w:eastAsia="zh-CN"/>
        </w:rPr>
        <w:t>kartą</w:t>
      </w:r>
      <w:r w:rsidR="00826FB0" w:rsidRPr="00A861C3">
        <w:rPr>
          <w:rFonts w:ascii="Times New Roman" w:eastAsia="Times New Roman" w:hAnsi="Times New Roman"/>
          <w:lang w:eastAsia="zh-CN"/>
        </w:rPr>
        <w:t xml:space="preserve"> per parą </w:t>
      </w:r>
      <w:r w:rsidR="00826FB0" w:rsidRPr="0002758E">
        <w:rPr>
          <w:rFonts w:ascii="Times New Roman" w:hAnsi="Times New Roman"/>
          <w:highlight w:val="lightGray"/>
        </w:rPr>
        <w:t>arba</w:t>
      </w:r>
      <w:r w:rsidRPr="0002758E">
        <w:rPr>
          <w:rFonts w:ascii="Times New Roman" w:hAnsi="Times New Roman"/>
          <w:highlight w:val="lightGray"/>
        </w:rPr>
        <w:t xml:space="preserve"> 6 tabletes </w:t>
      </w:r>
      <w:r w:rsidR="00826FB0" w:rsidRPr="008D2C52">
        <w:rPr>
          <w:rFonts w:ascii="Times New Roman" w:hAnsi="Times New Roman"/>
          <w:highlight w:val="lightGray"/>
        </w:rPr>
        <w:t xml:space="preserve">po 100 mg </w:t>
      </w:r>
      <w:r w:rsidRPr="008D2C52">
        <w:rPr>
          <w:rFonts w:ascii="Times New Roman" w:hAnsi="Times New Roman"/>
          <w:b/>
          <w:highlight w:val="lightGray"/>
        </w:rPr>
        <w:t xml:space="preserve">kartą </w:t>
      </w:r>
      <w:r w:rsidRPr="008D2C52">
        <w:rPr>
          <w:rFonts w:ascii="Times New Roman" w:hAnsi="Times New Roman"/>
          <w:highlight w:val="lightGray"/>
        </w:rPr>
        <w:t>per parą</w:t>
      </w:r>
      <w:r w:rsidRPr="00A861C3">
        <w:rPr>
          <w:rFonts w:ascii="Times New Roman" w:eastAsia="Times New Roman" w:hAnsi="Times New Roman"/>
          <w:lang w:eastAsia="zh-CN"/>
        </w:rPr>
        <w:t>.</w:t>
      </w:r>
    </w:p>
    <w:p w14:paraId="00A06B54"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54223D3" w14:textId="48E19391" w:rsidR="00D61995" w:rsidRPr="00A861C3" w:rsidRDefault="00823BAA" w:rsidP="00D61995">
      <w:pPr>
        <w:suppressAutoHyphens/>
        <w:spacing w:after="0" w:line="240" w:lineRule="auto"/>
        <w:rPr>
          <w:rFonts w:ascii="Times New Roman" w:eastAsia="Times New Roman" w:hAnsi="Times New Roman"/>
          <w:lang w:eastAsia="zh-CN"/>
        </w:rPr>
      </w:pPr>
      <w:r w:rsidRPr="00823BAA">
        <w:rPr>
          <w:rFonts w:ascii="Times New Roman" w:eastAsia="Times New Roman" w:hAnsi="Times New Roman"/>
          <w:lang w:eastAsia="zh-CN"/>
        </w:rPr>
        <w:t>Jeigu sergate LML</w:t>
      </w:r>
      <w:r>
        <w:rPr>
          <w:rFonts w:ascii="Times New Roman" w:eastAsia="Times New Roman" w:hAnsi="Times New Roman"/>
          <w:lang w:eastAsia="zh-CN"/>
        </w:rPr>
        <w:t>,</w:t>
      </w:r>
      <w:r w:rsidRPr="00823BAA" w:rsidDel="00823BAA">
        <w:rPr>
          <w:rFonts w:ascii="Times New Roman" w:eastAsia="Times New Roman" w:hAnsi="Times New Roman"/>
          <w:lang w:eastAsia="zh-CN"/>
        </w:rPr>
        <w:t xml:space="preserve"> </w:t>
      </w:r>
      <w:r>
        <w:rPr>
          <w:rFonts w:ascii="Times New Roman" w:eastAsia="Times New Roman" w:hAnsi="Times New Roman"/>
          <w:lang w:eastAsia="zh-CN"/>
        </w:rPr>
        <w:t>g</w:t>
      </w:r>
      <w:r w:rsidR="00D61995" w:rsidRPr="00A861C3">
        <w:rPr>
          <w:rFonts w:ascii="Times New Roman" w:eastAsia="Times New Roman" w:hAnsi="Times New Roman"/>
          <w:lang w:eastAsia="zh-CN"/>
        </w:rPr>
        <w:t xml:space="preserve">ydytojas gali skirti didesnę arba mažesnę dozę priklausomai nuo Jūsų organizmo reakcijos į gydymą. Jeigu paros dozė yra 800 mg </w:t>
      </w:r>
      <w:r w:rsidR="00D61995" w:rsidRPr="0002758E">
        <w:rPr>
          <w:rFonts w:ascii="Times New Roman" w:hAnsi="Times New Roman"/>
          <w:highlight w:val="lightGray"/>
        </w:rPr>
        <w:t xml:space="preserve">(8 </w:t>
      </w:r>
      <w:r w:rsidR="00291122" w:rsidRPr="0002758E">
        <w:rPr>
          <w:rFonts w:ascii="Times New Roman" w:hAnsi="Times New Roman"/>
          <w:highlight w:val="lightGray"/>
        </w:rPr>
        <w:t xml:space="preserve">tabletės po </w:t>
      </w:r>
      <w:r w:rsidR="00D61995" w:rsidRPr="008D2C52">
        <w:rPr>
          <w:rFonts w:ascii="Times New Roman" w:hAnsi="Times New Roman"/>
          <w:highlight w:val="lightGray"/>
        </w:rPr>
        <w:t xml:space="preserve">100 mg </w:t>
      </w:r>
      <w:r w:rsidR="00291122" w:rsidRPr="008D2C52">
        <w:rPr>
          <w:rFonts w:ascii="Times New Roman" w:hAnsi="Times New Roman"/>
          <w:highlight w:val="lightGray"/>
        </w:rPr>
        <w:t>arba 2 tabletės po 400 mg</w:t>
      </w:r>
      <w:r w:rsidR="00D61995" w:rsidRPr="008D2C52">
        <w:rPr>
          <w:rFonts w:ascii="Times New Roman" w:hAnsi="Times New Roman"/>
          <w:highlight w:val="lightGray"/>
        </w:rPr>
        <w:t>),</w:t>
      </w:r>
      <w:r w:rsidR="00D61995" w:rsidRPr="00A861C3">
        <w:rPr>
          <w:rFonts w:ascii="Times New Roman" w:eastAsia="Times New Roman" w:hAnsi="Times New Roman"/>
          <w:lang w:eastAsia="zh-CN"/>
        </w:rPr>
        <w:t xml:space="preserve"> reikia gerti 4</w:t>
      </w:r>
      <w:r w:rsidR="009C25D0">
        <w:rPr>
          <w:rFonts w:ascii="Times New Roman" w:eastAsia="Times New Roman" w:hAnsi="Times New Roman"/>
          <w:lang w:eastAsia="zh-CN"/>
        </w:rPr>
        <w:t> </w:t>
      </w:r>
      <w:r w:rsidR="00D61995" w:rsidRPr="00A861C3">
        <w:rPr>
          <w:rFonts w:ascii="Times New Roman" w:eastAsia="Times New Roman" w:hAnsi="Times New Roman"/>
          <w:lang w:eastAsia="zh-CN"/>
        </w:rPr>
        <w:t xml:space="preserve">tabletes </w:t>
      </w:r>
      <w:r w:rsidR="00291122" w:rsidRPr="00A861C3">
        <w:rPr>
          <w:rFonts w:ascii="Times New Roman" w:eastAsia="Times New Roman" w:hAnsi="Times New Roman"/>
          <w:lang w:eastAsia="zh-CN"/>
        </w:rPr>
        <w:t xml:space="preserve">po 100 mg </w:t>
      </w:r>
      <w:r w:rsidR="00291122" w:rsidRPr="0002758E">
        <w:rPr>
          <w:rFonts w:ascii="Times New Roman" w:hAnsi="Times New Roman"/>
          <w:highlight w:val="lightGray"/>
        </w:rPr>
        <w:t>arba vieną 400 mg tabletę</w:t>
      </w:r>
      <w:r w:rsidR="00291122" w:rsidRPr="00A861C3">
        <w:rPr>
          <w:rFonts w:ascii="Times New Roman" w:eastAsia="Times New Roman" w:hAnsi="Times New Roman"/>
          <w:lang w:eastAsia="zh-CN"/>
        </w:rPr>
        <w:t xml:space="preserve"> </w:t>
      </w:r>
      <w:r w:rsidR="00D61995" w:rsidRPr="00A861C3">
        <w:rPr>
          <w:rFonts w:ascii="Times New Roman" w:eastAsia="Times New Roman" w:hAnsi="Times New Roman"/>
          <w:lang w:eastAsia="zh-CN"/>
        </w:rPr>
        <w:t>ryte ir dar 4</w:t>
      </w:r>
      <w:r w:rsidR="009C25D0">
        <w:rPr>
          <w:rFonts w:ascii="Times New Roman" w:eastAsia="Times New Roman" w:hAnsi="Times New Roman"/>
          <w:lang w:eastAsia="zh-CN"/>
        </w:rPr>
        <w:t> </w:t>
      </w:r>
      <w:r w:rsidR="00D61995" w:rsidRPr="00A861C3">
        <w:rPr>
          <w:rFonts w:ascii="Times New Roman" w:eastAsia="Times New Roman" w:hAnsi="Times New Roman"/>
          <w:lang w:eastAsia="zh-CN"/>
        </w:rPr>
        <w:t xml:space="preserve">tabletes </w:t>
      </w:r>
      <w:r w:rsidR="00291122" w:rsidRPr="00A861C3">
        <w:rPr>
          <w:rFonts w:ascii="Times New Roman" w:eastAsia="Times New Roman" w:hAnsi="Times New Roman"/>
          <w:lang w:eastAsia="zh-CN"/>
        </w:rPr>
        <w:t xml:space="preserve">po 100 mg </w:t>
      </w:r>
      <w:r w:rsidR="00291122" w:rsidRPr="0002758E">
        <w:rPr>
          <w:rFonts w:ascii="Times New Roman" w:hAnsi="Times New Roman"/>
          <w:highlight w:val="lightGray"/>
        </w:rPr>
        <w:t>arba vieną 400 mg tabletę</w:t>
      </w:r>
      <w:r w:rsidR="00291122" w:rsidRPr="00A861C3">
        <w:rPr>
          <w:rFonts w:ascii="Times New Roman" w:eastAsia="Times New Roman" w:hAnsi="Times New Roman"/>
          <w:lang w:eastAsia="zh-CN"/>
        </w:rPr>
        <w:t xml:space="preserve"> </w:t>
      </w:r>
      <w:r w:rsidR="00D61995" w:rsidRPr="00A861C3">
        <w:rPr>
          <w:rFonts w:ascii="Times New Roman" w:eastAsia="Times New Roman" w:hAnsi="Times New Roman"/>
          <w:lang w:eastAsia="zh-CN"/>
        </w:rPr>
        <w:t>vakare.</w:t>
      </w:r>
    </w:p>
    <w:p w14:paraId="756512D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191C359" w14:textId="77777777" w:rsidR="00D61995" w:rsidRPr="00A861C3" w:rsidRDefault="00D61995" w:rsidP="00D61995">
      <w:pPr>
        <w:numPr>
          <w:ilvl w:val="0"/>
          <w:numId w:val="30"/>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lastRenderedPageBreak/>
        <w:t>Jeigu gydotės nuo Ph teigiamos ŪLL</w:t>
      </w:r>
    </w:p>
    <w:p w14:paraId="100016C2" w14:textId="3675B20F" w:rsidR="00D61995" w:rsidRPr="00A861C3" w:rsidRDefault="0093440B" w:rsidP="00A2119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Pradinė dozė yra 600</w:t>
      </w:r>
      <w:r w:rsidR="00FC594C" w:rsidRPr="00A861C3">
        <w:rPr>
          <w:rFonts w:ascii="Times New Roman" w:eastAsia="Times New Roman" w:hAnsi="Times New Roman"/>
          <w:lang w:eastAsia="zh-CN"/>
        </w:rPr>
        <w:t> mg (viena 400 mg tabletė ir 2</w:t>
      </w:r>
      <w:r w:rsidR="009C25D0">
        <w:rPr>
          <w:rFonts w:ascii="Times New Roman" w:eastAsia="Times New Roman" w:hAnsi="Times New Roman"/>
          <w:lang w:eastAsia="zh-CN"/>
        </w:rPr>
        <w:t> </w:t>
      </w:r>
      <w:r w:rsidR="00FC594C" w:rsidRPr="00A861C3">
        <w:rPr>
          <w:rFonts w:ascii="Times New Roman" w:eastAsia="Times New Roman" w:hAnsi="Times New Roman"/>
          <w:lang w:eastAsia="zh-CN"/>
        </w:rPr>
        <w:t>tabletės po 100 mg</w:t>
      </w:r>
      <w:r w:rsidRPr="00A861C3">
        <w:rPr>
          <w:rFonts w:ascii="Times New Roman" w:eastAsia="Times New Roman" w:hAnsi="Times New Roman"/>
          <w:lang w:eastAsia="zh-CN"/>
        </w:rPr>
        <w:t xml:space="preserve"> </w:t>
      </w:r>
      <w:r w:rsidRPr="00A21195">
        <w:rPr>
          <w:rFonts w:ascii="Times New Roman" w:hAnsi="Times New Roman"/>
          <w:b/>
        </w:rPr>
        <w:t>kartą</w:t>
      </w:r>
      <w:r w:rsidRPr="00A861C3">
        <w:rPr>
          <w:rFonts w:ascii="Times New Roman" w:eastAsia="Times New Roman" w:hAnsi="Times New Roman"/>
          <w:lang w:eastAsia="zh-CN"/>
        </w:rPr>
        <w:t xml:space="preserve"> per parą) </w:t>
      </w:r>
      <w:r w:rsidRPr="0002758E">
        <w:rPr>
          <w:rFonts w:ascii="Times New Roman" w:hAnsi="Times New Roman"/>
          <w:highlight w:val="lightGray"/>
        </w:rPr>
        <w:t xml:space="preserve">arba </w:t>
      </w:r>
      <w:r w:rsidR="00D61995" w:rsidRPr="0002758E">
        <w:rPr>
          <w:rFonts w:ascii="Times New Roman" w:hAnsi="Times New Roman"/>
          <w:highlight w:val="lightGray"/>
        </w:rPr>
        <w:t>6</w:t>
      </w:r>
      <w:r w:rsidR="009C25D0">
        <w:rPr>
          <w:rFonts w:ascii="Times New Roman" w:eastAsia="Times New Roman" w:hAnsi="Times New Roman"/>
          <w:highlight w:val="lightGray"/>
          <w:lang w:eastAsia="zh-CN"/>
        </w:rPr>
        <w:t> </w:t>
      </w:r>
      <w:r w:rsidR="00291122" w:rsidRPr="0002758E">
        <w:rPr>
          <w:rFonts w:ascii="Times New Roman" w:hAnsi="Times New Roman"/>
          <w:highlight w:val="lightGray"/>
        </w:rPr>
        <w:t xml:space="preserve">tabletės po </w:t>
      </w:r>
      <w:r w:rsidR="00D61995" w:rsidRPr="0002758E">
        <w:rPr>
          <w:rFonts w:ascii="Times New Roman" w:hAnsi="Times New Roman"/>
          <w:highlight w:val="lightGray"/>
        </w:rPr>
        <w:t xml:space="preserve">100 mg </w:t>
      </w:r>
      <w:r w:rsidR="00D61995" w:rsidRPr="0002758E">
        <w:rPr>
          <w:rFonts w:ascii="Times New Roman" w:hAnsi="Times New Roman"/>
          <w:b/>
          <w:highlight w:val="lightGray"/>
        </w:rPr>
        <w:t xml:space="preserve">kartą </w:t>
      </w:r>
      <w:r w:rsidR="00D61995" w:rsidRPr="008D2C52">
        <w:rPr>
          <w:rFonts w:ascii="Times New Roman" w:hAnsi="Times New Roman"/>
          <w:highlight w:val="lightGray"/>
        </w:rPr>
        <w:t>per parą</w:t>
      </w:r>
      <w:r w:rsidR="00D61995" w:rsidRPr="00A861C3">
        <w:rPr>
          <w:rFonts w:ascii="Times New Roman" w:eastAsia="Times New Roman" w:hAnsi="Times New Roman"/>
          <w:lang w:eastAsia="zh-CN"/>
        </w:rPr>
        <w:t>.</w:t>
      </w:r>
    </w:p>
    <w:p w14:paraId="6E75D9C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A2FB3AE" w14:textId="77777777" w:rsidR="00D61995" w:rsidRPr="00A861C3" w:rsidRDefault="00D61995" w:rsidP="00D61995">
      <w:pPr>
        <w:numPr>
          <w:ilvl w:val="0"/>
          <w:numId w:val="30"/>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MDS / MPL</w:t>
      </w:r>
    </w:p>
    <w:p w14:paraId="530CE9B6" w14:textId="5C3CA7B7" w:rsidR="00D61995" w:rsidRPr="00A861C3" w:rsidRDefault="00D61995" w:rsidP="00A2119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Pradinė dozė yra 400 mg (</w:t>
      </w:r>
      <w:r w:rsidR="0093440B" w:rsidRPr="00A861C3">
        <w:rPr>
          <w:rFonts w:ascii="Times New Roman" w:eastAsia="Times New Roman" w:hAnsi="Times New Roman"/>
          <w:lang w:eastAsia="zh-CN"/>
        </w:rPr>
        <w:t xml:space="preserve">viena 400 mg tabletė </w:t>
      </w:r>
      <w:r w:rsidR="0093440B" w:rsidRPr="00A21195">
        <w:rPr>
          <w:rFonts w:ascii="Times New Roman" w:hAnsi="Times New Roman"/>
          <w:b/>
        </w:rPr>
        <w:t xml:space="preserve">kartą </w:t>
      </w:r>
      <w:r w:rsidR="0093440B" w:rsidRPr="00A861C3">
        <w:rPr>
          <w:rFonts w:ascii="Times New Roman" w:eastAsia="Times New Roman" w:hAnsi="Times New Roman"/>
          <w:bCs/>
          <w:lang w:eastAsia="zh-CN"/>
        </w:rPr>
        <w:t>per parą</w:t>
      </w:r>
      <w:r w:rsidR="0093440B" w:rsidRPr="00A861C3">
        <w:rPr>
          <w:rFonts w:ascii="Times New Roman" w:eastAsia="Times New Roman" w:hAnsi="Times New Roman"/>
          <w:lang w:eastAsia="zh-CN"/>
        </w:rPr>
        <w:t xml:space="preserve"> </w:t>
      </w:r>
      <w:r w:rsidR="0020462B" w:rsidRPr="0002758E">
        <w:rPr>
          <w:rFonts w:ascii="Times New Roman" w:hAnsi="Times New Roman"/>
          <w:highlight w:val="lightGray"/>
        </w:rPr>
        <w:t xml:space="preserve">arba </w:t>
      </w:r>
      <w:r w:rsidR="00FC594C" w:rsidRPr="0002758E">
        <w:rPr>
          <w:rFonts w:ascii="Times New Roman" w:hAnsi="Times New Roman"/>
          <w:highlight w:val="lightGray"/>
        </w:rPr>
        <w:t>4</w:t>
      </w:r>
      <w:r w:rsidR="009C25D0">
        <w:rPr>
          <w:rFonts w:ascii="Times New Roman" w:eastAsia="Times New Roman" w:hAnsi="Times New Roman"/>
          <w:highlight w:val="lightGray"/>
          <w:lang w:eastAsia="zh-CN"/>
        </w:rPr>
        <w:t> </w:t>
      </w:r>
      <w:r w:rsidR="0093440B" w:rsidRPr="0002758E">
        <w:rPr>
          <w:rFonts w:ascii="Times New Roman" w:hAnsi="Times New Roman"/>
          <w:highlight w:val="lightGray"/>
        </w:rPr>
        <w:t xml:space="preserve">tabletės po </w:t>
      </w:r>
      <w:r w:rsidRPr="0002758E">
        <w:rPr>
          <w:rFonts w:ascii="Times New Roman" w:hAnsi="Times New Roman"/>
          <w:highlight w:val="lightGray"/>
        </w:rPr>
        <w:t xml:space="preserve">100 mg </w:t>
      </w:r>
      <w:r w:rsidRPr="008D2C52">
        <w:rPr>
          <w:rFonts w:ascii="Times New Roman" w:hAnsi="Times New Roman"/>
          <w:b/>
          <w:highlight w:val="lightGray"/>
        </w:rPr>
        <w:t>kartą</w:t>
      </w:r>
      <w:r w:rsidRPr="008D2C52">
        <w:rPr>
          <w:rFonts w:ascii="Times New Roman" w:hAnsi="Times New Roman"/>
          <w:highlight w:val="lightGray"/>
        </w:rPr>
        <w:t xml:space="preserve"> per parą)</w:t>
      </w:r>
      <w:r w:rsidRPr="00A861C3">
        <w:rPr>
          <w:rFonts w:ascii="Times New Roman" w:eastAsia="Times New Roman" w:hAnsi="Times New Roman"/>
          <w:lang w:eastAsia="zh-CN"/>
        </w:rPr>
        <w:t>.</w:t>
      </w:r>
    </w:p>
    <w:p w14:paraId="316EBA3E"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FEBAF2A" w14:textId="77777777" w:rsidR="00D61995" w:rsidRPr="00A861C3" w:rsidRDefault="00D61995" w:rsidP="00A21195">
      <w:pPr>
        <w:keepNext/>
        <w:keepLines/>
        <w:numPr>
          <w:ilvl w:val="0"/>
          <w:numId w:val="30"/>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HES / LEL</w:t>
      </w:r>
    </w:p>
    <w:p w14:paraId="0FABEBE0" w14:textId="1DFAEF26" w:rsidR="0093440B" w:rsidRPr="00A861C3" w:rsidRDefault="0093440B" w:rsidP="00A21195">
      <w:pPr>
        <w:keepNext/>
        <w:keepLines/>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 xml:space="preserve">Pradinė dozė yra 100 mg (viena 100 mg tabletė </w:t>
      </w:r>
      <w:r w:rsidRPr="00A21195">
        <w:rPr>
          <w:rFonts w:ascii="Times New Roman" w:hAnsi="Times New Roman"/>
          <w:b/>
        </w:rPr>
        <w:t xml:space="preserve">kartą </w:t>
      </w:r>
      <w:r w:rsidRPr="00A861C3">
        <w:rPr>
          <w:rFonts w:ascii="Times New Roman" w:eastAsia="Times New Roman" w:hAnsi="Times New Roman"/>
          <w:lang w:eastAsia="zh-CN"/>
        </w:rPr>
        <w:t xml:space="preserve">per parą). Priklausomai nuo Jūsų organizmo reakcijos į gydymą, gydytojas gali nuspręsti padidinti dozę iki 400 mg (vienos 400 mg tabletės </w:t>
      </w:r>
      <w:r w:rsidRPr="00A861C3">
        <w:rPr>
          <w:rFonts w:ascii="Times New Roman" w:eastAsia="Times New Roman" w:hAnsi="Times New Roman"/>
          <w:b/>
          <w:lang w:eastAsia="zh-CN"/>
        </w:rPr>
        <w:t>kartą</w:t>
      </w:r>
      <w:r w:rsidRPr="00A861C3">
        <w:rPr>
          <w:rFonts w:ascii="Times New Roman" w:eastAsia="Times New Roman" w:hAnsi="Times New Roman"/>
          <w:lang w:eastAsia="zh-CN"/>
        </w:rPr>
        <w:t xml:space="preserve"> per parą</w:t>
      </w:r>
      <w:r w:rsidR="00FC594C" w:rsidRPr="00A861C3">
        <w:rPr>
          <w:rFonts w:ascii="Times New Roman" w:eastAsia="Times New Roman" w:hAnsi="Times New Roman"/>
          <w:lang w:eastAsia="zh-CN"/>
        </w:rPr>
        <w:t xml:space="preserve"> </w:t>
      </w:r>
      <w:r w:rsidR="00FC594C" w:rsidRPr="0002758E">
        <w:rPr>
          <w:rFonts w:ascii="Times New Roman" w:hAnsi="Times New Roman"/>
          <w:highlight w:val="lightGray"/>
        </w:rPr>
        <w:t>arba 4</w:t>
      </w:r>
      <w:r w:rsidR="009C25D0">
        <w:rPr>
          <w:rFonts w:ascii="Times New Roman" w:hAnsi="Times New Roman"/>
          <w:highlight w:val="lightGray"/>
        </w:rPr>
        <w:t> </w:t>
      </w:r>
      <w:r w:rsidRPr="0002758E">
        <w:rPr>
          <w:rFonts w:ascii="Times New Roman" w:hAnsi="Times New Roman"/>
          <w:highlight w:val="lightGray"/>
        </w:rPr>
        <w:t>tablečių po</w:t>
      </w:r>
      <w:r w:rsidR="00CE0A37" w:rsidRPr="0002758E">
        <w:rPr>
          <w:rFonts w:ascii="Times New Roman" w:hAnsi="Times New Roman"/>
          <w:highlight w:val="lightGray"/>
        </w:rPr>
        <w:t xml:space="preserve"> </w:t>
      </w:r>
      <w:r w:rsidRPr="008D2C52">
        <w:rPr>
          <w:rFonts w:ascii="Times New Roman" w:hAnsi="Times New Roman"/>
          <w:highlight w:val="lightGray"/>
        </w:rPr>
        <w:t xml:space="preserve">100 mg </w:t>
      </w:r>
      <w:r w:rsidRPr="008D2C52">
        <w:rPr>
          <w:rFonts w:ascii="Times New Roman" w:hAnsi="Times New Roman"/>
          <w:b/>
          <w:highlight w:val="lightGray"/>
        </w:rPr>
        <w:t>kartą</w:t>
      </w:r>
      <w:r w:rsidRPr="008D2C52">
        <w:rPr>
          <w:rFonts w:ascii="Times New Roman" w:hAnsi="Times New Roman"/>
          <w:highlight w:val="lightGray"/>
        </w:rPr>
        <w:t xml:space="preserve"> per parą</w:t>
      </w:r>
      <w:r w:rsidRPr="00A861C3">
        <w:rPr>
          <w:rFonts w:ascii="Times New Roman" w:eastAsia="Times New Roman" w:hAnsi="Times New Roman"/>
          <w:lang w:eastAsia="zh-CN"/>
        </w:rPr>
        <w:t>).</w:t>
      </w:r>
    </w:p>
    <w:p w14:paraId="5184AF8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A4F1FB1" w14:textId="77777777" w:rsidR="00D61995" w:rsidRPr="00A861C3" w:rsidRDefault="00D61995" w:rsidP="00D61995">
      <w:pPr>
        <w:numPr>
          <w:ilvl w:val="0"/>
          <w:numId w:val="30"/>
        </w:numPr>
        <w:tabs>
          <w:tab w:val="left" w:pos="567"/>
        </w:tabs>
        <w:suppressAutoHyphens/>
        <w:spacing w:after="0" w:line="240" w:lineRule="auto"/>
        <w:ind w:left="567" w:hanging="567"/>
        <w:contextualSpacing/>
        <w:rPr>
          <w:rFonts w:ascii="Times New Roman" w:eastAsia="Times New Roman" w:hAnsi="Times New Roman"/>
          <w:b/>
          <w:lang w:eastAsia="zh-CN"/>
        </w:rPr>
      </w:pPr>
      <w:r w:rsidRPr="00A861C3">
        <w:rPr>
          <w:rFonts w:ascii="Times New Roman" w:eastAsia="Times New Roman" w:hAnsi="Times New Roman"/>
          <w:b/>
          <w:lang w:eastAsia="zh-CN"/>
        </w:rPr>
        <w:t>Jeigu gydotės nuo DFSP</w:t>
      </w:r>
    </w:p>
    <w:p w14:paraId="787FABFA" w14:textId="5452EAF1" w:rsidR="00D61995" w:rsidRPr="00A861C3" w:rsidRDefault="00D61995" w:rsidP="00A2119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 xml:space="preserve">Paros dozė yra 800 mg </w:t>
      </w:r>
      <w:r w:rsidR="0093440B" w:rsidRPr="00A861C3">
        <w:rPr>
          <w:rFonts w:ascii="Times New Roman" w:eastAsia="Times New Roman" w:hAnsi="Times New Roman"/>
          <w:lang w:eastAsia="zh-CN"/>
        </w:rPr>
        <w:t>(2</w:t>
      </w:r>
      <w:r w:rsidR="009C25D0">
        <w:rPr>
          <w:rFonts w:ascii="Times New Roman" w:eastAsia="Times New Roman" w:hAnsi="Times New Roman"/>
          <w:lang w:eastAsia="zh-CN"/>
        </w:rPr>
        <w:t> </w:t>
      </w:r>
      <w:r w:rsidR="0093440B" w:rsidRPr="00A861C3">
        <w:rPr>
          <w:rFonts w:ascii="Times New Roman" w:eastAsia="Times New Roman" w:hAnsi="Times New Roman"/>
          <w:lang w:eastAsia="zh-CN"/>
        </w:rPr>
        <w:t xml:space="preserve">tabletės po 400 mg </w:t>
      </w:r>
      <w:r w:rsidR="0093440B" w:rsidRPr="0002758E">
        <w:rPr>
          <w:rFonts w:ascii="Times New Roman" w:hAnsi="Times New Roman"/>
          <w:highlight w:val="lightGray"/>
        </w:rPr>
        <w:t>arba 8</w:t>
      </w:r>
      <w:r w:rsidR="009C25D0">
        <w:rPr>
          <w:rFonts w:ascii="Times New Roman" w:eastAsia="Times New Roman" w:hAnsi="Times New Roman"/>
          <w:highlight w:val="lightGray"/>
          <w:lang w:eastAsia="zh-CN"/>
        </w:rPr>
        <w:t> </w:t>
      </w:r>
      <w:r w:rsidR="0093440B" w:rsidRPr="0002758E">
        <w:rPr>
          <w:rFonts w:ascii="Times New Roman" w:hAnsi="Times New Roman"/>
          <w:highlight w:val="lightGray"/>
        </w:rPr>
        <w:t>tabletės po 100 mg</w:t>
      </w:r>
      <w:r w:rsidR="0093440B" w:rsidRPr="0002758E">
        <w:rPr>
          <w:rFonts w:ascii="Times New Roman" w:hAnsi="Times New Roman"/>
          <w:b/>
          <w:highlight w:val="lightGray"/>
        </w:rPr>
        <w:t xml:space="preserve"> </w:t>
      </w:r>
      <w:r w:rsidR="0093440B" w:rsidRPr="00A861C3">
        <w:rPr>
          <w:rFonts w:ascii="Times New Roman" w:eastAsia="Times New Roman" w:hAnsi="Times New Roman"/>
          <w:b/>
          <w:lang w:eastAsia="zh-CN"/>
        </w:rPr>
        <w:t xml:space="preserve">kartą </w:t>
      </w:r>
      <w:r w:rsidR="0093440B" w:rsidRPr="00A861C3">
        <w:rPr>
          <w:rFonts w:ascii="Times New Roman" w:eastAsia="Times New Roman" w:hAnsi="Times New Roman"/>
          <w:lang w:eastAsia="zh-CN"/>
        </w:rPr>
        <w:t>per parą), ją galima suvartoti vartojant 4</w:t>
      </w:r>
      <w:r w:rsidR="009C25D0">
        <w:rPr>
          <w:rFonts w:ascii="Times New Roman" w:eastAsia="Times New Roman" w:hAnsi="Times New Roman"/>
          <w:lang w:eastAsia="zh-CN"/>
        </w:rPr>
        <w:t> </w:t>
      </w:r>
      <w:r w:rsidR="0093440B" w:rsidRPr="00A861C3">
        <w:rPr>
          <w:rFonts w:ascii="Times New Roman" w:eastAsia="Times New Roman" w:hAnsi="Times New Roman"/>
          <w:lang w:eastAsia="zh-CN"/>
        </w:rPr>
        <w:t xml:space="preserve">tabletes po 100 mg </w:t>
      </w:r>
      <w:r w:rsidR="0093440B" w:rsidRPr="0002758E">
        <w:rPr>
          <w:rFonts w:ascii="Times New Roman" w:hAnsi="Times New Roman"/>
          <w:highlight w:val="lightGray"/>
        </w:rPr>
        <w:t>arba vieną 400 mg tablet</w:t>
      </w:r>
      <w:r w:rsidR="0093440B" w:rsidRPr="00A861C3">
        <w:rPr>
          <w:rFonts w:ascii="Times New Roman" w:eastAsia="Times New Roman" w:hAnsi="Times New Roman"/>
          <w:lang w:eastAsia="zh-CN"/>
        </w:rPr>
        <w:t>ę ryte ir 4</w:t>
      </w:r>
      <w:r w:rsidR="009C25D0">
        <w:rPr>
          <w:rFonts w:ascii="Times New Roman" w:eastAsia="Times New Roman" w:hAnsi="Times New Roman"/>
          <w:lang w:eastAsia="zh-CN"/>
        </w:rPr>
        <w:t> </w:t>
      </w:r>
      <w:r w:rsidR="0093440B" w:rsidRPr="00A861C3">
        <w:rPr>
          <w:rFonts w:ascii="Times New Roman" w:eastAsia="Times New Roman" w:hAnsi="Times New Roman"/>
          <w:lang w:eastAsia="zh-CN"/>
        </w:rPr>
        <w:t xml:space="preserve">tabletes po 100 mg </w:t>
      </w:r>
      <w:r w:rsidR="0093440B" w:rsidRPr="0002758E">
        <w:rPr>
          <w:rFonts w:ascii="Times New Roman" w:hAnsi="Times New Roman"/>
          <w:highlight w:val="lightGray"/>
        </w:rPr>
        <w:t>arba vieną 400 mg tabletę</w:t>
      </w:r>
      <w:r w:rsidR="0093440B" w:rsidRPr="00A861C3">
        <w:rPr>
          <w:rFonts w:ascii="Times New Roman" w:eastAsia="Times New Roman" w:hAnsi="Times New Roman"/>
          <w:lang w:eastAsia="zh-CN"/>
        </w:rPr>
        <w:t xml:space="preserve"> vakare.</w:t>
      </w:r>
    </w:p>
    <w:p w14:paraId="54F59E7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DCE073C"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szCs w:val="24"/>
          <w:lang w:eastAsia="lt-LT"/>
        </w:rPr>
      </w:pPr>
      <w:r w:rsidRPr="00A861C3">
        <w:rPr>
          <w:rFonts w:ascii="Times New Roman" w:eastAsia="Times New Roman" w:hAnsi="Times New Roman"/>
          <w:b/>
          <w:szCs w:val="24"/>
          <w:lang w:eastAsia="lt-LT"/>
        </w:rPr>
        <w:t xml:space="preserve">Vartojimas vaikams </w:t>
      </w:r>
      <w:r w:rsidRPr="00A861C3">
        <w:rPr>
          <w:rFonts w:ascii="Times New Roman" w:eastAsia="Times New Roman" w:hAnsi="Times New Roman"/>
          <w:b/>
          <w:bCs/>
        </w:rPr>
        <w:t>ir paaugliams</w:t>
      </w:r>
    </w:p>
    <w:p w14:paraId="13F8833C"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Kiek Imatinib Fresenius Kabi tablečių reikia vartoti Jūsų vaikui, pasakys gydytojas. Reikiama Imatinib Fresenius Kabi dozė priklauso nuo vaiko būklės, kūno svorio ir ūgio. Bendra paros dozė vaikams negali būti didesnė kaip 800 mg. Vaikams vaistą galima vartoti kartą per parą arba paros dozę padalyti į dvi dalis (tokiu atveju pusė dozės geriama ryte ir pusė – vakare).</w:t>
      </w:r>
    </w:p>
    <w:p w14:paraId="3FCF40C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CF5040A"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Kada ir kaip vartoti Imatinib Fresenius Kabi </w:t>
      </w:r>
    </w:p>
    <w:p w14:paraId="2EA89CC5" w14:textId="77777777" w:rsidR="00D61995" w:rsidRPr="00A861C3" w:rsidRDefault="00D61995" w:rsidP="00D61995">
      <w:pPr>
        <w:numPr>
          <w:ilvl w:val="0"/>
          <w:numId w:val="14"/>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b/>
          <w:lang w:eastAsia="zh-CN"/>
        </w:rPr>
        <w:t>Imatinib Fresenius Kabi gerkite valgio metu.</w:t>
      </w:r>
      <w:r w:rsidRPr="00A861C3">
        <w:rPr>
          <w:rFonts w:ascii="Times New Roman" w:eastAsia="Times New Roman" w:hAnsi="Times New Roman"/>
          <w:lang w:eastAsia="zh-CN"/>
        </w:rPr>
        <w:t xml:space="preserve"> Tai padės Jums išvengti skrandžio sutrikimų vartojant Imatinib Fresenius Kabi.</w:t>
      </w:r>
    </w:p>
    <w:p w14:paraId="159300B2" w14:textId="77777777" w:rsidR="00D61995" w:rsidRPr="00A861C3" w:rsidRDefault="00D61995" w:rsidP="00D61995">
      <w:pPr>
        <w:numPr>
          <w:ilvl w:val="0"/>
          <w:numId w:val="14"/>
        </w:numPr>
        <w:tabs>
          <w:tab w:val="left" w:pos="567"/>
        </w:tabs>
        <w:suppressAutoHyphens/>
        <w:spacing w:after="0" w:line="240" w:lineRule="auto"/>
        <w:ind w:left="567" w:hanging="567"/>
        <w:rPr>
          <w:rFonts w:ascii="Times New Roman" w:eastAsia="Times New Roman" w:hAnsi="Times New Roman"/>
          <w:b/>
          <w:lang w:eastAsia="zh-CN"/>
        </w:rPr>
      </w:pPr>
      <w:r w:rsidRPr="00A861C3">
        <w:rPr>
          <w:rFonts w:ascii="Times New Roman" w:eastAsia="Times New Roman" w:hAnsi="Times New Roman"/>
          <w:b/>
          <w:lang w:eastAsia="zh-CN"/>
        </w:rPr>
        <w:t>Nurykite tabletes nepažeistas, užgerdami didele stikline vandens.</w:t>
      </w:r>
    </w:p>
    <w:p w14:paraId="438E58F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6F7232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Jeigu tablečių nuryti negalite, galite jas ištirpinti stiklinėje negazuoto vandens arba apelsinų sulčių:</w:t>
      </w:r>
    </w:p>
    <w:p w14:paraId="120CE7A4" w14:textId="77777777" w:rsidR="00D61995" w:rsidRPr="00A861C3" w:rsidRDefault="00D61995" w:rsidP="00D61995">
      <w:pPr>
        <w:numPr>
          <w:ilvl w:val="1"/>
          <w:numId w:val="1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įpilkite maždaug 50 ml kiekvienai 100 mg tabletei</w:t>
      </w:r>
      <w:r w:rsidR="0093440B" w:rsidRPr="00A861C3">
        <w:rPr>
          <w:rFonts w:ascii="Times New Roman" w:eastAsia="Times New Roman" w:hAnsi="Times New Roman"/>
          <w:lang w:eastAsia="zh-CN"/>
        </w:rPr>
        <w:t xml:space="preserve"> arba 200 ml kiekvienai 400 mg tabletei</w:t>
      </w:r>
      <w:r w:rsidRPr="00A861C3">
        <w:rPr>
          <w:rFonts w:ascii="Times New Roman" w:eastAsia="Times New Roman" w:hAnsi="Times New Roman"/>
          <w:lang w:eastAsia="zh-CN"/>
        </w:rPr>
        <w:t>;</w:t>
      </w:r>
    </w:p>
    <w:p w14:paraId="141F28D7" w14:textId="77777777" w:rsidR="00D61995" w:rsidRPr="00A861C3" w:rsidRDefault="00D61995" w:rsidP="00D61995">
      <w:pPr>
        <w:numPr>
          <w:ilvl w:val="1"/>
          <w:numId w:val="1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pamaišykite šaukštu, kol tabletės visiškai ištirps;</w:t>
      </w:r>
    </w:p>
    <w:p w14:paraId="0A6E84AB" w14:textId="77777777" w:rsidR="00D61995" w:rsidRPr="00A861C3" w:rsidRDefault="00D61995" w:rsidP="00D61995">
      <w:pPr>
        <w:numPr>
          <w:ilvl w:val="1"/>
          <w:numId w:val="18"/>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kai tik tabletės ištirps, išgerkite visą stiklinės turinį. Stiklinėje gali likti ištirpusių tablečių pėdsakų.</w:t>
      </w:r>
    </w:p>
    <w:p w14:paraId="4CE44F5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DC39CEE"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Kiek laiko vartoti Imatinib Fresenius Kabi?</w:t>
      </w:r>
    </w:p>
    <w:p w14:paraId="046853BF"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Vartokite Imatinib Fresenius Kabi kasdien visą gydytojo nurodytą laiką.</w:t>
      </w:r>
    </w:p>
    <w:p w14:paraId="31616E7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1D7F89E"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Ką daryti pavartojus per didelę Imatinib Fresenius Kabi dozę?</w:t>
      </w:r>
    </w:p>
    <w:p w14:paraId="55698503"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 xml:space="preserve">Jeigu netyčia išgertumėte per daug tablečių, </w:t>
      </w:r>
      <w:r w:rsidRPr="00A861C3">
        <w:rPr>
          <w:rFonts w:ascii="Times New Roman" w:eastAsia="Times New Roman" w:hAnsi="Times New Roman"/>
          <w:b/>
          <w:lang w:eastAsia="zh-CN"/>
        </w:rPr>
        <w:t xml:space="preserve">tuoj pat </w:t>
      </w:r>
      <w:r w:rsidRPr="00A861C3">
        <w:rPr>
          <w:rFonts w:ascii="Times New Roman" w:eastAsia="Times New Roman" w:hAnsi="Times New Roman"/>
          <w:bCs/>
          <w:lang w:eastAsia="zh-CN"/>
        </w:rPr>
        <w:t xml:space="preserve">kreipkitės į </w:t>
      </w:r>
      <w:r w:rsidRPr="00A861C3">
        <w:rPr>
          <w:rFonts w:ascii="Times New Roman" w:eastAsia="Times New Roman" w:hAnsi="Times New Roman"/>
          <w:lang w:eastAsia="zh-CN"/>
        </w:rPr>
        <w:t>gydytoją. Jums gali prireikti gydytojo pagalbos. Pasiimkite su savimi vaisto pakuotę.</w:t>
      </w:r>
    </w:p>
    <w:p w14:paraId="4C20A61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B90EE0B"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Pamiršus pavartoti Imatinib Fresenius Kabi </w:t>
      </w:r>
    </w:p>
    <w:p w14:paraId="2208D11F" w14:textId="77777777" w:rsidR="00D61995" w:rsidRPr="00A861C3" w:rsidRDefault="00D61995" w:rsidP="00D61995">
      <w:pPr>
        <w:numPr>
          <w:ilvl w:val="0"/>
          <w:numId w:val="16"/>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Užmirštą dozę išgerkite vos tik prisiminsite. Vis dėlto jeigu jau beveik laikas gerti kitą dozę, užmirštąją praleiskite.</w:t>
      </w:r>
    </w:p>
    <w:p w14:paraId="474B63C9" w14:textId="77777777" w:rsidR="00D61995" w:rsidRPr="00A861C3" w:rsidRDefault="00D61995" w:rsidP="00D61995">
      <w:pPr>
        <w:numPr>
          <w:ilvl w:val="0"/>
          <w:numId w:val="16"/>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Po to vaistą vartokite įprasta tvarka.</w:t>
      </w:r>
    </w:p>
    <w:p w14:paraId="323FE179" w14:textId="77777777" w:rsidR="00D61995" w:rsidRPr="00A861C3" w:rsidRDefault="00D61995" w:rsidP="00D61995">
      <w:pPr>
        <w:numPr>
          <w:ilvl w:val="0"/>
          <w:numId w:val="16"/>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Negalima vartoti dvigubos dozės norint kompensuoti praleistą dozę.</w:t>
      </w:r>
    </w:p>
    <w:p w14:paraId="57B9B56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A71E19B"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Jei kiltų kitų klausimų dėl šio vaisto vartojimo, kreipkitės į gydytoją arba vaistininką.</w:t>
      </w:r>
    </w:p>
    <w:p w14:paraId="4DE8A3F7"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70E71E7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D8865A3"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4.</w:t>
      </w:r>
      <w:r w:rsidRPr="00A861C3">
        <w:rPr>
          <w:rFonts w:ascii="Times New Roman" w:eastAsia="Times New Roman" w:hAnsi="Times New Roman"/>
          <w:b/>
          <w:szCs w:val="20"/>
          <w:lang w:eastAsia="lt-LT"/>
        </w:rPr>
        <w:tab/>
        <w:t xml:space="preserve">Galimas šalutinis poveikis </w:t>
      </w:r>
    </w:p>
    <w:p w14:paraId="24B0173A"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277CD0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Šis vaistas, kaip ir visi kiti, gali sukelti šalutinį poveikį, nors jis pasireiškia ne visiems žmonėms. Šalutinis poveikis paprastai būna lengvas arba vidutinis.</w:t>
      </w:r>
    </w:p>
    <w:p w14:paraId="1901984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D3AC21D" w14:textId="77777777" w:rsidR="00D61995" w:rsidRPr="00A861C3" w:rsidRDefault="00D61995" w:rsidP="00D61995">
      <w:pPr>
        <w:suppressAutoHyphens/>
        <w:spacing w:after="0" w:line="240" w:lineRule="auto"/>
        <w:rPr>
          <w:rFonts w:ascii="Times New Roman" w:eastAsia="Times New Roman" w:hAnsi="Times New Roman"/>
          <w:b/>
          <w:lang w:eastAsia="zh-CN"/>
        </w:rPr>
      </w:pPr>
      <w:r w:rsidRPr="00A861C3">
        <w:rPr>
          <w:rFonts w:ascii="Times New Roman" w:eastAsia="Times New Roman" w:hAnsi="Times New Roman"/>
          <w:b/>
          <w:lang w:eastAsia="zh-CN"/>
        </w:rPr>
        <w:lastRenderedPageBreak/>
        <w:t>Tam tikras šalutinis poveikis gali būti sunkus. Nedelsdami pasakykite gydytojui, jeigu pasireikš bet kuris toliau paminėtas poveikis.</w:t>
      </w:r>
    </w:p>
    <w:p w14:paraId="0235BDD6"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2C0726A" w14:textId="77777777" w:rsidR="00D61995" w:rsidRPr="00A861C3" w:rsidRDefault="00D61995" w:rsidP="00D61995">
      <w:pPr>
        <w:keepNext/>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Labai dažnas </w:t>
      </w:r>
      <w:r w:rsidRPr="00A861C3">
        <w:rPr>
          <w:rFonts w:ascii="Times New Roman" w:eastAsia="Times New Roman" w:hAnsi="Times New Roman"/>
          <w:bCs/>
        </w:rPr>
        <w:t xml:space="preserve">(gali pasireikšti daugiau kaip 1 iš 10 žmonių) </w:t>
      </w:r>
      <w:r w:rsidRPr="00A861C3">
        <w:rPr>
          <w:rFonts w:ascii="Times New Roman" w:eastAsia="Times New Roman" w:hAnsi="Times New Roman"/>
          <w:b/>
          <w:bCs/>
        </w:rPr>
        <w:t xml:space="preserve">arba dažnas </w:t>
      </w:r>
      <w:r w:rsidRPr="00A861C3">
        <w:rPr>
          <w:rFonts w:ascii="Times New Roman" w:eastAsia="Times New Roman" w:hAnsi="Times New Roman"/>
          <w:bCs/>
        </w:rPr>
        <w:t xml:space="preserve">(gali pasireikšti mažiau kaip 1 iš 10 žmonių) </w:t>
      </w:r>
      <w:r w:rsidRPr="00A861C3">
        <w:rPr>
          <w:rFonts w:ascii="Times New Roman" w:eastAsia="Times New Roman" w:hAnsi="Times New Roman"/>
          <w:b/>
          <w:bCs/>
        </w:rPr>
        <w:t>šalutinis poveikis</w:t>
      </w:r>
    </w:p>
    <w:p w14:paraId="0BF224C7"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Greitas kūno svorio didėjimas (vartojant Imatinib Fresenius Kabi organizme gali pradėti kauptis skysčiai (t. y. pasireikšti sunkus skysčių susilaikymas)</w:t>
      </w:r>
    </w:p>
    <w:p w14:paraId="6379AFB9" w14:textId="77777777" w:rsidR="00D61995" w:rsidRPr="00A861C3" w:rsidRDefault="00D61995" w:rsidP="00D61995">
      <w:pPr>
        <w:numPr>
          <w:ilvl w:val="0"/>
          <w:numId w:val="9"/>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Infekcijos požymiai, pvz., karščiavimas, stiprus šaltkrėtis, gerklės skausmas ar burnos opelės (Imatinib Fresenius Kabi gali sukelti baltųjų kraujo ląstelių kiekio sumažėjimą, todėl galima lengviau užsikrėsti infekcinėmis ligomis)</w:t>
      </w:r>
    </w:p>
    <w:p w14:paraId="4E572658" w14:textId="77777777" w:rsidR="00D61995" w:rsidRPr="00A861C3" w:rsidRDefault="00D61995" w:rsidP="00D61995">
      <w:pPr>
        <w:numPr>
          <w:ilvl w:val="0"/>
          <w:numId w:val="9"/>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Netikėtas kraujavimas ar kraujosruvų (mėlynių) susidarymas (be jokio sužalojimo)</w:t>
      </w:r>
    </w:p>
    <w:p w14:paraId="0066EB8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765EFDD" w14:textId="77777777" w:rsidR="00D61995" w:rsidRPr="00A861C3" w:rsidRDefault="00D61995" w:rsidP="00D61995">
      <w:pPr>
        <w:keepNext/>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Nedažnas </w:t>
      </w:r>
      <w:r w:rsidRPr="00A861C3">
        <w:rPr>
          <w:rFonts w:ascii="Times New Roman" w:eastAsia="Times New Roman" w:hAnsi="Times New Roman"/>
          <w:bCs/>
        </w:rPr>
        <w:t xml:space="preserve">(gali pasireikšti mažiau kaip 1 iš 100 žmonių) </w:t>
      </w:r>
      <w:r w:rsidRPr="00A861C3">
        <w:rPr>
          <w:rFonts w:ascii="Times New Roman" w:eastAsia="Times New Roman" w:hAnsi="Times New Roman"/>
          <w:b/>
          <w:bCs/>
        </w:rPr>
        <w:t xml:space="preserve">arba retas </w:t>
      </w:r>
      <w:r w:rsidRPr="00A861C3">
        <w:rPr>
          <w:rFonts w:ascii="Times New Roman" w:eastAsia="Times New Roman" w:hAnsi="Times New Roman"/>
          <w:bCs/>
        </w:rPr>
        <w:t xml:space="preserve">(gali pasireikšti mažiau kaip 1 iš 1 000 žmonių) </w:t>
      </w:r>
      <w:r w:rsidRPr="00A861C3">
        <w:rPr>
          <w:rFonts w:ascii="Times New Roman" w:eastAsia="Times New Roman" w:hAnsi="Times New Roman"/>
          <w:b/>
          <w:bCs/>
        </w:rPr>
        <w:t>šalutinis poveikis</w:t>
      </w:r>
    </w:p>
    <w:p w14:paraId="6CAF9AA5"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Krūtinės skausmas, nereguliarus širdies plakimas (širdies sutrikimų požymiai)</w:t>
      </w:r>
    </w:p>
    <w:p w14:paraId="27CC9E59"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Kosulys, pasunkėjęs arba skausmingas kvėpavimas (plaučių sutrikimų požymiai)</w:t>
      </w:r>
    </w:p>
    <w:p w14:paraId="6FE394F8"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Svaigulys, galvos svaigimas ar alpimas (mažo kraujospūdžio požymiai)</w:t>
      </w:r>
    </w:p>
    <w:p w14:paraId="08D6E9BB"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Šleikštulys (pykinimas), apetito stoka, patamsėjęs šlapimas, odos ar akių pageltimas (kepenų sutrikimų požymiai)</w:t>
      </w:r>
    </w:p>
    <w:p w14:paraId="37D15352"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Išbėrimas, odos paraudimas su pūslėmis ant lūpų, akių, odos arba burnos gleivinės, odos lupimasis, karščiavimas, pakilę raudoni arba purpuriniai odos lopai, niežėjimas, deginimo pojūtis, pūslinis bėrimas (odos sutrikimų požymiai)</w:t>
      </w:r>
    </w:p>
    <w:p w14:paraId="747646F4"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Stiprus pilvo skausmas, kraujas vėmaluose, išmatose ar šlapime, juodos spalvos išmatos (virškinimo trakto sutrikimų požymiai)</w:t>
      </w:r>
    </w:p>
    <w:p w14:paraId="788CFA7E"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Labai sumažėjęs šlapimo kiekis, troškulys (inkstų sutrikimų požymiai)</w:t>
      </w:r>
    </w:p>
    <w:p w14:paraId="5372BDB7"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Šleikštulys (pykinimas) kartu su viduriavimu ir vėmimu, pilvo skausmas arba karščiavimas (žarnų sutrikimų požymiai)</w:t>
      </w:r>
    </w:p>
    <w:p w14:paraId="73E4FEC0"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Stiprus galvos skausmas, silpnumas arba galūnių ar veido paralyžius, pasunkėjusi kalba, staigus sąmonės praradimas (nervų sistemos sutrikimų, pvz., kraujavimo kaukolės ertmėje ar galvos smegenų patinimo, požymiai)</w:t>
      </w:r>
    </w:p>
    <w:p w14:paraId="330E13D2"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Išblyškusi oda, nuovargis ir dusulys, tamsus šlapimas (sumažėjusio raudonųjų kraujo ląstelių skaičiaus požymiai)</w:t>
      </w:r>
    </w:p>
    <w:p w14:paraId="3E1B33BC"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Akies skausmas ar pablogėjusi rega, kraujavimas į akies vidų</w:t>
      </w:r>
    </w:p>
    <w:p w14:paraId="349C81F9"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Skausmas klubo srityje ar pasunkėjęs vaikščiojimas</w:t>
      </w:r>
    </w:p>
    <w:p w14:paraId="7332FCA7"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Kojų ir rankų pirštų nutirpimas ar šalimas (Reino (</w:t>
      </w:r>
      <w:r w:rsidRPr="00A861C3">
        <w:rPr>
          <w:rFonts w:ascii="Times New Roman" w:eastAsia="Times New Roman" w:hAnsi="Times New Roman"/>
          <w:i/>
          <w:lang w:eastAsia="zh-CN"/>
        </w:rPr>
        <w:t>Raynaud</w:t>
      </w:r>
      <w:r w:rsidRPr="00A861C3">
        <w:rPr>
          <w:rFonts w:ascii="Times New Roman" w:eastAsia="Times New Roman" w:hAnsi="Times New Roman"/>
          <w:lang w:eastAsia="zh-CN"/>
        </w:rPr>
        <w:t>) sindromo požymiai)</w:t>
      </w:r>
    </w:p>
    <w:p w14:paraId="061392A6"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Staigus odos patinimas ir paraudimas (odos infekcijos, vadinamos celiulitu, požymiai)</w:t>
      </w:r>
    </w:p>
    <w:p w14:paraId="37EDA713"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Sutrikusi klausa</w:t>
      </w:r>
    </w:p>
    <w:p w14:paraId="332F434B"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Raumenų silpnumas ir spazmas kartu su sutrikusiu širdies ritmu (požymiai, rodantys, kad pakito kalio kiekis kraujyje)</w:t>
      </w:r>
    </w:p>
    <w:p w14:paraId="37356159"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Kraujosruvos</w:t>
      </w:r>
    </w:p>
    <w:p w14:paraId="15E469A7"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Skrandžio skausmas kartu su šleikštuliu (pykinimu)</w:t>
      </w:r>
    </w:p>
    <w:p w14:paraId="76B5E8BB"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Raumenų spazmai ir kartu pasireiškiantis karščiavimas, raudonai rudos spalvos šlapimas, raumenų skausmas ar silpnumas (raumenų sutrikimų požymiai)</w:t>
      </w:r>
    </w:p>
    <w:p w14:paraId="3BAE4F8F"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Dubens srities skausmas, kartais kartu su pykinimu ir vėmimu, kartu su netikėtu kraujavimu iš makšties, svaiguliu ar alpimu dėl mažo kraujospūdžio (kiaušidžių ar gimdos sutrikimų požymiai)</w:t>
      </w:r>
    </w:p>
    <w:p w14:paraId="292F0415" w14:textId="0C0C01A3" w:rsidR="005F205B"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Pykinimas, dusulys, neritmiškas širdies plakimas, drumstas šlapimas, nuovargis ir (arba) nemalonus pojūtis sąnariuose, susijęs su nenormaliais laboratorinių tyrimų rezultatais (pvz., dideliu kalio, šlapimo rūgšties ir kalcio kiekiu ar mažu fosforo kiekiu kraujyje)</w:t>
      </w:r>
    </w:p>
    <w:p w14:paraId="0BBC5906" w14:textId="77777777" w:rsidR="00D61995" w:rsidRPr="005F205B" w:rsidRDefault="005F205B"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5F205B">
        <w:rPr>
          <w:rFonts w:ascii="Times New Roman" w:hAnsi="Times New Roman"/>
        </w:rPr>
        <w:t>Kraujo krešulių susidarymas smulkiose kraujagyslėse (trombinė mikroangiopatija)</w:t>
      </w:r>
      <w:r w:rsidR="00D61995" w:rsidRPr="005F205B">
        <w:rPr>
          <w:rFonts w:ascii="Times New Roman" w:eastAsia="Times New Roman" w:hAnsi="Times New Roman"/>
          <w:lang w:eastAsia="zh-CN"/>
        </w:rPr>
        <w:t>.</w:t>
      </w:r>
    </w:p>
    <w:p w14:paraId="53AFE1EB"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1D7ACAB1"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b/>
          <w:lang w:eastAsia="zh-CN"/>
        </w:rPr>
        <w:t>Dažnis nežinomas</w:t>
      </w:r>
      <w:r w:rsidRPr="00A861C3">
        <w:rPr>
          <w:rFonts w:ascii="Times New Roman" w:eastAsia="Times New Roman" w:hAnsi="Times New Roman"/>
          <w:lang w:eastAsia="zh-CN"/>
        </w:rPr>
        <w:t xml:space="preserve"> (negali būti apskaičiuotas pagal turimus duomenis)</w:t>
      </w:r>
    </w:p>
    <w:p w14:paraId="0ABEA55F" w14:textId="77777777" w:rsidR="00D61995" w:rsidRPr="00A861C3"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Plačiai išplitęs stiprus odos bėrimas kartu su pykinimu, karščiavimu, kai kurių baltųjų kraujo kūnelių skaičiaus padidėjimu arba odos ar akių pageltimu (geltos požymiai), kartu pasireiškia </w:t>
      </w:r>
      <w:r w:rsidRPr="00A861C3">
        <w:rPr>
          <w:rFonts w:ascii="Times New Roman" w:eastAsia="Times New Roman" w:hAnsi="Times New Roman"/>
          <w:lang w:eastAsia="zh-CN"/>
        </w:rPr>
        <w:lastRenderedPageBreak/>
        <w:t>dusulys, krūtinės skausmas ar diskomfortas, išskiriamo šlapimo kiekio sumažėjimas, troškulys ir t. t. (su gydymu susijusios alerginės reakcijos požymiai)</w:t>
      </w:r>
    </w:p>
    <w:p w14:paraId="4EDAE269" w14:textId="77777777" w:rsidR="00D61995" w:rsidRDefault="00D61995" w:rsidP="00D61995">
      <w:pPr>
        <w:numPr>
          <w:ilvl w:val="0"/>
          <w:numId w:val="15"/>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Lėtinis inkstų nepakankamumas</w:t>
      </w:r>
    </w:p>
    <w:p w14:paraId="3E2CB920" w14:textId="77777777" w:rsidR="003A3F6A" w:rsidRPr="003A3F6A" w:rsidRDefault="003A3F6A" w:rsidP="00116093">
      <w:pPr>
        <w:numPr>
          <w:ilvl w:val="0"/>
          <w:numId w:val="15"/>
        </w:numPr>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Hepatito B infekcijos atsinaujinimas (reaktyvacija), jeigu praeityje Jums buvo diagnozuotas hepatitas B (kepenų infekcija)</w:t>
      </w:r>
    </w:p>
    <w:p w14:paraId="54C6D871"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6B6A3C64"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pasireikštų bet kuris paminėtas poveikis, </w:t>
      </w:r>
      <w:r w:rsidRPr="00A861C3">
        <w:rPr>
          <w:rFonts w:ascii="Times New Roman" w:eastAsia="Times New Roman" w:hAnsi="Times New Roman"/>
          <w:b/>
          <w:lang w:eastAsia="zh-CN"/>
        </w:rPr>
        <w:t>apie tai nedelsdami pasakykite gydytojui</w:t>
      </w:r>
      <w:r w:rsidRPr="00A861C3">
        <w:rPr>
          <w:rFonts w:ascii="Times New Roman" w:eastAsia="Times New Roman" w:hAnsi="Times New Roman"/>
          <w:lang w:eastAsia="zh-CN"/>
        </w:rPr>
        <w:t>.</w:t>
      </w:r>
    </w:p>
    <w:p w14:paraId="659BC442"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23C5029A" w14:textId="77777777" w:rsidR="00D61995" w:rsidRPr="00A861C3" w:rsidRDefault="00D61995" w:rsidP="00A21195">
      <w:pPr>
        <w:keepNext/>
        <w:keepLines/>
        <w:numPr>
          <w:ilvl w:val="3"/>
          <w:numId w:val="0"/>
        </w:numPr>
        <w:tabs>
          <w:tab w:val="num" w:pos="0"/>
        </w:tabs>
        <w:suppressAutoHyphens/>
        <w:spacing w:after="0" w:line="240" w:lineRule="auto"/>
        <w:ind w:left="864" w:hanging="864"/>
        <w:jc w:val="both"/>
        <w:outlineLvl w:val="3"/>
        <w:rPr>
          <w:rFonts w:ascii="Times New Roman" w:eastAsia="Times New Roman" w:hAnsi="Times New Roman"/>
          <w:b/>
          <w:bCs/>
        </w:rPr>
      </w:pPr>
      <w:r w:rsidRPr="00A861C3">
        <w:rPr>
          <w:rFonts w:ascii="Times New Roman" w:eastAsia="Times New Roman" w:hAnsi="Times New Roman"/>
          <w:b/>
          <w:bCs/>
        </w:rPr>
        <w:t>Kitoks galimas šalutinis poveikis</w:t>
      </w:r>
    </w:p>
    <w:p w14:paraId="580193A1" w14:textId="77777777" w:rsidR="00D61995" w:rsidRPr="00A861C3" w:rsidRDefault="00D61995" w:rsidP="00A21195">
      <w:pPr>
        <w:keepNext/>
        <w:keepLines/>
        <w:suppressAutoHyphens/>
        <w:spacing w:after="0" w:line="240" w:lineRule="auto"/>
        <w:jc w:val="both"/>
        <w:rPr>
          <w:rFonts w:ascii="Times New Roman" w:eastAsia="Times New Roman" w:hAnsi="Times New Roman"/>
          <w:lang w:eastAsia="zh-CN"/>
        </w:rPr>
      </w:pPr>
    </w:p>
    <w:p w14:paraId="4F895E7B" w14:textId="77777777" w:rsidR="00D61995" w:rsidRPr="00A861C3" w:rsidRDefault="00D61995" w:rsidP="00A21195">
      <w:pPr>
        <w:keepNext/>
        <w:keepLines/>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Labai dažnas </w:t>
      </w:r>
      <w:r w:rsidRPr="00A861C3">
        <w:rPr>
          <w:rFonts w:ascii="Times New Roman" w:eastAsia="Times New Roman" w:hAnsi="Times New Roman"/>
          <w:bCs/>
        </w:rPr>
        <w:t xml:space="preserve">(gali pasireikšti daugiau kaip 1 iš 10 žmonių) </w:t>
      </w:r>
      <w:r w:rsidRPr="00A861C3">
        <w:rPr>
          <w:rFonts w:ascii="Times New Roman" w:eastAsia="Times New Roman" w:hAnsi="Times New Roman"/>
          <w:b/>
          <w:bCs/>
        </w:rPr>
        <w:t>šalutinis poveikis</w:t>
      </w:r>
    </w:p>
    <w:p w14:paraId="63FA6A1A" w14:textId="77777777" w:rsidR="00D61995" w:rsidRPr="00A861C3" w:rsidRDefault="00D61995" w:rsidP="00A21195">
      <w:pPr>
        <w:keepNext/>
        <w:keepLines/>
        <w:numPr>
          <w:ilvl w:val="0"/>
          <w:numId w:val="1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Galvos skausmas ar nuovargis</w:t>
      </w:r>
    </w:p>
    <w:p w14:paraId="18C543FC" w14:textId="77777777" w:rsidR="00D61995" w:rsidRPr="00A861C3" w:rsidRDefault="00D61995" w:rsidP="00D61995">
      <w:pPr>
        <w:numPr>
          <w:ilvl w:val="0"/>
          <w:numId w:val="1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Šleikštulys (pykinimas), vėmimas, viduriavimas ar nevirškinimas</w:t>
      </w:r>
    </w:p>
    <w:p w14:paraId="62CDDA89" w14:textId="77777777" w:rsidR="00D61995" w:rsidRPr="00A861C3" w:rsidRDefault="00D61995" w:rsidP="00D61995">
      <w:pPr>
        <w:numPr>
          <w:ilvl w:val="0"/>
          <w:numId w:val="1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Išbėrimas</w:t>
      </w:r>
    </w:p>
    <w:p w14:paraId="0E459842" w14:textId="77777777" w:rsidR="00D61995" w:rsidRPr="00A861C3" w:rsidRDefault="00D61995" w:rsidP="00A21195">
      <w:pPr>
        <w:numPr>
          <w:ilvl w:val="0"/>
          <w:numId w:val="11"/>
        </w:numPr>
        <w:tabs>
          <w:tab w:val="num"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Raumenų mėšlungis arba sąnarių, raumenų ar kaulų skausmas imatinibo vartojimo metu arba nutraukus gydymą imatinibu</w:t>
      </w:r>
    </w:p>
    <w:p w14:paraId="1EEED154" w14:textId="77777777" w:rsidR="00D61995" w:rsidRPr="00A861C3" w:rsidRDefault="00D61995" w:rsidP="00D61995">
      <w:pPr>
        <w:numPr>
          <w:ilvl w:val="0"/>
          <w:numId w:val="1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Patinimas, pvz., kulkšnių arba aplink akis</w:t>
      </w:r>
    </w:p>
    <w:p w14:paraId="4AE14394" w14:textId="77777777" w:rsidR="00D61995" w:rsidRPr="00A861C3" w:rsidRDefault="00D61995" w:rsidP="00D61995">
      <w:pPr>
        <w:numPr>
          <w:ilvl w:val="0"/>
          <w:numId w:val="11"/>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Kūno svorio didėjimas</w:t>
      </w:r>
    </w:p>
    <w:p w14:paraId="3EEA6A38"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14:paraId="41F9BDEF"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p>
    <w:p w14:paraId="24F860A1" w14:textId="77777777" w:rsidR="00D61995" w:rsidRPr="00A861C3" w:rsidRDefault="00D61995" w:rsidP="00D61995">
      <w:pPr>
        <w:keepNext/>
        <w:numPr>
          <w:ilvl w:val="3"/>
          <w:numId w:val="0"/>
        </w:numPr>
        <w:tabs>
          <w:tab w:val="num" w:pos="0"/>
        </w:tabs>
        <w:suppressAutoHyphens/>
        <w:spacing w:after="0" w:line="240" w:lineRule="auto"/>
        <w:outlineLvl w:val="3"/>
        <w:rPr>
          <w:rFonts w:ascii="Times New Roman" w:eastAsia="Times New Roman" w:hAnsi="Times New Roman"/>
          <w:b/>
          <w:bCs/>
        </w:rPr>
      </w:pPr>
      <w:r w:rsidRPr="00A861C3">
        <w:rPr>
          <w:rFonts w:ascii="Times New Roman" w:eastAsia="Times New Roman" w:hAnsi="Times New Roman"/>
          <w:b/>
          <w:bCs/>
        </w:rPr>
        <w:t xml:space="preserve">Dažnas </w:t>
      </w:r>
      <w:r w:rsidRPr="00A861C3">
        <w:rPr>
          <w:rFonts w:ascii="Times New Roman" w:eastAsia="Times New Roman" w:hAnsi="Times New Roman"/>
          <w:bCs/>
        </w:rPr>
        <w:t xml:space="preserve">(gali pasireikšti mažiau kaip 1 iš 10 žmonių) </w:t>
      </w:r>
      <w:r w:rsidRPr="00A861C3">
        <w:rPr>
          <w:rFonts w:ascii="Times New Roman" w:eastAsia="Times New Roman" w:hAnsi="Times New Roman"/>
          <w:b/>
          <w:bCs/>
        </w:rPr>
        <w:t>šalutinis poveikis</w:t>
      </w:r>
    </w:p>
    <w:p w14:paraId="679FBC0E" w14:textId="77777777" w:rsidR="00D61995" w:rsidRPr="00A861C3" w:rsidRDefault="00D61995" w:rsidP="00D61995">
      <w:pPr>
        <w:numPr>
          <w:ilvl w:val="0"/>
          <w:numId w:val="13"/>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 xml:space="preserve">Apetito netekimas, kūno svorio mažėjimas ar skonio pojūčio sutrikimas </w:t>
      </w:r>
    </w:p>
    <w:p w14:paraId="75FE4E6F" w14:textId="77777777" w:rsidR="00D61995" w:rsidRPr="00A861C3" w:rsidRDefault="00D61995" w:rsidP="00D61995">
      <w:pPr>
        <w:numPr>
          <w:ilvl w:val="0"/>
          <w:numId w:val="13"/>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Svaigulys ar silpnumas</w:t>
      </w:r>
    </w:p>
    <w:p w14:paraId="3813E100" w14:textId="77777777" w:rsidR="00D61995" w:rsidRPr="00A861C3" w:rsidRDefault="00D61995" w:rsidP="00D61995">
      <w:pPr>
        <w:numPr>
          <w:ilvl w:val="0"/>
          <w:numId w:val="13"/>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Pablogėjęs miegas (nemiga)</w:t>
      </w:r>
    </w:p>
    <w:p w14:paraId="6DAB8D65"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Akių išskyros ir kartu niežulys, paraudinimas ir patinimas (konjunktyvitas), vandeningos akys ar matomo vaizdo neryškumas </w:t>
      </w:r>
    </w:p>
    <w:p w14:paraId="695C5812"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Kraujavimas iš nosies</w:t>
      </w:r>
    </w:p>
    <w:p w14:paraId="16AB9876"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Pilvo skausmas ar patinimas, pilvo pūtimas, rėmuo ar vidurių užkietėjimas</w:t>
      </w:r>
    </w:p>
    <w:p w14:paraId="5004AC40"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Niežėjimas</w:t>
      </w:r>
    </w:p>
    <w:p w14:paraId="5E50F4BB"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Neįprastas plaukų slinkimas ar išplonėjimas</w:t>
      </w:r>
    </w:p>
    <w:p w14:paraId="62C98FD6"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Plaštakų ar pėdų tirpimas</w:t>
      </w:r>
    </w:p>
    <w:p w14:paraId="699FDFC7"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Burnos opelės</w:t>
      </w:r>
    </w:p>
    <w:p w14:paraId="3558C9BC"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Sąnarių skausmas ir kartu patinimas</w:t>
      </w:r>
    </w:p>
    <w:p w14:paraId="2A3FEF1D"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Burnos, odos ar akių džiūvimas</w:t>
      </w:r>
    </w:p>
    <w:p w14:paraId="71C4FFC0"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Sumažėjęs ar padidėjęs odos jautrumas</w:t>
      </w:r>
    </w:p>
    <w:p w14:paraId="2D946F3F" w14:textId="77777777" w:rsidR="00D61995" w:rsidRPr="00A861C3" w:rsidRDefault="00D61995" w:rsidP="00D61995">
      <w:pPr>
        <w:numPr>
          <w:ilvl w:val="0"/>
          <w:numId w:val="13"/>
        </w:numPr>
        <w:tabs>
          <w:tab w:val="left" w:pos="567"/>
        </w:tabs>
        <w:suppressAutoHyphens/>
        <w:spacing w:after="0" w:line="240" w:lineRule="auto"/>
        <w:ind w:hanging="720"/>
        <w:rPr>
          <w:rFonts w:ascii="Times New Roman" w:eastAsia="Times New Roman" w:hAnsi="Times New Roman"/>
          <w:lang w:eastAsia="zh-CN"/>
        </w:rPr>
      </w:pPr>
      <w:r w:rsidRPr="00A861C3">
        <w:rPr>
          <w:rFonts w:ascii="Times New Roman" w:eastAsia="Times New Roman" w:hAnsi="Times New Roman"/>
          <w:lang w:eastAsia="zh-CN"/>
        </w:rPr>
        <w:t>Karščio pylimas, šaltkrėtis ar naktinis prakaitavimas</w:t>
      </w:r>
    </w:p>
    <w:p w14:paraId="327C9F86"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14:paraId="7200B72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07EA34B"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b/>
          <w:lang w:eastAsia="zh-CN"/>
        </w:rPr>
        <w:t>Dažnis nežinomas</w:t>
      </w:r>
      <w:r w:rsidRPr="00A861C3">
        <w:rPr>
          <w:rFonts w:ascii="Times New Roman" w:eastAsia="Times New Roman" w:hAnsi="Times New Roman"/>
          <w:lang w:eastAsia="zh-CN"/>
        </w:rPr>
        <w:t xml:space="preserve"> (negali būti apskaičiuotas pagal turimus duomenis)</w:t>
      </w:r>
    </w:p>
    <w:p w14:paraId="354B252D" w14:textId="77777777" w:rsidR="00D61995" w:rsidRDefault="00D61995" w:rsidP="00D61995">
      <w:pPr>
        <w:numPr>
          <w:ilvl w:val="0"/>
          <w:numId w:val="6"/>
        </w:numPr>
        <w:tabs>
          <w:tab w:val="num" w:pos="567"/>
        </w:tabs>
        <w:suppressAutoHyphens/>
        <w:spacing w:after="0" w:line="240" w:lineRule="auto"/>
        <w:ind w:left="567" w:hanging="567"/>
        <w:jc w:val="both"/>
        <w:rPr>
          <w:rFonts w:ascii="Times New Roman" w:eastAsia="Times New Roman" w:hAnsi="Times New Roman"/>
          <w:lang w:eastAsia="zh-CN"/>
        </w:rPr>
      </w:pPr>
      <w:r w:rsidRPr="00A861C3">
        <w:rPr>
          <w:rFonts w:ascii="Times New Roman" w:eastAsia="Times New Roman" w:hAnsi="Times New Roman"/>
          <w:lang w:eastAsia="zh-CN"/>
        </w:rPr>
        <w:t>Delnų ir padų paraudimas ir (arba) patinimas, kartu gali pasireikšti dilgčiojimas ir deginantis skausmas</w:t>
      </w:r>
    </w:p>
    <w:p w14:paraId="1EDDFA47" w14:textId="77777777" w:rsidR="003A3F6A" w:rsidRPr="00A861C3" w:rsidRDefault="003A3F6A" w:rsidP="003A3F6A">
      <w:pPr>
        <w:numPr>
          <w:ilvl w:val="0"/>
          <w:numId w:val="6"/>
        </w:numPr>
        <w:tabs>
          <w:tab w:val="clear" w:pos="720"/>
          <w:tab w:val="num" w:pos="567"/>
        </w:tabs>
        <w:suppressAutoHyphens/>
        <w:spacing w:after="0" w:line="240" w:lineRule="auto"/>
        <w:ind w:left="567" w:hanging="567"/>
        <w:jc w:val="both"/>
        <w:rPr>
          <w:rFonts w:ascii="Times New Roman" w:eastAsia="Times New Roman" w:hAnsi="Times New Roman"/>
          <w:lang w:eastAsia="zh-CN"/>
        </w:rPr>
      </w:pPr>
      <w:r w:rsidRPr="003A3F6A">
        <w:rPr>
          <w:rFonts w:ascii="Times New Roman" w:eastAsia="Times New Roman" w:hAnsi="Times New Roman"/>
          <w:lang w:eastAsia="zh-CN"/>
        </w:rPr>
        <w:t>Skausmingi ir (arba) pūslėmis pasireiškiantys odos pažeidimai.</w:t>
      </w:r>
    </w:p>
    <w:p w14:paraId="44D741D8" w14:textId="77777777" w:rsidR="00D61995" w:rsidRPr="00A861C3" w:rsidRDefault="00D61995" w:rsidP="00D61995">
      <w:pPr>
        <w:numPr>
          <w:ilvl w:val="0"/>
          <w:numId w:val="6"/>
        </w:numPr>
        <w:tabs>
          <w:tab w:val="left" w:pos="567"/>
        </w:tabs>
        <w:suppressAutoHyphens/>
        <w:spacing w:after="0" w:line="240" w:lineRule="auto"/>
        <w:ind w:hanging="720"/>
        <w:jc w:val="both"/>
        <w:rPr>
          <w:rFonts w:ascii="Times New Roman" w:eastAsia="Times New Roman" w:hAnsi="Times New Roman"/>
          <w:lang w:eastAsia="zh-CN"/>
        </w:rPr>
      </w:pPr>
      <w:r w:rsidRPr="00A861C3">
        <w:rPr>
          <w:rFonts w:ascii="Times New Roman" w:eastAsia="Times New Roman" w:hAnsi="Times New Roman"/>
          <w:lang w:eastAsia="zh-CN"/>
        </w:rPr>
        <w:t>Sulėtėjęs vaikų ir paauglių augimas</w:t>
      </w:r>
    </w:p>
    <w:p w14:paraId="1105E353" w14:textId="77777777" w:rsidR="00D61995" w:rsidRPr="00A861C3" w:rsidRDefault="00D61995" w:rsidP="00D61995">
      <w:pPr>
        <w:suppressAutoHyphens/>
        <w:spacing w:after="0" w:line="240" w:lineRule="auto"/>
        <w:jc w:val="both"/>
        <w:rPr>
          <w:rFonts w:ascii="Times New Roman" w:eastAsia="Times New Roman" w:hAnsi="Times New Roman"/>
          <w:lang w:eastAsia="zh-CN"/>
        </w:rPr>
      </w:pPr>
      <w:r w:rsidRPr="00A861C3">
        <w:rPr>
          <w:rFonts w:ascii="Times New Roman" w:eastAsia="Times New Roman" w:hAnsi="Times New Roman"/>
          <w:lang w:eastAsia="zh-CN"/>
        </w:rPr>
        <w:t xml:space="preserve">Jeigu bet kuris paminėtas poveikis tampa stiprus, </w:t>
      </w:r>
      <w:r w:rsidRPr="00A861C3">
        <w:rPr>
          <w:rFonts w:ascii="Times New Roman" w:eastAsia="Times New Roman" w:hAnsi="Times New Roman"/>
          <w:b/>
          <w:lang w:eastAsia="zh-CN"/>
        </w:rPr>
        <w:t>apie tai pasakykite gydytojui</w:t>
      </w:r>
      <w:r w:rsidRPr="00A861C3">
        <w:rPr>
          <w:rFonts w:ascii="Times New Roman" w:eastAsia="Times New Roman" w:hAnsi="Times New Roman"/>
          <w:lang w:eastAsia="zh-CN"/>
        </w:rPr>
        <w:t>.</w:t>
      </w:r>
    </w:p>
    <w:p w14:paraId="29EE9130"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044B475" w14:textId="77777777" w:rsidR="00D61995" w:rsidRPr="00A861C3" w:rsidRDefault="00D61995" w:rsidP="00D61995">
      <w:pPr>
        <w:tabs>
          <w:tab w:val="left" w:pos="567"/>
        </w:tabs>
        <w:spacing w:after="0" w:line="240" w:lineRule="auto"/>
        <w:rPr>
          <w:rFonts w:ascii="Times New Roman" w:eastAsia="Times New Roman" w:hAnsi="Times New Roman"/>
          <w:b/>
          <w:snapToGrid w:val="0"/>
          <w:szCs w:val="24"/>
        </w:rPr>
      </w:pPr>
      <w:r w:rsidRPr="00A861C3">
        <w:rPr>
          <w:rFonts w:ascii="Times New Roman" w:eastAsia="Times New Roman" w:hAnsi="Times New Roman"/>
          <w:b/>
          <w:snapToGrid w:val="0"/>
          <w:szCs w:val="24"/>
        </w:rPr>
        <w:t>Pranešimas apie šalutinį poveikį</w:t>
      </w:r>
    </w:p>
    <w:p w14:paraId="26CBB410" w14:textId="77777777" w:rsidR="00D61995" w:rsidRPr="00A861C3" w:rsidRDefault="00D61995" w:rsidP="00D61995">
      <w:pPr>
        <w:tabs>
          <w:tab w:val="left" w:pos="567"/>
        </w:tabs>
        <w:spacing w:after="0" w:line="260" w:lineRule="exact"/>
        <w:ind w:right="-449"/>
        <w:rPr>
          <w:rFonts w:ascii="Times New Roman" w:eastAsia="Times New Roman" w:hAnsi="Times New Roman"/>
          <w:snapToGrid w:val="0"/>
          <w:szCs w:val="24"/>
        </w:rPr>
      </w:pPr>
      <w:r w:rsidRPr="00A861C3">
        <w:rPr>
          <w:rFonts w:ascii="Times New Roman" w:eastAsia="Times New Roman" w:hAnsi="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861C3">
        <w:rPr>
          <w:rFonts w:ascii="Times New Roman" w:eastAsia="Times New Roman" w:hAnsi="Times New Roman"/>
          <w:snapToGrid w:val="0"/>
          <w:szCs w:val="20"/>
          <w:lang w:eastAsia="zh-CN"/>
        </w:rPr>
        <w:t>elefonu 8 800 73568</w:t>
      </w:r>
      <w:r w:rsidRPr="00A861C3">
        <w:rPr>
          <w:rFonts w:ascii="Times New Roman" w:eastAsia="Times New Roman" w:hAnsi="Times New Roman"/>
          <w:snapToGrid w:val="0"/>
          <w:szCs w:val="20"/>
        </w:rPr>
        <w:t xml:space="preserve"> arba užpildyti interneto svetainėje </w:t>
      </w:r>
      <w:hyperlink r:id="rId10" w:history="1">
        <w:r w:rsidRPr="00A861C3">
          <w:rPr>
            <w:rFonts w:ascii="Times New Roman" w:eastAsia="SimSun" w:hAnsi="Times New Roman"/>
            <w:snapToGrid w:val="0"/>
            <w:color w:val="0000FF"/>
            <w:szCs w:val="20"/>
            <w:u w:val="single"/>
          </w:rPr>
          <w:t>www.vvkt.lt</w:t>
        </w:r>
      </w:hyperlink>
      <w:r w:rsidRPr="00A861C3">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861C3">
        <w:rPr>
          <w:rFonts w:ascii="Times New Roman" w:eastAsia="Times New Roman" w:hAnsi="Times New Roman"/>
          <w:snapToGrid w:val="0"/>
          <w:szCs w:val="20"/>
          <w:lang w:eastAsia="zh-CN"/>
        </w:rPr>
        <w:t xml:space="preserve">nemokamu </w:t>
      </w:r>
      <w:r w:rsidRPr="00A861C3">
        <w:rPr>
          <w:rFonts w:ascii="Times New Roman" w:eastAsia="Times New Roman" w:hAnsi="Times New Roman"/>
          <w:snapToGrid w:val="0"/>
          <w:szCs w:val="20"/>
        </w:rPr>
        <w:t>fakso numeriu 8 800 20131</w:t>
      </w:r>
      <w:r w:rsidRPr="00A861C3">
        <w:rPr>
          <w:rFonts w:ascii="Times New Roman" w:eastAsia="Times New Roman" w:hAnsi="Times New Roman"/>
          <w:snapToGrid w:val="0"/>
          <w:szCs w:val="20"/>
          <w:lang w:eastAsia="zh-CN"/>
        </w:rPr>
        <w:t xml:space="preserve">, </w:t>
      </w:r>
      <w:r w:rsidRPr="00A861C3">
        <w:rPr>
          <w:rFonts w:ascii="Times New Roman" w:eastAsia="Times New Roman" w:hAnsi="Times New Roman"/>
          <w:snapToGrid w:val="0"/>
          <w:szCs w:val="20"/>
        </w:rPr>
        <w:t xml:space="preserve">el. paštu </w:t>
      </w:r>
      <w:hyperlink r:id="rId11" w:history="1">
        <w:r w:rsidRPr="00A861C3">
          <w:rPr>
            <w:rFonts w:ascii="Times New Roman" w:eastAsia="SimSun" w:hAnsi="Times New Roman"/>
            <w:snapToGrid w:val="0"/>
            <w:color w:val="0000FF"/>
            <w:szCs w:val="20"/>
            <w:u w:val="single"/>
          </w:rPr>
          <w:t>NepageidaujamaR@vvkt.lt</w:t>
        </w:r>
      </w:hyperlink>
      <w:r w:rsidRPr="00A861C3">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2" w:history="1">
        <w:r w:rsidRPr="00A861C3">
          <w:rPr>
            <w:rFonts w:ascii="Times New Roman" w:eastAsia="SimSun" w:hAnsi="Times New Roman"/>
            <w:snapToGrid w:val="0"/>
            <w:color w:val="0000FF"/>
            <w:szCs w:val="20"/>
            <w:u w:val="single"/>
          </w:rPr>
          <w:t>http://www.vvkt.lt</w:t>
        </w:r>
      </w:hyperlink>
      <w:r w:rsidRPr="00A861C3">
        <w:rPr>
          <w:rFonts w:ascii="Times New Roman" w:eastAsia="Times New Roman" w:hAnsi="Times New Roman"/>
          <w:snapToGrid w:val="0"/>
          <w:szCs w:val="20"/>
        </w:rPr>
        <w:t>). Pranešdami apie šalutinį poveikį galite mums padėti gauti daugiau informacijos apie šio vaisto saugumą.</w:t>
      </w:r>
    </w:p>
    <w:p w14:paraId="6FC78F32"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55CD52A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0E869EB"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5.</w:t>
      </w:r>
      <w:r w:rsidRPr="00A861C3">
        <w:rPr>
          <w:rFonts w:ascii="Times New Roman" w:eastAsia="Times New Roman" w:hAnsi="Times New Roman"/>
          <w:b/>
          <w:szCs w:val="20"/>
          <w:lang w:eastAsia="lt-LT"/>
        </w:rPr>
        <w:tab/>
        <w:t xml:space="preserve">Kaip laikyti Imatinib Fresenius Kabi </w:t>
      </w:r>
    </w:p>
    <w:p w14:paraId="2F343E6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249D932"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Šį vaistą laikykite vaikams nepastebimoje ir nepasiekiamoje vietoje.</w:t>
      </w:r>
    </w:p>
    <w:p w14:paraId="661E115A"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Ant dėžutės </w:t>
      </w:r>
      <w:r w:rsidR="0093440B" w:rsidRPr="00A861C3">
        <w:rPr>
          <w:rFonts w:ascii="Times New Roman" w:eastAsia="Times New Roman" w:hAnsi="Times New Roman"/>
          <w:lang w:eastAsia="zh-CN"/>
        </w:rPr>
        <w:t xml:space="preserve">po „EXP“ </w:t>
      </w:r>
      <w:r w:rsidRPr="00A861C3">
        <w:rPr>
          <w:rFonts w:ascii="Times New Roman" w:eastAsia="Times New Roman" w:hAnsi="Times New Roman"/>
          <w:lang w:eastAsia="zh-CN"/>
        </w:rPr>
        <w:t>nurodytam tinkamumo laikui pasibaigus, šio vaisto vartoti negalima. Vaistas tinkamas vartoti iki paskutinės nurodyto mėnesio dienos.</w:t>
      </w:r>
    </w:p>
    <w:p w14:paraId="2A8CA0C3"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Šiam vaistui specialių laikymo sąlygų nereikia.</w:t>
      </w:r>
    </w:p>
    <w:p w14:paraId="70001501"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Nevartokite vaisto iš pakuotės, kuri yra pažeista arba kitaip apgadinta.</w:t>
      </w:r>
    </w:p>
    <w:p w14:paraId="4E32C218" w14:textId="77777777" w:rsidR="00D61995" w:rsidRPr="00A861C3" w:rsidRDefault="00D61995" w:rsidP="00A21195">
      <w:pPr>
        <w:numPr>
          <w:ilvl w:val="0"/>
          <w:numId w:val="13"/>
        </w:numPr>
        <w:tabs>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Vaistų negalima išmesti į kanalizaciją arba su buitinėmis atliekomis. Kaip išmesti nereikalingus vaistus, klauskite vaistininko. Šios priemonės padės apsaugoti aplinką.</w:t>
      </w:r>
    </w:p>
    <w:p w14:paraId="0C4D00F1"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129D873"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D615E69" w14:textId="77777777" w:rsidR="00D61995" w:rsidRPr="00A861C3" w:rsidRDefault="00D61995" w:rsidP="00D61995">
      <w:pPr>
        <w:keepNext/>
        <w:numPr>
          <w:ilvl w:val="1"/>
          <w:numId w:val="0"/>
        </w:numPr>
        <w:tabs>
          <w:tab w:val="num" w:pos="0"/>
        </w:tabs>
        <w:suppressAutoHyphens/>
        <w:spacing w:after="0" w:line="240" w:lineRule="auto"/>
        <w:ind w:left="576" w:hanging="576"/>
        <w:outlineLvl w:val="1"/>
        <w:rPr>
          <w:rFonts w:ascii="Times New Roman" w:eastAsia="Times New Roman" w:hAnsi="Times New Roman"/>
          <w:b/>
          <w:szCs w:val="20"/>
          <w:lang w:eastAsia="lt-LT"/>
        </w:rPr>
      </w:pPr>
      <w:r w:rsidRPr="00A861C3">
        <w:rPr>
          <w:rFonts w:ascii="Times New Roman" w:eastAsia="Times New Roman" w:hAnsi="Times New Roman"/>
          <w:b/>
          <w:szCs w:val="20"/>
          <w:lang w:eastAsia="lt-LT"/>
        </w:rPr>
        <w:t>6.</w:t>
      </w:r>
      <w:r w:rsidRPr="00A861C3">
        <w:rPr>
          <w:rFonts w:ascii="Times New Roman" w:eastAsia="Times New Roman" w:hAnsi="Times New Roman"/>
          <w:b/>
          <w:szCs w:val="20"/>
          <w:lang w:eastAsia="lt-LT"/>
        </w:rPr>
        <w:tab/>
        <w:t xml:space="preserve">Pakuotės turinys ir kita informacija </w:t>
      </w:r>
    </w:p>
    <w:p w14:paraId="5B6FC98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6A93D846"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Imatinib Fresenius Kabi sudėtis</w:t>
      </w:r>
    </w:p>
    <w:p w14:paraId="44DCDC28" w14:textId="77777777" w:rsidR="005A5106" w:rsidRPr="00A861C3" w:rsidRDefault="00D61995" w:rsidP="0093440B">
      <w:pPr>
        <w:numPr>
          <w:ilvl w:val="0"/>
          <w:numId w:val="10"/>
        </w:numPr>
        <w:tabs>
          <w:tab w:val="clear" w:pos="720"/>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Veiklioji medžiaga yra imatinibo mesilatas. </w:t>
      </w:r>
    </w:p>
    <w:p w14:paraId="67F6C57E" w14:textId="77777777" w:rsidR="005A5106" w:rsidRPr="00A861C3" w:rsidRDefault="00D61995" w:rsidP="00A21195">
      <w:pPr>
        <w:suppressAutoHyphens/>
        <w:spacing w:after="0" w:line="240" w:lineRule="auto"/>
        <w:ind w:left="567"/>
        <w:rPr>
          <w:rFonts w:ascii="Times New Roman" w:eastAsia="Times New Roman" w:hAnsi="Times New Roman"/>
          <w:lang w:eastAsia="zh-CN"/>
        </w:rPr>
      </w:pPr>
      <w:r w:rsidRPr="00A861C3">
        <w:rPr>
          <w:rFonts w:ascii="Times New Roman" w:eastAsia="Times New Roman" w:hAnsi="Times New Roman"/>
          <w:lang w:eastAsia="zh-CN"/>
        </w:rPr>
        <w:t>Kiekvienoje Imatinib Fresenius Kabi tabletėje yra imatinibo mesilato kiekis, atitinkantis 100 mg imatinibo.</w:t>
      </w:r>
      <w:r w:rsidR="0093440B" w:rsidRPr="00A861C3">
        <w:rPr>
          <w:rFonts w:ascii="Times New Roman" w:eastAsia="Times New Roman" w:hAnsi="Times New Roman"/>
          <w:lang w:eastAsia="zh-CN"/>
        </w:rPr>
        <w:t xml:space="preserve"> </w:t>
      </w:r>
    </w:p>
    <w:p w14:paraId="0103603F" w14:textId="77777777" w:rsidR="00D61995" w:rsidRPr="00A861C3" w:rsidRDefault="0093440B" w:rsidP="00B50D33">
      <w:pPr>
        <w:suppressAutoHyphens/>
        <w:spacing w:after="0" w:line="240" w:lineRule="auto"/>
        <w:ind w:left="567"/>
        <w:rPr>
          <w:rFonts w:ascii="Times New Roman" w:eastAsia="Times New Roman" w:hAnsi="Times New Roman"/>
          <w:lang w:eastAsia="zh-CN"/>
        </w:rPr>
      </w:pPr>
      <w:r w:rsidRPr="0002758E">
        <w:rPr>
          <w:rFonts w:ascii="Times New Roman" w:hAnsi="Times New Roman"/>
          <w:highlight w:val="lightGray"/>
        </w:rPr>
        <w:t>Kiekvienoje Imatinib Fresenius Kabi tabletėje yra imatinibo mesilato kiekis, atitinkantis 400 mg imatinibo.</w:t>
      </w:r>
    </w:p>
    <w:p w14:paraId="799012D2" w14:textId="77777777" w:rsidR="00D61995" w:rsidRPr="00A861C3" w:rsidRDefault="00D61995" w:rsidP="00A21195">
      <w:pPr>
        <w:numPr>
          <w:ilvl w:val="0"/>
          <w:numId w:val="10"/>
        </w:numPr>
        <w:tabs>
          <w:tab w:val="clear" w:pos="720"/>
          <w:tab w:val="num"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 xml:space="preserve">Pagalbinės medžiagos yra mikrokristalinė celiuliozė (E460), mažai pakeista hidroksipropilceliuliozė (E463), povidonas (E1201), A tipo krospovidonas (E1202), koloidinis bevandenis silicio dioksidas (E551) ir magnio stearatas (E572). </w:t>
      </w:r>
    </w:p>
    <w:p w14:paraId="272EFC80" w14:textId="77777777" w:rsidR="00D61995" w:rsidRPr="00A861C3" w:rsidRDefault="00D61995" w:rsidP="00D61995">
      <w:pPr>
        <w:numPr>
          <w:ilvl w:val="0"/>
          <w:numId w:val="10"/>
        </w:numPr>
        <w:tabs>
          <w:tab w:val="left" w:pos="567"/>
        </w:tabs>
        <w:suppressAutoHyphens/>
        <w:spacing w:after="0" w:line="240" w:lineRule="auto"/>
        <w:ind w:left="567" w:hanging="567"/>
        <w:rPr>
          <w:rFonts w:ascii="Times New Roman" w:eastAsia="Times New Roman" w:hAnsi="Times New Roman"/>
          <w:lang w:eastAsia="zh-CN"/>
        </w:rPr>
      </w:pPr>
      <w:r w:rsidRPr="00A861C3">
        <w:rPr>
          <w:rFonts w:ascii="Times New Roman" w:eastAsia="Times New Roman" w:hAnsi="Times New Roman"/>
          <w:lang w:eastAsia="zh-CN"/>
        </w:rPr>
        <w:t>Tabletės plėvelė pagaminta iš hipromeliozės (E464), makrogolio 400, talko (E553b), raudonojo geležies oksido (E172) ir geltonojo geležies oksido (E172).</w:t>
      </w:r>
    </w:p>
    <w:p w14:paraId="50998368"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2C52FC82"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 xml:space="preserve">Imatinib Fresenius Kabi išvaizda ir kiekis pakuotėje </w:t>
      </w:r>
    </w:p>
    <w:p w14:paraId="06ADC4E5"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Imatinib Fresenius Kabi 100 mg plėvele dengtos tabletės yra nuo tamsiai geltonos iki rusvai oranžinės spalvos, apvalios formos plėvele dengtos 10,1 mm (± 5</w:t>
      </w:r>
      <w:r w:rsidR="009C25D0">
        <w:rPr>
          <w:rFonts w:ascii="Times New Roman" w:eastAsia="Times New Roman" w:hAnsi="Times New Roman"/>
          <w:lang w:eastAsia="zh-CN"/>
        </w:rPr>
        <w:t> </w:t>
      </w:r>
      <w:r w:rsidRPr="00A861C3">
        <w:rPr>
          <w:rFonts w:ascii="Times New Roman" w:eastAsia="Times New Roman" w:hAnsi="Times New Roman"/>
          <w:lang w:eastAsia="zh-CN"/>
        </w:rPr>
        <w:t>%) skersmens tabletės. Vienoje tabletės pusėje yra perlaužimui skirta vagelė, kita pažymėta „100“. Tabletę galima padalyti į lygias dozes.</w:t>
      </w:r>
    </w:p>
    <w:p w14:paraId="53674B79"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3CC74955" w14:textId="77777777" w:rsidR="0093440B" w:rsidRPr="00A861C3" w:rsidRDefault="0093440B" w:rsidP="0093440B">
      <w:pPr>
        <w:suppressAutoHyphens/>
        <w:spacing w:after="0" w:line="240" w:lineRule="auto"/>
        <w:rPr>
          <w:rFonts w:ascii="Times New Roman" w:eastAsia="Times New Roman" w:hAnsi="Times New Roman"/>
          <w:lang w:eastAsia="zh-CN"/>
        </w:rPr>
      </w:pPr>
      <w:r w:rsidRPr="0002758E">
        <w:rPr>
          <w:rFonts w:ascii="Times New Roman" w:hAnsi="Times New Roman"/>
          <w:highlight w:val="lightGray"/>
        </w:rPr>
        <w:t>Imatinib Fresenius Kabi 400 mg plėvele dengtos tabletės yra nuo tamsiai geltonos iki rusvai oranžinės spalvos, ovalios formos plėvele dengtos 21,6 mm ilgio ir 10,6 mm pločio (± 5%) tabletės. Vienoje tabletės pusėje yra perlaužimui skirta vagelė, kita pažymėta „400“. Tabletę galima padalyti į lygias dozes.</w:t>
      </w:r>
    </w:p>
    <w:p w14:paraId="44551CB1" w14:textId="77777777" w:rsidR="0093440B" w:rsidRPr="00A861C3" w:rsidRDefault="0093440B" w:rsidP="00D61995">
      <w:pPr>
        <w:suppressAutoHyphens/>
        <w:spacing w:after="0" w:line="240" w:lineRule="auto"/>
        <w:rPr>
          <w:rFonts w:ascii="Times New Roman" w:eastAsia="Times New Roman" w:hAnsi="Times New Roman"/>
          <w:lang w:eastAsia="zh-CN"/>
        </w:rPr>
      </w:pPr>
    </w:p>
    <w:p w14:paraId="103A91D6"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Pakuotėje yra 10, 20, 30, 60, 90, 120, 180 plėvele dengtų tablečių. Gali būti tiekiamos ne visų dydžių pakuotės.</w:t>
      </w:r>
    </w:p>
    <w:p w14:paraId="31F988EC"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4D0698D4" w14:textId="77777777" w:rsidR="00D61995" w:rsidRPr="00A861C3" w:rsidRDefault="00D61995" w:rsidP="00D61995">
      <w:pPr>
        <w:keepNext/>
        <w:numPr>
          <w:ilvl w:val="3"/>
          <w:numId w:val="0"/>
        </w:numPr>
        <w:tabs>
          <w:tab w:val="num" w:pos="0"/>
        </w:tabs>
        <w:suppressAutoHyphens/>
        <w:spacing w:after="0" w:line="240" w:lineRule="auto"/>
        <w:ind w:left="864" w:hanging="864"/>
        <w:outlineLvl w:val="3"/>
        <w:rPr>
          <w:rFonts w:ascii="Times New Roman" w:eastAsia="Times New Roman" w:hAnsi="Times New Roman"/>
          <w:b/>
          <w:bCs/>
        </w:rPr>
      </w:pPr>
      <w:r w:rsidRPr="00A861C3">
        <w:rPr>
          <w:rFonts w:ascii="Times New Roman" w:eastAsia="Times New Roman" w:hAnsi="Times New Roman"/>
          <w:b/>
          <w:bCs/>
        </w:rPr>
        <w:t>Registruotojas ir gamintojas</w:t>
      </w:r>
    </w:p>
    <w:p w14:paraId="1121E7B7" w14:textId="77777777" w:rsidR="00D61995" w:rsidRPr="00A861C3" w:rsidRDefault="00D61995" w:rsidP="00D61995">
      <w:pPr>
        <w:numPr>
          <w:ilvl w:val="12"/>
          <w:numId w:val="0"/>
        </w:numPr>
        <w:suppressAutoHyphens/>
        <w:spacing w:after="0" w:line="240" w:lineRule="auto"/>
        <w:ind w:right="-2"/>
        <w:rPr>
          <w:rFonts w:ascii="Times New Roman" w:eastAsia="Times New Roman" w:hAnsi="Times New Roman"/>
          <w:lang w:eastAsia="zh-CN"/>
        </w:rPr>
      </w:pPr>
    </w:p>
    <w:p w14:paraId="5CC32421" w14:textId="77777777" w:rsidR="00D61995" w:rsidRPr="00A861C3" w:rsidRDefault="00D61995" w:rsidP="00D61995">
      <w:pPr>
        <w:spacing w:after="0" w:line="240" w:lineRule="auto"/>
        <w:rPr>
          <w:rFonts w:ascii="Times New Roman" w:eastAsia="Times New Roman" w:hAnsi="Times New Roman"/>
          <w:i/>
          <w:snapToGrid w:val="0"/>
          <w:szCs w:val="24"/>
        </w:rPr>
      </w:pPr>
      <w:r w:rsidRPr="00A861C3">
        <w:rPr>
          <w:rFonts w:ascii="Times New Roman" w:eastAsia="Times New Roman" w:hAnsi="Times New Roman"/>
          <w:i/>
          <w:snapToGrid w:val="0"/>
          <w:szCs w:val="24"/>
        </w:rPr>
        <w:t>Registruotojas</w:t>
      </w:r>
    </w:p>
    <w:p w14:paraId="454DFF39"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Fresenius Kabi Deutschland GmbH</w:t>
      </w:r>
    </w:p>
    <w:p w14:paraId="5C450380"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Else Kröner Straße 1</w:t>
      </w:r>
    </w:p>
    <w:p w14:paraId="5EA41E83"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61352 Bad Homburg v.d.H.</w:t>
      </w:r>
    </w:p>
    <w:p w14:paraId="59337FB3" w14:textId="77777777" w:rsidR="00D61995" w:rsidRPr="00A861C3" w:rsidRDefault="00D61995" w:rsidP="00D61995">
      <w:pPr>
        <w:spacing w:after="0" w:line="240" w:lineRule="auto"/>
        <w:rPr>
          <w:rFonts w:ascii="Times New Roman" w:eastAsia="Times New Roman" w:hAnsi="Times New Roman"/>
          <w:snapToGrid w:val="0"/>
          <w:szCs w:val="24"/>
        </w:rPr>
      </w:pPr>
      <w:r w:rsidRPr="00A861C3">
        <w:rPr>
          <w:rFonts w:ascii="Times New Roman" w:eastAsia="Times New Roman" w:hAnsi="Times New Roman"/>
          <w:snapToGrid w:val="0"/>
          <w:szCs w:val="24"/>
        </w:rPr>
        <w:t>Vokietija</w:t>
      </w:r>
    </w:p>
    <w:p w14:paraId="27B6D663" w14:textId="77777777" w:rsidR="00D61995" w:rsidRPr="00A861C3" w:rsidRDefault="00D61995" w:rsidP="00D61995">
      <w:pPr>
        <w:numPr>
          <w:ilvl w:val="12"/>
          <w:numId w:val="0"/>
        </w:numPr>
        <w:suppressAutoHyphens/>
        <w:spacing w:after="0" w:line="240" w:lineRule="auto"/>
        <w:ind w:right="-2"/>
        <w:rPr>
          <w:rFonts w:ascii="Times New Roman" w:eastAsia="Times New Roman" w:hAnsi="Times New Roman"/>
          <w:lang w:eastAsia="zh-CN"/>
        </w:rPr>
      </w:pPr>
    </w:p>
    <w:p w14:paraId="2C4B5E12" w14:textId="77777777" w:rsidR="00D61995" w:rsidRPr="00A861C3" w:rsidRDefault="00D61995" w:rsidP="00D61995">
      <w:pPr>
        <w:numPr>
          <w:ilvl w:val="12"/>
          <w:numId w:val="0"/>
        </w:numPr>
        <w:suppressAutoHyphens/>
        <w:spacing w:after="0" w:line="240" w:lineRule="auto"/>
        <w:ind w:right="-2"/>
        <w:rPr>
          <w:rFonts w:ascii="Times New Roman" w:eastAsia="Times New Roman" w:hAnsi="Times New Roman"/>
          <w:i/>
          <w:lang w:eastAsia="zh-CN"/>
        </w:rPr>
      </w:pPr>
      <w:r w:rsidRPr="00A861C3">
        <w:rPr>
          <w:rFonts w:ascii="Times New Roman" w:eastAsia="Times New Roman" w:hAnsi="Times New Roman"/>
          <w:i/>
          <w:lang w:eastAsia="zh-CN"/>
        </w:rPr>
        <w:t>Gamintojas</w:t>
      </w:r>
    </w:p>
    <w:p w14:paraId="6264A4AA"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Remedica LTD</w:t>
      </w:r>
    </w:p>
    <w:p w14:paraId="4A0DFC9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Aharnon Street, Limassol Industrial Estate</w:t>
      </w:r>
    </w:p>
    <w:p w14:paraId="159F860C"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3056 Limassol</w:t>
      </w:r>
    </w:p>
    <w:p w14:paraId="23E62A64"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Kipras</w:t>
      </w:r>
    </w:p>
    <w:p w14:paraId="4FF5025D"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056880E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arba</w:t>
      </w:r>
    </w:p>
    <w:p w14:paraId="1526E775" w14:textId="77777777" w:rsidR="00D61995" w:rsidRPr="00A861C3" w:rsidRDefault="00D61995" w:rsidP="00D61995">
      <w:pPr>
        <w:suppressAutoHyphens/>
        <w:spacing w:after="0" w:line="240" w:lineRule="auto"/>
        <w:rPr>
          <w:rFonts w:ascii="Times New Roman" w:eastAsia="Times New Roman" w:hAnsi="Times New Roman"/>
          <w:lang w:eastAsia="zh-CN"/>
        </w:rPr>
      </w:pPr>
    </w:p>
    <w:p w14:paraId="108A217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Pharmadox Healthcare Ltd</w:t>
      </w:r>
    </w:p>
    <w:p w14:paraId="1E31866E"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lastRenderedPageBreak/>
        <w:t>KW20A Kordin Industrial Park, Paola</w:t>
      </w:r>
    </w:p>
    <w:p w14:paraId="6CFEDB09"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PLA 3000</w:t>
      </w:r>
    </w:p>
    <w:p w14:paraId="0825E780" w14:textId="77777777" w:rsidR="00D61995" w:rsidRPr="00A861C3" w:rsidRDefault="00D61995" w:rsidP="00D61995">
      <w:pPr>
        <w:suppressAutoHyphens/>
        <w:spacing w:after="0" w:line="240" w:lineRule="auto"/>
        <w:rPr>
          <w:rFonts w:ascii="Times New Roman" w:eastAsia="Times New Roman" w:hAnsi="Times New Roman"/>
          <w:lang w:eastAsia="zh-CN"/>
        </w:rPr>
      </w:pPr>
      <w:r w:rsidRPr="00A861C3">
        <w:rPr>
          <w:rFonts w:ascii="Times New Roman" w:eastAsia="Times New Roman" w:hAnsi="Times New Roman"/>
          <w:lang w:eastAsia="zh-CN"/>
        </w:rPr>
        <w:t>Malta</w:t>
      </w:r>
    </w:p>
    <w:p w14:paraId="312EDD76" w14:textId="77777777" w:rsidR="00D61995" w:rsidRPr="00A861C3" w:rsidRDefault="00D61995" w:rsidP="00D61995">
      <w:pPr>
        <w:numPr>
          <w:ilvl w:val="12"/>
          <w:numId w:val="0"/>
        </w:numPr>
        <w:suppressAutoHyphens/>
        <w:spacing w:after="0" w:line="240" w:lineRule="auto"/>
        <w:ind w:right="-2"/>
        <w:rPr>
          <w:rFonts w:ascii="Times New Roman" w:eastAsia="Times New Roman" w:hAnsi="Times New Roman"/>
          <w:lang w:eastAsia="zh-CN"/>
        </w:rPr>
      </w:pPr>
    </w:p>
    <w:p w14:paraId="6DF2C80A" w14:textId="77777777" w:rsidR="00D61995" w:rsidRDefault="00D61995" w:rsidP="00D61995">
      <w:pPr>
        <w:numPr>
          <w:ilvl w:val="12"/>
          <w:numId w:val="0"/>
        </w:numPr>
        <w:suppressAutoHyphens/>
        <w:spacing w:after="0" w:line="240" w:lineRule="auto"/>
        <w:ind w:right="-2"/>
        <w:rPr>
          <w:rFonts w:ascii="Times New Roman" w:eastAsia="Times New Roman" w:hAnsi="Times New Roman"/>
          <w:lang w:eastAsia="zh-CN"/>
        </w:rPr>
      </w:pPr>
      <w:r w:rsidRPr="00A861C3">
        <w:rPr>
          <w:rFonts w:ascii="Times New Roman" w:eastAsia="Times New Roman" w:hAnsi="Times New Roman"/>
          <w:lang w:eastAsia="zh-CN"/>
        </w:rPr>
        <w:t>Jeigu apie šį vaistą norite sužinoti daugiau, kreipkitės į vietinį registruotojo atstovą.</w:t>
      </w:r>
    </w:p>
    <w:p w14:paraId="15F10F1D" w14:textId="77777777" w:rsidR="00253EFF" w:rsidRPr="00A861C3" w:rsidRDefault="00253EFF" w:rsidP="00D61995">
      <w:pPr>
        <w:numPr>
          <w:ilvl w:val="12"/>
          <w:numId w:val="0"/>
        </w:numPr>
        <w:suppressAutoHyphens/>
        <w:spacing w:after="0" w:line="240" w:lineRule="auto"/>
        <w:ind w:right="-2"/>
        <w:rPr>
          <w:rFonts w:ascii="Times New Roman" w:eastAsia="Times New Roman" w:hAnsi="Times New Roman"/>
          <w:lang w:eastAsia="zh-CN"/>
        </w:rPr>
      </w:pPr>
    </w:p>
    <w:p w14:paraId="5BDD792A" w14:textId="77777777" w:rsidR="00253EFF" w:rsidRPr="00253EFF" w:rsidRDefault="00253EFF" w:rsidP="00253EFF">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UAB „Fresenius Kabi Baltics“</w:t>
      </w:r>
    </w:p>
    <w:p w14:paraId="5A7E31D9" w14:textId="77777777" w:rsidR="00253EFF" w:rsidRPr="00253EFF" w:rsidRDefault="00253EFF" w:rsidP="00253EFF">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J. Basanavičiaus g. 26</w:t>
      </w:r>
    </w:p>
    <w:p w14:paraId="364B39C2" w14:textId="77777777" w:rsidR="00253EFF" w:rsidRPr="00253EFF" w:rsidRDefault="00253EFF" w:rsidP="00253EFF">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Vilnius, LT-03244</w:t>
      </w:r>
    </w:p>
    <w:p w14:paraId="7EF39ED7" w14:textId="77777777" w:rsidR="00253EFF" w:rsidRPr="00253EFF" w:rsidRDefault="00253EFF" w:rsidP="00253EFF">
      <w:pPr>
        <w:numPr>
          <w:ilvl w:val="12"/>
          <w:numId w:val="0"/>
        </w:numPr>
        <w:suppressAutoHyphens/>
        <w:spacing w:after="0" w:line="240" w:lineRule="auto"/>
        <w:ind w:right="-2"/>
        <w:rPr>
          <w:rFonts w:ascii="Times New Roman" w:eastAsia="Times New Roman" w:hAnsi="Times New Roman"/>
          <w:lang w:eastAsia="zh-CN"/>
        </w:rPr>
      </w:pPr>
      <w:r w:rsidRPr="00253EFF">
        <w:rPr>
          <w:rFonts w:ascii="Times New Roman" w:eastAsia="Times New Roman" w:hAnsi="Times New Roman"/>
          <w:lang w:eastAsia="zh-CN"/>
        </w:rPr>
        <w:t xml:space="preserve">Tel. </w:t>
      </w:r>
      <w:r w:rsidR="00EA1798" w:rsidRPr="00EA1798">
        <w:rPr>
          <w:rFonts w:ascii="Times New Roman" w:eastAsia="Times New Roman" w:hAnsi="Times New Roman"/>
          <w:lang w:eastAsia="zh-CN"/>
        </w:rPr>
        <w:t>+370 5 252 3213</w:t>
      </w:r>
    </w:p>
    <w:p w14:paraId="6321965D" w14:textId="77777777" w:rsidR="00D61995" w:rsidRPr="00A861C3" w:rsidRDefault="00253EFF" w:rsidP="00D61995">
      <w:pPr>
        <w:suppressAutoHyphens/>
        <w:spacing w:after="0" w:line="240" w:lineRule="auto"/>
        <w:rPr>
          <w:rFonts w:ascii="Times New Roman" w:eastAsia="Times New Roman" w:hAnsi="Times New Roman"/>
          <w:lang w:eastAsia="zh-CN"/>
        </w:rPr>
      </w:pPr>
      <w:r w:rsidRPr="00253EFF">
        <w:rPr>
          <w:rFonts w:ascii="Times New Roman" w:eastAsia="Times New Roman" w:hAnsi="Times New Roman"/>
          <w:lang w:eastAsia="zh-CN"/>
        </w:rPr>
        <w:t>Faksas +370 526 08 696</w:t>
      </w:r>
    </w:p>
    <w:p w14:paraId="1A925C28" w14:textId="77777777" w:rsidR="00D61995" w:rsidRPr="00A861C3" w:rsidRDefault="00D61995" w:rsidP="00D61995">
      <w:pPr>
        <w:numPr>
          <w:ilvl w:val="12"/>
          <w:numId w:val="0"/>
        </w:numPr>
        <w:suppressAutoHyphens/>
        <w:spacing w:after="0" w:line="240" w:lineRule="auto"/>
        <w:ind w:right="-2"/>
        <w:rPr>
          <w:rFonts w:ascii="Times New Roman" w:eastAsia="Times New Roman" w:hAnsi="Times New Roman"/>
          <w:lang w:eastAsia="zh-CN"/>
        </w:rPr>
      </w:pPr>
    </w:p>
    <w:p w14:paraId="7BE6335C" w14:textId="10E706D5" w:rsidR="00D61995" w:rsidRPr="00A861C3" w:rsidRDefault="00D61995" w:rsidP="00D61995">
      <w:pPr>
        <w:suppressAutoHyphens/>
        <w:spacing w:after="0" w:line="240" w:lineRule="auto"/>
        <w:ind w:right="-2"/>
        <w:rPr>
          <w:rFonts w:ascii="Times New Roman" w:eastAsia="Times New Roman" w:hAnsi="Times New Roman"/>
          <w:b/>
          <w:lang w:eastAsia="lt-LT"/>
        </w:rPr>
      </w:pPr>
      <w:r w:rsidRPr="00A861C3">
        <w:rPr>
          <w:rFonts w:ascii="Times New Roman" w:eastAsia="Times New Roman" w:hAnsi="Times New Roman"/>
          <w:b/>
          <w:lang w:eastAsia="lt-LT"/>
        </w:rPr>
        <w:t xml:space="preserve">Šis pakuotės lapelis paskutinį kartą peržiūrėtas </w:t>
      </w:r>
      <w:r w:rsidR="00135D91">
        <w:rPr>
          <w:rFonts w:ascii="Times New Roman" w:eastAsia="Times New Roman" w:hAnsi="Times New Roman"/>
          <w:b/>
          <w:lang w:eastAsia="lt-LT"/>
        </w:rPr>
        <w:t>2021-04-07.</w:t>
      </w:r>
    </w:p>
    <w:p w14:paraId="494D3F8A" w14:textId="77777777" w:rsidR="00D61995" w:rsidRPr="00A861C3" w:rsidRDefault="00D61995" w:rsidP="00D61995">
      <w:pPr>
        <w:spacing w:after="0" w:line="240" w:lineRule="auto"/>
        <w:rPr>
          <w:rFonts w:ascii="Times New Roman" w:eastAsia="Times New Roman" w:hAnsi="Times New Roman"/>
          <w:szCs w:val="20"/>
        </w:rPr>
      </w:pPr>
    </w:p>
    <w:p w14:paraId="338B795C" w14:textId="77777777" w:rsidR="00D61995" w:rsidRPr="00A861C3" w:rsidRDefault="00D61995" w:rsidP="00D61995">
      <w:pPr>
        <w:spacing w:after="0" w:line="240" w:lineRule="auto"/>
        <w:rPr>
          <w:rFonts w:ascii="Times New Roman" w:eastAsia="Times New Roman" w:hAnsi="Times New Roman"/>
          <w:szCs w:val="20"/>
        </w:rPr>
      </w:pPr>
    </w:p>
    <w:p w14:paraId="08BB8B4D" w14:textId="77777777" w:rsidR="00D61995" w:rsidRPr="00A861C3" w:rsidRDefault="00D61995" w:rsidP="00D61995">
      <w:pPr>
        <w:numPr>
          <w:ilvl w:val="12"/>
          <w:numId w:val="0"/>
        </w:numPr>
        <w:tabs>
          <w:tab w:val="left" w:pos="567"/>
        </w:tabs>
        <w:spacing w:after="0" w:line="240" w:lineRule="auto"/>
        <w:ind w:right="-2"/>
        <w:rPr>
          <w:rFonts w:ascii="Times New Roman" w:eastAsia="Times New Roman" w:hAnsi="Times New Roman"/>
          <w:snapToGrid w:val="0"/>
          <w:szCs w:val="20"/>
        </w:rPr>
      </w:pPr>
      <w:r w:rsidRPr="00A861C3">
        <w:rPr>
          <w:rFonts w:ascii="Times New Roman" w:eastAsia="Times New Roman" w:hAnsi="Times New Roman"/>
          <w:snapToGrid w:val="0"/>
          <w:szCs w:val="20"/>
        </w:rPr>
        <w:t xml:space="preserve">Išsami informacija apie šį </w:t>
      </w:r>
      <w:r w:rsidRPr="00A861C3">
        <w:rPr>
          <w:rFonts w:ascii="Times New Roman" w:eastAsia="Times New Roman" w:hAnsi="Times New Roman"/>
          <w:snapToGrid w:val="0"/>
          <w:szCs w:val="24"/>
        </w:rPr>
        <w:t>vaistą</w:t>
      </w:r>
      <w:r w:rsidRPr="00A861C3">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A861C3">
        <w:rPr>
          <w:rFonts w:ascii="Times New Roman" w:eastAsia="Times New Roman" w:hAnsi="Times New Roman"/>
          <w:i/>
          <w:snapToGrid w:val="0"/>
          <w:szCs w:val="24"/>
        </w:rPr>
        <w:t xml:space="preserve"> </w:t>
      </w:r>
      <w:hyperlink r:id="rId13" w:history="1">
        <w:r w:rsidRPr="00A861C3">
          <w:rPr>
            <w:rFonts w:ascii="Times New Roman" w:eastAsia="SimSun" w:hAnsi="Times New Roman"/>
            <w:snapToGrid w:val="0"/>
            <w:color w:val="0000FF"/>
            <w:szCs w:val="20"/>
            <w:u w:val="single"/>
          </w:rPr>
          <w:t>http://www.vvkt.lt/</w:t>
        </w:r>
      </w:hyperlink>
      <w:r w:rsidRPr="00A861C3">
        <w:rPr>
          <w:rFonts w:ascii="Times New Roman" w:eastAsia="Times New Roman" w:hAnsi="Times New Roman"/>
          <w:snapToGrid w:val="0"/>
          <w:szCs w:val="20"/>
        </w:rPr>
        <w:t>.</w:t>
      </w:r>
    </w:p>
    <w:p w14:paraId="1DDBCA63" w14:textId="77777777" w:rsidR="00D61995" w:rsidRPr="00A861C3" w:rsidRDefault="00D61995" w:rsidP="00D61995">
      <w:pPr>
        <w:numPr>
          <w:ilvl w:val="12"/>
          <w:numId w:val="0"/>
        </w:numPr>
        <w:tabs>
          <w:tab w:val="left" w:pos="567"/>
        </w:tabs>
        <w:spacing w:after="0" w:line="240" w:lineRule="auto"/>
        <w:ind w:right="-2"/>
        <w:rPr>
          <w:rFonts w:ascii="Times New Roman" w:eastAsia="Times New Roman" w:hAnsi="Times New Roman"/>
          <w:snapToGrid w:val="0"/>
          <w:szCs w:val="20"/>
        </w:rPr>
      </w:pPr>
    </w:p>
    <w:sectPr w:rsidR="00D61995" w:rsidRPr="00A861C3" w:rsidSect="00441E64">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F1573" w14:textId="77777777" w:rsidR="00FC5D9A" w:rsidRDefault="00FC5D9A">
      <w:pPr>
        <w:spacing w:after="0" w:line="240" w:lineRule="auto"/>
      </w:pPr>
      <w:r>
        <w:separator/>
      </w:r>
    </w:p>
  </w:endnote>
  <w:endnote w:type="continuationSeparator" w:id="0">
    <w:p w14:paraId="56F25CB3" w14:textId="77777777" w:rsidR="00FC5D9A" w:rsidRDefault="00FC5D9A">
      <w:pPr>
        <w:spacing w:after="0" w:line="240" w:lineRule="auto"/>
      </w:pPr>
      <w:r>
        <w:continuationSeparator/>
      </w:r>
    </w:p>
  </w:endnote>
  <w:endnote w:type="continuationNotice" w:id="1">
    <w:p w14:paraId="316A2464" w14:textId="77777777" w:rsidR="00FC5D9A" w:rsidRDefault="00FC5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E85E" w14:textId="77777777" w:rsidR="00FC5D9A" w:rsidRDefault="00FC5D9A" w:rsidP="00441E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AA3BCF" w14:textId="77777777" w:rsidR="00FC5D9A" w:rsidRDefault="00FC5D9A" w:rsidP="00441E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63F1" w14:textId="30ABD593" w:rsidR="00FC5D9A" w:rsidRPr="000A50CB" w:rsidRDefault="00FC5D9A" w:rsidP="00441E64">
    <w:pPr>
      <w:pStyle w:val="Porat"/>
      <w:framePr w:wrap="around" w:vAnchor="text" w:hAnchor="margin" w:xAlign="right" w:y="1"/>
      <w:rPr>
        <w:rStyle w:val="Puslapionumeris"/>
        <w:szCs w:val="22"/>
      </w:rPr>
    </w:pPr>
    <w:r w:rsidRPr="000A50CB">
      <w:rPr>
        <w:rStyle w:val="Puslapionumeris"/>
        <w:szCs w:val="22"/>
      </w:rPr>
      <w:fldChar w:fldCharType="begin"/>
    </w:r>
    <w:r w:rsidRPr="000A50CB">
      <w:rPr>
        <w:rStyle w:val="Puslapionumeris"/>
        <w:szCs w:val="22"/>
      </w:rPr>
      <w:instrText xml:space="preserve">PAGE  </w:instrText>
    </w:r>
    <w:r w:rsidRPr="000A50CB">
      <w:rPr>
        <w:rStyle w:val="Puslapionumeris"/>
        <w:szCs w:val="22"/>
      </w:rPr>
      <w:fldChar w:fldCharType="separate"/>
    </w:r>
    <w:r w:rsidR="008A0361">
      <w:rPr>
        <w:rStyle w:val="Puslapionumeris"/>
        <w:noProof/>
        <w:szCs w:val="22"/>
      </w:rPr>
      <w:t>2</w:t>
    </w:r>
    <w:r w:rsidRPr="000A50CB">
      <w:rPr>
        <w:rStyle w:val="Puslapionumeris"/>
        <w:szCs w:val="22"/>
      </w:rPr>
      <w:fldChar w:fldCharType="end"/>
    </w:r>
  </w:p>
  <w:p w14:paraId="4DF8F5E2" w14:textId="77777777" w:rsidR="00FC5D9A" w:rsidRDefault="00FC5D9A" w:rsidP="00441E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C4768" w14:textId="77777777" w:rsidR="00FC5D9A" w:rsidRDefault="00FC5D9A">
      <w:pPr>
        <w:spacing w:after="0" w:line="240" w:lineRule="auto"/>
      </w:pPr>
      <w:r>
        <w:separator/>
      </w:r>
    </w:p>
  </w:footnote>
  <w:footnote w:type="continuationSeparator" w:id="0">
    <w:p w14:paraId="4E374D91" w14:textId="77777777" w:rsidR="00FC5D9A" w:rsidRDefault="00FC5D9A">
      <w:pPr>
        <w:spacing w:after="0" w:line="240" w:lineRule="auto"/>
      </w:pPr>
      <w:r>
        <w:continuationSeparator/>
      </w:r>
    </w:p>
  </w:footnote>
  <w:footnote w:type="continuationNotice" w:id="1">
    <w:p w14:paraId="4862D8D5" w14:textId="77777777" w:rsidR="00FC5D9A" w:rsidRDefault="00FC5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59D4" w14:textId="77777777" w:rsidR="00FC5D9A" w:rsidRDefault="00FC5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lvl w:ilvl="0">
      <w:numFmt w:val="bullet"/>
      <w:lvlText w:val="-"/>
      <w:lvlJc w:val="left"/>
      <w:pPr>
        <w:tabs>
          <w:tab w:val="num" w:pos="720"/>
        </w:tabs>
        <w:ind w:left="720" w:hanging="360"/>
      </w:pPr>
      <w:rPr>
        <w:rFonts w:ascii="Times New Roman" w:hAnsi="Times New Roman"/>
      </w:rPr>
    </w:lvl>
  </w:abstractNum>
  <w:abstractNum w:abstractNumId="6"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lvl w:ilvl="0">
      <w:numFmt w:val="bullet"/>
      <w:lvlText w:val="-"/>
      <w:lvlJc w:val="left"/>
      <w:pPr>
        <w:tabs>
          <w:tab w:val="num" w:pos="720"/>
        </w:tabs>
        <w:ind w:left="720" w:hanging="360"/>
      </w:pPr>
      <w:rPr>
        <w:rFonts w:ascii="Times New Roman" w:hAnsi="Times New Roman"/>
      </w:rPr>
    </w:lvl>
  </w:abstractNum>
  <w:abstractNum w:abstractNumId="8"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lvl w:ilvl="0">
      <w:numFmt w:val="bullet"/>
      <w:lvlText w:val="-"/>
      <w:lvlJc w:val="left"/>
      <w:pPr>
        <w:tabs>
          <w:tab w:val="num" w:pos="720"/>
        </w:tabs>
        <w:ind w:left="720" w:hanging="360"/>
      </w:pPr>
      <w:rPr>
        <w:rFonts w:ascii="Times New Roman" w:hAnsi="Times New Roman"/>
      </w:rPr>
    </w:lvl>
  </w:abstractNum>
  <w:abstractNum w:abstractNumId="10" w15:restartNumberingAfterBreak="0">
    <w:nsid w:val="0000000C"/>
    <w:multiLevelType w:val="singleLevel"/>
    <w:tmpl w:val="0000000C"/>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D"/>
    <w:multiLevelType w:val="singleLevel"/>
    <w:tmpl w:val="0000000D"/>
    <w:lvl w:ilvl="0">
      <w:numFmt w:val="bullet"/>
      <w:lvlText w:val="-"/>
      <w:lvlJc w:val="left"/>
      <w:pPr>
        <w:tabs>
          <w:tab w:val="num" w:pos="720"/>
        </w:tabs>
        <w:ind w:left="720" w:hanging="360"/>
      </w:pPr>
      <w:rPr>
        <w:rFonts w:ascii="Times New Roman" w:hAnsi="Times New Roman"/>
      </w:rPr>
    </w:lvl>
  </w:abstractNum>
  <w:abstractNum w:abstractNumId="12" w15:restartNumberingAfterBreak="0">
    <w:nsid w:val="0000000E"/>
    <w:multiLevelType w:val="singleLevel"/>
    <w:tmpl w:val="0000000E"/>
    <w:lvl w:ilvl="0">
      <w:numFmt w:val="bullet"/>
      <w:lvlText w:val="-"/>
      <w:lvlJc w:val="left"/>
      <w:pPr>
        <w:tabs>
          <w:tab w:val="num" w:pos="0"/>
        </w:tabs>
        <w:ind w:left="360" w:hanging="360"/>
      </w:pPr>
      <w:rPr>
        <w:rFonts w:ascii="OpenSymbol" w:hAnsi="OpenSymbol"/>
      </w:rPr>
    </w:lvl>
  </w:abstractNum>
  <w:abstractNum w:abstractNumId="13" w15:restartNumberingAfterBreak="0">
    <w:nsid w:val="0000000F"/>
    <w:multiLevelType w:val="multilevel"/>
    <w:tmpl w:val="0000000F"/>
    <w:lvl w:ilvl="0">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51D39"/>
    <w:multiLevelType w:val="multilevel"/>
    <w:tmpl w:val="9CD40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FB5FF9"/>
    <w:multiLevelType w:val="multilevel"/>
    <w:tmpl w:val="52D6330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1B0A7475"/>
    <w:multiLevelType w:val="hybridMultilevel"/>
    <w:tmpl w:val="E8D00D62"/>
    <w:lvl w:ilvl="0" w:tplc="EBEEBB50">
      <w:start w:val="1"/>
      <w:numFmt w:val="decimal"/>
      <w:lvlText w:val="%1."/>
      <w:lvlJc w:val="left"/>
      <w:pPr>
        <w:tabs>
          <w:tab w:val="num" w:pos="720"/>
        </w:tabs>
        <w:ind w:left="720" w:hanging="360"/>
      </w:pPr>
      <w:rPr>
        <w:rFonts w:cs="Times New Roman"/>
      </w:rPr>
    </w:lvl>
    <w:lvl w:ilvl="1" w:tplc="86749058" w:tentative="1">
      <w:start w:val="1"/>
      <w:numFmt w:val="lowerLetter"/>
      <w:lvlText w:val="%2."/>
      <w:lvlJc w:val="left"/>
      <w:pPr>
        <w:tabs>
          <w:tab w:val="num" w:pos="1440"/>
        </w:tabs>
        <w:ind w:left="1440" w:hanging="360"/>
      </w:pPr>
      <w:rPr>
        <w:rFonts w:cs="Times New Roman"/>
      </w:rPr>
    </w:lvl>
    <w:lvl w:ilvl="2" w:tplc="F6D01CF0" w:tentative="1">
      <w:start w:val="1"/>
      <w:numFmt w:val="lowerRoman"/>
      <w:lvlText w:val="%3."/>
      <w:lvlJc w:val="right"/>
      <w:pPr>
        <w:tabs>
          <w:tab w:val="num" w:pos="2160"/>
        </w:tabs>
        <w:ind w:left="2160" w:hanging="180"/>
      </w:pPr>
      <w:rPr>
        <w:rFonts w:cs="Times New Roman"/>
      </w:rPr>
    </w:lvl>
    <w:lvl w:ilvl="3" w:tplc="7B26E8D6" w:tentative="1">
      <w:start w:val="1"/>
      <w:numFmt w:val="decimal"/>
      <w:lvlText w:val="%4."/>
      <w:lvlJc w:val="left"/>
      <w:pPr>
        <w:tabs>
          <w:tab w:val="num" w:pos="2880"/>
        </w:tabs>
        <w:ind w:left="2880" w:hanging="360"/>
      </w:pPr>
      <w:rPr>
        <w:rFonts w:cs="Times New Roman"/>
      </w:rPr>
    </w:lvl>
    <w:lvl w:ilvl="4" w:tplc="F4087DDE" w:tentative="1">
      <w:start w:val="1"/>
      <w:numFmt w:val="lowerLetter"/>
      <w:lvlText w:val="%5."/>
      <w:lvlJc w:val="left"/>
      <w:pPr>
        <w:tabs>
          <w:tab w:val="num" w:pos="3600"/>
        </w:tabs>
        <w:ind w:left="3600" w:hanging="360"/>
      </w:pPr>
      <w:rPr>
        <w:rFonts w:cs="Times New Roman"/>
      </w:rPr>
    </w:lvl>
    <w:lvl w:ilvl="5" w:tplc="1668163C" w:tentative="1">
      <w:start w:val="1"/>
      <w:numFmt w:val="lowerRoman"/>
      <w:lvlText w:val="%6."/>
      <w:lvlJc w:val="right"/>
      <w:pPr>
        <w:tabs>
          <w:tab w:val="num" w:pos="4320"/>
        </w:tabs>
        <w:ind w:left="4320" w:hanging="180"/>
      </w:pPr>
      <w:rPr>
        <w:rFonts w:cs="Times New Roman"/>
      </w:rPr>
    </w:lvl>
    <w:lvl w:ilvl="6" w:tplc="4846F504" w:tentative="1">
      <w:start w:val="1"/>
      <w:numFmt w:val="decimal"/>
      <w:lvlText w:val="%7."/>
      <w:lvlJc w:val="left"/>
      <w:pPr>
        <w:tabs>
          <w:tab w:val="num" w:pos="5040"/>
        </w:tabs>
        <w:ind w:left="5040" w:hanging="360"/>
      </w:pPr>
      <w:rPr>
        <w:rFonts w:cs="Times New Roman"/>
      </w:rPr>
    </w:lvl>
    <w:lvl w:ilvl="7" w:tplc="33709E14" w:tentative="1">
      <w:start w:val="1"/>
      <w:numFmt w:val="lowerLetter"/>
      <w:lvlText w:val="%8."/>
      <w:lvlJc w:val="left"/>
      <w:pPr>
        <w:tabs>
          <w:tab w:val="num" w:pos="5760"/>
        </w:tabs>
        <w:ind w:left="5760" w:hanging="360"/>
      </w:pPr>
      <w:rPr>
        <w:rFonts w:cs="Times New Roman"/>
      </w:rPr>
    </w:lvl>
    <w:lvl w:ilvl="8" w:tplc="064E54B4" w:tentative="1">
      <w:start w:val="1"/>
      <w:numFmt w:val="lowerRoman"/>
      <w:lvlText w:val="%9."/>
      <w:lvlJc w:val="right"/>
      <w:pPr>
        <w:tabs>
          <w:tab w:val="num" w:pos="6480"/>
        </w:tabs>
        <w:ind w:left="6480" w:hanging="180"/>
      </w:pPr>
      <w:rPr>
        <w:rFonts w:cs="Times New Roman"/>
      </w:rPr>
    </w:lvl>
  </w:abstractNum>
  <w:abstractNum w:abstractNumId="18" w15:restartNumberingAfterBreak="0">
    <w:nsid w:val="21D93BB6"/>
    <w:multiLevelType w:val="hybridMultilevel"/>
    <w:tmpl w:val="0CCA23AA"/>
    <w:lvl w:ilvl="0" w:tplc="95B4B52A">
      <w:start w:val="1"/>
      <w:numFmt w:val="bullet"/>
      <w:lvlText w:val=""/>
      <w:lvlJc w:val="left"/>
      <w:pPr>
        <w:tabs>
          <w:tab w:val="num" w:pos="720"/>
        </w:tabs>
        <w:ind w:left="720" w:hanging="360"/>
      </w:pPr>
      <w:rPr>
        <w:rFonts w:ascii="Symbol" w:hAnsi="Symbol" w:hint="default"/>
      </w:rPr>
    </w:lvl>
    <w:lvl w:ilvl="1" w:tplc="B93A86AA" w:tentative="1">
      <w:start w:val="1"/>
      <w:numFmt w:val="bullet"/>
      <w:lvlText w:val="o"/>
      <w:lvlJc w:val="left"/>
      <w:pPr>
        <w:tabs>
          <w:tab w:val="num" w:pos="1440"/>
        </w:tabs>
        <w:ind w:left="1440" w:hanging="360"/>
      </w:pPr>
      <w:rPr>
        <w:rFonts w:ascii="Courier New" w:hAnsi="Courier New" w:hint="default"/>
      </w:rPr>
    </w:lvl>
    <w:lvl w:ilvl="2" w:tplc="A69E95EA" w:tentative="1">
      <w:start w:val="1"/>
      <w:numFmt w:val="bullet"/>
      <w:lvlText w:val=""/>
      <w:lvlJc w:val="left"/>
      <w:pPr>
        <w:tabs>
          <w:tab w:val="num" w:pos="2160"/>
        </w:tabs>
        <w:ind w:left="2160" w:hanging="360"/>
      </w:pPr>
      <w:rPr>
        <w:rFonts w:ascii="Wingdings" w:hAnsi="Wingdings" w:hint="default"/>
      </w:rPr>
    </w:lvl>
    <w:lvl w:ilvl="3" w:tplc="9AB48B80" w:tentative="1">
      <w:start w:val="1"/>
      <w:numFmt w:val="bullet"/>
      <w:lvlText w:val=""/>
      <w:lvlJc w:val="left"/>
      <w:pPr>
        <w:tabs>
          <w:tab w:val="num" w:pos="2880"/>
        </w:tabs>
        <w:ind w:left="2880" w:hanging="360"/>
      </w:pPr>
      <w:rPr>
        <w:rFonts w:ascii="Symbol" w:hAnsi="Symbol" w:hint="default"/>
      </w:rPr>
    </w:lvl>
    <w:lvl w:ilvl="4" w:tplc="2B222E86" w:tentative="1">
      <w:start w:val="1"/>
      <w:numFmt w:val="bullet"/>
      <w:lvlText w:val="o"/>
      <w:lvlJc w:val="left"/>
      <w:pPr>
        <w:tabs>
          <w:tab w:val="num" w:pos="3600"/>
        </w:tabs>
        <w:ind w:left="3600" w:hanging="360"/>
      </w:pPr>
      <w:rPr>
        <w:rFonts w:ascii="Courier New" w:hAnsi="Courier New" w:hint="default"/>
      </w:rPr>
    </w:lvl>
    <w:lvl w:ilvl="5" w:tplc="4894C9D4" w:tentative="1">
      <w:start w:val="1"/>
      <w:numFmt w:val="bullet"/>
      <w:lvlText w:val=""/>
      <w:lvlJc w:val="left"/>
      <w:pPr>
        <w:tabs>
          <w:tab w:val="num" w:pos="4320"/>
        </w:tabs>
        <w:ind w:left="4320" w:hanging="360"/>
      </w:pPr>
      <w:rPr>
        <w:rFonts w:ascii="Wingdings" w:hAnsi="Wingdings" w:hint="default"/>
      </w:rPr>
    </w:lvl>
    <w:lvl w:ilvl="6" w:tplc="525ADE26" w:tentative="1">
      <w:start w:val="1"/>
      <w:numFmt w:val="bullet"/>
      <w:lvlText w:val=""/>
      <w:lvlJc w:val="left"/>
      <w:pPr>
        <w:tabs>
          <w:tab w:val="num" w:pos="5040"/>
        </w:tabs>
        <w:ind w:left="5040" w:hanging="360"/>
      </w:pPr>
      <w:rPr>
        <w:rFonts w:ascii="Symbol" w:hAnsi="Symbol" w:hint="default"/>
      </w:rPr>
    </w:lvl>
    <w:lvl w:ilvl="7" w:tplc="E1FE60DC" w:tentative="1">
      <w:start w:val="1"/>
      <w:numFmt w:val="bullet"/>
      <w:lvlText w:val="o"/>
      <w:lvlJc w:val="left"/>
      <w:pPr>
        <w:tabs>
          <w:tab w:val="num" w:pos="5760"/>
        </w:tabs>
        <w:ind w:left="5760" w:hanging="360"/>
      </w:pPr>
      <w:rPr>
        <w:rFonts w:ascii="Courier New" w:hAnsi="Courier New" w:hint="default"/>
      </w:rPr>
    </w:lvl>
    <w:lvl w:ilvl="8" w:tplc="50F651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06ED9"/>
    <w:multiLevelType w:val="hybridMultilevel"/>
    <w:tmpl w:val="793A23C4"/>
    <w:lvl w:ilvl="0" w:tplc="066CA6B8">
      <w:start w:val="1"/>
      <w:numFmt w:val="decimal"/>
      <w:lvlText w:val="%1."/>
      <w:lvlJc w:val="left"/>
      <w:pPr>
        <w:ind w:left="1080" w:hanging="360"/>
      </w:pPr>
      <w:rPr>
        <w:rFonts w:cs="Times New Roman"/>
      </w:rPr>
    </w:lvl>
    <w:lvl w:ilvl="1" w:tplc="8EBAFFF8" w:tentative="1">
      <w:start w:val="1"/>
      <w:numFmt w:val="lowerLetter"/>
      <w:lvlText w:val="%2."/>
      <w:lvlJc w:val="left"/>
      <w:pPr>
        <w:ind w:left="1800" w:hanging="360"/>
      </w:pPr>
      <w:rPr>
        <w:rFonts w:cs="Times New Roman"/>
      </w:rPr>
    </w:lvl>
    <w:lvl w:ilvl="2" w:tplc="6A78DDE6" w:tentative="1">
      <w:start w:val="1"/>
      <w:numFmt w:val="lowerRoman"/>
      <w:lvlText w:val="%3."/>
      <w:lvlJc w:val="right"/>
      <w:pPr>
        <w:ind w:left="2520" w:hanging="180"/>
      </w:pPr>
      <w:rPr>
        <w:rFonts w:cs="Times New Roman"/>
      </w:rPr>
    </w:lvl>
    <w:lvl w:ilvl="3" w:tplc="4B88F368" w:tentative="1">
      <w:start w:val="1"/>
      <w:numFmt w:val="decimal"/>
      <w:lvlText w:val="%4."/>
      <w:lvlJc w:val="left"/>
      <w:pPr>
        <w:ind w:left="3240" w:hanging="360"/>
      </w:pPr>
      <w:rPr>
        <w:rFonts w:cs="Times New Roman"/>
      </w:rPr>
    </w:lvl>
    <w:lvl w:ilvl="4" w:tplc="A2BC82FC" w:tentative="1">
      <w:start w:val="1"/>
      <w:numFmt w:val="lowerLetter"/>
      <w:lvlText w:val="%5."/>
      <w:lvlJc w:val="left"/>
      <w:pPr>
        <w:ind w:left="3960" w:hanging="360"/>
      </w:pPr>
      <w:rPr>
        <w:rFonts w:cs="Times New Roman"/>
      </w:rPr>
    </w:lvl>
    <w:lvl w:ilvl="5" w:tplc="7898F0EC" w:tentative="1">
      <w:start w:val="1"/>
      <w:numFmt w:val="lowerRoman"/>
      <w:lvlText w:val="%6."/>
      <w:lvlJc w:val="right"/>
      <w:pPr>
        <w:ind w:left="4680" w:hanging="180"/>
      </w:pPr>
      <w:rPr>
        <w:rFonts w:cs="Times New Roman"/>
      </w:rPr>
    </w:lvl>
    <w:lvl w:ilvl="6" w:tplc="4B8217E4" w:tentative="1">
      <w:start w:val="1"/>
      <w:numFmt w:val="decimal"/>
      <w:lvlText w:val="%7."/>
      <w:lvlJc w:val="left"/>
      <w:pPr>
        <w:ind w:left="5400" w:hanging="360"/>
      </w:pPr>
      <w:rPr>
        <w:rFonts w:cs="Times New Roman"/>
      </w:rPr>
    </w:lvl>
    <w:lvl w:ilvl="7" w:tplc="05D2A68A" w:tentative="1">
      <w:start w:val="1"/>
      <w:numFmt w:val="lowerLetter"/>
      <w:lvlText w:val="%8."/>
      <w:lvlJc w:val="left"/>
      <w:pPr>
        <w:ind w:left="6120" w:hanging="360"/>
      </w:pPr>
      <w:rPr>
        <w:rFonts w:cs="Times New Roman"/>
      </w:rPr>
    </w:lvl>
    <w:lvl w:ilvl="8" w:tplc="76C601E4" w:tentative="1">
      <w:start w:val="1"/>
      <w:numFmt w:val="lowerRoman"/>
      <w:lvlText w:val="%9."/>
      <w:lvlJc w:val="right"/>
      <w:pPr>
        <w:ind w:left="6840" w:hanging="180"/>
      </w:pPr>
      <w:rPr>
        <w:rFonts w:cs="Times New Roman"/>
      </w:rPr>
    </w:lvl>
  </w:abstractNum>
  <w:abstractNum w:abstractNumId="20" w15:restartNumberingAfterBreak="0">
    <w:nsid w:val="33B1384B"/>
    <w:multiLevelType w:val="multilevel"/>
    <w:tmpl w:val="CA1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22842"/>
    <w:multiLevelType w:val="hybridMultilevel"/>
    <w:tmpl w:val="436AB830"/>
    <w:lvl w:ilvl="0" w:tplc="0DCA53DC">
      <w:start w:val="1"/>
      <w:numFmt w:val="bullet"/>
      <w:lvlText w:val=""/>
      <w:lvlJc w:val="left"/>
      <w:pPr>
        <w:tabs>
          <w:tab w:val="num" w:pos="720"/>
        </w:tabs>
        <w:ind w:left="720" w:hanging="360"/>
      </w:pPr>
      <w:rPr>
        <w:rFonts w:ascii="Symbol" w:hAnsi="Symbol" w:hint="default"/>
      </w:rPr>
    </w:lvl>
    <w:lvl w:ilvl="1" w:tplc="B8841B4A" w:tentative="1">
      <w:start w:val="1"/>
      <w:numFmt w:val="bullet"/>
      <w:lvlText w:val="o"/>
      <w:lvlJc w:val="left"/>
      <w:pPr>
        <w:tabs>
          <w:tab w:val="num" w:pos="1440"/>
        </w:tabs>
        <w:ind w:left="1440" w:hanging="360"/>
      </w:pPr>
      <w:rPr>
        <w:rFonts w:ascii="Courier New" w:hAnsi="Courier New" w:hint="default"/>
      </w:rPr>
    </w:lvl>
    <w:lvl w:ilvl="2" w:tplc="55E8FB2A" w:tentative="1">
      <w:start w:val="1"/>
      <w:numFmt w:val="bullet"/>
      <w:lvlText w:val=""/>
      <w:lvlJc w:val="left"/>
      <w:pPr>
        <w:tabs>
          <w:tab w:val="num" w:pos="2160"/>
        </w:tabs>
        <w:ind w:left="2160" w:hanging="360"/>
      </w:pPr>
      <w:rPr>
        <w:rFonts w:ascii="Wingdings" w:hAnsi="Wingdings" w:hint="default"/>
      </w:rPr>
    </w:lvl>
    <w:lvl w:ilvl="3" w:tplc="195AF038" w:tentative="1">
      <w:start w:val="1"/>
      <w:numFmt w:val="bullet"/>
      <w:lvlText w:val=""/>
      <w:lvlJc w:val="left"/>
      <w:pPr>
        <w:tabs>
          <w:tab w:val="num" w:pos="2880"/>
        </w:tabs>
        <w:ind w:left="2880" w:hanging="360"/>
      </w:pPr>
      <w:rPr>
        <w:rFonts w:ascii="Symbol" w:hAnsi="Symbol" w:hint="default"/>
      </w:rPr>
    </w:lvl>
    <w:lvl w:ilvl="4" w:tplc="54BE55CC" w:tentative="1">
      <w:start w:val="1"/>
      <w:numFmt w:val="bullet"/>
      <w:lvlText w:val="o"/>
      <w:lvlJc w:val="left"/>
      <w:pPr>
        <w:tabs>
          <w:tab w:val="num" w:pos="3600"/>
        </w:tabs>
        <w:ind w:left="3600" w:hanging="360"/>
      </w:pPr>
      <w:rPr>
        <w:rFonts w:ascii="Courier New" w:hAnsi="Courier New" w:hint="default"/>
      </w:rPr>
    </w:lvl>
    <w:lvl w:ilvl="5" w:tplc="00924B56" w:tentative="1">
      <w:start w:val="1"/>
      <w:numFmt w:val="bullet"/>
      <w:lvlText w:val=""/>
      <w:lvlJc w:val="left"/>
      <w:pPr>
        <w:tabs>
          <w:tab w:val="num" w:pos="4320"/>
        </w:tabs>
        <w:ind w:left="4320" w:hanging="360"/>
      </w:pPr>
      <w:rPr>
        <w:rFonts w:ascii="Wingdings" w:hAnsi="Wingdings" w:hint="default"/>
      </w:rPr>
    </w:lvl>
    <w:lvl w:ilvl="6" w:tplc="A3D49514" w:tentative="1">
      <w:start w:val="1"/>
      <w:numFmt w:val="bullet"/>
      <w:lvlText w:val=""/>
      <w:lvlJc w:val="left"/>
      <w:pPr>
        <w:tabs>
          <w:tab w:val="num" w:pos="5040"/>
        </w:tabs>
        <w:ind w:left="5040" w:hanging="360"/>
      </w:pPr>
      <w:rPr>
        <w:rFonts w:ascii="Symbol" w:hAnsi="Symbol" w:hint="default"/>
      </w:rPr>
    </w:lvl>
    <w:lvl w:ilvl="7" w:tplc="B658BF38" w:tentative="1">
      <w:start w:val="1"/>
      <w:numFmt w:val="bullet"/>
      <w:lvlText w:val="o"/>
      <w:lvlJc w:val="left"/>
      <w:pPr>
        <w:tabs>
          <w:tab w:val="num" w:pos="5760"/>
        </w:tabs>
        <w:ind w:left="5760" w:hanging="360"/>
      </w:pPr>
      <w:rPr>
        <w:rFonts w:ascii="Courier New" w:hAnsi="Courier New" w:hint="default"/>
      </w:rPr>
    </w:lvl>
    <w:lvl w:ilvl="8" w:tplc="74B820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1C7DE4"/>
    <w:multiLevelType w:val="hybridMultilevel"/>
    <w:tmpl w:val="F5B23CCE"/>
    <w:lvl w:ilvl="0" w:tplc="05FA9EB0">
      <w:start w:val="1"/>
      <w:numFmt w:val="bullet"/>
      <w:lvlText w:val=""/>
      <w:lvlJc w:val="left"/>
      <w:pPr>
        <w:tabs>
          <w:tab w:val="num" w:pos="720"/>
        </w:tabs>
        <w:ind w:left="720" w:hanging="360"/>
      </w:pPr>
      <w:rPr>
        <w:rFonts w:ascii="Symbol" w:hAnsi="Symbol" w:hint="default"/>
      </w:rPr>
    </w:lvl>
    <w:lvl w:ilvl="1" w:tplc="3DCE7C00" w:tentative="1">
      <w:start w:val="1"/>
      <w:numFmt w:val="bullet"/>
      <w:lvlText w:val="o"/>
      <w:lvlJc w:val="left"/>
      <w:pPr>
        <w:tabs>
          <w:tab w:val="num" w:pos="1440"/>
        </w:tabs>
        <w:ind w:left="1440" w:hanging="360"/>
      </w:pPr>
      <w:rPr>
        <w:rFonts w:ascii="Courier New" w:hAnsi="Courier New" w:hint="default"/>
      </w:rPr>
    </w:lvl>
    <w:lvl w:ilvl="2" w:tplc="8F0A17FE" w:tentative="1">
      <w:start w:val="1"/>
      <w:numFmt w:val="bullet"/>
      <w:lvlText w:val=""/>
      <w:lvlJc w:val="left"/>
      <w:pPr>
        <w:tabs>
          <w:tab w:val="num" w:pos="2160"/>
        </w:tabs>
        <w:ind w:left="2160" w:hanging="360"/>
      </w:pPr>
      <w:rPr>
        <w:rFonts w:ascii="Wingdings" w:hAnsi="Wingdings" w:hint="default"/>
      </w:rPr>
    </w:lvl>
    <w:lvl w:ilvl="3" w:tplc="C85ACAEE" w:tentative="1">
      <w:start w:val="1"/>
      <w:numFmt w:val="bullet"/>
      <w:lvlText w:val=""/>
      <w:lvlJc w:val="left"/>
      <w:pPr>
        <w:tabs>
          <w:tab w:val="num" w:pos="2880"/>
        </w:tabs>
        <w:ind w:left="2880" w:hanging="360"/>
      </w:pPr>
      <w:rPr>
        <w:rFonts w:ascii="Symbol" w:hAnsi="Symbol" w:hint="default"/>
      </w:rPr>
    </w:lvl>
    <w:lvl w:ilvl="4" w:tplc="83BEAAAE" w:tentative="1">
      <w:start w:val="1"/>
      <w:numFmt w:val="bullet"/>
      <w:lvlText w:val="o"/>
      <w:lvlJc w:val="left"/>
      <w:pPr>
        <w:tabs>
          <w:tab w:val="num" w:pos="3600"/>
        </w:tabs>
        <w:ind w:left="3600" w:hanging="360"/>
      </w:pPr>
      <w:rPr>
        <w:rFonts w:ascii="Courier New" w:hAnsi="Courier New" w:hint="default"/>
      </w:rPr>
    </w:lvl>
    <w:lvl w:ilvl="5" w:tplc="4E3252F4" w:tentative="1">
      <w:start w:val="1"/>
      <w:numFmt w:val="bullet"/>
      <w:lvlText w:val=""/>
      <w:lvlJc w:val="left"/>
      <w:pPr>
        <w:tabs>
          <w:tab w:val="num" w:pos="4320"/>
        </w:tabs>
        <w:ind w:left="4320" w:hanging="360"/>
      </w:pPr>
      <w:rPr>
        <w:rFonts w:ascii="Wingdings" w:hAnsi="Wingdings" w:hint="default"/>
      </w:rPr>
    </w:lvl>
    <w:lvl w:ilvl="6" w:tplc="DC0E921E" w:tentative="1">
      <w:start w:val="1"/>
      <w:numFmt w:val="bullet"/>
      <w:lvlText w:val=""/>
      <w:lvlJc w:val="left"/>
      <w:pPr>
        <w:tabs>
          <w:tab w:val="num" w:pos="5040"/>
        </w:tabs>
        <w:ind w:left="5040" w:hanging="360"/>
      </w:pPr>
      <w:rPr>
        <w:rFonts w:ascii="Symbol" w:hAnsi="Symbol" w:hint="default"/>
      </w:rPr>
    </w:lvl>
    <w:lvl w:ilvl="7" w:tplc="108294E2" w:tentative="1">
      <w:start w:val="1"/>
      <w:numFmt w:val="bullet"/>
      <w:lvlText w:val="o"/>
      <w:lvlJc w:val="left"/>
      <w:pPr>
        <w:tabs>
          <w:tab w:val="num" w:pos="5760"/>
        </w:tabs>
        <w:ind w:left="5760" w:hanging="360"/>
      </w:pPr>
      <w:rPr>
        <w:rFonts w:ascii="Courier New" w:hAnsi="Courier New" w:hint="default"/>
      </w:rPr>
    </w:lvl>
    <w:lvl w:ilvl="8" w:tplc="40D24BD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7477C"/>
    <w:multiLevelType w:val="hybridMultilevel"/>
    <w:tmpl w:val="53DE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42503"/>
    <w:multiLevelType w:val="hybridMultilevel"/>
    <w:tmpl w:val="01E28DAE"/>
    <w:name w:val="WW8Num3"/>
    <w:lvl w:ilvl="0" w:tplc="55F61354">
      <w:start w:val="1"/>
      <w:numFmt w:val="bullet"/>
      <w:lvlText w:val=""/>
      <w:lvlJc w:val="left"/>
      <w:pPr>
        <w:ind w:left="720" w:hanging="360"/>
      </w:pPr>
      <w:rPr>
        <w:rFonts w:ascii="Symbol" w:hAnsi="Symbol" w:hint="default"/>
      </w:rPr>
    </w:lvl>
    <w:lvl w:ilvl="1" w:tplc="03A8A0EE" w:tentative="1">
      <w:start w:val="1"/>
      <w:numFmt w:val="bullet"/>
      <w:lvlText w:val="o"/>
      <w:lvlJc w:val="left"/>
      <w:pPr>
        <w:ind w:left="1440" w:hanging="360"/>
      </w:pPr>
      <w:rPr>
        <w:rFonts w:ascii="Courier New" w:hAnsi="Courier New" w:cs="Courier New" w:hint="default"/>
      </w:rPr>
    </w:lvl>
    <w:lvl w:ilvl="2" w:tplc="6D584BA2" w:tentative="1">
      <w:start w:val="1"/>
      <w:numFmt w:val="bullet"/>
      <w:lvlText w:val=""/>
      <w:lvlJc w:val="left"/>
      <w:pPr>
        <w:ind w:left="2160" w:hanging="360"/>
      </w:pPr>
      <w:rPr>
        <w:rFonts w:ascii="Wingdings" w:hAnsi="Wingdings" w:hint="default"/>
      </w:rPr>
    </w:lvl>
    <w:lvl w:ilvl="3" w:tplc="E020D83E" w:tentative="1">
      <w:start w:val="1"/>
      <w:numFmt w:val="bullet"/>
      <w:lvlText w:val=""/>
      <w:lvlJc w:val="left"/>
      <w:pPr>
        <w:ind w:left="2880" w:hanging="360"/>
      </w:pPr>
      <w:rPr>
        <w:rFonts w:ascii="Symbol" w:hAnsi="Symbol" w:hint="default"/>
      </w:rPr>
    </w:lvl>
    <w:lvl w:ilvl="4" w:tplc="7C121F64" w:tentative="1">
      <w:start w:val="1"/>
      <w:numFmt w:val="bullet"/>
      <w:lvlText w:val="o"/>
      <w:lvlJc w:val="left"/>
      <w:pPr>
        <w:ind w:left="3600" w:hanging="360"/>
      </w:pPr>
      <w:rPr>
        <w:rFonts w:ascii="Courier New" w:hAnsi="Courier New" w:cs="Courier New" w:hint="default"/>
      </w:rPr>
    </w:lvl>
    <w:lvl w:ilvl="5" w:tplc="9E1AE562" w:tentative="1">
      <w:start w:val="1"/>
      <w:numFmt w:val="bullet"/>
      <w:lvlText w:val=""/>
      <w:lvlJc w:val="left"/>
      <w:pPr>
        <w:ind w:left="4320" w:hanging="360"/>
      </w:pPr>
      <w:rPr>
        <w:rFonts w:ascii="Wingdings" w:hAnsi="Wingdings" w:hint="default"/>
      </w:rPr>
    </w:lvl>
    <w:lvl w:ilvl="6" w:tplc="99E8E8EA" w:tentative="1">
      <w:start w:val="1"/>
      <w:numFmt w:val="bullet"/>
      <w:lvlText w:val=""/>
      <w:lvlJc w:val="left"/>
      <w:pPr>
        <w:ind w:left="5040" w:hanging="360"/>
      </w:pPr>
      <w:rPr>
        <w:rFonts w:ascii="Symbol" w:hAnsi="Symbol" w:hint="default"/>
      </w:rPr>
    </w:lvl>
    <w:lvl w:ilvl="7" w:tplc="1DB89E8A" w:tentative="1">
      <w:start w:val="1"/>
      <w:numFmt w:val="bullet"/>
      <w:lvlText w:val="o"/>
      <w:lvlJc w:val="left"/>
      <w:pPr>
        <w:ind w:left="5760" w:hanging="360"/>
      </w:pPr>
      <w:rPr>
        <w:rFonts w:ascii="Courier New" w:hAnsi="Courier New" w:cs="Courier New" w:hint="default"/>
      </w:rPr>
    </w:lvl>
    <w:lvl w:ilvl="8" w:tplc="7FB23F76" w:tentative="1">
      <w:start w:val="1"/>
      <w:numFmt w:val="bullet"/>
      <w:lvlText w:val=""/>
      <w:lvlJc w:val="left"/>
      <w:pPr>
        <w:ind w:left="6480" w:hanging="360"/>
      </w:pPr>
      <w:rPr>
        <w:rFonts w:ascii="Wingdings" w:hAnsi="Wingdings" w:hint="default"/>
      </w:rPr>
    </w:lvl>
  </w:abstractNum>
  <w:abstractNum w:abstractNumId="25" w15:restartNumberingAfterBreak="0">
    <w:nsid w:val="5EDA29C4"/>
    <w:multiLevelType w:val="hybridMultilevel"/>
    <w:tmpl w:val="A8E00976"/>
    <w:name w:val="WW8Num4"/>
    <w:lvl w:ilvl="0" w:tplc="48125666">
      <w:start w:val="1"/>
      <w:numFmt w:val="decimal"/>
      <w:lvlText w:val="%1."/>
      <w:lvlJc w:val="left"/>
      <w:pPr>
        <w:tabs>
          <w:tab w:val="num" w:pos="720"/>
        </w:tabs>
        <w:ind w:left="720" w:hanging="360"/>
      </w:pPr>
      <w:rPr>
        <w:rFonts w:cs="Times New Roman" w:hint="default"/>
      </w:rPr>
    </w:lvl>
    <w:lvl w:ilvl="1" w:tplc="F25416DC" w:tentative="1">
      <w:start w:val="1"/>
      <w:numFmt w:val="bullet"/>
      <w:lvlText w:val="o"/>
      <w:lvlJc w:val="left"/>
      <w:pPr>
        <w:tabs>
          <w:tab w:val="num" w:pos="1440"/>
        </w:tabs>
        <w:ind w:left="1440" w:hanging="360"/>
      </w:pPr>
      <w:rPr>
        <w:rFonts w:ascii="Courier New" w:hAnsi="Courier New" w:hint="default"/>
      </w:rPr>
    </w:lvl>
    <w:lvl w:ilvl="2" w:tplc="3B440E1C" w:tentative="1">
      <w:start w:val="1"/>
      <w:numFmt w:val="bullet"/>
      <w:lvlText w:val=""/>
      <w:lvlJc w:val="left"/>
      <w:pPr>
        <w:tabs>
          <w:tab w:val="num" w:pos="2160"/>
        </w:tabs>
        <w:ind w:left="2160" w:hanging="360"/>
      </w:pPr>
      <w:rPr>
        <w:rFonts w:ascii="Wingdings" w:hAnsi="Wingdings" w:hint="default"/>
      </w:rPr>
    </w:lvl>
    <w:lvl w:ilvl="3" w:tplc="9F364A26" w:tentative="1">
      <w:start w:val="1"/>
      <w:numFmt w:val="bullet"/>
      <w:lvlText w:val=""/>
      <w:lvlJc w:val="left"/>
      <w:pPr>
        <w:tabs>
          <w:tab w:val="num" w:pos="2880"/>
        </w:tabs>
        <w:ind w:left="2880" w:hanging="360"/>
      </w:pPr>
      <w:rPr>
        <w:rFonts w:ascii="Symbol" w:hAnsi="Symbol" w:hint="default"/>
      </w:rPr>
    </w:lvl>
    <w:lvl w:ilvl="4" w:tplc="055605EA" w:tentative="1">
      <w:start w:val="1"/>
      <w:numFmt w:val="bullet"/>
      <w:lvlText w:val="o"/>
      <w:lvlJc w:val="left"/>
      <w:pPr>
        <w:tabs>
          <w:tab w:val="num" w:pos="3600"/>
        </w:tabs>
        <w:ind w:left="3600" w:hanging="360"/>
      </w:pPr>
      <w:rPr>
        <w:rFonts w:ascii="Courier New" w:hAnsi="Courier New" w:hint="default"/>
      </w:rPr>
    </w:lvl>
    <w:lvl w:ilvl="5" w:tplc="32AC54D4" w:tentative="1">
      <w:start w:val="1"/>
      <w:numFmt w:val="bullet"/>
      <w:lvlText w:val=""/>
      <w:lvlJc w:val="left"/>
      <w:pPr>
        <w:tabs>
          <w:tab w:val="num" w:pos="4320"/>
        </w:tabs>
        <w:ind w:left="4320" w:hanging="360"/>
      </w:pPr>
      <w:rPr>
        <w:rFonts w:ascii="Wingdings" w:hAnsi="Wingdings" w:hint="default"/>
      </w:rPr>
    </w:lvl>
    <w:lvl w:ilvl="6" w:tplc="CE007E96" w:tentative="1">
      <w:start w:val="1"/>
      <w:numFmt w:val="bullet"/>
      <w:lvlText w:val=""/>
      <w:lvlJc w:val="left"/>
      <w:pPr>
        <w:tabs>
          <w:tab w:val="num" w:pos="5040"/>
        </w:tabs>
        <w:ind w:left="5040" w:hanging="360"/>
      </w:pPr>
      <w:rPr>
        <w:rFonts w:ascii="Symbol" w:hAnsi="Symbol" w:hint="default"/>
      </w:rPr>
    </w:lvl>
    <w:lvl w:ilvl="7" w:tplc="B09E2F58" w:tentative="1">
      <w:start w:val="1"/>
      <w:numFmt w:val="bullet"/>
      <w:lvlText w:val="o"/>
      <w:lvlJc w:val="left"/>
      <w:pPr>
        <w:tabs>
          <w:tab w:val="num" w:pos="5760"/>
        </w:tabs>
        <w:ind w:left="5760" w:hanging="360"/>
      </w:pPr>
      <w:rPr>
        <w:rFonts w:ascii="Courier New" w:hAnsi="Courier New" w:hint="default"/>
      </w:rPr>
    </w:lvl>
    <w:lvl w:ilvl="8" w:tplc="925AEC3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56BE2EEA"/>
    <w:lvl w:ilvl="0" w:tplc="FD788292">
      <w:start w:val="1"/>
      <w:numFmt w:val="upperLetter"/>
      <w:lvlText w:val="%1."/>
      <w:lvlJc w:val="left"/>
      <w:pPr>
        <w:ind w:left="5670" w:hanging="5670"/>
      </w:pPr>
      <w:rPr>
        <w:rFonts w:hint="default"/>
        <w:b/>
      </w:rPr>
    </w:lvl>
    <w:lvl w:ilvl="1" w:tplc="922C11D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4"/>
  </w:num>
  <w:num w:numId="2">
    <w:abstractNumId w:val="2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6"/>
  </w:num>
  <w:num w:numId="20">
    <w:abstractNumId w:val="15"/>
  </w:num>
  <w:num w:numId="21">
    <w:abstractNumId w:val="21"/>
  </w:num>
  <w:num w:numId="22">
    <w:abstractNumId w:val="22"/>
  </w:num>
  <w:num w:numId="23">
    <w:abstractNumId w:val="18"/>
  </w:num>
  <w:num w:numId="24">
    <w:abstractNumId w:val="25"/>
  </w:num>
  <w:num w:numId="25">
    <w:abstractNumId w:val="17"/>
  </w:num>
  <w:num w:numId="26">
    <w:abstractNumId w:val="19"/>
  </w:num>
  <w:num w:numId="27">
    <w:abstractNumId w:val="25"/>
    <w:lvlOverride w:ilvl="0">
      <w:startOverride w:val="1"/>
    </w:lvlOverride>
    <w:lvlOverride w:ilvl="1"/>
    <w:lvlOverride w:ilvl="2"/>
    <w:lvlOverride w:ilvl="3"/>
    <w:lvlOverride w:ilvl="4"/>
    <w:lvlOverride w:ilvl="5"/>
    <w:lvlOverride w:ilvl="6"/>
    <w:lvlOverride w:ilvl="7"/>
    <w:lvlOverride w:ilvl="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36"/>
    <w:rsid w:val="000161C9"/>
    <w:rsid w:val="0002758E"/>
    <w:rsid w:val="0004532B"/>
    <w:rsid w:val="0004757B"/>
    <w:rsid w:val="000752C3"/>
    <w:rsid w:val="00083B6D"/>
    <w:rsid w:val="000F1D47"/>
    <w:rsid w:val="0010507B"/>
    <w:rsid w:val="00116093"/>
    <w:rsid w:val="00123E25"/>
    <w:rsid w:val="00132FA3"/>
    <w:rsid w:val="00135D91"/>
    <w:rsid w:val="00171991"/>
    <w:rsid w:val="00197839"/>
    <w:rsid w:val="001B1D9C"/>
    <w:rsid w:val="001C1B8A"/>
    <w:rsid w:val="001C728D"/>
    <w:rsid w:val="0020462B"/>
    <w:rsid w:val="0020780B"/>
    <w:rsid w:val="00207A1F"/>
    <w:rsid w:val="00217DDC"/>
    <w:rsid w:val="00223A6D"/>
    <w:rsid w:val="00231536"/>
    <w:rsid w:val="0023192E"/>
    <w:rsid w:val="002325E5"/>
    <w:rsid w:val="00236176"/>
    <w:rsid w:val="00236EB3"/>
    <w:rsid w:val="0024599E"/>
    <w:rsid w:val="00253EFF"/>
    <w:rsid w:val="00254308"/>
    <w:rsid w:val="00291122"/>
    <w:rsid w:val="002928EE"/>
    <w:rsid w:val="002A7863"/>
    <w:rsid w:val="002F038B"/>
    <w:rsid w:val="002F30DC"/>
    <w:rsid w:val="0031553A"/>
    <w:rsid w:val="00397833"/>
    <w:rsid w:val="003A3F6A"/>
    <w:rsid w:val="003B14AA"/>
    <w:rsid w:val="003B26B1"/>
    <w:rsid w:val="003B3F26"/>
    <w:rsid w:val="003C154E"/>
    <w:rsid w:val="003C67F7"/>
    <w:rsid w:val="003D3E58"/>
    <w:rsid w:val="003D66C2"/>
    <w:rsid w:val="0040477F"/>
    <w:rsid w:val="004054B2"/>
    <w:rsid w:val="00416A6A"/>
    <w:rsid w:val="00417583"/>
    <w:rsid w:val="00426750"/>
    <w:rsid w:val="00434523"/>
    <w:rsid w:val="00441E64"/>
    <w:rsid w:val="00456585"/>
    <w:rsid w:val="004634C4"/>
    <w:rsid w:val="004C73E9"/>
    <w:rsid w:val="004F7807"/>
    <w:rsid w:val="00521A4C"/>
    <w:rsid w:val="00534768"/>
    <w:rsid w:val="005404E7"/>
    <w:rsid w:val="00557A74"/>
    <w:rsid w:val="0056781F"/>
    <w:rsid w:val="00593021"/>
    <w:rsid w:val="005A5106"/>
    <w:rsid w:val="005C31B4"/>
    <w:rsid w:val="005E3EBD"/>
    <w:rsid w:val="005F0804"/>
    <w:rsid w:val="005F205B"/>
    <w:rsid w:val="005F30FB"/>
    <w:rsid w:val="005F62C4"/>
    <w:rsid w:val="006224F4"/>
    <w:rsid w:val="0062494D"/>
    <w:rsid w:val="0062795A"/>
    <w:rsid w:val="00657B17"/>
    <w:rsid w:val="00665B9C"/>
    <w:rsid w:val="00671847"/>
    <w:rsid w:val="006874CD"/>
    <w:rsid w:val="006912FC"/>
    <w:rsid w:val="00695AE0"/>
    <w:rsid w:val="006B4021"/>
    <w:rsid w:val="006C1237"/>
    <w:rsid w:val="00735E88"/>
    <w:rsid w:val="0074739C"/>
    <w:rsid w:val="00757535"/>
    <w:rsid w:val="007705A5"/>
    <w:rsid w:val="007E438A"/>
    <w:rsid w:val="00810EEF"/>
    <w:rsid w:val="00823BAA"/>
    <w:rsid w:val="00826FB0"/>
    <w:rsid w:val="0084411F"/>
    <w:rsid w:val="0085758B"/>
    <w:rsid w:val="00861826"/>
    <w:rsid w:val="00861F2D"/>
    <w:rsid w:val="00862997"/>
    <w:rsid w:val="00881247"/>
    <w:rsid w:val="008A0361"/>
    <w:rsid w:val="008A3309"/>
    <w:rsid w:val="008A7FB4"/>
    <w:rsid w:val="008B7E65"/>
    <w:rsid w:val="008D2C52"/>
    <w:rsid w:val="008E7FE0"/>
    <w:rsid w:val="008F0B5E"/>
    <w:rsid w:val="009039C3"/>
    <w:rsid w:val="00905584"/>
    <w:rsid w:val="00913377"/>
    <w:rsid w:val="0093440B"/>
    <w:rsid w:val="00964D52"/>
    <w:rsid w:val="00974545"/>
    <w:rsid w:val="00983F1B"/>
    <w:rsid w:val="00995C5B"/>
    <w:rsid w:val="00996E0C"/>
    <w:rsid w:val="009A0E0F"/>
    <w:rsid w:val="009C1585"/>
    <w:rsid w:val="009C25D0"/>
    <w:rsid w:val="009D78DA"/>
    <w:rsid w:val="00A00A5A"/>
    <w:rsid w:val="00A21195"/>
    <w:rsid w:val="00A251D7"/>
    <w:rsid w:val="00A337E4"/>
    <w:rsid w:val="00A41671"/>
    <w:rsid w:val="00A465A2"/>
    <w:rsid w:val="00A56FC6"/>
    <w:rsid w:val="00A601CE"/>
    <w:rsid w:val="00A74135"/>
    <w:rsid w:val="00A82E20"/>
    <w:rsid w:val="00A861C3"/>
    <w:rsid w:val="00AA5D3A"/>
    <w:rsid w:val="00AA6ACB"/>
    <w:rsid w:val="00AE5ACB"/>
    <w:rsid w:val="00AF6945"/>
    <w:rsid w:val="00B171FE"/>
    <w:rsid w:val="00B421D8"/>
    <w:rsid w:val="00B50D33"/>
    <w:rsid w:val="00B524B9"/>
    <w:rsid w:val="00B8775E"/>
    <w:rsid w:val="00BA0886"/>
    <w:rsid w:val="00BC0F77"/>
    <w:rsid w:val="00BD14B0"/>
    <w:rsid w:val="00BE31D9"/>
    <w:rsid w:val="00BE3629"/>
    <w:rsid w:val="00BF0375"/>
    <w:rsid w:val="00BF2CB6"/>
    <w:rsid w:val="00C07E76"/>
    <w:rsid w:val="00C36DF6"/>
    <w:rsid w:val="00C54277"/>
    <w:rsid w:val="00C621CB"/>
    <w:rsid w:val="00C90E4C"/>
    <w:rsid w:val="00CB086B"/>
    <w:rsid w:val="00CB235B"/>
    <w:rsid w:val="00CB6514"/>
    <w:rsid w:val="00CC52A9"/>
    <w:rsid w:val="00CE0A37"/>
    <w:rsid w:val="00CE49B8"/>
    <w:rsid w:val="00CE7E29"/>
    <w:rsid w:val="00D034E1"/>
    <w:rsid w:val="00D07233"/>
    <w:rsid w:val="00D20F58"/>
    <w:rsid w:val="00D2148D"/>
    <w:rsid w:val="00D43F37"/>
    <w:rsid w:val="00D61995"/>
    <w:rsid w:val="00D67273"/>
    <w:rsid w:val="00D75352"/>
    <w:rsid w:val="00D9226C"/>
    <w:rsid w:val="00D95CA7"/>
    <w:rsid w:val="00DF79F6"/>
    <w:rsid w:val="00E2190B"/>
    <w:rsid w:val="00E54A7C"/>
    <w:rsid w:val="00E724F7"/>
    <w:rsid w:val="00E86C72"/>
    <w:rsid w:val="00EA1798"/>
    <w:rsid w:val="00EA585B"/>
    <w:rsid w:val="00ED67B2"/>
    <w:rsid w:val="00F0619E"/>
    <w:rsid w:val="00F25F4F"/>
    <w:rsid w:val="00F70FED"/>
    <w:rsid w:val="00F81165"/>
    <w:rsid w:val="00FA47D5"/>
    <w:rsid w:val="00FA5B45"/>
    <w:rsid w:val="00FC1ACD"/>
    <w:rsid w:val="00FC594C"/>
    <w:rsid w:val="00FC5D9A"/>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CE5"/>
  <w15:chartTrackingRefBased/>
  <w15:docId w15:val="{8D4006B8-8A20-4C27-B683-D13AD6B9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eastAsia="en-US"/>
    </w:rPr>
  </w:style>
  <w:style w:type="paragraph" w:styleId="Antrat1">
    <w:name w:val="heading 1"/>
    <w:basedOn w:val="prastasis"/>
    <w:next w:val="prastasis"/>
    <w:link w:val="Antrat1Diagrama"/>
    <w:uiPriority w:val="99"/>
    <w:qFormat/>
    <w:rsid w:val="00D619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D61995"/>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61995"/>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8D2C52"/>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61995"/>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D61995"/>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D61995"/>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D61995"/>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D61995"/>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61995"/>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D6199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D61995"/>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D61995"/>
    <w:rPr>
      <w:rFonts w:eastAsia="Times New Roman"/>
      <w:b/>
      <w:bCs/>
      <w:snapToGrid w:val="0"/>
      <w:sz w:val="28"/>
      <w:szCs w:val="28"/>
      <w:lang w:val="en-GB" w:eastAsia="x-none"/>
    </w:rPr>
  </w:style>
  <w:style w:type="character" w:customStyle="1" w:styleId="Antrat5Diagrama">
    <w:name w:val="Antraštė 5 Diagrama"/>
    <w:link w:val="Antrat5"/>
    <w:uiPriority w:val="99"/>
    <w:rsid w:val="00D61995"/>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D61995"/>
    <w:rPr>
      <w:rFonts w:ascii="Times New Roman" w:eastAsia="SimSun" w:hAnsi="Times New Roman" w:cs="Times New Roman"/>
      <w:i/>
      <w:szCs w:val="20"/>
      <w:lang w:val="en-GB"/>
    </w:rPr>
  </w:style>
  <w:style w:type="character" w:customStyle="1" w:styleId="Antrat7Diagrama">
    <w:name w:val="Antraštė 7 Diagrama"/>
    <w:link w:val="Antrat7"/>
    <w:uiPriority w:val="99"/>
    <w:rsid w:val="00D61995"/>
    <w:rPr>
      <w:rFonts w:ascii="Times New Roman" w:eastAsia="SimSun" w:hAnsi="Times New Roman" w:cs="Times New Roman"/>
      <w:i/>
      <w:szCs w:val="20"/>
      <w:lang w:val="en-GB"/>
    </w:rPr>
  </w:style>
  <w:style w:type="character" w:customStyle="1" w:styleId="Antrat8Diagrama">
    <w:name w:val="Antraštė 8 Diagrama"/>
    <w:link w:val="Antrat8"/>
    <w:uiPriority w:val="99"/>
    <w:rsid w:val="00D61995"/>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D61995"/>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D61995"/>
  </w:style>
  <w:style w:type="paragraph" w:styleId="Porat">
    <w:name w:val="footer"/>
    <w:basedOn w:val="prastasis"/>
    <w:link w:val="PoratDiagrama"/>
    <w:uiPriority w:val="99"/>
    <w:rsid w:val="00D61995"/>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D61995"/>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D61995"/>
    <w:rPr>
      <w:snapToGrid w:val="0"/>
      <w:sz w:val="22"/>
      <w:lang w:val="en-GB" w:eastAsia="en-US"/>
    </w:rPr>
  </w:style>
  <w:style w:type="character" w:styleId="Puslapionumeris">
    <w:name w:val="page number"/>
    <w:uiPriority w:val="99"/>
    <w:rsid w:val="00D61995"/>
    <w:rPr>
      <w:rFonts w:cs="Times New Roman"/>
    </w:rPr>
  </w:style>
  <w:style w:type="character" w:styleId="Hipersaitas">
    <w:name w:val="Hyperlink"/>
    <w:uiPriority w:val="99"/>
    <w:rsid w:val="00D61995"/>
    <w:rPr>
      <w:color w:val="0000FF"/>
      <w:u w:val="single"/>
    </w:rPr>
  </w:style>
  <w:style w:type="paragraph" w:customStyle="1" w:styleId="BodytextAgency">
    <w:name w:val="Body text (Agency)"/>
    <w:basedOn w:val="prastasis"/>
    <w:link w:val="BodytextAgencyChar"/>
    <w:uiPriority w:val="99"/>
    <w:rsid w:val="00D61995"/>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61995"/>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D6199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61995"/>
    <w:rPr>
      <w:rFonts w:ascii="Courier New" w:hAnsi="Courier New"/>
      <w:color w:val="00FF00"/>
      <w:sz w:val="40"/>
    </w:rPr>
  </w:style>
  <w:style w:type="character" w:customStyle="1" w:styleId="tw4winTerm">
    <w:name w:val="tw4winTerm"/>
    <w:uiPriority w:val="99"/>
    <w:rsid w:val="00D61995"/>
    <w:rPr>
      <w:color w:val="0000FF"/>
    </w:rPr>
  </w:style>
  <w:style w:type="character" w:customStyle="1" w:styleId="tw4winPopup">
    <w:name w:val="tw4winPopup"/>
    <w:uiPriority w:val="99"/>
    <w:rsid w:val="00D61995"/>
    <w:rPr>
      <w:rFonts w:ascii="Courier New" w:hAnsi="Courier New"/>
      <w:noProof/>
      <w:color w:val="008000"/>
    </w:rPr>
  </w:style>
  <w:style w:type="character" w:customStyle="1" w:styleId="tw4winJump">
    <w:name w:val="tw4winJump"/>
    <w:uiPriority w:val="99"/>
    <w:rsid w:val="00D61995"/>
    <w:rPr>
      <w:rFonts w:ascii="Courier New" w:hAnsi="Courier New"/>
      <w:noProof/>
      <w:color w:val="008080"/>
    </w:rPr>
  </w:style>
  <w:style w:type="character" w:customStyle="1" w:styleId="tw4winExternal">
    <w:name w:val="tw4winExternal"/>
    <w:uiPriority w:val="99"/>
    <w:rsid w:val="00D61995"/>
    <w:rPr>
      <w:rFonts w:ascii="Courier New" w:hAnsi="Courier New"/>
      <w:noProof/>
      <w:color w:val="808080"/>
    </w:rPr>
  </w:style>
  <w:style w:type="character" w:customStyle="1" w:styleId="tw4winInternal">
    <w:name w:val="tw4winInternal"/>
    <w:uiPriority w:val="99"/>
    <w:rsid w:val="00D61995"/>
    <w:rPr>
      <w:rFonts w:ascii="Courier New" w:hAnsi="Courier New"/>
      <w:noProof/>
      <w:color w:val="FF0000"/>
    </w:rPr>
  </w:style>
  <w:style w:type="character" w:customStyle="1" w:styleId="DONOTTRANSLATE">
    <w:name w:val="DO_NOT_TRANSLATE"/>
    <w:uiPriority w:val="99"/>
    <w:rsid w:val="00D61995"/>
    <w:rPr>
      <w:rFonts w:ascii="Courier New" w:hAnsi="Courier New"/>
      <w:noProof/>
      <w:color w:val="800000"/>
    </w:rPr>
  </w:style>
  <w:style w:type="paragraph" w:styleId="Debesliotekstas">
    <w:name w:val="Balloon Text"/>
    <w:basedOn w:val="prastasis"/>
    <w:link w:val="DebesliotekstasDiagrama"/>
    <w:uiPriority w:val="99"/>
    <w:rsid w:val="00D61995"/>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D61995"/>
    <w:rPr>
      <w:rFonts w:ascii="Tahoma" w:eastAsia="Times New Roman" w:hAnsi="Tahoma" w:cs="Times New Roman"/>
      <w:snapToGrid w:val="0"/>
      <w:sz w:val="16"/>
      <w:szCs w:val="16"/>
      <w:lang w:val="en-GB" w:eastAsia="x-none"/>
    </w:rPr>
  </w:style>
  <w:style w:type="character" w:styleId="Komentaronuoroda">
    <w:name w:val="annotation reference"/>
    <w:rsid w:val="00D61995"/>
    <w:rPr>
      <w:sz w:val="16"/>
      <w:szCs w:val="16"/>
    </w:rPr>
  </w:style>
  <w:style w:type="paragraph" w:styleId="Komentarotekstas">
    <w:name w:val="annotation text"/>
    <w:basedOn w:val="prastasis"/>
    <w:link w:val="KomentarotekstasDiagrama"/>
    <w:rsid w:val="00D6199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rsid w:val="00D619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61995"/>
    <w:rPr>
      <w:b/>
      <w:bCs/>
    </w:rPr>
  </w:style>
  <w:style w:type="character" w:customStyle="1" w:styleId="KomentarotemaDiagrama">
    <w:name w:val="Komentaro tema Diagrama"/>
    <w:link w:val="Komentarotema"/>
    <w:uiPriority w:val="99"/>
    <w:rsid w:val="00D619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61995"/>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D619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61995"/>
    <w:rPr>
      <w:rFonts w:ascii="Courier New" w:hAnsi="Courier New"/>
      <w:vanish/>
      <w:color w:val="800080"/>
      <w:sz w:val="24"/>
      <w:vertAlign w:val="subscript"/>
    </w:rPr>
  </w:style>
  <w:style w:type="paragraph" w:styleId="Antrats">
    <w:name w:val="header"/>
    <w:basedOn w:val="prastasis"/>
    <w:link w:val="AntratsDiagrama"/>
    <w:uiPriority w:val="99"/>
    <w:rsid w:val="00D61995"/>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D61995"/>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6199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619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61995"/>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D6199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61995"/>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D6199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619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D6199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61995"/>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D6199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619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D6199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619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61995"/>
    <w:pPr>
      <w:tabs>
        <w:tab w:val="clear" w:pos="720"/>
        <w:tab w:val="num" w:pos="360"/>
      </w:tabs>
      <w:ind w:left="709" w:hanging="425"/>
    </w:pPr>
    <w:rPr>
      <w:sz w:val="22"/>
    </w:rPr>
  </w:style>
  <w:style w:type="paragraph" w:customStyle="1" w:styleId="AHeader3">
    <w:name w:val="AHeader 3"/>
    <w:basedOn w:val="AHeader2"/>
    <w:uiPriority w:val="99"/>
    <w:rsid w:val="00D61995"/>
    <w:pPr>
      <w:ind w:left="1276" w:hanging="567"/>
    </w:pPr>
  </w:style>
  <w:style w:type="paragraph" w:customStyle="1" w:styleId="AHeader2abc">
    <w:name w:val="AHeader 2 abc"/>
    <w:basedOn w:val="AHeader3"/>
    <w:uiPriority w:val="99"/>
    <w:rsid w:val="00D61995"/>
    <w:pPr>
      <w:jc w:val="both"/>
    </w:pPr>
    <w:rPr>
      <w:b w:val="0"/>
      <w:bCs w:val="0"/>
    </w:rPr>
  </w:style>
  <w:style w:type="paragraph" w:customStyle="1" w:styleId="AHeader3abc">
    <w:name w:val="AHeader 3 abc"/>
    <w:basedOn w:val="AHeader2abc"/>
    <w:uiPriority w:val="99"/>
    <w:rsid w:val="00D61995"/>
    <w:pPr>
      <w:ind w:left="1701" w:hanging="425"/>
    </w:pPr>
  </w:style>
  <w:style w:type="paragraph" w:styleId="Pagrindiniotekstotrauka3">
    <w:name w:val="Body Text Indent 3"/>
    <w:basedOn w:val="prastasis"/>
    <w:link w:val="Pagrindiniotekstotrauka3Diagrama"/>
    <w:uiPriority w:val="99"/>
    <w:rsid w:val="00D61995"/>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D61995"/>
    <w:rPr>
      <w:rFonts w:ascii="Times New Roman" w:eastAsia="SimSun" w:hAnsi="Times New Roman" w:cs="Times New Roman"/>
      <w:szCs w:val="21"/>
      <w:lang w:val="en-GB"/>
    </w:rPr>
  </w:style>
  <w:style w:type="character" w:styleId="Perirtashipersaitas">
    <w:name w:val="FollowedHyperlink"/>
    <w:uiPriority w:val="99"/>
    <w:rsid w:val="00D61995"/>
    <w:rPr>
      <w:rFonts w:cs="Times New Roman"/>
      <w:color w:val="800080"/>
      <w:u w:val="single"/>
    </w:rPr>
  </w:style>
  <w:style w:type="character" w:styleId="Grietas">
    <w:name w:val="Strong"/>
    <w:uiPriority w:val="99"/>
    <w:qFormat/>
    <w:rsid w:val="00D61995"/>
    <w:rPr>
      <w:rFonts w:cs="Times New Roman"/>
      <w:b/>
      <w:bCs/>
    </w:rPr>
  </w:style>
  <w:style w:type="character" w:customStyle="1" w:styleId="BodytextAgencyChar">
    <w:name w:val="Body text (Agency) Char"/>
    <w:link w:val="BodytextAgency"/>
    <w:uiPriority w:val="99"/>
    <w:locked/>
    <w:rsid w:val="00D6199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61995"/>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61995"/>
    <w:pPr>
      <w:keepNext/>
    </w:pPr>
    <w:rPr>
      <w:rFonts w:eastAsia="SimSun" w:cs="Verdana"/>
      <w:b/>
      <w:snapToGrid/>
      <w:szCs w:val="18"/>
      <w:lang w:eastAsia="en-GB"/>
    </w:rPr>
  </w:style>
  <w:style w:type="character" w:customStyle="1" w:styleId="NormalAgencyChar">
    <w:name w:val="Normal (Agency) Char"/>
    <w:link w:val="NormalAgency"/>
    <w:uiPriority w:val="99"/>
    <w:locked/>
    <w:rsid w:val="00D619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619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61995"/>
    <w:rPr>
      <w:rFonts w:ascii="Courier New" w:eastAsia="SimSun" w:hAnsi="Courier New" w:cs="Times New Roman"/>
      <w:sz w:val="20"/>
      <w:szCs w:val="20"/>
      <w:lang w:val="en-US"/>
    </w:rPr>
  </w:style>
  <w:style w:type="paragraph" w:customStyle="1" w:styleId="Default">
    <w:name w:val="Default"/>
    <w:uiPriority w:val="99"/>
    <w:rsid w:val="00D6199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D61995"/>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D6199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61995"/>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D6199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61995"/>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D61995"/>
    <w:rPr>
      <w:rFonts w:ascii="Times New Roman" w:eastAsia="SimSun" w:hAnsi="Times New Roman" w:cs="Times New Roman"/>
      <w:noProof/>
      <w:sz w:val="20"/>
      <w:szCs w:val="20"/>
      <w:lang w:val="x-none" w:eastAsia="x-none"/>
    </w:rPr>
  </w:style>
  <w:style w:type="character" w:customStyle="1" w:styleId="CharChar12">
    <w:name w:val="Char Char12"/>
    <w:locked/>
    <w:rsid w:val="00D61995"/>
    <w:rPr>
      <w:snapToGrid w:val="0"/>
      <w:lang w:val="en-GB" w:eastAsia="en-US" w:bidi="ar-SA"/>
    </w:rPr>
  </w:style>
  <w:style w:type="numbering" w:customStyle="1" w:styleId="NoList1">
    <w:name w:val="No List1"/>
    <w:next w:val="Sraonra"/>
    <w:uiPriority w:val="99"/>
    <w:semiHidden/>
    <w:unhideWhenUsed/>
    <w:rsid w:val="00D61995"/>
  </w:style>
  <w:style w:type="character" w:customStyle="1" w:styleId="TitleChar2">
    <w:name w:val="Title Char2"/>
    <w:uiPriority w:val="99"/>
    <w:rsid w:val="00D61995"/>
    <w:rPr>
      <w:rFonts w:ascii="Times New Roman" w:eastAsia="Times New Roman" w:hAnsi="Times New Roman"/>
      <w:b/>
      <w:kern w:val="28"/>
      <w:sz w:val="24"/>
    </w:rPr>
  </w:style>
  <w:style w:type="paragraph" w:customStyle="1" w:styleId="Textbody">
    <w:name w:val="Text body"/>
    <w:basedOn w:val="prastasis"/>
    <w:uiPriority w:val="99"/>
    <w:rsid w:val="00D61995"/>
    <w:pPr>
      <w:tabs>
        <w:tab w:val="left" w:pos="720"/>
      </w:tabs>
      <w:suppressAutoHyphens/>
      <w:overflowPunct w:val="0"/>
      <w:spacing w:after="120" w:line="276" w:lineRule="auto"/>
    </w:pPr>
    <w:rPr>
      <w:rFonts w:ascii="Times New Roman" w:eastAsia="Times New Roman" w:hAnsi="Times New Roman"/>
      <w:color w:val="000000"/>
      <w:sz w:val="24"/>
      <w:szCs w:val="24"/>
      <w:lang w:eastAsia="en-GB"/>
    </w:rPr>
  </w:style>
  <w:style w:type="character" w:customStyle="1" w:styleId="WW8Num3z0">
    <w:name w:val="WW8Num3z0"/>
    <w:uiPriority w:val="99"/>
    <w:rsid w:val="00D61995"/>
    <w:rPr>
      <w:rFonts w:ascii="Symbol" w:hAnsi="Symbol"/>
    </w:rPr>
  </w:style>
  <w:style w:type="character" w:customStyle="1" w:styleId="WW8Num4z0">
    <w:name w:val="WW8Num4z0"/>
    <w:uiPriority w:val="99"/>
    <w:rsid w:val="00D61995"/>
    <w:rPr>
      <w:rFonts w:ascii="Symbol" w:hAnsi="Symbol"/>
    </w:rPr>
  </w:style>
  <w:style w:type="character" w:customStyle="1" w:styleId="WW8Num5z0">
    <w:name w:val="WW8Num5z0"/>
    <w:uiPriority w:val="99"/>
    <w:rsid w:val="00D61995"/>
    <w:rPr>
      <w:rFonts w:ascii="Times New Roman" w:hAnsi="Times New Roman"/>
    </w:rPr>
  </w:style>
  <w:style w:type="character" w:customStyle="1" w:styleId="WW8Num6z0">
    <w:name w:val="WW8Num6z0"/>
    <w:uiPriority w:val="99"/>
    <w:rsid w:val="00D61995"/>
    <w:rPr>
      <w:rFonts w:ascii="Times New Roman" w:hAnsi="Times New Roman"/>
    </w:rPr>
  </w:style>
  <w:style w:type="character" w:customStyle="1" w:styleId="WW8Num7z0">
    <w:name w:val="WW8Num7z0"/>
    <w:uiPriority w:val="99"/>
    <w:rsid w:val="00D61995"/>
    <w:rPr>
      <w:rFonts w:ascii="Symbol" w:hAnsi="Symbol"/>
    </w:rPr>
  </w:style>
  <w:style w:type="character" w:customStyle="1" w:styleId="WW8Num8z0">
    <w:name w:val="WW8Num8z0"/>
    <w:uiPriority w:val="99"/>
    <w:rsid w:val="00D61995"/>
    <w:rPr>
      <w:rFonts w:ascii="Symbol" w:hAnsi="Symbol"/>
    </w:rPr>
  </w:style>
  <w:style w:type="character" w:customStyle="1" w:styleId="WW8Num9z0">
    <w:name w:val="WW8Num9z0"/>
    <w:uiPriority w:val="99"/>
    <w:rsid w:val="00D61995"/>
    <w:rPr>
      <w:rFonts w:ascii="Symbol" w:hAnsi="Symbol"/>
    </w:rPr>
  </w:style>
  <w:style w:type="character" w:customStyle="1" w:styleId="WW8Num10z0">
    <w:name w:val="WW8Num10z0"/>
    <w:uiPriority w:val="99"/>
    <w:rsid w:val="00D61995"/>
    <w:rPr>
      <w:rFonts w:ascii="Symbol" w:hAnsi="Symbol"/>
    </w:rPr>
  </w:style>
  <w:style w:type="character" w:customStyle="1" w:styleId="WW8Num11z0">
    <w:name w:val="WW8Num11z0"/>
    <w:uiPriority w:val="99"/>
    <w:rsid w:val="00D61995"/>
    <w:rPr>
      <w:rFonts w:ascii="Times New Roman" w:hAnsi="Times New Roman"/>
    </w:rPr>
  </w:style>
  <w:style w:type="character" w:customStyle="1" w:styleId="WW8Num12z0">
    <w:name w:val="WW8Num12z0"/>
    <w:uiPriority w:val="99"/>
    <w:rsid w:val="00D61995"/>
    <w:rPr>
      <w:rFonts w:ascii="Times New Roman" w:hAnsi="Times New Roman"/>
    </w:rPr>
  </w:style>
  <w:style w:type="character" w:customStyle="1" w:styleId="WW8Num13z0">
    <w:name w:val="WW8Num13z0"/>
    <w:uiPriority w:val="99"/>
    <w:rsid w:val="00D61995"/>
    <w:rPr>
      <w:rFonts w:ascii="Symbol" w:hAnsi="Symbol"/>
    </w:rPr>
  </w:style>
  <w:style w:type="character" w:customStyle="1" w:styleId="WW8Num14z0">
    <w:name w:val="WW8Num14z0"/>
    <w:uiPriority w:val="99"/>
    <w:rsid w:val="00D61995"/>
    <w:rPr>
      <w:rFonts w:ascii="Times New Roman" w:hAnsi="Times New Roman"/>
    </w:rPr>
  </w:style>
  <w:style w:type="character" w:customStyle="1" w:styleId="WW8Num15z0">
    <w:name w:val="WW8Num15z0"/>
    <w:uiPriority w:val="99"/>
    <w:rsid w:val="00D61995"/>
    <w:rPr>
      <w:rFonts w:ascii="OpenSymbol" w:hAnsi="OpenSymbol"/>
    </w:rPr>
  </w:style>
  <w:style w:type="character" w:customStyle="1" w:styleId="WW8Num16z0">
    <w:name w:val="WW8Num16z0"/>
    <w:uiPriority w:val="99"/>
    <w:rsid w:val="00D61995"/>
    <w:rPr>
      <w:rFonts w:ascii="Times New Roman" w:hAnsi="Times New Roman"/>
    </w:rPr>
  </w:style>
  <w:style w:type="character" w:customStyle="1" w:styleId="WW8Num16z1">
    <w:name w:val="WW8Num16z1"/>
    <w:uiPriority w:val="99"/>
    <w:rsid w:val="00D61995"/>
    <w:rPr>
      <w:rFonts w:ascii="Courier New" w:hAnsi="Courier New"/>
    </w:rPr>
  </w:style>
  <w:style w:type="character" w:customStyle="1" w:styleId="WW8Num16z2">
    <w:name w:val="WW8Num16z2"/>
    <w:uiPriority w:val="99"/>
    <w:rsid w:val="00D61995"/>
    <w:rPr>
      <w:rFonts w:ascii="Wingdings" w:hAnsi="Wingdings"/>
    </w:rPr>
  </w:style>
  <w:style w:type="character" w:customStyle="1" w:styleId="WW8Num16z4">
    <w:name w:val="WW8Num16z4"/>
    <w:uiPriority w:val="99"/>
    <w:rsid w:val="00D61995"/>
    <w:rPr>
      <w:rFonts w:ascii="Courier New" w:hAnsi="Courier New"/>
    </w:rPr>
  </w:style>
  <w:style w:type="character" w:customStyle="1" w:styleId="WW8Num17z1">
    <w:name w:val="WW8Num17z1"/>
    <w:uiPriority w:val="99"/>
    <w:rsid w:val="00D61995"/>
    <w:rPr>
      <w:rFonts w:ascii="Courier New" w:hAnsi="Courier New"/>
    </w:rPr>
  </w:style>
  <w:style w:type="character" w:customStyle="1" w:styleId="WW8Num17z2">
    <w:name w:val="WW8Num17z2"/>
    <w:uiPriority w:val="99"/>
    <w:rsid w:val="00D61995"/>
    <w:rPr>
      <w:rFonts w:ascii="Wingdings" w:hAnsi="Wingdings"/>
    </w:rPr>
  </w:style>
  <w:style w:type="character" w:customStyle="1" w:styleId="WW8Num17z3">
    <w:name w:val="WW8Num17z3"/>
    <w:uiPriority w:val="99"/>
    <w:rsid w:val="00D61995"/>
    <w:rPr>
      <w:rFonts w:ascii="Symbol" w:hAnsi="Symbol"/>
    </w:rPr>
  </w:style>
  <w:style w:type="character" w:customStyle="1" w:styleId="Absatz-Standardschriftart">
    <w:name w:val="Absatz-Standardschriftart"/>
    <w:uiPriority w:val="99"/>
    <w:rsid w:val="00D61995"/>
  </w:style>
  <w:style w:type="character" w:customStyle="1" w:styleId="WW8Num2z1">
    <w:name w:val="WW8Num2z1"/>
    <w:uiPriority w:val="99"/>
    <w:rsid w:val="00D61995"/>
    <w:rPr>
      <w:rFonts w:ascii="Courier New" w:hAnsi="Courier New"/>
    </w:rPr>
  </w:style>
  <w:style w:type="character" w:customStyle="1" w:styleId="WW8Num2z2">
    <w:name w:val="WW8Num2z2"/>
    <w:uiPriority w:val="99"/>
    <w:rsid w:val="00D61995"/>
    <w:rPr>
      <w:rFonts w:ascii="Wingdings" w:hAnsi="Wingdings"/>
    </w:rPr>
  </w:style>
  <w:style w:type="character" w:customStyle="1" w:styleId="WW8Num2z3">
    <w:name w:val="WW8Num2z3"/>
    <w:uiPriority w:val="99"/>
    <w:rsid w:val="00D61995"/>
    <w:rPr>
      <w:rFonts w:ascii="Symbol" w:hAnsi="Symbol"/>
    </w:rPr>
  </w:style>
  <w:style w:type="character" w:customStyle="1" w:styleId="WW8Num3z1">
    <w:name w:val="WW8Num3z1"/>
    <w:uiPriority w:val="99"/>
    <w:rsid w:val="00D61995"/>
    <w:rPr>
      <w:rFonts w:ascii="Courier New" w:hAnsi="Courier New"/>
    </w:rPr>
  </w:style>
  <w:style w:type="character" w:customStyle="1" w:styleId="WW8Num3z2">
    <w:name w:val="WW8Num3z2"/>
    <w:uiPriority w:val="99"/>
    <w:rsid w:val="00D61995"/>
    <w:rPr>
      <w:rFonts w:ascii="Wingdings" w:hAnsi="Wingdings"/>
    </w:rPr>
  </w:style>
  <w:style w:type="character" w:customStyle="1" w:styleId="WW8Num3z3">
    <w:name w:val="WW8Num3z3"/>
    <w:uiPriority w:val="99"/>
    <w:rsid w:val="00D61995"/>
    <w:rPr>
      <w:rFonts w:ascii="Symbol" w:hAnsi="Symbol"/>
    </w:rPr>
  </w:style>
  <w:style w:type="character" w:customStyle="1" w:styleId="WW8Num4z1">
    <w:name w:val="WW8Num4z1"/>
    <w:uiPriority w:val="99"/>
    <w:rsid w:val="00D61995"/>
    <w:rPr>
      <w:rFonts w:ascii="Courier New" w:hAnsi="Courier New"/>
    </w:rPr>
  </w:style>
  <w:style w:type="character" w:customStyle="1" w:styleId="WW8Num4z2">
    <w:name w:val="WW8Num4z2"/>
    <w:uiPriority w:val="99"/>
    <w:rsid w:val="00D61995"/>
    <w:rPr>
      <w:rFonts w:ascii="Wingdings" w:hAnsi="Wingdings"/>
    </w:rPr>
  </w:style>
  <w:style w:type="character" w:customStyle="1" w:styleId="WW8Num5z2">
    <w:name w:val="WW8Num5z2"/>
    <w:uiPriority w:val="99"/>
    <w:rsid w:val="00D61995"/>
    <w:rPr>
      <w:rFonts w:ascii="Wingdings" w:hAnsi="Wingdings"/>
    </w:rPr>
  </w:style>
  <w:style w:type="character" w:customStyle="1" w:styleId="WW8Num5z3">
    <w:name w:val="WW8Num5z3"/>
    <w:uiPriority w:val="99"/>
    <w:rsid w:val="00D61995"/>
    <w:rPr>
      <w:rFonts w:ascii="Symbol" w:hAnsi="Symbol"/>
    </w:rPr>
  </w:style>
  <w:style w:type="character" w:customStyle="1" w:styleId="WW8Num5z4">
    <w:name w:val="WW8Num5z4"/>
    <w:uiPriority w:val="99"/>
    <w:rsid w:val="00D61995"/>
    <w:rPr>
      <w:rFonts w:ascii="Courier New" w:hAnsi="Courier New"/>
    </w:rPr>
  </w:style>
  <w:style w:type="character" w:customStyle="1" w:styleId="WW8Num6z1">
    <w:name w:val="WW8Num6z1"/>
    <w:uiPriority w:val="99"/>
    <w:rsid w:val="00D61995"/>
    <w:rPr>
      <w:rFonts w:ascii="Courier New" w:hAnsi="Courier New"/>
    </w:rPr>
  </w:style>
  <w:style w:type="character" w:customStyle="1" w:styleId="WW8Num6z2">
    <w:name w:val="WW8Num6z2"/>
    <w:uiPriority w:val="99"/>
    <w:rsid w:val="00D61995"/>
    <w:rPr>
      <w:rFonts w:ascii="Wingdings" w:hAnsi="Wingdings"/>
    </w:rPr>
  </w:style>
  <w:style w:type="character" w:customStyle="1" w:styleId="WW8Num6z3">
    <w:name w:val="WW8Num6z3"/>
    <w:uiPriority w:val="99"/>
    <w:rsid w:val="00D61995"/>
    <w:rPr>
      <w:rFonts w:ascii="Symbol" w:hAnsi="Symbol"/>
    </w:rPr>
  </w:style>
  <w:style w:type="character" w:customStyle="1" w:styleId="WW8Num7z1">
    <w:name w:val="WW8Num7z1"/>
    <w:uiPriority w:val="99"/>
    <w:rsid w:val="00D61995"/>
    <w:rPr>
      <w:rFonts w:ascii="Courier New" w:hAnsi="Courier New"/>
    </w:rPr>
  </w:style>
  <w:style w:type="character" w:customStyle="1" w:styleId="WW8Num7z2">
    <w:name w:val="WW8Num7z2"/>
    <w:uiPriority w:val="99"/>
    <w:rsid w:val="00D61995"/>
    <w:rPr>
      <w:rFonts w:ascii="Wingdings" w:hAnsi="Wingdings"/>
    </w:rPr>
  </w:style>
  <w:style w:type="character" w:customStyle="1" w:styleId="WW8Num8z1">
    <w:name w:val="WW8Num8z1"/>
    <w:uiPriority w:val="99"/>
    <w:rsid w:val="00D61995"/>
    <w:rPr>
      <w:rFonts w:ascii="Courier New" w:hAnsi="Courier New"/>
    </w:rPr>
  </w:style>
  <w:style w:type="character" w:customStyle="1" w:styleId="WW8Num8z2">
    <w:name w:val="WW8Num8z2"/>
    <w:uiPriority w:val="99"/>
    <w:rsid w:val="00D61995"/>
    <w:rPr>
      <w:rFonts w:ascii="Wingdings" w:hAnsi="Wingdings"/>
    </w:rPr>
  </w:style>
  <w:style w:type="character" w:customStyle="1" w:styleId="WW8Num9z1">
    <w:name w:val="WW8Num9z1"/>
    <w:uiPriority w:val="99"/>
    <w:rsid w:val="00D61995"/>
    <w:rPr>
      <w:rFonts w:ascii="Courier New" w:hAnsi="Courier New"/>
    </w:rPr>
  </w:style>
  <w:style w:type="character" w:customStyle="1" w:styleId="WW8Num9z2">
    <w:name w:val="WW8Num9z2"/>
    <w:uiPriority w:val="99"/>
    <w:rsid w:val="00D61995"/>
    <w:rPr>
      <w:rFonts w:ascii="Wingdings" w:hAnsi="Wingdings"/>
    </w:rPr>
  </w:style>
  <w:style w:type="character" w:customStyle="1" w:styleId="WW8Num11z1">
    <w:name w:val="WW8Num11z1"/>
    <w:uiPriority w:val="99"/>
    <w:rsid w:val="00D61995"/>
    <w:rPr>
      <w:rFonts w:ascii="Courier New" w:hAnsi="Courier New"/>
    </w:rPr>
  </w:style>
  <w:style w:type="character" w:customStyle="1" w:styleId="WW8Num11z2">
    <w:name w:val="WW8Num11z2"/>
    <w:uiPriority w:val="99"/>
    <w:rsid w:val="00D61995"/>
    <w:rPr>
      <w:rFonts w:ascii="Wingdings" w:hAnsi="Wingdings"/>
    </w:rPr>
  </w:style>
  <w:style w:type="character" w:customStyle="1" w:styleId="WW8Num11z3">
    <w:name w:val="WW8Num11z3"/>
    <w:uiPriority w:val="99"/>
    <w:rsid w:val="00D61995"/>
    <w:rPr>
      <w:rFonts w:ascii="Symbol" w:hAnsi="Symbol"/>
    </w:rPr>
  </w:style>
  <w:style w:type="character" w:customStyle="1" w:styleId="WW8Num12z1">
    <w:name w:val="WW8Num12z1"/>
    <w:uiPriority w:val="99"/>
    <w:rsid w:val="00D61995"/>
    <w:rPr>
      <w:rFonts w:ascii="Courier New" w:hAnsi="Courier New"/>
    </w:rPr>
  </w:style>
  <w:style w:type="character" w:customStyle="1" w:styleId="WW8Num12z2">
    <w:name w:val="WW8Num12z2"/>
    <w:uiPriority w:val="99"/>
    <w:rsid w:val="00D61995"/>
    <w:rPr>
      <w:rFonts w:ascii="Wingdings" w:hAnsi="Wingdings"/>
    </w:rPr>
  </w:style>
  <w:style w:type="character" w:customStyle="1" w:styleId="WW8Num12z3">
    <w:name w:val="WW8Num12z3"/>
    <w:uiPriority w:val="99"/>
    <w:rsid w:val="00D61995"/>
    <w:rPr>
      <w:rFonts w:ascii="Symbol" w:hAnsi="Symbol"/>
    </w:rPr>
  </w:style>
  <w:style w:type="character" w:customStyle="1" w:styleId="WW8Num13z1">
    <w:name w:val="WW8Num13z1"/>
    <w:uiPriority w:val="99"/>
    <w:rsid w:val="00D61995"/>
    <w:rPr>
      <w:rFonts w:ascii="Courier New" w:hAnsi="Courier New"/>
    </w:rPr>
  </w:style>
  <w:style w:type="character" w:customStyle="1" w:styleId="WW8Num13z2">
    <w:name w:val="WW8Num13z2"/>
    <w:uiPriority w:val="99"/>
    <w:rsid w:val="00D61995"/>
    <w:rPr>
      <w:rFonts w:ascii="Wingdings" w:hAnsi="Wingdings"/>
    </w:rPr>
  </w:style>
  <w:style w:type="character" w:customStyle="1" w:styleId="WW8Num14z1">
    <w:name w:val="WW8Num14z1"/>
    <w:uiPriority w:val="99"/>
    <w:rsid w:val="00D61995"/>
    <w:rPr>
      <w:rFonts w:ascii="Courier New" w:hAnsi="Courier New"/>
    </w:rPr>
  </w:style>
  <w:style w:type="character" w:customStyle="1" w:styleId="WW8Num14z2">
    <w:name w:val="WW8Num14z2"/>
    <w:uiPriority w:val="99"/>
    <w:rsid w:val="00D61995"/>
    <w:rPr>
      <w:rFonts w:ascii="Wingdings" w:hAnsi="Wingdings"/>
    </w:rPr>
  </w:style>
  <w:style w:type="character" w:customStyle="1" w:styleId="WW8Num14z3">
    <w:name w:val="WW8Num14z3"/>
    <w:uiPriority w:val="99"/>
    <w:rsid w:val="00D61995"/>
    <w:rPr>
      <w:rFonts w:ascii="Symbol" w:hAnsi="Symbol"/>
    </w:rPr>
  </w:style>
  <w:style w:type="character" w:customStyle="1" w:styleId="WW8Num15z1">
    <w:name w:val="WW8Num15z1"/>
    <w:uiPriority w:val="99"/>
    <w:rsid w:val="00D61995"/>
    <w:rPr>
      <w:rFonts w:ascii="Courier New" w:hAnsi="Courier New"/>
    </w:rPr>
  </w:style>
  <w:style w:type="character" w:customStyle="1" w:styleId="WW8Num15z2">
    <w:name w:val="WW8Num15z2"/>
    <w:uiPriority w:val="99"/>
    <w:rsid w:val="00D61995"/>
    <w:rPr>
      <w:rFonts w:ascii="Wingdings" w:hAnsi="Wingdings"/>
    </w:rPr>
  </w:style>
  <w:style w:type="character" w:customStyle="1" w:styleId="WW8Num15z3">
    <w:name w:val="WW8Num15z3"/>
    <w:uiPriority w:val="99"/>
    <w:rsid w:val="00D61995"/>
    <w:rPr>
      <w:rFonts w:ascii="Symbol" w:hAnsi="Symbol"/>
    </w:rPr>
  </w:style>
  <w:style w:type="character" w:customStyle="1" w:styleId="WW8Num16z3">
    <w:name w:val="WW8Num16z3"/>
    <w:uiPriority w:val="99"/>
    <w:rsid w:val="00D61995"/>
    <w:rPr>
      <w:rFonts w:ascii="Symbol" w:hAnsi="Symbol"/>
    </w:rPr>
  </w:style>
  <w:style w:type="character" w:customStyle="1" w:styleId="WW8Num17z0">
    <w:name w:val="WW8Num17z0"/>
    <w:uiPriority w:val="99"/>
    <w:rsid w:val="00D61995"/>
    <w:rPr>
      <w:rFonts w:ascii="Symbol" w:hAnsi="Symbol"/>
    </w:rPr>
  </w:style>
  <w:style w:type="character" w:customStyle="1" w:styleId="WW8Num18z0">
    <w:name w:val="WW8Num18z0"/>
    <w:uiPriority w:val="99"/>
    <w:rsid w:val="00D61995"/>
    <w:rPr>
      <w:rFonts w:ascii="Symbol" w:hAnsi="Symbol"/>
    </w:rPr>
  </w:style>
  <w:style w:type="character" w:customStyle="1" w:styleId="WW8Num18z1">
    <w:name w:val="WW8Num18z1"/>
    <w:uiPriority w:val="99"/>
    <w:rsid w:val="00D61995"/>
    <w:rPr>
      <w:rFonts w:ascii="Courier New" w:hAnsi="Courier New"/>
    </w:rPr>
  </w:style>
  <w:style w:type="character" w:customStyle="1" w:styleId="WW8Num18z2">
    <w:name w:val="WW8Num18z2"/>
    <w:uiPriority w:val="99"/>
    <w:rsid w:val="00D61995"/>
    <w:rPr>
      <w:rFonts w:ascii="Wingdings" w:hAnsi="Wingdings"/>
    </w:rPr>
  </w:style>
  <w:style w:type="character" w:customStyle="1" w:styleId="WW8Num19z0">
    <w:name w:val="WW8Num19z0"/>
    <w:uiPriority w:val="99"/>
    <w:rsid w:val="00D61995"/>
    <w:rPr>
      <w:rFonts w:ascii="Times New Roman" w:hAnsi="Times New Roman"/>
    </w:rPr>
  </w:style>
  <w:style w:type="character" w:customStyle="1" w:styleId="WW8Num19z1">
    <w:name w:val="WW8Num19z1"/>
    <w:uiPriority w:val="99"/>
    <w:rsid w:val="00D61995"/>
    <w:rPr>
      <w:rFonts w:ascii="Courier New" w:hAnsi="Courier New"/>
    </w:rPr>
  </w:style>
  <w:style w:type="character" w:customStyle="1" w:styleId="WW8Num19z2">
    <w:name w:val="WW8Num19z2"/>
    <w:uiPriority w:val="99"/>
    <w:rsid w:val="00D61995"/>
    <w:rPr>
      <w:rFonts w:ascii="Wingdings" w:hAnsi="Wingdings"/>
    </w:rPr>
  </w:style>
  <w:style w:type="character" w:customStyle="1" w:styleId="WW8Num19z3">
    <w:name w:val="WW8Num19z3"/>
    <w:uiPriority w:val="99"/>
    <w:rsid w:val="00D61995"/>
    <w:rPr>
      <w:rFonts w:ascii="Symbol" w:hAnsi="Symbol"/>
    </w:rPr>
  </w:style>
  <w:style w:type="character" w:customStyle="1" w:styleId="WW8Num21z0">
    <w:name w:val="WW8Num21z0"/>
    <w:uiPriority w:val="99"/>
    <w:rsid w:val="00D61995"/>
    <w:rPr>
      <w:rFonts w:ascii="Times New Roman" w:hAnsi="Times New Roman"/>
    </w:rPr>
  </w:style>
  <w:style w:type="character" w:customStyle="1" w:styleId="WW8Num21z1">
    <w:name w:val="WW8Num21z1"/>
    <w:uiPriority w:val="99"/>
    <w:rsid w:val="00D61995"/>
    <w:rPr>
      <w:rFonts w:ascii="Symbol" w:hAnsi="Symbol"/>
    </w:rPr>
  </w:style>
  <w:style w:type="character" w:customStyle="1" w:styleId="WW8Num21z2">
    <w:name w:val="WW8Num21z2"/>
    <w:uiPriority w:val="99"/>
    <w:rsid w:val="00D61995"/>
    <w:rPr>
      <w:rFonts w:ascii="Wingdings" w:hAnsi="Wingdings"/>
    </w:rPr>
  </w:style>
  <w:style w:type="character" w:customStyle="1" w:styleId="WW8Num21z4">
    <w:name w:val="WW8Num21z4"/>
    <w:uiPriority w:val="99"/>
    <w:rsid w:val="00D61995"/>
    <w:rPr>
      <w:rFonts w:ascii="Courier New" w:hAnsi="Courier New"/>
    </w:rPr>
  </w:style>
  <w:style w:type="character" w:customStyle="1" w:styleId="WW8Num22z0">
    <w:name w:val="WW8Num22z0"/>
    <w:uiPriority w:val="99"/>
    <w:rsid w:val="00D61995"/>
    <w:rPr>
      <w:rFonts w:ascii="Symbol" w:hAnsi="Symbol"/>
    </w:rPr>
  </w:style>
  <w:style w:type="character" w:customStyle="1" w:styleId="WW8Num22z1">
    <w:name w:val="WW8Num22z1"/>
    <w:uiPriority w:val="99"/>
    <w:rsid w:val="00D61995"/>
    <w:rPr>
      <w:rFonts w:ascii="Courier New" w:hAnsi="Courier New"/>
    </w:rPr>
  </w:style>
  <w:style w:type="character" w:customStyle="1" w:styleId="WW8Num22z2">
    <w:name w:val="WW8Num22z2"/>
    <w:uiPriority w:val="99"/>
    <w:rsid w:val="00D61995"/>
    <w:rPr>
      <w:rFonts w:ascii="Wingdings" w:hAnsi="Wingdings"/>
    </w:rPr>
  </w:style>
  <w:style w:type="character" w:customStyle="1" w:styleId="WW8Num23z0">
    <w:name w:val="WW8Num23z0"/>
    <w:uiPriority w:val="99"/>
    <w:rsid w:val="00D61995"/>
    <w:rPr>
      <w:rFonts w:ascii="Symbol" w:hAnsi="Symbol"/>
    </w:rPr>
  </w:style>
  <w:style w:type="character" w:customStyle="1" w:styleId="WW8Num23z1">
    <w:name w:val="WW8Num23z1"/>
    <w:uiPriority w:val="99"/>
    <w:rsid w:val="00D61995"/>
    <w:rPr>
      <w:rFonts w:ascii="Courier New" w:hAnsi="Courier New"/>
    </w:rPr>
  </w:style>
  <w:style w:type="character" w:customStyle="1" w:styleId="WW8Num23z2">
    <w:name w:val="WW8Num23z2"/>
    <w:uiPriority w:val="99"/>
    <w:rsid w:val="00D61995"/>
    <w:rPr>
      <w:rFonts w:ascii="Wingdings" w:hAnsi="Wingdings"/>
    </w:rPr>
  </w:style>
  <w:style w:type="character" w:customStyle="1" w:styleId="WW8Num24z0">
    <w:name w:val="WW8Num24z0"/>
    <w:uiPriority w:val="99"/>
    <w:rsid w:val="00D61995"/>
    <w:rPr>
      <w:rFonts w:ascii="Times New Roman" w:hAnsi="Times New Roman"/>
    </w:rPr>
  </w:style>
  <w:style w:type="character" w:customStyle="1" w:styleId="WW8Num24z1">
    <w:name w:val="WW8Num24z1"/>
    <w:uiPriority w:val="99"/>
    <w:rsid w:val="00D61995"/>
    <w:rPr>
      <w:rFonts w:ascii="Courier New" w:hAnsi="Courier New"/>
    </w:rPr>
  </w:style>
  <w:style w:type="character" w:customStyle="1" w:styleId="WW8Num24z2">
    <w:name w:val="WW8Num24z2"/>
    <w:uiPriority w:val="99"/>
    <w:rsid w:val="00D61995"/>
    <w:rPr>
      <w:rFonts w:ascii="Wingdings" w:hAnsi="Wingdings"/>
    </w:rPr>
  </w:style>
  <w:style w:type="character" w:customStyle="1" w:styleId="WW8Num24z3">
    <w:name w:val="WW8Num24z3"/>
    <w:uiPriority w:val="99"/>
    <w:rsid w:val="00D61995"/>
    <w:rPr>
      <w:rFonts w:ascii="Symbol" w:hAnsi="Symbol"/>
    </w:rPr>
  </w:style>
  <w:style w:type="character" w:customStyle="1" w:styleId="WW8Num25z0">
    <w:name w:val="WW8Num25z0"/>
    <w:uiPriority w:val="99"/>
    <w:rsid w:val="00D61995"/>
    <w:rPr>
      <w:rFonts w:ascii="Times New Roman" w:hAnsi="Times New Roman"/>
    </w:rPr>
  </w:style>
  <w:style w:type="character" w:customStyle="1" w:styleId="WW8Num25z1">
    <w:name w:val="WW8Num25z1"/>
    <w:uiPriority w:val="99"/>
    <w:rsid w:val="00D61995"/>
    <w:rPr>
      <w:rFonts w:ascii="Courier New" w:hAnsi="Courier New"/>
    </w:rPr>
  </w:style>
  <w:style w:type="character" w:customStyle="1" w:styleId="WW8Num25z2">
    <w:name w:val="WW8Num25z2"/>
    <w:uiPriority w:val="99"/>
    <w:rsid w:val="00D61995"/>
    <w:rPr>
      <w:rFonts w:ascii="Wingdings" w:hAnsi="Wingdings"/>
    </w:rPr>
  </w:style>
  <w:style w:type="character" w:customStyle="1" w:styleId="WW8Num25z3">
    <w:name w:val="WW8Num25z3"/>
    <w:uiPriority w:val="99"/>
    <w:rsid w:val="00D61995"/>
    <w:rPr>
      <w:rFonts w:ascii="Symbol" w:hAnsi="Symbol"/>
    </w:rPr>
  </w:style>
  <w:style w:type="character" w:customStyle="1" w:styleId="WW8Num26z0">
    <w:name w:val="WW8Num26z0"/>
    <w:uiPriority w:val="99"/>
    <w:rsid w:val="00D61995"/>
    <w:rPr>
      <w:rFonts w:ascii="Times New Roman" w:hAnsi="Times New Roman"/>
    </w:rPr>
  </w:style>
  <w:style w:type="character" w:customStyle="1" w:styleId="WW8Num26z1">
    <w:name w:val="WW8Num26z1"/>
    <w:uiPriority w:val="99"/>
    <w:rsid w:val="00D61995"/>
    <w:rPr>
      <w:rFonts w:ascii="Courier New" w:hAnsi="Courier New"/>
    </w:rPr>
  </w:style>
  <w:style w:type="character" w:customStyle="1" w:styleId="WW8Num26z2">
    <w:name w:val="WW8Num26z2"/>
    <w:uiPriority w:val="99"/>
    <w:rsid w:val="00D61995"/>
    <w:rPr>
      <w:rFonts w:ascii="Wingdings" w:hAnsi="Wingdings"/>
    </w:rPr>
  </w:style>
  <w:style w:type="character" w:customStyle="1" w:styleId="WW8Num26z3">
    <w:name w:val="WW8Num26z3"/>
    <w:uiPriority w:val="99"/>
    <w:rsid w:val="00D61995"/>
    <w:rPr>
      <w:rFonts w:ascii="Symbol" w:hAnsi="Symbol"/>
    </w:rPr>
  </w:style>
  <w:style w:type="character" w:customStyle="1" w:styleId="WW8Num27z1">
    <w:name w:val="WW8Num27z1"/>
    <w:uiPriority w:val="99"/>
    <w:rsid w:val="00D61995"/>
    <w:rPr>
      <w:rFonts w:ascii="Courier New" w:hAnsi="Courier New"/>
    </w:rPr>
  </w:style>
  <w:style w:type="character" w:customStyle="1" w:styleId="WW8Num27z2">
    <w:name w:val="WW8Num27z2"/>
    <w:uiPriority w:val="99"/>
    <w:rsid w:val="00D61995"/>
    <w:rPr>
      <w:rFonts w:ascii="Wingdings" w:hAnsi="Wingdings"/>
    </w:rPr>
  </w:style>
  <w:style w:type="character" w:customStyle="1" w:styleId="WW8Num27z3">
    <w:name w:val="WW8Num27z3"/>
    <w:uiPriority w:val="99"/>
    <w:rsid w:val="00D61995"/>
    <w:rPr>
      <w:rFonts w:ascii="Symbol" w:hAnsi="Symbol"/>
    </w:rPr>
  </w:style>
  <w:style w:type="character" w:customStyle="1" w:styleId="Numatytasispastraiposriftas1">
    <w:name w:val="Numatytasis pastraipos šriftas1"/>
    <w:uiPriority w:val="99"/>
    <w:rsid w:val="00D61995"/>
  </w:style>
  <w:style w:type="paragraph" w:customStyle="1" w:styleId="Heading">
    <w:name w:val="Heading"/>
    <w:basedOn w:val="prastasis"/>
    <w:next w:val="Pagrindinistekstas"/>
    <w:uiPriority w:val="99"/>
    <w:rsid w:val="00D61995"/>
    <w:pPr>
      <w:keepNext/>
      <w:suppressAutoHyphens/>
      <w:spacing w:before="240" w:after="120" w:line="240" w:lineRule="auto"/>
    </w:pPr>
    <w:rPr>
      <w:rFonts w:ascii="Arial" w:eastAsia="Microsoft YaHei" w:hAnsi="Arial" w:cs="Mangal"/>
      <w:sz w:val="28"/>
      <w:szCs w:val="28"/>
      <w:lang w:eastAsia="zh-CN"/>
    </w:rPr>
  </w:style>
  <w:style w:type="paragraph" w:styleId="Sraas">
    <w:name w:val="List"/>
    <w:basedOn w:val="Pagrindinistekstas"/>
    <w:uiPriority w:val="99"/>
    <w:rsid w:val="00D61995"/>
    <w:pPr>
      <w:suppressAutoHyphens/>
      <w:spacing w:after="120"/>
    </w:pPr>
    <w:rPr>
      <w:rFonts w:eastAsia="Times New Roman" w:cs="Mangal"/>
      <w:i w:val="0"/>
      <w:color w:val="auto"/>
      <w:sz w:val="24"/>
      <w:szCs w:val="24"/>
      <w:lang w:val="lt-LT" w:eastAsia="zh-CN"/>
    </w:rPr>
  </w:style>
  <w:style w:type="paragraph" w:styleId="Antrat">
    <w:name w:val="caption"/>
    <w:basedOn w:val="prastasis"/>
    <w:uiPriority w:val="99"/>
    <w:qFormat/>
    <w:rsid w:val="00D6199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x">
    <w:name w:val="Index"/>
    <w:basedOn w:val="prastasis"/>
    <w:uiPriority w:val="99"/>
    <w:rsid w:val="00D6199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WW-Default">
    <w:name w:val="WW-Default"/>
    <w:uiPriority w:val="99"/>
    <w:rsid w:val="00D61995"/>
    <w:pPr>
      <w:suppressAutoHyphens/>
      <w:autoSpaceDE w:val="0"/>
    </w:pPr>
    <w:rPr>
      <w:rFonts w:ascii="Times New Roman" w:eastAsia="Times New Roman" w:hAnsi="Times New Roman"/>
      <w:color w:val="000000"/>
      <w:sz w:val="24"/>
      <w:szCs w:val="24"/>
      <w:lang w:val="lt-LT" w:eastAsia="zh-CN"/>
    </w:rPr>
  </w:style>
  <w:style w:type="character" w:customStyle="1" w:styleId="BalloonTextChar1">
    <w:name w:val="Balloon Text Char1"/>
    <w:uiPriority w:val="99"/>
    <w:rsid w:val="00D61995"/>
    <w:rPr>
      <w:rFonts w:ascii="Tahoma" w:eastAsia="Times New Roman" w:hAnsi="Tahoma" w:cs="Tahoma"/>
      <w:sz w:val="16"/>
      <w:szCs w:val="16"/>
      <w:lang w:eastAsia="zh-CN"/>
    </w:rPr>
  </w:style>
  <w:style w:type="character" w:customStyle="1" w:styleId="InternetLink">
    <w:name w:val="Internet Link"/>
    <w:uiPriority w:val="99"/>
    <w:rsid w:val="00D61995"/>
    <w:rPr>
      <w:color w:val="0000FF"/>
      <w:u w:val="single"/>
      <w:lang w:val="en-US" w:eastAsia="en-US"/>
    </w:rPr>
  </w:style>
  <w:style w:type="character" w:customStyle="1" w:styleId="ListLabel1">
    <w:name w:val="ListLabel 1"/>
    <w:uiPriority w:val="99"/>
    <w:rsid w:val="00D61995"/>
  </w:style>
  <w:style w:type="character" w:customStyle="1" w:styleId="ListLabel2">
    <w:name w:val="ListLabel 2"/>
    <w:uiPriority w:val="99"/>
    <w:rsid w:val="00D61995"/>
    <w:rPr>
      <w:sz w:val="20"/>
    </w:rPr>
  </w:style>
  <w:style w:type="character" w:customStyle="1" w:styleId="ListLabel3">
    <w:name w:val="ListLabel 3"/>
    <w:uiPriority w:val="99"/>
    <w:rsid w:val="00D61995"/>
  </w:style>
  <w:style w:type="character" w:customStyle="1" w:styleId="ListLabel4">
    <w:name w:val="ListLabel 4"/>
    <w:uiPriority w:val="99"/>
    <w:rsid w:val="00D61995"/>
  </w:style>
  <w:style w:type="character" w:customStyle="1" w:styleId="ListLabel5">
    <w:name w:val="ListLabel 5"/>
    <w:uiPriority w:val="99"/>
    <w:rsid w:val="00D61995"/>
  </w:style>
  <w:style w:type="character" w:customStyle="1" w:styleId="ListLabel6">
    <w:name w:val="ListLabel 6"/>
    <w:uiPriority w:val="99"/>
    <w:rsid w:val="00D61995"/>
  </w:style>
  <w:style w:type="character" w:customStyle="1" w:styleId="ListLabel7">
    <w:name w:val="ListLabel 7"/>
    <w:uiPriority w:val="99"/>
    <w:rsid w:val="00D61995"/>
  </w:style>
  <w:style w:type="character" w:customStyle="1" w:styleId="ListLabel8">
    <w:name w:val="ListLabel 8"/>
    <w:uiPriority w:val="99"/>
    <w:rsid w:val="00D61995"/>
  </w:style>
  <w:style w:type="character" w:customStyle="1" w:styleId="ListLabel9">
    <w:name w:val="ListLabel 9"/>
    <w:uiPriority w:val="99"/>
    <w:rsid w:val="00D61995"/>
  </w:style>
  <w:style w:type="character" w:customStyle="1" w:styleId="ListLabel10">
    <w:name w:val="ListLabel 10"/>
    <w:uiPriority w:val="99"/>
    <w:rsid w:val="00D61995"/>
  </w:style>
  <w:style w:type="character" w:customStyle="1" w:styleId="ListLabel11">
    <w:name w:val="ListLabel 11"/>
    <w:uiPriority w:val="99"/>
    <w:rsid w:val="00D61995"/>
  </w:style>
  <w:style w:type="character" w:customStyle="1" w:styleId="ListLabel12">
    <w:name w:val="ListLabel 12"/>
    <w:uiPriority w:val="99"/>
    <w:rsid w:val="00D61995"/>
  </w:style>
  <w:style w:type="character" w:customStyle="1" w:styleId="ListLabel13">
    <w:name w:val="ListLabel 13"/>
    <w:uiPriority w:val="99"/>
    <w:rsid w:val="00D61995"/>
  </w:style>
  <w:style w:type="character" w:customStyle="1" w:styleId="ListLabel14">
    <w:name w:val="ListLabel 14"/>
    <w:uiPriority w:val="99"/>
    <w:rsid w:val="00D61995"/>
  </w:style>
  <w:style w:type="character" w:customStyle="1" w:styleId="ListLabel15">
    <w:name w:val="ListLabel 15"/>
    <w:uiPriority w:val="99"/>
    <w:rsid w:val="00D61995"/>
  </w:style>
  <w:style w:type="character" w:customStyle="1" w:styleId="ListLabel16">
    <w:name w:val="ListLabel 16"/>
    <w:uiPriority w:val="99"/>
    <w:rsid w:val="00D61995"/>
  </w:style>
  <w:style w:type="character" w:customStyle="1" w:styleId="ListLabel17">
    <w:name w:val="ListLabel 17"/>
    <w:uiPriority w:val="99"/>
    <w:rsid w:val="00D61995"/>
  </w:style>
  <w:style w:type="character" w:customStyle="1" w:styleId="ListLabel18">
    <w:name w:val="ListLabel 18"/>
    <w:uiPriority w:val="99"/>
    <w:rsid w:val="00D61995"/>
  </w:style>
  <w:style w:type="character" w:customStyle="1" w:styleId="ListLabel19">
    <w:name w:val="ListLabel 19"/>
    <w:uiPriority w:val="99"/>
    <w:rsid w:val="00D61995"/>
  </w:style>
  <w:style w:type="character" w:customStyle="1" w:styleId="ListLabel20">
    <w:name w:val="ListLabel 20"/>
    <w:uiPriority w:val="99"/>
    <w:rsid w:val="00D61995"/>
  </w:style>
  <w:style w:type="character" w:customStyle="1" w:styleId="ListLabel21">
    <w:name w:val="ListLabel 21"/>
    <w:uiPriority w:val="99"/>
    <w:rsid w:val="00D61995"/>
  </w:style>
  <w:style w:type="character" w:customStyle="1" w:styleId="ListLabel22">
    <w:name w:val="ListLabel 22"/>
    <w:uiPriority w:val="99"/>
    <w:rsid w:val="00D61995"/>
  </w:style>
  <w:style w:type="character" w:customStyle="1" w:styleId="ListLabel23">
    <w:name w:val="ListLabel 23"/>
    <w:uiPriority w:val="99"/>
    <w:rsid w:val="00D61995"/>
  </w:style>
  <w:style w:type="character" w:customStyle="1" w:styleId="ListLabel24">
    <w:name w:val="ListLabel 24"/>
    <w:uiPriority w:val="99"/>
    <w:rsid w:val="00D61995"/>
  </w:style>
  <w:style w:type="character" w:customStyle="1" w:styleId="ListLabel25">
    <w:name w:val="ListLabel 25"/>
    <w:uiPriority w:val="99"/>
    <w:rsid w:val="00D61995"/>
  </w:style>
  <w:style w:type="character" w:customStyle="1" w:styleId="ListLabel26">
    <w:name w:val="ListLabel 26"/>
    <w:uiPriority w:val="99"/>
    <w:rsid w:val="00D61995"/>
  </w:style>
  <w:style w:type="character" w:customStyle="1" w:styleId="ListLabel27">
    <w:name w:val="ListLabel 27"/>
    <w:uiPriority w:val="99"/>
    <w:rsid w:val="00D61995"/>
  </w:style>
  <w:style w:type="character" w:customStyle="1" w:styleId="ListLabel28">
    <w:name w:val="ListLabel 28"/>
    <w:uiPriority w:val="99"/>
    <w:rsid w:val="00D61995"/>
  </w:style>
  <w:style w:type="character" w:customStyle="1" w:styleId="ListLabel29">
    <w:name w:val="ListLabel 29"/>
    <w:uiPriority w:val="99"/>
    <w:rsid w:val="00D61995"/>
  </w:style>
  <w:style w:type="character" w:customStyle="1" w:styleId="NumberingSymbols">
    <w:name w:val="Numbering Symbols"/>
    <w:uiPriority w:val="99"/>
    <w:rsid w:val="00D61995"/>
  </w:style>
  <w:style w:type="paragraph" w:customStyle="1" w:styleId="ListParagraph1">
    <w:name w:val="List Paragraph1"/>
    <w:basedOn w:val="prastasis"/>
    <w:uiPriority w:val="99"/>
    <w:rsid w:val="00D61995"/>
    <w:pPr>
      <w:tabs>
        <w:tab w:val="left" w:pos="720"/>
      </w:tabs>
      <w:suppressAutoHyphens/>
      <w:overflowPunct w:val="0"/>
      <w:spacing w:after="0" w:line="276" w:lineRule="auto"/>
      <w:ind w:left="720"/>
    </w:pPr>
    <w:rPr>
      <w:rFonts w:ascii="Times New Roman" w:eastAsia="Times New Roman" w:hAnsi="Times New Roman"/>
      <w:color w:val="000000"/>
      <w:sz w:val="24"/>
      <w:szCs w:val="24"/>
      <w:lang w:eastAsia="el-GR"/>
    </w:rPr>
  </w:style>
  <w:style w:type="character" w:customStyle="1" w:styleId="CommentTextChar1">
    <w:name w:val="Comment Text Char1"/>
    <w:uiPriority w:val="99"/>
    <w:rsid w:val="00D61995"/>
    <w:rPr>
      <w:rFonts w:ascii="Times New Roman" w:eastAsia="Times New Roman" w:hAnsi="Times New Roman"/>
      <w:color w:val="000000"/>
      <w:lang w:eastAsia="el-GR"/>
    </w:rPr>
  </w:style>
  <w:style w:type="character" w:customStyle="1" w:styleId="CommentSubjectChar1">
    <w:name w:val="Comment Subject Char1"/>
    <w:uiPriority w:val="99"/>
    <w:rsid w:val="00D61995"/>
    <w:rPr>
      <w:rFonts w:ascii="Times New Roman" w:eastAsia="Times New Roman" w:hAnsi="Times New Roman"/>
      <w:b/>
      <w:bCs/>
      <w:color w:val="000000"/>
      <w:lang w:eastAsia="el-GR"/>
    </w:rPr>
  </w:style>
  <w:style w:type="paragraph" w:styleId="prastasiniatinklio">
    <w:name w:val="Normal (Web)"/>
    <w:basedOn w:val="prastasis"/>
    <w:uiPriority w:val="99"/>
    <w:rsid w:val="00D61995"/>
    <w:pPr>
      <w:tabs>
        <w:tab w:val="left" w:pos="720"/>
      </w:tabs>
      <w:suppressAutoHyphens/>
      <w:overflowPunct w:val="0"/>
      <w:spacing w:before="28" w:after="28" w:line="276" w:lineRule="auto"/>
    </w:pPr>
    <w:rPr>
      <w:rFonts w:ascii="Times New Roman" w:eastAsia="Times New Roman" w:hAnsi="Times New Roman"/>
      <w:color w:val="000000"/>
      <w:sz w:val="24"/>
      <w:szCs w:val="24"/>
      <w:lang w:eastAsia="pl-PL"/>
    </w:rPr>
  </w:style>
  <w:style w:type="paragraph" w:customStyle="1" w:styleId="Contents1">
    <w:name w:val="Contents 1"/>
    <w:basedOn w:val="prastasis"/>
    <w:uiPriority w:val="99"/>
    <w:rsid w:val="00D61995"/>
    <w:pPr>
      <w:tabs>
        <w:tab w:val="left" w:pos="720"/>
        <w:tab w:val="right" w:leader="dot" w:pos="9972"/>
      </w:tabs>
      <w:suppressAutoHyphens/>
      <w:overflowPunct w:val="0"/>
      <w:spacing w:after="0" w:line="276" w:lineRule="auto"/>
    </w:pPr>
    <w:rPr>
      <w:rFonts w:ascii="Times New Roman" w:eastAsia="Times New Roman" w:hAnsi="Times New Roman"/>
      <w:color w:val="000000"/>
      <w:sz w:val="24"/>
      <w:szCs w:val="24"/>
      <w:lang w:eastAsia="en-GB"/>
    </w:rPr>
  </w:style>
  <w:style w:type="character" w:customStyle="1" w:styleId="FooterChar1">
    <w:name w:val="Footer Char1"/>
    <w:uiPriority w:val="99"/>
    <w:rsid w:val="00D61995"/>
    <w:rPr>
      <w:rFonts w:ascii="Times New Roman" w:eastAsia="Times New Roman" w:hAnsi="Times New Roman"/>
      <w:color w:val="000000"/>
      <w:sz w:val="24"/>
      <w:szCs w:val="24"/>
      <w:lang w:eastAsia="en-GB"/>
    </w:rPr>
  </w:style>
  <w:style w:type="character" w:customStyle="1" w:styleId="TitleChar1">
    <w:name w:val="Title Char1"/>
    <w:uiPriority w:val="99"/>
    <w:rsid w:val="00D61995"/>
    <w:rPr>
      <w:b/>
      <w:bCs/>
      <w:color w:val="000000"/>
      <w:sz w:val="32"/>
      <w:szCs w:val="36"/>
      <w:lang w:eastAsia="el-GR" w:bidi="ar-SA"/>
    </w:rPr>
  </w:style>
  <w:style w:type="paragraph" w:styleId="Paantrat">
    <w:name w:val="Subtitle"/>
    <w:basedOn w:val="Heading"/>
    <w:next w:val="Textbody"/>
    <w:link w:val="PaantratDiagrama"/>
    <w:uiPriority w:val="99"/>
    <w:qFormat/>
    <w:rsid w:val="00D61995"/>
    <w:pPr>
      <w:tabs>
        <w:tab w:val="left" w:pos="720"/>
      </w:tabs>
      <w:overflowPunct w:val="0"/>
      <w:spacing w:line="276" w:lineRule="auto"/>
      <w:jc w:val="center"/>
    </w:pPr>
    <w:rPr>
      <w:rFonts w:eastAsia="Times New Roman" w:cs="Lohit Hindi"/>
      <w:i/>
      <w:iCs/>
      <w:color w:val="000000"/>
      <w:lang w:eastAsia="el-GR"/>
    </w:rPr>
  </w:style>
  <w:style w:type="character" w:customStyle="1" w:styleId="PaantratDiagrama">
    <w:name w:val="Paantraštė Diagrama"/>
    <w:link w:val="Paantrat"/>
    <w:uiPriority w:val="99"/>
    <w:rsid w:val="00D61995"/>
    <w:rPr>
      <w:rFonts w:ascii="Arial" w:eastAsia="Times New Roman" w:hAnsi="Arial" w:cs="Lohit Hindi"/>
      <w:i/>
      <w:iCs/>
      <w:color w:val="000000"/>
      <w:sz w:val="28"/>
      <w:szCs w:val="28"/>
      <w:lang w:eastAsia="el-GR"/>
    </w:rPr>
  </w:style>
  <w:style w:type="character" w:customStyle="1" w:styleId="BodyTextIndent2Char1">
    <w:name w:val="Body Text Indent 2 Char1"/>
    <w:uiPriority w:val="99"/>
    <w:rsid w:val="00D61995"/>
    <w:rPr>
      <w:rFonts w:ascii="Times New Roman" w:eastAsia="Times New Roman" w:hAnsi="Times New Roman"/>
      <w:color w:val="000000"/>
      <w:sz w:val="24"/>
      <w:szCs w:val="24"/>
      <w:lang w:eastAsia="en-GB"/>
    </w:rPr>
  </w:style>
  <w:style w:type="character" w:customStyle="1" w:styleId="PlainTextChar1">
    <w:name w:val="Plain Text Char1"/>
    <w:uiPriority w:val="99"/>
    <w:rsid w:val="00D61995"/>
    <w:rPr>
      <w:rFonts w:eastAsia="Times New Roman" w:cs="Calibri"/>
      <w:color w:val="000000"/>
      <w:sz w:val="22"/>
      <w:szCs w:val="22"/>
      <w:lang w:eastAsia="el-GR"/>
    </w:rPr>
  </w:style>
  <w:style w:type="paragraph" w:customStyle="1" w:styleId="CM14">
    <w:name w:val="CM14"/>
    <w:basedOn w:val="prastasis"/>
    <w:uiPriority w:val="99"/>
    <w:rsid w:val="00D61995"/>
    <w:pPr>
      <w:widowControl w:val="0"/>
      <w:tabs>
        <w:tab w:val="left" w:pos="720"/>
      </w:tabs>
      <w:suppressAutoHyphens/>
      <w:overflowPunct w:val="0"/>
      <w:spacing w:after="268" w:line="276" w:lineRule="auto"/>
    </w:pPr>
    <w:rPr>
      <w:rFonts w:ascii="Times New Roman" w:eastAsia="Times New Roman" w:hAnsi="Times New Roman"/>
      <w:color w:val="00000A"/>
      <w:sz w:val="24"/>
      <w:szCs w:val="24"/>
      <w:lang w:eastAsia="el-GR"/>
    </w:rPr>
  </w:style>
  <w:style w:type="paragraph" w:customStyle="1" w:styleId="CM4">
    <w:name w:val="CM4"/>
    <w:basedOn w:val="prastasis"/>
    <w:uiPriority w:val="99"/>
    <w:rsid w:val="00D61995"/>
    <w:pPr>
      <w:widowControl w:val="0"/>
      <w:tabs>
        <w:tab w:val="left" w:pos="720"/>
      </w:tabs>
      <w:suppressAutoHyphens/>
      <w:overflowPunct w:val="0"/>
      <w:spacing w:after="200" w:line="276" w:lineRule="atLeast"/>
    </w:pPr>
    <w:rPr>
      <w:rFonts w:ascii="Times New Roman" w:eastAsia="Times New Roman" w:hAnsi="Times New Roman"/>
      <w:color w:val="00000A"/>
      <w:sz w:val="24"/>
      <w:szCs w:val="24"/>
      <w:lang w:eastAsia="el-GR"/>
    </w:rPr>
  </w:style>
  <w:style w:type="paragraph" w:customStyle="1" w:styleId="leipa">
    <w:name w:val="leipa"/>
    <w:basedOn w:val="prastasis"/>
    <w:uiPriority w:val="99"/>
    <w:rsid w:val="00D61995"/>
    <w:pPr>
      <w:tabs>
        <w:tab w:val="left" w:pos="720"/>
      </w:tabs>
      <w:suppressAutoHyphens/>
      <w:overflowPunct w:val="0"/>
      <w:spacing w:before="28" w:after="28" w:line="276" w:lineRule="auto"/>
    </w:pPr>
    <w:rPr>
      <w:rFonts w:ascii="Arial Unicode MS" w:eastAsia="Arial Unicode MS" w:hAnsi="Arial Unicode MS" w:cs="Arial Unicode MS"/>
      <w:color w:val="000000"/>
      <w:sz w:val="24"/>
      <w:szCs w:val="24"/>
      <w:lang w:eastAsia="de-DE"/>
    </w:rPr>
  </w:style>
  <w:style w:type="paragraph" w:customStyle="1" w:styleId="CM1">
    <w:name w:val="CM1"/>
    <w:basedOn w:val="prastasis"/>
    <w:uiPriority w:val="99"/>
    <w:rsid w:val="00D61995"/>
    <w:pPr>
      <w:widowControl w:val="0"/>
      <w:tabs>
        <w:tab w:val="left" w:pos="720"/>
      </w:tabs>
      <w:suppressAutoHyphens/>
      <w:overflowPunct w:val="0"/>
      <w:spacing w:after="200" w:line="276" w:lineRule="auto"/>
    </w:pPr>
    <w:rPr>
      <w:rFonts w:ascii="Courier" w:eastAsia="Times New Roman" w:hAnsi="Courier" w:cs="Courier"/>
      <w:color w:val="00000A"/>
      <w:sz w:val="24"/>
      <w:szCs w:val="24"/>
      <w:lang w:eastAsia="el-GR"/>
    </w:rPr>
  </w:style>
  <w:style w:type="paragraph" w:customStyle="1" w:styleId="CM50">
    <w:name w:val="CM50"/>
    <w:basedOn w:val="prastasis"/>
    <w:uiPriority w:val="99"/>
    <w:rsid w:val="00D61995"/>
    <w:pPr>
      <w:widowControl w:val="0"/>
      <w:tabs>
        <w:tab w:val="left" w:pos="720"/>
      </w:tabs>
      <w:suppressAutoHyphens/>
      <w:overflowPunct w:val="0"/>
      <w:spacing w:after="350" w:line="276" w:lineRule="auto"/>
    </w:pPr>
    <w:rPr>
      <w:rFonts w:ascii="Times New Roman" w:eastAsia="Times New Roman" w:hAnsi="Times New Roman"/>
      <w:color w:val="00000A"/>
      <w:sz w:val="24"/>
      <w:szCs w:val="24"/>
    </w:rPr>
  </w:style>
  <w:style w:type="paragraph" w:customStyle="1" w:styleId="CM48">
    <w:name w:val="CM48"/>
    <w:basedOn w:val="prastasis"/>
    <w:uiPriority w:val="99"/>
    <w:rsid w:val="00D61995"/>
    <w:pPr>
      <w:widowControl w:val="0"/>
      <w:tabs>
        <w:tab w:val="left" w:pos="720"/>
      </w:tabs>
      <w:suppressAutoHyphens/>
      <w:overflowPunct w:val="0"/>
      <w:spacing w:after="258" w:line="276" w:lineRule="auto"/>
    </w:pPr>
    <w:rPr>
      <w:rFonts w:ascii="Times New Roman" w:eastAsia="Times New Roman" w:hAnsi="Times New Roman"/>
      <w:color w:val="00000A"/>
      <w:sz w:val="24"/>
      <w:szCs w:val="24"/>
    </w:rPr>
  </w:style>
  <w:style w:type="paragraph" w:customStyle="1" w:styleId="TableContents">
    <w:name w:val="Table Contents"/>
    <w:basedOn w:val="prastasis"/>
    <w:uiPriority w:val="99"/>
    <w:rsid w:val="00D61995"/>
    <w:pPr>
      <w:suppressLineNumbers/>
      <w:tabs>
        <w:tab w:val="left" w:pos="720"/>
      </w:tabs>
      <w:suppressAutoHyphens/>
      <w:overflowPunct w:val="0"/>
      <w:spacing w:after="200" w:line="276" w:lineRule="auto"/>
    </w:pPr>
    <w:rPr>
      <w:rFonts w:ascii="Times New Roman" w:eastAsia="Times New Roman" w:hAnsi="Times New Roman"/>
      <w:color w:val="000000"/>
      <w:sz w:val="24"/>
      <w:szCs w:val="24"/>
      <w:lang w:eastAsia="el-GR"/>
    </w:rPr>
  </w:style>
  <w:style w:type="paragraph" w:styleId="Turinys1">
    <w:name w:val="toc 1"/>
    <w:basedOn w:val="prastasis"/>
    <w:next w:val="prastasis"/>
    <w:autoRedefine/>
    <w:uiPriority w:val="99"/>
    <w:rsid w:val="00D61995"/>
    <w:pPr>
      <w:spacing w:after="0" w:line="240" w:lineRule="auto"/>
    </w:pPr>
    <w:rPr>
      <w:rFonts w:ascii="Times New Roman" w:eastAsia="Times New Roman" w:hAnsi="Times New Roman"/>
      <w:sz w:val="24"/>
      <w:szCs w:val="24"/>
      <w:lang w:val="en-GB" w:eastAsia="en-GB"/>
    </w:rPr>
  </w:style>
  <w:style w:type="paragraph" w:customStyle="1" w:styleId="ListParagraph2">
    <w:name w:val="List Paragraph2"/>
    <w:basedOn w:val="prastasis"/>
    <w:uiPriority w:val="99"/>
    <w:rsid w:val="00D61995"/>
    <w:pPr>
      <w:tabs>
        <w:tab w:val="left" w:pos="720"/>
      </w:tabs>
      <w:suppressAutoHyphens/>
      <w:overflowPunct w:val="0"/>
      <w:spacing w:after="0" w:line="276" w:lineRule="auto"/>
      <w:ind w:left="720"/>
    </w:pPr>
    <w:rPr>
      <w:rFonts w:ascii="Times New Roman" w:eastAsia="Times New Roman" w:hAnsi="Times New Roman"/>
      <w:color w:val="000000"/>
      <w:sz w:val="24"/>
      <w:szCs w:val="24"/>
      <w:lang w:eastAsia="el-GR"/>
    </w:rPr>
  </w:style>
  <w:style w:type="table" w:styleId="Lentelstinklelis">
    <w:name w:val="Table Grid"/>
    <w:basedOn w:val="prastojilentel"/>
    <w:rsid w:val="00D61995"/>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61995"/>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AntrinispavadinimasDiagrama">
    <w:name w:val="Antrinis pavadinimas Diagrama"/>
    <w:uiPriority w:val="99"/>
    <w:rsid w:val="00D61995"/>
    <w:rPr>
      <w:rFonts w:ascii="Arial" w:eastAsia="Times New Roman" w:hAnsi="Arial" w:cs="Lohit Hindi"/>
      <w:i/>
      <w:iCs/>
      <w:color w:val="000000"/>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98167">
      <w:bodyDiv w:val="1"/>
      <w:marLeft w:val="0"/>
      <w:marRight w:val="0"/>
      <w:marTop w:val="0"/>
      <w:marBottom w:val="0"/>
      <w:divBdr>
        <w:top w:val="none" w:sz="0" w:space="0" w:color="auto"/>
        <w:left w:val="none" w:sz="0" w:space="0" w:color="auto"/>
        <w:bottom w:val="none" w:sz="0" w:space="0" w:color="auto"/>
        <w:right w:val="none" w:sz="0" w:space="0" w:color="auto"/>
      </w:divBdr>
      <w:divsChild>
        <w:div w:id="38936501">
          <w:marLeft w:val="0"/>
          <w:marRight w:val="0"/>
          <w:marTop w:val="0"/>
          <w:marBottom w:val="0"/>
          <w:divBdr>
            <w:top w:val="none" w:sz="0" w:space="0" w:color="auto"/>
            <w:left w:val="none" w:sz="0" w:space="0" w:color="auto"/>
            <w:bottom w:val="none" w:sz="0" w:space="0" w:color="auto"/>
            <w:right w:val="none" w:sz="0" w:space="0" w:color="auto"/>
          </w:divBdr>
        </w:div>
        <w:div w:id="317732202">
          <w:marLeft w:val="0"/>
          <w:marRight w:val="0"/>
          <w:marTop w:val="0"/>
          <w:marBottom w:val="0"/>
          <w:divBdr>
            <w:top w:val="none" w:sz="0" w:space="0" w:color="auto"/>
            <w:left w:val="none" w:sz="0" w:space="0" w:color="auto"/>
            <w:bottom w:val="none" w:sz="0" w:space="0" w:color="auto"/>
            <w:right w:val="none" w:sz="0" w:space="0" w:color="auto"/>
          </w:divBdr>
        </w:div>
        <w:div w:id="468783137">
          <w:marLeft w:val="0"/>
          <w:marRight w:val="0"/>
          <w:marTop w:val="0"/>
          <w:marBottom w:val="0"/>
          <w:divBdr>
            <w:top w:val="none" w:sz="0" w:space="0" w:color="auto"/>
            <w:left w:val="none" w:sz="0" w:space="0" w:color="auto"/>
            <w:bottom w:val="none" w:sz="0" w:space="0" w:color="auto"/>
            <w:right w:val="none" w:sz="0" w:space="0" w:color="auto"/>
          </w:divBdr>
        </w:div>
        <w:div w:id="1010377662">
          <w:marLeft w:val="0"/>
          <w:marRight w:val="0"/>
          <w:marTop w:val="0"/>
          <w:marBottom w:val="0"/>
          <w:divBdr>
            <w:top w:val="none" w:sz="0" w:space="0" w:color="auto"/>
            <w:left w:val="none" w:sz="0" w:space="0" w:color="auto"/>
            <w:bottom w:val="none" w:sz="0" w:space="0" w:color="auto"/>
            <w:right w:val="none" w:sz="0" w:space="0" w:color="auto"/>
          </w:divBdr>
        </w:div>
        <w:div w:id="1077946161">
          <w:marLeft w:val="0"/>
          <w:marRight w:val="0"/>
          <w:marTop w:val="0"/>
          <w:marBottom w:val="0"/>
          <w:divBdr>
            <w:top w:val="none" w:sz="0" w:space="0" w:color="auto"/>
            <w:left w:val="none" w:sz="0" w:space="0" w:color="auto"/>
            <w:bottom w:val="none" w:sz="0" w:space="0" w:color="auto"/>
            <w:right w:val="none" w:sz="0" w:space="0" w:color="auto"/>
          </w:divBdr>
        </w:div>
        <w:div w:id="1152869910">
          <w:marLeft w:val="0"/>
          <w:marRight w:val="0"/>
          <w:marTop w:val="0"/>
          <w:marBottom w:val="0"/>
          <w:divBdr>
            <w:top w:val="none" w:sz="0" w:space="0" w:color="auto"/>
            <w:left w:val="none" w:sz="0" w:space="0" w:color="auto"/>
            <w:bottom w:val="none" w:sz="0" w:space="0" w:color="auto"/>
            <w:right w:val="none" w:sz="0" w:space="0" w:color="auto"/>
          </w:divBdr>
        </w:div>
        <w:div w:id="1329746986">
          <w:marLeft w:val="0"/>
          <w:marRight w:val="0"/>
          <w:marTop w:val="0"/>
          <w:marBottom w:val="0"/>
          <w:divBdr>
            <w:top w:val="none" w:sz="0" w:space="0" w:color="auto"/>
            <w:left w:val="none" w:sz="0" w:space="0" w:color="auto"/>
            <w:bottom w:val="none" w:sz="0" w:space="0" w:color="auto"/>
            <w:right w:val="none" w:sz="0" w:space="0" w:color="auto"/>
          </w:divBdr>
        </w:div>
        <w:div w:id="1426337927">
          <w:marLeft w:val="0"/>
          <w:marRight w:val="0"/>
          <w:marTop w:val="0"/>
          <w:marBottom w:val="0"/>
          <w:divBdr>
            <w:top w:val="none" w:sz="0" w:space="0" w:color="auto"/>
            <w:left w:val="none" w:sz="0" w:space="0" w:color="auto"/>
            <w:bottom w:val="none" w:sz="0" w:space="0" w:color="auto"/>
            <w:right w:val="none" w:sz="0" w:space="0" w:color="auto"/>
          </w:divBdr>
        </w:div>
        <w:div w:id="1708288826">
          <w:marLeft w:val="0"/>
          <w:marRight w:val="0"/>
          <w:marTop w:val="0"/>
          <w:marBottom w:val="0"/>
          <w:divBdr>
            <w:top w:val="none" w:sz="0" w:space="0" w:color="auto"/>
            <w:left w:val="none" w:sz="0" w:space="0" w:color="auto"/>
            <w:bottom w:val="none" w:sz="0" w:space="0" w:color="auto"/>
            <w:right w:val="none" w:sz="0" w:space="0" w:color="auto"/>
          </w:divBdr>
        </w:div>
        <w:div w:id="1815096897">
          <w:marLeft w:val="0"/>
          <w:marRight w:val="0"/>
          <w:marTop w:val="0"/>
          <w:marBottom w:val="0"/>
          <w:divBdr>
            <w:top w:val="none" w:sz="0" w:space="0" w:color="auto"/>
            <w:left w:val="none" w:sz="0" w:space="0" w:color="auto"/>
            <w:bottom w:val="none" w:sz="0" w:space="0" w:color="auto"/>
            <w:right w:val="none" w:sz="0" w:space="0" w:color="auto"/>
          </w:divBdr>
        </w:div>
        <w:div w:id="1874884529">
          <w:marLeft w:val="0"/>
          <w:marRight w:val="0"/>
          <w:marTop w:val="0"/>
          <w:marBottom w:val="0"/>
          <w:divBdr>
            <w:top w:val="none" w:sz="0" w:space="0" w:color="auto"/>
            <w:left w:val="none" w:sz="0" w:space="0" w:color="auto"/>
            <w:bottom w:val="none" w:sz="0" w:space="0" w:color="auto"/>
            <w:right w:val="none" w:sz="0" w:space="0" w:color="auto"/>
          </w:divBdr>
        </w:div>
        <w:div w:id="2119181525">
          <w:marLeft w:val="0"/>
          <w:marRight w:val="0"/>
          <w:marTop w:val="0"/>
          <w:marBottom w:val="0"/>
          <w:divBdr>
            <w:top w:val="none" w:sz="0" w:space="0" w:color="auto"/>
            <w:left w:val="none" w:sz="0" w:space="0" w:color="auto"/>
            <w:bottom w:val="none" w:sz="0" w:space="0" w:color="auto"/>
            <w:right w:val="none" w:sz="0" w:space="0" w:color="auto"/>
          </w:divBdr>
        </w:div>
        <w:div w:id="2147311763">
          <w:marLeft w:val="0"/>
          <w:marRight w:val="0"/>
          <w:marTop w:val="0"/>
          <w:marBottom w:val="0"/>
          <w:divBdr>
            <w:top w:val="none" w:sz="0" w:space="0" w:color="auto"/>
            <w:left w:val="none" w:sz="0" w:space="0" w:color="auto"/>
            <w:bottom w:val="none" w:sz="0" w:space="0" w:color="auto"/>
            <w:right w:val="none" w:sz="0" w:space="0" w:color="auto"/>
          </w:divBdr>
        </w:div>
      </w:divsChild>
    </w:div>
    <w:div w:id="20745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80229</Words>
  <Characters>45731</Characters>
  <Application>Microsoft Office Word</Application>
  <DocSecurity>4</DocSecurity>
  <Lines>381</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125709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2</cp:revision>
  <dcterms:created xsi:type="dcterms:W3CDTF">2021-04-29T12:21:00Z</dcterms:created>
  <dcterms:modified xsi:type="dcterms:W3CDTF">2021-04-29T12:21:00Z</dcterms:modified>
</cp:coreProperties>
</file>