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before="240" w:after="60" w:line="240" w:lineRule="auto"/>
        <w:jc w:val="center"/>
        <w:outlineLvl w:val="0"/>
        <w:rPr>
          <w:rFonts w:ascii="Times New Roman" w:eastAsia="Times New Roman" w:hAnsi="Times New Roman" w:cs="Times New Roman"/>
          <w:b/>
          <w:bCs/>
          <w:kern w:val="28"/>
          <w:lang w:eastAsia="lt-LT"/>
        </w:rPr>
      </w:pPr>
    </w:p>
    <w:p w:rsidR="000A7BB8" w:rsidRPr="0007059F" w:rsidRDefault="000A7BB8" w:rsidP="000A7BB8">
      <w:pPr>
        <w:spacing w:before="240" w:after="60" w:line="240" w:lineRule="auto"/>
        <w:jc w:val="center"/>
        <w:outlineLvl w:val="0"/>
        <w:rPr>
          <w:rFonts w:ascii="Times New Roman" w:eastAsia="Times New Roman" w:hAnsi="Times New Roman" w:cs="Times New Roman"/>
          <w:b/>
          <w:bCs/>
          <w:kern w:val="28"/>
          <w:lang w:eastAsia="lt-LT"/>
        </w:rPr>
      </w:pPr>
      <w:r w:rsidRPr="0007059F">
        <w:rPr>
          <w:rFonts w:ascii="Times New Roman" w:eastAsia="Times New Roman" w:hAnsi="Times New Roman" w:cs="Times New Roman"/>
          <w:b/>
          <w:bCs/>
          <w:kern w:val="28"/>
          <w:lang w:eastAsia="lt-LT"/>
        </w:rPr>
        <w:t>III PRIEDAS</w:t>
      </w: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0A7BB8">
      <w:pPr>
        <w:spacing w:after="0" w:line="240" w:lineRule="auto"/>
        <w:jc w:val="center"/>
        <w:rPr>
          <w:rFonts w:ascii="Times New Roman" w:eastAsia="Times New Roman" w:hAnsi="Times New Roman" w:cs="Times New Roman"/>
          <w:b/>
          <w:lang w:eastAsia="lt-LT"/>
        </w:rPr>
      </w:pPr>
      <w:r w:rsidRPr="0007059F">
        <w:rPr>
          <w:rFonts w:ascii="Times New Roman" w:eastAsia="Times New Roman" w:hAnsi="Times New Roman" w:cs="Times New Roman"/>
          <w:b/>
          <w:lang w:eastAsia="lt-LT"/>
        </w:rPr>
        <w:t>ŽENKLINIMAS IR PAKUOTĖS LAPELIS</w:t>
      </w: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r w:rsidRPr="0007059F">
        <w:rPr>
          <w:rFonts w:ascii="Times New Roman" w:eastAsia="Times New Roman" w:hAnsi="Times New Roman" w:cs="Times New Roman"/>
          <w:noProof/>
          <w:lang w:eastAsia="x-none"/>
        </w:rPr>
        <w:br w:type="page"/>
      </w: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p>
    <w:p w:rsidR="000A7BB8" w:rsidRPr="0007059F" w:rsidRDefault="000A7BB8" w:rsidP="000A7BB8">
      <w:pPr>
        <w:spacing w:after="0" w:line="240" w:lineRule="auto"/>
        <w:jc w:val="center"/>
        <w:rPr>
          <w:rFonts w:ascii="Times New Roman" w:eastAsia="Calibri" w:hAnsi="Times New Roman" w:cs="Times New Roman"/>
          <w:b/>
        </w:rPr>
      </w:pPr>
      <w:bookmarkStart w:id="0" w:name="_Toc129243261"/>
      <w:bookmarkStart w:id="1" w:name="_Toc129243136"/>
    </w:p>
    <w:p w:rsidR="000A7BB8" w:rsidRPr="0007059F" w:rsidRDefault="000A7BB8" w:rsidP="000A7BB8">
      <w:pPr>
        <w:spacing w:after="0" w:line="240" w:lineRule="auto"/>
        <w:jc w:val="center"/>
        <w:rPr>
          <w:rFonts w:ascii="Times New Roman" w:eastAsia="Calibri" w:hAnsi="Times New Roman" w:cs="Times New Roman"/>
          <w:b/>
        </w:rPr>
      </w:pPr>
      <w:r w:rsidRPr="0007059F">
        <w:rPr>
          <w:rFonts w:ascii="Times New Roman" w:eastAsia="Calibri" w:hAnsi="Times New Roman" w:cs="Times New Roman"/>
          <w:b/>
        </w:rPr>
        <w:t>A. ŽENKLINIMAS</w:t>
      </w:r>
      <w:bookmarkEnd w:id="0"/>
      <w:bookmarkEnd w:id="1"/>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07059F">
        <w:rPr>
          <w:rFonts w:ascii="Times New Roman" w:eastAsia="Calibri" w:hAnsi="Times New Roman" w:cs="Times New Roman"/>
        </w:rPr>
        <w:br w:type="page"/>
      </w:r>
      <w:r w:rsidRPr="0007059F">
        <w:rPr>
          <w:rFonts w:ascii="Times New Roman" w:eastAsia="Calibri" w:hAnsi="Times New Roman" w:cs="Times New Roman"/>
        </w:rPr>
        <w:lastRenderedPageBreak/>
        <w:t>I</w:t>
      </w:r>
      <w:r w:rsidRPr="0007059F">
        <w:rPr>
          <w:rFonts w:ascii="Times New Roman" w:eastAsia="Calibri" w:hAnsi="Times New Roman" w:cs="Times New Roman"/>
          <w:b/>
          <w:caps/>
        </w:rPr>
        <w:t xml:space="preserve">nformacija ant </w:t>
      </w:r>
      <w:r w:rsidRPr="0007059F">
        <w:rPr>
          <w:rFonts w:ascii="Times New Roman" w:eastAsia="Calibri" w:hAnsi="Times New Roman" w:cs="Times New Roman"/>
          <w:b/>
        </w:rPr>
        <w:t>IŠORINĖS</w:t>
      </w:r>
      <w:r w:rsidRPr="0007059F">
        <w:rPr>
          <w:rFonts w:ascii="Times New Roman" w:eastAsia="Calibri" w:hAnsi="Times New Roman" w:cs="Times New Roman"/>
        </w:rPr>
        <w:t xml:space="preserve"> </w:t>
      </w:r>
      <w:r w:rsidRPr="0007059F">
        <w:rPr>
          <w:rFonts w:ascii="Times New Roman" w:eastAsia="Calibri" w:hAnsi="Times New Roman" w:cs="Times New Roman"/>
          <w:b/>
          <w:caps/>
        </w:rPr>
        <w:t xml:space="preserve">pakuotės </w:t>
      </w: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sidRPr="0007059F">
        <w:rPr>
          <w:rFonts w:ascii="Times New Roman" w:eastAsia="Calibri" w:hAnsi="Times New Roman" w:cs="Times New Roman"/>
          <w:b/>
          <w:caps/>
        </w:rPr>
        <w:t>KARTONO DĖŽUTĖ</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1.</w:t>
      </w:r>
      <w:r w:rsidRPr="0007059F">
        <w:rPr>
          <w:rFonts w:ascii="Times New Roman" w:eastAsia="Calibri" w:hAnsi="Times New Roman" w:cs="Times New Roman"/>
          <w:b/>
          <w:caps/>
        </w:rPr>
        <w:tab/>
        <w:t>vaistinio preparato pavadinimas</w:t>
      </w:r>
    </w:p>
    <w:p w:rsidR="000A7BB8" w:rsidRPr="0007059F" w:rsidRDefault="000A7BB8" w:rsidP="000A7BB8">
      <w:pPr>
        <w:spacing w:after="0" w:line="240" w:lineRule="auto"/>
        <w:rPr>
          <w:rFonts w:ascii="Times New Roman" w:eastAsia="Times New Roman" w:hAnsi="Times New Roman" w:cs="Times New Roman"/>
          <w:b/>
          <w:lang w:eastAsia="lt-LT"/>
        </w:rPr>
      </w:pPr>
    </w:p>
    <w:p w:rsidR="000A7BB8" w:rsidRPr="0007059F" w:rsidRDefault="000A7BB8" w:rsidP="000A7BB8">
      <w:pPr>
        <w:autoSpaceDE w:val="0"/>
        <w:autoSpaceDN w:val="0"/>
        <w:adjustRightInd w:val="0"/>
        <w:spacing w:after="0" w:line="240" w:lineRule="auto"/>
        <w:jc w:val="both"/>
        <w:rPr>
          <w:rFonts w:ascii="Times New Roman" w:eastAsia="Calibri" w:hAnsi="Times New Roman" w:cs="Times New Roman"/>
          <w:bCs/>
        </w:rPr>
      </w:pPr>
      <w:r w:rsidRPr="0007059F">
        <w:rPr>
          <w:rFonts w:ascii="Times New Roman" w:eastAsia="Calibri" w:hAnsi="Times New Roman" w:cs="Times New Roman"/>
        </w:rPr>
        <w:t xml:space="preserve">MEDROL 4 mg </w:t>
      </w:r>
      <w:r w:rsidRPr="0007059F">
        <w:rPr>
          <w:rFonts w:ascii="Times New Roman" w:eastAsia="Calibri" w:hAnsi="Times New Roman" w:cs="Times New Roman"/>
          <w:bCs/>
        </w:rPr>
        <w:t>tabletės</w:t>
      </w:r>
    </w:p>
    <w:p w:rsidR="000A7BB8" w:rsidRPr="0007059F" w:rsidRDefault="000A7BB8" w:rsidP="000A7BB8">
      <w:pPr>
        <w:spacing w:after="0" w:line="240" w:lineRule="auto"/>
        <w:ind w:left="567" w:hanging="567"/>
        <w:rPr>
          <w:rFonts w:ascii="Times New Roman" w:eastAsia="Calibri" w:hAnsi="Times New Roman" w:cs="Times New Roman"/>
        </w:rPr>
      </w:pPr>
      <w:r w:rsidRPr="0007059F">
        <w:rPr>
          <w:rFonts w:ascii="Times New Roman" w:eastAsia="Calibri" w:hAnsi="Times New Roman" w:cs="Times New Roman"/>
        </w:rPr>
        <w:t>Metilprednizolonas</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C2165B" w:rsidRPr="0007059F" w:rsidRDefault="00C2165B" w:rsidP="00C2165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rPr>
      </w:pPr>
      <w:r w:rsidRPr="0007059F">
        <w:rPr>
          <w:rFonts w:ascii="Times New Roman" w:eastAsia="Times New Roman" w:hAnsi="Times New Roman" w:cs="Times New Roman"/>
          <w:b/>
          <w:noProof/>
        </w:rPr>
        <w:t>2.</w:t>
      </w:r>
      <w:r w:rsidRPr="0007059F">
        <w:rPr>
          <w:rFonts w:ascii="Times New Roman" w:eastAsia="Times New Roman" w:hAnsi="Times New Roman" w:cs="Times New Roman"/>
          <w:b/>
          <w:noProof/>
        </w:rPr>
        <w:tab/>
        <w:t>VEIKLIOJI (-IOS) MEDŽIAGA (-OS) IR JOS (-Ų) KIEKIS (-IAI)</w:t>
      </w: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
    <w:p w:rsidR="000A7BB8" w:rsidRPr="0007059F" w:rsidRDefault="000A7BB8" w:rsidP="000A7BB8">
      <w:pPr>
        <w:widowControl w:val="0"/>
        <w:spacing w:after="0" w:line="240" w:lineRule="auto"/>
        <w:jc w:val="both"/>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Vienoje tabletėje yra 4 mg metilprednizolono.</w:t>
      </w: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3.</w:t>
      </w:r>
      <w:r w:rsidRPr="0007059F">
        <w:rPr>
          <w:rFonts w:ascii="Times New Roman" w:eastAsia="Calibri" w:hAnsi="Times New Roman" w:cs="Times New Roman"/>
          <w:b/>
          <w:caps/>
        </w:rPr>
        <w:tab/>
        <w:t>pagalbinių medžiagų sąrašas</w:t>
      </w:r>
    </w:p>
    <w:p w:rsidR="000A7BB8" w:rsidRPr="0007059F" w:rsidRDefault="000A7BB8" w:rsidP="000A7BB8">
      <w:pPr>
        <w:spacing w:after="0" w:line="240" w:lineRule="auto"/>
        <w:rPr>
          <w:rFonts w:ascii="Times New Roman" w:eastAsia="Calibri" w:hAnsi="Times New Roman" w:cs="Times New Roman"/>
        </w:rPr>
      </w:pPr>
    </w:p>
    <w:p w:rsidR="000A7BB8" w:rsidRPr="0007059F" w:rsidRDefault="000A7BB8" w:rsidP="000A7BB8">
      <w:pPr>
        <w:spacing w:after="0" w:line="240" w:lineRule="auto"/>
        <w:rPr>
          <w:rFonts w:ascii="Times New Roman" w:eastAsia="Calibri" w:hAnsi="Times New Roman" w:cs="Times New Roman"/>
        </w:rPr>
      </w:pPr>
      <w:r w:rsidRPr="0007059F">
        <w:rPr>
          <w:rFonts w:ascii="Times New Roman" w:eastAsia="Calibri" w:hAnsi="Times New Roman" w:cs="Times New Roman"/>
        </w:rPr>
        <w:t>Sudėtyje yra laktozės monohidrato, sacharozės.</w:t>
      </w: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4.</w:t>
      </w:r>
      <w:r w:rsidRPr="0007059F">
        <w:rPr>
          <w:rFonts w:ascii="Times New Roman" w:eastAsia="Calibri" w:hAnsi="Times New Roman" w:cs="Times New Roman"/>
          <w:b/>
          <w:caps/>
        </w:rPr>
        <w:tab/>
      </w:r>
      <w:r w:rsidRPr="0007059F">
        <w:rPr>
          <w:rFonts w:ascii="Times New Roman" w:eastAsia="Calibri" w:hAnsi="Times New Roman" w:cs="Times New Roman"/>
          <w:b/>
        </w:rPr>
        <w:t>FARMACINĖ</w:t>
      </w:r>
      <w:r w:rsidRPr="0007059F">
        <w:rPr>
          <w:rFonts w:ascii="Times New Roman" w:eastAsia="Calibri" w:hAnsi="Times New Roman" w:cs="Times New Roman"/>
          <w:b/>
          <w:caps/>
        </w:rPr>
        <w:t xml:space="preserve"> forma ir KIEKIS PAKUOTĖJE</w:t>
      </w: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C2165B" w:rsidP="000A7BB8">
      <w:pPr>
        <w:spacing w:after="0" w:line="240" w:lineRule="auto"/>
        <w:ind w:left="567" w:hanging="567"/>
        <w:rPr>
          <w:rFonts w:ascii="Times New Roman" w:eastAsia="Calibri" w:hAnsi="Times New Roman" w:cs="Times New Roman"/>
          <w:snapToGrid w:val="0"/>
        </w:rPr>
      </w:pPr>
      <w:r w:rsidRPr="0007059F">
        <w:rPr>
          <w:rFonts w:ascii="Times New Roman" w:eastAsia="Calibri" w:hAnsi="Times New Roman" w:cs="Times New Roman"/>
          <w:snapToGrid w:val="0"/>
        </w:rPr>
        <w:t>100</w:t>
      </w:r>
      <w:r w:rsidR="000A7BB8" w:rsidRPr="0007059F">
        <w:rPr>
          <w:rFonts w:ascii="Times New Roman" w:eastAsia="Calibri" w:hAnsi="Times New Roman" w:cs="Times New Roman"/>
          <w:snapToGrid w:val="0"/>
        </w:rPr>
        <w:t xml:space="preserve"> tablečių </w:t>
      </w: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spacing w:after="0" w:line="240" w:lineRule="auto"/>
        <w:ind w:left="567" w:hanging="567"/>
        <w:rPr>
          <w:rFonts w:ascii="Times New Roman" w:eastAsia="Calibri" w:hAnsi="Times New Roman" w:cs="Times New Roman"/>
          <w:caps/>
        </w:rPr>
      </w:pPr>
    </w:p>
    <w:p w:rsidR="00C2165B" w:rsidRPr="0007059F" w:rsidRDefault="00C2165B" w:rsidP="00C2165B">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cs="Times New Roman"/>
          <w:b/>
        </w:rPr>
      </w:pPr>
      <w:r w:rsidRPr="0007059F">
        <w:rPr>
          <w:rFonts w:ascii="Times New Roman" w:eastAsia="MS Mincho" w:hAnsi="Times New Roman" w:cs="Times New Roman"/>
          <w:b/>
        </w:rPr>
        <w:t>5.</w:t>
      </w:r>
      <w:r w:rsidRPr="0007059F">
        <w:rPr>
          <w:rFonts w:ascii="Times New Roman" w:eastAsia="MS Mincho" w:hAnsi="Times New Roman" w:cs="Times New Roman"/>
          <w:b/>
        </w:rPr>
        <w:tab/>
        <w:t>VARTOJIMO METODAS IR BŪDAS (-AI)</w:t>
      </w: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spacing w:after="0" w:line="240" w:lineRule="auto"/>
        <w:ind w:left="567" w:hanging="567"/>
        <w:rPr>
          <w:rFonts w:ascii="Times New Roman" w:eastAsia="Calibri" w:hAnsi="Times New Roman" w:cs="Times New Roman"/>
        </w:rPr>
      </w:pPr>
      <w:r w:rsidRPr="0007059F">
        <w:rPr>
          <w:rFonts w:ascii="Times New Roman" w:eastAsia="Calibri" w:hAnsi="Times New Roman" w:cs="Times New Roman"/>
        </w:rPr>
        <w:t>Vartoti per burną.</w:t>
      </w: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r w:rsidRPr="0007059F">
        <w:rPr>
          <w:rFonts w:ascii="Times New Roman" w:eastAsia="Times New Roman" w:hAnsi="Times New Roman" w:cs="Times New Roman"/>
          <w:lang w:eastAsia="x-none"/>
        </w:rPr>
        <w:t>Prieš vartojimą perskaitykite pakuotės lapelį.</w:t>
      </w: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rPr>
      </w:pPr>
      <w:r w:rsidRPr="0007059F">
        <w:rPr>
          <w:rFonts w:ascii="Times New Roman" w:eastAsia="Calibri" w:hAnsi="Times New Roman" w:cs="Times New Roman"/>
          <w:b/>
          <w:caps/>
        </w:rPr>
        <w:t>6.</w:t>
      </w:r>
      <w:r w:rsidRPr="0007059F">
        <w:rPr>
          <w:rFonts w:ascii="Times New Roman" w:eastAsia="Calibri" w:hAnsi="Times New Roman" w:cs="Times New Roman"/>
          <w:b/>
          <w:caps/>
        </w:rPr>
        <w:tab/>
        <w:t>SPECIALUS Įspėjimas</w:t>
      </w:r>
      <w:r w:rsidRPr="0007059F">
        <w:rPr>
          <w:rFonts w:ascii="Times New Roman" w:eastAsia="Calibri" w:hAnsi="Times New Roman" w:cs="Times New Roman"/>
        </w:rPr>
        <w:t xml:space="preserve">, </w:t>
      </w:r>
      <w:r w:rsidRPr="0007059F">
        <w:rPr>
          <w:rFonts w:ascii="Times New Roman" w:eastAsia="Calibri" w:hAnsi="Times New Roman" w:cs="Times New Roman"/>
          <w:b/>
        </w:rPr>
        <w:t xml:space="preserve">KAD VAISTINĮ PREPARATĄ BŪTINA LAIKYTI </w:t>
      </w:r>
      <w:r w:rsidRPr="0007059F">
        <w:rPr>
          <w:rFonts w:ascii="Times New Roman" w:eastAsia="Calibri" w:hAnsi="Times New Roman" w:cs="Times New Roman"/>
          <w:b/>
          <w:caps/>
        </w:rPr>
        <w:t>vaikams nepastebimoje ir nepasiekiamoje vietoje</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outlineLvl w:val="0"/>
        <w:rPr>
          <w:rFonts w:ascii="Times New Roman" w:eastAsia="Calibri" w:hAnsi="Times New Roman" w:cs="Times New Roman"/>
        </w:rPr>
      </w:pPr>
      <w:r w:rsidRPr="0007059F">
        <w:rPr>
          <w:rFonts w:ascii="Times New Roman" w:eastAsia="Calibri" w:hAnsi="Times New Roman" w:cs="Times New Roman"/>
        </w:rPr>
        <w:t>Laikyti vaikams nepastebimoje ir nepasiekiamoje vietoje.</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C2165B" w:rsidRPr="0007059F" w:rsidRDefault="00C2165B" w:rsidP="00C2165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noProof/>
          <w:highlight w:val="lightGray"/>
        </w:rPr>
      </w:pPr>
      <w:r w:rsidRPr="0007059F">
        <w:rPr>
          <w:rFonts w:ascii="Times New Roman" w:eastAsia="Times New Roman" w:hAnsi="Times New Roman" w:cs="Times New Roman"/>
          <w:b/>
          <w:noProof/>
        </w:rPr>
        <w:t>7.</w:t>
      </w:r>
      <w:r w:rsidRPr="0007059F">
        <w:rPr>
          <w:rFonts w:ascii="Times New Roman" w:eastAsia="Times New Roman" w:hAnsi="Times New Roman" w:cs="Times New Roman"/>
          <w:b/>
          <w:noProof/>
        </w:rPr>
        <w:tab/>
        <w:t>KITAS (-I) SPECIALUS (-ŪS) ĮSPĖJIMAS (-AI) (JEI REIKIA)</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caps/>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8.</w:t>
      </w:r>
      <w:r w:rsidRPr="0007059F">
        <w:rPr>
          <w:rFonts w:ascii="Times New Roman" w:eastAsia="Calibri" w:hAnsi="Times New Roman" w:cs="Times New Roman"/>
          <w:b/>
          <w:caps/>
        </w:rPr>
        <w:tab/>
        <w:t>tinkamumo laikas</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C2165B" w:rsidP="000A7BB8">
      <w:pPr>
        <w:spacing w:after="0" w:line="240" w:lineRule="auto"/>
        <w:ind w:left="567" w:hanging="567"/>
        <w:outlineLvl w:val="0"/>
        <w:rPr>
          <w:rFonts w:ascii="Times New Roman" w:eastAsia="Calibri" w:hAnsi="Times New Roman" w:cs="Times New Roman"/>
        </w:rPr>
      </w:pPr>
      <w:r w:rsidRPr="0007059F">
        <w:rPr>
          <w:rFonts w:ascii="Times New Roman" w:eastAsia="Calibri" w:hAnsi="Times New Roman" w:cs="Times New Roman"/>
        </w:rPr>
        <w:t>Tinka iki</w:t>
      </w:r>
      <w:r w:rsidR="00FC1B7E" w:rsidRPr="0007059F">
        <w:rPr>
          <w:rFonts w:ascii="Times New Roman" w:eastAsia="Calibri" w:hAnsi="Times New Roman" w:cs="Times New Roman"/>
        </w:rPr>
        <w:t xml:space="preserve"> </w:t>
      </w:r>
      <w:r w:rsidR="00FC1B7E" w:rsidRPr="00047706">
        <w:rPr>
          <w:rFonts w:ascii="Times New Roman" w:eastAsia="Calibri" w:hAnsi="Times New Roman" w:cs="Times New Roman"/>
          <w:highlight w:val="lightGray"/>
        </w:rPr>
        <w:t>/ EXP</w:t>
      </w:r>
      <w:r w:rsidR="009677ED">
        <w:rPr>
          <w:rFonts w:ascii="Times New Roman" w:eastAsia="Calibri" w:hAnsi="Times New Roman" w:cs="Times New Roman"/>
        </w:rPr>
        <w:t xml:space="preserve"> </w:t>
      </w:r>
      <w:r w:rsidRPr="0007059F">
        <w:rPr>
          <w:rFonts w:ascii="Times New Roman" w:eastAsia="Calibri" w:hAnsi="Times New Roman" w:cs="Times New Roman"/>
        </w:rPr>
        <w:t xml:space="preserve">: </w:t>
      </w:r>
      <w:r w:rsidR="00FC1B7E" w:rsidRPr="0007059F">
        <w:rPr>
          <w:rFonts w:ascii="Times New Roman" w:eastAsia="Calibri" w:hAnsi="Times New Roman" w:cs="Times New Roman"/>
        </w:rPr>
        <w:t>MMMM mm</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9.</w:t>
      </w:r>
      <w:r w:rsidRPr="0007059F">
        <w:rPr>
          <w:rFonts w:ascii="Times New Roman" w:eastAsia="Calibri" w:hAnsi="Times New Roman" w:cs="Times New Roman"/>
          <w:b/>
          <w:caps/>
        </w:rPr>
        <w:tab/>
        <w:t>SPECIALIOS laikymo sąlygos</w:t>
      </w:r>
    </w:p>
    <w:p w:rsidR="000A7BB8" w:rsidRPr="0007059F" w:rsidRDefault="000A7BB8" w:rsidP="000A7BB8">
      <w:pPr>
        <w:spacing w:after="0" w:line="240" w:lineRule="auto"/>
        <w:rPr>
          <w:rFonts w:ascii="Times New Roman" w:eastAsia="Calibri" w:hAnsi="Times New Roman" w:cs="Times New Roman"/>
        </w:rPr>
      </w:pPr>
    </w:p>
    <w:p w:rsidR="000A7BB8" w:rsidRPr="0007059F" w:rsidRDefault="000A7BB8" w:rsidP="000A7BB8">
      <w:pPr>
        <w:spacing w:after="0" w:line="240" w:lineRule="auto"/>
        <w:jc w:val="both"/>
        <w:rPr>
          <w:rFonts w:ascii="Times New Roman" w:eastAsia="Times New Roman" w:hAnsi="Times New Roman" w:cs="Times New Roman"/>
          <w:lang w:eastAsia="lt-LT"/>
        </w:rPr>
      </w:pPr>
      <w:r w:rsidRPr="0007059F">
        <w:rPr>
          <w:rFonts w:ascii="Times New Roman" w:eastAsia="Times New Roman" w:hAnsi="Times New Roman" w:cs="Times New Roman"/>
          <w:lang w:eastAsia="lt-LT"/>
        </w:rPr>
        <w:lastRenderedPageBreak/>
        <w:t>Laikyti ne aukštesnėje kaip 25 ºC temperatūroje.</w:t>
      </w:r>
    </w:p>
    <w:p w:rsidR="000A7BB8" w:rsidRPr="0007059F" w:rsidRDefault="000A7BB8" w:rsidP="000A7BB8">
      <w:pPr>
        <w:spacing w:after="0" w:line="240" w:lineRule="auto"/>
        <w:rPr>
          <w:rFonts w:ascii="Times New Roman" w:eastAsia="Calibri" w:hAnsi="Times New Roman" w:cs="Times New Roman"/>
        </w:rPr>
      </w:pPr>
    </w:p>
    <w:p w:rsidR="000A7BB8" w:rsidRPr="0007059F" w:rsidRDefault="000A7BB8" w:rsidP="000A7BB8">
      <w:pPr>
        <w:spacing w:after="0" w:line="240" w:lineRule="auto"/>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caps/>
        </w:rPr>
      </w:pPr>
      <w:r w:rsidRPr="0007059F">
        <w:rPr>
          <w:rFonts w:ascii="Times New Roman" w:eastAsia="Calibri" w:hAnsi="Times New Roman" w:cs="Times New Roman"/>
          <w:b/>
          <w:caps/>
        </w:rPr>
        <w:t>10.</w:t>
      </w:r>
      <w:r w:rsidRPr="0007059F">
        <w:rPr>
          <w:rFonts w:ascii="Times New Roman" w:eastAsia="Calibri" w:hAnsi="Times New Roman" w:cs="Times New Roman"/>
          <w:b/>
          <w:caps/>
        </w:rPr>
        <w:tab/>
      </w:r>
      <w:r w:rsidRPr="0007059F">
        <w:rPr>
          <w:rFonts w:ascii="Times New Roman" w:eastAsia="Calibri" w:hAnsi="Times New Roman" w:cs="Times New Roman"/>
          <w:b/>
        </w:rPr>
        <w:t xml:space="preserve">SPECIALIOS ATSARGUMO PRIEMONĖS DĖL NESUVARTOTO </w:t>
      </w:r>
      <w:r w:rsidRPr="0007059F">
        <w:rPr>
          <w:rFonts w:ascii="Times New Roman" w:eastAsia="Calibri" w:hAnsi="Times New Roman" w:cs="Times New Roman"/>
          <w:b/>
          <w:bCs/>
        </w:rPr>
        <w:t xml:space="preserve">VAISTINIO PREPARATO AR JO ATLIEKŲ </w:t>
      </w:r>
      <w:r w:rsidRPr="0007059F">
        <w:rPr>
          <w:rFonts w:ascii="Times New Roman" w:eastAsia="Calibri" w:hAnsi="Times New Roman" w:cs="Times New Roman"/>
          <w:b/>
        </w:rPr>
        <w:t>TVARKYMO (JEI REIKIA)</w:t>
      </w:r>
    </w:p>
    <w:p w:rsidR="000A7BB8" w:rsidRPr="0007059F" w:rsidRDefault="000A7BB8" w:rsidP="000A7BB8">
      <w:pPr>
        <w:spacing w:after="0" w:line="240" w:lineRule="auto"/>
        <w:ind w:left="567" w:hanging="567"/>
        <w:rPr>
          <w:rFonts w:ascii="Times New Roman" w:eastAsia="Calibri" w:hAnsi="Times New Roman" w:cs="Times New Roman"/>
          <w:caps/>
        </w:rPr>
      </w:pPr>
    </w:p>
    <w:p w:rsidR="00C2165B" w:rsidRPr="0007059F" w:rsidRDefault="00C2165B" w:rsidP="00C2165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07059F">
        <w:rPr>
          <w:rFonts w:ascii="Times New Roman" w:eastAsia="Times New Roman" w:hAnsi="Times New Roman" w:cs="Times New Roman"/>
          <w:b/>
          <w:bCs/>
          <w:lang w:eastAsia="lt-LT"/>
        </w:rPr>
        <w:t>11.</w:t>
      </w:r>
      <w:r w:rsidRPr="0007059F">
        <w:rPr>
          <w:rFonts w:ascii="Times New Roman" w:eastAsia="Times New Roman" w:hAnsi="Times New Roman" w:cs="Times New Roman"/>
          <w:b/>
          <w:bCs/>
          <w:lang w:eastAsia="lt-LT"/>
        </w:rPr>
        <w:tab/>
        <w:t xml:space="preserve">LYGIAGRETUS IMPORTUOTOJAS </w:t>
      </w:r>
    </w:p>
    <w:p w:rsidR="000A7BB8" w:rsidRPr="0007059F" w:rsidRDefault="000A7BB8" w:rsidP="000A7BB8">
      <w:pPr>
        <w:spacing w:after="0" w:line="240" w:lineRule="auto"/>
        <w:ind w:left="567" w:hanging="567"/>
        <w:rPr>
          <w:rFonts w:ascii="Times New Roman" w:eastAsia="Calibri" w:hAnsi="Times New Roman" w:cs="Times New Roman"/>
          <w:caps/>
        </w:rPr>
      </w:pPr>
    </w:p>
    <w:p w:rsidR="00C2165B" w:rsidRPr="0007059F" w:rsidRDefault="00C2165B" w:rsidP="00C2165B">
      <w:pPr>
        <w:spacing w:after="0" w:line="240" w:lineRule="auto"/>
        <w:rPr>
          <w:rFonts w:ascii="Times New Roman" w:eastAsia="Times New Roman" w:hAnsi="Times New Roman" w:cs="Times New Roman"/>
          <w:noProof/>
          <w:lang w:eastAsia="lt-LT"/>
        </w:rPr>
      </w:pPr>
      <w:r w:rsidRPr="0007059F">
        <w:rPr>
          <w:rFonts w:ascii="Times New Roman" w:eastAsia="Times New Roman" w:hAnsi="Times New Roman" w:cs="Times New Roman"/>
          <w:lang w:eastAsia="lt-LT"/>
        </w:rPr>
        <w:t>Lygiagretus importuotojas UAB „Lex ano“.</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caps/>
        </w:rPr>
      </w:pPr>
    </w:p>
    <w:p w:rsidR="00C2165B" w:rsidRPr="0007059F" w:rsidRDefault="00C2165B" w:rsidP="00C2165B">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eastAsia="Times New Roman" w:hAnsi="Times New Roman" w:cs="Times New Roman"/>
          <w:b/>
          <w:bCs/>
          <w:lang w:eastAsia="lt-LT"/>
        </w:rPr>
      </w:pPr>
      <w:r w:rsidRPr="0007059F">
        <w:rPr>
          <w:rFonts w:ascii="Times New Roman" w:eastAsia="Times New Roman" w:hAnsi="Times New Roman" w:cs="Times New Roman"/>
          <w:b/>
          <w:bCs/>
          <w:lang w:eastAsia="lt-LT"/>
        </w:rPr>
        <w:t>12.</w:t>
      </w:r>
      <w:r w:rsidRPr="0007059F">
        <w:rPr>
          <w:rFonts w:ascii="Times New Roman" w:eastAsia="Times New Roman" w:hAnsi="Times New Roman" w:cs="Times New Roman"/>
          <w:b/>
          <w:bCs/>
          <w:lang w:eastAsia="lt-LT"/>
        </w:rPr>
        <w:tab/>
        <w:t>LYGIAGRETAUS IMPORTO LEIDIMO NUMERIS</w:t>
      </w:r>
    </w:p>
    <w:p w:rsidR="000A7BB8" w:rsidRPr="0007059F" w:rsidRDefault="000A7BB8" w:rsidP="000A7BB8">
      <w:pPr>
        <w:spacing w:after="0" w:line="240" w:lineRule="auto"/>
        <w:ind w:left="567" w:hanging="567"/>
        <w:rPr>
          <w:rFonts w:ascii="Times New Roman" w:eastAsia="Calibri" w:hAnsi="Times New Roman" w:cs="Times New Roman"/>
        </w:rPr>
      </w:pPr>
    </w:p>
    <w:p w:rsidR="00C2165B" w:rsidRPr="0007059F" w:rsidRDefault="00464814" w:rsidP="00C2165B">
      <w:pPr>
        <w:spacing w:after="0" w:line="240" w:lineRule="auto"/>
        <w:rPr>
          <w:rFonts w:ascii="Times New Roman" w:eastAsia="Times New Roman" w:hAnsi="Times New Roman" w:cs="Times New Roman"/>
          <w:lang w:eastAsia="lt-LT"/>
        </w:rPr>
      </w:pPr>
      <w:proofErr w:type="spellStart"/>
      <w:r w:rsidRPr="0007059F">
        <w:rPr>
          <w:rFonts w:ascii="Times New Roman" w:eastAsia="Times New Roman" w:hAnsi="Times New Roman" w:cs="Times New Roman"/>
          <w:lang w:eastAsia="lt-LT"/>
        </w:rPr>
        <w:t>Lyg.imp.Nr</w:t>
      </w:r>
      <w:proofErr w:type="spellEnd"/>
      <w:r w:rsidRPr="0007059F">
        <w:rPr>
          <w:rFonts w:ascii="Times New Roman" w:eastAsia="Times New Roman" w:hAnsi="Times New Roman" w:cs="Times New Roman"/>
          <w:lang w:eastAsia="lt-LT"/>
        </w:rPr>
        <w:t>.: LT/L/15/0324/001</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13.</w:t>
      </w:r>
      <w:r w:rsidRPr="0007059F">
        <w:rPr>
          <w:rFonts w:ascii="Times New Roman" w:eastAsia="Calibri" w:hAnsi="Times New Roman" w:cs="Times New Roman"/>
          <w:b/>
          <w:caps/>
        </w:rPr>
        <w:tab/>
        <w:t>serijos numeris</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r w:rsidRPr="0007059F">
        <w:rPr>
          <w:rFonts w:ascii="Times New Roman" w:eastAsia="Calibri" w:hAnsi="Times New Roman" w:cs="Times New Roman"/>
        </w:rPr>
        <w:t>Serija</w:t>
      </w:r>
      <w:r w:rsidR="00FC1B7E" w:rsidRPr="0007059F">
        <w:rPr>
          <w:rFonts w:ascii="Times New Roman" w:eastAsia="Calibri" w:hAnsi="Times New Roman" w:cs="Times New Roman"/>
        </w:rPr>
        <w:t xml:space="preserve"> </w:t>
      </w:r>
      <w:r w:rsidR="00FC1B7E" w:rsidRPr="00047706">
        <w:rPr>
          <w:rFonts w:ascii="Times New Roman" w:eastAsia="Calibri" w:hAnsi="Times New Roman" w:cs="Times New Roman"/>
          <w:highlight w:val="lightGray"/>
        </w:rPr>
        <w:t>/ Lot</w:t>
      </w:r>
      <w:r w:rsidR="00FC1B7E" w:rsidRPr="0007059F">
        <w:rPr>
          <w:rFonts w:ascii="Times New Roman" w:eastAsia="Calibri" w:hAnsi="Times New Roman" w:cs="Times New Roman"/>
        </w:rPr>
        <w:t xml:space="preserve"> </w:t>
      </w:r>
      <w:r w:rsidR="00C2165B" w:rsidRPr="0007059F">
        <w:rPr>
          <w:rFonts w:ascii="Times New Roman" w:eastAsia="Calibri" w:hAnsi="Times New Roman" w:cs="Times New Roman"/>
        </w:rPr>
        <w:t>:</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14.</w:t>
      </w:r>
      <w:r w:rsidRPr="0007059F">
        <w:rPr>
          <w:rFonts w:ascii="Times New Roman" w:eastAsia="Calibri" w:hAnsi="Times New Roman" w:cs="Times New Roman"/>
          <w:b/>
          <w:caps/>
        </w:rPr>
        <w:tab/>
      </w:r>
      <w:r w:rsidRPr="0007059F">
        <w:rPr>
          <w:rFonts w:ascii="Times New Roman" w:eastAsia="Calibri" w:hAnsi="Times New Roman" w:cs="Times New Roman"/>
          <w:b/>
        </w:rPr>
        <w:t>PARDAVIMO (IŠDAVIMO)</w:t>
      </w:r>
      <w:r w:rsidRPr="0007059F">
        <w:rPr>
          <w:rFonts w:ascii="Times New Roman" w:eastAsia="Calibri" w:hAnsi="Times New Roman" w:cs="Times New Roman"/>
          <w:b/>
          <w:caps/>
        </w:rPr>
        <w:t xml:space="preserve"> tvarka</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r w:rsidRPr="0007059F">
        <w:rPr>
          <w:rFonts w:ascii="Times New Roman" w:eastAsia="Calibri" w:hAnsi="Times New Roman" w:cs="Times New Roman"/>
        </w:rPr>
        <w:t xml:space="preserve">Receptinis </w:t>
      </w:r>
      <w:r w:rsidR="00FC1B7E" w:rsidRPr="0007059F">
        <w:rPr>
          <w:rFonts w:ascii="Times New Roman" w:eastAsia="Calibri" w:hAnsi="Times New Roman" w:cs="Times New Roman"/>
        </w:rPr>
        <w:t>vaistas</w:t>
      </w: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spacing w:after="0" w:line="240" w:lineRule="auto"/>
        <w:ind w:left="567" w:hanging="567"/>
        <w:rPr>
          <w:rFonts w:ascii="Times New Roman" w:eastAsia="Calibri" w:hAnsi="Times New Roman" w:cs="Times New Roman"/>
        </w:rPr>
      </w:pPr>
    </w:p>
    <w:p w:rsidR="000A7BB8" w:rsidRPr="0007059F" w:rsidRDefault="000A7BB8" w:rsidP="000A7BB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15.</w:t>
      </w:r>
      <w:r w:rsidRPr="0007059F">
        <w:rPr>
          <w:rFonts w:ascii="Times New Roman" w:eastAsia="Calibri" w:hAnsi="Times New Roman" w:cs="Times New Roman"/>
          <w:b/>
          <w:caps/>
        </w:rPr>
        <w:tab/>
        <w:t>vartojimo instrukcijA</w:t>
      </w: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
    <w:p w:rsidR="000A7BB8" w:rsidRPr="0007059F" w:rsidRDefault="000A7BB8" w:rsidP="000A7BB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07059F">
        <w:rPr>
          <w:rFonts w:ascii="Times New Roman" w:eastAsia="Times New Roman" w:hAnsi="Times New Roman" w:cs="Times New Roman"/>
          <w:b/>
          <w:noProof/>
        </w:rPr>
        <w:t>16.</w:t>
      </w:r>
      <w:r w:rsidRPr="0007059F">
        <w:rPr>
          <w:rFonts w:ascii="Times New Roman" w:eastAsia="Times New Roman" w:hAnsi="Times New Roman" w:cs="Times New Roman"/>
          <w:b/>
          <w:noProof/>
        </w:rPr>
        <w:tab/>
        <w:t>INFORMACIJA BRAILIO RAŠTU</w:t>
      </w: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
    <w:p w:rsidR="000A7BB8" w:rsidRPr="0007059F" w:rsidRDefault="000A7BB8" w:rsidP="000A7BB8">
      <w:pPr>
        <w:tabs>
          <w:tab w:val="left" w:pos="567"/>
        </w:tabs>
        <w:spacing w:after="0" w:line="240" w:lineRule="auto"/>
        <w:jc w:val="both"/>
        <w:rPr>
          <w:rFonts w:ascii="Times New Roman" w:eastAsia="Times New Roman" w:hAnsi="Times New Roman" w:cs="Times New Roman"/>
          <w:lang w:eastAsia="x-none"/>
        </w:rPr>
      </w:pPr>
      <w:proofErr w:type="spellStart"/>
      <w:r w:rsidRPr="0007059F">
        <w:rPr>
          <w:rFonts w:ascii="Times New Roman" w:eastAsia="Times New Roman" w:hAnsi="Times New Roman" w:cs="Times New Roman"/>
          <w:lang w:eastAsia="x-none"/>
        </w:rPr>
        <w:t>medrol</w:t>
      </w:r>
      <w:proofErr w:type="spellEnd"/>
      <w:r w:rsidRPr="0007059F">
        <w:rPr>
          <w:rFonts w:ascii="Times New Roman" w:eastAsia="Times New Roman" w:hAnsi="Times New Roman" w:cs="Times New Roman"/>
          <w:lang w:eastAsia="x-none"/>
        </w:rPr>
        <w:t xml:space="preserve"> 4 mg</w:t>
      </w:r>
    </w:p>
    <w:p w:rsidR="00FC1B7E" w:rsidRPr="0007059F" w:rsidRDefault="00FC1B7E" w:rsidP="000A7BB8">
      <w:pPr>
        <w:tabs>
          <w:tab w:val="left" w:pos="567"/>
        </w:tabs>
        <w:spacing w:after="0" w:line="240" w:lineRule="auto"/>
        <w:jc w:val="both"/>
        <w:rPr>
          <w:rFonts w:ascii="Times New Roman" w:eastAsia="Times New Roman" w:hAnsi="Times New Roman" w:cs="Times New Roman"/>
          <w:lang w:eastAsia="x-none"/>
        </w:rPr>
      </w:pPr>
    </w:p>
    <w:p w:rsidR="00FC1B7E" w:rsidRPr="0007059F" w:rsidRDefault="00FC1B7E" w:rsidP="00FC1B7E">
      <w:pPr>
        <w:pBdr>
          <w:top w:val="single" w:sz="4" w:space="1" w:color="auto"/>
          <w:left w:val="single" w:sz="4" w:space="0"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17.</w:t>
      </w:r>
      <w:r w:rsidRPr="0007059F">
        <w:rPr>
          <w:rFonts w:ascii="Times New Roman" w:eastAsia="Calibri" w:hAnsi="Times New Roman" w:cs="Times New Roman"/>
          <w:b/>
          <w:caps/>
        </w:rPr>
        <w:tab/>
      </w:r>
      <w:r w:rsidRPr="00047706">
        <w:rPr>
          <w:rFonts w:ascii="Times New Roman" w:eastAsia="Calibri" w:hAnsi="Times New Roman" w:cs="Times New Roman"/>
          <w:b/>
          <w:lang w:val="en-US"/>
        </w:rPr>
        <w:t>UNIKALUS IDENTIFIKATORIUS - 2D BRŪKŠNINIS KODAS</w:t>
      </w:r>
    </w:p>
    <w:p w:rsidR="00FC1B7E" w:rsidRPr="0007059F" w:rsidRDefault="00FC1B7E" w:rsidP="00FC1B7E">
      <w:pPr>
        <w:spacing w:after="0" w:line="240" w:lineRule="auto"/>
        <w:ind w:left="567" w:hanging="567"/>
        <w:rPr>
          <w:rFonts w:ascii="Times New Roman" w:eastAsia="Calibri" w:hAnsi="Times New Roman" w:cs="Times New Roman"/>
        </w:rPr>
      </w:pPr>
    </w:p>
    <w:p w:rsidR="00FC1B7E" w:rsidRPr="0007059F" w:rsidRDefault="00FC1B7E" w:rsidP="00FC1B7E">
      <w:pPr>
        <w:spacing w:after="0" w:line="240" w:lineRule="auto"/>
        <w:rPr>
          <w:rFonts w:ascii="Times New Roman" w:eastAsia="Calibri" w:hAnsi="Times New Roman" w:cs="Times New Roman"/>
          <w:highlight w:val="lightGray"/>
        </w:rPr>
      </w:pPr>
      <w:r w:rsidRPr="0007059F">
        <w:rPr>
          <w:rFonts w:ascii="Times New Roman" w:eastAsia="Calibri" w:hAnsi="Times New Roman" w:cs="Times New Roman"/>
          <w:noProof/>
          <w:highlight w:val="lightGray"/>
          <w:lang w:val="en-US"/>
        </w:rPr>
        <w:t>2D brūkšninis kodas su nurodytu unikaliu identifikatoriumi.</w:t>
      </w:r>
    </w:p>
    <w:p w:rsidR="00FC1B7E" w:rsidRPr="0007059F" w:rsidRDefault="00FC1B7E" w:rsidP="00FC1B7E">
      <w:pPr>
        <w:spacing w:after="0" w:line="240" w:lineRule="auto"/>
        <w:ind w:left="567" w:hanging="567"/>
        <w:rPr>
          <w:rFonts w:ascii="Times New Roman" w:eastAsia="Calibri" w:hAnsi="Times New Roman" w:cs="Times New Roman"/>
        </w:rPr>
      </w:pPr>
    </w:p>
    <w:p w:rsidR="00FC1B7E" w:rsidRPr="0007059F" w:rsidRDefault="00FC1B7E" w:rsidP="00FC1B7E">
      <w:pPr>
        <w:spacing w:after="0" w:line="240" w:lineRule="auto"/>
        <w:ind w:left="567" w:hanging="567"/>
        <w:rPr>
          <w:rFonts w:ascii="Times New Roman" w:eastAsia="Calibri" w:hAnsi="Times New Roman" w:cs="Times New Roman"/>
        </w:rPr>
      </w:pPr>
    </w:p>
    <w:p w:rsidR="00FC1B7E" w:rsidRPr="0007059F" w:rsidRDefault="00FC1B7E" w:rsidP="00FC1B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07059F">
        <w:rPr>
          <w:rFonts w:ascii="Times New Roman" w:eastAsia="Calibri" w:hAnsi="Times New Roman" w:cs="Times New Roman"/>
          <w:b/>
          <w:caps/>
        </w:rPr>
        <w:t>18.</w:t>
      </w:r>
      <w:r w:rsidRPr="0007059F">
        <w:rPr>
          <w:rFonts w:ascii="Times New Roman" w:eastAsia="Calibri" w:hAnsi="Times New Roman" w:cs="Times New Roman"/>
          <w:b/>
          <w:caps/>
        </w:rPr>
        <w:tab/>
      </w:r>
      <w:r w:rsidRPr="00047706">
        <w:rPr>
          <w:rFonts w:ascii="Times New Roman" w:eastAsia="Calibri" w:hAnsi="Times New Roman" w:cs="Times New Roman"/>
          <w:b/>
          <w:lang w:val="en-US"/>
        </w:rPr>
        <w:t>UNIKALUS IDENTIFIKATORIUS – ŽMONĖMS SUPRANTAMI DUOMENYS</w:t>
      </w:r>
    </w:p>
    <w:p w:rsidR="00FC1B7E" w:rsidRPr="0007059F" w:rsidRDefault="00FC1B7E" w:rsidP="00FC1B7E">
      <w:pPr>
        <w:spacing w:after="0" w:line="240" w:lineRule="auto"/>
        <w:rPr>
          <w:rFonts w:ascii="Times New Roman" w:eastAsia="Calibri" w:hAnsi="Times New Roman" w:cs="Times New Roman"/>
        </w:rPr>
      </w:pPr>
    </w:p>
    <w:p w:rsidR="00FC1B7E" w:rsidRPr="0007059F" w:rsidRDefault="00FC1B7E" w:rsidP="00FC1B7E">
      <w:pPr>
        <w:spacing w:after="0" w:line="240" w:lineRule="auto"/>
        <w:rPr>
          <w:rFonts w:ascii="Times New Roman" w:eastAsia="Calibri" w:hAnsi="Times New Roman" w:cs="Times New Roman"/>
        </w:rPr>
      </w:pPr>
      <w:r w:rsidRPr="0007059F">
        <w:rPr>
          <w:rFonts w:ascii="Times New Roman" w:eastAsia="Calibri" w:hAnsi="Times New Roman" w:cs="Times New Roman"/>
        </w:rPr>
        <w:t>PC:</w:t>
      </w:r>
    </w:p>
    <w:p w:rsidR="00FC1B7E" w:rsidRPr="0007059F" w:rsidRDefault="00FC1B7E" w:rsidP="00FC1B7E">
      <w:pPr>
        <w:spacing w:after="0" w:line="240" w:lineRule="auto"/>
        <w:rPr>
          <w:rFonts w:ascii="Times New Roman" w:eastAsia="Calibri" w:hAnsi="Times New Roman" w:cs="Times New Roman"/>
        </w:rPr>
      </w:pPr>
      <w:r w:rsidRPr="0007059F">
        <w:rPr>
          <w:rFonts w:ascii="Times New Roman" w:eastAsia="Calibri" w:hAnsi="Times New Roman" w:cs="Times New Roman"/>
        </w:rPr>
        <w:t>SN:</w:t>
      </w:r>
    </w:p>
    <w:p w:rsidR="00FC1B7E" w:rsidRPr="0007059F" w:rsidRDefault="00FC1B7E" w:rsidP="00FC1B7E">
      <w:pPr>
        <w:tabs>
          <w:tab w:val="left" w:pos="567"/>
        </w:tabs>
        <w:spacing w:after="0" w:line="240" w:lineRule="auto"/>
        <w:jc w:val="both"/>
        <w:rPr>
          <w:rFonts w:ascii="Times New Roman" w:eastAsia="Times New Roman" w:hAnsi="Times New Roman" w:cs="Times New Roman"/>
          <w:lang w:eastAsia="x-none"/>
        </w:rPr>
      </w:pPr>
      <w:r w:rsidRPr="0007059F">
        <w:rPr>
          <w:rFonts w:ascii="Times New Roman" w:eastAsia="Times New Roman" w:hAnsi="Times New Roman" w:cs="Times New Roman"/>
          <w:highlight w:val="lightGray"/>
          <w:lang w:eastAsia="x-none"/>
        </w:rPr>
        <w:t>NN</w:t>
      </w:r>
      <w:r w:rsidRPr="0007059F">
        <w:rPr>
          <w:rFonts w:ascii="Times New Roman" w:eastAsia="Times New Roman" w:hAnsi="Times New Roman" w:cs="Times New Roman"/>
          <w:lang w:eastAsia="x-none"/>
        </w:rPr>
        <w:t>:</w:t>
      </w:r>
    </w:p>
    <w:p w:rsidR="00FC1B7E" w:rsidRPr="0007059F" w:rsidRDefault="00FC1B7E" w:rsidP="000A7BB8">
      <w:pPr>
        <w:tabs>
          <w:tab w:val="left" w:pos="567"/>
        </w:tabs>
        <w:spacing w:after="0" w:line="240" w:lineRule="auto"/>
        <w:jc w:val="both"/>
        <w:rPr>
          <w:rFonts w:ascii="Times New Roman" w:eastAsia="Times New Roman" w:hAnsi="Times New Roman" w:cs="Times New Roman"/>
          <w:lang w:eastAsia="x-none"/>
        </w:rPr>
      </w:pPr>
    </w:p>
    <w:p w:rsidR="00C2165B" w:rsidRPr="0007059F" w:rsidRDefault="00C2165B" w:rsidP="00C2165B">
      <w:pPr>
        <w:tabs>
          <w:tab w:val="left" w:pos="567"/>
        </w:tabs>
        <w:spacing w:after="0" w:line="240" w:lineRule="auto"/>
        <w:jc w:val="both"/>
        <w:rPr>
          <w:rFonts w:ascii="Times New Roman" w:eastAsia="Times New Roman" w:hAnsi="Times New Roman" w:cs="Times New Roman"/>
          <w:lang w:eastAsia="x-none"/>
        </w:rPr>
      </w:pPr>
      <w:r w:rsidRPr="0007059F">
        <w:rPr>
          <w:rFonts w:ascii="Times New Roman" w:eastAsia="Times New Roman" w:hAnsi="Times New Roman" w:cs="Times New Roman"/>
          <w:lang w:eastAsia="x-none"/>
        </w:rPr>
        <w:t>-------------------------------------------------------------------------------------------------------------------------------</w:t>
      </w:r>
    </w:p>
    <w:p w:rsidR="00C2165B" w:rsidRPr="0007059F" w:rsidRDefault="00C2165B" w:rsidP="00701CBD">
      <w:pPr>
        <w:tabs>
          <w:tab w:val="left" w:pos="567"/>
        </w:tabs>
        <w:spacing w:after="0" w:line="240" w:lineRule="auto"/>
        <w:jc w:val="both"/>
        <w:rPr>
          <w:rFonts w:ascii="Times New Roman" w:eastAsia="Times New Roman" w:hAnsi="Times New Roman" w:cs="Times New Roman"/>
          <w:lang w:eastAsia="x-none"/>
        </w:rPr>
      </w:pPr>
      <w:r w:rsidRPr="0007059F">
        <w:rPr>
          <w:rFonts w:ascii="Times New Roman" w:eastAsia="Times New Roman" w:hAnsi="Times New Roman" w:cs="Times New Roman"/>
          <w:lang w:eastAsia="x-none"/>
        </w:rPr>
        <w:t xml:space="preserve">Gamintojas: </w:t>
      </w:r>
      <w:r w:rsidR="00701CBD" w:rsidRPr="0007059F">
        <w:rPr>
          <w:rFonts w:ascii="Times New Roman" w:eastAsia="Times New Roman" w:hAnsi="Times New Roman" w:cs="Times New Roman"/>
          <w:lang w:eastAsia="x-none"/>
        </w:rPr>
        <w:t>Pfizer Italia S.r.l., Via del Commercio 63100 Marino del Tronto, Ascoli Piceno, Italija</w:t>
      </w:r>
      <w:r w:rsidRPr="0007059F">
        <w:rPr>
          <w:rFonts w:ascii="Times New Roman" w:eastAsia="Times New Roman" w:hAnsi="Times New Roman" w:cs="Times New Roman"/>
          <w:lang w:eastAsia="x-none"/>
        </w:rPr>
        <w:t>.</w:t>
      </w:r>
    </w:p>
    <w:p w:rsidR="00C2165B" w:rsidRPr="0007059F" w:rsidRDefault="00C2165B" w:rsidP="00C2165B">
      <w:pPr>
        <w:tabs>
          <w:tab w:val="left" w:pos="567"/>
        </w:tabs>
        <w:spacing w:after="0" w:line="240" w:lineRule="auto"/>
        <w:jc w:val="both"/>
        <w:rPr>
          <w:rFonts w:ascii="Times New Roman" w:eastAsia="Times New Roman" w:hAnsi="Times New Roman" w:cs="Times New Roman"/>
          <w:lang w:eastAsia="x-none"/>
        </w:rPr>
      </w:pPr>
    </w:p>
    <w:p w:rsidR="00C2165B" w:rsidRPr="0007059F" w:rsidRDefault="00C2165B" w:rsidP="00C2165B">
      <w:pPr>
        <w:tabs>
          <w:tab w:val="left" w:pos="567"/>
        </w:tabs>
        <w:spacing w:after="0" w:line="240" w:lineRule="auto"/>
        <w:jc w:val="both"/>
        <w:rPr>
          <w:rFonts w:ascii="Times New Roman" w:eastAsia="Times New Roman" w:hAnsi="Times New Roman" w:cs="Times New Roman"/>
          <w:lang w:eastAsia="x-none"/>
        </w:rPr>
      </w:pPr>
      <w:r w:rsidRPr="0007059F">
        <w:rPr>
          <w:rFonts w:ascii="Times New Roman" w:eastAsia="Times New Roman" w:hAnsi="Times New Roman" w:cs="Times New Roman"/>
          <w:lang w:eastAsia="x-none"/>
        </w:rPr>
        <w:t>Perpakavo BĮ UAB „Norfachema“.</w:t>
      </w:r>
    </w:p>
    <w:p w:rsidR="00C2165B" w:rsidRPr="0007059F" w:rsidRDefault="00C2165B" w:rsidP="00C2165B">
      <w:pPr>
        <w:tabs>
          <w:tab w:val="left" w:pos="567"/>
        </w:tabs>
        <w:spacing w:after="0" w:line="240" w:lineRule="auto"/>
        <w:jc w:val="both"/>
        <w:rPr>
          <w:rFonts w:ascii="Times New Roman" w:eastAsia="Times New Roman" w:hAnsi="Times New Roman" w:cs="Times New Roman"/>
          <w:lang w:eastAsia="x-none"/>
        </w:rPr>
      </w:pPr>
      <w:r w:rsidRPr="0007059F">
        <w:rPr>
          <w:rFonts w:ascii="Times New Roman" w:eastAsia="Times New Roman" w:hAnsi="Times New Roman" w:cs="Times New Roman"/>
          <w:highlight w:val="lightGray"/>
          <w:lang w:eastAsia="x-none"/>
        </w:rPr>
        <w:t>Perpakavo UAB „Entafarma“.</w:t>
      </w:r>
    </w:p>
    <w:p w:rsidR="00C2165B" w:rsidRPr="0007059F" w:rsidRDefault="00C2165B" w:rsidP="00C2165B">
      <w:pPr>
        <w:tabs>
          <w:tab w:val="left" w:pos="567"/>
        </w:tabs>
        <w:spacing w:after="0" w:line="240" w:lineRule="auto"/>
        <w:jc w:val="both"/>
        <w:rPr>
          <w:rFonts w:ascii="Times New Roman" w:eastAsia="Times New Roman" w:hAnsi="Times New Roman" w:cs="Times New Roman"/>
          <w:lang w:eastAsia="x-none"/>
        </w:rPr>
      </w:pPr>
    </w:p>
    <w:p w:rsidR="00C2165B" w:rsidRPr="0007059F" w:rsidRDefault="00C2165B" w:rsidP="00C2165B">
      <w:pPr>
        <w:tabs>
          <w:tab w:val="left" w:pos="567"/>
        </w:tabs>
        <w:spacing w:after="0" w:line="240" w:lineRule="auto"/>
        <w:jc w:val="both"/>
        <w:rPr>
          <w:rFonts w:ascii="Times New Roman" w:eastAsia="Times New Roman" w:hAnsi="Times New Roman" w:cs="Times New Roman"/>
          <w:lang w:eastAsia="x-none"/>
        </w:rPr>
      </w:pPr>
      <w:r w:rsidRPr="0007059F">
        <w:rPr>
          <w:rFonts w:ascii="Times New Roman" w:eastAsia="Times New Roman" w:hAnsi="Times New Roman" w:cs="Times New Roman"/>
          <w:lang w:eastAsia="x-none"/>
        </w:rPr>
        <w:t>Perpak.serija:</w:t>
      </w:r>
    </w:p>
    <w:p w:rsidR="000A7BB8" w:rsidRPr="0007059F" w:rsidRDefault="000A7BB8" w:rsidP="000A7BB8">
      <w:pPr>
        <w:pStyle w:val="BTEMEASMCA"/>
      </w:pPr>
      <w:r w:rsidRPr="0007059F">
        <w:rPr>
          <w:rFonts w:eastAsia="Calibri"/>
        </w:rPr>
        <w:br w:type="page"/>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jc w:val="center"/>
        <w:rPr>
          <w:rFonts w:ascii="Times New Roman" w:eastAsia="Calibri" w:hAnsi="Times New Roman" w:cs="Times New Roman"/>
          <w:b/>
        </w:rPr>
      </w:pPr>
    </w:p>
    <w:p w:rsidR="000A7BB8" w:rsidRPr="0007059F" w:rsidRDefault="000A7BB8" w:rsidP="000A7BB8">
      <w:pPr>
        <w:spacing w:after="0" w:line="240" w:lineRule="auto"/>
        <w:jc w:val="center"/>
        <w:rPr>
          <w:rFonts w:ascii="Times New Roman" w:eastAsia="Calibri" w:hAnsi="Times New Roman" w:cs="Times New Roman"/>
          <w:b/>
        </w:rPr>
      </w:pPr>
      <w:r w:rsidRPr="0007059F">
        <w:rPr>
          <w:rFonts w:ascii="Times New Roman" w:eastAsia="Calibri" w:hAnsi="Times New Roman" w:cs="Times New Roman"/>
          <w:b/>
        </w:rPr>
        <w:t>B. PAKUOTĖS LAPELIS</w:t>
      </w:r>
    </w:p>
    <w:p w:rsidR="000A7BB8" w:rsidRPr="0007059F" w:rsidRDefault="000A7BB8" w:rsidP="000A7BB8">
      <w:pPr>
        <w:spacing w:after="0" w:line="240" w:lineRule="auto"/>
        <w:jc w:val="center"/>
        <w:rPr>
          <w:rFonts w:ascii="Times New Roman" w:eastAsia="Calibri" w:hAnsi="Times New Roman" w:cs="Times New Roman"/>
          <w:b/>
        </w:rPr>
      </w:pPr>
      <w:r w:rsidRPr="0007059F">
        <w:rPr>
          <w:rFonts w:ascii="Times New Roman" w:eastAsia="Calibri" w:hAnsi="Times New Roman" w:cs="Times New Roman"/>
        </w:rPr>
        <w:br w:type="page"/>
      </w:r>
      <w:bookmarkStart w:id="2" w:name="_Toc129243263"/>
      <w:bookmarkStart w:id="3" w:name="_Toc129243138"/>
      <w:r w:rsidRPr="0007059F">
        <w:rPr>
          <w:rFonts w:ascii="Times New Roman" w:eastAsia="Calibri" w:hAnsi="Times New Roman" w:cs="Times New Roman"/>
          <w:b/>
        </w:rPr>
        <w:lastRenderedPageBreak/>
        <w:t>Pakuotės lapelis: informacija vartotojui</w:t>
      </w:r>
      <w:bookmarkEnd w:id="2"/>
      <w:bookmarkEnd w:id="3"/>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jc w:val="center"/>
        <w:rPr>
          <w:rFonts w:ascii="Times New Roman" w:eastAsia="Times New Roman" w:hAnsi="Times New Roman" w:cs="Times New Roman"/>
          <w:b/>
          <w:bCs/>
          <w:lang w:eastAsia="lt-LT"/>
        </w:rPr>
      </w:pPr>
      <w:r w:rsidRPr="0007059F">
        <w:rPr>
          <w:rFonts w:ascii="Times New Roman" w:eastAsia="Times New Roman" w:hAnsi="Times New Roman" w:cs="Times New Roman"/>
          <w:b/>
          <w:lang w:eastAsia="lt-LT"/>
        </w:rPr>
        <w:t xml:space="preserve">MEDROL 4 mg </w:t>
      </w:r>
      <w:r w:rsidRPr="0007059F">
        <w:rPr>
          <w:rFonts w:ascii="Times New Roman" w:eastAsia="Times New Roman" w:hAnsi="Times New Roman" w:cs="Times New Roman"/>
          <w:b/>
          <w:bCs/>
          <w:lang w:eastAsia="lt-LT"/>
        </w:rPr>
        <w:t>tabletės</w:t>
      </w:r>
    </w:p>
    <w:p w:rsidR="000A7BB8" w:rsidRPr="0007059F" w:rsidRDefault="000A7BB8" w:rsidP="000A7BB8">
      <w:pPr>
        <w:spacing w:after="0" w:line="240" w:lineRule="auto"/>
        <w:jc w:val="center"/>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Metilprednizolonas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Calibri" w:hAnsi="Times New Roman" w:cs="Times New Roman"/>
          <w:b/>
        </w:rPr>
      </w:pPr>
      <w:r w:rsidRPr="0007059F">
        <w:rPr>
          <w:rFonts w:ascii="Times New Roman" w:eastAsia="Calibri" w:hAnsi="Times New Roman" w:cs="Times New Roman"/>
          <w:b/>
        </w:rPr>
        <w:t>Atidžiai perskaitykite visą šį lapelį, prieš pradėdami vartoti vaistą, nes jame pateikiama Jums svarbi informacija.</w:t>
      </w:r>
    </w:p>
    <w:p w:rsidR="000A7BB8" w:rsidRPr="0007059F" w:rsidRDefault="000A7BB8" w:rsidP="00C2165B">
      <w:pPr>
        <w:pStyle w:val="ListParagraph"/>
        <w:numPr>
          <w:ilvl w:val="0"/>
          <w:numId w:val="2"/>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Neišmeskite šio lapelio, nes vėl gali prireikti jį perskaityti.</w:t>
      </w:r>
    </w:p>
    <w:p w:rsidR="000A7BB8" w:rsidRPr="0007059F" w:rsidRDefault="000A7BB8" w:rsidP="00C2165B">
      <w:pPr>
        <w:pStyle w:val="ListParagraph"/>
        <w:numPr>
          <w:ilvl w:val="0"/>
          <w:numId w:val="2"/>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kiltų daugiau klausimų, kreipkitės į gydytoją.</w:t>
      </w:r>
    </w:p>
    <w:p w:rsidR="000A7BB8" w:rsidRPr="0007059F" w:rsidRDefault="000A7BB8" w:rsidP="00C2165B">
      <w:pPr>
        <w:pStyle w:val="ListParagraph"/>
        <w:numPr>
          <w:ilvl w:val="0"/>
          <w:numId w:val="2"/>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Šis vaistas skirtas tik Jums, todėl kitiems žmonėms jo duoti negalima. Vaistas gali jiems pakenkti (net tiems, kurių ligos požymiai yra tokie patys kaip Jūsų).</w:t>
      </w:r>
    </w:p>
    <w:p w:rsidR="000A7BB8" w:rsidRPr="0007059F" w:rsidRDefault="000A7BB8" w:rsidP="00C2165B">
      <w:pPr>
        <w:pStyle w:val="ListParagraph"/>
        <w:numPr>
          <w:ilvl w:val="0"/>
          <w:numId w:val="2"/>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pasireiškė šalutinis poveikis (net jeigu jis šiame lapelyje nenurodytas), kreipkitės į gydytoją. Žr. 4 skyrių.</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76" w:lineRule="auto"/>
        <w:rPr>
          <w:rFonts w:ascii="Times New Roman" w:eastAsia="Calibri" w:hAnsi="Times New Roman" w:cs="Times New Roman"/>
          <w:b/>
        </w:rPr>
      </w:pPr>
      <w:r w:rsidRPr="0007059F">
        <w:rPr>
          <w:rFonts w:ascii="Times New Roman" w:eastAsia="Calibri" w:hAnsi="Times New Roman" w:cs="Times New Roman"/>
          <w:b/>
        </w:rPr>
        <w:t>Apie ką rašoma šiame lapelyje?</w:t>
      </w:r>
    </w:p>
    <w:p w:rsidR="000A7BB8" w:rsidRPr="0007059F" w:rsidRDefault="000A7BB8" w:rsidP="000A7BB8">
      <w:pPr>
        <w:spacing w:after="0" w:line="276" w:lineRule="auto"/>
        <w:rPr>
          <w:rFonts w:ascii="Times New Roman" w:eastAsia="Calibri" w:hAnsi="Times New Roman" w:cs="Times New Roman"/>
          <w:b/>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1.</w:t>
      </w:r>
      <w:r w:rsidRPr="0007059F">
        <w:rPr>
          <w:rFonts w:ascii="Times New Roman" w:eastAsia="Times New Roman" w:hAnsi="Times New Roman" w:cs="Times New Roman"/>
          <w:noProof/>
          <w:lang w:eastAsia="x-none"/>
        </w:rPr>
        <w:tab/>
        <w:t>Kas yra MEDROL ir kam jis vartojamas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2.</w:t>
      </w:r>
      <w:r w:rsidRPr="0007059F">
        <w:rPr>
          <w:rFonts w:ascii="Times New Roman" w:eastAsia="Times New Roman" w:hAnsi="Times New Roman" w:cs="Times New Roman"/>
          <w:noProof/>
          <w:lang w:eastAsia="x-none"/>
        </w:rPr>
        <w:tab/>
        <w:t>Kas žinotina prieš vartojant MEDROL</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3.</w:t>
      </w:r>
      <w:r w:rsidRPr="0007059F">
        <w:rPr>
          <w:rFonts w:ascii="Times New Roman" w:eastAsia="Times New Roman" w:hAnsi="Times New Roman" w:cs="Times New Roman"/>
          <w:noProof/>
          <w:lang w:eastAsia="x-none"/>
        </w:rPr>
        <w:tab/>
        <w:t>Kaip vartoti MEDROL</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4.</w:t>
      </w:r>
      <w:r w:rsidRPr="0007059F">
        <w:rPr>
          <w:rFonts w:ascii="Times New Roman" w:eastAsia="Times New Roman" w:hAnsi="Times New Roman" w:cs="Times New Roman"/>
          <w:noProof/>
          <w:lang w:eastAsia="x-none"/>
        </w:rPr>
        <w:tab/>
        <w:t>Galimas šalutinis poveikis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5.</w:t>
      </w:r>
      <w:r w:rsidRPr="0007059F">
        <w:rPr>
          <w:rFonts w:ascii="Times New Roman" w:eastAsia="Times New Roman" w:hAnsi="Times New Roman" w:cs="Times New Roman"/>
          <w:noProof/>
          <w:lang w:eastAsia="x-none"/>
        </w:rPr>
        <w:tab/>
        <w:t>Kaip laikyti MEDROL</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6.</w:t>
      </w:r>
      <w:r w:rsidRPr="0007059F">
        <w:rPr>
          <w:rFonts w:ascii="Times New Roman" w:eastAsia="Times New Roman" w:hAnsi="Times New Roman" w:cs="Times New Roman"/>
          <w:noProof/>
          <w:lang w:eastAsia="x-none"/>
        </w:rPr>
        <w:tab/>
        <w:t>Pakuotės turinys ir kita informacija</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keepNext/>
        <w:spacing w:after="0" w:line="240" w:lineRule="auto"/>
        <w:ind w:left="567" w:hanging="567"/>
        <w:outlineLvl w:val="1"/>
        <w:rPr>
          <w:rFonts w:ascii="Times New Roman" w:eastAsia="Times New Roman" w:hAnsi="Times New Roman" w:cs="Times New Roman"/>
          <w:b/>
          <w:lang w:eastAsia="lt-LT"/>
        </w:rPr>
      </w:pPr>
      <w:bookmarkStart w:id="4" w:name="_Toc129243264"/>
      <w:bookmarkStart w:id="5" w:name="_Toc129243139"/>
      <w:r w:rsidRPr="0007059F">
        <w:rPr>
          <w:rFonts w:ascii="Times New Roman" w:eastAsia="Times New Roman" w:hAnsi="Times New Roman" w:cs="Times New Roman"/>
          <w:b/>
          <w:lang w:eastAsia="lt-LT"/>
        </w:rPr>
        <w:t>1.</w:t>
      </w:r>
      <w:r w:rsidRPr="0007059F">
        <w:rPr>
          <w:rFonts w:ascii="Times New Roman" w:eastAsia="Times New Roman" w:hAnsi="Times New Roman" w:cs="Times New Roman"/>
          <w:b/>
          <w:lang w:eastAsia="lt-LT"/>
        </w:rPr>
        <w:tab/>
        <w:t>Kas yra MEDROL ir kam jis vartojamas</w:t>
      </w:r>
      <w:bookmarkEnd w:id="4"/>
      <w:bookmarkEnd w:id="5"/>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MEDROL veiklioji medžiaga yra metilprednizolonas, kuris priklauso vaistų vadinamų gliuko</w:t>
      </w:r>
      <w:r w:rsidR="00FC1B7E" w:rsidRPr="0007059F">
        <w:rPr>
          <w:rFonts w:ascii="Times New Roman" w:eastAsia="Times New Roman" w:hAnsi="Times New Roman" w:cs="Times New Roman"/>
          <w:noProof/>
          <w:lang w:eastAsia="x-none"/>
        </w:rPr>
        <w:t>ko</w:t>
      </w:r>
      <w:r w:rsidRPr="0007059F">
        <w:rPr>
          <w:rFonts w:ascii="Times New Roman" w:eastAsia="Times New Roman" w:hAnsi="Times New Roman" w:cs="Times New Roman"/>
          <w:noProof/>
          <w:lang w:eastAsia="x-none"/>
        </w:rPr>
        <w:t>rtikoidais grupei.</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MEDROL vartojamas ligų, kurių gydymui reikia sisteminio poveikio gliu</w:t>
      </w:r>
      <w:r w:rsidR="00037201" w:rsidRPr="0007059F">
        <w:rPr>
          <w:rFonts w:ascii="Times New Roman" w:eastAsia="Times New Roman" w:hAnsi="Times New Roman" w:cs="Times New Roman"/>
          <w:noProof/>
          <w:lang w:eastAsia="x-none"/>
        </w:rPr>
        <w:t>ko</w:t>
      </w:r>
      <w:r w:rsidRPr="0007059F">
        <w:rPr>
          <w:rFonts w:ascii="Times New Roman" w:eastAsia="Times New Roman" w:hAnsi="Times New Roman" w:cs="Times New Roman"/>
          <w:noProof/>
          <w:lang w:eastAsia="x-none"/>
        </w:rPr>
        <w:t>kortikoidų: sisteminių ligų (pvz., reumato), alergijų, kvėpavimo organų, odos, kraujo, nervų, virškinimo trakto ligų ir piktybinių vėžinių susirgimų gydymui.</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keepNext/>
        <w:spacing w:after="0" w:line="240" w:lineRule="auto"/>
        <w:ind w:left="567" w:hanging="567"/>
        <w:outlineLvl w:val="1"/>
        <w:rPr>
          <w:rFonts w:ascii="Times New Roman" w:eastAsia="Times New Roman" w:hAnsi="Times New Roman" w:cs="Times New Roman"/>
          <w:b/>
          <w:lang w:eastAsia="lt-LT"/>
        </w:rPr>
      </w:pPr>
      <w:bookmarkStart w:id="6" w:name="_Toc129243265"/>
      <w:bookmarkStart w:id="7" w:name="_Toc129243140"/>
      <w:r w:rsidRPr="0007059F">
        <w:rPr>
          <w:rFonts w:ascii="Times New Roman" w:eastAsia="Times New Roman" w:hAnsi="Times New Roman" w:cs="Times New Roman"/>
          <w:b/>
          <w:lang w:eastAsia="lt-LT"/>
        </w:rPr>
        <w:t>2.</w:t>
      </w:r>
      <w:r w:rsidRPr="0007059F">
        <w:rPr>
          <w:rFonts w:ascii="Times New Roman" w:eastAsia="Times New Roman" w:hAnsi="Times New Roman" w:cs="Times New Roman"/>
          <w:b/>
          <w:lang w:eastAsia="lt-LT"/>
        </w:rPr>
        <w:tab/>
        <w:t>Kas žinotina prieš vartojant MEDROL</w:t>
      </w:r>
      <w:bookmarkEnd w:id="6"/>
      <w:bookmarkEnd w:id="7"/>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MEDROL vartoti negalima:</w:t>
      </w:r>
    </w:p>
    <w:p w:rsidR="000A7BB8" w:rsidRPr="0007059F" w:rsidRDefault="00FD186A" w:rsidP="001954BB">
      <w:pPr>
        <w:pStyle w:val="ListParagraph"/>
        <w:numPr>
          <w:ilvl w:val="0"/>
          <w:numId w:val="4"/>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w:t>
      </w:r>
      <w:r w:rsidR="000A7BB8" w:rsidRPr="0007059F">
        <w:rPr>
          <w:rFonts w:ascii="Times New Roman" w:eastAsia="Times New Roman" w:hAnsi="Times New Roman" w:cs="Times New Roman"/>
          <w:noProof/>
          <w:lang w:eastAsia="x-none"/>
        </w:rPr>
        <w:t>eigu yra alergija metilprednizolonui arba bet kuriai pagalbinei šio vaisto medžiagai (jos išvardytos 6 skyriuje);</w:t>
      </w:r>
    </w:p>
    <w:p w:rsidR="000A7BB8" w:rsidRPr="0007059F" w:rsidRDefault="000A7BB8" w:rsidP="001954BB">
      <w:pPr>
        <w:pStyle w:val="ListParagraph"/>
        <w:numPr>
          <w:ilvl w:val="0"/>
          <w:numId w:val="4"/>
        </w:numPr>
        <w:tabs>
          <w:tab w:val="left" w:pos="567"/>
          <w:tab w:val="num" w:pos="720"/>
        </w:tabs>
        <w:spacing w:after="0" w:line="240" w:lineRule="auto"/>
        <w:rPr>
          <w:rFonts w:ascii="Times New Roman" w:eastAsia="Times New Roman" w:hAnsi="Times New Roman" w:cs="Times New Roman"/>
          <w:lang w:eastAsia="x-none"/>
        </w:rPr>
      </w:pPr>
      <w:r w:rsidRPr="0007059F">
        <w:rPr>
          <w:rFonts w:ascii="Times New Roman" w:eastAsia="Times New Roman" w:hAnsi="Times New Roman" w:cs="Times New Roman"/>
          <w:noProof/>
          <w:lang w:eastAsia="x-none"/>
        </w:rPr>
        <w:t>jeigu sergate tuberkulioze, sisteminėmis grybelių sukeltomis ligomis ir kitomis ūminėmis arba lėtinėmis infekcinėmis ligomis;</w:t>
      </w:r>
    </w:p>
    <w:p w:rsidR="000A7BB8" w:rsidRPr="0007059F" w:rsidRDefault="000A7BB8" w:rsidP="001954BB">
      <w:pPr>
        <w:pStyle w:val="ListParagraph"/>
        <w:numPr>
          <w:ilvl w:val="0"/>
          <w:numId w:val="4"/>
        </w:numPr>
        <w:tabs>
          <w:tab w:val="left" w:pos="567"/>
          <w:tab w:val="num" w:pos="720"/>
        </w:tabs>
        <w:spacing w:after="0" w:line="240" w:lineRule="auto"/>
        <w:rPr>
          <w:rFonts w:ascii="Times New Roman" w:eastAsia="Times New Roman" w:hAnsi="Times New Roman" w:cs="Times New Roman"/>
          <w:lang w:eastAsia="x-none"/>
        </w:rPr>
      </w:pPr>
      <w:r w:rsidRPr="0007059F">
        <w:rPr>
          <w:rFonts w:ascii="Times New Roman" w:eastAsia="Times New Roman" w:hAnsi="Times New Roman" w:cs="Times New Roman"/>
          <w:noProof/>
          <w:lang w:eastAsia="x-none"/>
        </w:rPr>
        <w:t xml:space="preserve">jeigu skiepijatės </w:t>
      </w:r>
      <w:r w:rsidRPr="00047706">
        <w:rPr>
          <w:rFonts w:ascii="Times New Roman" w:eastAsia="Times New Roman" w:hAnsi="Times New Roman" w:cs="Times New Roman"/>
          <w:i/>
          <w:iCs/>
          <w:noProof/>
          <w:lang w:eastAsia="x-none"/>
        </w:rPr>
        <w:t>gyvomis arba gyvomis susilpnintomis vakcinomis.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Calibri" w:hAnsi="Times New Roman" w:cs="Times New Roman"/>
          <w:b/>
        </w:rPr>
      </w:pPr>
      <w:r w:rsidRPr="0007059F">
        <w:rPr>
          <w:rFonts w:ascii="Times New Roman" w:eastAsia="Calibri" w:hAnsi="Times New Roman" w:cs="Times New Roman"/>
          <w:b/>
        </w:rPr>
        <w:t>Įspėjimai ir atsargumo priemonės</w:t>
      </w:r>
    </w:p>
    <w:p w:rsidR="000A7BB8" w:rsidRPr="0007059F" w:rsidRDefault="000A7BB8" w:rsidP="000A7BB8">
      <w:pPr>
        <w:tabs>
          <w:tab w:val="left" w:pos="567"/>
        </w:tabs>
        <w:spacing w:after="0" w:line="240" w:lineRule="auto"/>
        <w:ind w:left="567" w:hanging="567"/>
        <w:rPr>
          <w:rFonts w:ascii="Times New Roman" w:eastAsia="Calibri" w:hAnsi="Times New Roman" w:cs="Times New Roman"/>
        </w:rPr>
      </w:pPr>
      <w:r w:rsidRPr="0007059F">
        <w:rPr>
          <w:rFonts w:ascii="Times New Roman" w:eastAsia="Calibri" w:hAnsi="Times New Roman" w:cs="Times New Roman"/>
          <w:noProof/>
        </w:rPr>
        <w:t>Pasitarkite su gydytoju arba vaistininku, prieš pradėdami vartoti MEDROL.</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bet kokia virusų, bakterijų, grybelių, pirmuonių ir kirmėlių sukelta užkrečiama liga, įskaitant tuberkuliozę (tokio tipo vaistai gali didinti imlumą infekcijai ir paslėpti kai kuriuos infekcijos požymius);</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lastRenderedPageBreak/>
        <w:t>jeigu Jus planuojama skiepyti;</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atsiranda alergijos požymių (pvz., niežulys, išbėrimas, švokštimas);</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Jūsų skydliaukės veikla sutrikusi;</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cukraus kiekis Jūsų kraujyje padidėjęs arba sergate cukriniu diabetu;</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patyrėte stresą;</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atsirado psichikos sutrikimų (pvz., euforija, nemiga, nuotaikų kaita, asmenybės suvokimo sutrikimų, depresija, haliucinacijų). Jeigu atsirado minčių apie savižudybę, būtina nedelsiant kreiptis į gydytoją;</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epilepsija;</w:t>
      </w:r>
    </w:p>
    <w:p w:rsidR="00B150B5" w:rsidRPr="00047706" w:rsidRDefault="00B150B5" w:rsidP="00047706">
      <w:pPr>
        <w:pStyle w:val="BT-EMEASMCA"/>
        <w:numPr>
          <w:ilvl w:val="0"/>
          <w:numId w:val="6"/>
        </w:numPr>
        <w:tabs>
          <w:tab w:val="clear" w:pos="720"/>
        </w:tabs>
        <w:rPr>
          <w:color w:val="1F497D"/>
        </w:rPr>
      </w:pPr>
      <w:r w:rsidRPr="00C9446E">
        <w:rPr>
          <w:lang w:val="en-US"/>
        </w:rPr>
        <w:t>jeigu sergate sklerodermija (žinoma kaip sisteminė sklerozė, autoimuninis sutrikimas), nes gali padažnėti sunkios komplikacijos vadinam</w:t>
      </w:r>
      <w:r w:rsidRPr="00047706">
        <w:rPr>
          <w:lang w:val="lt-LT"/>
        </w:rPr>
        <w:t>os sklerodermos sukelto ūminio inkstų nepakankamumo rizika</w:t>
      </w:r>
      <w:r w:rsidRPr="0007059F">
        <w:rPr>
          <w:lang w:val="en-US"/>
        </w:rPr>
        <w:t xml:space="preserve">; </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raumenų silpnumu pasireiškiančia liga sunkiąja miastenija arba jei gydymo metu atsiranda raumenų silpnumas arba skausmas;</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akių pūsleline;</w:t>
      </w:r>
    </w:p>
    <w:p w:rsidR="00B150B5" w:rsidRPr="0007059F" w:rsidRDefault="00B150B5"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val="en-US" w:eastAsia="x-none"/>
        </w:rPr>
        <w:t>jeigu pradėtumėte matyti lyg per miglą arba jums pasireikštų kiti regėjimo sutrikimai, kreipkitės į savo gydytoją;</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širdies nepakankamumu (jo požymiai yra patinimai ir dusulys) arba didelio kraujospūdžio liga;</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yra polinkis į tromboembolines ligas;</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yra virškinimo trakto sutrikimų (pvz., opaligė, storosios žarnos uždegimas);</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kepenų ciroze;</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sutrikusi Jūsų inkstų veikla;</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yra trauminis smegenų pažeidimas;</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Kušingo liga (ją sukelia antinksčių žievės hormono kiekio padidėjimas, galimi požymiai yra odos sausumas, didelis kraujospūdis, veido apvalumas, riebalų kaupimasis ant pilvo ir šlaunų);</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Jums bus atliekama operacija;</w:t>
      </w:r>
    </w:p>
    <w:p w:rsidR="000A7BB8" w:rsidRPr="0007059F" w:rsidRDefault="000A7BB8" w:rsidP="001954BB">
      <w:pPr>
        <w:pStyle w:val="ListParagraph"/>
        <w:numPr>
          <w:ilvl w:val="0"/>
          <w:numId w:val="6"/>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sergate feochromocitoma (antinksčių naviku).</w:t>
      </w:r>
    </w:p>
    <w:p w:rsidR="000A7BB8" w:rsidRPr="0007059F" w:rsidRDefault="000A7BB8" w:rsidP="000A7BB8">
      <w:pPr>
        <w:tabs>
          <w:tab w:val="left" w:pos="540"/>
          <w:tab w:val="num" w:pos="72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MEDROL gali sutrikdyti druskų pusiausvyrą organizme, todėl gydytojas gali nurodyti riboti druskos vartojimą su maistu ir skirti kalio papildų.</w:t>
      </w:r>
    </w:p>
    <w:p w:rsidR="000A7BB8" w:rsidRPr="0007059F" w:rsidRDefault="000A7BB8" w:rsidP="000A7BB8">
      <w:pPr>
        <w:tabs>
          <w:tab w:val="left" w:pos="567"/>
        </w:tabs>
        <w:spacing w:after="0" w:line="240" w:lineRule="auto"/>
        <w:rPr>
          <w:rFonts w:ascii="Times New Roman" w:eastAsia="Calibri" w:hAnsi="Times New Roman" w:cs="Times New Roman"/>
        </w:rPr>
      </w:pP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 xml:space="preserve">MEDROL vartojimo negalima nutraukti staiga, kadangi gali pasireikšti </w:t>
      </w:r>
      <w:r w:rsidR="00B150B5" w:rsidRPr="0007059F">
        <w:rPr>
          <w:rFonts w:ascii="Times New Roman" w:eastAsia="Calibri" w:hAnsi="Times New Roman" w:cs="Times New Roman"/>
        </w:rPr>
        <w:t>nutraukimo sindromas</w:t>
      </w:r>
      <w:r w:rsidR="00B150B5" w:rsidRPr="00047706">
        <w:rPr>
          <w:rFonts w:ascii="Times New Roman" w:eastAsia="Calibri" w:hAnsi="Times New Roman" w:cs="Times New Roman"/>
        </w:rPr>
        <w:t xml:space="preserve"> (jo požymiai yra </w:t>
      </w:r>
      <w:r w:rsidR="00B150B5" w:rsidRPr="0007059F">
        <w:rPr>
          <w:rFonts w:ascii="Times New Roman" w:eastAsia="Calibri" w:hAnsi="Times New Roman" w:cs="Times New Roman"/>
          <w:iCs/>
        </w:rPr>
        <w:t>apetito nebuvimas, pykinimas, vėmimas, stiprus mieguistumas, galvos skausmas, karščiavimas, sąnarių skausmas, odos pleiskanojimas, raumenų skausmas, kūno svorio mažėjimas ir (arba)</w:t>
      </w:r>
      <w:r w:rsidR="00B150B5" w:rsidRPr="00047706">
        <w:rPr>
          <w:rFonts w:ascii="Times New Roman" w:eastAsia="Calibri" w:hAnsi="Times New Roman" w:cs="Times New Roman"/>
        </w:rPr>
        <w:t xml:space="preserve"> kraujospūdžio sumažėjimas).</w:t>
      </w:r>
    </w:p>
    <w:p w:rsidR="00B150B5" w:rsidRPr="0007059F" w:rsidRDefault="00B150B5" w:rsidP="000A7BB8">
      <w:pPr>
        <w:tabs>
          <w:tab w:val="left" w:pos="567"/>
        </w:tabs>
        <w:spacing w:after="0" w:line="240" w:lineRule="auto"/>
        <w:rPr>
          <w:rFonts w:ascii="Times New Roman" w:eastAsia="Calibri" w:hAnsi="Times New Roman" w:cs="Times New Roman"/>
        </w:rPr>
      </w:pPr>
    </w:p>
    <w:p w:rsidR="00B150B5" w:rsidRPr="0007059F" w:rsidRDefault="00B150B5" w:rsidP="00B150B5">
      <w:pPr>
        <w:tabs>
          <w:tab w:val="left" w:pos="567"/>
        </w:tabs>
        <w:spacing w:after="0" w:line="240" w:lineRule="auto"/>
        <w:rPr>
          <w:rFonts w:ascii="Times New Roman" w:eastAsia="Calibri" w:hAnsi="Times New Roman" w:cs="Times New Roman"/>
          <w:iCs/>
        </w:rPr>
      </w:pPr>
      <w:r w:rsidRPr="0007059F">
        <w:rPr>
          <w:rFonts w:ascii="Times New Roman" w:eastAsia="Calibri" w:hAnsi="Times New Roman" w:cs="Times New Roman"/>
          <w:iCs/>
        </w:rPr>
        <w:t>Didelės kortikosteroidų dozės gali sukelti ūminį kasos uždegimą (pankreatitą).</w:t>
      </w:r>
    </w:p>
    <w:p w:rsidR="00B150B5" w:rsidRPr="0007059F" w:rsidRDefault="00B150B5" w:rsidP="00B150B5">
      <w:pPr>
        <w:tabs>
          <w:tab w:val="left" w:pos="567"/>
        </w:tabs>
        <w:spacing w:after="0" w:line="240" w:lineRule="auto"/>
        <w:rPr>
          <w:rFonts w:ascii="Times New Roman" w:eastAsia="Calibri" w:hAnsi="Times New Roman" w:cs="Times New Roman"/>
          <w:iCs/>
        </w:rPr>
      </w:pPr>
    </w:p>
    <w:p w:rsidR="00B150B5" w:rsidRPr="0007059F" w:rsidRDefault="00B150B5" w:rsidP="00B150B5">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 xml:space="preserve">Gydymas </w:t>
      </w:r>
      <w:proofErr w:type="spellStart"/>
      <w:r w:rsidRPr="0007059F">
        <w:rPr>
          <w:rFonts w:ascii="Times New Roman" w:eastAsia="Calibri" w:hAnsi="Times New Roman" w:cs="Times New Roman"/>
        </w:rPr>
        <w:t>gliukokortikosteroidais</w:t>
      </w:r>
      <w:proofErr w:type="spellEnd"/>
      <w:r w:rsidRPr="0007059F">
        <w:rPr>
          <w:rFonts w:ascii="Times New Roman" w:eastAsia="Calibri" w:hAnsi="Times New Roman" w:cs="Times New Roman"/>
        </w:rPr>
        <w:t xml:space="preserve"> gali paslėpti </w:t>
      </w:r>
      <w:proofErr w:type="spellStart"/>
      <w:r w:rsidRPr="0007059F">
        <w:rPr>
          <w:rFonts w:ascii="Times New Roman" w:eastAsia="Calibri" w:hAnsi="Times New Roman" w:cs="Times New Roman"/>
        </w:rPr>
        <w:t>pepsinės</w:t>
      </w:r>
      <w:proofErr w:type="spellEnd"/>
      <w:r w:rsidRPr="0007059F">
        <w:rPr>
          <w:rFonts w:ascii="Times New Roman" w:eastAsia="Calibri" w:hAnsi="Times New Roman" w:cs="Times New Roman"/>
        </w:rPr>
        <w:t xml:space="preserve"> opos simptomus, todėl opos prakiurimas ar kraujavimas iš opos gali pasireikšti be žymaus skausmo. Gydymas gliukokortikoidais gali paslėpti peritonito ar kitus požymius ar simptomus, susijusius su tokiais virškinimo trakto sutrikimais, kaip prakiurimas, obstrukcija ar pankreatitas.</w:t>
      </w:r>
    </w:p>
    <w:p w:rsidR="00B150B5" w:rsidRPr="0007059F" w:rsidRDefault="00B150B5" w:rsidP="000A7BB8">
      <w:pPr>
        <w:tabs>
          <w:tab w:val="left" w:pos="567"/>
        </w:tabs>
        <w:spacing w:after="0" w:line="240" w:lineRule="auto"/>
        <w:rPr>
          <w:rFonts w:ascii="Times New Roman" w:eastAsia="Calibri" w:hAnsi="Times New Roman" w:cs="Times New Roman"/>
        </w:rPr>
      </w:pPr>
    </w:p>
    <w:p w:rsidR="000A7BB8" w:rsidRPr="0007059F" w:rsidRDefault="000A7BB8" w:rsidP="000A7BB8">
      <w:pPr>
        <w:tabs>
          <w:tab w:val="left" w:pos="567"/>
        </w:tabs>
        <w:spacing w:after="0" w:line="240" w:lineRule="auto"/>
        <w:rPr>
          <w:rFonts w:ascii="Times New Roman" w:eastAsia="Calibri" w:hAnsi="Times New Roman" w:cs="Times New Roman"/>
        </w:rPr>
      </w:pPr>
    </w:p>
    <w:p w:rsidR="00B150B5" w:rsidRPr="0007059F" w:rsidRDefault="00B150B5" w:rsidP="000A7BB8">
      <w:pPr>
        <w:tabs>
          <w:tab w:val="left" w:pos="567"/>
        </w:tabs>
        <w:spacing w:after="0" w:line="240" w:lineRule="auto"/>
        <w:rPr>
          <w:rFonts w:ascii="Times New Roman" w:eastAsia="Calibri" w:hAnsi="Times New Roman" w:cs="Times New Roman"/>
        </w:rPr>
      </w:pPr>
    </w:p>
    <w:p w:rsidR="00B150B5" w:rsidRPr="00047706" w:rsidRDefault="00B150B5" w:rsidP="00047706">
      <w:pPr>
        <w:tabs>
          <w:tab w:val="left" w:pos="567"/>
        </w:tabs>
        <w:spacing w:after="0" w:line="240" w:lineRule="auto"/>
        <w:rPr>
          <w:rFonts w:ascii="Times New Roman" w:hAnsi="Times New Roman" w:cs="Times New Roman"/>
          <w:b/>
        </w:rPr>
      </w:pPr>
      <w:r w:rsidRPr="00047706">
        <w:rPr>
          <w:rFonts w:ascii="Times New Roman" w:hAnsi="Times New Roman" w:cs="Times New Roman"/>
          <w:b/>
        </w:rPr>
        <w:t>Vaikams ir paaugliams</w:t>
      </w:r>
    </w:p>
    <w:p w:rsidR="000A7BB8" w:rsidRPr="0007059F" w:rsidRDefault="000A7BB8" w:rsidP="00B150B5">
      <w:pPr>
        <w:tabs>
          <w:tab w:val="left" w:pos="567"/>
        </w:tabs>
        <w:spacing w:line="240" w:lineRule="auto"/>
        <w:rPr>
          <w:rFonts w:ascii="Times New Roman" w:eastAsia="Calibri" w:hAnsi="Times New Roman" w:cs="Times New Roman"/>
        </w:rPr>
      </w:pPr>
      <w:r w:rsidRPr="0007059F">
        <w:rPr>
          <w:rFonts w:ascii="Times New Roman" w:eastAsia="Calibri" w:hAnsi="Times New Roman" w:cs="Times New Roman"/>
        </w:rPr>
        <w:lastRenderedPageBreak/>
        <w:t>Gali sulėtėti vaikų, kurie ilgai kasdien vartoja MEDROL, augimas. Jei pastebėjote, kad sulėtėja MEDROL gydomo vaiko augimas ar vystymasis, nedelsdami kreipkitės į gydytoją.</w:t>
      </w:r>
    </w:p>
    <w:p w:rsidR="00096A52" w:rsidRPr="00047706" w:rsidRDefault="00096A52" w:rsidP="00047706">
      <w:pPr>
        <w:tabs>
          <w:tab w:val="left" w:pos="567"/>
        </w:tabs>
        <w:spacing w:line="240" w:lineRule="auto"/>
        <w:rPr>
          <w:rFonts w:ascii="Times New Roman" w:hAnsi="Times New Roman" w:cs="Times New Roman"/>
        </w:rPr>
      </w:pPr>
      <w:r w:rsidRPr="00047706">
        <w:rPr>
          <w:rFonts w:ascii="Times New Roman" w:hAnsi="Times New Roman" w:cs="Times New Roman"/>
        </w:rPr>
        <w:t>MEDROL gydomiems vaikams gali padidėti spaudimas kaukolės ertmėje (būdingi simptomai yra galvos skausmas, pykinimas ir vėmimas) ir pasireikšti pankreatitas (kasos uždegimas).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Kiti vaistai ir MEDROL</w:t>
      </w:r>
    </w:p>
    <w:p w:rsidR="000A7BB8" w:rsidRPr="0007059F" w:rsidRDefault="000A7BB8" w:rsidP="000A7BB8">
      <w:pPr>
        <w:spacing w:after="0" w:line="240" w:lineRule="auto"/>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Jeigu vartojate ar neseniai vartojote kitų vaistų arba dėl to nesate tikri, apie tai pasakykite gydytojui arba vaistininkui.</w:t>
      </w:r>
    </w:p>
    <w:p w:rsidR="000A7BB8" w:rsidRPr="0007059F" w:rsidRDefault="000A7BB8" w:rsidP="000A7BB8">
      <w:pPr>
        <w:spacing w:after="0" w:line="240" w:lineRule="auto"/>
        <w:rPr>
          <w:rFonts w:ascii="Times New Roman" w:eastAsia="Times New Roman" w:hAnsi="Times New Roman" w:cs="Times New Roman"/>
          <w:lang w:eastAsia="lt-LT"/>
        </w:rPr>
      </w:pPr>
    </w:p>
    <w:p w:rsidR="000A7BB8" w:rsidRPr="0007059F" w:rsidRDefault="000A7BB8" w:rsidP="001954BB">
      <w:pPr>
        <w:pStyle w:val="ListParagraph"/>
        <w:numPr>
          <w:ilvl w:val="0"/>
          <w:numId w:val="8"/>
        </w:num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Ypač svarbu pasakyti gydytojui, jeigu vartojate:</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Antibiotikų (eritromicino, klaritromicino, troleandomicino).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Vaistų nuo tuberkuliozės (izoniazido, rifampino).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Geriamųjų antikoguliantų (kraują skystinančių vaistų, pvz., varfarino).</w:t>
      </w:r>
    </w:p>
    <w:p w:rsidR="000A7BB8" w:rsidRPr="0007059F" w:rsidRDefault="00E56323"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 xml:space="preserve">Vaistų </w:t>
      </w:r>
      <w:r w:rsidR="000A7BB8" w:rsidRPr="0007059F">
        <w:rPr>
          <w:rFonts w:ascii="Times New Roman" w:eastAsia="Times New Roman" w:hAnsi="Times New Roman" w:cs="Times New Roman"/>
          <w:noProof/>
          <w:lang w:eastAsia="x-none"/>
        </w:rPr>
        <w:t>nuo traukulių (karbamazepino, fenobarbitalio, fenitoino).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Vėmimą slopinančių vaistų (aprepitanto, fosaprepitanto).</w:t>
      </w:r>
    </w:p>
    <w:p w:rsidR="000A7BB8" w:rsidRPr="0007059F" w:rsidRDefault="000A7BB8" w:rsidP="001954BB">
      <w:pPr>
        <w:pStyle w:val="ListParagraph"/>
        <w:numPr>
          <w:ilvl w:val="0"/>
          <w:numId w:val="8"/>
        </w:numPr>
        <w:tabs>
          <w:tab w:val="left" w:pos="540"/>
          <w:tab w:val="num" w:pos="567"/>
          <w:tab w:val="num" w:pos="720"/>
        </w:tabs>
        <w:spacing w:after="0" w:line="240" w:lineRule="auto"/>
        <w:rPr>
          <w:rFonts w:ascii="Times New Roman" w:eastAsia="Times New Roman" w:hAnsi="Times New Roman" w:cs="Times New Roman"/>
          <w:noProof/>
          <w:lang w:val="x-none" w:eastAsia="x-none"/>
        </w:rPr>
      </w:pPr>
      <w:r w:rsidRPr="0007059F">
        <w:rPr>
          <w:rFonts w:ascii="Times New Roman" w:eastAsia="Times New Roman" w:hAnsi="Times New Roman" w:cs="Times New Roman"/>
          <w:noProof/>
          <w:lang w:val="x-none" w:eastAsia="x-none"/>
        </w:rPr>
        <w:t>Anticholinerginių preparatų (nervo ir raumens jungtį blokuojančių vaistų).</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Cholinesterazes slopinančių vaistų (jais gydoma sunkioji miastenija).</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val="x-none" w:eastAsia="x-none"/>
        </w:rPr>
        <w:t>Vaistų nuo</w:t>
      </w:r>
      <w:r w:rsidRPr="0007059F">
        <w:rPr>
          <w:rFonts w:ascii="Times New Roman" w:eastAsia="Times New Roman" w:hAnsi="Times New Roman" w:cs="Times New Roman"/>
          <w:noProof/>
          <w:lang w:eastAsia="x-none"/>
        </w:rPr>
        <w:t xml:space="preserve"> diabeto.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val="x-none" w:eastAsia="x-none"/>
        </w:rPr>
        <w:t>Aminogliutetimido (vaisto nuo endokrininių s</w:t>
      </w:r>
      <w:r w:rsidRPr="0007059F">
        <w:rPr>
          <w:rFonts w:ascii="Times New Roman" w:eastAsia="Times New Roman" w:hAnsi="Times New Roman" w:cs="Times New Roman"/>
          <w:noProof/>
          <w:lang w:eastAsia="x-none"/>
        </w:rPr>
        <w:t>utrikimų).</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Vaistų nuo grybelių sukeltų infekcinių ligų (itrakonazolo, ketokonazolo).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Vaistų nuo širdies ligų (diltiazemo).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Geriamųjų kontraceptikų.</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 xml:space="preserve">Imuninę sistemą slopinančių </w:t>
      </w:r>
      <w:r w:rsidR="00E56323" w:rsidRPr="0007059F">
        <w:rPr>
          <w:rFonts w:ascii="Times New Roman" w:eastAsia="Times New Roman" w:hAnsi="Times New Roman" w:cs="Times New Roman"/>
          <w:noProof/>
          <w:lang w:eastAsia="x-none"/>
        </w:rPr>
        <w:t>vaistų</w:t>
      </w:r>
      <w:r w:rsidRPr="0007059F">
        <w:rPr>
          <w:rFonts w:ascii="Times New Roman" w:eastAsia="Times New Roman" w:hAnsi="Times New Roman" w:cs="Times New Roman"/>
          <w:noProof/>
          <w:lang w:eastAsia="x-none"/>
        </w:rPr>
        <w:t>, pvz., ciklofosfamido, takrolimuzo, ciklosporino (jų vartojama po organų persodinimo).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Nesteroidinių vaistų nuo uždegimo (jų vartojama skausmui malšinti bei uždegimui ir karščiavimui mažinti, pvz. ibuprofeno, indometacino).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Aspirino.</w:t>
      </w:r>
    </w:p>
    <w:p w:rsidR="000A7BB8"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Antivirusinių vaistų</w:t>
      </w:r>
      <w:r w:rsidR="00E56323" w:rsidRPr="0007059F">
        <w:rPr>
          <w:rFonts w:ascii="Times New Roman" w:eastAsia="Times New Roman" w:hAnsi="Times New Roman" w:cs="Times New Roman"/>
          <w:noProof/>
          <w:lang w:eastAsia="x-none"/>
        </w:rPr>
        <w:t xml:space="preserve"> </w:t>
      </w:r>
      <w:r w:rsidR="00E56323" w:rsidRPr="0007059F">
        <w:rPr>
          <w:rFonts w:ascii="Times New Roman" w:eastAsia="Times New Roman" w:hAnsi="Times New Roman" w:cs="Times New Roman"/>
          <w:noProof/>
          <w:lang w:val="en-US" w:eastAsia="x-none"/>
        </w:rPr>
        <w:t>(</w:t>
      </w:r>
      <w:r w:rsidR="00E56323" w:rsidRPr="00047706">
        <w:rPr>
          <w:rFonts w:ascii="Times New Roman" w:eastAsia="Times New Roman" w:hAnsi="Times New Roman" w:cs="Times New Roman"/>
          <w:noProof/>
          <w:lang w:val="en-US" w:eastAsia="x-none"/>
        </w:rPr>
        <w:t>indinaviro, ritonaviro</w:t>
      </w:r>
      <w:r w:rsidR="00E56323" w:rsidRPr="0007059F">
        <w:rPr>
          <w:rFonts w:ascii="Times New Roman" w:eastAsia="Times New Roman" w:hAnsi="Times New Roman" w:cs="Times New Roman"/>
          <w:noProof/>
          <w:lang w:val="en-US" w:eastAsia="x-none"/>
        </w:rPr>
        <w:t xml:space="preserve">) ir farmakokinetikos stipriklių (kobicistato) </w:t>
      </w:r>
      <w:r w:rsidR="00E56323" w:rsidRPr="00047706">
        <w:rPr>
          <w:rFonts w:ascii="Times New Roman" w:eastAsia="Times New Roman" w:hAnsi="Times New Roman" w:cs="Times New Roman"/>
          <w:noProof/>
          <w:lang w:val="en-US" w:eastAsia="x-none"/>
        </w:rPr>
        <w:t xml:space="preserve"> ŽIV </w:t>
      </w:r>
      <w:r w:rsidR="00E56323" w:rsidRPr="0007059F">
        <w:rPr>
          <w:rFonts w:ascii="Times New Roman" w:eastAsia="Times New Roman" w:hAnsi="Times New Roman" w:cs="Times New Roman"/>
          <w:noProof/>
          <w:lang w:val="en-US" w:eastAsia="x-none"/>
        </w:rPr>
        <w:t>infekcijos gydymui.</w:t>
      </w:r>
    </w:p>
    <w:p w:rsidR="00E56323" w:rsidRPr="0007059F" w:rsidRDefault="000A7BB8" w:rsidP="001954BB">
      <w:pPr>
        <w:pStyle w:val="ListParagraph"/>
        <w:numPr>
          <w:ilvl w:val="0"/>
          <w:numId w:val="8"/>
        </w:numPr>
        <w:tabs>
          <w:tab w:val="left"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 xml:space="preserve">Kai kurių šlapimo išsiskyrimą skatinančių vaistų bei kitų </w:t>
      </w:r>
      <w:r w:rsidR="00E56323" w:rsidRPr="0007059F">
        <w:rPr>
          <w:rFonts w:ascii="Times New Roman" w:eastAsia="Times New Roman" w:hAnsi="Times New Roman" w:cs="Times New Roman"/>
          <w:noProof/>
          <w:lang w:eastAsia="x-none"/>
        </w:rPr>
        <w:t>vaistų</w:t>
      </w:r>
      <w:r w:rsidRPr="0007059F">
        <w:rPr>
          <w:rFonts w:ascii="Times New Roman" w:eastAsia="Times New Roman" w:hAnsi="Times New Roman" w:cs="Times New Roman"/>
          <w:noProof/>
          <w:lang w:eastAsia="x-none"/>
        </w:rPr>
        <w:t>, skatinančių kalio išsiskyrimą iš organizmo.</w:t>
      </w:r>
    </w:p>
    <w:p w:rsidR="000A7BB8" w:rsidRPr="00047706" w:rsidRDefault="000A7BB8" w:rsidP="00047706">
      <w:pPr>
        <w:pStyle w:val="ListParagraph"/>
        <w:numPr>
          <w:ilvl w:val="0"/>
          <w:numId w:val="8"/>
        </w:numPr>
        <w:tabs>
          <w:tab w:val="left" w:pos="567"/>
          <w:tab w:val="num" w:pos="720"/>
        </w:tabs>
        <w:spacing w:after="0" w:line="240" w:lineRule="auto"/>
        <w:rPr>
          <w:rFonts w:ascii="Times New Roman" w:hAnsi="Times New Roman" w:cs="Times New Roman"/>
          <w:noProof/>
        </w:rPr>
      </w:pPr>
      <w:r w:rsidRPr="00047706">
        <w:rPr>
          <w:rFonts w:ascii="Times New Roman" w:hAnsi="Times New Roman" w:cs="Times New Roman"/>
          <w:noProof/>
        </w:rPr>
        <w:t xml:space="preserve">Jeigu Jums bus atliekama operacija, pasakykite anesteziologui, kad vartojate MEDROL, kadangi galima sąveika su kai kuriais operacijos metu vartojamais vaistais (raumenis atpalaiduojančiais </w:t>
      </w:r>
      <w:r w:rsidR="00E56323" w:rsidRPr="0007059F">
        <w:rPr>
          <w:rFonts w:ascii="Times New Roman" w:hAnsi="Times New Roman" w:cs="Times New Roman"/>
          <w:noProof/>
        </w:rPr>
        <w:t>vaistais</w:t>
      </w:r>
      <w:r w:rsidRPr="00047706">
        <w:rPr>
          <w:rFonts w:ascii="Times New Roman" w:hAnsi="Times New Roman" w:cs="Times New Roman"/>
          <w:noProof/>
        </w:rPr>
        <w:t>).</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ind w:left="567" w:hanging="567"/>
        <w:rPr>
          <w:rFonts w:ascii="Times New Roman" w:eastAsia="Calibri" w:hAnsi="Times New Roman" w:cs="Times New Roman"/>
          <w:b/>
          <w:noProof/>
        </w:rPr>
      </w:pPr>
      <w:r w:rsidRPr="0007059F">
        <w:rPr>
          <w:rFonts w:ascii="Times New Roman" w:eastAsia="Calibri" w:hAnsi="Times New Roman" w:cs="Times New Roman"/>
          <w:b/>
          <w:noProof/>
        </w:rPr>
        <w:t>MEDROL vartojimas su maistu ir gėrimais</w:t>
      </w:r>
    </w:p>
    <w:p w:rsidR="000A7BB8" w:rsidRPr="0007059F" w:rsidRDefault="000A7BB8" w:rsidP="000A7BB8">
      <w:pPr>
        <w:numPr>
          <w:ilvl w:val="12"/>
          <w:numId w:val="0"/>
        </w:numPr>
        <w:tabs>
          <w:tab w:val="left" w:pos="1290"/>
        </w:tabs>
        <w:spacing w:after="0" w:line="240" w:lineRule="auto"/>
        <w:ind w:right="-2"/>
        <w:rPr>
          <w:rFonts w:ascii="Times New Roman" w:eastAsia="Calibri" w:hAnsi="Times New Roman" w:cs="Times New Roman"/>
          <w:noProof/>
        </w:rPr>
      </w:pPr>
      <w:r w:rsidRPr="0007059F">
        <w:rPr>
          <w:rFonts w:ascii="Times New Roman" w:eastAsia="Calibri" w:hAnsi="Times New Roman" w:cs="Times New Roman"/>
          <w:noProof/>
        </w:rPr>
        <w:t>Gydymo metu nerekomenduojama gerti greipfrutų sulčių, nes jos gali keisti MEDROL poveikį.</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Nėštumas, žindymo laikotarpis ir vaisingumas</w:t>
      </w:r>
    </w:p>
    <w:p w:rsidR="000A7BB8" w:rsidRPr="0007059F" w:rsidRDefault="000A7BB8" w:rsidP="000A7BB8">
      <w:pPr>
        <w:numPr>
          <w:ilvl w:val="12"/>
          <w:numId w:val="0"/>
        </w:numPr>
        <w:spacing w:after="0" w:line="240" w:lineRule="auto"/>
        <w:rPr>
          <w:rFonts w:ascii="Times New Roman" w:eastAsia="Calibri" w:hAnsi="Times New Roman" w:cs="Times New Roman"/>
        </w:rPr>
      </w:pPr>
      <w:r w:rsidRPr="0007059F">
        <w:rPr>
          <w:rFonts w:ascii="Times New Roman" w:eastAsia="Calibri" w:hAnsi="Times New Roman" w:cs="Times New Roman"/>
          <w:noProof/>
        </w:rPr>
        <w:t>Jeigu esate nėščia, žindote kūdikį, manote, kad galbūt esate nėščia, arba planuojate pastoti, tai prieš vartodama šį vaistą, pasitarkite su gydytoju arba vaistininku.</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47706" w:rsidRDefault="000A7BB8" w:rsidP="000A7BB8">
      <w:pPr>
        <w:tabs>
          <w:tab w:val="left" w:pos="540"/>
        </w:tabs>
        <w:spacing w:after="0" w:line="240" w:lineRule="auto"/>
        <w:rPr>
          <w:rFonts w:ascii="Times New Roman" w:eastAsia="Times New Roman" w:hAnsi="Times New Roman" w:cs="Times New Roman"/>
          <w:noProof/>
          <w:lang w:val="en-US" w:eastAsia="x-none"/>
        </w:rPr>
      </w:pPr>
      <w:r w:rsidRPr="0007059F">
        <w:rPr>
          <w:rFonts w:ascii="Times New Roman" w:eastAsia="Times New Roman" w:hAnsi="Times New Roman" w:cs="Times New Roman"/>
          <w:noProof/>
          <w:lang w:eastAsia="x-none"/>
        </w:rPr>
        <w:t xml:space="preserve">Kadangi nenustatyta, ar saugu vartoti šį vaistą nėštumo metu, juo galima gydyti, tik </w:t>
      </w:r>
      <w:r w:rsidR="00452565" w:rsidRPr="0007059F">
        <w:rPr>
          <w:rFonts w:ascii="Times New Roman" w:eastAsia="Times New Roman" w:hAnsi="Times New Roman" w:cs="Times New Roman"/>
          <w:noProof/>
          <w:lang w:val="en-US" w:eastAsia="x-none"/>
        </w:rPr>
        <w:t>gerai apsvarsčius, ar laukiama nauda bus didesnė už galimą pavojų motinai ir vaisiui.</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Gliukokortikosteroidai greitai prasiskverbia pro placentą. Jei nėščia moteris vartojo gliukokortikosteroidus didelėmis dozėmis, naujagimį reikia atidžiai stebėti.</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lastRenderedPageBreak/>
        <w:t>Gliukokortikosteroidai išsiskiria su motinos pienu</w:t>
      </w:r>
      <w:r w:rsidR="00311613" w:rsidRPr="0007059F">
        <w:rPr>
          <w:rFonts w:ascii="Times New Roman" w:eastAsia="Times New Roman" w:hAnsi="Times New Roman" w:cs="Times New Roman"/>
          <w:noProof/>
          <w:lang w:eastAsia="x-none"/>
        </w:rPr>
        <w:t>.</w:t>
      </w:r>
      <w:r w:rsidR="00311613" w:rsidRPr="0007059F">
        <w:rPr>
          <w:rFonts w:ascii="Times New Roman" w:eastAsia="Calibri" w:hAnsi="Times New Roman" w:cs="Times New Roman"/>
          <w:lang w:val="en-US"/>
        </w:rPr>
        <w:t xml:space="preserve"> </w:t>
      </w:r>
      <w:r w:rsidR="00311613" w:rsidRPr="0007059F">
        <w:rPr>
          <w:rFonts w:ascii="Times New Roman" w:eastAsia="Times New Roman" w:hAnsi="Times New Roman" w:cs="Times New Roman"/>
          <w:noProof/>
          <w:lang w:val="en-US" w:eastAsia="x-none"/>
        </w:rPr>
        <w:t>. Žindymo laikotarpiu gydyti metilprednizolonu galima tik gerai apsvarsčius, ar laukiama nauda bus didesnė už galimą pavojų motinai ir kūdikiui.</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1311"/>
        </w:tabs>
        <w:spacing w:after="0" w:line="240" w:lineRule="auto"/>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Gliukokortikosteroidai nepalankiai veikia vaisingumą.</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Vairavimas ir mechanizmų valdymas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 xml:space="preserve">Apie gliukokortikoidų </w:t>
      </w:r>
      <w:r w:rsidR="00A974E8" w:rsidRPr="0007059F">
        <w:rPr>
          <w:rFonts w:ascii="Times New Roman" w:eastAsia="Times New Roman" w:hAnsi="Times New Roman" w:cs="Times New Roman"/>
          <w:noProof/>
          <w:lang w:val="en-US" w:eastAsia="x-none"/>
        </w:rPr>
        <w:t>poveikį gebėjimui</w:t>
      </w:r>
      <w:r w:rsidRPr="0007059F">
        <w:rPr>
          <w:rFonts w:ascii="Times New Roman" w:eastAsia="Times New Roman" w:hAnsi="Times New Roman" w:cs="Times New Roman"/>
          <w:noProof/>
          <w:lang w:eastAsia="x-none"/>
        </w:rPr>
        <w:t xml:space="preserve"> vairuoti ir valdyti mechanizmus tyrimų neatlikta. </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Gydymo kortikosteroidais metu gali pasireikšti toks nepageidaujamas poveikis kaip galvos svaigimas, galvos sukimasis, regos sutrikimas ar nuovargis. Tokiu atveju vairuoti ar valdyti mechanizmų negalima.</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FD186A"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b/>
          <w:noProof/>
          <w:lang w:eastAsia="x-none"/>
        </w:rPr>
        <w:t>MEDROL sudėtyje yra laktozės ir sacharozė</w:t>
      </w:r>
      <w:r w:rsidR="00A974E8" w:rsidRPr="0007059F">
        <w:rPr>
          <w:rFonts w:ascii="Times New Roman" w:eastAsia="Times New Roman" w:hAnsi="Times New Roman" w:cs="Times New Roman"/>
          <w:b/>
          <w:noProof/>
          <w:lang w:eastAsia="x-none"/>
        </w:rPr>
        <w:t>s</w:t>
      </w: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r w:rsidRPr="0007059F">
        <w:rPr>
          <w:rFonts w:ascii="Times New Roman" w:eastAsia="Times New Roman" w:hAnsi="Times New Roman" w:cs="Times New Roman"/>
          <w:noProof/>
          <w:lang w:eastAsia="x-none"/>
        </w:rPr>
        <w:t>Jeigu gydytojas Jums yra sakęs, kad netoleruojate kokių nors angliavandenių, kreipkitės į jį prieš pradėdami vartoti šį vaistą.</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keepNext/>
        <w:spacing w:after="0" w:line="240" w:lineRule="auto"/>
        <w:ind w:left="567" w:hanging="567"/>
        <w:outlineLvl w:val="1"/>
        <w:rPr>
          <w:rFonts w:ascii="Times New Roman" w:eastAsia="Times New Roman" w:hAnsi="Times New Roman" w:cs="Times New Roman"/>
          <w:b/>
          <w:lang w:eastAsia="lt-LT"/>
        </w:rPr>
      </w:pPr>
      <w:bookmarkStart w:id="8" w:name="_Toc129243266"/>
      <w:bookmarkStart w:id="9" w:name="_Toc129243141"/>
      <w:r w:rsidRPr="0007059F">
        <w:rPr>
          <w:rFonts w:ascii="Times New Roman" w:eastAsia="Times New Roman" w:hAnsi="Times New Roman" w:cs="Times New Roman"/>
          <w:b/>
          <w:lang w:eastAsia="lt-LT"/>
        </w:rPr>
        <w:t>3.</w:t>
      </w:r>
      <w:r w:rsidRPr="0007059F">
        <w:rPr>
          <w:rFonts w:ascii="Times New Roman" w:eastAsia="Times New Roman" w:hAnsi="Times New Roman" w:cs="Times New Roman"/>
          <w:b/>
          <w:lang w:eastAsia="lt-LT"/>
        </w:rPr>
        <w:tab/>
        <w:t xml:space="preserve">Kaip vartoti </w:t>
      </w:r>
      <w:bookmarkEnd w:id="8"/>
      <w:bookmarkEnd w:id="9"/>
      <w:r w:rsidRPr="0007059F">
        <w:rPr>
          <w:rFonts w:ascii="Times New Roman" w:eastAsia="Times New Roman" w:hAnsi="Times New Roman" w:cs="Times New Roman"/>
          <w:b/>
          <w:lang w:eastAsia="lt-LT"/>
        </w:rPr>
        <w:t>MEDROL</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Visada vartokite šį vaistą tiksliai, kaip nurodė gydytojas. Jeigu abejojate, kreipkitės į gydytoją arba vaistininką.</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 xml:space="preserve">Gydytojas Jums parinks tinkamą MEDROL dozę. Pradinė vaisto dozė gali svyruoti nuo 4 mg iki 48 mg metilprednizolono per parą - tai priklauso nuo gydomos ligos. Esant lengviems sutrikimams, pakanka mažos dozės, bet kai kada pradinė dozė gali būti didesnė. </w:t>
      </w: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Pasiekus pageidaujamą poveikį, reikia nustatyti tinkamą palaikomąją dozę po truputį tam tikrais laiko intervalais mažinant pradinę dozę, kol pasiekiama mažiausia reikiamą gydomąjį poveikį daranti vaisto dozė. Reikia pastoviai stebėti pacientą, jei dozę būtina keisti. Įskaitant situacijas, kai dozę gali prireikti keisti dėl pasikeitusios ligonio būklės, t.y. dėl klinikinės būklės pagerėjimo (remisijos) ar paūmėjimo, dėl individualios ligonio reakcijos į vaistą, vaisto koncentracijos pakitimo dėl streso, tiesiogiai nesusijusio su liga, kuri gydoma; šiais atvejais gali reikėti padidinti MEDROL</w:t>
      </w:r>
      <w:r w:rsidRPr="0007059F">
        <w:rPr>
          <w:rFonts w:ascii="Times New Roman" w:eastAsia="Calibri" w:hAnsi="Times New Roman" w:cs="Times New Roman"/>
          <w:i/>
        </w:rPr>
        <w:t xml:space="preserve"> </w:t>
      </w:r>
      <w:r w:rsidRPr="0007059F">
        <w:rPr>
          <w:rFonts w:ascii="Times New Roman" w:eastAsia="Calibri" w:hAnsi="Times New Roman" w:cs="Times New Roman"/>
        </w:rPr>
        <w:t>dozę laikotarpiui, kuris priklauso nuo paciento būklės.</w:t>
      </w: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Po ilgo gydymo vaisto vartojimą nutraukti rekomenduojama palaipsniui, kaip tai padaryti nurodys gydytojas.</w:t>
      </w:r>
    </w:p>
    <w:p w:rsidR="000A7BB8" w:rsidRPr="0007059F" w:rsidRDefault="000A7BB8" w:rsidP="000A7BB8">
      <w:pPr>
        <w:tabs>
          <w:tab w:val="left" w:pos="567"/>
        </w:tabs>
        <w:spacing w:after="0" w:line="240" w:lineRule="auto"/>
        <w:rPr>
          <w:rFonts w:ascii="Times New Roman" w:eastAsia="Calibri" w:hAnsi="Times New Roman" w:cs="Times New Roman"/>
        </w:rPr>
      </w:pP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Įvairiems asmenims gali reikėti skirtingų dozių - vaisto dozė turi būti parenkama individualiai, atsižvelgiant į ligą ir vaisto poveikį pacientui.</w:t>
      </w:r>
    </w:p>
    <w:p w:rsidR="000A7BB8" w:rsidRPr="0007059F" w:rsidRDefault="000A7BB8" w:rsidP="000A7BB8">
      <w:pPr>
        <w:tabs>
          <w:tab w:val="left" w:pos="567"/>
        </w:tabs>
        <w:spacing w:after="0" w:line="240" w:lineRule="auto"/>
        <w:rPr>
          <w:rFonts w:ascii="Times New Roman" w:eastAsia="Calibri" w:hAnsi="Times New Roman" w:cs="Times New Roman"/>
          <w:u w:val="single"/>
        </w:rPr>
      </w:pPr>
    </w:p>
    <w:p w:rsidR="000A7BB8" w:rsidRPr="0007059F" w:rsidRDefault="000A7BB8" w:rsidP="000A7BB8">
      <w:pPr>
        <w:tabs>
          <w:tab w:val="left" w:pos="567"/>
        </w:tabs>
        <w:spacing w:after="0" w:line="240" w:lineRule="auto"/>
        <w:rPr>
          <w:rFonts w:ascii="Times New Roman" w:eastAsia="Calibri" w:hAnsi="Times New Roman" w:cs="Times New Roman"/>
          <w:u w:val="single"/>
        </w:rPr>
      </w:pPr>
      <w:r w:rsidRPr="0007059F">
        <w:rPr>
          <w:rFonts w:ascii="Times New Roman" w:eastAsia="Calibri" w:hAnsi="Times New Roman" w:cs="Times New Roman"/>
          <w:u w:val="single"/>
        </w:rPr>
        <w:t>Vartojimas kas antrą parą</w:t>
      </w: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 xml:space="preserve">Tai toks dozavimas, kai kas antrą dieną iš ryto geriama dvigubo dydžio paros dozė. Šis gydymo būdas geras dėl to, kad ilgai vartojant vaistą pageidaujamas poveikis lieka, bet rečiau pasitaiko nepageidaujamas, įskaitant kankorėžinės liaukos ir antinksčių veiklos slopinimą, </w:t>
      </w:r>
      <w:proofErr w:type="spellStart"/>
      <w:r w:rsidRPr="0007059F">
        <w:rPr>
          <w:rFonts w:ascii="Times New Roman" w:eastAsia="Calibri" w:hAnsi="Times New Roman" w:cs="Times New Roman"/>
        </w:rPr>
        <w:t>Kušingo</w:t>
      </w:r>
      <w:proofErr w:type="spellEnd"/>
      <w:r w:rsidRPr="0007059F">
        <w:rPr>
          <w:rFonts w:ascii="Times New Roman" w:eastAsia="Calibri" w:hAnsi="Times New Roman" w:cs="Times New Roman"/>
        </w:rPr>
        <w:t xml:space="preserve"> sindromą, hormonų </w:t>
      </w:r>
      <w:r w:rsidR="00F51272" w:rsidRPr="0007059F">
        <w:rPr>
          <w:rFonts w:ascii="Times New Roman" w:eastAsia="Calibri" w:hAnsi="Times New Roman" w:cs="Times New Roman"/>
        </w:rPr>
        <w:t xml:space="preserve">vaistų </w:t>
      </w:r>
      <w:r w:rsidRPr="0007059F">
        <w:rPr>
          <w:rFonts w:ascii="Times New Roman" w:eastAsia="Calibri" w:hAnsi="Times New Roman" w:cs="Times New Roman"/>
        </w:rPr>
        <w:t>vartojimo nutraukimo simptomus ir vaikų augimo slopinimą.</w:t>
      </w:r>
    </w:p>
    <w:p w:rsidR="000A7BB8" w:rsidRPr="0007059F" w:rsidRDefault="000A7BB8" w:rsidP="000A7BB8">
      <w:pPr>
        <w:tabs>
          <w:tab w:val="left" w:pos="567"/>
        </w:tabs>
        <w:spacing w:after="0" w:line="240" w:lineRule="auto"/>
        <w:rPr>
          <w:rFonts w:ascii="Times New Roman" w:eastAsia="Calibri" w:hAnsi="Times New Roman" w:cs="Times New Roman"/>
        </w:rPr>
      </w:pPr>
    </w:p>
    <w:p w:rsidR="000A7BB8" w:rsidRPr="0007059F" w:rsidRDefault="000A7BB8" w:rsidP="000A7BB8">
      <w:pPr>
        <w:tabs>
          <w:tab w:val="left" w:pos="567"/>
        </w:tabs>
        <w:spacing w:after="0" w:line="240" w:lineRule="auto"/>
        <w:rPr>
          <w:rFonts w:ascii="Times New Roman" w:eastAsia="Calibri" w:hAnsi="Times New Roman" w:cs="Times New Roman"/>
        </w:rPr>
      </w:pPr>
      <w:r w:rsidRPr="0007059F">
        <w:rPr>
          <w:rFonts w:ascii="Times New Roman" w:eastAsia="Calibri" w:hAnsi="Times New Roman" w:cs="Times New Roman"/>
        </w:rPr>
        <w:t>Senyviems pacientams ir pacientams, kurių inkstų arba kepenų veikla sutrikusi, gydytojas gali paskirti mažesnę dozę ir gydymo laikotarpiu atidžiau stebėti.</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 xml:space="preserve">Ką daryti pavartojus per didelę </w:t>
      </w:r>
      <w:r w:rsidRPr="0007059F">
        <w:rPr>
          <w:rFonts w:ascii="Times New Roman" w:eastAsia="Times New Roman" w:hAnsi="Times New Roman" w:cs="Times New Roman"/>
          <w:b/>
        </w:rPr>
        <w:t xml:space="preserve">MEDROL </w:t>
      </w:r>
      <w:r w:rsidRPr="0007059F">
        <w:rPr>
          <w:rFonts w:ascii="Times New Roman" w:eastAsia="Times New Roman" w:hAnsi="Times New Roman" w:cs="Times New Roman"/>
          <w:b/>
          <w:bCs/>
        </w:rPr>
        <w:t>dozę?</w:t>
      </w:r>
    </w:p>
    <w:p w:rsidR="000A7BB8" w:rsidRPr="0007059F" w:rsidRDefault="000A7BB8" w:rsidP="000A7BB8">
      <w:pPr>
        <w:spacing w:after="0" w:line="240" w:lineRule="auto"/>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Gana didelės vienkartinės dozės nesukelia sunkių nepageidaujamų reakcijų. Perdozavus</w:t>
      </w:r>
      <w:r w:rsidRPr="0007059F">
        <w:rPr>
          <w:rFonts w:ascii="Times New Roman" w:eastAsia="Times New Roman" w:hAnsi="Times New Roman" w:cs="Times New Roman"/>
          <w:b/>
          <w:lang w:eastAsia="lt-LT"/>
        </w:rPr>
        <w:t xml:space="preserve"> </w:t>
      </w:r>
      <w:r w:rsidRPr="0007059F">
        <w:rPr>
          <w:rFonts w:ascii="Times New Roman" w:eastAsia="Times New Roman" w:hAnsi="Times New Roman" w:cs="Times New Roman"/>
          <w:lang w:eastAsia="lt-LT"/>
        </w:rPr>
        <w:t>MEDROL</w:t>
      </w:r>
      <w:r w:rsidRPr="0007059F">
        <w:rPr>
          <w:rFonts w:ascii="Times New Roman" w:eastAsia="Times New Roman" w:hAnsi="Times New Roman" w:cs="Times New Roman"/>
          <w:i/>
          <w:lang w:eastAsia="lt-LT"/>
        </w:rPr>
        <w:t xml:space="preserve">, </w:t>
      </w:r>
      <w:r w:rsidRPr="0007059F">
        <w:rPr>
          <w:rFonts w:ascii="Times New Roman" w:eastAsia="Times New Roman" w:hAnsi="Times New Roman" w:cs="Times New Roman"/>
          <w:lang w:eastAsia="lt-LT"/>
        </w:rPr>
        <w:t xml:space="preserve">būdingų klinikinių simptomų nebūna. Jei išgeriama per didelė vienkartinė dozė, skiriamas palaikomasis gydymas: gali būti plaunamas skrandis ar skiriama aktyvintos anglies. Specifinio metilprednizolono priešnuodžio nėra. </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lastRenderedPageBreak/>
        <w:t>Pamiršus pavartoti MEDROL</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Negalima vartoti dvigubos dozės norint kompensuoti praleistą dozę.</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Jeigu kiltų daugiau klausimų dėl šio vaisto vartojimo, kreipkitės į gydytoją.</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keepNext/>
        <w:spacing w:after="0" w:line="240" w:lineRule="auto"/>
        <w:ind w:left="567" w:hanging="567"/>
        <w:outlineLvl w:val="1"/>
        <w:rPr>
          <w:rFonts w:ascii="Times New Roman" w:eastAsia="Times New Roman" w:hAnsi="Times New Roman" w:cs="Times New Roman"/>
          <w:b/>
          <w:lang w:eastAsia="lt-LT"/>
        </w:rPr>
      </w:pPr>
      <w:bookmarkStart w:id="10" w:name="_Toc129243267"/>
      <w:bookmarkStart w:id="11" w:name="_Toc129243142"/>
      <w:r w:rsidRPr="0007059F">
        <w:rPr>
          <w:rFonts w:ascii="Times New Roman" w:eastAsia="Times New Roman" w:hAnsi="Times New Roman" w:cs="Times New Roman"/>
          <w:b/>
          <w:lang w:eastAsia="lt-LT"/>
        </w:rPr>
        <w:t>4.</w:t>
      </w:r>
      <w:r w:rsidRPr="0007059F">
        <w:rPr>
          <w:rFonts w:ascii="Times New Roman" w:eastAsia="Times New Roman" w:hAnsi="Times New Roman" w:cs="Times New Roman"/>
          <w:b/>
          <w:lang w:eastAsia="lt-LT"/>
        </w:rPr>
        <w:tab/>
        <w:t>Galimas šalutinis poveikis</w:t>
      </w:r>
      <w:bookmarkEnd w:id="10"/>
      <w:bookmarkEnd w:id="11"/>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Šis vaistas, kaip ir visi kiti, gali sukelti šalutinį poveikį, nors jis pasireiškia ne visiems žmonėms.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652E6" w:rsidRPr="00047706" w:rsidRDefault="000652E6" w:rsidP="000652E6">
      <w:pPr>
        <w:spacing w:line="240" w:lineRule="auto"/>
        <w:rPr>
          <w:rFonts w:ascii="Times New Roman" w:hAnsi="Times New Roman" w:cs="Times New Roman"/>
        </w:rPr>
      </w:pPr>
      <w:r w:rsidRPr="00047706">
        <w:rPr>
          <w:rFonts w:ascii="Times New Roman" w:hAnsi="Times New Roman" w:cs="Times New Roman"/>
        </w:rPr>
        <w:t>Toliau išvardytų šalutinių poveikių dažnis yra nežinomas</w:t>
      </w:r>
      <w:r w:rsidRPr="00047706">
        <w:rPr>
          <w:rFonts w:ascii="Times New Roman" w:hAnsi="Times New Roman" w:cs="Times New Roman"/>
          <w:i/>
        </w:rPr>
        <w:t xml:space="preserve"> </w:t>
      </w:r>
      <w:r w:rsidRPr="00047706">
        <w:rPr>
          <w:rFonts w:ascii="Times New Roman" w:hAnsi="Times New Roman" w:cs="Times New Roman"/>
        </w:rPr>
        <w:t>(negali būti apskaičiuotas pagal turimus duomenis):</w:t>
      </w:r>
    </w:p>
    <w:p w:rsidR="000652E6" w:rsidRPr="0007059F" w:rsidRDefault="000652E6" w:rsidP="000652E6">
      <w:pPr>
        <w:pStyle w:val="BTEMEASMCA"/>
      </w:pPr>
    </w:p>
    <w:p w:rsidR="000652E6" w:rsidRPr="0007059F" w:rsidRDefault="000652E6" w:rsidP="000652E6">
      <w:pPr>
        <w:pStyle w:val="BT-EMEASMCA"/>
        <w:tabs>
          <w:tab w:val="clear" w:pos="360"/>
        </w:tabs>
      </w:pPr>
      <w:r w:rsidRPr="0007059F">
        <w:t xml:space="preserve">infekcija, paprastai pasireiškianti tik nusilpus imuninei sistemai (oportunistinė infekcija), infekcinės ligos, pilvaplėvės uždegimas (peritonitas); </w:t>
      </w:r>
    </w:p>
    <w:p w:rsidR="000652E6" w:rsidRPr="0007059F" w:rsidRDefault="000652E6" w:rsidP="000652E6">
      <w:pPr>
        <w:pStyle w:val="BT-EMEASMCA"/>
        <w:tabs>
          <w:tab w:val="clear" w:pos="360"/>
        </w:tabs>
      </w:pPr>
      <w:r w:rsidRPr="0007059F">
        <w:t xml:space="preserve">baltųjų kraujo ląstelių kiekio padidėjimas; </w:t>
      </w:r>
    </w:p>
    <w:p w:rsidR="000652E6" w:rsidRPr="0007059F" w:rsidRDefault="000652E6" w:rsidP="000652E6">
      <w:pPr>
        <w:pStyle w:val="BT-EMEASMCA"/>
        <w:tabs>
          <w:tab w:val="clear" w:pos="360"/>
        </w:tabs>
      </w:pPr>
      <w:r w:rsidRPr="0007059F">
        <w:t>alerginė reakcija, anafilaksinė ir anafilaktoidinė reakcija</w:t>
      </w:r>
      <w:r w:rsidRPr="0007059F">
        <w:rPr>
          <w:lang w:val="en-US"/>
        </w:rPr>
        <w:t xml:space="preserve"> (</w:t>
      </w:r>
      <w:r w:rsidRPr="0007059F">
        <w:t xml:space="preserve">galimi požymiai yra išbėrimas, niežulys, kraujospūdžio sumažėjimas, kvėpavimo pasunkėjimas); </w:t>
      </w:r>
    </w:p>
    <w:p w:rsidR="000652E6" w:rsidRPr="0007059F" w:rsidRDefault="000652E6" w:rsidP="000652E6">
      <w:pPr>
        <w:pStyle w:val="BT-EMEASMCA"/>
        <w:tabs>
          <w:tab w:val="clear" w:pos="360"/>
        </w:tabs>
      </w:pPr>
      <w:r w:rsidRPr="0007059F">
        <w:t>Kušingo sindromas (galimi požymiai yra odos sausumas, didelis kraujospūdis, veido apvalumas, riebalų kaupimasis ant pilvo ir šlaunų), hipofizės veiklos susilpnėjimas (galimi jo požymiai yra silpnumas, kraujospūdžio sumažėjimas, galvos skausmas, augimo sulėtėjimas, virškinimo trakto sutrikimai). Staiga nutraukus ilgalaikį gydymą, gali pasireikšti nutraukimo sindromas (žr. 2 skyriaus poskyrį „Įspėjimai ir atsargumo priemonės“);</w:t>
      </w:r>
    </w:p>
    <w:p w:rsidR="000652E6" w:rsidRPr="0007059F" w:rsidRDefault="000652E6" w:rsidP="000652E6">
      <w:pPr>
        <w:pStyle w:val="BT-EMEASMCA"/>
        <w:tabs>
          <w:tab w:val="clear" w:pos="360"/>
        </w:tabs>
      </w:pPr>
      <w:r w:rsidRPr="0007059F">
        <w:t>metabolinė acidozė (kraujo parūgštėjimas, nustatomas kraujo tyrimu), riebalų kaupimasis tam tikrose kūno vietose, natrio kaupimasis kraujyje, skysčių susilaikymas, hipokaleminė alkalozė (kraujo pašarmėjimas kartu su kalio kiekio sumažėjimu kraujyje), dislipidemija (kraujo riebalų disbalansas), gliukozės toleravimo pablogėjimas, didesnis insulino ar geriamųjų vaistų nuo diabeto poreikis, padidėjęs apetitas (gali padidėti kūno svoris);</w:t>
      </w:r>
    </w:p>
    <w:p w:rsidR="000652E6" w:rsidRPr="0007059F" w:rsidRDefault="000652E6" w:rsidP="000652E6">
      <w:pPr>
        <w:pStyle w:val="BT-EMEASMCA"/>
        <w:tabs>
          <w:tab w:val="clear" w:pos="360"/>
        </w:tabs>
      </w:pPr>
      <w:r w:rsidRPr="0007059F">
        <w:t>nuotaikos sutrikimas (įskaitant depresinę ir pakilią nuotaiką, nuotaikos kaitą, priklausomybę nuo vaisto, mąstymą apie savižudybę), psichozinis sutrikimas (įskaitant maniją, kliedesį, haliucinacijas ir šizofreniją)</w:t>
      </w:r>
      <w:r w:rsidRPr="0007059F">
        <w:rPr>
          <w:b/>
        </w:rPr>
        <w:t xml:space="preserve">, </w:t>
      </w:r>
      <w:r w:rsidRPr="0007059F">
        <w:t>psichozinis elgesys, psichinis sutrikimas, sumišimo būklė</w:t>
      </w:r>
      <w:r w:rsidRPr="0007059F">
        <w:rPr>
          <w:b/>
        </w:rPr>
        <w:t xml:space="preserve">, </w:t>
      </w:r>
      <w:r w:rsidRPr="0007059F">
        <w:t>asmenybės pokyčiai, nuotaikų kaita,</w:t>
      </w:r>
      <w:r w:rsidRPr="0007059F">
        <w:rPr>
          <w:b/>
        </w:rPr>
        <w:t xml:space="preserve"> </w:t>
      </w:r>
      <w:r w:rsidRPr="0007059F">
        <w:t>nenormalus elgesys, nerimas, nemiga, dirglumas;</w:t>
      </w:r>
    </w:p>
    <w:p w:rsidR="000652E6" w:rsidRPr="0007059F" w:rsidRDefault="000652E6" w:rsidP="000652E6">
      <w:pPr>
        <w:pStyle w:val="BT-EMEASMCA"/>
        <w:tabs>
          <w:tab w:val="clear" w:pos="360"/>
        </w:tabs>
      </w:pPr>
      <w:r w:rsidRPr="0007059F">
        <w:t>spaudimo kaukolės viduje padidėjimas su regos nervo disko patinimu, traukuliai, atminties sutrikimas, pažinimo funkcijos sutrikimas, galvos svaigimas</w:t>
      </w:r>
      <w:r w:rsidRPr="0007059F">
        <w:rPr>
          <w:b/>
        </w:rPr>
        <w:t xml:space="preserve">, </w:t>
      </w:r>
      <w:r w:rsidRPr="0007059F">
        <w:t>galvos skausmas;</w:t>
      </w:r>
    </w:p>
    <w:p w:rsidR="000652E6" w:rsidRPr="0007059F" w:rsidRDefault="000652E6" w:rsidP="000652E6">
      <w:pPr>
        <w:pStyle w:val="BT-EMEASMCA"/>
        <w:tabs>
          <w:tab w:val="clear" w:pos="360"/>
        </w:tabs>
      </w:pPr>
      <w:r w:rsidRPr="0007059F">
        <w:t>tinklainės ir gyslainės membranos ligos, katarakta (akies lęšiuko drumstis), glaukoma</w:t>
      </w:r>
      <w:r w:rsidRPr="0007059F">
        <w:rPr>
          <w:b/>
        </w:rPr>
        <w:t xml:space="preserve">, </w:t>
      </w:r>
      <w:r w:rsidRPr="0007059F">
        <w:t>išverstakumas;</w:t>
      </w:r>
    </w:p>
    <w:p w:rsidR="000652E6" w:rsidRPr="0007059F" w:rsidRDefault="000652E6" w:rsidP="000652E6">
      <w:pPr>
        <w:pStyle w:val="BT-EMEASMCA"/>
        <w:tabs>
          <w:tab w:val="clear" w:pos="360"/>
        </w:tabs>
      </w:pPr>
      <w:r w:rsidRPr="0007059F">
        <w:rPr>
          <w:lang w:val="en-US"/>
        </w:rPr>
        <w:t>miglotas matymas;</w:t>
      </w:r>
    </w:p>
    <w:p w:rsidR="000652E6" w:rsidRPr="0007059F" w:rsidRDefault="000652E6" w:rsidP="000652E6">
      <w:pPr>
        <w:pStyle w:val="BT-EMEASMCA"/>
        <w:tabs>
          <w:tab w:val="clear" w:pos="360"/>
        </w:tabs>
      </w:pPr>
      <w:r w:rsidRPr="0007059F">
        <w:t xml:space="preserve">galvos sukimasis; </w:t>
      </w:r>
    </w:p>
    <w:p w:rsidR="000652E6" w:rsidRPr="0007059F" w:rsidRDefault="000652E6" w:rsidP="000652E6">
      <w:pPr>
        <w:pStyle w:val="BT-EMEASMCA"/>
        <w:tabs>
          <w:tab w:val="clear" w:pos="360"/>
        </w:tabs>
      </w:pPr>
      <w:r w:rsidRPr="0007059F">
        <w:t xml:space="preserve">širdies nepakankamumas (jo požymiai yra patinimai ir dusulys); </w:t>
      </w:r>
    </w:p>
    <w:p w:rsidR="000652E6" w:rsidRPr="0007059F" w:rsidRDefault="000652E6" w:rsidP="000652E6">
      <w:pPr>
        <w:pStyle w:val="BT-EMEASMCA"/>
        <w:tabs>
          <w:tab w:val="clear" w:pos="360"/>
        </w:tabs>
      </w:pPr>
      <w:r w:rsidRPr="0007059F">
        <w:t>padidėjęs kraujo krešėjimas, didelis kraujospūdis, mažas kraujospūdis;</w:t>
      </w:r>
    </w:p>
    <w:p w:rsidR="000652E6" w:rsidRPr="0007059F" w:rsidRDefault="000652E6" w:rsidP="000652E6">
      <w:pPr>
        <w:pStyle w:val="BT-EMEASMCA"/>
        <w:tabs>
          <w:tab w:val="clear" w:pos="360"/>
        </w:tabs>
      </w:pPr>
      <w:r w:rsidRPr="0007059F">
        <w:t xml:space="preserve">kraujo krešulių patekimas į plaučių kraujagysles (plaučių embolija), žagsėjimas; </w:t>
      </w:r>
    </w:p>
    <w:p w:rsidR="000652E6" w:rsidRPr="0007059F" w:rsidRDefault="000652E6" w:rsidP="000652E6">
      <w:pPr>
        <w:pStyle w:val="BT-EMEASMCA"/>
        <w:tabs>
          <w:tab w:val="clear" w:pos="360"/>
        </w:tabs>
      </w:pPr>
      <w:r w:rsidRPr="0007059F">
        <w:t>opaligė (galimas kraujavimas ir opos prakiurimas), žarnyno prakiurimas, kraujavimas iš skrandžio, kasos uždegimas, opinis stemplės uždegimas, pilvo tempimas, stemplės uždegimas, pilvo skausmas, viduriavimas, nevirškinimas, pykinimas;</w:t>
      </w:r>
    </w:p>
    <w:p w:rsidR="000652E6" w:rsidRPr="0007059F" w:rsidRDefault="000652E6" w:rsidP="000652E6">
      <w:pPr>
        <w:pStyle w:val="BT-EMEASMCA"/>
        <w:tabs>
          <w:tab w:val="clear" w:pos="360"/>
        </w:tabs>
      </w:pPr>
      <w:r w:rsidRPr="0007059F">
        <w:t>padidėjęs kepenų fermentų aktyvumas;</w:t>
      </w:r>
    </w:p>
    <w:p w:rsidR="000652E6" w:rsidRPr="0007059F" w:rsidRDefault="000652E6" w:rsidP="000652E6">
      <w:pPr>
        <w:pStyle w:val="BT-EMEASMCA"/>
        <w:tabs>
          <w:tab w:val="clear" w:pos="360"/>
        </w:tabs>
      </w:pPr>
      <w:r w:rsidRPr="0007059F">
        <w:t>angioneurozinė edema (sunki alerginė reakcija, galimi požymiai yra veido, liežuvio ir gerklės patinimas bei kvėpavimo ir rijimo pasunkėjimas),  plaukų augimas neįprastose vietose, taškinės kraujosrūvos, dėminės kraujosrūvos, odos suplonėjimas, odos paraudimas, smarkus prakaitavimas, odos strijos, išbėrimas, niežulys, dilgėlinė, aknė;</w:t>
      </w:r>
    </w:p>
    <w:p w:rsidR="000652E6" w:rsidRPr="0007059F" w:rsidRDefault="000652E6" w:rsidP="000652E6">
      <w:pPr>
        <w:pStyle w:val="BT-EMEASMCA"/>
        <w:tabs>
          <w:tab w:val="clear" w:pos="360"/>
        </w:tabs>
      </w:pPr>
      <w:r w:rsidRPr="0007059F">
        <w:rPr>
          <w:bCs/>
        </w:rPr>
        <w:lastRenderedPageBreak/>
        <w:t>raumenų silpnumas,</w:t>
      </w:r>
      <w:r w:rsidRPr="0007059F">
        <w:t xml:space="preserve"> raumenų skausmas, raumenų nykimas (atrofija), raumenų sutrikimas (miopatija), kaulo išretėjimas (osteoporozė), kaulinio audinio irimas (osteonekrozė), savaiminis kaulų lūžis, sąnarių sutrikimas, sąnarių skausmas, augimo sulėtėjimas;</w:t>
      </w:r>
    </w:p>
    <w:p w:rsidR="000652E6" w:rsidRPr="0007059F" w:rsidRDefault="000652E6" w:rsidP="000652E6">
      <w:pPr>
        <w:pStyle w:val="BT-EMEASMCA"/>
        <w:tabs>
          <w:tab w:val="clear" w:pos="360"/>
        </w:tabs>
      </w:pPr>
      <w:r w:rsidRPr="0007059F">
        <w:t>mėnesinių ciklo sutrikimas;</w:t>
      </w:r>
    </w:p>
    <w:p w:rsidR="000652E6" w:rsidRPr="0007059F" w:rsidRDefault="000652E6" w:rsidP="000652E6">
      <w:pPr>
        <w:pStyle w:val="BT-EMEASMCA"/>
        <w:tabs>
          <w:tab w:val="clear" w:pos="360"/>
        </w:tabs>
      </w:pPr>
      <w:r w:rsidRPr="0007059F">
        <w:t xml:space="preserve">žaizdų gijimo sutrikimas, periferinė edema (audinių tinimas), nuovargis, negalavimas; </w:t>
      </w:r>
    </w:p>
    <w:p w:rsidR="000652E6" w:rsidRPr="0007059F" w:rsidRDefault="000652E6" w:rsidP="000652E6">
      <w:pPr>
        <w:pStyle w:val="BT-EMEASMCA"/>
        <w:tabs>
          <w:tab w:val="clear" w:pos="360"/>
        </w:tabs>
      </w:pPr>
      <w:r w:rsidRPr="0007059F">
        <w:t>akispūdžio padidėjimas</w:t>
      </w:r>
      <w:r w:rsidRPr="0007059F">
        <w:rPr>
          <w:b/>
        </w:rPr>
        <w:t xml:space="preserve">, </w:t>
      </w:r>
      <w:r w:rsidRPr="0007059F">
        <w:t>angliavandenių tolerancijos sumažėjimas,</w:t>
      </w:r>
      <w:r w:rsidRPr="0007059F">
        <w:rPr>
          <w:b/>
        </w:rPr>
        <w:t xml:space="preserve"> </w:t>
      </w:r>
      <w:r w:rsidRPr="0007059F">
        <w:t>kalio kiekio kraujyje sumažėjimas, kalcio kiekio padidėjimas šlapime, alanino aminotransferazės suaktyvėjimas,</w:t>
      </w:r>
      <w:r w:rsidRPr="0007059F">
        <w:rPr>
          <w:b/>
        </w:rPr>
        <w:t xml:space="preserve"> </w:t>
      </w:r>
      <w:r w:rsidRPr="0007059F">
        <w:t>aspartato aminotransferazės suaktyvėjimas,</w:t>
      </w:r>
      <w:r w:rsidRPr="0007059F">
        <w:rPr>
          <w:b/>
        </w:rPr>
        <w:t xml:space="preserve"> </w:t>
      </w:r>
      <w:r w:rsidRPr="0007059F">
        <w:rPr>
          <w:bCs/>
        </w:rPr>
        <w:t>šarminės fosfatazės koncentracijos kraujyje padidėjimas</w:t>
      </w:r>
      <w:r w:rsidRPr="0007059F">
        <w:t>, šlapalo kiekio kraujyje padidėjimas, odos mėginių reakcijų slopinimas</w:t>
      </w:r>
      <w:r w:rsidRPr="0007059F">
        <w:rPr>
          <w:lang w:val="en-US"/>
        </w:rPr>
        <w:t>;</w:t>
      </w:r>
      <w:r w:rsidRPr="0007059F">
        <w:t xml:space="preserve"> </w:t>
      </w:r>
    </w:p>
    <w:p w:rsidR="000A7BB8" w:rsidRPr="0007059F" w:rsidRDefault="000652E6" w:rsidP="000A7BB8">
      <w:pPr>
        <w:spacing w:after="0" w:line="240" w:lineRule="auto"/>
        <w:rPr>
          <w:rFonts w:ascii="Times New Roman" w:eastAsia="Calibri" w:hAnsi="Times New Roman" w:cs="Times New Roman"/>
        </w:rPr>
      </w:pPr>
      <w:proofErr w:type="spellStart"/>
      <w:r w:rsidRPr="00047706">
        <w:rPr>
          <w:rFonts w:ascii="Times New Roman" w:hAnsi="Times New Roman" w:cs="Times New Roman"/>
        </w:rPr>
        <w:t>kompresiniai</w:t>
      </w:r>
      <w:proofErr w:type="spellEnd"/>
      <w:r w:rsidRPr="00047706">
        <w:rPr>
          <w:rFonts w:ascii="Times New Roman" w:hAnsi="Times New Roman" w:cs="Times New Roman"/>
        </w:rPr>
        <w:t xml:space="preserve"> slankstelių lūžiai, sausgyslių plyšimai.</w:t>
      </w:r>
    </w:p>
    <w:p w:rsidR="00C2165B" w:rsidRPr="0007059F" w:rsidRDefault="00C2165B" w:rsidP="00C2165B">
      <w:pPr>
        <w:tabs>
          <w:tab w:val="left" w:pos="567"/>
        </w:tabs>
        <w:spacing w:after="0" w:line="240" w:lineRule="auto"/>
        <w:rPr>
          <w:rFonts w:ascii="Times New Roman" w:eastAsia="Calibri" w:hAnsi="Times New Roman" w:cs="Times New Roman"/>
          <w:b/>
          <w:noProof/>
        </w:rPr>
      </w:pPr>
    </w:p>
    <w:p w:rsidR="00C2165B" w:rsidRPr="0007059F" w:rsidRDefault="00C2165B" w:rsidP="00C2165B">
      <w:pPr>
        <w:tabs>
          <w:tab w:val="left" w:pos="567"/>
        </w:tabs>
        <w:spacing w:after="0" w:line="240" w:lineRule="auto"/>
        <w:rPr>
          <w:rFonts w:ascii="Times New Roman" w:eastAsia="Times New Roman" w:hAnsi="Times New Roman" w:cs="Times New Roman"/>
          <w:b/>
          <w:snapToGrid w:val="0"/>
          <w:szCs w:val="24"/>
        </w:rPr>
      </w:pPr>
      <w:r w:rsidRPr="0007059F">
        <w:rPr>
          <w:rFonts w:ascii="Times New Roman" w:eastAsia="Times New Roman" w:hAnsi="Times New Roman" w:cs="Times New Roman"/>
          <w:b/>
          <w:noProof/>
          <w:snapToGrid w:val="0"/>
          <w:szCs w:val="24"/>
        </w:rPr>
        <w:t>Pranešimas apie šalutinį poveikį</w:t>
      </w:r>
    </w:p>
    <w:p w:rsidR="00C2165B" w:rsidRPr="0007059F" w:rsidRDefault="00C2165B" w:rsidP="00C2165B">
      <w:pPr>
        <w:tabs>
          <w:tab w:val="left" w:pos="567"/>
        </w:tabs>
        <w:spacing w:after="0" w:line="260" w:lineRule="exact"/>
        <w:ind w:right="-449"/>
        <w:rPr>
          <w:rFonts w:ascii="Times New Roman" w:eastAsia="Times New Roman" w:hAnsi="Times New Roman" w:cs="Times New Roman"/>
          <w:noProof/>
          <w:snapToGrid w:val="0"/>
          <w:szCs w:val="24"/>
        </w:rPr>
      </w:pPr>
      <w:r w:rsidRPr="0007059F">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7059F">
        <w:rPr>
          <w:rFonts w:ascii="Times New Roman" w:eastAsia="Times New Roman" w:hAnsi="Times New Roman" w:cs="Times New Roman"/>
          <w:snapToGrid w:val="0"/>
          <w:szCs w:val="20"/>
          <w:lang w:eastAsia="zh-CN"/>
        </w:rPr>
        <w:t>elefonu 8 800 73568</w:t>
      </w:r>
      <w:r w:rsidRPr="0007059F">
        <w:rPr>
          <w:rFonts w:ascii="Times New Roman" w:eastAsia="Times New Roman" w:hAnsi="Times New Roman" w:cs="Times New Roman"/>
          <w:snapToGrid w:val="0"/>
          <w:szCs w:val="20"/>
        </w:rPr>
        <w:t xml:space="preserve"> arba užpildyti interneto svetainėje </w:t>
      </w:r>
      <w:hyperlink r:id="rId6" w:history="1">
        <w:r w:rsidRPr="0007059F">
          <w:rPr>
            <w:rFonts w:ascii="Times New Roman" w:eastAsia="SimSun" w:hAnsi="Times New Roman" w:cs="Times New Roman"/>
            <w:snapToGrid w:val="0"/>
            <w:color w:val="0000FF"/>
            <w:szCs w:val="20"/>
            <w:u w:val="single"/>
          </w:rPr>
          <w:t>www.vvkt.lt</w:t>
        </w:r>
      </w:hyperlink>
      <w:r w:rsidRPr="0007059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07059F">
        <w:rPr>
          <w:rFonts w:ascii="Times New Roman" w:eastAsia="Times New Roman" w:hAnsi="Times New Roman" w:cs="Times New Roman"/>
          <w:snapToGrid w:val="0"/>
          <w:szCs w:val="20"/>
          <w:lang w:eastAsia="zh-CN"/>
        </w:rPr>
        <w:t xml:space="preserve">nemokamu </w:t>
      </w:r>
      <w:r w:rsidRPr="0007059F">
        <w:rPr>
          <w:rFonts w:ascii="Times New Roman" w:eastAsia="Times New Roman" w:hAnsi="Times New Roman" w:cs="Times New Roman"/>
          <w:snapToGrid w:val="0"/>
          <w:szCs w:val="20"/>
        </w:rPr>
        <w:t>fakso numeriu 8 800 20131</w:t>
      </w:r>
      <w:r w:rsidRPr="0007059F">
        <w:rPr>
          <w:rFonts w:ascii="Times New Roman" w:eastAsia="Times New Roman" w:hAnsi="Times New Roman" w:cs="Times New Roman"/>
          <w:snapToGrid w:val="0"/>
          <w:szCs w:val="20"/>
          <w:lang w:eastAsia="zh-CN"/>
        </w:rPr>
        <w:t xml:space="preserve">, </w:t>
      </w:r>
      <w:r w:rsidRPr="0007059F">
        <w:rPr>
          <w:rFonts w:ascii="Times New Roman" w:eastAsia="Times New Roman" w:hAnsi="Times New Roman" w:cs="Times New Roman"/>
          <w:snapToGrid w:val="0"/>
          <w:szCs w:val="20"/>
        </w:rPr>
        <w:t xml:space="preserve">el. paštu </w:t>
      </w:r>
      <w:hyperlink r:id="rId7" w:history="1">
        <w:r w:rsidRPr="0007059F">
          <w:rPr>
            <w:rFonts w:ascii="Times New Roman" w:eastAsia="SimSun" w:hAnsi="Times New Roman" w:cs="Times New Roman"/>
            <w:snapToGrid w:val="0"/>
            <w:color w:val="0000FF"/>
            <w:szCs w:val="20"/>
            <w:u w:val="single"/>
          </w:rPr>
          <w:t>NepageidaujamaR@vvkt.lt</w:t>
        </w:r>
      </w:hyperlink>
      <w:r w:rsidRPr="0007059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8" w:history="1">
        <w:r w:rsidRPr="0007059F">
          <w:rPr>
            <w:rFonts w:ascii="Times New Roman" w:eastAsia="SimSun" w:hAnsi="Times New Roman" w:cs="Times New Roman"/>
            <w:snapToGrid w:val="0"/>
            <w:color w:val="0000FF"/>
            <w:szCs w:val="20"/>
            <w:u w:val="single"/>
          </w:rPr>
          <w:t>http://www.vvkt.lt</w:t>
        </w:r>
      </w:hyperlink>
      <w:r w:rsidRPr="0007059F">
        <w:rPr>
          <w:rFonts w:ascii="Times New Roman" w:eastAsia="Times New Roman" w:hAnsi="Times New Roman" w:cs="Times New Roman"/>
          <w:snapToGrid w:val="0"/>
          <w:szCs w:val="20"/>
        </w:rPr>
        <w:t>). Pranešdami apie šalutinį poveikį galite mums padėti gauti daugiau informacijos apie šio vaisto saugumą.</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keepNext/>
        <w:spacing w:after="0" w:line="240" w:lineRule="auto"/>
        <w:ind w:left="567" w:hanging="567"/>
        <w:outlineLvl w:val="1"/>
        <w:rPr>
          <w:rFonts w:ascii="Times New Roman" w:eastAsia="Times New Roman" w:hAnsi="Times New Roman" w:cs="Times New Roman"/>
          <w:b/>
          <w:lang w:eastAsia="lt-LT"/>
        </w:rPr>
      </w:pPr>
      <w:bookmarkStart w:id="12" w:name="_Toc129243268"/>
      <w:bookmarkStart w:id="13" w:name="_Toc129243143"/>
      <w:r w:rsidRPr="0007059F">
        <w:rPr>
          <w:rFonts w:ascii="Times New Roman" w:eastAsia="Times New Roman" w:hAnsi="Times New Roman" w:cs="Times New Roman"/>
          <w:b/>
          <w:lang w:eastAsia="lt-LT"/>
        </w:rPr>
        <w:t>5.</w:t>
      </w:r>
      <w:r w:rsidRPr="0007059F">
        <w:rPr>
          <w:rFonts w:ascii="Times New Roman" w:eastAsia="Times New Roman" w:hAnsi="Times New Roman" w:cs="Times New Roman"/>
          <w:b/>
          <w:lang w:eastAsia="lt-LT"/>
        </w:rPr>
        <w:tab/>
        <w:t>Kaip laikyti MEDROL</w:t>
      </w:r>
      <w:bookmarkEnd w:id="12"/>
      <w:bookmarkEnd w:id="13"/>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lang w:eastAsia="lt-LT"/>
        </w:rPr>
      </w:pPr>
      <w:r w:rsidRPr="0007059F">
        <w:rPr>
          <w:rFonts w:ascii="Times New Roman" w:eastAsia="Times New Roman" w:hAnsi="Times New Roman" w:cs="Times New Roman"/>
          <w:lang w:eastAsia="lt-LT"/>
        </w:rPr>
        <w:t>Šį vaistą laikykite vaikams nepastebimoje ir nepasiekiamoje vietoje.</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Laikyti ne aukštesnėje kaip 25 °C temperatūroje.</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lang w:eastAsia="x-none"/>
        </w:rPr>
      </w:pPr>
      <w:r w:rsidRPr="0007059F">
        <w:rPr>
          <w:rFonts w:ascii="Times New Roman" w:eastAsia="Times New Roman" w:hAnsi="Times New Roman" w:cs="Times New Roman"/>
          <w:noProof/>
          <w:lang w:eastAsia="x-none"/>
        </w:rPr>
        <w:t xml:space="preserve">Ant </w:t>
      </w:r>
      <w:r w:rsidR="001B3B39" w:rsidRPr="0007059F">
        <w:rPr>
          <w:rFonts w:ascii="Times New Roman" w:eastAsia="Times New Roman" w:hAnsi="Times New Roman" w:cs="Times New Roman"/>
          <w:noProof/>
          <w:lang w:eastAsia="x-none"/>
        </w:rPr>
        <w:t>dėžutės ir buteliuko</w:t>
      </w:r>
      <w:r w:rsidR="00B72E70" w:rsidRPr="0007059F">
        <w:rPr>
          <w:rFonts w:ascii="Times New Roman" w:eastAsia="Times New Roman" w:hAnsi="Times New Roman" w:cs="Times New Roman"/>
          <w:noProof/>
          <w:lang w:eastAsia="x-none"/>
        </w:rPr>
        <w:t xml:space="preserve"> </w:t>
      </w:r>
      <w:r w:rsidRPr="0007059F">
        <w:rPr>
          <w:rFonts w:ascii="Times New Roman" w:eastAsia="Times New Roman" w:hAnsi="Times New Roman" w:cs="Times New Roman"/>
          <w:noProof/>
          <w:lang w:eastAsia="x-none"/>
        </w:rPr>
        <w:t>nurodytam tinkamumo laikui pasibaigus,</w:t>
      </w:r>
      <w:r w:rsidRPr="0007059F">
        <w:rPr>
          <w:rFonts w:ascii="Times New Roman" w:eastAsia="Times New Roman" w:hAnsi="Times New Roman" w:cs="Times New Roman"/>
          <w:lang w:eastAsia="x-none"/>
        </w:rPr>
        <w:t xml:space="preserve"> šio vaisto vartoti negalima. Vaistas tinkamas vartoti iki paskutinės nurodyto mėnesio dienos.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Vaistų negalima išmesti į kanalizaciją arba su buitinėmis atliekomis. Kaip išmesti nereikalingus vaistus, klauskite vaistininko. Šios priemonės padės apsaugoti aplinką.</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keepNext/>
        <w:spacing w:after="0" w:line="240" w:lineRule="auto"/>
        <w:ind w:left="567" w:hanging="567"/>
        <w:outlineLvl w:val="1"/>
        <w:rPr>
          <w:rFonts w:ascii="Times New Roman" w:eastAsia="Times New Roman" w:hAnsi="Times New Roman" w:cs="Times New Roman"/>
          <w:b/>
          <w:lang w:eastAsia="lt-LT"/>
        </w:rPr>
      </w:pPr>
      <w:bookmarkStart w:id="14" w:name="_Toc129243269"/>
      <w:bookmarkStart w:id="15" w:name="_Toc129243144"/>
      <w:r w:rsidRPr="0007059F">
        <w:rPr>
          <w:rFonts w:ascii="Times New Roman" w:eastAsia="Times New Roman" w:hAnsi="Times New Roman" w:cs="Times New Roman"/>
          <w:b/>
          <w:lang w:eastAsia="lt-LT"/>
        </w:rPr>
        <w:t>6.</w:t>
      </w:r>
      <w:r w:rsidRPr="0007059F">
        <w:rPr>
          <w:rFonts w:ascii="Times New Roman" w:eastAsia="Times New Roman" w:hAnsi="Times New Roman" w:cs="Times New Roman"/>
          <w:b/>
          <w:lang w:eastAsia="lt-LT"/>
        </w:rPr>
        <w:tab/>
        <w:t>Pakuotės turinys ir kita informacija</w:t>
      </w:r>
      <w:bookmarkEnd w:id="14"/>
      <w:bookmarkEnd w:id="15"/>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MEDROL 4 mg sudėtis</w:t>
      </w:r>
    </w:p>
    <w:p w:rsidR="000A7BB8" w:rsidRPr="0007059F" w:rsidRDefault="000A7BB8" w:rsidP="001954BB">
      <w:pPr>
        <w:pStyle w:val="ListParagraph"/>
        <w:numPr>
          <w:ilvl w:val="0"/>
          <w:numId w:val="10"/>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Veiklioji medžiaga yra metilprednizolonas. Kiekvienoje tabletėje jo yra 4 mg.</w:t>
      </w:r>
    </w:p>
    <w:p w:rsidR="000A7BB8" w:rsidRPr="0007059F" w:rsidRDefault="000A7BB8" w:rsidP="001954BB">
      <w:pPr>
        <w:pStyle w:val="ListParagraph"/>
        <w:numPr>
          <w:ilvl w:val="0"/>
          <w:numId w:val="10"/>
        </w:numPr>
        <w:tabs>
          <w:tab w:val="left" w:pos="540"/>
          <w:tab w:val="num" w:pos="567"/>
          <w:tab w:val="num" w:pos="72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Pagalbinės medžiagos yra laktozė monohidratas, sacharozė, kalcio stearatas, kukurūzų krakmolas.</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
          <w:bCs/>
        </w:rPr>
      </w:pPr>
      <w:r w:rsidRPr="0007059F">
        <w:rPr>
          <w:rFonts w:ascii="Times New Roman" w:eastAsia="Times New Roman" w:hAnsi="Times New Roman" w:cs="Times New Roman"/>
          <w:b/>
          <w:bCs/>
        </w:rPr>
        <w:t>MEDROL išvaizda ir kiekis pakuotėje</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u w:val="single"/>
          <w:lang w:eastAsia="x-none"/>
        </w:rPr>
      </w:pPr>
      <w:r w:rsidRPr="0007059F">
        <w:rPr>
          <w:rFonts w:ascii="Times New Roman" w:eastAsia="Times New Roman" w:hAnsi="Times New Roman" w:cs="Times New Roman"/>
          <w:noProof/>
          <w:u w:val="single"/>
          <w:lang w:eastAsia="x-none"/>
        </w:rPr>
        <w:t>MEDROL 4 mg</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 xml:space="preserve">Tabletės yra baltos, elipsės formos tabletės </w:t>
      </w:r>
      <w:r w:rsidR="00F61086" w:rsidRPr="0007059F">
        <w:rPr>
          <w:rFonts w:ascii="Times New Roman" w:eastAsia="Times New Roman" w:hAnsi="Times New Roman" w:cs="Times New Roman"/>
          <w:noProof/>
          <w:lang w:val="en-US" w:eastAsia="x-none"/>
        </w:rPr>
        <w:t>su  kryžmine vagele vienoje pusėje, o kitoje - „MEDROL 4“. Vagelė nėra skirta tabletei perlaužti.</w:t>
      </w:r>
    </w:p>
    <w:p w:rsidR="000A7BB8" w:rsidRPr="0007059F" w:rsidRDefault="00D25130"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val="x-none" w:eastAsia="x-none"/>
        </w:rPr>
        <w:t xml:space="preserve">Jos </w:t>
      </w:r>
      <w:r w:rsidRPr="00047706">
        <w:rPr>
          <w:rFonts w:ascii="Times New Roman" w:eastAsia="Times New Roman" w:hAnsi="Times New Roman" w:cs="Times New Roman"/>
          <w:noProof/>
          <w:lang w:val="x-none" w:eastAsia="x-none"/>
        </w:rPr>
        <w:t xml:space="preserve">supakuotos į </w:t>
      </w:r>
      <w:r w:rsidRPr="0007059F">
        <w:rPr>
          <w:rFonts w:ascii="Times New Roman" w:eastAsia="Times New Roman" w:hAnsi="Times New Roman" w:cs="Times New Roman"/>
          <w:noProof/>
          <w:lang w:val="x-none" w:eastAsia="x-none"/>
        </w:rPr>
        <w:t>didelio tankio polietileno buteliukus su vaikų sunkiai atidaromu  uždoriu po 100 tablečių</w:t>
      </w:r>
      <w:r w:rsidRPr="0007059F">
        <w:rPr>
          <w:rFonts w:ascii="Times New Roman" w:eastAsia="Times New Roman" w:hAnsi="Times New Roman" w:cs="Times New Roman"/>
          <w:noProof/>
          <w:lang w:eastAsia="x-none"/>
        </w:rPr>
        <w:t>.</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137282" w:rsidRPr="0007059F" w:rsidRDefault="00137282" w:rsidP="00137282">
      <w:pPr>
        <w:keepNext/>
        <w:widowControl w:val="0"/>
        <w:spacing w:after="0" w:line="240" w:lineRule="auto"/>
        <w:outlineLvl w:val="5"/>
        <w:rPr>
          <w:rFonts w:ascii="Times New Roman" w:eastAsia="Batang" w:hAnsi="Times New Roman" w:cs="Times New Roman"/>
          <w:b/>
        </w:rPr>
      </w:pPr>
      <w:r w:rsidRPr="0007059F">
        <w:rPr>
          <w:rFonts w:ascii="Times New Roman" w:eastAsia="Batang" w:hAnsi="Times New Roman" w:cs="Times New Roman"/>
          <w:b/>
        </w:rPr>
        <w:t>Gamintojas</w:t>
      </w:r>
    </w:p>
    <w:p w:rsidR="00701CBD" w:rsidRPr="0007059F" w:rsidRDefault="00701CBD" w:rsidP="00137282">
      <w:pPr>
        <w:tabs>
          <w:tab w:val="left" w:pos="540"/>
        </w:tabs>
        <w:spacing w:after="0" w:line="240" w:lineRule="auto"/>
        <w:rPr>
          <w:rFonts w:ascii="Times New Roman" w:eastAsia="Batang" w:hAnsi="Times New Roman" w:cs="Times New Roman"/>
        </w:rPr>
      </w:pPr>
      <w:r w:rsidRPr="0007059F">
        <w:rPr>
          <w:rFonts w:ascii="Times New Roman" w:eastAsia="Batang" w:hAnsi="Times New Roman" w:cs="Times New Roman"/>
        </w:rPr>
        <w:t xml:space="preserve">Pfizer Italia S.r.l. </w:t>
      </w:r>
    </w:p>
    <w:p w:rsidR="00701CBD" w:rsidRPr="0007059F" w:rsidRDefault="00701CBD" w:rsidP="00137282">
      <w:pPr>
        <w:tabs>
          <w:tab w:val="left" w:pos="540"/>
        </w:tabs>
        <w:spacing w:after="0" w:line="240" w:lineRule="auto"/>
        <w:rPr>
          <w:rFonts w:ascii="Times New Roman" w:eastAsia="Batang" w:hAnsi="Times New Roman" w:cs="Times New Roman"/>
        </w:rPr>
      </w:pPr>
      <w:r w:rsidRPr="0007059F">
        <w:rPr>
          <w:rFonts w:ascii="Times New Roman" w:eastAsia="Batang" w:hAnsi="Times New Roman" w:cs="Times New Roman"/>
        </w:rPr>
        <w:lastRenderedPageBreak/>
        <w:t>Via del Commercio 63100 Marino del Tronto</w:t>
      </w:r>
    </w:p>
    <w:p w:rsidR="00701CBD" w:rsidRPr="0007059F" w:rsidRDefault="00701CBD" w:rsidP="00137282">
      <w:pPr>
        <w:tabs>
          <w:tab w:val="left" w:pos="540"/>
        </w:tabs>
        <w:spacing w:after="0" w:line="240" w:lineRule="auto"/>
        <w:rPr>
          <w:rFonts w:ascii="Times New Roman" w:eastAsia="Batang" w:hAnsi="Times New Roman" w:cs="Times New Roman"/>
        </w:rPr>
      </w:pPr>
      <w:r w:rsidRPr="0007059F">
        <w:rPr>
          <w:rFonts w:ascii="Times New Roman" w:eastAsia="Batang" w:hAnsi="Times New Roman" w:cs="Times New Roman"/>
        </w:rPr>
        <w:t xml:space="preserve">Ascoli Piceno </w:t>
      </w:r>
    </w:p>
    <w:p w:rsidR="00137282" w:rsidRPr="0007059F" w:rsidRDefault="00701CBD" w:rsidP="00137282">
      <w:pPr>
        <w:tabs>
          <w:tab w:val="left" w:pos="540"/>
        </w:tabs>
        <w:spacing w:after="0" w:line="240" w:lineRule="auto"/>
        <w:rPr>
          <w:rFonts w:ascii="Times New Roman" w:eastAsia="Batang" w:hAnsi="Times New Roman" w:cs="Times New Roman"/>
        </w:rPr>
      </w:pPr>
      <w:r w:rsidRPr="0007059F">
        <w:rPr>
          <w:rFonts w:ascii="Times New Roman" w:eastAsia="Batang" w:hAnsi="Times New Roman" w:cs="Times New Roman"/>
        </w:rPr>
        <w:t>Italija</w:t>
      </w:r>
    </w:p>
    <w:p w:rsidR="00701CBD" w:rsidRPr="0007059F" w:rsidRDefault="00701CBD" w:rsidP="00137282">
      <w:pPr>
        <w:tabs>
          <w:tab w:val="left" w:pos="540"/>
        </w:tabs>
        <w:spacing w:after="0" w:line="240" w:lineRule="auto"/>
        <w:rPr>
          <w:rFonts w:ascii="Times New Roman" w:eastAsia="Batang" w:hAnsi="Times New Roman" w:cs="Times New Roman"/>
        </w:rPr>
      </w:pPr>
    </w:p>
    <w:p w:rsidR="00137282" w:rsidRPr="0007059F" w:rsidRDefault="00137282" w:rsidP="00137282">
      <w:pPr>
        <w:spacing w:after="0" w:line="240" w:lineRule="auto"/>
        <w:rPr>
          <w:rFonts w:ascii="Times New Roman" w:eastAsia="Times New Roman" w:hAnsi="Times New Roman" w:cs="Times New Roman"/>
          <w:b/>
        </w:rPr>
      </w:pPr>
      <w:r w:rsidRPr="0007059F">
        <w:rPr>
          <w:rFonts w:ascii="Times New Roman" w:eastAsia="Times New Roman" w:hAnsi="Times New Roman" w:cs="Times New Roman"/>
          <w:b/>
        </w:rPr>
        <w:t xml:space="preserve">Lygiagretus importuotojas </w:t>
      </w:r>
    </w:p>
    <w:p w:rsidR="00137282" w:rsidRPr="0007059F" w:rsidRDefault="00137282" w:rsidP="00137282">
      <w:pPr>
        <w:spacing w:after="0" w:line="240" w:lineRule="auto"/>
        <w:rPr>
          <w:rFonts w:ascii="Times New Roman" w:eastAsia="Times New Roman" w:hAnsi="Times New Roman" w:cs="Times New Roman"/>
        </w:rPr>
      </w:pPr>
      <w:r w:rsidRPr="0007059F">
        <w:rPr>
          <w:rFonts w:ascii="Times New Roman" w:eastAsia="Times New Roman" w:hAnsi="Times New Roman" w:cs="Times New Roman"/>
        </w:rPr>
        <w:t>UAB “Lex ano”</w:t>
      </w:r>
    </w:p>
    <w:p w:rsidR="00137282" w:rsidRPr="0007059F" w:rsidRDefault="00137282" w:rsidP="00137282">
      <w:pPr>
        <w:spacing w:after="0" w:line="240" w:lineRule="auto"/>
        <w:rPr>
          <w:rFonts w:ascii="Times New Roman" w:eastAsia="Times New Roman" w:hAnsi="Times New Roman" w:cs="Times New Roman"/>
        </w:rPr>
      </w:pPr>
      <w:r w:rsidRPr="0007059F">
        <w:rPr>
          <w:rFonts w:ascii="Times New Roman" w:eastAsia="Times New Roman" w:hAnsi="Times New Roman" w:cs="Times New Roman"/>
        </w:rPr>
        <w:t xml:space="preserve">Naugarduko g. 3, </w:t>
      </w:r>
    </w:p>
    <w:p w:rsidR="00137282" w:rsidRPr="0007059F" w:rsidRDefault="00137282" w:rsidP="00137282">
      <w:pPr>
        <w:spacing w:after="0" w:line="240" w:lineRule="auto"/>
        <w:rPr>
          <w:rFonts w:ascii="Times New Roman" w:eastAsia="Times New Roman" w:hAnsi="Times New Roman" w:cs="Times New Roman"/>
        </w:rPr>
      </w:pPr>
      <w:r w:rsidRPr="0007059F">
        <w:rPr>
          <w:rFonts w:ascii="Times New Roman" w:eastAsia="Times New Roman" w:hAnsi="Times New Roman" w:cs="Times New Roman"/>
        </w:rPr>
        <w:t>LT-03231 Vilnius</w:t>
      </w:r>
    </w:p>
    <w:p w:rsidR="00137282" w:rsidRPr="0007059F" w:rsidRDefault="00137282" w:rsidP="00137282">
      <w:pPr>
        <w:spacing w:after="0" w:line="240" w:lineRule="auto"/>
        <w:rPr>
          <w:rFonts w:ascii="Times New Roman" w:eastAsia="Times New Roman" w:hAnsi="Times New Roman" w:cs="Times New Roman"/>
        </w:rPr>
      </w:pPr>
      <w:r w:rsidRPr="0007059F">
        <w:rPr>
          <w:rFonts w:ascii="Times New Roman" w:eastAsia="Times New Roman" w:hAnsi="Times New Roman" w:cs="Times New Roman"/>
        </w:rPr>
        <w:t>Lietuva</w:t>
      </w:r>
    </w:p>
    <w:p w:rsidR="00137282" w:rsidRPr="0007059F" w:rsidRDefault="00137282" w:rsidP="00137282">
      <w:pPr>
        <w:tabs>
          <w:tab w:val="left" w:pos="567"/>
        </w:tabs>
        <w:spacing w:after="0" w:line="240" w:lineRule="auto"/>
        <w:rPr>
          <w:rFonts w:ascii="Times New Roman" w:eastAsia="Times New Roman" w:hAnsi="Times New Roman" w:cs="Times New Roman"/>
        </w:rPr>
      </w:pPr>
    </w:p>
    <w:p w:rsidR="00137282" w:rsidRPr="0007059F" w:rsidRDefault="00137282" w:rsidP="00137282">
      <w:pPr>
        <w:spacing w:after="0" w:line="240" w:lineRule="auto"/>
        <w:rPr>
          <w:rFonts w:ascii="Times New Roman" w:eastAsia="Times New Roman" w:hAnsi="Times New Roman" w:cs="Times New Roman"/>
          <w:b/>
          <w:bCs/>
          <w:iCs/>
          <w:lang w:eastAsia="lt-LT"/>
        </w:rPr>
      </w:pPr>
      <w:r w:rsidRPr="0007059F">
        <w:rPr>
          <w:rFonts w:ascii="Times New Roman" w:eastAsia="Times New Roman" w:hAnsi="Times New Roman" w:cs="Times New Roman"/>
          <w:b/>
          <w:bCs/>
          <w:iCs/>
          <w:lang w:eastAsia="lt-LT"/>
        </w:rPr>
        <w:t xml:space="preserve">Perpakavo </w:t>
      </w: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BĮ UAB „Norfachema“</w:t>
      </w: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Vytauto g. 6, Jonava</w:t>
      </w: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Lietuva</w:t>
      </w:r>
    </w:p>
    <w:p w:rsidR="00137282" w:rsidRPr="0007059F" w:rsidRDefault="00137282" w:rsidP="00137282">
      <w:pPr>
        <w:spacing w:after="0" w:line="240" w:lineRule="auto"/>
        <w:rPr>
          <w:rFonts w:ascii="Times New Roman" w:eastAsia="Times New Roman" w:hAnsi="Times New Roman" w:cs="Times New Roman"/>
          <w:bCs/>
          <w:iCs/>
          <w:lang w:eastAsia="lt-LT"/>
        </w:rPr>
      </w:pP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arba</w:t>
      </w:r>
    </w:p>
    <w:p w:rsidR="00137282" w:rsidRPr="0007059F" w:rsidRDefault="00137282" w:rsidP="00137282">
      <w:pPr>
        <w:spacing w:after="0" w:line="240" w:lineRule="auto"/>
        <w:rPr>
          <w:rFonts w:ascii="Times New Roman" w:eastAsia="Times New Roman" w:hAnsi="Times New Roman" w:cs="Times New Roman"/>
          <w:bCs/>
          <w:iCs/>
          <w:lang w:eastAsia="lt-LT"/>
        </w:rPr>
      </w:pP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UAB „Entafarma“</w:t>
      </w: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Klonėnų vs. 1</w:t>
      </w: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Širvintų r. sav.</w:t>
      </w:r>
    </w:p>
    <w:p w:rsidR="00137282" w:rsidRPr="0007059F" w:rsidRDefault="00137282" w:rsidP="00137282">
      <w:pPr>
        <w:spacing w:after="0" w:line="240" w:lineRule="auto"/>
        <w:rPr>
          <w:rFonts w:ascii="Times New Roman" w:eastAsia="Times New Roman" w:hAnsi="Times New Roman" w:cs="Times New Roman"/>
          <w:bCs/>
          <w:iCs/>
          <w:lang w:eastAsia="lt-LT"/>
        </w:rPr>
      </w:pPr>
      <w:r w:rsidRPr="0007059F">
        <w:rPr>
          <w:rFonts w:ascii="Times New Roman" w:eastAsia="Times New Roman" w:hAnsi="Times New Roman" w:cs="Times New Roman"/>
          <w:bCs/>
          <w:iCs/>
          <w:lang w:eastAsia="lt-LT"/>
        </w:rPr>
        <w:t>Lietuva</w:t>
      </w:r>
    </w:p>
    <w:p w:rsidR="00137282" w:rsidRPr="0007059F" w:rsidRDefault="00137282" w:rsidP="00137282">
      <w:pPr>
        <w:spacing w:after="0" w:line="240" w:lineRule="auto"/>
        <w:rPr>
          <w:rFonts w:ascii="Times New Roman" w:eastAsia="Times New Roman" w:hAnsi="Times New Roman" w:cs="Times New Roman"/>
          <w:highlight w:val="yellow"/>
        </w:rPr>
      </w:pPr>
    </w:p>
    <w:p w:rsidR="00137282" w:rsidRPr="0007059F" w:rsidRDefault="00137282" w:rsidP="00701CBD">
      <w:pPr>
        <w:tabs>
          <w:tab w:val="left" w:pos="540"/>
        </w:tabs>
        <w:spacing w:after="0" w:line="240" w:lineRule="auto"/>
        <w:rPr>
          <w:rFonts w:ascii="Times New Roman" w:eastAsia="Times New Roman" w:hAnsi="Times New Roman" w:cs="Times New Roman"/>
          <w:noProof/>
          <w:lang w:eastAsia="lt-LT"/>
        </w:rPr>
      </w:pPr>
      <w:r w:rsidRPr="0007059F">
        <w:rPr>
          <w:rFonts w:ascii="Times New Roman" w:eastAsia="Times New Roman" w:hAnsi="Times New Roman" w:cs="Times New Roman"/>
        </w:rPr>
        <w:t xml:space="preserve">Registruotojas eksportuojančioje valstybėje yra </w:t>
      </w:r>
      <w:r w:rsidR="00701CBD" w:rsidRPr="0007059F">
        <w:rPr>
          <w:rFonts w:ascii="Times New Roman" w:eastAsia="Times New Roman" w:hAnsi="Times New Roman" w:cs="Times New Roman"/>
          <w:noProof/>
          <w:lang w:eastAsia="lt-LT"/>
        </w:rPr>
        <w:t>Pfizer Kft., 1123 Budapest, Alkotás u. 53, Vengrija.</w:t>
      </w:r>
    </w:p>
    <w:p w:rsidR="000A7BB8" w:rsidRPr="0007059F" w:rsidRDefault="000A7BB8" w:rsidP="000A7BB8">
      <w:pPr>
        <w:tabs>
          <w:tab w:val="left" w:pos="540"/>
        </w:tabs>
        <w:spacing w:after="0" w:line="240" w:lineRule="auto"/>
        <w:rPr>
          <w:rFonts w:ascii="Times New Roman" w:eastAsia="Times New Roman" w:hAnsi="Times New Roman" w:cs="Times New Roman"/>
          <w:noProof/>
          <w:color w:val="FF0000"/>
          <w:lang w:eastAsia="x-none"/>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0A7BB8" w:rsidRPr="0007059F" w:rsidRDefault="000A7BB8" w:rsidP="000A7BB8">
      <w:pPr>
        <w:spacing w:after="0" w:line="240" w:lineRule="auto"/>
        <w:rPr>
          <w:rFonts w:ascii="Times New Roman" w:eastAsia="Times New Roman" w:hAnsi="Times New Roman" w:cs="Times New Roman"/>
          <w:bCs/>
          <w:lang w:eastAsia="lt-LT"/>
        </w:rPr>
      </w:pPr>
      <w:r w:rsidRPr="0007059F">
        <w:rPr>
          <w:rFonts w:ascii="Times New Roman" w:eastAsia="Times New Roman" w:hAnsi="Times New Roman" w:cs="Times New Roman"/>
          <w:b/>
          <w:lang w:eastAsia="lt-LT"/>
        </w:rPr>
        <w:t xml:space="preserve">Šis pakuotės lapelis paskutinį kartą peržiūrėtas </w:t>
      </w:r>
      <w:r w:rsidR="00877E17">
        <w:rPr>
          <w:rFonts w:ascii="Times New Roman" w:eastAsia="Times New Roman" w:hAnsi="Times New Roman" w:cs="Times New Roman"/>
          <w:b/>
        </w:rPr>
        <w:t>2019-03-01</w:t>
      </w:r>
      <w:bookmarkStart w:id="16" w:name="_GoBack"/>
      <w:bookmarkEnd w:id="16"/>
    </w:p>
    <w:p w:rsidR="000A7BB8" w:rsidRPr="0007059F" w:rsidRDefault="000A7BB8" w:rsidP="000A7BB8">
      <w:pPr>
        <w:spacing w:after="0" w:line="240" w:lineRule="auto"/>
        <w:rPr>
          <w:rFonts w:ascii="Times New Roman" w:eastAsia="Times New Roman" w:hAnsi="Times New Roman" w:cs="Times New Roman"/>
          <w:bCs/>
          <w:lang w:eastAsia="lt-LT"/>
        </w:rPr>
      </w:pP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r w:rsidRPr="0007059F">
        <w:rPr>
          <w:rFonts w:ascii="Times New Roman" w:eastAsia="Times New Roman" w:hAnsi="Times New Roman" w:cs="Times New Roman"/>
          <w:noProof/>
          <w:lang w:eastAsia="x-none"/>
        </w:rPr>
        <w:t>Išsami informacija apie šį vaistą pateikiama Valstybinės vaistų kontrolės tarnybos prie Lietuvos Respublikos sveikatos apsaugos ministerijos tinklalapyje</w:t>
      </w:r>
      <w:r w:rsidRPr="0007059F">
        <w:rPr>
          <w:rFonts w:ascii="Times New Roman" w:eastAsia="Times New Roman" w:hAnsi="Times New Roman" w:cs="Times New Roman"/>
          <w:i/>
          <w:noProof/>
          <w:lang w:eastAsia="x-none"/>
        </w:rPr>
        <w:t xml:space="preserve"> </w:t>
      </w:r>
      <w:hyperlink r:id="rId9" w:history="1">
        <w:r w:rsidRPr="0007059F">
          <w:rPr>
            <w:rFonts w:ascii="Times New Roman" w:eastAsia="Times New Roman" w:hAnsi="Times New Roman" w:cs="Times New Roman"/>
            <w:color w:val="0000FF"/>
            <w:u w:val="single"/>
            <w:lang w:eastAsia="x-none"/>
          </w:rPr>
          <w:t>http://www.vvkt.lt/</w:t>
        </w:r>
      </w:hyperlink>
      <w:r w:rsidR="001B3B39" w:rsidRPr="0007059F">
        <w:rPr>
          <w:rFonts w:ascii="Times New Roman" w:eastAsia="Times New Roman" w:hAnsi="Times New Roman" w:cs="Times New Roman"/>
          <w:color w:val="0000FF"/>
          <w:lang w:eastAsia="x-none"/>
        </w:rPr>
        <w:t>.</w:t>
      </w:r>
    </w:p>
    <w:p w:rsidR="000A7BB8" w:rsidRPr="0007059F" w:rsidRDefault="000A7BB8" w:rsidP="000A7BB8">
      <w:pPr>
        <w:tabs>
          <w:tab w:val="left" w:pos="540"/>
        </w:tabs>
        <w:spacing w:after="0" w:line="240" w:lineRule="auto"/>
        <w:rPr>
          <w:rFonts w:ascii="Times New Roman" w:eastAsia="Times New Roman" w:hAnsi="Times New Roman" w:cs="Times New Roman"/>
          <w:noProof/>
          <w:lang w:eastAsia="x-none"/>
        </w:rPr>
      </w:pPr>
    </w:p>
    <w:p w:rsidR="003D61CC" w:rsidRPr="00047706" w:rsidRDefault="00877E17" w:rsidP="000A7BB8">
      <w:pPr>
        <w:rPr>
          <w:rFonts w:ascii="Times New Roman" w:hAnsi="Times New Roman" w:cs="Times New Roman"/>
        </w:rPr>
      </w:pPr>
    </w:p>
    <w:sectPr w:rsidR="003D61CC" w:rsidRPr="00047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F5250"/>
    <w:multiLevelType w:val="hybridMultilevel"/>
    <w:tmpl w:val="076E6B70"/>
    <w:lvl w:ilvl="0" w:tplc="31F2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5FA0FAC4"/>
    <w:lvl w:ilvl="0" w:tplc="DC08C22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B6275"/>
    <w:multiLevelType w:val="hybridMultilevel"/>
    <w:tmpl w:val="D9622726"/>
    <w:lvl w:ilvl="0" w:tplc="4282C32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45E2B"/>
    <w:multiLevelType w:val="hybridMultilevel"/>
    <w:tmpl w:val="9F7607A0"/>
    <w:lvl w:ilvl="0" w:tplc="31F2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126AA"/>
    <w:multiLevelType w:val="hybridMultilevel"/>
    <w:tmpl w:val="22D48604"/>
    <w:lvl w:ilvl="0" w:tplc="31F2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A5B0C"/>
    <w:multiLevelType w:val="hybridMultilevel"/>
    <w:tmpl w:val="3D344408"/>
    <w:lvl w:ilvl="0" w:tplc="66649ACA">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90EEF"/>
    <w:multiLevelType w:val="hybridMultilevel"/>
    <w:tmpl w:val="1624A38E"/>
    <w:lvl w:ilvl="0" w:tplc="9EAE0B1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E4775"/>
    <w:multiLevelType w:val="hybridMultilevel"/>
    <w:tmpl w:val="11ECD766"/>
    <w:lvl w:ilvl="0" w:tplc="D4462876">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E48A6"/>
    <w:multiLevelType w:val="hybridMultilevel"/>
    <w:tmpl w:val="BC383154"/>
    <w:lvl w:ilvl="0" w:tplc="31F2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473CF8"/>
    <w:multiLevelType w:val="hybridMultilevel"/>
    <w:tmpl w:val="81423632"/>
    <w:lvl w:ilvl="0" w:tplc="66649ACA">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53F85"/>
    <w:multiLevelType w:val="hybridMultilevel"/>
    <w:tmpl w:val="15E8C8B0"/>
    <w:lvl w:ilvl="0" w:tplc="1DAE2110">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8"/>
  </w:num>
  <w:num w:numId="6">
    <w:abstractNumId w:val="7"/>
  </w:num>
  <w:num w:numId="7">
    <w:abstractNumId w:val="0"/>
  </w:num>
  <w:num w:numId="8">
    <w:abstractNumId w:val="9"/>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B8"/>
    <w:rsid w:val="00037201"/>
    <w:rsid w:val="00047706"/>
    <w:rsid w:val="000652E6"/>
    <w:rsid w:val="0007059F"/>
    <w:rsid w:val="00077CB4"/>
    <w:rsid w:val="00096A52"/>
    <w:rsid w:val="000A7BB8"/>
    <w:rsid w:val="000F4E30"/>
    <w:rsid w:val="00137282"/>
    <w:rsid w:val="00173A06"/>
    <w:rsid w:val="001954BB"/>
    <w:rsid w:val="001B3B39"/>
    <w:rsid w:val="00311613"/>
    <w:rsid w:val="00366CD3"/>
    <w:rsid w:val="00410776"/>
    <w:rsid w:val="00452565"/>
    <w:rsid w:val="00464814"/>
    <w:rsid w:val="00536F20"/>
    <w:rsid w:val="00683172"/>
    <w:rsid w:val="00701CBD"/>
    <w:rsid w:val="00814451"/>
    <w:rsid w:val="00877E17"/>
    <w:rsid w:val="008A33EC"/>
    <w:rsid w:val="009677ED"/>
    <w:rsid w:val="009B12D6"/>
    <w:rsid w:val="00A974E8"/>
    <w:rsid w:val="00B150B5"/>
    <w:rsid w:val="00B72E70"/>
    <w:rsid w:val="00C2165B"/>
    <w:rsid w:val="00C9446E"/>
    <w:rsid w:val="00D25130"/>
    <w:rsid w:val="00E56323"/>
    <w:rsid w:val="00F51272"/>
    <w:rsid w:val="00F61086"/>
    <w:rsid w:val="00F72F21"/>
    <w:rsid w:val="00F84346"/>
    <w:rsid w:val="00FC1B7E"/>
    <w:rsid w:val="00FD1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CBE835-38D9-482F-9ACC-A9800053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TEMEASMCAChar">
    <w:name w:val="BT EMEA_SMCA Char"/>
    <w:link w:val="BTEMEASMCA"/>
    <w:locked/>
    <w:rsid w:val="000A7BB8"/>
    <w:rPr>
      <w:rFonts w:ascii="Times New Roman" w:eastAsia="Times New Roman" w:hAnsi="Times New Roman" w:cs="Times New Roman"/>
      <w:noProof/>
      <w:lang w:val="x-none" w:eastAsia="x-none"/>
    </w:rPr>
  </w:style>
  <w:style w:type="paragraph" w:customStyle="1" w:styleId="BTEMEASMCA">
    <w:name w:val="BT EMEA_SMCA"/>
    <w:basedOn w:val="Normal"/>
    <w:link w:val="BTEMEASMCAChar"/>
    <w:autoRedefine/>
    <w:rsid w:val="000A7BB8"/>
    <w:pPr>
      <w:tabs>
        <w:tab w:val="left" w:pos="540"/>
      </w:tabs>
      <w:spacing w:after="0" w:line="240" w:lineRule="auto"/>
    </w:pPr>
    <w:rPr>
      <w:rFonts w:ascii="Times New Roman" w:eastAsia="Times New Roman" w:hAnsi="Times New Roman" w:cs="Times New Roman"/>
      <w:noProof/>
      <w:lang w:val="x-none" w:eastAsia="x-none"/>
    </w:rPr>
  </w:style>
  <w:style w:type="paragraph" w:styleId="ListParagraph">
    <w:name w:val="List Paragraph"/>
    <w:basedOn w:val="Normal"/>
    <w:uiPriority w:val="34"/>
    <w:qFormat/>
    <w:rsid w:val="00C2165B"/>
    <w:pPr>
      <w:ind w:left="720"/>
      <w:contextualSpacing/>
    </w:pPr>
  </w:style>
  <w:style w:type="paragraph" w:styleId="BalloonText">
    <w:name w:val="Balloon Text"/>
    <w:basedOn w:val="Normal"/>
    <w:link w:val="BalloonTextChar"/>
    <w:uiPriority w:val="99"/>
    <w:semiHidden/>
    <w:unhideWhenUsed/>
    <w:rsid w:val="00FC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B7E"/>
    <w:rPr>
      <w:rFonts w:ascii="Segoe UI" w:hAnsi="Segoe UI" w:cs="Segoe UI"/>
      <w:sz w:val="18"/>
      <w:szCs w:val="18"/>
      <w:lang w:val="lt-LT"/>
    </w:rPr>
  </w:style>
  <w:style w:type="paragraph" w:customStyle="1" w:styleId="BT-EMEASMCA">
    <w:name w:val="BT- EMEA_SMCA"/>
    <w:basedOn w:val="BTEMEASMCA"/>
    <w:autoRedefine/>
    <w:rsid w:val="00B150B5"/>
    <w:pPr>
      <w:numPr>
        <w:numId w:val="11"/>
      </w:numPr>
      <w:tabs>
        <w:tab w:val="clear" w:pos="720"/>
        <w:tab w:val="num" w:pos="360"/>
        <w:tab w:val="num" w:pos="567"/>
      </w:tabs>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17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33DB-8775-407D-8623-807B24F1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11764</Words>
  <Characters>6706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Gediminas Ruša</cp:lastModifiedBy>
  <cp:revision>30</cp:revision>
  <dcterms:created xsi:type="dcterms:W3CDTF">2015-10-13T13:34:00Z</dcterms:created>
  <dcterms:modified xsi:type="dcterms:W3CDTF">2019-03-07T07:07:00Z</dcterms:modified>
</cp:coreProperties>
</file>