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F3" w:rsidRPr="00220B37" w:rsidRDefault="00CB4BF3" w:rsidP="00CB4BF3">
      <w:pPr>
        <w:rPr>
          <w:szCs w:val="22"/>
        </w:rPr>
      </w:pPr>
    </w:p>
    <w:p w:rsidR="00CB4BF3" w:rsidRPr="00220B37" w:rsidRDefault="00CB4BF3" w:rsidP="00CB4BF3">
      <w:pPr>
        <w:rPr>
          <w:szCs w:val="22"/>
        </w:rPr>
      </w:pPr>
    </w:p>
    <w:p w:rsidR="00CB4BF3" w:rsidRPr="00220B37"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Default="00CB4BF3" w:rsidP="00CB4BF3">
      <w:pPr>
        <w:rPr>
          <w:szCs w:val="22"/>
        </w:rPr>
      </w:pPr>
    </w:p>
    <w:p w:rsidR="00CB4BF3" w:rsidRPr="00220B37" w:rsidRDefault="00CB4BF3" w:rsidP="00CB4BF3">
      <w:pPr>
        <w:rPr>
          <w:szCs w:val="22"/>
        </w:rPr>
      </w:pPr>
    </w:p>
    <w:p w:rsidR="00CB4BF3" w:rsidRPr="00220B37" w:rsidRDefault="00CB4BF3" w:rsidP="00CB4BF3">
      <w:pPr>
        <w:rPr>
          <w:szCs w:val="22"/>
        </w:rPr>
      </w:pPr>
    </w:p>
    <w:p w:rsidR="00CB4BF3" w:rsidRPr="00132E7F" w:rsidRDefault="00CB4BF3" w:rsidP="00CB4BF3">
      <w:pPr>
        <w:rPr>
          <w:b/>
          <w:caps/>
          <w:szCs w:val="22"/>
        </w:rPr>
      </w:pPr>
    </w:p>
    <w:p w:rsidR="00CB4BF3" w:rsidRPr="00132E7F" w:rsidRDefault="00CB4BF3" w:rsidP="00E20640">
      <w:pPr>
        <w:pStyle w:val="TTEMEASMCA"/>
        <w:rPr>
          <w:rFonts w:ascii="Times New Roman" w:eastAsia="Times New Roman" w:hAnsi="Times New Roman" w:cs="Times New Roman"/>
        </w:rPr>
      </w:pPr>
      <w:r w:rsidRPr="00132E7F">
        <w:rPr>
          <w:rFonts w:ascii="Times New Roman" w:eastAsia="Times New Roman" w:hAnsi="Times New Roman" w:cs="Times New Roman"/>
        </w:rPr>
        <w:t xml:space="preserve">ŽENKLINIMAS </w:t>
      </w:r>
    </w:p>
    <w:p w:rsidR="00CB4BF3" w:rsidRPr="00220B37" w:rsidRDefault="00CB4BF3" w:rsidP="00CB4BF3">
      <w:pPr>
        <w:pBdr>
          <w:top w:val="single" w:sz="4" w:space="1" w:color="auto"/>
          <w:left w:val="single" w:sz="4" w:space="4" w:color="auto"/>
          <w:bottom w:val="single" w:sz="4" w:space="1" w:color="auto"/>
          <w:right w:val="single" w:sz="4" w:space="4" w:color="auto"/>
        </w:pBdr>
        <w:outlineLvl w:val="0"/>
        <w:rPr>
          <w:b/>
          <w:caps/>
          <w:szCs w:val="22"/>
        </w:rPr>
      </w:pPr>
      <w:r w:rsidRPr="00220B37">
        <w:rPr>
          <w:szCs w:val="22"/>
        </w:rPr>
        <w:br w:type="page"/>
      </w:r>
      <w:r w:rsidRPr="00220B37">
        <w:rPr>
          <w:b/>
          <w:caps/>
          <w:szCs w:val="22"/>
        </w:rPr>
        <w:lastRenderedPageBreak/>
        <w:t xml:space="preserve">Informacija ant </w:t>
      </w:r>
      <w:r w:rsidRPr="00220B37">
        <w:rPr>
          <w:b/>
          <w:szCs w:val="22"/>
        </w:rPr>
        <w:t>IŠORINĖS</w:t>
      </w:r>
      <w:r w:rsidRPr="00220B37">
        <w:rPr>
          <w:szCs w:val="22"/>
        </w:rPr>
        <w:t xml:space="preserve"> </w:t>
      </w:r>
      <w:r w:rsidRPr="00220B37">
        <w:rPr>
          <w:b/>
          <w:caps/>
          <w:szCs w:val="22"/>
        </w:rPr>
        <w:t xml:space="preserve">pakuotės </w:t>
      </w:r>
    </w:p>
    <w:p w:rsidR="00CB4BF3" w:rsidRPr="00220B37" w:rsidRDefault="00CB4BF3" w:rsidP="00CB4BF3">
      <w:pPr>
        <w:pBdr>
          <w:top w:val="single" w:sz="4" w:space="1" w:color="auto"/>
          <w:left w:val="single" w:sz="4" w:space="4" w:color="auto"/>
          <w:bottom w:val="single" w:sz="4" w:space="1" w:color="auto"/>
          <w:right w:val="single" w:sz="4" w:space="4" w:color="auto"/>
        </w:pBdr>
        <w:rPr>
          <w:szCs w:val="22"/>
        </w:rPr>
      </w:pPr>
    </w:p>
    <w:p w:rsidR="00CB4BF3" w:rsidRPr="00220B37" w:rsidRDefault="00CB4BF3" w:rsidP="00CB4BF3">
      <w:pPr>
        <w:pBdr>
          <w:top w:val="single" w:sz="4" w:space="1" w:color="auto"/>
          <w:left w:val="single" w:sz="4" w:space="4" w:color="auto"/>
          <w:bottom w:val="single" w:sz="4" w:space="1" w:color="auto"/>
          <w:right w:val="single" w:sz="4" w:space="4" w:color="auto"/>
        </w:pBdr>
        <w:rPr>
          <w:b/>
          <w:caps/>
          <w:szCs w:val="22"/>
        </w:rPr>
      </w:pPr>
      <w:r w:rsidRPr="00220B37">
        <w:rPr>
          <w:b/>
          <w:caps/>
          <w:szCs w:val="22"/>
        </w:rPr>
        <w:t>KARTONO DĖŽUTĖ</w:t>
      </w:r>
    </w:p>
    <w:p w:rsidR="00CB4BF3" w:rsidRPr="00220B37" w:rsidRDefault="00CB4BF3" w:rsidP="00CB4BF3">
      <w:pPr>
        <w:pStyle w:val="BTEMEASMCA"/>
        <w:rPr>
          <w:noProof w:val="0"/>
        </w:rPr>
      </w:pPr>
    </w:p>
    <w:p w:rsidR="00CB4BF3" w:rsidRPr="00220B37" w:rsidRDefault="00CB4BF3" w:rsidP="00CB4BF3">
      <w:pPr>
        <w:pStyle w:val="BTEMEASMCA"/>
        <w:rPr>
          <w:noProof w:val="0"/>
        </w:rPr>
      </w:pPr>
    </w:p>
    <w:p w:rsidR="00CB4BF3" w:rsidRPr="00220B3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220B37">
        <w:rPr>
          <w:b/>
          <w:caps/>
          <w:szCs w:val="22"/>
        </w:rPr>
        <w:t>1.</w:t>
      </w:r>
      <w:r w:rsidRPr="00220B37">
        <w:rPr>
          <w:b/>
          <w:caps/>
          <w:szCs w:val="22"/>
        </w:rPr>
        <w:tab/>
        <w:t>vaistinio preparato pavadinimas</w:t>
      </w:r>
    </w:p>
    <w:p w:rsidR="00CB4BF3" w:rsidRPr="00220B37" w:rsidRDefault="00CB4BF3" w:rsidP="00CB4BF3">
      <w:pPr>
        <w:pStyle w:val="BTEMEASMCA"/>
        <w:rPr>
          <w:noProof w:val="0"/>
        </w:rPr>
      </w:pP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DALACIN C 300 mg kietosios kapsulės</w:t>
      </w: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Klindamicinas</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2.</w:t>
      </w:r>
      <w:r w:rsidRPr="00F52FF7">
        <w:rPr>
          <w:b/>
          <w:caps/>
          <w:szCs w:val="22"/>
        </w:rPr>
        <w:tab/>
      </w:r>
      <w:r w:rsidR="00587BDB" w:rsidRPr="00F52FF7">
        <w:rPr>
          <w:b/>
          <w:noProof/>
          <w:szCs w:val="24"/>
        </w:rPr>
        <w:t>VEIKLIOJI (-IOS) MEDŽIAGA (-OS) IR JOS (-Ų) KIEKIS (-IAI)</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Vienoje kapsulėje yra 300 mg klindamicino (klindamicino hidrochlorido pavidalu).</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3.</w:t>
      </w:r>
      <w:r w:rsidRPr="00F52FF7">
        <w:rPr>
          <w:b/>
          <w:caps/>
          <w:szCs w:val="22"/>
        </w:rPr>
        <w:tab/>
        <w:t>pagalbinių medžiagų sąrašas</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 xml:space="preserve">Sudėtyje yra laktozės. </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4.</w:t>
      </w:r>
      <w:r w:rsidRPr="00F52FF7">
        <w:rPr>
          <w:b/>
          <w:caps/>
          <w:szCs w:val="22"/>
        </w:rPr>
        <w:tab/>
      </w:r>
      <w:r w:rsidRPr="00F52FF7">
        <w:rPr>
          <w:b/>
          <w:szCs w:val="22"/>
        </w:rPr>
        <w:t>FARMACINĖ</w:t>
      </w:r>
      <w:r w:rsidRPr="00F52FF7">
        <w:rPr>
          <w:b/>
          <w:caps/>
          <w:szCs w:val="22"/>
        </w:rPr>
        <w:t xml:space="preserve"> forma ir KIEKIS PAKUOTĖJE</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snapToGrid w:val="0"/>
        </w:rPr>
      </w:pPr>
      <w:r w:rsidRPr="00F52FF7">
        <w:rPr>
          <w:rFonts w:ascii="Times New Roman" w:hAnsi="Times New Roman" w:cs="Times New Roman"/>
          <w:noProof w:val="0"/>
          <w:snapToGrid w:val="0"/>
        </w:rPr>
        <w:t>16 kietųjų kapsulių</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5.</w:t>
      </w:r>
      <w:r w:rsidRPr="00F52FF7">
        <w:rPr>
          <w:b/>
          <w:caps/>
          <w:szCs w:val="22"/>
        </w:rPr>
        <w:tab/>
      </w:r>
      <w:r w:rsidR="00587BDB" w:rsidRPr="00F52FF7">
        <w:rPr>
          <w:b/>
          <w:noProof/>
          <w:szCs w:val="24"/>
        </w:rPr>
        <w:t>VARTOJIMO METODAS IR BŪDAS (-AI)</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 xml:space="preserve">Vartoti per burną. </w:t>
      </w: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Prieš vartojimą perskaitykite pakuotės lapelį.</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6.</w:t>
      </w:r>
      <w:r w:rsidRPr="00F52FF7">
        <w:rPr>
          <w:b/>
          <w:caps/>
          <w:szCs w:val="22"/>
        </w:rPr>
        <w:tab/>
      </w:r>
      <w:r w:rsidR="00587BDB" w:rsidRPr="00F52FF7">
        <w:rPr>
          <w:b/>
          <w:noProof/>
          <w:szCs w:val="24"/>
        </w:rPr>
        <w:t>SPECIALUS ĮSPĖJIMAS, KAD VAISTINĮ PREPARATĄ BŪTINA LAIKYTI VAIKAMS NEPASTEBIMOJE IR  NEPASIEKIAMOJE VIETOJE</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Laikyti vaikams nepastebimoje ir nepasiekiamoje vietoje.</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7.</w:t>
      </w:r>
      <w:r w:rsidRPr="00F52FF7">
        <w:rPr>
          <w:b/>
          <w:caps/>
          <w:szCs w:val="22"/>
        </w:rPr>
        <w:tab/>
      </w:r>
      <w:r w:rsidR="00587BDB" w:rsidRPr="00F52FF7">
        <w:rPr>
          <w:b/>
          <w:noProof/>
          <w:szCs w:val="24"/>
        </w:rPr>
        <w:t>KITAS (-I) SPECIALUS (-ŪS) ĮSPĖJIMAS (-AI) (JEI REIKIA)</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8.</w:t>
      </w:r>
      <w:r w:rsidRPr="00F52FF7">
        <w:rPr>
          <w:b/>
          <w:caps/>
          <w:szCs w:val="22"/>
        </w:rPr>
        <w:tab/>
        <w:t>tinkamumo laikas</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 xml:space="preserve">Tinka iki {MMMM/mm} </w:t>
      </w:r>
      <w:r w:rsidRPr="00F52FF7">
        <w:rPr>
          <w:rFonts w:ascii="Times New Roman" w:hAnsi="Times New Roman" w:cs="Times New Roman"/>
          <w:i/>
          <w:noProof w:val="0"/>
        </w:rPr>
        <w:t>[metai, mėnuo]</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9.</w:t>
      </w:r>
      <w:r w:rsidRPr="00F52FF7">
        <w:rPr>
          <w:b/>
          <w:caps/>
          <w:szCs w:val="22"/>
        </w:rPr>
        <w:tab/>
        <w:t>SPECIALIOS laikymo sąlygos</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10.</w:t>
      </w:r>
      <w:r w:rsidRPr="00F52FF7">
        <w:rPr>
          <w:b/>
          <w:caps/>
          <w:szCs w:val="22"/>
        </w:rPr>
        <w:tab/>
        <w:t>specialios atsargumo priemonės</w:t>
      </w:r>
      <w:r w:rsidRPr="00F52FF7">
        <w:rPr>
          <w:szCs w:val="22"/>
        </w:rPr>
        <w:t xml:space="preserve"> </w:t>
      </w:r>
      <w:r w:rsidRPr="00F52FF7">
        <w:rPr>
          <w:b/>
          <w:szCs w:val="22"/>
        </w:rPr>
        <w:t xml:space="preserve">DĖL NESUVARTOTO </w:t>
      </w:r>
      <w:r w:rsidRPr="00F52FF7">
        <w:rPr>
          <w:b/>
          <w:bCs/>
          <w:szCs w:val="22"/>
        </w:rPr>
        <w:t xml:space="preserve">VAISTINIO PREPARATO AR JO ATLIEKŲ </w:t>
      </w:r>
      <w:r w:rsidRPr="00F52FF7">
        <w:rPr>
          <w:b/>
          <w:szCs w:val="22"/>
        </w:rPr>
        <w:t>TVARKYMO (JEI REIKIA)</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lastRenderedPageBreak/>
        <w:t>11.</w:t>
      </w:r>
      <w:r w:rsidRPr="00F52FF7">
        <w:rPr>
          <w:b/>
          <w:caps/>
          <w:szCs w:val="22"/>
        </w:rPr>
        <w:tab/>
      </w:r>
      <w:r w:rsidR="00C32089" w:rsidRPr="00F52FF7">
        <w:rPr>
          <w:b/>
          <w:szCs w:val="22"/>
        </w:rPr>
        <w:t>LYGIAGRETUS IMPORTUOTOJAS</w:t>
      </w:r>
    </w:p>
    <w:p w:rsidR="00CB4BF3" w:rsidRPr="00F52FF7" w:rsidRDefault="00CB4BF3" w:rsidP="00CB4BF3">
      <w:pPr>
        <w:pStyle w:val="BTEMEASMCA"/>
        <w:rPr>
          <w:rFonts w:ascii="Times New Roman" w:hAnsi="Times New Roman" w:cs="Times New Roman"/>
          <w:noProof w:val="0"/>
        </w:rPr>
      </w:pPr>
    </w:p>
    <w:p w:rsidR="00C32089" w:rsidRPr="00F52FF7" w:rsidRDefault="00C32089" w:rsidP="00C32089">
      <w:pPr>
        <w:tabs>
          <w:tab w:val="left" w:pos="567"/>
        </w:tabs>
        <w:rPr>
          <w:rFonts w:eastAsiaTheme="minorHAnsi"/>
          <w:color w:val="000000"/>
          <w:szCs w:val="22"/>
        </w:rPr>
      </w:pPr>
      <w:r w:rsidRPr="00F52FF7">
        <w:rPr>
          <w:rFonts w:eastAsiaTheme="minorHAnsi"/>
          <w:color w:val="000000"/>
          <w:szCs w:val="22"/>
        </w:rPr>
        <w:t>Lygiagretus importuotojas UAB „Adeofarma“.</w:t>
      </w:r>
    </w:p>
    <w:p w:rsidR="00CB4BF3" w:rsidRPr="00F52FF7" w:rsidRDefault="00CB4BF3" w:rsidP="00CB4BF3">
      <w:pPr>
        <w:pStyle w:val="BTEMEASMCA"/>
        <w:rPr>
          <w:rFonts w:ascii="Times New Roman" w:hAnsi="Times New Roman" w:cs="Times New Roman"/>
          <w:noProof w:val="0"/>
        </w:rPr>
      </w:pPr>
    </w:p>
    <w:p w:rsidR="00CB4BF3" w:rsidRPr="00F52FF7" w:rsidRDefault="00CB4BF3" w:rsidP="00C32089">
      <w:pPr>
        <w:pBdr>
          <w:top w:val="single" w:sz="4" w:space="1" w:color="auto"/>
          <w:left w:val="single" w:sz="4" w:space="4" w:color="auto"/>
          <w:bottom w:val="single" w:sz="4" w:space="1" w:color="auto"/>
          <w:right w:val="single" w:sz="4" w:space="4" w:color="auto"/>
        </w:pBdr>
        <w:ind w:left="540" w:hanging="540"/>
        <w:outlineLvl w:val="0"/>
      </w:pPr>
      <w:r w:rsidRPr="00F52FF7">
        <w:rPr>
          <w:b/>
          <w:caps/>
          <w:szCs w:val="22"/>
        </w:rPr>
        <w:t>12.</w:t>
      </w:r>
      <w:r w:rsidRPr="00F52FF7">
        <w:rPr>
          <w:b/>
          <w:caps/>
          <w:szCs w:val="22"/>
        </w:rPr>
        <w:tab/>
      </w:r>
      <w:r w:rsidR="00C32089" w:rsidRPr="00F52FF7">
        <w:rPr>
          <w:b/>
          <w:szCs w:val="22"/>
        </w:rPr>
        <w:t>LYGIAGRETAUS IMPORTO LEIDIMO NUMERIS</w:t>
      </w:r>
      <w:r w:rsidR="00587BDB" w:rsidRPr="00F52FF7">
        <w:rPr>
          <w:b/>
          <w:szCs w:val="22"/>
        </w:rPr>
        <w:t xml:space="preserve"> </w:t>
      </w:r>
      <w:r w:rsidR="00587BDB" w:rsidRPr="00F52FF7">
        <w:rPr>
          <w:b/>
          <w:noProof/>
          <w:szCs w:val="24"/>
        </w:rPr>
        <w:t>(-IAI)</w:t>
      </w:r>
    </w:p>
    <w:p w:rsidR="00F258A8" w:rsidRDefault="00F258A8" w:rsidP="00CB4BF3">
      <w:pPr>
        <w:pStyle w:val="BTEMEASMCA"/>
        <w:rPr>
          <w:rFonts w:ascii="Times New Roman" w:hAnsi="Times New Roman" w:cs="Times New Roman"/>
          <w:noProof w:val="0"/>
        </w:rPr>
      </w:pPr>
    </w:p>
    <w:p w:rsidR="00CB4BF3" w:rsidRPr="00F52FF7" w:rsidRDefault="00C32089" w:rsidP="00CB4BF3">
      <w:pPr>
        <w:pStyle w:val="BTEMEASMCA"/>
        <w:rPr>
          <w:rFonts w:ascii="Times New Roman" w:hAnsi="Times New Roman" w:cs="Times New Roman"/>
          <w:noProof w:val="0"/>
        </w:rPr>
      </w:pPr>
      <w:r w:rsidRPr="00F52FF7">
        <w:rPr>
          <w:rFonts w:ascii="Times New Roman" w:hAnsi="Times New Roman" w:cs="Times New Roman"/>
          <w:noProof w:val="0"/>
        </w:rPr>
        <w:t>LT/L</w:t>
      </w:r>
      <w:r w:rsidR="008F67F4">
        <w:rPr>
          <w:rFonts w:ascii="Times New Roman" w:hAnsi="Times New Roman" w:cs="Times New Roman"/>
          <w:noProof w:val="0"/>
        </w:rPr>
        <w:t>/16/0337/001</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13.</w:t>
      </w:r>
      <w:r w:rsidRPr="00F52FF7">
        <w:rPr>
          <w:b/>
          <w:caps/>
          <w:szCs w:val="22"/>
        </w:rPr>
        <w:tab/>
        <w:t>serijos numeris</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Serija {numeris}</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14.</w:t>
      </w:r>
      <w:r w:rsidRPr="00F52FF7">
        <w:rPr>
          <w:b/>
          <w:caps/>
          <w:szCs w:val="22"/>
        </w:rPr>
        <w:tab/>
      </w:r>
      <w:r w:rsidRPr="00F52FF7">
        <w:rPr>
          <w:b/>
          <w:szCs w:val="22"/>
        </w:rPr>
        <w:t>PARDAVIMO (IŠDAVIMO)</w:t>
      </w:r>
      <w:r w:rsidRPr="00F52FF7">
        <w:rPr>
          <w:b/>
          <w:caps/>
          <w:szCs w:val="22"/>
        </w:rPr>
        <w:t xml:space="preserve"> tvarka</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r w:rsidRPr="00F52FF7">
        <w:rPr>
          <w:rFonts w:ascii="Times New Roman" w:hAnsi="Times New Roman" w:cs="Times New Roman"/>
          <w:noProof w:val="0"/>
        </w:rPr>
        <w:t>Receptinis vaistinis preparatas</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Bdr>
          <w:top w:val="single" w:sz="4" w:space="1" w:color="auto"/>
          <w:left w:val="single" w:sz="4" w:space="4" w:color="auto"/>
          <w:bottom w:val="single" w:sz="4" w:space="1" w:color="auto"/>
          <w:right w:val="single" w:sz="4" w:space="4" w:color="auto"/>
        </w:pBdr>
        <w:ind w:left="540" w:hanging="540"/>
        <w:outlineLvl w:val="0"/>
        <w:rPr>
          <w:b/>
          <w:caps/>
          <w:szCs w:val="22"/>
        </w:rPr>
      </w:pPr>
      <w:r w:rsidRPr="00F52FF7">
        <w:rPr>
          <w:b/>
          <w:caps/>
          <w:szCs w:val="22"/>
        </w:rPr>
        <w:t>15.</w:t>
      </w:r>
      <w:r w:rsidRPr="00F52FF7">
        <w:rPr>
          <w:b/>
          <w:caps/>
          <w:szCs w:val="22"/>
        </w:rPr>
        <w:tab/>
        <w:t>vartojimo instrukcijA</w:t>
      </w: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BTEMEASMCA"/>
        <w:rPr>
          <w:rFonts w:ascii="Times New Roman" w:hAnsi="Times New Roman" w:cs="Times New Roman"/>
          <w:noProof w:val="0"/>
        </w:rPr>
      </w:pPr>
    </w:p>
    <w:p w:rsidR="00CB4BF3" w:rsidRPr="00F52FF7" w:rsidRDefault="00CB4BF3" w:rsidP="00CB4BF3">
      <w:pPr>
        <w:pStyle w:val="PI-1labEMEASMCA"/>
        <w:rPr>
          <w:noProof w:val="0"/>
        </w:rPr>
      </w:pPr>
      <w:r w:rsidRPr="00F52FF7">
        <w:rPr>
          <w:noProof w:val="0"/>
        </w:rPr>
        <w:t>16.</w:t>
      </w:r>
      <w:r w:rsidRPr="00F52FF7">
        <w:rPr>
          <w:noProof w:val="0"/>
        </w:rPr>
        <w:tab/>
        <w:t>INFORMACIJA BRAILIO RAŠTU</w:t>
      </w:r>
    </w:p>
    <w:p w:rsidR="00CB4BF3" w:rsidRPr="00F52FF7" w:rsidRDefault="00CB4BF3" w:rsidP="00CB4BF3">
      <w:pPr>
        <w:pStyle w:val="BTEMEASMCA"/>
        <w:rPr>
          <w:rFonts w:ascii="Times New Roman" w:hAnsi="Times New Roman" w:cs="Times New Roman"/>
          <w:noProof w:val="0"/>
        </w:rPr>
      </w:pPr>
    </w:p>
    <w:p w:rsidR="00CB4BF3" w:rsidRPr="00F52FF7" w:rsidRDefault="00CB4BF3" w:rsidP="001A3AAE">
      <w:pPr>
        <w:pStyle w:val="BTEMEASMCA"/>
        <w:rPr>
          <w:rFonts w:ascii="Times New Roman" w:hAnsi="Times New Roman" w:cs="Times New Roman"/>
          <w:noProof w:val="0"/>
        </w:rPr>
      </w:pPr>
      <w:r w:rsidRPr="00F52FF7">
        <w:rPr>
          <w:rFonts w:ascii="Times New Roman" w:hAnsi="Times New Roman" w:cs="Times New Roman"/>
          <w:noProof w:val="0"/>
        </w:rPr>
        <w:t>DALACIN C 300 mg</w:t>
      </w:r>
    </w:p>
    <w:p w:rsidR="0078051C" w:rsidRPr="00F52FF7" w:rsidRDefault="0078051C" w:rsidP="0078051C">
      <w:pPr>
        <w:rPr>
          <w:noProof/>
          <w:sz w:val="24"/>
          <w:szCs w:val="24"/>
        </w:rPr>
      </w:pPr>
    </w:p>
    <w:p w:rsidR="0078051C" w:rsidRPr="00F52FF7" w:rsidRDefault="0078051C" w:rsidP="0078051C">
      <w:pPr>
        <w:pBdr>
          <w:top w:val="single" w:sz="4" w:space="1" w:color="auto"/>
          <w:left w:val="single" w:sz="4" w:space="4" w:color="auto"/>
          <w:bottom w:val="single" w:sz="4" w:space="1" w:color="auto"/>
          <w:right w:val="single" w:sz="4" w:space="4" w:color="auto"/>
        </w:pBdr>
        <w:outlineLvl w:val="0"/>
        <w:rPr>
          <w:noProof/>
          <w:sz w:val="24"/>
          <w:szCs w:val="24"/>
          <w:lang w:eastAsia="lt-LT"/>
        </w:rPr>
      </w:pPr>
      <w:r w:rsidRPr="00F52FF7">
        <w:rPr>
          <w:b/>
          <w:noProof/>
          <w:sz w:val="24"/>
          <w:szCs w:val="24"/>
          <w:lang w:eastAsia="lt-LT"/>
        </w:rPr>
        <w:t>17.</w:t>
      </w:r>
      <w:r w:rsidRPr="00F52FF7">
        <w:rPr>
          <w:b/>
          <w:noProof/>
          <w:sz w:val="24"/>
          <w:szCs w:val="24"/>
          <w:lang w:eastAsia="lt-LT"/>
        </w:rPr>
        <w:tab/>
        <w:t>KITA INFORMACIJA</w:t>
      </w:r>
    </w:p>
    <w:p w:rsidR="0078051C" w:rsidRPr="00F52FF7" w:rsidRDefault="0078051C" w:rsidP="0078051C">
      <w:pPr>
        <w:rPr>
          <w:sz w:val="24"/>
          <w:szCs w:val="24"/>
        </w:rPr>
      </w:pPr>
    </w:p>
    <w:p w:rsidR="0078051C" w:rsidRPr="00F52FF7" w:rsidRDefault="0078051C" w:rsidP="0078051C">
      <w:pPr>
        <w:pStyle w:val="BTEMEASMCA"/>
        <w:rPr>
          <w:rFonts w:ascii="Times New Roman" w:hAnsi="Times New Roman" w:cs="Times New Roman"/>
          <w:noProof w:val="0"/>
        </w:rPr>
      </w:pPr>
      <w:r w:rsidRPr="00F52FF7">
        <w:rPr>
          <w:rFonts w:ascii="Times New Roman" w:hAnsi="Times New Roman" w:cs="Times New Roman"/>
          <w:sz w:val="24"/>
          <w:szCs w:val="24"/>
        </w:rPr>
        <w:t>Gamintojas:</w:t>
      </w:r>
      <w:r w:rsidRPr="00F52FF7">
        <w:rPr>
          <w:rFonts w:ascii="Times New Roman" w:hAnsi="Times New Roman" w:cs="Times New Roman"/>
          <w:b/>
          <w:sz w:val="24"/>
          <w:szCs w:val="24"/>
        </w:rPr>
        <w:t xml:space="preserve">  </w:t>
      </w:r>
      <w:proofErr w:type="spellStart"/>
      <w:r w:rsidRPr="00F52FF7">
        <w:rPr>
          <w:rFonts w:ascii="Times New Roman" w:hAnsi="Times New Roman" w:cs="Times New Roman"/>
          <w:noProof w:val="0"/>
          <w:lang w:val="en-US"/>
        </w:rPr>
        <w:t>Fareva</w:t>
      </w:r>
      <w:proofErr w:type="spellEnd"/>
      <w:r w:rsidRPr="00F52FF7">
        <w:rPr>
          <w:rFonts w:ascii="Times New Roman" w:hAnsi="Times New Roman" w:cs="Times New Roman"/>
          <w:noProof w:val="0"/>
          <w:lang w:val="en-US"/>
        </w:rPr>
        <w:t xml:space="preserve"> Amboise</w:t>
      </w:r>
      <w:r w:rsidRPr="00F52FF7">
        <w:rPr>
          <w:rFonts w:ascii="Times New Roman" w:hAnsi="Times New Roman" w:cs="Times New Roman"/>
          <w:noProof w:val="0"/>
        </w:rPr>
        <w:t xml:space="preserve">, </w:t>
      </w:r>
      <w:proofErr w:type="spellStart"/>
      <w:r w:rsidRPr="00F52FF7">
        <w:rPr>
          <w:rFonts w:ascii="Times New Roman" w:hAnsi="Times New Roman" w:cs="Times New Roman"/>
          <w:noProof w:val="0"/>
        </w:rPr>
        <w:t>Zone</w:t>
      </w:r>
      <w:proofErr w:type="spellEnd"/>
      <w:r w:rsidRPr="00F52FF7">
        <w:rPr>
          <w:rFonts w:ascii="Times New Roman" w:hAnsi="Times New Roman" w:cs="Times New Roman"/>
          <w:noProof w:val="0"/>
        </w:rPr>
        <w:t xml:space="preserve"> </w:t>
      </w:r>
      <w:proofErr w:type="spellStart"/>
      <w:r w:rsidRPr="00F52FF7">
        <w:rPr>
          <w:rFonts w:ascii="Times New Roman" w:hAnsi="Times New Roman" w:cs="Times New Roman"/>
          <w:noProof w:val="0"/>
        </w:rPr>
        <w:t>Industrielle</w:t>
      </w:r>
      <w:proofErr w:type="spellEnd"/>
      <w:r w:rsidRPr="00F52FF7">
        <w:rPr>
          <w:rFonts w:ascii="Times New Roman" w:hAnsi="Times New Roman" w:cs="Times New Roman"/>
          <w:noProof w:val="0"/>
        </w:rPr>
        <w:t xml:space="preserve"> , 29 </w:t>
      </w:r>
      <w:proofErr w:type="spellStart"/>
      <w:r w:rsidRPr="00F52FF7">
        <w:rPr>
          <w:rFonts w:ascii="Times New Roman" w:hAnsi="Times New Roman" w:cs="Times New Roman"/>
          <w:noProof w:val="0"/>
        </w:rPr>
        <w:t>route</w:t>
      </w:r>
      <w:proofErr w:type="spellEnd"/>
      <w:r w:rsidRPr="00F52FF7">
        <w:rPr>
          <w:rFonts w:ascii="Times New Roman" w:hAnsi="Times New Roman" w:cs="Times New Roman"/>
          <w:noProof w:val="0"/>
        </w:rPr>
        <w:t xml:space="preserve"> </w:t>
      </w:r>
      <w:proofErr w:type="spellStart"/>
      <w:r w:rsidRPr="00F52FF7">
        <w:rPr>
          <w:rFonts w:ascii="Times New Roman" w:hAnsi="Times New Roman" w:cs="Times New Roman"/>
          <w:noProof w:val="0"/>
        </w:rPr>
        <w:t>des</w:t>
      </w:r>
      <w:proofErr w:type="spellEnd"/>
      <w:r w:rsidRPr="00F52FF7">
        <w:rPr>
          <w:rFonts w:ascii="Times New Roman" w:hAnsi="Times New Roman" w:cs="Times New Roman"/>
          <w:noProof w:val="0"/>
        </w:rPr>
        <w:t xml:space="preserve"> </w:t>
      </w:r>
      <w:proofErr w:type="spellStart"/>
      <w:r w:rsidRPr="00F52FF7">
        <w:rPr>
          <w:rFonts w:ascii="Times New Roman" w:hAnsi="Times New Roman" w:cs="Times New Roman"/>
          <w:noProof w:val="0"/>
        </w:rPr>
        <w:t>Industries</w:t>
      </w:r>
      <w:proofErr w:type="spellEnd"/>
      <w:r w:rsidRPr="00F52FF7">
        <w:rPr>
          <w:rFonts w:ascii="Times New Roman" w:hAnsi="Times New Roman" w:cs="Times New Roman"/>
          <w:noProof w:val="0"/>
        </w:rPr>
        <w:t xml:space="preserve">, 37530 </w:t>
      </w:r>
      <w:proofErr w:type="spellStart"/>
      <w:r w:rsidRPr="00F52FF7">
        <w:rPr>
          <w:rFonts w:ascii="Times New Roman" w:hAnsi="Times New Roman" w:cs="Times New Roman"/>
          <w:noProof w:val="0"/>
        </w:rPr>
        <w:t>Poc</w:t>
      </w:r>
      <w:proofErr w:type="spellEnd"/>
      <w:r w:rsidRPr="00F52FF7">
        <w:rPr>
          <w:rFonts w:ascii="Times New Roman" w:hAnsi="Times New Roman" w:cs="Times New Roman"/>
          <w:lang w:val="fr-FR"/>
        </w:rPr>
        <w:t>é</w:t>
      </w:r>
      <w:r w:rsidRPr="00F52FF7">
        <w:rPr>
          <w:rFonts w:ascii="Times New Roman" w:hAnsi="Times New Roman" w:cs="Times New Roman"/>
          <w:noProof w:val="0"/>
        </w:rPr>
        <w:t>-</w:t>
      </w:r>
      <w:proofErr w:type="spellStart"/>
      <w:r w:rsidRPr="00F52FF7">
        <w:rPr>
          <w:rFonts w:ascii="Times New Roman" w:hAnsi="Times New Roman" w:cs="Times New Roman"/>
          <w:noProof w:val="0"/>
        </w:rPr>
        <w:t>sur-Cisse,</w:t>
      </w:r>
      <w:proofErr w:type="spellEnd"/>
      <w:r w:rsidRPr="00F52FF7">
        <w:rPr>
          <w:rFonts w:ascii="Times New Roman" w:hAnsi="Times New Roman" w:cs="Times New Roman"/>
          <w:noProof w:val="0"/>
        </w:rPr>
        <w:t xml:space="preserve"> Prancūzija</w:t>
      </w:r>
    </w:p>
    <w:p w:rsidR="0078051C" w:rsidRPr="00F52FF7" w:rsidRDefault="0078051C" w:rsidP="0078051C">
      <w:pPr>
        <w:rPr>
          <w:sz w:val="24"/>
          <w:szCs w:val="24"/>
        </w:rPr>
      </w:pPr>
    </w:p>
    <w:p w:rsidR="0078051C" w:rsidRPr="00F52FF7" w:rsidRDefault="0078051C" w:rsidP="0078051C">
      <w:pPr>
        <w:rPr>
          <w:sz w:val="24"/>
          <w:szCs w:val="24"/>
          <w:lang w:eastAsia="lt-LT"/>
        </w:rPr>
      </w:pPr>
      <w:r w:rsidRPr="00F52FF7">
        <w:rPr>
          <w:sz w:val="24"/>
          <w:szCs w:val="24"/>
          <w:lang w:eastAsia="lt-LT"/>
        </w:rPr>
        <w:t>Perpakavo:  UAB „</w:t>
      </w:r>
      <w:proofErr w:type="spellStart"/>
      <w:r w:rsidRPr="00F52FF7">
        <w:rPr>
          <w:sz w:val="24"/>
          <w:szCs w:val="24"/>
          <w:lang w:eastAsia="lt-LT"/>
        </w:rPr>
        <w:t>Entafarma</w:t>
      </w:r>
      <w:proofErr w:type="spellEnd"/>
      <w:r w:rsidRPr="00F52FF7">
        <w:rPr>
          <w:sz w:val="24"/>
          <w:szCs w:val="24"/>
          <w:lang w:eastAsia="lt-LT"/>
        </w:rPr>
        <w:t>“</w:t>
      </w:r>
    </w:p>
    <w:p w:rsidR="0078051C" w:rsidRPr="00F52FF7" w:rsidRDefault="0078051C" w:rsidP="0078051C">
      <w:pPr>
        <w:rPr>
          <w:sz w:val="24"/>
          <w:szCs w:val="24"/>
          <w:lang w:eastAsia="lt-LT"/>
        </w:rPr>
      </w:pPr>
      <w:proofErr w:type="spellStart"/>
      <w:r w:rsidRPr="00F52FF7">
        <w:rPr>
          <w:sz w:val="24"/>
          <w:szCs w:val="24"/>
          <w:lang w:eastAsia="lt-LT"/>
        </w:rPr>
        <w:t>Perpak</w:t>
      </w:r>
      <w:proofErr w:type="spellEnd"/>
      <w:r w:rsidRPr="00F52FF7">
        <w:rPr>
          <w:sz w:val="24"/>
          <w:szCs w:val="24"/>
          <w:lang w:eastAsia="lt-LT"/>
        </w:rPr>
        <w:t>. serija:</w:t>
      </w:r>
    </w:p>
    <w:p w:rsidR="001A3AAE" w:rsidRPr="00F52FF7" w:rsidRDefault="001A3AAE" w:rsidP="001A3AAE">
      <w:pPr>
        <w:pStyle w:val="BTEMEASMCA"/>
        <w:rPr>
          <w:rFonts w:ascii="Times New Roman" w:hAnsi="Times New Roman" w:cs="Times New Roman"/>
          <w:noProof w:val="0"/>
        </w:rPr>
      </w:pPr>
    </w:p>
    <w:p w:rsidR="001A3AAE" w:rsidRPr="00F52FF7" w:rsidRDefault="001A3AAE" w:rsidP="001A3AAE">
      <w:pPr>
        <w:pStyle w:val="BTEMEASMCA"/>
        <w:rPr>
          <w:rFonts w:ascii="Times New Roman" w:hAnsi="Times New Roman" w:cs="Times New Roman"/>
          <w:noProof w:val="0"/>
        </w:rPr>
      </w:pPr>
    </w:p>
    <w:p w:rsidR="00191A34" w:rsidRPr="00F52FF7" w:rsidRDefault="00191A34" w:rsidP="00191A34">
      <w:pPr>
        <w:rPr>
          <w:i/>
          <w:lang w:eastAsia="lt-LT"/>
        </w:rPr>
      </w:pPr>
      <w:bookmarkStart w:id="0" w:name="_Toc129243137"/>
      <w:bookmarkStart w:id="1" w:name="_Toc129243262"/>
      <w:r w:rsidRPr="00F52FF7">
        <w:rPr>
          <w:i/>
          <w:lang w:eastAsia="lt-LT"/>
        </w:rPr>
        <w:t xml:space="preserve">Lygiagrečiai importuojamas vaistinis preparatas skiriasi nuo referencinio vaistinio preparato pagalbinėmis medžiagomis, išvaizda, laikymo sąlygomis. Referencinis preparatas turi </w:t>
      </w:r>
      <w:proofErr w:type="spellStart"/>
      <w:r w:rsidRPr="00F52FF7">
        <w:rPr>
          <w:i/>
          <w:lang w:eastAsia="lt-LT"/>
        </w:rPr>
        <w:t>eritroziną</w:t>
      </w:r>
      <w:proofErr w:type="spellEnd"/>
      <w:r w:rsidRPr="00F52FF7">
        <w:rPr>
          <w:i/>
          <w:lang w:eastAsia="lt-LT"/>
        </w:rPr>
        <w:t xml:space="preserve"> (E 127), </w:t>
      </w:r>
      <w:proofErr w:type="spellStart"/>
      <w:r w:rsidRPr="00F52FF7">
        <w:rPr>
          <w:i/>
          <w:lang w:eastAsia="lt-LT"/>
        </w:rPr>
        <w:t>indigokarminą</w:t>
      </w:r>
      <w:proofErr w:type="spellEnd"/>
      <w:r w:rsidR="007C2408" w:rsidRPr="00F52FF7">
        <w:rPr>
          <w:i/>
          <w:lang w:eastAsia="lt-LT"/>
        </w:rPr>
        <w:t xml:space="preserve"> (E 132),</w:t>
      </w:r>
      <w:r w:rsidRPr="00F52FF7">
        <w:rPr>
          <w:i/>
          <w:lang w:eastAsia="lt-LT"/>
        </w:rPr>
        <w:t xml:space="preserve"> rašalą ( </w:t>
      </w:r>
      <w:proofErr w:type="spellStart"/>
      <w:r w:rsidRPr="00F52FF7">
        <w:rPr>
          <w:i/>
          <w:lang w:eastAsia="lt-LT"/>
        </w:rPr>
        <w:t>šelakas</w:t>
      </w:r>
      <w:proofErr w:type="spellEnd"/>
      <w:r w:rsidRPr="00F52FF7">
        <w:rPr>
          <w:i/>
          <w:lang w:eastAsia="lt-LT"/>
        </w:rPr>
        <w:t xml:space="preserve">, juodasis geležies oksidas (E 172), sojų </w:t>
      </w:r>
      <w:proofErr w:type="spellStart"/>
      <w:r w:rsidRPr="00F52FF7">
        <w:rPr>
          <w:i/>
          <w:lang w:eastAsia="lt-LT"/>
        </w:rPr>
        <w:t>lecitinas</w:t>
      </w:r>
      <w:proofErr w:type="spellEnd"/>
      <w:r w:rsidRPr="00F52FF7">
        <w:rPr>
          <w:i/>
          <w:lang w:eastAsia="lt-LT"/>
        </w:rPr>
        <w:t>, putojimą stabdanti priemonė DC150), o lygiagrečiai importuojamas jų neturi.</w:t>
      </w:r>
    </w:p>
    <w:p w:rsidR="00191A34" w:rsidRPr="00F52FF7" w:rsidRDefault="00191A34" w:rsidP="00191A34">
      <w:pPr>
        <w:rPr>
          <w:b/>
          <w:caps/>
          <w:szCs w:val="22"/>
        </w:rPr>
      </w:pPr>
      <w:r w:rsidRPr="00F52FF7">
        <w:rPr>
          <w:i/>
          <w:lang w:eastAsia="lt-LT"/>
        </w:rPr>
        <w:t>Referencinio vaistinio preparato kapsulių spalva yra levandų, o lygiagrečiai importuojamo preparato kapsulių spalva yra balta. L</w:t>
      </w:r>
      <w:r w:rsidRPr="00F52FF7">
        <w:rPr>
          <w:i/>
          <w:sz w:val="24"/>
          <w:szCs w:val="24"/>
        </w:rPr>
        <w:t>ygiagrečiai importuojamą vaistinį preparatą laikyti ne aukštesnėje kaip 30°C temperatūroje, originalioje pakuotėje, referenciniam vaistiniam preparatui specialių laikymo sąlygų nereikia.</w:t>
      </w:r>
    </w:p>
    <w:p w:rsidR="00917EE0" w:rsidRDefault="00917EE0" w:rsidP="00917EE0">
      <w:pPr>
        <w:rPr>
          <w:szCs w:val="22"/>
        </w:rPr>
      </w:pPr>
      <w:r w:rsidRPr="00F52FF7">
        <w:rPr>
          <w:szCs w:val="22"/>
        </w:rPr>
        <w:br w:type="page"/>
      </w:r>
    </w:p>
    <w:p w:rsidR="00CB4BF3" w:rsidRPr="00220B37" w:rsidRDefault="00CB4BF3" w:rsidP="00191A34">
      <w:pPr>
        <w:pStyle w:val="TTEMEASMCA"/>
        <w:ind w:left="0" w:firstLine="0"/>
        <w:jc w:val="left"/>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220B37" w:rsidRDefault="00CB4BF3" w:rsidP="00CB4BF3">
      <w:pPr>
        <w:pStyle w:val="TTEMEASMCA"/>
      </w:pPr>
    </w:p>
    <w:p w:rsidR="00CB4BF3" w:rsidRPr="00587BDB" w:rsidRDefault="00CB4BF3" w:rsidP="00CB4BF3">
      <w:pPr>
        <w:pStyle w:val="TTEMEASMCA"/>
        <w:rPr>
          <w:rFonts w:ascii="Times New Roman" w:eastAsia="Times New Roman" w:hAnsi="Times New Roman" w:cs="Times New Roman"/>
          <w:caps w:val="0"/>
        </w:rPr>
      </w:pPr>
      <w:r w:rsidRPr="00587BDB">
        <w:rPr>
          <w:rFonts w:ascii="Times New Roman" w:eastAsia="Times New Roman" w:hAnsi="Times New Roman" w:cs="Times New Roman"/>
          <w:caps w:val="0"/>
        </w:rPr>
        <w:t>B. PAKUOTĖS LAPELIS</w:t>
      </w:r>
      <w:bookmarkEnd w:id="0"/>
      <w:bookmarkEnd w:id="1"/>
    </w:p>
    <w:p w:rsidR="00CB4BF3" w:rsidRPr="00220B37" w:rsidRDefault="00CB4BF3" w:rsidP="00CB4BF3">
      <w:pPr>
        <w:rPr>
          <w:szCs w:val="22"/>
        </w:rPr>
      </w:pPr>
      <w:r w:rsidRPr="00220B37">
        <w:rPr>
          <w:szCs w:val="22"/>
        </w:rPr>
        <w:br w:type="page"/>
      </w:r>
    </w:p>
    <w:p w:rsidR="00CB4BF3" w:rsidRPr="00220B37" w:rsidRDefault="00CB4BF3" w:rsidP="00CB4BF3">
      <w:pPr>
        <w:jc w:val="center"/>
        <w:rPr>
          <w:szCs w:val="22"/>
        </w:rPr>
      </w:pPr>
      <w:r w:rsidRPr="00220B37">
        <w:rPr>
          <w:b/>
          <w:szCs w:val="22"/>
        </w:rPr>
        <w:lastRenderedPageBreak/>
        <w:t>Pakuotės lapelis: informacija vartotojui</w:t>
      </w:r>
    </w:p>
    <w:p w:rsidR="00CB4BF3" w:rsidRPr="00220B37" w:rsidRDefault="00CB4BF3" w:rsidP="00CB4BF3">
      <w:pPr>
        <w:jc w:val="center"/>
        <w:rPr>
          <w:b/>
          <w:caps/>
          <w:szCs w:val="22"/>
        </w:rPr>
      </w:pPr>
    </w:p>
    <w:p w:rsidR="00CB4BF3" w:rsidRPr="00220B37" w:rsidRDefault="00CB4BF3" w:rsidP="00CB4BF3">
      <w:pPr>
        <w:jc w:val="center"/>
        <w:rPr>
          <w:b/>
          <w:szCs w:val="22"/>
        </w:rPr>
      </w:pPr>
      <w:r w:rsidRPr="00220B37">
        <w:rPr>
          <w:b/>
          <w:szCs w:val="22"/>
        </w:rPr>
        <w:t>DALACIN C 300 mg kietosios kapsulės</w:t>
      </w:r>
    </w:p>
    <w:p w:rsidR="00CB4BF3" w:rsidRPr="00220B37" w:rsidRDefault="00CB4BF3" w:rsidP="00CB4BF3">
      <w:pPr>
        <w:jc w:val="center"/>
        <w:rPr>
          <w:szCs w:val="22"/>
        </w:rPr>
      </w:pPr>
      <w:r w:rsidRPr="00220B37">
        <w:rPr>
          <w:szCs w:val="22"/>
        </w:rPr>
        <w:t>Klindamicinas</w:t>
      </w:r>
    </w:p>
    <w:p w:rsidR="00CB4BF3" w:rsidRPr="00220B37" w:rsidRDefault="00CB4BF3" w:rsidP="00CB4BF3">
      <w:pPr>
        <w:rPr>
          <w:szCs w:val="22"/>
        </w:rPr>
      </w:pPr>
    </w:p>
    <w:p w:rsidR="00CB4BF3" w:rsidRPr="00220B37" w:rsidRDefault="00CB4BF3" w:rsidP="00CB4BF3">
      <w:pPr>
        <w:rPr>
          <w:b/>
          <w:szCs w:val="22"/>
        </w:rPr>
      </w:pPr>
      <w:r w:rsidRPr="00220B37">
        <w:rPr>
          <w:b/>
          <w:szCs w:val="22"/>
        </w:rPr>
        <w:t>Atidžiai perskaitykite visą šį lapelį, prieš pradėdami vartoti vaistą, nes jame pateikiama Jums svarbi informacija.</w:t>
      </w:r>
    </w:p>
    <w:p w:rsidR="00CB4BF3" w:rsidRPr="00220B37" w:rsidRDefault="00CB4BF3" w:rsidP="00CB4BF3">
      <w:pPr>
        <w:pStyle w:val="BTbEMEASMCA"/>
        <w:rPr>
          <w:noProof w:val="0"/>
        </w:rPr>
      </w:pPr>
    </w:p>
    <w:p w:rsidR="00CB4BF3" w:rsidRPr="00587BDB" w:rsidRDefault="00CB4BF3" w:rsidP="00587BDB">
      <w:pPr>
        <w:numPr>
          <w:ilvl w:val="0"/>
          <w:numId w:val="3"/>
        </w:numPr>
        <w:tabs>
          <w:tab w:val="num" w:pos="567"/>
        </w:tabs>
        <w:ind w:left="0" w:firstLine="0"/>
        <w:rPr>
          <w:szCs w:val="22"/>
        </w:rPr>
      </w:pPr>
      <w:r w:rsidRPr="00587BDB">
        <w:rPr>
          <w:szCs w:val="22"/>
        </w:rPr>
        <w:t>Neišmeskite šio lapelio, nes vėl gali prireikti jį perskaityti.</w:t>
      </w:r>
    </w:p>
    <w:p w:rsidR="00CB4BF3" w:rsidRPr="00587BDB" w:rsidRDefault="00CB4BF3" w:rsidP="00587BDB">
      <w:pPr>
        <w:numPr>
          <w:ilvl w:val="0"/>
          <w:numId w:val="3"/>
        </w:numPr>
        <w:tabs>
          <w:tab w:val="num" w:pos="567"/>
        </w:tabs>
        <w:ind w:left="0" w:firstLine="0"/>
        <w:rPr>
          <w:szCs w:val="22"/>
        </w:rPr>
      </w:pPr>
      <w:r w:rsidRPr="00587BDB">
        <w:rPr>
          <w:szCs w:val="22"/>
        </w:rPr>
        <w:t>Jeigu kiltų daugiau klausimų, kreipkitės į gydytoją arba vaistininką.</w:t>
      </w:r>
    </w:p>
    <w:p w:rsidR="00CB4BF3" w:rsidRPr="00587BDB" w:rsidRDefault="00CB4BF3" w:rsidP="00587BDB">
      <w:pPr>
        <w:numPr>
          <w:ilvl w:val="0"/>
          <w:numId w:val="3"/>
        </w:numPr>
        <w:tabs>
          <w:tab w:val="num" w:pos="567"/>
        </w:tabs>
        <w:ind w:left="0" w:firstLine="0"/>
        <w:rPr>
          <w:szCs w:val="22"/>
        </w:rPr>
      </w:pPr>
      <w:r w:rsidRPr="00587BDB">
        <w:rPr>
          <w:szCs w:val="22"/>
        </w:rPr>
        <w:t>Šis vaistas skirtas tik Jums, todėl kitiems žmonėms jo duoti negalima. Vaistas gali jiems pakenkti (net tiems, kurių ligos požymiai yra tokie patys kaip Jūsų).</w:t>
      </w:r>
    </w:p>
    <w:p w:rsidR="00CB4BF3" w:rsidRPr="00587BDB" w:rsidRDefault="00CB4BF3" w:rsidP="00587BDB">
      <w:pPr>
        <w:numPr>
          <w:ilvl w:val="0"/>
          <w:numId w:val="3"/>
        </w:numPr>
        <w:tabs>
          <w:tab w:val="num" w:pos="567"/>
        </w:tabs>
        <w:ind w:left="0" w:firstLine="0"/>
        <w:rPr>
          <w:szCs w:val="22"/>
        </w:rPr>
      </w:pPr>
      <w:r w:rsidRPr="00587BDB">
        <w:rPr>
          <w:szCs w:val="22"/>
        </w:rPr>
        <w:t>Jeigu pasireiškė šalutinis poveikis (net jeigu jis šiame lapelyje nenurodytas), kreipkitės į gydytoją arba vaistininką. Žr. 4 skyrių.</w:t>
      </w:r>
    </w:p>
    <w:p w:rsidR="00CB4BF3" w:rsidRPr="00220B37" w:rsidRDefault="00CB4BF3" w:rsidP="00CB4BF3">
      <w:pPr>
        <w:tabs>
          <w:tab w:val="num" w:pos="567"/>
        </w:tabs>
        <w:rPr>
          <w:szCs w:val="22"/>
        </w:rPr>
      </w:pPr>
    </w:p>
    <w:p w:rsidR="00CB4BF3" w:rsidRPr="00220B37" w:rsidRDefault="00CB4BF3" w:rsidP="00CB4BF3">
      <w:pPr>
        <w:rPr>
          <w:szCs w:val="22"/>
        </w:rPr>
      </w:pPr>
    </w:p>
    <w:p w:rsidR="00CB4BF3" w:rsidRPr="00220B37" w:rsidRDefault="00CB4BF3" w:rsidP="00CB4BF3">
      <w:pPr>
        <w:keepNext/>
        <w:tabs>
          <w:tab w:val="left" w:pos="567"/>
        </w:tabs>
        <w:spacing w:line="260" w:lineRule="exact"/>
        <w:jc w:val="both"/>
        <w:outlineLvl w:val="3"/>
        <w:rPr>
          <w:rFonts w:eastAsia="SimSun"/>
          <w:b/>
          <w:szCs w:val="22"/>
        </w:rPr>
      </w:pPr>
      <w:r w:rsidRPr="00220B37">
        <w:rPr>
          <w:rFonts w:eastAsia="SimSun"/>
          <w:b/>
          <w:szCs w:val="22"/>
        </w:rPr>
        <w:t>Apie ką rašoma šiame lapelyje?</w:t>
      </w:r>
    </w:p>
    <w:p w:rsidR="00CB4BF3" w:rsidRPr="00220B37" w:rsidRDefault="00CB4BF3" w:rsidP="00CB4BF3">
      <w:pPr>
        <w:rPr>
          <w:b/>
          <w:szCs w:val="22"/>
          <w:u w:val="single"/>
        </w:rPr>
      </w:pPr>
    </w:p>
    <w:p w:rsidR="00CB4BF3" w:rsidRPr="00220B37" w:rsidRDefault="00CB4BF3" w:rsidP="00CB4BF3">
      <w:pPr>
        <w:numPr>
          <w:ilvl w:val="0"/>
          <w:numId w:val="3"/>
        </w:numPr>
        <w:tabs>
          <w:tab w:val="num" w:pos="567"/>
        </w:tabs>
        <w:ind w:left="0" w:firstLine="0"/>
        <w:rPr>
          <w:szCs w:val="22"/>
        </w:rPr>
      </w:pPr>
      <w:r w:rsidRPr="00220B37">
        <w:rPr>
          <w:szCs w:val="22"/>
        </w:rPr>
        <w:t>Kas yra DALACIN C ir kam jis vartojamas</w:t>
      </w:r>
    </w:p>
    <w:p w:rsidR="00CB4BF3" w:rsidRPr="00220B37" w:rsidRDefault="00CB4BF3" w:rsidP="00CB4BF3">
      <w:pPr>
        <w:numPr>
          <w:ilvl w:val="0"/>
          <w:numId w:val="2"/>
        </w:numPr>
        <w:tabs>
          <w:tab w:val="clear" w:pos="930"/>
          <w:tab w:val="num" w:pos="567"/>
        </w:tabs>
        <w:ind w:left="573" w:hanging="573"/>
        <w:rPr>
          <w:szCs w:val="22"/>
        </w:rPr>
      </w:pPr>
      <w:r w:rsidRPr="00220B37">
        <w:rPr>
          <w:szCs w:val="22"/>
        </w:rPr>
        <w:t xml:space="preserve">Kas žinotina prieš vartojant DALACIN C </w:t>
      </w:r>
    </w:p>
    <w:p w:rsidR="00CB4BF3" w:rsidRPr="00220B37" w:rsidRDefault="00CB4BF3" w:rsidP="00CB4BF3">
      <w:pPr>
        <w:tabs>
          <w:tab w:val="num" w:pos="567"/>
        </w:tabs>
        <w:rPr>
          <w:szCs w:val="22"/>
        </w:rPr>
      </w:pPr>
      <w:r w:rsidRPr="00220B37">
        <w:rPr>
          <w:szCs w:val="22"/>
        </w:rPr>
        <w:t>3.</w:t>
      </w:r>
      <w:r w:rsidRPr="00220B37">
        <w:rPr>
          <w:szCs w:val="22"/>
        </w:rPr>
        <w:tab/>
        <w:t>Kaip vartoti DALACIN C</w:t>
      </w:r>
    </w:p>
    <w:p w:rsidR="00CB4BF3" w:rsidRPr="00220B37" w:rsidRDefault="00CB4BF3" w:rsidP="00CB4BF3">
      <w:pPr>
        <w:tabs>
          <w:tab w:val="num" w:pos="567"/>
        </w:tabs>
        <w:rPr>
          <w:szCs w:val="22"/>
        </w:rPr>
      </w:pPr>
      <w:r w:rsidRPr="00220B37">
        <w:rPr>
          <w:szCs w:val="22"/>
        </w:rPr>
        <w:t>4.</w:t>
      </w:r>
      <w:r w:rsidRPr="00220B37">
        <w:rPr>
          <w:szCs w:val="22"/>
        </w:rPr>
        <w:tab/>
        <w:t>Galimas šalutinis poveikis</w:t>
      </w:r>
    </w:p>
    <w:p w:rsidR="00CB4BF3" w:rsidRPr="00220B37" w:rsidRDefault="00CB4BF3" w:rsidP="00CB4BF3">
      <w:pPr>
        <w:tabs>
          <w:tab w:val="num" w:pos="567"/>
        </w:tabs>
        <w:rPr>
          <w:szCs w:val="22"/>
        </w:rPr>
      </w:pPr>
      <w:r w:rsidRPr="00220B37">
        <w:rPr>
          <w:szCs w:val="22"/>
        </w:rPr>
        <w:t>5.</w:t>
      </w:r>
      <w:r w:rsidRPr="00220B37">
        <w:rPr>
          <w:szCs w:val="22"/>
        </w:rPr>
        <w:tab/>
        <w:t>Kaip laikyti DALACIN C</w:t>
      </w:r>
    </w:p>
    <w:p w:rsidR="00CB4BF3" w:rsidRPr="00220B37" w:rsidRDefault="00CB4BF3" w:rsidP="00CB4BF3">
      <w:pPr>
        <w:tabs>
          <w:tab w:val="num" w:pos="567"/>
        </w:tabs>
        <w:rPr>
          <w:szCs w:val="22"/>
        </w:rPr>
      </w:pPr>
      <w:r w:rsidRPr="00220B37">
        <w:rPr>
          <w:szCs w:val="22"/>
        </w:rPr>
        <w:t>6.</w:t>
      </w:r>
      <w:r w:rsidRPr="00220B37">
        <w:rPr>
          <w:szCs w:val="22"/>
        </w:rPr>
        <w:tab/>
        <w:t>Pakuotės turinys ir kita informacija</w:t>
      </w:r>
    </w:p>
    <w:p w:rsidR="00CB4BF3" w:rsidRPr="00220B37" w:rsidRDefault="00CB4BF3" w:rsidP="00CB4BF3">
      <w:pPr>
        <w:rPr>
          <w:szCs w:val="22"/>
        </w:rPr>
      </w:pPr>
    </w:p>
    <w:p w:rsidR="00CB4BF3" w:rsidRPr="00220B37" w:rsidRDefault="00CB4BF3" w:rsidP="00CB4BF3">
      <w:pPr>
        <w:rPr>
          <w:szCs w:val="22"/>
        </w:rPr>
      </w:pPr>
    </w:p>
    <w:p w:rsidR="00CB4BF3" w:rsidRPr="00220B37" w:rsidRDefault="00CB4BF3" w:rsidP="00CB4BF3">
      <w:pPr>
        <w:ind w:left="567" w:hanging="567"/>
        <w:rPr>
          <w:b/>
          <w:caps/>
          <w:szCs w:val="22"/>
        </w:rPr>
      </w:pPr>
      <w:r w:rsidRPr="00220B37">
        <w:rPr>
          <w:b/>
          <w:szCs w:val="22"/>
        </w:rPr>
        <w:t>1.</w:t>
      </w:r>
      <w:r w:rsidRPr="00220B37">
        <w:rPr>
          <w:b/>
          <w:szCs w:val="22"/>
        </w:rPr>
        <w:tab/>
        <w:t>Kas yra DALACIN C ir kam jis vartojamas</w:t>
      </w:r>
    </w:p>
    <w:p w:rsidR="00CB4BF3" w:rsidRPr="00220B37" w:rsidRDefault="00CB4BF3" w:rsidP="00CB4BF3">
      <w:pPr>
        <w:rPr>
          <w:szCs w:val="22"/>
        </w:rPr>
      </w:pPr>
    </w:p>
    <w:p w:rsidR="00CB4BF3" w:rsidRPr="00587BDB" w:rsidRDefault="00CB4BF3" w:rsidP="00CB4BF3">
      <w:pPr>
        <w:pStyle w:val="Pagrindinistekstas"/>
        <w:spacing w:after="0"/>
        <w:rPr>
          <w:rFonts w:ascii="Times New Roman" w:hAnsi="Times New Roman" w:cs="Times New Roman"/>
        </w:rPr>
      </w:pPr>
      <w:r w:rsidRPr="00587BDB">
        <w:rPr>
          <w:rFonts w:ascii="Times New Roman" w:hAnsi="Times New Roman" w:cs="Times New Roman"/>
        </w:rPr>
        <w:t>DALACIN C yra pusiau sintetinis antibiotikas, linkozamidų grupės antibiotikas.</w:t>
      </w:r>
    </w:p>
    <w:p w:rsidR="00CB4BF3" w:rsidRPr="00587BDB" w:rsidRDefault="00CB4BF3" w:rsidP="00CB4BF3">
      <w:pPr>
        <w:rPr>
          <w:szCs w:val="22"/>
        </w:rPr>
      </w:pPr>
    </w:p>
    <w:p w:rsidR="00CB4BF3" w:rsidRPr="00587BDB" w:rsidRDefault="00CB4BF3" w:rsidP="00CB4BF3">
      <w:pPr>
        <w:pStyle w:val="Pagrindinistekstas"/>
        <w:spacing w:after="0"/>
        <w:rPr>
          <w:rFonts w:ascii="Times New Roman" w:hAnsi="Times New Roman" w:cs="Times New Roman"/>
        </w:rPr>
      </w:pPr>
      <w:r w:rsidRPr="00587BDB">
        <w:rPr>
          <w:rFonts w:ascii="Times New Roman" w:hAnsi="Times New Roman" w:cs="Times New Roman"/>
        </w:rPr>
        <w:t>Vaistas vartojamas klindamicinui jautrių mikroorganizmų sukeltų sunkių infekcinių ligų gydymui.</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Viršutinių kvėpavimo takų infekcijos: migdolų uždegimas (tonzilitas), gerklės uždegimas (faringitas), ančių uždegimas (sinusitas), vidurinės ausies uždegimas, skarlatina.</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Apatinių kvėpavimo takų infekcijos: bronchų uždegimas (bronchitas), plaučių uždegimas (pneumonija), pūlinis plaučių susirgimas (plaučių empiema, abscesas).</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Odos ir minkštųjų audinių infekcijos: spuogai, šunvotės, celiulitas, išbėrimas pūlinėliais, pūliniai ir žaizdų infekcija, rožė, pūlinis nagų pažeidimas.</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Kaulų ir sąnarių infekcijos: kaulų čiulpų uždegimas (osteomielitas) ir sąnarių uždegimas su kraujo užkrėtimu.</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 xml:space="preserve">Ginekologinės infekcijos: gimdos gleivinės uždegimas (endometritas), celiulitas, makšties skliauto infekcija, kiaušintakių ir kiaušidžių pūlinys, kiaušintakių uždegimas (salpingitas), uždegiminė dubens liga (kartu su kitu tinkamu antibiotiku). </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Vidinės pilvo infekcijos: pilvaplėvės uždegimas (peritonitas) ir pilvo pūlinys (kartu su kitu tinkamu antibiotiku).</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Kraujo užkrėtimas (sepsis).</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Dantų infekcijos: apydančio pūlinys ir uždegimas (periodontitas).</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i/>
          <w:noProof w:val="0"/>
        </w:rPr>
        <w:t xml:space="preserve">Pneumocystis jiroveci </w:t>
      </w:r>
      <w:r w:rsidRPr="00587BDB">
        <w:rPr>
          <w:rFonts w:ascii="Times New Roman" w:hAnsi="Times New Roman" w:cs="Times New Roman"/>
          <w:noProof w:val="0"/>
        </w:rPr>
        <w:t xml:space="preserve">(anksčiau klasifikuotas kaip </w:t>
      </w:r>
      <w:r w:rsidRPr="00587BDB">
        <w:rPr>
          <w:rFonts w:ascii="Times New Roman" w:hAnsi="Times New Roman" w:cs="Times New Roman"/>
          <w:i/>
          <w:noProof w:val="0"/>
        </w:rPr>
        <w:t>Pneumocystis carinii)</w:t>
      </w:r>
      <w:r w:rsidRPr="00587BDB">
        <w:rPr>
          <w:rFonts w:ascii="Times New Roman" w:hAnsi="Times New Roman" w:cs="Times New Roman"/>
          <w:noProof w:val="0"/>
        </w:rPr>
        <w:t xml:space="preserve"> sukeltas plaučių uždegimas pacientams, sergantiems ŽIV liga (DALACIN C galima skirti kartu su su kitu vaistu primachinu, jei įprastinio gydymo pacientas netoleruoja, arba jei įprastinis gydymas nepakankamai veiksmingas, daugiau informacijos suteiks gydytojas).</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Maliarija (gydoma DALACIN C kartu su kitu vaistu chininu).</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Vidinio širdies dangalo (endokardito) profilaktikai ligoniams, kurie yra jautrūs arba alergiški penicilinui.</w:t>
      </w:r>
    </w:p>
    <w:p w:rsidR="00CB4BF3" w:rsidRPr="00220B37" w:rsidRDefault="00CB4BF3" w:rsidP="00CB4BF3">
      <w:pPr>
        <w:rPr>
          <w:szCs w:val="22"/>
        </w:rPr>
      </w:pPr>
    </w:p>
    <w:p w:rsidR="00CB4BF3" w:rsidRPr="00220B37" w:rsidRDefault="00CB4BF3" w:rsidP="00CB4BF3">
      <w:pPr>
        <w:rPr>
          <w:szCs w:val="22"/>
        </w:rPr>
      </w:pPr>
    </w:p>
    <w:p w:rsidR="00CB4BF3" w:rsidRPr="00220B37" w:rsidRDefault="00CB4BF3" w:rsidP="00CB4BF3">
      <w:pPr>
        <w:tabs>
          <w:tab w:val="left" w:pos="567"/>
        </w:tabs>
        <w:rPr>
          <w:b/>
          <w:caps/>
          <w:szCs w:val="22"/>
        </w:rPr>
      </w:pPr>
      <w:r w:rsidRPr="00220B37">
        <w:rPr>
          <w:b/>
          <w:szCs w:val="22"/>
        </w:rPr>
        <w:t>2.</w:t>
      </w:r>
      <w:r w:rsidRPr="00220B37">
        <w:rPr>
          <w:b/>
          <w:szCs w:val="22"/>
        </w:rPr>
        <w:tab/>
        <w:t>Kas žinotina prieš vartojant DALACIN C</w:t>
      </w:r>
    </w:p>
    <w:p w:rsidR="00CB4BF3" w:rsidRPr="00220B37" w:rsidRDefault="00CB4BF3" w:rsidP="00CB4BF3">
      <w:pPr>
        <w:rPr>
          <w:szCs w:val="22"/>
        </w:rPr>
      </w:pPr>
    </w:p>
    <w:p w:rsidR="00CB4BF3" w:rsidRPr="00587BDB" w:rsidRDefault="00CB4BF3" w:rsidP="00CB4BF3">
      <w:pPr>
        <w:pStyle w:val="BTbEMEASMCA"/>
        <w:rPr>
          <w:rFonts w:ascii="Times New Roman" w:hAnsi="Times New Roman" w:cs="Times New Roman"/>
          <w:caps/>
          <w:noProof w:val="0"/>
        </w:rPr>
      </w:pPr>
      <w:r w:rsidRPr="00587BDB">
        <w:rPr>
          <w:rFonts w:ascii="Times New Roman" w:hAnsi="Times New Roman" w:cs="Times New Roman"/>
          <w:noProof w:val="0"/>
        </w:rPr>
        <w:lastRenderedPageBreak/>
        <w:t>DALACIN C vartoti negalima:</w:t>
      </w:r>
    </w:p>
    <w:p w:rsidR="00CB4BF3" w:rsidRPr="00587BDB" w:rsidRDefault="00CB4BF3" w:rsidP="00CB4BF3">
      <w:pPr>
        <w:pStyle w:val="Pagrindinistekstas"/>
        <w:numPr>
          <w:ilvl w:val="0"/>
          <w:numId w:val="4"/>
        </w:numPr>
        <w:tabs>
          <w:tab w:val="clear" w:pos="360"/>
          <w:tab w:val="num" w:pos="426"/>
        </w:tabs>
        <w:spacing w:after="0"/>
        <w:ind w:left="426" w:hanging="426"/>
        <w:rPr>
          <w:rFonts w:ascii="Times New Roman" w:hAnsi="Times New Roman" w:cs="Times New Roman"/>
        </w:rPr>
      </w:pPr>
      <w:r w:rsidRPr="00587BDB">
        <w:rPr>
          <w:rFonts w:ascii="Times New Roman" w:hAnsi="Times New Roman" w:cs="Times New Roman"/>
        </w:rPr>
        <w:t>jeigu yra alergija klindamicinui, linkomicinui arba bet kuriai pagalbinei šio vaisto medžiagai (jos išvardytos 6 skyriuje).</w:t>
      </w:r>
    </w:p>
    <w:p w:rsidR="00CB4BF3" w:rsidRPr="00220B37" w:rsidRDefault="00CB4BF3" w:rsidP="00CB4BF3">
      <w:pPr>
        <w:rPr>
          <w:szCs w:val="22"/>
        </w:rPr>
      </w:pPr>
    </w:p>
    <w:p w:rsidR="00CB4BF3" w:rsidRPr="00220B37" w:rsidRDefault="00CB4BF3" w:rsidP="00CB4BF3">
      <w:pPr>
        <w:keepNext/>
        <w:tabs>
          <w:tab w:val="left" w:pos="567"/>
        </w:tabs>
        <w:spacing w:line="260" w:lineRule="exact"/>
        <w:jc w:val="both"/>
        <w:outlineLvl w:val="3"/>
        <w:rPr>
          <w:rFonts w:eastAsia="SimSun"/>
          <w:b/>
          <w:szCs w:val="22"/>
        </w:rPr>
      </w:pPr>
      <w:r w:rsidRPr="00220B37">
        <w:rPr>
          <w:rFonts w:eastAsia="SimSun"/>
          <w:b/>
          <w:szCs w:val="22"/>
        </w:rPr>
        <w:t xml:space="preserve">Įspėjimai ir atsargumo priemonės </w:t>
      </w:r>
    </w:p>
    <w:p w:rsidR="00CB4BF3" w:rsidRPr="00220B37" w:rsidRDefault="00CB4BF3" w:rsidP="00CB4BF3">
      <w:pPr>
        <w:rPr>
          <w:b/>
          <w:szCs w:val="22"/>
        </w:rPr>
      </w:pPr>
      <w:r w:rsidRPr="00220B37">
        <w:rPr>
          <w:rFonts w:eastAsia="SimSun"/>
          <w:szCs w:val="22"/>
          <w:lang w:eastAsia="zh-CN"/>
        </w:rPr>
        <w:t xml:space="preserve">Pasitarkite su gydytoju arba vaistininku, prieš pradėdami vartoti </w:t>
      </w:r>
      <w:r w:rsidRPr="00220B37">
        <w:rPr>
          <w:szCs w:val="22"/>
        </w:rPr>
        <w:t>DALACIN C.</w:t>
      </w:r>
      <w:r w:rsidRPr="00220B37">
        <w:rPr>
          <w:b/>
          <w:szCs w:val="22"/>
        </w:rPr>
        <w:t xml:space="preserve"> </w:t>
      </w:r>
    </w:p>
    <w:p w:rsidR="00CB4BF3" w:rsidRPr="00220B37" w:rsidRDefault="00CB4BF3" w:rsidP="00CB4BF3">
      <w:pPr>
        <w:rPr>
          <w:b/>
          <w:szCs w:val="22"/>
        </w:rPr>
      </w:pP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DALACIN C, kaip ir dauguma kitų antibiotikų, gali sukelti gyvybei pavojingą storosios žarnos uždegimą (kolitą). Gydymas antibiotikais keičia normalią žarnyno florą ir gali sudaryti sąlygas per didelio žalingų bakterijų (klostridijų) kiekio atsiradimui. Diagnozavus sunkų infekcinį storosios žarnos uždegimą (pseudomembraninį kolitą), būtina imtis atitinkamų gydymo priemonių.</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 xml:space="preserve">Jei DALACIN C vartojimo laikotarpiu ar netrukus po šio vaisto vartojimo nutraukimo prasideda viduriavimas, būtina nedelsiant kreiptis į gydytoją, kadangi tai gali būti sunkaus, kartais net mirtino bakterijos </w:t>
      </w:r>
      <w:r w:rsidRPr="00587BDB">
        <w:rPr>
          <w:rFonts w:ascii="Times New Roman" w:hAnsi="Times New Roman" w:cs="Times New Roman"/>
          <w:i/>
          <w:noProof w:val="0"/>
        </w:rPr>
        <w:t xml:space="preserve">Clostridium difficile </w:t>
      </w:r>
      <w:r w:rsidRPr="00587BDB">
        <w:rPr>
          <w:rFonts w:ascii="Times New Roman" w:hAnsi="Times New Roman" w:cs="Times New Roman"/>
          <w:noProof w:val="0"/>
        </w:rPr>
        <w:t>sukelto sutrikimo, vadinamo pseudomembraniniu kolitu, požymis.</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DALACIN C nepatenka į smegenis ir todėl netinka smegenų dangalų uždegimui gydyti.</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Jei DALACIN C vartojamas ilgai, reikėtų tikrinti kepenų ir inkstų veiklą. Vartojant klindamiciną, gali įsivyrauti nejautrūs mikroorganizmai, ypač mieliniai grybeliai.</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bEMEASMCA"/>
        <w:rPr>
          <w:rFonts w:ascii="Times New Roman" w:hAnsi="Times New Roman" w:cs="Times New Roman"/>
          <w:noProof w:val="0"/>
        </w:rPr>
      </w:pPr>
      <w:r w:rsidRPr="00587BDB">
        <w:rPr>
          <w:rFonts w:ascii="Times New Roman" w:eastAsia="SimSun" w:hAnsi="Times New Roman" w:cs="Times New Roman"/>
          <w:noProof w:val="0"/>
        </w:rPr>
        <w:t xml:space="preserve">Kiti vaistai ir </w:t>
      </w:r>
      <w:r w:rsidRPr="00587BDB">
        <w:rPr>
          <w:rFonts w:ascii="Times New Roman" w:hAnsi="Times New Roman" w:cs="Times New Roman"/>
          <w:noProof w:val="0"/>
        </w:rPr>
        <w:t xml:space="preserve">DALACIN C </w:t>
      </w:r>
    </w:p>
    <w:p w:rsidR="00CB4BF3" w:rsidRPr="00220B37" w:rsidRDefault="00CB4BF3" w:rsidP="00CB4BF3">
      <w:pPr>
        <w:rPr>
          <w:szCs w:val="22"/>
        </w:rPr>
      </w:pPr>
      <w:r w:rsidRPr="00220B37">
        <w:rPr>
          <w:szCs w:val="22"/>
        </w:rPr>
        <w:t xml:space="preserve">Jeigu vartojate ar neseniai vartojote kitų vaistų arba dėl to nesate tikri, apie tai pasakykite gydytojui arba vaistininkui. </w:t>
      </w:r>
    </w:p>
    <w:p w:rsidR="00CB4BF3" w:rsidRPr="00587BDB" w:rsidRDefault="00CB4BF3" w:rsidP="00CB4BF3">
      <w:pPr>
        <w:pStyle w:val="BTbEMEASMCA"/>
        <w:rPr>
          <w:rFonts w:ascii="Times New Roman" w:hAnsi="Times New Roman" w:cs="Times New Roman"/>
          <w:noProof w:val="0"/>
        </w:rPr>
      </w:pP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Nustatyta, kad injekcinė klindamicino forma blokuoja nervinio impulso perdavimą raumenims, todėl gali sustiprinti kitų tokį poveikį sukeliančių (mioneuralinių sinapsių blokatorių) poveikį. Atsižvelgiant į tai, klindamicinas kartu su tokiais vaistais vartojamas atsargiai.</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Jei vartojama varfarino ar panašių vaistų (jais skystinamas kraujas), gali padidėti kraujavimo pasireiškimo rizika. Gydytojas gali reguliariai atlikinėti kraujo tyrimus, kad patikrintų Jūsų kraujo krešėjimą.</w:t>
      </w:r>
    </w:p>
    <w:p w:rsidR="00CB4BF3" w:rsidRPr="00220B37" w:rsidRDefault="00CB4BF3" w:rsidP="00CB4BF3">
      <w:pPr>
        <w:rPr>
          <w:szCs w:val="22"/>
        </w:rPr>
      </w:pPr>
    </w:p>
    <w:p w:rsidR="00CB4BF3" w:rsidRPr="00587BDB" w:rsidRDefault="00CB4BF3" w:rsidP="00CB4BF3">
      <w:pPr>
        <w:pStyle w:val="BTbEMEASMCA"/>
        <w:rPr>
          <w:rFonts w:ascii="Times New Roman" w:hAnsi="Times New Roman" w:cs="Times New Roman"/>
          <w:noProof w:val="0"/>
        </w:rPr>
      </w:pPr>
      <w:r w:rsidRPr="00587BDB">
        <w:rPr>
          <w:rFonts w:ascii="Times New Roman" w:hAnsi="Times New Roman" w:cs="Times New Roman"/>
          <w:noProof w:val="0"/>
        </w:rPr>
        <w:t>Nėštumas, žindymo laikotarpis ir vaisingumas</w:t>
      </w:r>
    </w:p>
    <w:p w:rsidR="00CB4BF3" w:rsidRPr="00587BDB" w:rsidRDefault="00CB4BF3" w:rsidP="00CB4BF3">
      <w:pPr>
        <w:rPr>
          <w:szCs w:val="22"/>
        </w:rPr>
      </w:pPr>
      <w:r w:rsidRPr="00587BDB">
        <w:rPr>
          <w:szCs w:val="22"/>
        </w:rPr>
        <w:t xml:space="preserve">Jeigu esate nėščia, žindote kūdikį, manote, kad galbūt esate nėščia arba planuojate pastoti, tai prieš vartodama šį vaistą pasitarkite su gydytoju arba vaistininku. </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Klindamicinas skiriamas nėščiosioms tik tada, kai šis vaistas yra akivaizdžiai būtinas.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Šio vaisto neturėtų vartoti žindyvės.</w:t>
      </w:r>
    </w:p>
    <w:p w:rsidR="00CB4BF3" w:rsidRPr="00220B37" w:rsidRDefault="00CB4BF3" w:rsidP="00CB4BF3">
      <w:pPr>
        <w:pStyle w:val="BTEMEASMCA"/>
        <w:rPr>
          <w:noProof w:val="0"/>
        </w:rPr>
      </w:pPr>
    </w:p>
    <w:p w:rsidR="00CB4BF3" w:rsidRPr="00587BDB" w:rsidRDefault="00CB4BF3" w:rsidP="00CB4BF3">
      <w:pPr>
        <w:pStyle w:val="BTbEMEASMCA"/>
        <w:rPr>
          <w:rFonts w:ascii="Times New Roman" w:hAnsi="Times New Roman" w:cs="Times New Roman"/>
          <w:noProof w:val="0"/>
        </w:rPr>
      </w:pPr>
      <w:r w:rsidRPr="00587BDB">
        <w:rPr>
          <w:rFonts w:ascii="Times New Roman" w:hAnsi="Times New Roman" w:cs="Times New Roman"/>
          <w:noProof w:val="0"/>
        </w:rPr>
        <w:t>Vairavimas ir mechanizmų valdymas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Klindamicinas gebėjimo vairuoti ir valdyti mechanizmus neveikia arba veikia nereikšmingai.</w:t>
      </w:r>
    </w:p>
    <w:p w:rsidR="00CB4BF3" w:rsidRPr="00587BDB" w:rsidRDefault="00CB4BF3" w:rsidP="00CB4BF3">
      <w:pPr>
        <w:pStyle w:val="BTb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b/>
          <w:noProof w:val="0"/>
        </w:rPr>
        <w:t>DALACIN C sudėtyje yra laktozės</w:t>
      </w:r>
      <w:r w:rsidRPr="00587BDB">
        <w:rPr>
          <w:rFonts w:ascii="Times New Roman" w:hAnsi="Times New Roman" w:cs="Times New Roman"/>
          <w:noProof w:val="0"/>
        </w:rPr>
        <w:t xml:space="preserve"> </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Jeigu gydytojas Jums yra sakęs, kad netoleruojate kokių nors angliavandenių, kreipkitės į jį prieš pradėdami vartoti šį vaistą.</w:t>
      </w:r>
    </w:p>
    <w:p w:rsidR="00CB4BF3" w:rsidRPr="00587BDB" w:rsidRDefault="00CB4BF3" w:rsidP="00CB4BF3">
      <w:pPr>
        <w:pStyle w:val="BTEMEASMCA"/>
        <w:rPr>
          <w:rFonts w:ascii="Times New Roman" w:hAnsi="Times New Roman" w:cs="Times New Roman"/>
          <w:noProof w:val="0"/>
        </w:rPr>
      </w:pPr>
    </w:p>
    <w:p w:rsidR="00CB4BF3" w:rsidRPr="00220B37" w:rsidRDefault="00CB4BF3" w:rsidP="00CB4BF3">
      <w:pPr>
        <w:pStyle w:val="BTEMEASMCA"/>
        <w:rPr>
          <w:noProof w:val="0"/>
        </w:rPr>
      </w:pPr>
    </w:p>
    <w:p w:rsidR="00CB4BF3" w:rsidRPr="00220B37" w:rsidRDefault="00CB4BF3" w:rsidP="00CB4BF3">
      <w:pPr>
        <w:pStyle w:val="PI-2EMEASMCA"/>
        <w:rPr>
          <w:caps/>
          <w:lang w:val="lt-LT"/>
        </w:rPr>
      </w:pPr>
      <w:r w:rsidRPr="00220B37">
        <w:rPr>
          <w:lang w:val="lt-LT"/>
        </w:rPr>
        <w:t>3.</w:t>
      </w:r>
      <w:r w:rsidRPr="00220B37">
        <w:rPr>
          <w:lang w:val="lt-LT"/>
        </w:rPr>
        <w:tab/>
        <w:t>Kaip vartoti DALACIN C</w:t>
      </w:r>
    </w:p>
    <w:p w:rsidR="00CB4BF3" w:rsidRPr="00220B37" w:rsidRDefault="00CB4BF3" w:rsidP="00CB4BF3">
      <w:pPr>
        <w:rPr>
          <w:szCs w:val="22"/>
        </w:rPr>
      </w:pPr>
    </w:p>
    <w:p w:rsidR="00CB4BF3" w:rsidRPr="00220B37" w:rsidRDefault="00CB4BF3" w:rsidP="00CB4BF3">
      <w:pPr>
        <w:rPr>
          <w:szCs w:val="22"/>
        </w:rPr>
      </w:pPr>
      <w:r w:rsidRPr="00220B37">
        <w:rPr>
          <w:szCs w:val="22"/>
        </w:rPr>
        <w:t>Visada vartokite šį vaistą tiksliai kaip nurodė gydytojas. Jeigu abejojate, kreipkitės į gydytoją arba vaistininką.</w:t>
      </w:r>
    </w:p>
    <w:p w:rsidR="00CB4BF3" w:rsidRPr="00220B37" w:rsidRDefault="00CB4BF3" w:rsidP="00CB4BF3">
      <w:pPr>
        <w:rPr>
          <w:szCs w:val="22"/>
        </w:rPr>
      </w:pPr>
    </w:p>
    <w:p w:rsidR="00CB4BF3" w:rsidRPr="00587BDB" w:rsidRDefault="00CB4BF3" w:rsidP="00CB4BF3">
      <w:pPr>
        <w:pStyle w:val="Pagrindinistekstas"/>
        <w:spacing w:after="0"/>
        <w:rPr>
          <w:rFonts w:ascii="Times New Roman" w:hAnsi="Times New Roman" w:cs="Times New Roman"/>
          <w:i/>
        </w:rPr>
      </w:pPr>
      <w:r w:rsidRPr="00587BDB">
        <w:rPr>
          <w:rFonts w:ascii="Times New Roman" w:hAnsi="Times New Roman" w:cs="Times New Roman"/>
          <w:i/>
        </w:rPr>
        <w:t>Dozavimas suaugusiems ir vyresniems kaip 12 metų vaikams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Paros dozė – 600</w:t>
      </w:r>
      <w:r w:rsidRPr="00587BDB">
        <w:rPr>
          <w:rFonts w:ascii="Times New Roman" w:hAnsi="Times New Roman" w:cs="Times New Roman"/>
          <w:noProof w:val="0"/>
        </w:rPr>
        <w:noBreakHyphen/>
        <w:t>1800 mg padalijama į 2, 3 ar 4 lygias dalis. Norint išvengti galimo stemplės suerzinimo, kapsulė užgeriama pilna stikline vandens.</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Pagrindinistekstas"/>
        <w:spacing w:after="0"/>
        <w:jc w:val="both"/>
        <w:rPr>
          <w:rFonts w:ascii="Times New Roman" w:hAnsi="Times New Roman" w:cs="Times New Roman"/>
          <w:bCs/>
          <w:i/>
          <w:iCs/>
        </w:rPr>
      </w:pPr>
      <w:r w:rsidRPr="00587BDB">
        <w:rPr>
          <w:rFonts w:ascii="Times New Roman" w:hAnsi="Times New Roman" w:cs="Times New Roman"/>
          <w:bCs/>
          <w:i/>
          <w:iCs/>
        </w:rPr>
        <w:t>8</w:t>
      </w:r>
      <w:r w:rsidRPr="00587BDB">
        <w:rPr>
          <w:rFonts w:ascii="Times New Roman" w:hAnsi="Times New Roman" w:cs="Times New Roman"/>
          <w:bCs/>
          <w:i/>
          <w:iCs/>
        </w:rPr>
        <w:noBreakHyphen/>
        <w:t xml:space="preserve">12 metų vaikams </w:t>
      </w:r>
    </w:p>
    <w:p w:rsidR="00CB4BF3" w:rsidRPr="00587BDB" w:rsidRDefault="00CB4BF3" w:rsidP="00CB4BF3">
      <w:pPr>
        <w:pStyle w:val="Pagrindinistekstas"/>
        <w:spacing w:after="0"/>
        <w:rPr>
          <w:rFonts w:ascii="Times New Roman" w:hAnsi="Times New Roman" w:cs="Times New Roman"/>
        </w:rPr>
      </w:pPr>
      <w:r w:rsidRPr="00587BDB">
        <w:rPr>
          <w:rFonts w:ascii="Times New Roman" w:hAnsi="Times New Roman" w:cs="Times New Roman"/>
        </w:rPr>
        <w:lastRenderedPageBreak/>
        <w:t>Norint išvengti galimo stemplės suerzinimo, klindamicino hidrochlorido kapsulė užgeriama pilna stikline vandens.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Paros dozė – 8</w:t>
      </w:r>
      <w:r w:rsidRPr="00587BDB">
        <w:rPr>
          <w:rFonts w:ascii="Times New Roman" w:hAnsi="Times New Roman" w:cs="Times New Roman"/>
          <w:noProof w:val="0"/>
        </w:rPr>
        <w:noBreakHyphen/>
        <w:t>25 mg/kg padalijama į 3</w:t>
      </w:r>
      <w:r w:rsidRPr="00587BDB">
        <w:rPr>
          <w:rFonts w:ascii="Times New Roman" w:hAnsi="Times New Roman" w:cs="Times New Roman"/>
          <w:noProof w:val="0"/>
        </w:rPr>
        <w:noBreakHyphen/>
        <w:t>4 lygias dalis; ir gali būti skiriama tik tais atvejais kai reikia ne mažesnės kaip 450 mg–600 mg paros dozės.</w:t>
      </w:r>
    </w:p>
    <w:p w:rsidR="00CB4BF3" w:rsidRPr="00587BDB" w:rsidRDefault="00CB4BF3" w:rsidP="00CB4BF3">
      <w:pPr>
        <w:pStyle w:val="Pagrindinistekstas"/>
        <w:spacing w:after="0"/>
        <w:jc w:val="both"/>
        <w:rPr>
          <w:rFonts w:ascii="Times New Roman" w:hAnsi="Times New Roman" w:cs="Times New Roman"/>
        </w:rPr>
      </w:pPr>
    </w:p>
    <w:p w:rsidR="00CB4BF3" w:rsidRPr="00587BDB" w:rsidRDefault="00CB4BF3" w:rsidP="00CB4BF3">
      <w:pPr>
        <w:pStyle w:val="Pagrindinistekstas"/>
        <w:spacing w:after="0"/>
        <w:jc w:val="both"/>
        <w:rPr>
          <w:rFonts w:ascii="Times New Roman" w:hAnsi="Times New Roman" w:cs="Times New Roman"/>
          <w:i/>
          <w:iCs/>
        </w:rPr>
      </w:pPr>
      <w:r w:rsidRPr="00587BDB">
        <w:rPr>
          <w:rFonts w:ascii="Times New Roman" w:hAnsi="Times New Roman" w:cs="Times New Roman"/>
          <w:i/>
          <w:iCs/>
        </w:rPr>
        <w:t>Jaunesniems kaip 8 metų vaikams</w:t>
      </w:r>
    </w:p>
    <w:p w:rsidR="00CB4BF3" w:rsidRPr="00587BDB" w:rsidRDefault="00CB4BF3" w:rsidP="00CB4BF3">
      <w:pPr>
        <w:pStyle w:val="Pagrindinistekstas"/>
        <w:spacing w:after="0"/>
        <w:jc w:val="both"/>
        <w:rPr>
          <w:rFonts w:ascii="Times New Roman" w:hAnsi="Times New Roman" w:cs="Times New Roman"/>
        </w:rPr>
      </w:pPr>
      <w:r w:rsidRPr="00587BDB">
        <w:rPr>
          <w:rFonts w:ascii="Times New Roman" w:hAnsi="Times New Roman" w:cs="Times New Roman"/>
        </w:rPr>
        <w:t>Jaunesniems kaip 8 metų vaikams DALACIN C vartoti nerekomenduojama.</w:t>
      </w:r>
    </w:p>
    <w:p w:rsidR="00CB4BF3" w:rsidRPr="00587BDB" w:rsidRDefault="00CB4BF3" w:rsidP="00CB4BF3">
      <w:pPr>
        <w:pStyle w:val="Pagrindinistekstas"/>
        <w:spacing w:after="0"/>
        <w:rPr>
          <w:rFonts w:ascii="Times New Roman" w:hAnsi="Times New Roman" w:cs="Times New Roman"/>
        </w:rPr>
      </w:pPr>
    </w:p>
    <w:p w:rsidR="00CB4BF3" w:rsidRPr="00587BDB" w:rsidRDefault="00CB4BF3" w:rsidP="00CB4BF3">
      <w:pPr>
        <w:pStyle w:val="Pagrindinistekstas"/>
        <w:spacing w:after="0"/>
        <w:rPr>
          <w:rFonts w:ascii="Times New Roman" w:hAnsi="Times New Roman" w:cs="Times New Roman"/>
          <w:i/>
        </w:rPr>
      </w:pPr>
      <w:r w:rsidRPr="00587BDB">
        <w:rPr>
          <w:rFonts w:ascii="Times New Roman" w:hAnsi="Times New Roman" w:cs="Times New Roman"/>
          <w:i/>
        </w:rPr>
        <w:t>Dozavimas senyviems pacientams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Senyviems pacientams su normalia kepenų ir inkstų (įvertinus amžių) funkcija nereikia koreguoti vaisto dozės.</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Pagrindinistekstas"/>
        <w:spacing w:after="0"/>
        <w:rPr>
          <w:rFonts w:ascii="Times New Roman" w:hAnsi="Times New Roman" w:cs="Times New Roman"/>
          <w:i/>
        </w:rPr>
      </w:pPr>
      <w:r w:rsidRPr="00587BDB">
        <w:rPr>
          <w:rFonts w:ascii="Times New Roman" w:hAnsi="Times New Roman" w:cs="Times New Roman"/>
          <w:i/>
        </w:rPr>
        <w:t>Dozavimas, esant inkstų arba kepenų nepakankamumui</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Pacientams su inkstų nepakankamumu nėra būtina keisti klindamicino dozavimo.</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Pagrindinistekstas"/>
        <w:spacing w:after="0"/>
        <w:rPr>
          <w:rFonts w:ascii="Times New Roman" w:hAnsi="Times New Roman" w:cs="Times New Roman"/>
          <w:i/>
        </w:rPr>
      </w:pPr>
      <w:r w:rsidRPr="00587BDB">
        <w:rPr>
          <w:rFonts w:ascii="Times New Roman" w:hAnsi="Times New Roman" w:cs="Times New Roman"/>
          <w:i/>
        </w:rPr>
        <w:t>Dozavimas, esant specifinėms indikacijoms</w:t>
      </w:r>
    </w:p>
    <w:p w:rsidR="00CB4BF3" w:rsidRPr="00587BDB" w:rsidRDefault="00CB4BF3" w:rsidP="00CB4BF3">
      <w:pPr>
        <w:pStyle w:val="Pagrindinistekstas"/>
        <w:spacing w:after="0"/>
        <w:rPr>
          <w:rFonts w:ascii="Times New Roman" w:hAnsi="Times New Roman" w:cs="Times New Roman"/>
          <w:u w:val="single"/>
        </w:rPr>
      </w:pPr>
      <w:r w:rsidRPr="00587BDB">
        <w:rPr>
          <w:rFonts w:ascii="Times New Roman" w:hAnsi="Times New Roman" w:cs="Times New Roman"/>
          <w:u w:val="single"/>
        </w:rPr>
        <w:sym w:font="Symbol" w:char="0062"/>
      </w:r>
      <w:r w:rsidRPr="00587BDB">
        <w:rPr>
          <w:rFonts w:ascii="Times New Roman" w:hAnsi="Times New Roman" w:cs="Times New Roman"/>
          <w:u w:val="single"/>
        </w:rPr>
        <w:t xml:space="preserve"> hemolizinių streptokokų sukeltoms infekcijoms gydyti.</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Vartojamos vaisto dozės, rekomenduotos aukščiau. Gydymas turi trukti bent 10 dienų.</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Pagrindinistekstas"/>
        <w:spacing w:after="0"/>
        <w:rPr>
          <w:rFonts w:ascii="Times New Roman" w:hAnsi="Times New Roman" w:cs="Times New Roman"/>
          <w:u w:val="single"/>
        </w:rPr>
      </w:pPr>
      <w:r w:rsidRPr="00587BDB">
        <w:rPr>
          <w:rFonts w:ascii="Times New Roman" w:hAnsi="Times New Roman" w:cs="Times New Roman"/>
          <w:u w:val="single"/>
        </w:rPr>
        <w:t>Uždegiminės dubens ligos gydymas stacionare.</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Vartojama 900 mg klindamicino fosfato į veną kas 8 val. kartu su kitu tinkamu antibiotiku. Šie vaistai vartojami į veną bent keturias dienas ir bent 48 val. po to, kai būklė pagerėja. Vėliau geriama 450</w:t>
      </w:r>
      <w:r w:rsidRPr="00587BDB">
        <w:rPr>
          <w:rFonts w:ascii="Times New Roman" w:hAnsi="Times New Roman" w:cs="Times New Roman"/>
          <w:noProof w:val="0"/>
        </w:rPr>
        <w:noBreakHyphen/>
        <w:t>600 mg DALACIN C kas 6 valandas ir viso gydymo trukmė yra 10</w:t>
      </w:r>
      <w:r w:rsidRPr="00587BDB">
        <w:rPr>
          <w:rFonts w:ascii="Times New Roman" w:hAnsi="Times New Roman" w:cs="Times New Roman"/>
          <w:noProof w:val="0"/>
        </w:rPr>
        <w:noBreakHyphen/>
        <w:t>14 dienų.</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Pagrindinistekstas"/>
        <w:spacing w:after="0"/>
        <w:rPr>
          <w:rFonts w:ascii="Times New Roman" w:hAnsi="Times New Roman" w:cs="Times New Roman"/>
          <w:u w:val="single"/>
        </w:rPr>
      </w:pPr>
      <w:r w:rsidRPr="00587BDB">
        <w:rPr>
          <w:rFonts w:ascii="Times New Roman" w:hAnsi="Times New Roman" w:cs="Times New Roman"/>
          <w:u w:val="single"/>
        </w:rPr>
        <w:t>Chlamydia trachomatis sukelto gimdos kaklelio uždegimo gydymas.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Geriamos DALACIN C kapsulės. Vartojama 450</w:t>
      </w:r>
      <w:r w:rsidRPr="00587BDB">
        <w:rPr>
          <w:rFonts w:ascii="Times New Roman" w:hAnsi="Times New Roman" w:cs="Times New Roman"/>
          <w:noProof w:val="0"/>
        </w:rPr>
        <w:noBreakHyphen/>
        <w:t>600 mg keturis kartus per parą, 10</w:t>
      </w:r>
      <w:r w:rsidRPr="00587BDB">
        <w:rPr>
          <w:rFonts w:ascii="Times New Roman" w:hAnsi="Times New Roman" w:cs="Times New Roman"/>
          <w:noProof w:val="0"/>
        </w:rPr>
        <w:noBreakHyphen/>
        <w:t>14 dienų.</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rPr>
          <w:szCs w:val="22"/>
          <w:u w:val="single"/>
        </w:rPr>
      </w:pPr>
      <w:r w:rsidRPr="00587BDB">
        <w:rPr>
          <w:szCs w:val="22"/>
          <w:u w:val="single"/>
        </w:rPr>
        <w:t>Pneumocystis jiroveci sukelto plaučių uždegimo gydymas pacientams, sergantiems AIDS.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Vartojama 600</w:t>
      </w:r>
      <w:r w:rsidRPr="00587BDB">
        <w:rPr>
          <w:rFonts w:ascii="Times New Roman" w:hAnsi="Times New Roman" w:cs="Times New Roman"/>
          <w:noProof w:val="0"/>
        </w:rPr>
        <w:noBreakHyphen/>
        <w:t>900 mg klindamicino fosfato kas 6 val. ar 900 mg kas 8 val. į veną, arba geriama 300</w:t>
      </w:r>
      <w:r w:rsidRPr="00587BDB">
        <w:rPr>
          <w:rFonts w:ascii="Times New Roman" w:hAnsi="Times New Roman" w:cs="Times New Roman"/>
          <w:noProof w:val="0"/>
        </w:rPr>
        <w:noBreakHyphen/>
        <w:t>450 mg DALACIN C kas 6 val. Gydymo trukmė yra 21 diena. Kartu 21 dieną geriama 15</w:t>
      </w:r>
      <w:r w:rsidRPr="00587BDB">
        <w:rPr>
          <w:rFonts w:ascii="Times New Roman" w:hAnsi="Times New Roman" w:cs="Times New Roman"/>
          <w:noProof w:val="0"/>
        </w:rPr>
        <w:noBreakHyphen/>
        <w:t>30 mg primachino vieną kartą per dieną.</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Pagrindinistekstas"/>
        <w:spacing w:after="0"/>
        <w:jc w:val="both"/>
        <w:rPr>
          <w:rFonts w:ascii="Times New Roman" w:hAnsi="Times New Roman" w:cs="Times New Roman"/>
          <w:u w:val="single"/>
        </w:rPr>
      </w:pPr>
      <w:r w:rsidRPr="00587BDB">
        <w:rPr>
          <w:rFonts w:ascii="Times New Roman" w:hAnsi="Times New Roman" w:cs="Times New Roman"/>
          <w:u w:val="single"/>
        </w:rPr>
        <w:t>Ūminio streptokokų sukelto tonzilito ar faringito gydymas.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Geriama 300 mg DALACIN C du kartus per parą. Gydymo trukmė – 10 dienų.</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Pagrindinistekstas"/>
        <w:spacing w:after="0"/>
        <w:jc w:val="both"/>
        <w:rPr>
          <w:rFonts w:ascii="Times New Roman" w:hAnsi="Times New Roman" w:cs="Times New Roman"/>
          <w:u w:val="single"/>
        </w:rPr>
      </w:pPr>
      <w:r w:rsidRPr="00587BDB">
        <w:rPr>
          <w:rFonts w:ascii="Times New Roman" w:hAnsi="Times New Roman" w:cs="Times New Roman"/>
          <w:u w:val="single"/>
        </w:rPr>
        <w:t>Maliarijos gydymas.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Suaugusiesiems ir vaikams 7 dienas reikia vartoti 20 mg/kg kūno svorio klindamicino paros dozę, ją išgeriant per tris kartus (kas 8 valandas). Kartu būtina vartoti ir kitokio vaisto nuo maliarijos.</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Pagrindinistekstas"/>
        <w:spacing w:after="0"/>
        <w:jc w:val="both"/>
        <w:rPr>
          <w:rFonts w:ascii="Times New Roman" w:hAnsi="Times New Roman" w:cs="Times New Roman"/>
          <w:u w:val="single"/>
        </w:rPr>
      </w:pPr>
      <w:r w:rsidRPr="00587BDB">
        <w:rPr>
          <w:rFonts w:ascii="Times New Roman" w:hAnsi="Times New Roman" w:cs="Times New Roman"/>
          <w:u w:val="single"/>
        </w:rPr>
        <w:t>Endokardito profilaktika ligoniams, kurie yra jautrūs arba alergiški penicilinui.</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Vartojamos DALACIN C kapsulės, suaugusiems 600 mg 1 valandą prieš procedūrą ir vaikams 20 mg/kg 1 valandą prieš procedūrą.</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bEMEASMCA"/>
        <w:rPr>
          <w:rFonts w:ascii="Times New Roman" w:hAnsi="Times New Roman" w:cs="Times New Roman"/>
          <w:noProof w:val="0"/>
        </w:rPr>
      </w:pPr>
      <w:r w:rsidRPr="00587BDB">
        <w:rPr>
          <w:rFonts w:ascii="Times New Roman" w:hAnsi="Times New Roman" w:cs="Times New Roman"/>
          <w:noProof w:val="0"/>
        </w:rPr>
        <w:t>Ką daryti pavartojus per didelę DALACIN C dozę?</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Jei atsitiktinai suvartojote per didelę vaisto</w:t>
      </w:r>
      <w:r w:rsidRPr="00587BDB">
        <w:rPr>
          <w:rFonts w:ascii="Times New Roman" w:hAnsi="Times New Roman" w:cs="Times New Roman"/>
          <w:noProof w:val="0"/>
          <w:spacing w:val="20"/>
        </w:rPr>
        <w:t xml:space="preserve"> dozę</w:t>
      </w:r>
      <w:r w:rsidRPr="00587BDB">
        <w:rPr>
          <w:rFonts w:ascii="Times New Roman" w:hAnsi="Times New Roman" w:cs="Times New Roman"/>
          <w:noProof w:val="0"/>
        </w:rPr>
        <w:t>, apie tai būtina nedelsiant pranešti gydytojui arba kreiptis į ligoninę.</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Jeigu įtariate, kad išgėrėte per daug vaisto, nedelsdami kreipkitės į gydytoją.</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bEMEASMCA"/>
        <w:rPr>
          <w:rFonts w:ascii="Times New Roman" w:hAnsi="Times New Roman" w:cs="Times New Roman"/>
          <w:noProof w:val="0"/>
        </w:rPr>
      </w:pPr>
      <w:r w:rsidRPr="00587BDB">
        <w:rPr>
          <w:rFonts w:ascii="Times New Roman" w:hAnsi="Times New Roman" w:cs="Times New Roman"/>
          <w:noProof w:val="0"/>
        </w:rPr>
        <w:t>Pamiršus pavartoti DALACIN C</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Praleidus dozę, vėliau vietoj jos dvigubos dozės vartoti negalima.</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Jeigu kiltų daugiau klausimų dėl šio vaisto vartojimo, kreipkitės į gydytoją arba vaistininką.</w:t>
      </w:r>
    </w:p>
    <w:p w:rsidR="00CB4BF3" w:rsidRPr="00587BDB" w:rsidRDefault="00CB4BF3" w:rsidP="00CB4BF3">
      <w:pPr>
        <w:pStyle w:val="BTEMEASMCA"/>
        <w:rPr>
          <w:rFonts w:ascii="Times New Roman" w:hAnsi="Times New Roman" w:cs="Times New Roman"/>
          <w:noProof w:val="0"/>
        </w:rPr>
      </w:pPr>
    </w:p>
    <w:p w:rsidR="00CB4BF3" w:rsidRPr="00220B37" w:rsidRDefault="00CB4BF3" w:rsidP="00CB4BF3">
      <w:pPr>
        <w:ind w:left="567" w:hanging="567"/>
        <w:rPr>
          <w:b/>
          <w:caps/>
          <w:szCs w:val="22"/>
        </w:rPr>
      </w:pPr>
      <w:r w:rsidRPr="00220B37">
        <w:rPr>
          <w:b/>
          <w:caps/>
          <w:szCs w:val="22"/>
        </w:rPr>
        <w:t>4.</w:t>
      </w:r>
      <w:r w:rsidRPr="00220B37">
        <w:rPr>
          <w:b/>
          <w:caps/>
          <w:szCs w:val="22"/>
        </w:rPr>
        <w:tab/>
        <w:t>g</w:t>
      </w:r>
      <w:r w:rsidRPr="00220B37">
        <w:rPr>
          <w:b/>
          <w:szCs w:val="22"/>
        </w:rPr>
        <w:t>alimas</w:t>
      </w:r>
      <w:r w:rsidRPr="00220B37">
        <w:rPr>
          <w:b/>
          <w:caps/>
          <w:szCs w:val="22"/>
        </w:rPr>
        <w:t xml:space="preserve"> </w:t>
      </w:r>
      <w:r w:rsidRPr="00220B37">
        <w:rPr>
          <w:b/>
          <w:szCs w:val="22"/>
        </w:rPr>
        <w:t>šalutinis poveikis</w:t>
      </w:r>
    </w:p>
    <w:p w:rsidR="00CB4BF3" w:rsidRPr="00220B37" w:rsidRDefault="00CB4BF3" w:rsidP="00CB4BF3">
      <w:pPr>
        <w:pStyle w:val="BTEMEASMCA"/>
        <w:rPr>
          <w:noProof w:val="0"/>
        </w:rPr>
      </w:pP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Šis vaistas, kaip ir visi kiti, gali sukelti šalutinį poveikį, nors jis pasireiškia ne visiems žmonėms.</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i/>
          <w:iCs/>
          <w:noProof w:val="0"/>
        </w:rPr>
      </w:pPr>
      <w:r w:rsidRPr="00587BDB">
        <w:rPr>
          <w:rFonts w:ascii="Times New Roman" w:hAnsi="Times New Roman" w:cs="Times New Roman"/>
          <w:i/>
          <w:iCs/>
          <w:noProof w:val="0"/>
        </w:rPr>
        <w:t>Dažnas šalutinis poveikis (gali pasireikšti ne daugiau kaip 1 iš 10 žmonių)</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Pilvo skausmas, viduriavimas, pseudomembraninis kolitas (viduriavimu pasireiškiantis sunkus infekcinis storosios žarnos uždegimas).</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Kraujo tyrimais nustatomi nenormalūs kepenų veiklos rodmenys.</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i/>
          <w:iCs/>
          <w:noProof w:val="0"/>
        </w:rPr>
      </w:pPr>
      <w:r w:rsidRPr="00587BDB">
        <w:rPr>
          <w:rFonts w:ascii="Times New Roman" w:hAnsi="Times New Roman" w:cs="Times New Roman"/>
          <w:i/>
          <w:iCs/>
          <w:noProof w:val="0"/>
        </w:rPr>
        <w:t>Nedažnas šalutinis poveikis (gali pasireikšti ne daugiau kaip 1 iš 100 žmonių)</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Pykinimas, vėmimas.</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Makulopapulinis išbėrimas (odos išbėrimas iškilusiomis raudonomis dėmelėmis), dilgėlinė.</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i/>
          <w:iCs/>
          <w:noProof w:val="0"/>
        </w:rPr>
      </w:pPr>
      <w:r w:rsidRPr="00587BDB">
        <w:rPr>
          <w:rFonts w:ascii="Times New Roman" w:hAnsi="Times New Roman" w:cs="Times New Roman"/>
          <w:i/>
          <w:iCs/>
          <w:noProof w:val="0"/>
        </w:rPr>
        <w:t>Šalutinis poveikis, kurio dažnis nežinomas (negali būti apskaičiuotas pagal turimus duomenis)</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Makšties infekcija.</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Agranulocitozė (tam tikrų baltų kraujo ląstelių išnykimas), leukopenija (baltųjų kraujo ląstelių kiekio sumažėjimas), neutropenija (tam tikrų baltųjų kraujo ląstelių kiekio sumažėjimas), trombocitopenija (trombocitų kiekio kraujyje sumažėjimas), eozinofilija (tam tikrų baltųjų kraujo ląstelių kiekio padidėjimas).</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Sunki alerginė reakcija (anafilaktoidinė reakcija), sunki alerginė vaisto sukelta reakcija kartu su eozinofilija (tam tikrų baltųjų kraujo ląstelių kiekio padidėjimu) ir bendriniais simptomais.</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Skonio pojūčio pokytis.</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Stemplės opa, stemplės uždegimas.</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Gelta.</w:t>
      </w:r>
    </w:p>
    <w:p w:rsidR="00CB4BF3" w:rsidRPr="00587BDB" w:rsidRDefault="00CB4BF3" w:rsidP="00CB4BF3">
      <w:pPr>
        <w:pStyle w:val="BTEMEASMCA"/>
        <w:numPr>
          <w:ilvl w:val="0"/>
          <w:numId w:val="5"/>
        </w:numPr>
        <w:ind w:left="567" w:hanging="567"/>
        <w:rPr>
          <w:rFonts w:ascii="Times New Roman" w:hAnsi="Times New Roman" w:cs="Times New Roman"/>
          <w:noProof w:val="0"/>
        </w:rPr>
      </w:pPr>
      <w:r w:rsidRPr="00587BDB">
        <w:rPr>
          <w:rFonts w:ascii="Times New Roman" w:hAnsi="Times New Roman" w:cs="Times New Roman"/>
          <w:noProof w:val="0"/>
        </w:rPr>
        <w:t xml:space="preserve">Sunkios odos reakcijos, galinčios sukelti odos išbėrimą, pūslių atsiradimą ir lupimąsi (toksinė epidermio nekrolizė, </w:t>
      </w:r>
      <w:r w:rsidRPr="00587BDB">
        <w:rPr>
          <w:rFonts w:ascii="Times New Roman" w:hAnsi="Times New Roman" w:cs="Times New Roman"/>
          <w:i/>
          <w:iCs/>
          <w:noProof w:val="0"/>
        </w:rPr>
        <w:t>Stevens-Johnson</w:t>
      </w:r>
      <w:r w:rsidRPr="00587BDB">
        <w:rPr>
          <w:rFonts w:ascii="Times New Roman" w:hAnsi="Times New Roman" w:cs="Times New Roman"/>
          <w:noProof w:val="0"/>
        </w:rPr>
        <w:t xml:space="preserve"> sindromas, ūminė išplitusi egzanteminė pustuliozė (ŪIEP), daugiaformė eritema, eksfoliacinis dermatitas, pūslinis dermatitas, tymus primenantis išbėrimas), niežėjimas.</w:t>
      </w:r>
    </w:p>
    <w:p w:rsidR="00CB4BF3" w:rsidRPr="00587BDB" w:rsidRDefault="00CB4BF3" w:rsidP="00CB4BF3">
      <w:pPr>
        <w:pStyle w:val="BTEMEASMCA"/>
        <w:rPr>
          <w:rFonts w:ascii="Times New Roman" w:hAnsi="Times New Roman" w:cs="Times New Roman"/>
          <w:noProof w:val="0"/>
        </w:rPr>
      </w:pPr>
    </w:p>
    <w:p w:rsidR="00CB4BF3" w:rsidRPr="00220B37" w:rsidRDefault="00CB4BF3" w:rsidP="00CB4BF3">
      <w:pPr>
        <w:pStyle w:val="BTEMEASMCA"/>
        <w:rPr>
          <w:noProof w:val="0"/>
        </w:rPr>
      </w:pPr>
    </w:p>
    <w:p w:rsidR="00CB4BF3" w:rsidRPr="00220B37" w:rsidRDefault="00CB4BF3" w:rsidP="00CB4BF3">
      <w:pPr>
        <w:rPr>
          <w:b/>
          <w:szCs w:val="22"/>
        </w:rPr>
      </w:pPr>
      <w:r w:rsidRPr="00220B37">
        <w:rPr>
          <w:b/>
          <w:szCs w:val="22"/>
        </w:rPr>
        <w:t>Pranešimas apie šalutinį poveikį</w:t>
      </w:r>
    </w:p>
    <w:p w:rsidR="00CB4BF3" w:rsidRPr="00220B37" w:rsidRDefault="00CB4BF3" w:rsidP="00CB4BF3">
      <w:pPr>
        <w:tabs>
          <w:tab w:val="left" w:pos="567"/>
        </w:tabs>
        <w:spacing w:line="260" w:lineRule="exact"/>
        <w:ind w:right="-449"/>
        <w:rPr>
          <w:szCs w:val="22"/>
        </w:rPr>
      </w:pPr>
      <w:r w:rsidRPr="00220B37">
        <w:rPr>
          <w:szCs w:val="22"/>
        </w:rPr>
        <w:t xml:space="preserve">Jeigu pasireiškė šalutinis poveikis, įskaitant šiame lapelyje nenurodytą, pasakykite gydytojui arba vaistininkui. Apie šalutinį poveikį taip pat galite pranešti tiesiogiai, užpildę interneto svetainėje </w:t>
      </w:r>
      <w:hyperlink r:id="rId9" w:history="1">
        <w:r w:rsidRPr="00220B37">
          <w:rPr>
            <w:rStyle w:val="Hipersaitas"/>
            <w:rFonts w:eastAsia="SimSun"/>
            <w:szCs w:val="22"/>
          </w:rPr>
          <w:t>www.vvkt.lt</w:t>
        </w:r>
      </w:hyperlink>
      <w:r w:rsidRPr="00220B37">
        <w:rPr>
          <w:szCs w:val="22"/>
        </w:rPr>
        <w:t xml:space="preserve"> esančią formą, paštu Valstybinei vaistų kontrolės tarnybai prie Lietuvos Respublikos sveikatos apsaugos ministerijos, Žirmūnų g. 139A, LT 09120 Vilnius, t</w:t>
      </w:r>
      <w:r w:rsidRPr="00220B37">
        <w:rPr>
          <w:rFonts w:eastAsia="Calibri"/>
          <w:szCs w:val="22"/>
          <w:lang w:eastAsia="zh-CN"/>
        </w:rPr>
        <w:t xml:space="preserve">el: 8 800 73568, </w:t>
      </w:r>
      <w:r w:rsidRPr="00220B37">
        <w:rPr>
          <w:szCs w:val="22"/>
        </w:rPr>
        <w:t xml:space="preserve">faksu 8 800 20131 arba el. paštu </w:t>
      </w:r>
      <w:hyperlink r:id="rId10" w:history="1">
        <w:r w:rsidRPr="00220B37">
          <w:rPr>
            <w:rStyle w:val="Hipersaitas"/>
            <w:rFonts w:eastAsia="SimSun"/>
            <w:szCs w:val="22"/>
          </w:rPr>
          <w:t>NepageidaujamaR@vvkt.lt</w:t>
        </w:r>
      </w:hyperlink>
      <w:r w:rsidRPr="00220B37">
        <w:rPr>
          <w:szCs w:val="22"/>
        </w:rPr>
        <w:t>. Pranešdami apie šalutinį poveikį galite mums padėti gauti daugiau informacijos apie šio vaisto saugumą.</w:t>
      </w:r>
    </w:p>
    <w:p w:rsidR="00CB4BF3" w:rsidRPr="00220B37" w:rsidRDefault="00CB4BF3" w:rsidP="00CB4BF3">
      <w:pPr>
        <w:pStyle w:val="BTEMEASMCA"/>
        <w:rPr>
          <w:noProof w:val="0"/>
        </w:rPr>
      </w:pPr>
    </w:p>
    <w:p w:rsidR="00CB4BF3" w:rsidRPr="00220B37" w:rsidRDefault="00CB4BF3" w:rsidP="00CB4BF3">
      <w:pPr>
        <w:pStyle w:val="BTEMEASMCA"/>
        <w:rPr>
          <w:noProof w:val="0"/>
        </w:rPr>
      </w:pPr>
    </w:p>
    <w:p w:rsidR="00CB4BF3" w:rsidRPr="00220B37" w:rsidRDefault="00CB4BF3" w:rsidP="00CB4BF3">
      <w:pPr>
        <w:pStyle w:val="PI-2EMEASMCA"/>
        <w:rPr>
          <w:caps/>
          <w:lang w:val="lt-LT"/>
        </w:rPr>
      </w:pPr>
      <w:r w:rsidRPr="00220B37">
        <w:rPr>
          <w:caps/>
          <w:lang w:val="lt-LT"/>
        </w:rPr>
        <w:t>5.</w:t>
      </w:r>
      <w:r w:rsidRPr="00220B37">
        <w:rPr>
          <w:caps/>
          <w:lang w:val="lt-LT"/>
        </w:rPr>
        <w:tab/>
      </w:r>
      <w:r w:rsidRPr="00220B37">
        <w:rPr>
          <w:lang w:val="lt-LT"/>
        </w:rPr>
        <w:t xml:space="preserve">Kaip laikyti </w:t>
      </w:r>
      <w:r w:rsidRPr="00220B37">
        <w:rPr>
          <w:caps/>
          <w:lang w:val="lt-LT"/>
        </w:rPr>
        <w:t>Dalacin C</w:t>
      </w:r>
    </w:p>
    <w:p w:rsidR="00CB4BF3" w:rsidRPr="00220B37" w:rsidRDefault="00CB4BF3" w:rsidP="00CB4BF3">
      <w:pPr>
        <w:pStyle w:val="BTEMEASMCA"/>
        <w:rPr>
          <w:noProof w:val="0"/>
        </w:rPr>
      </w:pPr>
    </w:p>
    <w:p w:rsidR="00CB4BF3" w:rsidRPr="00220B37" w:rsidRDefault="00CB4BF3" w:rsidP="00CB4BF3">
      <w:pPr>
        <w:numPr>
          <w:ilvl w:val="12"/>
          <w:numId w:val="0"/>
        </w:numPr>
        <w:ind w:right="-2"/>
        <w:rPr>
          <w:rFonts w:eastAsia="SimSun"/>
          <w:szCs w:val="22"/>
          <w:lang w:eastAsia="zh-CN"/>
        </w:rPr>
      </w:pPr>
      <w:r w:rsidRPr="00220B37">
        <w:rPr>
          <w:rFonts w:eastAsia="SimSun"/>
          <w:szCs w:val="22"/>
          <w:lang w:eastAsia="zh-CN"/>
        </w:rPr>
        <w:t>Šį vaistą laikykite vaikams nepastebimoje ir nepasiekiamoje vietoje.</w:t>
      </w:r>
    </w:p>
    <w:p w:rsidR="00CB4BF3" w:rsidRPr="00587BDB" w:rsidRDefault="00CB4BF3" w:rsidP="00CB4BF3">
      <w:pPr>
        <w:pStyle w:val="BTEMEASMCA"/>
        <w:rPr>
          <w:rFonts w:ascii="Times New Roman" w:hAnsi="Times New Roman" w:cs="Times New Roman"/>
          <w:noProof w:val="0"/>
        </w:rPr>
      </w:pPr>
    </w:p>
    <w:p w:rsidR="00CB4BF3" w:rsidRPr="00DD4716" w:rsidRDefault="00DD4716" w:rsidP="00DD4716">
      <w:pPr>
        <w:numPr>
          <w:ilvl w:val="12"/>
          <w:numId w:val="0"/>
        </w:numPr>
        <w:ind w:right="-2"/>
        <w:rPr>
          <w:rFonts w:eastAsia="SimSun"/>
          <w:szCs w:val="22"/>
          <w:lang w:eastAsia="zh-CN"/>
        </w:rPr>
      </w:pPr>
      <w:r>
        <w:rPr>
          <w:rFonts w:eastAsia="SimSun"/>
          <w:szCs w:val="22"/>
          <w:lang w:eastAsia="zh-CN"/>
        </w:rPr>
        <w:t>Laikyti ne aukštesnėje kaip 30</w:t>
      </w:r>
      <w:r w:rsidRPr="00DD4716">
        <w:rPr>
          <w:rFonts w:eastAsia="SimSun"/>
          <w:szCs w:val="22"/>
          <w:lang w:eastAsia="zh-CN"/>
        </w:rPr>
        <w:t xml:space="preserve"> °C temperatūroje. Laikyti gamintojo pakuotėje</w:t>
      </w:r>
      <w:r>
        <w:rPr>
          <w:rFonts w:eastAsia="SimSun"/>
          <w:szCs w:val="22"/>
          <w:lang w:eastAsia="zh-CN"/>
        </w:rPr>
        <w:t>.</w:t>
      </w:r>
    </w:p>
    <w:p w:rsidR="00DD4716" w:rsidRPr="00587BDB" w:rsidRDefault="00DD4716"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Ant kartono dėžutės ir lizdinės plokštelės po „Tinka iki“ nurodytam tinkamumo laikui pasibaigus, šio vaisto vartoti negalima.</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Vaistų negalima išmesti į kanalizaciją arba su buitinėmis atliekomis. Kaip išmesti nereikalingus vaistus, klauskite vaistininko. Šios priemonės padės apsaugoti aplinką.</w:t>
      </w:r>
    </w:p>
    <w:p w:rsidR="00CB4BF3" w:rsidRPr="00587BDB" w:rsidRDefault="00CB4BF3" w:rsidP="00CB4BF3">
      <w:pPr>
        <w:pStyle w:val="BTEMEASMCA"/>
        <w:rPr>
          <w:rFonts w:ascii="Times New Roman" w:hAnsi="Times New Roman" w:cs="Times New Roman"/>
          <w:noProof w:val="0"/>
        </w:rPr>
      </w:pPr>
    </w:p>
    <w:p w:rsidR="00CB4BF3" w:rsidRPr="00220B37" w:rsidRDefault="00CB4BF3" w:rsidP="00CB4BF3">
      <w:pPr>
        <w:pStyle w:val="BTEMEASMCA"/>
        <w:rPr>
          <w:noProof w:val="0"/>
        </w:rPr>
      </w:pPr>
    </w:p>
    <w:p w:rsidR="00CB4BF3" w:rsidRPr="00220B37" w:rsidRDefault="00CB4BF3" w:rsidP="00CB4BF3">
      <w:pPr>
        <w:pStyle w:val="PI-2EMEASMCA"/>
        <w:rPr>
          <w:lang w:val="lt-LT"/>
        </w:rPr>
      </w:pPr>
      <w:r w:rsidRPr="00220B37">
        <w:rPr>
          <w:lang w:val="lt-LT"/>
        </w:rPr>
        <w:t>6.</w:t>
      </w:r>
      <w:r w:rsidRPr="00220B37">
        <w:rPr>
          <w:lang w:val="lt-LT"/>
        </w:rPr>
        <w:tab/>
        <w:t>Pakuotės turinys ir kita informacija</w:t>
      </w:r>
    </w:p>
    <w:p w:rsidR="00CB4BF3" w:rsidRPr="00220B37" w:rsidRDefault="00CB4BF3" w:rsidP="00CB4BF3">
      <w:pPr>
        <w:rPr>
          <w:szCs w:val="22"/>
        </w:rPr>
      </w:pPr>
    </w:p>
    <w:p w:rsidR="00CB4BF3" w:rsidRPr="00587BDB" w:rsidRDefault="00CB4BF3" w:rsidP="00CB4BF3">
      <w:pPr>
        <w:pStyle w:val="BTbEMEASMCA"/>
        <w:rPr>
          <w:rFonts w:ascii="Times New Roman" w:hAnsi="Times New Roman" w:cs="Times New Roman"/>
          <w:noProof w:val="0"/>
        </w:rPr>
      </w:pPr>
      <w:r w:rsidRPr="00587BDB">
        <w:rPr>
          <w:rFonts w:ascii="Times New Roman" w:hAnsi="Times New Roman" w:cs="Times New Roman"/>
          <w:noProof w:val="0"/>
        </w:rPr>
        <w:t>DALACIN C sudėtis</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Veiklioji medžiaga yra yra klindamicinas. Kiekvienoje kietoje kapsulėje jo yra 150 mg arba 300 mg (klindamicino hidrochlorido pavidalu).</w:t>
      </w:r>
    </w:p>
    <w:p w:rsidR="00CB4BF3" w:rsidRPr="00587BDB" w:rsidRDefault="00CB4BF3" w:rsidP="00CB4BF3">
      <w:pPr>
        <w:pStyle w:val="BT-EMEASMCA"/>
        <w:tabs>
          <w:tab w:val="clear" w:pos="360"/>
          <w:tab w:val="num" w:pos="720"/>
        </w:tabs>
        <w:ind w:hanging="567"/>
        <w:rPr>
          <w:rFonts w:ascii="Times New Roman" w:hAnsi="Times New Roman" w:cs="Times New Roman"/>
          <w:noProof w:val="0"/>
        </w:rPr>
      </w:pPr>
      <w:r w:rsidRPr="00587BDB">
        <w:rPr>
          <w:rFonts w:ascii="Times New Roman" w:hAnsi="Times New Roman" w:cs="Times New Roman"/>
          <w:noProof w:val="0"/>
        </w:rPr>
        <w:t>Pagalbinės medžiagos yra magnio stearatas, kukurūzų krakmolas, talkas, laktozė monohidratas; kapsulės korpusas: žela</w:t>
      </w:r>
      <w:r w:rsidR="00917EE0">
        <w:rPr>
          <w:rFonts w:ascii="Times New Roman" w:hAnsi="Times New Roman" w:cs="Times New Roman"/>
          <w:noProof w:val="0"/>
        </w:rPr>
        <w:t>tina, titano dioksidas (E 171).</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bEMEASMCA"/>
        <w:rPr>
          <w:rFonts w:ascii="Times New Roman" w:hAnsi="Times New Roman" w:cs="Times New Roman"/>
          <w:noProof w:val="0"/>
        </w:rPr>
      </w:pPr>
      <w:r w:rsidRPr="00587BDB">
        <w:rPr>
          <w:rFonts w:ascii="Times New Roman" w:hAnsi="Times New Roman" w:cs="Times New Roman"/>
          <w:noProof w:val="0"/>
        </w:rPr>
        <w:t>DALACIN C išvaizda ir kiekis pakuotėje</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uEMEASMCA"/>
        <w:rPr>
          <w:rFonts w:ascii="Times New Roman" w:hAnsi="Times New Roman" w:cs="Times New Roman"/>
          <w:noProof w:val="0"/>
        </w:rPr>
      </w:pPr>
      <w:r w:rsidRPr="00587BDB">
        <w:rPr>
          <w:rFonts w:ascii="Times New Roman" w:hAnsi="Times New Roman" w:cs="Times New Roman"/>
          <w:noProof w:val="0"/>
        </w:rPr>
        <w:t>DALACIN C 300 mg</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Kapsulės yra</w:t>
      </w:r>
      <w:r w:rsidR="001A3AAE">
        <w:rPr>
          <w:rFonts w:ascii="Times New Roman" w:hAnsi="Times New Roman" w:cs="Times New Roman"/>
          <w:noProof w:val="0"/>
        </w:rPr>
        <w:t xml:space="preserve"> baltos</w:t>
      </w:r>
      <w:r w:rsidRPr="00587BDB">
        <w:rPr>
          <w:rFonts w:ascii="Times New Roman" w:hAnsi="Times New Roman" w:cs="Times New Roman"/>
          <w:noProof w:val="0"/>
        </w:rPr>
        <w:t xml:space="preserve"> spalvos kietosios kapsulės ant dangtelio užrašyta „Pfizer“, o kapsulės korpuso „Clin 300“.</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Kartono dėžutėje yra 16 kapsulių, esančių lizdinėje plokštelėje.</w:t>
      </w:r>
    </w:p>
    <w:p w:rsidR="00CB4BF3" w:rsidRPr="00587BDB" w:rsidRDefault="00CB4BF3" w:rsidP="00CB4BF3">
      <w:pPr>
        <w:pStyle w:val="BTEMEASMCA"/>
        <w:rPr>
          <w:rFonts w:ascii="Times New Roman" w:hAnsi="Times New Roman" w:cs="Times New Roman"/>
          <w:noProof w:val="0"/>
        </w:rPr>
      </w:pPr>
    </w:p>
    <w:p w:rsidR="00CB4BF3" w:rsidRPr="0078051C" w:rsidRDefault="001A3AAE" w:rsidP="001A3AAE">
      <w:pPr>
        <w:rPr>
          <w:b/>
          <w:szCs w:val="22"/>
        </w:rPr>
      </w:pPr>
      <w:proofErr w:type="spellStart"/>
      <w:r w:rsidRPr="0078051C">
        <w:rPr>
          <w:b/>
          <w:bCs/>
          <w:szCs w:val="22"/>
        </w:rPr>
        <w:t>Registruotojas</w:t>
      </w:r>
      <w:proofErr w:type="spellEnd"/>
      <w:r w:rsidR="00CB4BF3" w:rsidRPr="0078051C">
        <w:rPr>
          <w:b/>
          <w:szCs w:val="22"/>
        </w:rPr>
        <w:t xml:space="preserve"> </w:t>
      </w:r>
      <w:r w:rsidR="004C7FC7">
        <w:rPr>
          <w:b/>
          <w:szCs w:val="22"/>
        </w:rPr>
        <w:t>eksportuojančioje valstybėje</w:t>
      </w:r>
      <w:bookmarkStart w:id="2" w:name="_GoBack"/>
      <w:bookmarkEnd w:id="2"/>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Pfizer Europe MA EEIG</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Ramsgate Road, Sandwich</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Kent, CT13 9NJ</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Jungtinė Karalystė</w:t>
      </w:r>
    </w:p>
    <w:p w:rsidR="00CB4BF3" w:rsidRPr="00587BDB" w:rsidRDefault="00CB4BF3" w:rsidP="00CB4BF3">
      <w:pPr>
        <w:pStyle w:val="BTEMEASMCA"/>
        <w:rPr>
          <w:rFonts w:ascii="Times New Roman" w:hAnsi="Times New Roman" w:cs="Times New Roman"/>
          <w:noProof w:val="0"/>
        </w:rPr>
      </w:pPr>
    </w:p>
    <w:p w:rsidR="00CB4BF3" w:rsidRPr="0078051C" w:rsidRDefault="00CB4BF3" w:rsidP="00CB4BF3">
      <w:pPr>
        <w:rPr>
          <w:b/>
          <w:bCs/>
          <w:szCs w:val="22"/>
        </w:rPr>
      </w:pPr>
      <w:r w:rsidRPr="0078051C">
        <w:rPr>
          <w:b/>
          <w:bCs/>
          <w:szCs w:val="22"/>
        </w:rPr>
        <w:t>Gamintojas</w:t>
      </w:r>
    </w:p>
    <w:p w:rsidR="00CB4BF3" w:rsidRPr="00587BDB" w:rsidRDefault="00CB4BF3" w:rsidP="00CB4BF3">
      <w:pPr>
        <w:pStyle w:val="BTEMEASMCA"/>
        <w:rPr>
          <w:rFonts w:ascii="Times New Roman" w:hAnsi="Times New Roman" w:cs="Times New Roman"/>
          <w:noProof w:val="0"/>
        </w:rPr>
      </w:pPr>
      <w:proofErr w:type="spellStart"/>
      <w:r w:rsidRPr="00587BDB">
        <w:rPr>
          <w:rFonts w:ascii="Times New Roman" w:hAnsi="Times New Roman" w:cs="Times New Roman"/>
          <w:noProof w:val="0"/>
          <w:lang w:val="en-US"/>
        </w:rPr>
        <w:t>Fareva</w:t>
      </w:r>
      <w:proofErr w:type="spellEnd"/>
      <w:r w:rsidRPr="00587BDB">
        <w:rPr>
          <w:rFonts w:ascii="Times New Roman" w:hAnsi="Times New Roman" w:cs="Times New Roman"/>
          <w:noProof w:val="0"/>
          <w:lang w:val="en-US"/>
        </w:rPr>
        <w:t xml:space="preserve"> Amboise</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 xml:space="preserve">Zone Industrielle </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29 route des Industries</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37530 Poc</w:t>
      </w:r>
      <w:r w:rsidRPr="00587BDB">
        <w:rPr>
          <w:rFonts w:ascii="Times New Roman" w:hAnsi="Times New Roman" w:cs="Times New Roman"/>
          <w:lang w:val="fr-FR"/>
        </w:rPr>
        <w:t>é</w:t>
      </w:r>
      <w:r w:rsidRPr="00587BDB">
        <w:rPr>
          <w:rFonts w:ascii="Times New Roman" w:hAnsi="Times New Roman" w:cs="Times New Roman"/>
          <w:noProof w:val="0"/>
        </w:rPr>
        <w:t>-sur-Cisse</w:t>
      </w:r>
    </w:p>
    <w:p w:rsidR="00CB4BF3" w:rsidRPr="00587BDB" w:rsidRDefault="00CB4BF3" w:rsidP="00CB4BF3">
      <w:pPr>
        <w:pStyle w:val="BTEMEASMCA"/>
        <w:rPr>
          <w:rFonts w:ascii="Times New Roman" w:hAnsi="Times New Roman" w:cs="Times New Roman"/>
          <w:noProof w:val="0"/>
        </w:rPr>
      </w:pPr>
      <w:r w:rsidRPr="00587BDB">
        <w:rPr>
          <w:rFonts w:ascii="Times New Roman" w:hAnsi="Times New Roman" w:cs="Times New Roman"/>
          <w:noProof w:val="0"/>
        </w:rPr>
        <w:t>Prancūzija</w:t>
      </w:r>
    </w:p>
    <w:p w:rsidR="00CB4BF3" w:rsidRDefault="00CB4BF3" w:rsidP="00CB4BF3">
      <w:pPr>
        <w:pStyle w:val="BTEMEASMCA"/>
        <w:rPr>
          <w:rFonts w:ascii="Times New Roman" w:hAnsi="Times New Roman" w:cs="Times New Roman"/>
          <w:noProof w:val="0"/>
        </w:rPr>
      </w:pPr>
    </w:p>
    <w:p w:rsidR="0078051C" w:rsidRPr="002044CA" w:rsidRDefault="0078051C" w:rsidP="0078051C">
      <w:pPr>
        <w:rPr>
          <w:b/>
          <w:bCs/>
          <w:iCs/>
          <w:szCs w:val="22"/>
          <w:lang w:eastAsia="lt-LT"/>
        </w:rPr>
      </w:pPr>
      <w:r w:rsidRPr="002044CA">
        <w:rPr>
          <w:b/>
          <w:bCs/>
          <w:iCs/>
          <w:szCs w:val="22"/>
          <w:lang w:eastAsia="lt-LT"/>
        </w:rPr>
        <w:t>Lygiagretus importuotojas</w:t>
      </w:r>
    </w:p>
    <w:p w:rsidR="0078051C" w:rsidRPr="002044CA" w:rsidRDefault="0078051C" w:rsidP="0078051C">
      <w:pPr>
        <w:rPr>
          <w:bCs/>
          <w:iCs/>
          <w:szCs w:val="22"/>
          <w:lang w:eastAsia="lt-LT"/>
        </w:rPr>
      </w:pPr>
      <w:r>
        <w:rPr>
          <w:bCs/>
          <w:iCs/>
          <w:szCs w:val="22"/>
          <w:lang w:eastAsia="lt-LT"/>
        </w:rPr>
        <w:t>UAB „</w:t>
      </w:r>
      <w:proofErr w:type="spellStart"/>
      <w:r>
        <w:rPr>
          <w:bCs/>
          <w:iCs/>
          <w:szCs w:val="22"/>
          <w:lang w:eastAsia="lt-LT"/>
        </w:rPr>
        <w:t>Adeofarma</w:t>
      </w:r>
      <w:proofErr w:type="spellEnd"/>
      <w:r>
        <w:rPr>
          <w:bCs/>
          <w:iCs/>
          <w:szCs w:val="22"/>
          <w:lang w:eastAsia="lt-LT"/>
        </w:rPr>
        <w:t>“</w:t>
      </w:r>
    </w:p>
    <w:p w:rsidR="0078051C" w:rsidRPr="002044CA" w:rsidRDefault="0078051C" w:rsidP="0078051C">
      <w:pPr>
        <w:rPr>
          <w:bCs/>
          <w:iCs/>
          <w:szCs w:val="22"/>
          <w:lang w:eastAsia="lt-LT"/>
        </w:rPr>
      </w:pPr>
      <w:r>
        <w:rPr>
          <w:bCs/>
          <w:iCs/>
          <w:szCs w:val="22"/>
          <w:lang w:eastAsia="lt-LT"/>
        </w:rPr>
        <w:t>Švitrigailos g. 11 A</w:t>
      </w:r>
    </w:p>
    <w:p w:rsidR="0078051C" w:rsidRPr="002044CA" w:rsidRDefault="0078051C" w:rsidP="0078051C">
      <w:pPr>
        <w:rPr>
          <w:bCs/>
          <w:iCs/>
          <w:szCs w:val="22"/>
          <w:lang w:eastAsia="lt-LT"/>
        </w:rPr>
      </w:pPr>
      <w:r w:rsidRPr="002044CA">
        <w:rPr>
          <w:bCs/>
          <w:iCs/>
          <w:szCs w:val="22"/>
          <w:lang w:eastAsia="lt-LT"/>
        </w:rPr>
        <w:t xml:space="preserve">Vilnius </w:t>
      </w:r>
      <w:r w:rsidRPr="00D54A0F">
        <w:rPr>
          <w:bCs/>
          <w:iCs/>
          <w:sz w:val="20"/>
          <w:szCs w:val="22"/>
          <w:lang w:eastAsia="lt-LT"/>
        </w:rPr>
        <w:t>LT-03228</w:t>
      </w:r>
    </w:p>
    <w:p w:rsidR="0078051C" w:rsidRPr="002044CA" w:rsidRDefault="0078051C" w:rsidP="0078051C">
      <w:pPr>
        <w:rPr>
          <w:bCs/>
          <w:iCs/>
          <w:szCs w:val="22"/>
          <w:lang w:eastAsia="lt-LT"/>
        </w:rPr>
      </w:pPr>
      <w:r w:rsidRPr="002044CA">
        <w:rPr>
          <w:bCs/>
          <w:iCs/>
          <w:szCs w:val="22"/>
          <w:lang w:eastAsia="lt-LT"/>
        </w:rPr>
        <w:t>Lietuva</w:t>
      </w:r>
    </w:p>
    <w:p w:rsidR="0078051C" w:rsidRPr="002044CA" w:rsidRDefault="0078051C" w:rsidP="0078051C">
      <w:pPr>
        <w:rPr>
          <w:szCs w:val="22"/>
          <w:lang w:eastAsia="lt-LT"/>
        </w:rPr>
      </w:pPr>
    </w:p>
    <w:p w:rsidR="0078051C" w:rsidRPr="002044CA" w:rsidRDefault="0078051C" w:rsidP="0078051C">
      <w:pPr>
        <w:rPr>
          <w:b/>
          <w:bCs/>
          <w:iCs/>
          <w:szCs w:val="22"/>
          <w:lang w:eastAsia="lt-LT"/>
        </w:rPr>
      </w:pPr>
      <w:r w:rsidRPr="002044CA">
        <w:rPr>
          <w:b/>
          <w:bCs/>
          <w:iCs/>
          <w:szCs w:val="22"/>
          <w:lang w:eastAsia="lt-LT"/>
        </w:rPr>
        <w:t xml:space="preserve">Perpakavo </w:t>
      </w:r>
    </w:p>
    <w:p w:rsidR="0078051C" w:rsidRPr="002044CA" w:rsidRDefault="0078051C" w:rsidP="0078051C">
      <w:pPr>
        <w:rPr>
          <w:bCs/>
          <w:iCs/>
          <w:szCs w:val="22"/>
          <w:lang w:eastAsia="lt-LT"/>
        </w:rPr>
      </w:pPr>
      <w:r w:rsidRPr="002044CA">
        <w:rPr>
          <w:bCs/>
          <w:iCs/>
          <w:szCs w:val="22"/>
          <w:lang w:eastAsia="lt-LT"/>
        </w:rPr>
        <w:t>UAB „</w:t>
      </w:r>
      <w:proofErr w:type="spellStart"/>
      <w:r w:rsidRPr="002044CA">
        <w:rPr>
          <w:bCs/>
          <w:iCs/>
          <w:szCs w:val="22"/>
          <w:lang w:eastAsia="lt-LT"/>
        </w:rPr>
        <w:t>Entafarma</w:t>
      </w:r>
      <w:proofErr w:type="spellEnd"/>
      <w:r w:rsidRPr="002044CA">
        <w:rPr>
          <w:bCs/>
          <w:iCs/>
          <w:szCs w:val="22"/>
          <w:lang w:eastAsia="lt-LT"/>
        </w:rPr>
        <w:t>“</w:t>
      </w:r>
    </w:p>
    <w:p w:rsidR="0078051C" w:rsidRPr="002044CA" w:rsidRDefault="0078051C" w:rsidP="0078051C">
      <w:pPr>
        <w:rPr>
          <w:bCs/>
          <w:iCs/>
          <w:szCs w:val="22"/>
          <w:lang w:eastAsia="lt-LT"/>
        </w:rPr>
      </w:pPr>
      <w:proofErr w:type="spellStart"/>
      <w:r w:rsidRPr="002044CA">
        <w:rPr>
          <w:bCs/>
          <w:iCs/>
          <w:szCs w:val="22"/>
          <w:lang w:eastAsia="lt-LT"/>
        </w:rPr>
        <w:t>Klonėnų</w:t>
      </w:r>
      <w:proofErr w:type="spellEnd"/>
      <w:r w:rsidRPr="002044CA">
        <w:rPr>
          <w:bCs/>
          <w:iCs/>
          <w:szCs w:val="22"/>
          <w:lang w:eastAsia="lt-LT"/>
        </w:rPr>
        <w:t xml:space="preserve"> </w:t>
      </w:r>
      <w:proofErr w:type="spellStart"/>
      <w:r w:rsidRPr="002044CA">
        <w:rPr>
          <w:bCs/>
          <w:iCs/>
          <w:szCs w:val="22"/>
          <w:lang w:eastAsia="lt-LT"/>
        </w:rPr>
        <w:t>vs</w:t>
      </w:r>
      <w:proofErr w:type="spellEnd"/>
      <w:r w:rsidRPr="002044CA">
        <w:rPr>
          <w:bCs/>
          <w:iCs/>
          <w:szCs w:val="22"/>
          <w:lang w:eastAsia="lt-LT"/>
        </w:rPr>
        <w:t>. 1</w:t>
      </w:r>
    </w:p>
    <w:p w:rsidR="0078051C" w:rsidRPr="002044CA" w:rsidRDefault="0078051C" w:rsidP="0078051C">
      <w:pPr>
        <w:rPr>
          <w:bCs/>
          <w:iCs/>
          <w:szCs w:val="22"/>
          <w:lang w:eastAsia="lt-LT"/>
        </w:rPr>
      </w:pPr>
      <w:r w:rsidRPr="002044CA">
        <w:rPr>
          <w:bCs/>
          <w:iCs/>
          <w:szCs w:val="22"/>
          <w:lang w:eastAsia="lt-LT"/>
        </w:rPr>
        <w:t>Širvintų r. sav.</w:t>
      </w:r>
    </w:p>
    <w:p w:rsidR="0078051C" w:rsidRPr="00732D9B" w:rsidRDefault="0078051C" w:rsidP="0078051C">
      <w:pPr>
        <w:rPr>
          <w:noProof/>
          <w:szCs w:val="22"/>
        </w:rPr>
      </w:pPr>
      <w:r w:rsidRPr="002044CA">
        <w:rPr>
          <w:bCs/>
          <w:iCs/>
          <w:szCs w:val="22"/>
          <w:lang w:eastAsia="lt-LT"/>
        </w:rPr>
        <w:t>Lietuva</w:t>
      </w:r>
    </w:p>
    <w:p w:rsidR="00CB4BF3" w:rsidRPr="00587BDB" w:rsidRDefault="00CB4BF3" w:rsidP="00CB4BF3">
      <w:pPr>
        <w:pStyle w:val="BTEMEASMCA"/>
        <w:rPr>
          <w:rFonts w:ascii="Times New Roman" w:hAnsi="Times New Roman" w:cs="Times New Roman"/>
          <w:noProof w:val="0"/>
        </w:rPr>
      </w:pPr>
    </w:p>
    <w:p w:rsidR="00CB4BF3" w:rsidRPr="00587BDB" w:rsidRDefault="00CB4BF3" w:rsidP="00CB4BF3">
      <w:pPr>
        <w:pStyle w:val="BTbEMEASMCA"/>
        <w:rPr>
          <w:rFonts w:ascii="Times New Roman" w:hAnsi="Times New Roman" w:cs="Times New Roman"/>
          <w:noProof w:val="0"/>
        </w:rPr>
      </w:pPr>
      <w:r w:rsidRPr="00587BDB">
        <w:rPr>
          <w:rFonts w:ascii="Times New Roman" w:hAnsi="Times New Roman" w:cs="Times New Roman"/>
          <w:bCs/>
        </w:rPr>
        <w:t>Šis pakuotės lapelis</w:t>
      </w:r>
      <w:r w:rsidRPr="00587BDB">
        <w:rPr>
          <w:rFonts w:ascii="Times New Roman" w:hAnsi="Times New Roman" w:cs="Times New Roman"/>
        </w:rPr>
        <w:t xml:space="preserve"> paskutinį kartą peržiūrėtas </w:t>
      </w:r>
      <w:r w:rsidR="008F67F4">
        <w:rPr>
          <w:rFonts w:ascii="Times New Roman" w:hAnsi="Times New Roman" w:cs="Times New Roman"/>
        </w:rPr>
        <w:t>2016-01-13.</w:t>
      </w:r>
    </w:p>
    <w:p w:rsidR="00CB4BF3" w:rsidRPr="00587BDB" w:rsidRDefault="00CB4BF3" w:rsidP="00CB4BF3">
      <w:pPr>
        <w:pStyle w:val="BTEMEASMCA"/>
        <w:rPr>
          <w:rFonts w:ascii="Times New Roman" w:hAnsi="Times New Roman" w:cs="Times New Roman"/>
          <w:noProof w:val="0"/>
        </w:rPr>
      </w:pPr>
    </w:p>
    <w:p w:rsidR="00CE00B9" w:rsidRPr="0078051C" w:rsidRDefault="00CB4BF3" w:rsidP="00CB4BF3">
      <w:pPr>
        <w:pStyle w:val="BTEMEASMCA"/>
        <w:rPr>
          <w:rFonts w:ascii="Times New Roman" w:hAnsi="Times New Roman" w:cs="Times New Roman"/>
          <w:noProof w:val="0"/>
          <w:color w:val="0000FF"/>
          <w:u w:val="single"/>
        </w:rPr>
      </w:pPr>
      <w:r w:rsidRPr="00587BDB">
        <w:rPr>
          <w:rFonts w:ascii="Times New Roman" w:hAnsi="Times New Roman" w:cs="Times New Roman"/>
          <w:noProof w:val="0"/>
        </w:rPr>
        <w:t xml:space="preserve">Išsami informacija apie šį vaistą pateikiama Valstybinės vaistų kontrolės tarnybos prie Lietuvos Respublikos sveikatos apsaugos ministerijos tinklalapyje </w:t>
      </w:r>
      <w:hyperlink r:id="rId11" w:history="1">
        <w:r w:rsidRPr="00587BDB">
          <w:rPr>
            <w:rStyle w:val="Hipersaitas"/>
            <w:rFonts w:ascii="Times New Roman" w:hAnsi="Times New Roman" w:cs="Times New Roman"/>
            <w:noProof w:val="0"/>
          </w:rPr>
          <w:t>http://www.vvkt.lt/</w:t>
        </w:r>
      </w:hyperlink>
    </w:p>
    <w:p w:rsidR="00CB4BF3" w:rsidRPr="00220B37" w:rsidRDefault="00CB4BF3" w:rsidP="00CB4BF3">
      <w:pPr>
        <w:rPr>
          <w:szCs w:val="22"/>
        </w:rPr>
      </w:pPr>
    </w:p>
    <w:p w:rsidR="00191A34" w:rsidRPr="00220B37" w:rsidRDefault="00191A34" w:rsidP="00191A34">
      <w:pPr>
        <w:pStyle w:val="BTEMEASMCA"/>
        <w:rPr>
          <w:noProof w:val="0"/>
        </w:rPr>
      </w:pPr>
    </w:p>
    <w:p w:rsidR="00191A34" w:rsidRDefault="00191A34" w:rsidP="00191A34">
      <w:pPr>
        <w:rPr>
          <w:i/>
          <w:lang w:eastAsia="lt-LT"/>
        </w:rPr>
      </w:pPr>
      <w:r w:rsidRPr="003C0F84">
        <w:rPr>
          <w:i/>
          <w:lang w:eastAsia="lt-LT"/>
        </w:rPr>
        <w:t>Lygiagrečiai importuojamas vaistinis preparatas skiriasi nuo referencinio vaist</w:t>
      </w:r>
      <w:r>
        <w:rPr>
          <w:i/>
          <w:lang w:eastAsia="lt-LT"/>
        </w:rPr>
        <w:t xml:space="preserve">inio preparato pagalbinėmis medžiagomis, išvaizda, laikymo sąlygomis. Referencinis preparatas turi </w:t>
      </w:r>
      <w:proofErr w:type="spellStart"/>
      <w:r>
        <w:rPr>
          <w:i/>
          <w:lang w:eastAsia="lt-LT"/>
        </w:rPr>
        <w:t>eritroziną</w:t>
      </w:r>
      <w:proofErr w:type="spellEnd"/>
      <w:r w:rsidRPr="00917EE0">
        <w:rPr>
          <w:i/>
          <w:lang w:eastAsia="lt-LT"/>
        </w:rPr>
        <w:t xml:space="preserve"> </w:t>
      </w:r>
      <w:r>
        <w:rPr>
          <w:i/>
          <w:lang w:eastAsia="lt-LT"/>
        </w:rPr>
        <w:t xml:space="preserve">(E 127), </w:t>
      </w:r>
      <w:proofErr w:type="spellStart"/>
      <w:r>
        <w:rPr>
          <w:i/>
          <w:lang w:eastAsia="lt-LT"/>
        </w:rPr>
        <w:t>indigokarminą</w:t>
      </w:r>
      <w:proofErr w:type="spellEnd"/>
      <w:r w:rsidR="007C2408">
        <w:rPr>
          <w:i/>
          <w:lang w:eastAsia="lt-LT"/>
        </w:rPr>
        <w:t xml:space="preserve"> (E 132), </w:t>
      </w:r>
      <w:r>
        <w:rPr>
          <w:i/>
          <w:lang w:eastAsia="lt-LT"/>
        </w:rPr>
        <w:t xml:space="preserve"> rašalą (</w:t>
      </w:r>
      <w:r w:rsidRPr="00917EE0">
        <w:rPr>
          <w:i/>
          <w:lang w:eastAsia="lt-LT"/>
        </w:rPr>
        <w:t xml:space="preserve"> </w:t>
      </w:r>
      <w:proofErr w:type="spellStart"/>
      <w:r w:rsidRPr="00917EE0">
        <w:rPr>
          <w:i/>
          <w:lang w:eastAsia="lt-LT"/>
        </w:rPr>
        <w:t>šelakas</w:t>
      </w:r>
      <w:proofErr w:type="spellEnd"/>
      <w:r w:rsidRPr="00917EE0">
        <w:rPr>
          <w:i/>
          <w:lang w:eastAsia="lt-LT"/>
        </w:rPr>
        <w:t xml:space="preserve">, juodasis geležies oksidas (E 172), sojų </w:t>
      </w:r>
      <w:proofErr w:type="spellStart"/>
      <w:r w:rsidRPr="00917EE0">
        <w:rPr>
          <w:i/>
          <w:lang w:eastAsia="lt-LT"/>
        </w:rPr>
        <w:t>lecitinas</w:t>
      </w:r>
      <w:proofErr w:type="spellEnd"/>
      <w:r w:rsidRPr="00917EE0">
        <w:rPr>
          <w:i/>
          <w:lang w:eastAsia="lt-LT"/>
        </w:rPr>
        <w:t>, pu</w:t>
      </w:r>
      <w:r>
        <w:rPr>
          <w:i/>
          <w:lang w:eastAsia="lt-LT"/>
        </w:rPr>
        <w:t>tojimą stabdanti priemonė DC150), o lygiagrečiai importuojamas jų neturi.</w:t>
      </w:r>
    </w:p>
    <w:p w:rsidR="00191A34" w:rsidRPr="00220B37" w:rsidRDefault="00191A34" w:rsidP="00191A34">
      <w:pPr>
        <w:rPr>
          <w:b/>
          <w:caps/>
          <w:szCs w:val="22"/>
        </w:rPr>
      </w:pPr>
      <w:r>
        <w:rPr>
          <w:i/>
          <w:lang w:eastAsia="lt-LT"/>
        </w:rPr>
        <w:t>Referencinio vaistinio preparato kapsulių spalva yra levandų, o lygiagrečiai importuojamo preparato kapsulių spalva yra balta. L</w:t>
      </w:r>
      <w:r>
        <w:rPr>
          <w:i/>
          <w:sz w:val="24"/>
          <w:szCs w:val="24"/>
        </w:rPr>
        <w:t>ygiagrečiai importuojamą</w:t>
      </w:r>
      <w:r w:rsidRPr="009E2FC6">
        <w:rPr>
          <w:i/>
          <w:sz w:val="24"/>
          <w:szCs w:val="24"/>
        </w:rPr>
        <w:t xml:space="preserve"> vaistinį preparat</w:t>
      </w:r>
      <w:r>
        <w:rPr>
          <w:i/>
          <w:sz w:val="24"/>
          <w:szCs w:val="24"/>
        </w:rPr>
        <w:t>ą laikyti ne aukštesnėje kaip 30</w:t>
      </w:r>
      <w:r w:rsidRPr="009E2FC6">
        <w:rPr>
          <w:i/>
          <w:sz w:val="24"/>
          <w:szCs w:val="24"/>
        </w:rPr>
        <w:t>°C temperatūroje, or</w:t>
      </w:r>
      <w:r>
        <w:rPr>
          <w:i/>
          <w:sz w:val="24"/>
          <w:szCs w:val="24"/>
        </w:rPr>
        <w:t>i</w:t>
      </w:r>
      <w:r w:rsidRPr="009E2FC6">
        <w:rPr>
          <w:i/>
          <w:sz w:val="24"/>
          <w:szCs w:val="24"/>
        </w:rPr>
        <w:t>ginalioje pakuotėje, referenciniam vaistiniam preparatui specialių laikymo sąlygų nereikia</w:t>
      </w:r>
      <w:r>
        <w:rPr>
          <w:i/>
          <w:sz w:val="24"/>
          <w:szCs w:val="24"/>
        </w:rPr>
        <w:t>.</w:t>
      </w:r>
    </w:p>
    <w:p w:rsidR="00191A34" w:rsidRDefault="00191A34" w:rsidP="00191A34">
      <w:pPr>
        <w:rPr>
          <w:szCs w:val="22"/>
          <w:lang w:eastAsia="x-none"/>
        </w:rPr>
      </w:pPr>
    </w:p>
    <w:p w:rsidR="00917EE0" w:rsidRDefault="00917EE0" w:rsidP="00917EE0">
      <w:pPr>
        <w:rPr>
          <w:szCs w:val="22"/>
          <w:lang w:eastAsia="x-none"/>
        </w:rPr>
      </w:pPr>
    </w:p>
    <w:p w:rsidR="009107EA" w:rsidRPr="0078051C" w:rsidRDefault="009107EA">
      <w:pPr>
        <w:rPr>
          <w:b/>
          <w:caps/>
          <w:szCs w:val="22"/>
        </w:rPr>
      </w:pPr>
    </w:p>
    <w:sectPr w:rsidR="009107EA" w:rsidRPr="0078051C" w:rsidSect="009B43FA">
      <w:headerReference w:type="default" r:id="rId12"/>
      <w:footerReference w:type="even" r:id="rId13"/>
      <w:footerReference w:type="default" r:id="rId14"/>
      <w:pgSz w:w="11907" w:h="16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22E" w:rsidRDefault="00D7022E">
      <w:r>
        <w:separator/>
      </w:r>
    </w:p>
  </w:endnote>
  <w:endnote w:type="continuationSeparator" w:id="0">
    <w:p w:rsidR="00D7022E" w:rsidRDefault="00D7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2F" w:rsidRDefault="00CB4B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91792F" w:rsidRDefault="00D7022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2F" w:rsidRDefault="00CB4BF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7FC7">
      <w:rPr>
        <w:rStyle w:val="Puslapionumeris"/>
        <w:noProof/>
      </w:rPr>
      <w:t>9</w:t>
    </w:r>
    <w:r>
      <w:rPr>
        <w:rStyle w:val="Puslapionumeris"/>
      </w:rPr>
      <w:fldChar w:fldCharType="end"/>
    </w:r>
  </w:p>
  <w:p w:rsidR="0091792F" w:rsidRDefault="00D7022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22E" w:rsidRDefault="00D7022E">
      <w:r>
        <w:separator/>
      </w:r>
    </w:p>
  </w:footnote>
  <w:footnote w:type="continuationSeparator" w:id="0">
    <w:p w:rsidR="00D7022E" w:rsidRDefault="00D70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2F" w:rsidRDefault="00D7022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35B3F"/>
    <w:multiLevelType w:val="hybridMultilevel"/>
    <w:tmpl w:val="9FA04794"/>
    <w:lvl w:ilvl="0" w:tplc="04270015">
      <w:start w:val="1"/>
      <w:numFmt w:val="upperLetter"/>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30F02CEA"/>
    <w:multiLevelType w:val="hybridMultilevel"/>
    <w:tmpl w:val="6B04E29A"/>
    <w:lvl w:ilvl="0" w:tplc="E3EED68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nsid w:val="325B1153"/>
    <w:multiLevelType w:val="hybridMultilevel"/>
    <w:tmpl w:val="4E2C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F95106"/>
    <w:multiLevelType w:val="singleLevel"/>
    <w:tmpl w:val="BDDC37F2"/>
    <w:lvl w:ilvl="0">
      <w:start w:val="6"/>
      <w:numFmt w:val="bullet"/>
      <w:lvlText w:val="-"/>
      <w:lvlJc w:val="left"/>
      <w:pPr>
        <w:tabs>
          <w:tab w:val="num" w:pos="360"/>
        </w:tabs>
        <w:ind w:left="360" w:hanging="360"/>
      </w:pPr>
    </w:lvl>
  </w:abstractNum>
  <w:abstractNum w:abstractNumId="4">
    <w:nsid w:val="4E5A1E9A"/>
    <w:multiLevelType w:val="hybridMultilevel"/>
    <w:tmpl w:val="3CECA92C"/>
    <w:lvl w:ilvl="0" w:tplc="D2884A6A">
      <w:start w:val="1"/>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BA"/>
    <w:rsid w:val="00027E00"/>
    <w:rsid w:val="00132E7F"/>
    <w:rsid w:val="00191A34"/>
    <w:rsid w:val="001A3AAE"/>
    <w:rsid w:val="001D19B8"/>
    <w:rsid w:val="004C7FC7"/>
    <w:rsid w:val="004F0A76"/>
    <w:rsid w:val="005462BA"/>
    <w:rsid w:val="00552B35"/>
    <w:rsid w:val="00587BDB"/>
    <w:rsid w:val="00656486"/>
    <w:rsid w:val="0078051C"/>
    <w:rsid w:val="007B3360"/>
    <w:rsid w:val="007C2408"/>
    <w:rsid w:val="00885C47"/>
    <w:rsid w:val="008F67F4"/>
    <w:rsid w:val="009107EA"/>
    <w:rsid w:val="00917EE0"/>
    <w:rsid w:val="009B6283"/>
    <w:rsid w:val="00B60988"/>
    <w:rsid w:val="00B94D06"/>
    <w:rsid w:val="00BD474C"/>
    <w:rsid w:val="00BF6BFD"/>
    <w:rsid w:val="00C32089"/>
    <w:rsid w:val="00CA0006"/>
    <w:rsid w:val="00CB4BF3"/>
    <w:rsid w:val="00CE00B9"/>
    <w:rsid w:val="00D7022E"/>
    <w:rsid w:val="00DD4716"/>
    <w:rsid w:val="00E20640"/>
    <w:rsid w:val="00E43144"/>
    <w:rsid w:val="00F258A8"/>
    <w:rsid w:val="00F52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4BF3"/>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CB4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CB4BF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4BF3"/>
    <w:rPr>
      <w:color w:val="0000FF"/>
      <w:u w:val="single"/>
    </w:rPr>
  </w:style>
  <w:style w:type="character" w:customStyle="1" w:styleId="PoratDiagrama">
    <w:name w:val="Poraštė Diagrama"/>
    <w:link w:val="Porat"/>
    <w:locked/>
    <w:rsid w:val="00CB4BF3"/>
    <w:rPr>
      <w:rFonts w:ascii="MS Sans Serif" w:hAnsi="MS Sans Serif"/>
      <w:lang w:val="en-US"/>
    </w:rPr>
  </w:style>
  <w:style w:type="paragraph" w:styleId="Porat">
    <w:name w:val="footer"/>
    <w:basedOn w:val="prastasis"/>
    <w:link w:val="PoratDiagrama"/>
    <w:rsid w:val="00CB4BF3"/>
    <w:pPr>
      <w:tabs>
        <w:tab w:val="center" w:pos="4153"/>
        <w:tab w:val="right" w:pos="8306"/>
      </w:tabs>
    </w:pPr>
    <w:rPr>
      <w:rFonts w:ascii="MS Sans Serif" w:eastAsiaTheme="minorHAnsi" w:hAnsi="MS Sans Serif" w:cstheme="minorBidi"/>
      <w:szCs w:val="22"/>
      <w:lang w:val="en-US"/>
    </w:rPr>
  </w:style>
  <w:style w:type="character" w:customStyle="1" w:styleId="FooterChar1">
    <w:name w:val="Footer Char1"/>
    <w:basedOn w:val="Numatytasispastraiposriftas"/>
    <w:uiPriority w:val="99"/>
    <w:semiHidden/>
    <w:rsid w:val="00CB4BF3"/>
    <w:rPr>
      <w:rFonts w:ascii="Times New Roman" w:eastAsia="Times New Roman" w:hAnsi="Times New Roman" w:cs="Times New Roman"/>
      <w:szCs w:val="20"/>
    </w:rPr>
  </w:style>
  <w:style w:type="character" w:customStyle="1" w:styleId="PagrindinistekstasDiagrama">
    <w:name w:val="Pagrindinis tekstas Diagrama"/>
    <w:link w:val="Pagrindinistekstas"/>
    <w:locked/>
    <w:rsid w:val="00CB4BF3"/>
  </w:style>
  <w:style w:type="paragraph" w:styleId="Pagrindinistekstas">
    <w:name w:val="Body Text"/>
    <w:basedOn w:val="prastasis"/>
    <w:link w:val="PagrindinistekstasDiagrama"/>
    <w:rsid w:val="00CB4BF3"/>
    <w:pPr>
      <w:spacing w:after="120"/>
    </w:pPr>
    <w:rPr>
      <w:rFonts w:asciiTheme="minorHAnsi" w:eastAsiaTheme="minorHAnsi" w:hAnsiTheme="minorHAnsi" w:cstheme="minorBidi"/>
      <w:szCs w:val="22"/>
    </w:rPr>
  </w:style>
  <w:style w:type="character" w:customStyle="1" w:styleId="BodyTextChar1">
    <w:name w:val="Body Text Char1"/>
    <w:basedOn w:val="Numatytasispastraiposriftas"/>
    <w:uiPriority w:val="99"/>
    <w:semiHidden/>
    <w:rsid w:val="00CB4BF3"/>
    <w:rPr>
      <w:rFonts w:ascii="Times New Roman" w:eastAsia="Times New Roman" w:hAnsi="Times New Roman" w:cs="Times New Roman"/>
      <w:szCs w:val="20"/>
    </w:rPr>
  </w:style>
  <w:style w:type="character" w:customStyle="1" w:styleId="BTEMEASMCAChar">
    <w:name w:val="BT EMEA_SMCA Char"/>
    <w:link w:val="BTEMEASMCA"/>
    <w:locked/>
    <w:rsid w:val="00CB4BF3"/>
    <w:rPr>
      <w:noProof/>
      <w:color w:val="000000"/>
    </w:rPr>
  </w:style>
  <w:style w:type="paragraph" w:customStyle="1" w:styleId="BTEMEASMCA">
    <w:name w:val="BT EMEA_SMCA"/>
    <w:basedOn w:val="prastasis"/>
    <w:link w:val="BTEMEASMCAChar"/>
    <w:autoRedefine/>
    <w:rsid w:val="00CB4BF3"/>
    <w:rPr>
      <w:rFonts w:asciiTheme="minorHAnsi" w:eastAsiaTheme="minorHAnsi" w:hAnsiTheme="minorHAnsi" w:cstheme="minorBidi"/>
      <w:noProof/>
      <w:color w:val="000000"/>
      <w:szCs w:val="22"/>
    </w:rPr>
  </w:style>
  <w:style w:type="character" w:customStyle="1" w:styleId="TTEMEASMCAChar">
    <w:name w:val="TT EMEA_SMCA Char"/>
    <w:link w:val="TTEMEASMCA"/>
    <w:locked/>
    <w:rsid w:val="00CB4BF3"/>
    <w:rPr>
      <w:b/>
      <w:caps/>
    </w:rPr>
  </w:style>
  <w:style w:type="paragraph" w:customStyle="1" w:styleId="TTEMEASMCA">
    <w:name w:val="TT EMEA_SMCA"/>
    <w:basedOn w:val="Antrat1"/>
    <w:link w:val="TTEMEASMCAChar"/>
    <w:autoRedefine/>
    <w:rsid w:val="00CB4BF3"/>
    <w:pPr>
      <w:keepNext w:val="0"/>
      <w:keepLines w:val="0"/>
      <w:spacing w:before="0"/>
      <w:ind w:left="567" w:hanging="567"/>
      <w:jc w:val="center"/>
    </w:pPr>
    <w:rPr>
      <w:rFonts w:asciiTheme="minorHAnsi" w:eastAsiaTheme="minorHAnsi" w:hAnsiTheme="minorHAnsi" w:cstheme="minorBidi"/>
      <w:bCs w:val="0"/>
      <w:caps/>
      <w:color w:val="auto"/>
      <w:sz w:val="22"/>
      <w:szCs w:val="22"/>
    </w:rPr>
  </w:style>
  <w:style w:type="paragraph" w:customStyle="1" w:styleId="PI-2EMEASMCA">
    <w:name w:val="PI-2 EMEA_SMCA"/>
    <w:basedOn w:val="Antrat3"/>
    <w:autoRedefine/>
    <w:rsid w:val="00CB4BF3"/>
    <w:pPr>
      <w:spacing w:before="0"/>
      <w:ind w:left="567" w:hanging="567"/>
    </w:pPr>
    <w:rPr>
      <w:rFonts w:ascii="Times New Roman" w:eastAsia="Times New Roman" w:hAnsi="Times New Roman" w:cs="Times New Roman"/>
      <w:bCs w:val="0"/>
      <w:color w:val="auto"/>
      <w:kern w:val="28"/>
      <w:szCs w:val="22"/>
      <w:lang w:val="en-US"/>
    </w:rPr>
  </w:style>
  <w:style w:type="paragraph" w:customStyle="1" w:styleId="BT-EMEASMCA">
    <w:name w:val="BT- EMEA_SMCA"/>
    <w:basedOn w:val="BTEMEASMCA"/>
    <w:autoRedefine/>
    <w:rsid w:val="00CB4BF3"/>
    <w:pPr>
      <w:numPr>
        <w:numId w:val="1"/>
      </w:numPr>
      <w:tabs>
        <w:tab w:val="clear" w:pos="720"/>
        <w:tab w:val="num" w:pos="360"/>
        <w:tab w:val="num" w:pos="567"/>
      </w:tabs>
      <w:ind w:left="567" w:hanging="283"/>
    </w:pPr>
  </w:style>
  <w:style w:type="paragraph" w:customStyle="1" w:styleId="BTbEMEASMCA">
    <w:name w:val="BT(b) EMEA_SMCA"/>
    <w:basedOn w:val="BTEMEASMCA"/>
    <w:autoRedefine/>
    <w:rsid w:val="00CB4BF3"/>
    <w:rPr>
      <w:b/>
    </w:rPr>
  </w:style>
  <w:style w:type="paragraph" w:customStyle="1" w:styleId="PI-1labEMEASMCA">
    <w:name w:val="PI-1_lab EMEA_SMCA"/>
    <w:basedOn w:val="prastasis"/>
    <w:autoRedefine/>
    <w:rsid w:val="00CB4BF3"/>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uEMEASMCA">
    <w:name w:val="BT(u) EMEA_SMCA"/>
    <w:basedOn w:val="BTEMEASMCA"/>
    <w:autoRedefine/>
    <w:rsid w:val="00CB4BF3"/>
    <w:rPr>
      <w:color w:val="auto"/>
      <w:u w:val="single"/>
    </w:rPr>
  </w:style>
  <w:style w:type="character" w:styleId="Puslapionumeris">
    <w:name w:val="page number"/>
    <w:basedOn w:val="Numatytasispastraiposriftas"/>
    <w:rsid w:val="00CB4BF3"/>
  </w:style>
  <w:style w:type="paragraph" w:styleId="Antrats">
    <w:name w:val="header"/>
    <w:basedOn w:val="prastasis"/>
    <w:link w:val="AntratsDiagrama"/>
    <w:uiPriority w:val="99"/>
    <w:unhideWhenUsed/>
    <w:rsid w:val="00CB4BF3"/>
    <w:pPr>
      <w:tabs>
        <w:tab w:val="center" w:pos="4819"/>
        <w:tab w:val="right" w:pos="9638"/>
      </w:tabs>
    </w:pPr>
  </w:style>
  <w:style w:type="character" w:customStyle="1" w:styleId="AntratsDiagrama">
    <w:name w:val="Antraštės Diagrama"/>
    <w:basedOn w:val="Numatytasispastraiposriftas"/>
    <w:link w:val="Antrats"/>
    <w:uiPriority w:val="99"/>
    <w:rsid w:val="00CB4BF3"/>
    <w:rPr>
      <w:rFonts w:ascii="Times New Roman" w:eastAsia="Times New Roman" w:hAnsi="Times New Roman" w:cs="Times New Roman"/>
      <w:szCs w:val="20"/>
    </w:rPr>
  </w:style>
  <w:style w:type="character" w:customStyle="1" w:styleId="Antrat1Diagrama">
    <w:name w:val="Antraštė 1 Diagrama"/>
    <w:basedOn w:val="Numatytasispastraiposriftas"/>
    <w:link w:val="Antrat1"/>
    <w:uiPriority w:val="9"/>
    <w:rsid w:val="00CB4BF3"/>
    <w:rPr>
      <w:rFonts w:asciiTheme="majorHAnsi" w:eastAsiaTheme="majorEastAsia" w:hAnsiTheme="majorHAnsi" w:cstheme="majorBidi"/>
      <w:b/>
      <w:bCs/>
      <w:color w:val="365F91" w:themeColor="accent1" w:themeShade="BF"/>
      <w:sz w:val="28"/>
      <w:szCs w:val="28"/>
    </w:rPr>
  </w:style>
  <w:style w:type="character" w:customStyle="1" w:styleId="Antrat3Diagrama">
    <w:name w:val="Antraštė 3 Diagrama"/>
    <w:basedOn w:val="Numatytasispastraiposriftas"/>
    <w:link w:val="Antrat3"/>
    <w:uiPriority w:val="9"/>
    <w:semiHidden/>
    <w:rsid w:val="00CB4BF3"/>
    <w:rPr>
      <w:rFonts w:asciiTheme="majorHAnsi" w:eastAsiaTheme="majorEastAsia" w:hAnsiTheme="majorHAnsi" w:cstheme="majorBidi"/>
      <w:b/>
      <w:bCs/>
      <w:color w:val="4F81BD" w:themeColor="accent1"/>
      <w:szCs w:val="20"/>
    </w:rPr>
  </w:style>
  <w:style w:type="character" w:styleId="Komentaronuoroda">
    <w:name w:val="annotation reference"/>
    <w:basedOn w:val="Numatytasispastraiposriftas"/>
    <w:uiPriority w:val="99"/>
    <w:semiHidden/>
    <w:unhideWhenUsed/>
    <w:rsid w:val="00CE00B9"/>
    <w:rPr>
      <w:sz w:val="16"/>
      <w:szCs w:val="16"/>
    </w:rPr>
  </w:style>
  <w:style w:type="paragraph" w:styleId="Komentarotekstas">
    <w:name w:val="annotation text"/>
    <w:basedOn w:val="prastasis"/>
    <w:link w:val="KomentarotekstasDiagrama"/>
    <w:uiPriority w:val="99"/>
    <w:semiHidden/>
    <w:unhideWhenUsed/>
    <w:rsid w:val="00CE00B9"/>
    <w:rPr>
      <w:sz w:val="20"/>
    </w:rPr>
  </w:style>
  <w:style w:type="character" w:customStyle="1" w:styleId="KomentarotekstasDiagrama">
    <w:name w:val="Komentaro tekstas Diagrama"/>
    <w:basedOn w:val="Numatytasispastraiposriftas"/>
    <w:link w:val="Komentarotekstas"/>
    <w:uiPriority w:val="99"/>
    <w:semiHidden/>
    <w:rsid w:val="00CE00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E00B9"/>
    <w:rPr>
      <w:b/>
      <w:bCs/>
    </w:rPr>
  </w:style>
  <w:style w:type="character" w:customStyle="1" w:styleId="KomentarotemaDiagrama">
    <w:name w:val="Komentaro tema Diagrama"/>
    <w:basedOn w:val="KomentarotekstasDiagrama"/>
    <w:link w:val="Komentarotema"/>
    <w:uiPriority w:val="99"/>
    <w:semiHidden/>
    <w:rsid w:val="00CE00B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E00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00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4BF3"/>
    <w:pPr>
      <w:spacing w:after="0" w:line="240" w:lineRule="auto"/>
    </w:pPr>
    <w:rPr>
      <w:rFonts w:ascii="Times New Roman" w:eastAsia="Times New Roman" w:hAnsi="Times New Roman" w:cs="Times New Roman"/>
      <w:szCs w:val="20"/>
    </w:rPr>
  </w:style>
  <w:style w:type="paragraph" w:styleId="Antrat1">
    <w:name w:val="heading 1"/>
    <w:basedOn w:val="prastasis"/>
    <w:next w:val="prastasis"/>
    <w:link w:val="Antrat1Diagrama"/>
    <w:uiPriority w:val="9"/>
    <w:qFormat/>
    <w:rsid w:val="00CB4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CB4BF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4BF3"/>
    <w:rPr>
      <w:color w:val="0000FF"/>
      <w:u w:val="single"/>
    </w:rPr>
  </w:style>
  <w:style w:type="character" w:customStyle="1" w:styleId="PoratDiagrama">
    <w:name w:val="Poraštė Diagrama"/>
    <w:link w:val="Porat"/>
    <w:locked/>
    <w:rsid w:val="00CB4BF3"/>
    <w:rPr>
      <w:rFonts w:ascii="MS Sans Serif" w:hAnsi="MS Sans Serif"/>
      <w:lang w:val="en-US"/>
    </w:rPr>
  </w:style>
  <w:style w:type="paragraph" w:styleId="Porat">
    <w:name w:val="footer"/>
    <w:basedOn w:val="prastasis"/>
    <w:link w:val="PoratDiagrama"/>
    <w:rsid w:val="00CB4BF3"/>
    <w:pPr>
      <w:tabs>
        <w:tab w:val="center" w:pos="4153"/>
        <w:tab w:val="right" w:pos="8306"/>
      </w:tabs>
    </w:pPr>
    <w:rPr>
      <w:rFonts w:ascii="MS Sans Serif" w:eastAsiaTheme="minorHAnsi" w:hAnsi="MS Sans Serif" w:cstheme="minorBidi"/>
      <w:szCs w:val="22"/>
      <w:lang w:val="en-US"/>
    </w:rPr>
  </w:style>
  <w:style w:type="character" w:customStyle="1" w:styleId="FooterChar1">
    <w:name w:val="Footer Char1"/>
    <w:basedOn w:val="Numatytasispastraiposriftas"/>
    <w:uiPriority w:val="99"/>
    <w:semiHidden/>
    <w:rsid w:val="00CB4BF3"/>
    <w:rPr>
      <w:rFonts w:ascii="Times New Roman" w:eastAsia="Times New Roman" w:hAnsi="Times New Roman" w:cs="Times New Roman"/>
      <w:szCs w:val="20"/>
    </w:rPr>
  </w:style>
  <w:style w:type="character" w:customStyle="1" w:styleId="PagrindinistekstasDiagrama">
    <w:name w:val="Pagrindinis tekstas Diagrama"/>
    <w:link w:val="Pagrindinistekstas"/>
    <w:locked/>
    <w:rsid w:val="00CB4BF3"/>
  </w:style>
  <w:style w:type="paragraph" w:styleId="Pagrindinistekstas">
    <w:name w:val="Body Text"/>
    <w:basedOn w:val="prastasis"/>
    <w:link w:val="PagrindinistekstasDiagrama"/>
    <w:rsid w:val="00CB4BF3"/>
    <w:pPr>
      <w:spacing w:after="120"/>
    </w:pPr>
    <w:rPr>
      <w:rFonts w:asciiTheme="minorHAnsi" w:eastAsiaTheme="minorHAnsi" w:hAnsiTheme="minorHAnsi" w:cstheme="minorBidi"/>
      <w:szCs w:val="22"/>
    </w:rPr>
  </w:style>
  <w:style w:type="character" w:customStyle="1" w:styleId="BodyTextChar1">
    <w:name w:val="Body Text Char1"/>
    <w:basedOn w:val="Numatytasispastraiposriftas"/>
    <w:uiPriority w:val="99"/>
    <w:semiHidden/>
    <w:rsid w:val="00CB4BF3"/>
    <w:rPr>
      <w:rFonts w:ascii="Times New Roman" w:eastAsia="Times New Roman" w:hAnsi="Times New Roman" w:cs="Times New Roman"/>
      <w:szCs w:val="20"/>
    </w:rPr>
  </w:style>
  <w:style w:type="character" w:customStyle="1" w:styleId="BTEMEASMCAChar">
    <w:name w:val="BT EMEA_SMCA Char"/>
    <w:link w:val="BTEMEASMCA"/>
    <w:locked/>
    <w:rsid w:val="00CB4BF3"/>
    <w:rPr>
      <w:noProof/>
      <w:color w:val="000000"/>
    </w:rPr>
  </w:style>
  <w:style w:type="paragraph" w:customStyle="1" w:styleId="BTEMEASMCA">
    <w:name w:val="BT EMEA_SMCA"/>
    <w:basedOn w:val="prastasis"/>
    <w:link w:val="BTEMEASMCAChar"/>
    <w:autoRedefine/>
    <w:rsid w:val="00CB4BF3"/>
    <w:rPr>
      <w:rFonts w:asciiTheme="minorHAnsi" w:eastAsiaTheme="minorHAnsi" w:hAnsiTheme="minorHAnsi" w:cstheme="minorBidi"/>
      <w:noProof/>
      <w:color w:val="000000"/>
      <w:szCs w:val="22"/>
    </w:rPr>
  </w:style>
  <w:style w:type="character" w:customStyle="1" w:styleId="TTEMEASMCAChar">
    <w:name w:val="TT EMEA_SMCA Char"/>
    <w:link w:val="TTEMEASMCA"/>
    <w:locked/>
    <w:rsid w:val="00CB4BF3"/>
    <w:rPr>
      <w:b/>
      <w:caps/>
    </w:rPr>
  </w:style>
  <w:style w:type="paragraph" w:customStyle="1" w:styleId="TTEMEASMCA">
    <w:name w:val="TT EMEA_SMCA"/>
    <w:basedOn w:val="Antrat1"/>
    <w:link w:val="TTEMEASMCAChar"/>
    <w:autoRedefine/>
    <w:rsid w:val="00CB4BF3"/>
    <w:pPr>
      <w:keepNext w:val="0"/>
      <w:keepLines w:val="0"/>
      <w:spacing w:before="0"/>
      <w:ind w:left="567" w:hanging="567"/>
      <w:jc w:val="center"/>
    </w:pPr>
    <w:rPr>
      <w:rFonts w:asciiTheme="minorHAnsi" w:eastAsiaTheme="minorHAnsi" w:hAnsiTheme="minorHAnsi" w:cstheme="minorBidi"/>
      <w:bCs w:val="0"/>
      <w:caps/>
      <w:color w:val="auto"/>
      <w:sz w:val="22"/>
      <w:szCs w:val="22"/>
    </w:rPr>
  </w:style>
  <w:style w:type="paragraph" w:customStyle="1" w:styleId="PI-2EMEASMCA">
    <w:name w:val="PI-2 EMEA_SMCA"/>
    <w:basedOn w:val="Antrat3"/>
    <w:autoRedefine/>
    <w:rsid w:val="00CB4BF3"/>
    <w:pPr>
      <w:spacing w:before="0"/>
      <w:ind w:left="567" w:hanging="567"/>
    </w:pPr>
    <w:rPr>
      <w:rFonts w:ascii="Times New Roman" w:eastAsia="Times New Roman" w:hAnsi="Times New Roman" w:cs="Times New Roman"/>
      <w:bCs w:val="0"/>
      <w:color w:val="auto"/>
      <w:kern w:val="28"/>
      <w:szCs w:val="22"/>
      <w:lang w:val="en-US"/>
    </w:rPr>
  </w:style>
  <w:style w:type="paragraph" w:customStyle="1" w:styleId="BT-EMEASMCA">
    <w:name w:val="BT- EMEA_SMCA"/>
    <w:basedOn w:val="BTEMEASMCA"/>
    <w:autoRedefine/>
    <w:rsid w:val="00CB4BF3"/>
    <w:pPr>
      <w:numPr>
        <w:numId w:val="1"/>
      </w:numPr>
      <w:tabs>
        <w:tab w:val="clear" w:pos="720"/>
        <w:tab w:val="num" w:pos="360"/>
        <w:tab w:val="num" w:pos="567"/>
      </w:tabs>
      <w:ind w:left="567" w:hanging="283"/>
    </w:pPr>
  </w:style>
  <w:style w:type="paragraph" w:customStyle="1" w:styleId="BTbEMEASMCA">
    <w:name w:val="BT(b) EMEA_SMCA"/>
    <w:basedOn w:val="BTEMEASMCA"/>
    <w:autoRedefine/>
    <w:rsid w:val="00CB4BF3"/>
    <w:rPr>
      <w:b/>
    </w:rPr>
  </w:style>
  <w:style w:type="paragraph" w:customStyle="1" w:styleId="PI-1labEMEASMCA">
    <w:name w:val="PI-1_lab EMEA_SMCA"/>
    <w:basedOn w:val="prastasis"/>
    <w:autoRedefine/>
    <w:rsid w:val="00CB4BF3"/>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uEMEASMCA">
    <w:name w:val="BT(u) EMEA_SMCA"/>
    <w:basedOn w:val="BTEMEASMCA"/>
    <w:autoRedefine/>
    <w:rsid w:val="00CB4BF3"/>
    <w:rPr>
      <w:color w:val="auto"/>
      <w:u w:val="single"/>
    </w:rPr>
  </w:style>
  <w:style w:type="character" w:styleId="Puslapionumeris">
    <w:name w:val="page number"/>
    <w:basedOn w:val="Numatytasispastraiposriftas"/>
    <w:rsid w:val="00CB4BF3"/>
  </w:style>
  <w:style w:type="paragraph" w:styleId="Antrats">
    <w:name w:val="header"/>
    <w:basedOn w:val="prastasis"/>
    <w:link w:val="AntratsDiagrama"/>
    <w:uiPriority w:val="99"/>
    <w:unhideWhenUsed/>
    <w:rsid w:val="00CB4BF3"/>
    <w:pPr>
      <w:tabs>
        <w:tab w:val="center" w:pos="4819"/>
        <w:tab w:val="right" w:pos="9638"/>
      </w:tabs>
    </w:pPr>
  </w:style>
  <w:style w:type="character" w:customStyle="1" w:styleId="AntratsDiagrama">
    <w:name w:val="Antraštės Diagrama"/>
    <w:basedOn w:val="Numatytasispastraiposriftas"/>
    <w:link w:val="Antrats"/>
    <w:uiPriority w:val="99"/>
    <w:rsid w:val="00CB4BF3"/>
    <w:rPr>
      <w:rFonts w:ascii="Times New Roman" w:eastAsia="Times New Roman" w:hAnsi="Times New Roman" w:cs="Times New Roman"/>
      <w:szCs w:val="20"/>
    </w:rPr>
  </w:style>
  <w:style w:type="character" w:customStyle="1" w:styleId="Antrat1Diagrama">
    <w:name w:val="Antraštė 1 Diagrama"/>
    <w:basedOn w:val="Numatytasispastraiposriftas"/>
    <w:link w:val="Antrat1"/>
    <w:uiPriority w:val="9"/>
    <w:rsid w:val="00CB4BF3"/>
    <w:rPr>
      <w:rFonts w:asciiTheme="majorHAnsi" w:eastAsiaTheme="majorEastAsia" w:hAnsiTheme="majorHAnsi" w:cstheme="majorBidi"/>
      <w:b/>
      <w:bCs/>
      <w:color w:val="365F91" w:themeColor="accent1" w:themeShade="BF"/>
      <w:sz w:val="28"/>
      <w:szCs w:val="28"/>
    </w:rPr>
  </w:style>
  <w:style w:type="character" w:customStyle="1" w:styleId="Antrat3Diagrama">
    <w:name w:val="Antraštė 3 Diagrama"/>
    <w:basedOn w:val="Numatytasispastraiposriftas"/>
    <w:link w:val="Antrat3"/>
    <w:uiPriority w:val="9"/>
    <w:semiHidden/>
    <w:rsid w:val="00CB4BF3"/>
    <w:rPr>
      <w:rFonts w:asciiTheme="majorHAnsi" w:eastAsiaTheme="majorEastAsia" w:hAnsiTheme="majorHAnsi" w:cstheme="majorBidi"/>
      <w:b/>
      <w:bCs/>
      <w:color w:val="4F81BD" w:themeColor="accent1"/>
      <w:szCs w:val="20"/>
    </w:rPr>
  </w:style>
  <w:style w:type="character" w:styleId="Komentaronuoroda">
    <w:name w:val="annotation reference"/>
    <w:basedOn w:val="Numatytasispastraiposriftas"/>
    <w:uiPriority w:val="99"/>
    <w:semiHidden/>
    <w:unhideWhenUsed/>
    <w:rsid w:val="00CE00B9"/>
    <w:rPr>
      <w:sz w:val="16"/>
      <w:szCs w:val="16"/>
    </w:rPr>
  </w:style>
  <w:style w:type="paragraph" w:styleId="Komentarotekstas">
    <w:name w:val="annotation text"/>
    <w:basedOn w:val="prastasis"/>
    <w:link w:val="KomentarotekstasDiagrama"/>
    <w:uiPriority w:val="99"/>
    <w:semiHidden/>
    <w:unhideWhenUsed/>
    <w:rsid w:val="00CE00B9"/>
    <w:rPr>
      <w:sz w:val="20"/>
    </w:rPr>
  </w:style>
  <w:style w:type="character" w:customStyle="1" w:styleId="KomentarotekstasDiagrama">
    <w:name w:val="Komentaro tekstas Diagrama"/>
    <w:basedOn w:val="Numatytasispastraiposriftas"/>
    <w:link w:val="Komentarotekstas"/>
    <w:uiPriority w:val="99"/>
    <w:semiHidden/>
    <w:rsid w:val="00CE00B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E00B9"/>
    <w:rPr>
      <w:b/>
      <w:bCs/>
    </w:rPr>
  </w:style>
  <w:style w:type="character" w:customStyle="1" w:styleId="KomentarotemaDiagrama">
    <w:name w:val="Komentaro tema Diagrama"/>
    <w:basedOn w:val="KomentarotekstasDiagrama"/>
    <w:link w:val="Komentarotema"/>
    <w:uiPriority w:val="99"/>
    <w:semiHidden/>
    <w:rsid w:val="00CE00B9"/>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E00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00B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0724A-E3EA-4508-914C-B5A36E060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9533</Words>
  <Characters>5435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14</cp:revision>
  <dcterms:created xsi:type="dcterms:W3CDTF">2016-01-12T00:17:00Z</dcterms:created>
  <dcterms:modified xsi:type="dcterms:W3CDTF">2016-01-19T08:00:00Z</dcterms:modified>
</cp:coreProperties>
</file>