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3A" w:rsidRPr="00E35BE6" w:rsidRDefault="008B6D3A" w:rsidP="008B6D3A">
      <w:pPr>
        <w:pStyle w:val="Antrat2"/>
        <w:spacing w:before="0" w:after="0" w:line="240" w:lineRule="auto"/>
        <w:jc w:val="center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i w:val="0"/>
          <w:sz w:val="22"/>
          <w:lang w:val="lt-LT"/>
        </w:rPr>
        <w:t>Pakuotės lapelis: informacija vartotojui</w:t>
      </w:r>
    </w:p>
    <w:p w:rsidR="008B6D3A" w:rsidRPr="002E32EF" w:rsidRDefault="008B6D3A" w:rsidP="008B6D3A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E32EF">
        <w:rPr>
          <w:rFonts w:ascii="Times New Roman" w:hAnsi="Times New Roman" w:cs="Times New Roman"/>
          <w:b/>
        </w:rPr>
        <w:t>Varlota</w:t>
      </w:r>
      <w:proofErr w:type="spellEnd"/>
      <w:r w:rsidRPr="002E32EF">
        <w:rPr>
          <w:rFonts w:ascii="Times New Roman" w:hAnsi="Times New Roman" w:cs="Times New Roman"/>
          <w:b/>
          <w:caps/>
        </w:rPr>
        <w:t xml:space="preserve"> 50 </w:t>
      </w:r>
      <w:r w:rsidRPr="002E32EF">
        <w:rPr>
          <w:rFonts w:ascii="Times New Roman" w:hAnsi="Times New Roman" w:cs="Times New Roman"/>
          <w:b/>
        </w:rPr>
        <w:t>mg plėvele dengtos tabletės</w:t>
      </w:r>
    </w:p>
    <w:p w:rsidR="008B6D3A" w:rsidRPr="002E32EF" w:rsidRDefault="008B6D3A" w:rsidP="008B6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F6BC3">
        <w:rPr>
          <w:rFonts w:ascii="Times New Roman" w:hAnsi="Times New Roman" w:cs="Times New Roman"/>
          <w:b/>
          <w:highlight w:val="lightGray"/>
        </w:rPr>
        <w:t>Varlota</w:t>
      </w:r>
      <w:proofErr w:type="spellEnd"/>
      <w:r w:rsidRPr="002F6BC3">
        <w:rPr>
          <w:rFonts w:ascii="Times New Roman" w:hAnsi="Times New Roman" w:cs="Times New Roman"/>
          <w:b/>
          <w:caps/>
          <w:highlight w:val="lightGray"/>
        </w:rPr>
        <w:t xml:space="preserve"> 100 </w:t>
      </w:r>
      <w:r w:rsidRPr="002F6BC3">
        <w:rPr>
          <w:rFonts w:ascii="Times New Roman" w:hAnsi="Times New Roman" w:cs="Times New Roman"/>
          <w:b/>
          <w:highlight w:val="lightGray"/>
        </w:rPr>
        <w:t>mg plėvele dengtos tabletės</w:t>
      </w:r>
    </w:p>
    <w:p w:rsidR="008B6D3A" w:rsidRPr="002E32EF" w:rsidRDefault="008B6D3A" w:rsidP="008B6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F6BC3">
        <w:rPr>
          <w:rFonts w:ascii="Times New Roman" w:hAnsi="Times New Roman" w:cs="Times New Roman"/>
          <w:b/>
          <w:highlight w:val="darkGray"/>
        </w:rPr>
        <w:t>Varlota</w:t>
      </w:r>
      <w:proofErr w:type="spellEnd"/>
      <w:r w:rsidRPr="002F6BC3">
        <w:rPr>
          <w:rFonts w:ascii="Times New Roman" w:hAnsi="Times New Roman" w:cs="Times New Roman"/>
          <w:b/>
          <w:caps/>
          <w:highlight w:val="darkGray"/>
        </w:rPr>
        <w:t xml:space="preserve"> 150 </w:t>
      </w:r>
      <w:r w:rsidRPr="002F6BC3">
        <w:rPr>
          <w:rFonts w:ascii="Times New Roman" w:hAnsi="Times New Roman" w:cs="Times New Roman"/>
          <w:b/>
          <w:highlight w:val="darkGray"/>
        </w:rPr>
        <w:t>mg plėvele dengtos tabletės</w:t>
      </w:r>
    </w:p>
    <w:p w:rsidR="008B6D3A" w:rsidRPr="006F3114" w:rsidRDefault="008B6D3A" w:rsidP="008B6D3A">
      <w:pPr>
        <w:pStyle w:val="BTeEMEASMCA"/>
      </w:pPr>
      <w:proofErr w:type="spellStart"/>
      <w:r>
        <w:rPr>
          <w:u w:val="none"/>
        </w:rPr>
        <w:t>e</w:t>
      </w:r>
      <w:r w:rsidRPr="00D3564A">
        <w:rPr>
          <w:u w:val="none"/>
        </w:rPr>
        <w:t>rlotinibas</w:t>
      </w:r>
      <w:proofErr w:type="spellEnd"/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  <w:b/>
          <w:bCs/>
        </w:rPr>
        <w:t>Atidžiai perskaitykite visą šį lapelį, prieš pradėdami vartoti vaistą, nes jame pateikiama Jums svarbi informacija.</w:t>
      </w:r>
    </w:p>
    <w:p w:rsidR="008B6D3A" w:rsidRPr="002E32EF" w:rsidRDefault="008B6D3A" w:rsidP="008B6D3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 xml:space="preserve">Neišmeskite šio lapelio, nes vėl gali prireikti jį perskaityti. </w:t>
      </w:r>
    </w:p>
    <w:p w:rsidR="008B6D3A" w:rsidRPr="002E32EF" w:rsidRDefault="008B6D3A" w:rsidP="008B6D3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Jeigu kiltų daugiau klausimų, kreipkitės į gydytoją arba vaistininką.</w:t>
      </w:r>
    </w:p>
    <w:p w:rsidR="008B6D3A" w:rsidRPr="002E32EF" w:rsidRDefault="008B6D3A" w:rsidP="008B6D3A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-</w:t>
      </w:r>
      <w:r w:rsidRPr="002E32EF">
        <w:rPr>
          <w:rFonts w:ascii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8B6D3A" w:rsidRPr="002E32EF" w:rsidRDefault="008B6D3A" w:rsidP="008B6D3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>Apie ką rašoma šiame lapelyje?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1.</w:t>
      </w:r>
      <w:r w:rsidRPr="002E32EF">
        <w:rPr>
          <w:rFonts w:ascii="Times New Roman" w:hAnsi="Times New Roman" w:cs="Times New Roman"/>
        </w:rPr>
        <w:tab/>
        <w:t xml:space="preserve">Kas yra </w:t>
      </w:r>
      <w:proofErr w:type="spellStart"/>
      <w:r w:rsidRPr="002E32EF">
        <w:rPr>
          <w:rFonts w:ascii="Times New Roman" w:hAnsi="Times New Roman" w:cs="Times New Roman"/>
        </w:rPr>
        <w:t>Varlota</w:t>
      </w:r>
      <w:proofErr w:type="spellEnd"/>
      <w:r w:rsidRPr="002E32EF">
        <w:rPr>
          <w:rFonts w:ascii="Times New Roman" w:hAnsi="Times New Roman" w:cs="Times New Roman"/>
        </w:rPr>
        <w:t xml:space="preserve"> ir kam jis vartojamas 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2.</w:t>
      </w:r>
      <w:r w:rsidRPr="002E32EF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2E32EF">
        <w:rPr>
          <w:rFonts w:ascii="Times New Roman" w:hAnsi="Times New Roman" w:cs="Times New Roman"/>
        </w:rPr>
        <w:t>Varlota</w:t>
      </w:r>
      <w:proofErr w:type="spellEnd"/>
    </w:p>
    <w:p w:rsidR="008B6D3A" w:rsidRPr="002E32EF" w:rsidRDefault="008B6D3A" w:rsidP="008B6D3A">
      <w:pPr>
        <w:numPr>
          <w:ilvl w:val="12"/>
          <w:numId w:val="0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3.</w:t>
      </w:r>
      <w:r w:rsidRPr="002E32EF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2E32EF">
        <w:rPr>
          <w:rFonts w:ascii="Times New Roman" w:hAnsi="Times New Roman" w:cs="Times New Roman"/>
        </w:rPr>
        <w:t>Varlota</w:t>
      </w:r>
      <w:proofErr w:type="spellEnd"/>
    </w:p>
    <w:p w:rsidR="008B6D3A" w:rsidRPr="002E32EF" w:rsidRDefault="008B6D3A" w:rsidP="008B6D3A">
      <w:pPr>
        <w:numPr>
          <w:ilvl w:val="12"/>
          <w:numId w:val="0"/>
        </w:numPr>
        <w:tabs>
          <w:tab w:val="left" w:pos="900"/>
          <w:tab w:val="left" w:pos="1620"/>
          <w:tab w:val="left" w:pos="1800"/>
          <w:tab w:val="left" w:pos="2592"/>
          <w:tab w:val="left" w:pos="5430"/>
        </w:tabs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4.</w:t>
      </w:r>
      <w:r w:rsidRPr="002E32EF">
        <w:rPr>
          <w:rFonts w:ascii="Times New Roman" w:hAnsi="Times New Roman" w:cs="Times New Roman"/>
        </w:rPr>
        <w:tab/>
        <w:t xml:space="preserve">Galimas šalutinis poveikis 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5.</w:t>
      </w:r>
      <w:r w:rsidRPr="002E32EF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2E32EF">
        <w:rPr>
          <w:rFonts w:ascii="Times New Roman" w:hAnsi="Times New Roman" w:cs="Times New Roman"/>
        </w:rPr>
        <w:t>Varlota</w:t>
      </w:r>
      <w:proofErr w:type="spellEnd"/>
    </w:p>
    <w:p w:rsidR="008B6D3A" w:rsidRPr="002E32EF" w:rsidRDefault="008B6D3A" w:rsidP="008B6D3A">
      <w:pPr>
        <w:numPr>
          <w:ilvl w:val="12"/>
          <w:numId w:val="0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6.</w:t>
      </w:r>
      <w:r w:rsidRPr="002E32EF">
        <w:rPr>
          <w:rFonts w:ascii="Times New Roman" w:hAnsi="Times New Roman" w:cs="Times New Roman"/>
        </w:rPr>
        <w:tab/>
        <w:t>Pakuotės turinys ir kita informacija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pt-PT"/>
        </w:rPr>
      </w:pPr>
      <w:r w:rsidRPr="00D3564A">
        <w:rPr>
          <w:rFonts w:ascii="Times New Roman" w:hAnsi="Times New Roman"/>
          <w:sz w:val="22"/>
          <w:lang w:val="lt-LT"/>
        </w:rPr>
        <w:t>1.</w:t>
      </w:r>
      <w:r w:rsidRPr="00D3564A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  <w:r w:rsidRPr="00D3564A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sudėtyje yra veikliosios medžiagos </w:t>
      </w:r>
      <w:proofErr w:type="spellStart"/>
      <w:r w:rsidRPr="002E32EF">
        <w:rPr>
          <w:rFonts w:ascii="Times New Roman" w:eastAsiaTheme="minorEastAsia" w:hAnsi="Times New Roman" w:cs="Times New Roman"/>
        </w:rPr>
        <w:t>erlotinibo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yra vaistas, vartojamas vėžiui gydyti.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neleidžia pasireikšti baltymo, vadinamo epidermio augimo faktoriaus receptoriumi (angl. </w:t>
      </w:r>
      <w:proofErr w:type="spellStart"/>
      <w:r w:rsidRPr="002E32EF">
        <w:rPr>
          <w:rFonts w:ascii="Times New Roman" w:eastAsiaTheme="minorEastAsia" w:hAnsi="Times New Roman" w:cs="Times New Roman"/>
          <w:i/>
        </w:rPr>
        <w:t>Epidermal</w:t>
      </w:r>
      <w:proofErr w:type="spellEnd"/>
      <w:r w:rsidRPr="002E32EF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2E32EF">
        <w:rPr>
          <w:rFonts w:ascii="Times New Roman" w:eastAsiaTheme="minorEastAsia" w:hAnsi="Times New Roman" w:cs="Times New Roman"/>
          <w:i/>
        </w:rPr>
        <w:t>Growth</w:t>
      </w:r>
      <w:proofErr w:type="spellEnd"/>
      <w:r w:rsidRPr="002E32EF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2E32EF">
        <w:rPr>
          <w:rFonts w:ascii="Times New Roman" w:eastAsiaTheme="minorEastAsia" w:hAnsi="Times New Roman" w:cs="Times New Roman"/>
          <w:i/>
        </w:rPr>
        <w:t>Factor</w:t>
      </w:r>
      <w:proofErr w:type="spellEnd"/>
      <w:r w:rsidRPr="002E32EF">
        <w:rPr>
          <w:rFonts w:ascii="Times New Roman" w:eastAsiaTheme="minorEastAsia" w:hAnsi="Times New Roman" w:cs="Times New Roman"/>
          <w:i/>
        </w:rPr>
        <w:t xml:space="preserve"> </w:t>
      </w:r>
      <w:proofErr w:type="spellStart"/>
      <w:r w:rsidRPr="002E32EF">
        <w:rPr>
          <w:rFonts w:ascii="Times New Roman" w:eastAsiaTheme="minorEastAsia" w:hAnsi="Times New Roman" w:cs="Times New Roman"/>
          <w:i/>
        </w:rPr>
        <w:t>Receptor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– EGFR), veiklai. Kaip žinoma, šis baltymas padeda augti ir plisti vėžio ląstelėms.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skiriamas suaugusiesiems. Šis vaistas gali būti paskirtas Jums, jeigu Jūs sergate išplitusiu </w:t>
      </w:r>
      <w:proofErr w:type="spellStart"/>
      <w:r w:rsidRPr="002E32EF">
        <w:rPr>
          <w:rFonts w:ascii="Times New Roman" w:eastAsiaTheme="minorEastAsia" w:hAnsi="Times New Roman" w:cs="Times New Roman"/>
        </w:rPr>
        <w:t>nesmulkialąsteliniu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plaučių vėžiu. Jis gali būti paskirtas kaip pradinis gydymas arba po pradinės chemoterapijos, jeigu Jūsų liga išlieka iš esmės nepakitusi, o Jūsų vėžio ląstelės turi specifinių EGFR mutacijų. Taip pat vaistas gali būti paskirtas, jeigu ankstesnė chemoterapija Jūsų ligos nesustabdė.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Šis vaistas taip pat gali būti Jums paskirtas kartu su kitu, vadinamu </w:t>
      </w:r>
      <w:proofErr w:type="spellStart"/>
      <w:r w:rsidRPr="002E32EF">
        <w:rPr>
          <w:rFonts w:ascii="Times New Roman" w:eastAsiaTheme="minorEastAsia" w:hAnsi="Times New Roman" w:cs="Times New Roman"/>
        </w:rPr>
        <w:t>gemcitabinu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, jeigu Jūs sergate </w:t>
      </w:r>
      <w:proofErr w:type="spellStart"/>
      <w:r w:rsidRPr="002E32EF">
        <w:rPr>
          <w:rFonts w:ascii="Times New Roman" w:eastAsiaTheme="minorEastAsia" w:hAnsi="Times New Roman" w:cs="Times New Roman"/>
        </w:rPr>
        <w:t>metastazavusiu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kasos vėžiu.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71131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>2.</w:t>
      </w:r>
      <w:r w:rsidRPr="00D3564A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  <w:r w:rsidRPr="00D3564A">
        <w:rPr>
          <w:rFonts w:ascii="Times New Roman" w:hAnsi="Times New Roman"/>
          <w:sz w:val="22"/>
          <w:lang w:val="lt-LT"/>
        </w:rPr>
        <w:t xml:space="preserve"> 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71131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lt-LT"/>
        </w:rPr>
      </w:pP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  <w:r w:rsidRPr="00D3564A">
        <w:rPr>
          <w:rFonts w:ascii="Times New Roman" w:hAnsi="Times New Roman"/>
          <w:sz w:val="22"/>
          <w:lang w:val="lt-LT"/>
        </w:rPr>
        <w:t xml:space="preserve"> vartoti </w:t>
      </w:r>
      <w:r>
        <w:rPr>
          <w:rFonts w:ascii="Times New Roman" w:hAnsi="Times New Roman"/>
          <w:sz w:val="22"/>
          <w:lang w:val="lt-LT"/>
        </w:rPr>
        <w:t>draudžiama</w:t>
      </w:r>
      <w:r w:rsidRPr="00D3564A">
        <w:rPr>
          <w:rFonts w:ascii="Times New Roman" w:hAnsi="Times New Roman"/>
          <w:sz w:val="22"/>
          <w:lang w:val="lt-LT"/>
        </w:rPr>
        <w:t>:</w:t>
      </w:r>
    </w:p>
    <w:p w:rsidR="008B6D3A" w:rsidRPr="00271131" w:rsidRDefault="008B6D3A" w:rsidP="008B6D3A">
      <w:pPr>
        <w:pStyle w:val="Sraopastraipa"/>
        <w:widowControl w:val="0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jeigu yra alergija </w:t>
      </w:r>
      <w:proofErr w:type="spellStart"/>
      <w:r w:rsidRPr="00D3564A">
        <w:rPr>
          <w:rFonts w:eastAsiaTheme="minorEastAsia"/>
          <w:lang w:val="lt-LT"/>
        </w:rPr>
        <w:t>erlotinibui</w:t>
      </w:r>
      <w:proofErr w:type="spellEnd"/>
      <w:r w:rsidRPr="00D3564A">
        <w:rPr>
          <w:rFonts w:eastAsiaTheme="minorEastAsia"/>
          <w:lang w:val="lt-LT"/>
        </w:rPr>
        <w:t xml:space="preserve"> arba bet kuriai pagalbinei šio vaisto medžiagai (jos išvardytos</w:t>
      </w:r>
    </w:p>
    <w:p w:rsidR="008B6D3A" w:rsidRPr="00271131" w:rsidRDefault="008B6D3A" w:rsidP="008B6D3A">
      <w:pPr>
        <w:pStyle w:val="Sraopastraipa"/>
        <w:tabs>
          <w:tab w:val="left" w:pos="1296"/>
        </w:tabs>
        <w:spacing w:line="240" w:lineRule="auto"/>
        <w:ind w:left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>6 skyriuje).</w:t>
      </w:r>
    </w:p>
    <w:p w:rsidR="008B6D3A" w:rsidRPr="002E32EF" w:rsidRDefault="008B6D3A" w:rsidP="008B6D3A">
      <w:pPr>
        <w:tabs>
          <w:tab w:val="left" w:pos="1296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8B6D3A" w:rsidRPr="00271131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>Įspėjimai ir atsargumo priemonės</w:t>
      </w:r>
    </w:p>
    <w:p w:rsidR="008B6D3A" w:rsidRPr="00271131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b w:val="0"/>
          <w:sz w:val="22"/>
          <w:lang w:val="lt-LT"/>
        </w:rPr>
        <w:t xml:space="preserve">Pasitarkite su gydytoju arba vaistininku, prieš pradėdami vartoti </w:t>
      </w:r>
      <w:proofErr w:type="spellStart"/>
      <w:r w:rsidRPr="00D3564A">
        <w:rPr>
          <w:rFonts w:ascii="Times New Roman" w:hAnsi="Times New Roman"/>
          <w:b w:val="0"/>
          <w:sz w:val="22"/>
          <w:lang w:val="lt-LT"/>
        </w:rPr>
        <w:t>Varlota</w:t>
      </w:r>
      <w:proofErr w:type="spellEnd"/>
      <w:r w:rsidRPr="00D3564A">
        <w:rPr>
          <w:rFonts w:ascii="Times New Roman" w:hAnsi="Times New Roman"/>
          <w:b w:val="0"/>
          <w:sz w:val="22"/>
          <w:lang w:val="lt-LT"/>
        </w:rPr>
        <w:t>:</w:t>
      </w:r>
      <w:r w:rsidRPr="00D3564A">
        <w:rPr>
          <w:rFonts w:ascii="Times New Roman" w:hAnsi="Times New Roman"/>
          <w:sz w:val="22"/>
          <w:lang w:val="lt-LT"/>
        </w:rPr>
        <w:t xml:space="preserve"> 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jeigu vartojate kitus vaistus (pvz., vaistus nuo grybelių sukeliamų ligų, panašių į </w:t>
      </w:r>
      <w:proofErr w:type="spellStart"/>
      <w:r w:rsidRPr="00D3564A">
        <w:rPr>
          <w:rFonts w:eastAsiaTheme="minorEastAsia"/>
          <w:lang w:val="lt-LT"/>
        </w:rPr>
        <w:t>ketokonazolą</w:t>
      </w:r>
      <w:proofErr w:type="spellEnd"/>
      <w:r w:rsidRPr="00D3564A">
        <w:rPr>
          <w:rFonts w:eastAsiaTheme="minorEastAsia"/>
          <w:lang w:val="lt-LT"/>
        </w:rPr>
        <w:t xml:space="preserve">, proteazių inhibitorius, </w:t>
      </w:r>
      <w:proofErr w:type="spellStart"/>
      <w:r w:rsidRPr="00D3564A">
        <w:rPr>
          <w:rFonts w:eastAsiaTheme="minorEastAsia"/>
          <w:lang w:val="lt-LT"/>
        </w:rPr>
        <w:t>eritromiciną</w:t>
      </w:r>
      <w:proofErr w:type="spellEnd"/>
      <w:r w:rsidRPr="00D3564A">
        <w:rPr>
          <w:rFonts w:eastAsiaTheme="minorEastAsia"/>
          <w:lang w:val="lt-LT"/>
        </w:rPr>
        <w:t xml:space="preserve">, </w:t>
      </w:r>
      <w:proofErr w:type="spellStart"/>
      <w:r w:rsidRPr="00D3564A">
        <w:rPr>
          <w:rFonts w:eastAsiaTheme="minorEastAsia"/>
          <w:lang w:val="lt-LT"/>
        </w:rPr>
        <w:t>klaritromiciną</w:t>
      </w:r>
      <w:proofErr w:type="spellEnd"/>
      <w:r w:rsidRPr="00D3564A">
        <w:rPr>
          <w:rFonts w:eastAsiaTheme="minorEastAsia"/>
          <w:lang w:val="lt-LT"/>
        </w:rPr>
        <w:t xml:space="preserve">, </w:t>
      </w:r>
      <w:proofErr w:type="spellStart"/>
      <w:r w:rsidRPr="00D3564A">
        <w:rPr>
          <w:rFonts w:eastAsiaTheme="minorEastAsia"/>
          <w:lang w:val="lt-LT"/>
        </w:rPr>
        <w:t>fenitoiną</w:t>
      </w:r>
      <w:proofErr w:type="spellEnd"/>
      <w:r w:rsidRPr="00D3564A">
        <w:rPr>
          <w:rFonts w:eastAsiaTheme="minorEastAsia"/>
          <w:lang w:val="lt-LT"/>
        </w:rPr>
        <w:t xml:space="preserve">, </w:t>
      </w:r>
      <w:proofErr w:type="spellStart"/>
      <w:r w:rsidRPr="00D3564A">
        <w:rPr>
          <w:rFonts w:eastAsiaTheme="minorEastAsia"/>
          <w:lang w:val="lt-LT"/>
        </w:rPr>
        <w:t>karbamazepiną</w:t>
      </w:r>
      <w:proofErr w:type="spellEnd"/>
      <w:r w:rsidRPr="00D3564A">
        <w:rPr>
          <w:rFonts w:eastAsiaTheme="minorEastAsia"/>
          <w:lang w:val="lt-LT"/>
        </w:rPr>
        <w:t xml:space="preserve">, barbitūratus, </w:t>
      </w:r>
      <w:proofErr w:type="spellStart"/>
      <w:r w:rsidRPr="00D3564A">
        <w:rPr>
          <w:rFonts w:eastAsiaTheme="minorEastAsia"/>
          <w:lang w:val="lt-LT"/>
        </w:rPr>
        <w:t>rifampiciną</w:t>
      </w:r>
      <w:proofErr w:type="spellEnd"/>
      <w:r w:rsidRPr="00D3564A">
        <w:rPr>
          <w:rFonts w:eastAsiaTheme="minorEastAsia"/>
          <w:lang w:val="lt-LT"/>
        </w:rPr>
        <w:t xml:space="preserve">, </w:t>
      </w:r>
      <w:proofErr w:type="spellStart"/>
      <w:r w:rsidRPr="00D3564A">
        <w:rPr>
          <w:rFonts w:eastAsiaTheme="minorEastAsia"/>
          <w:lang w:val="lt-LT"/>
        </w:rPr>
        <w:t>ciprofloksaciną</w:t>
      </w:r>
      <w:proofErr w:type="spellEnd"/>
      <w:r w:rsidRPr="00D3564A">
        <w:rPr>
          <w:rFonts w:eastAsiaTheme="minorEastAsia"/>
          <w:lang w:val="lt-LT"/>
        </w:rPr>
        <w:t>,</w:t>
      </w:r>
      <w:r>
        <w:rPr>
          <w:rFonts w:eastAsiaTheme="minorEastAsia"/>
          <w:lang w:val="lt-LT"/>
        </w:rPr>
        <w:t xml:space="preserve"> </w:t>
      </w:r>
      <w:proofErr w:type="spellStart"/>
      <w:r>
        <w:rPr>
          <w:rFonts w:eastAsiaTheme="minorEastAsia"/>
          <w:lang w:val="lt-LT"/>
        </w:rPr>
        <w:t>fluvoksaminą</w:t>
      </w:r>
      <w:proofErr w:type="spellEnd"/>
      <w:r w:rsidRPr="00D3564A">
        <w:rPr>
          <w:rFonts w:eastAsiaTheme="minorEastAsia"/>
          <w:lang w:val="lt-LT"/>
        </w:rPr>
        <w:t xml:space="preserve"> </w:t>
      </w:r>
      <w:proofErr w:type="spellStart"/>
      <w:r w:rsidRPr="00D3564A">
        <w:rPr>
          <w:rFonts w:eastAsiaTheme="minorEastAsia"/>
          <w:lang w:val="lt-LT"/>
        </w:rPr>
        <w:t>omeprazolą</w:t>
      </w:r>
      <w:proofErr w:type="spellEnd"/>
      <w:r w:rsidRPr="00D3564A">
        <w:rPr>
          <w:rFonts w:eastAsiaTheme="minorEastAsia"/>
          <w:lang w:val="lt-LT"/>
        </w:rPr>
        <w:t xml:space="preserve">, </w:t>
      </w:r>
      <w:proofErr w:type="spellStart"/>
      <w:r w:rsidRPr="00D3564A">
        <w:rPr>
          <w:rFonts w:eastAsiaTheme="minorEastAsia"/>
          <w:lang w:val="lt-LT"/>
        </w:rPr>
        <w:t>ranitidiną</w:t>
      </w:r>
      <w:proofErr w:type="spellEnd"/>
      <w:r w:rsidRPr="00D3564A">
        <w:rPr>
          <w:rFonts w:eastAsiaTheme="minorEastAsia"/>
          <w:lang w:val="lt-LT"/>
        </w:rPr>
        <w:t>, jonažolės preparatą</w:t>
      </w:r>
      <w:r>
        <w:rPr>
          <w:rFonts w:eastAsiaTheme="minorEastAsia"/>
          <w:lang w:val="lt-LT"/>
        </w:rPr>
        <w:t>,</w:t>
      </w:r>
      <w:r w:rsidRPr="00D3564A">
        <w:rPr>
          <w:rFonts w:eastAsiaTheme="minorEastAsia"/>
          <w:lang w:val="lt-LT"/>
        </w:rPr>
        <w:t xml:space="preserve"> </w:t>
      </w:r>
      <w:proofErr w:type="spellStart"/>
      <w:r w:rsidRPr="00D3564A">
        <w:rPr>
          <w:rFonts w:eastAsiaTheme="minorEastAsia"/>
          <w:lang w:val="lt-LT"/>
        </w:rPr>
        <w:t>proteosomų</w:t>
      </w:r>
      <w:proofErr w:type="spellEnd"/>
      <w:r w:rsidRPr="00D3564A">
        <w:rPr>
          <w:rFonts w:eastAsiaTheme="minorEastAsia"/>
          <w:lang w:val="lt-LT"/>
        </w:rPr>
        <w:t xml:space="preserve"> inhibitorių</w:t>
      </w:r>
      <w:r>
        <w:rPr>
          <w:rFonts w:eastAsiaTheme="minorEastAsia"/>
          <w:lang w:val="lt-LT"/>
        </w:rPr>
        <w:t xml:space="preserve">, </w:t>
      </w:r>
      <w:proofErr w:type="spellStart"/>
      <w:r>
        <w:rPr>
          <w:rFonts w:eastAsiaTheme="minorEastAsia"/>
          <w:lang w:val="lt-LT"/>
        </w:rPr>
        <w:t>kapecitabiną</w:t>
      </w:r>
      <w:proofErr w:type="spellEnd"/>
      <w:r>
        <w:rPr>
          <w:rFonts w:eastAsiaTheme="minorEastAsia"/>
          <w:lang w:val="lt-LT"/>
        </w:rPr>
        <w:t xml:space="preserve">, </w:t>
      </w:r>
      <w:proofErr w:type="spellStart"/>
      <w:r>
        <w:rPr>
          <w:rFonts w:eastAsiaTheme="minorEastAsia"/>
          <w:lang w:val="lt-LT"/>
        </w:rPr>
        <w:t>ciklosporiną</w:t>
      </w:r>
      <w:proofErr w:type="spellEnd"/>
      <w:r>
        <w:rPr>
          <w:rFonts w:eastAsiaTheme="minorEastAsia"/>
          <w:lang w:val="lt-LT"/>
        </w:rPr>
        <w:t xml:space="preserve">, </w:t>
      </w:r>
      <w:proofErr w:type="spellStart"/>
      <w:r>
        <w:rPr>
          <w:rFonts w:eastAsiaTheme="minorEastAsia"/>
          <w:lang w:val="lt-LT"/>
        </w:rPr>
        <w:t>verapamilį</w:t>
      </w:r>
      <w:proofErr w:type="spellEnd"/>
      <w:r w:rsidRPr="00D3564A">
        <w:rPr>
          <w:rFonts w:eastAsiaTheme="minorEastAsia"/>
          <w:lang w:val="lt-LT"/>
        </w:rPr>
        <w:t xml:space="preserve">), kurie gali padidinti arba sumažinti </w:t>
      </w:r>
      <w:proofErr w:type="spellStart"/>
      <w:r w:rsidRPr="00D3564A">
        <w:rPr>
          <w:rFonts w:eastAsiaTheme="minorEastAsia"/>
          <w:lang w:val="lt-LT"/>
        </w:rPr>
        <w:t>erlotinibo</w:t>
      </w:r>
      <w:proofErr w:type="spellEnd"/>
      <w:r w:rsidRPr="00D3564A">
        <w:rPr>
          <w:rFonts w:eastAsiaTheme="minorEastAsia"/>
          <w:lang w:val="lt-LT"/>
        </w:rPr>
        <w:t xml:space="preserve"> kiekį kraujyje arba daryti įtaką jo veikimui, pasitarkite su gydytoju. Kartais šie vaistai gali sumažinti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 xml:space="preserve"> veiksmingumą arba sustiprinti šalutinį poveikį ir gydytojui gali tekti keisti gydymą. Kol vartojate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>, gydytojas galbūt vengs Jus gydyti šiais vaistais;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lastRenderedPageBreak/>
        <w:t xml:space="preserve">jeigu vartojate antikoaguliantų (vaistų, padedančių apsaugoti nuo trombozės ar kraujo krešulių susidarymo, pvz., </w:t>
      </w:r>
      <w:proofErr w:type="spellStart"/>
      <w:r w:rsidRPr="00D3564A">
        <w:rPr>
          <w:rFonts w:eastAsiaTheme="minorEastAsia"/>
          <w:lang w:val="lt-LT"/>
        </w:rPr>
        <w:t>varfarino</w:t>
      </w:r>
      <w:proofErr w:type="spellEnd"/>
      <w:r w:rsidRPr="00D3564A">
        <w:rPr>
          <w:rFonts w:eastAsiaTheme="minorEastAsia"/>
          <w:lang w:val="lt-LT"/>
        </w:rPr>
        <w:t xml:space="preserve">),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 xml:space="preserve"> gali didinti polinkį kraujuoti. Pasitarkite su gydytoju, kadangi jam teks reguliariai tirti kai kuriuos Jūsų kraujo rodiklius;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jeigu vartojate </w:t>
      </w:r>
      <w:proofErr w:type="spellStart"/>
      <w:r w:rsidRPr="00D3564A">
        <w:rPr>
          <w:rFonts w:eastAsiaTheme="minorEastAsia"/>
          <w:lang w:val="lt-LT"/>
        </w:rPr>
        <w:t>statinų</w:t>
      </w:r>
      <w:proofErr w:type="spellEnd"/>
      <w:r w:rsidRPr="00D3564A">
        <w:rPr>
          <w:rFonts w:eastAsiaTheme="minorEastAsia"/>
          <w:lang w:val="lt-LT"/>
        </w:rPr>
        <w:t xml:space="preserve"> (cholesterolio kiekį Jūsų kraujyje mažinančių vaistų),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 xml:space="preserve"> gali didinti su </w:t>
      </w:r>
      <w:proofErr w:type="spellStart"/>
      <w:r w:rsidRPr="00D3564A">
        <w:rPr>
          <w:rFonts w:eastAsiaTheme="minorEastAsia"/>
          <w:lang w:val="lt-LT"/>
        </w:rPr>
        <w:t>statinų</w:t>
      </w:r>
      <w:proofErr w:type="spellEnd"/>
      <w:r w:rsidRPr="00D3564A">
        <w:rPr>
          <w:rFonts w:eastAsiaTheme="minorEastAsia"/>
          <w:lang w:val="lt-LT"/>
        </w:rPr>
        <w:t xml:space="preserve"> vartojimu susijusio raumenų pažeidimo pavojų, kuris retais atvejais gali sukelti sunkų raumenų irimą (</w:t>
      </w:r>
      <w:proofErr w:type="spellStart"/>
      <w:r w:rsidRPr="00D3564A">
        <w:rPr>
          <w:rFonts w:eastAsiaTheme="minorEastAsia"/>
          <w:lang w:val="lt-LT"/>
        </w:rPr>
        <w:t>rabdomiolizę</w:t>
      </w:r>
      <w:proofErr w:type="spellEnd"/>
      <w:r w:rsidRPr="00D3564A">
        <w:rPr>
          <w:rFonts w:eastAsiaTheme="minorEastAsia"/>
          <w:lang w:val="lt-LT"/>
        </w:rPr>
        <w:t>) ir dėl to pasireiškiantį inkstų pažeidimą; todėl pasitarkite su gydytoju;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>jeigu nešiojate kontaktinius lęšius ir (arba) jeigu anksčiau Jums buvo akių sutrikimų, pavyzdžiui, ryški akių sausmė, priekinės akies obuolio dalies (ragenos) uždegimas ar priekinės akies obuolio dalį apimantis išopėjimas; tokiais atvejais pasakykite gydytojui.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  <w:r w:rsidRPr="002E32EF">
        <w:rPr>
          <w:rFonts w:ascii="Times New Roman" w:eastAsiaTheme="minorEastAsia" w:hAnsi="Times New Roman" w:cs="Times New Roman"/>
        </w:rPr>
        <w:t xml:space="preserve">Paskaitykite taip pat toliau „Kiti vaistai ir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>”.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Pasakykite gydytojui: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jeigu </w:t>
      </w:r>
      <w:r w:rsidRPr="00D3564A">
        <w:rPr>
          <w:rFonts w:eastAsiaTheme="minorEastAsia"/>
          <w:u w:val="single"/>
          <w:lang w:val="lt-LT"/>
        </w:rPr>
        <w:t>staiga</w:t>
      </w:r>
      <w:r w:rsidRPr="00D3564A">
        <w:rPr>
          <w:rFonts w:eastAsiaTheme="minorEastAsia"/>
          <w:lang w:val="lt-LT"/>
        </w:rPr>
        <w:t xml:space="preserve"> pasidarė sunku kvėpuoti, kartu atsirado kosulys arba pakilo temperatūra, nes gydytojui galbūt reikės skirti Jums kitų vaistų, o gydymą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 xml:space="preserve"> nutraukti;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jeigu viduriuojate, nes gydytojui gali tekti Jus gydyti vaistais nuo viduriavimo (pavyzdžiui, </w:t>
      </w:r>
      <w:proofErr w:type="spellStart"/>
      <w:r w:rsidRPr="00D3564A">
        <w:rPr>
          <w:rFonts w:eastAsiaTheme="minorEastAsia"/>
          <w:lang w:val="lt-LT"/>
        </w:rPr>
        <w:t>loperamidu</w:t>
      </w:r>
      <w:proofErr w:type="spellEnd"/>
      <w:r w:rsidRPr="00D3564A">
        <w:rPr>
          <w:rFonts w:eastAsiaTheme="minorEastAsia"/>
          <w:lang w:val="lt-LT"/>
        </w:rPr>
        <w:t>);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nedelsdami, jeigu viduriavimas stiprus ar nesiliauja, jeigu Jus pykina, praradote apetitą arba vemiate, nes gydytojui gali tekti nutraukti gydymą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 xml:space="preserve"> </w:t>
      </w:r>
      <w:r w:rsidRPr="00D3564A">
        <w:rPr>
          <w:rFonts w:eastAsiaTheme="minorEastAsia"/>
          <w:u w:val="single"/>
          <w:lang w:val="lt-LT"/>
        </w:rPr>
        <w:t>ir gydyti Jus ligoninėje</w:t>
      </w:r>
      <w:r w:rsidRPr="00D3564A">
        <w:rPr>
          <w:rFonts w:eastAsiaTheme="minorEastAsia"/>
          <w:lang w:val="lt-LT"/>
        </w:rPr>
        <w:t>;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jeigu atsirado stiprus pilvo skausmas, sunkus </w:t>
      </w:r>
      <w:proofErr w:type="spellStart"/>
      <w:r w:rsidRPr="00D3564A">
        <w:rPr>
          <w:rFonts w:eastAsiaTheme="minorEastAsia"/>
          <w:lang w:val="lt-LT"/>
        </w:rPr>
        <w:t>pūslinis</w:t>
      </w:r>
      <w:proofErr w:type="spellEnd"/>
      <w:r w:rsidRPr="00D3564A">
        <w:rPr>
          <w:rFonts w:eastAsiaTheme="minorEastAsia"/>
          <w:lang w:val="lt-LT"/>
        </w:rPr>
        <w:t xml:space="preserve"> odos bėrimas arba jos lupimasis. Jūsų gydytojui gali tekti laikinai arba visai gydymą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 xml:space="preserve"> nutraukti;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jeigu Jums atsirado ūminiai ar pablogėjo esami akies paraudimas ir skausmas, padidėjęs ašarojimas, neryškus matymas ir (arba) padidėjęs jautrumas šviesai; šiais atvejais nedelsdami pasakykite gydytojui arba slaugytojai, kadangi Jums gali reikėti skubaus gydymo (žr. Toliau skyrių „Galimas šalutinis poveikis“);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jeigu kartu vartojate </w:t>
      </w:r>
      <w:proofErr w:type="spellStart"/>
      <w:r w:rsidRPr="00D3564A">
        <w:rPr>
          <w:rFonts w:eastAsiaTheme="minorEastAsia"/>
          <w:lang w:val="lt-LT"/>
        </w:rPr>
        <w:t>statinų</w:t>
      </w:r>
      <w:proofErr w:type="spellEnd"/>
      <w:r w:rsidRPr="00D3564A">
        <w:rPr>
          <w:rFonts w:eastAsiaTheme="minorEastAsia"/>
          <w:lang w:val="lt-LT"/>
        </w:rPr>
        <w:t xml:space="preserve"> ir pasireiškia nepaaiškinamas raumenų skausmas, jautrumas, silpnumas ar mėšlungis. Jūsų gydytojui gali tekti laikinai arba visai gydymą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 xml:space="preserve"> nutraukti.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Paskaitykite taip pat 4 skyrių „Galimas šalutinis poveikis”.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2E32EF">
        <w:rPr>
          <w:rFonts w:ascii="Times New Roman" w:eastAsiaTheme="minorEastAsia" w:hAnsi="Times New Roman" w:cs="Times New Roman"/>
          <w:u w:val="single"/>
        </w:rPr>
        <w:t>Kepenų ar inkstų ligos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Nežinoma, ar </w:t>
      </w:r>
      <w:proofErr w:type="spellStart"/>
      <w:r>
        <w:rPr>
          <w:rFonts w:ascii="Times New Roman" w:eastAsiaTheme="minorEastAsia" w:hAnsi="Times New Roman" w:cs="Times New Roman"/>
        </w:rPr>
        <w:t>erlotinibas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veikia kitaip, kai kepenų arba inkstų funkcija nenormali. Jeigu kepenų arba inkstų liga sunki, gydyti šiuo vaistu nerekomenduojama.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proofErr w:type="spellStart"/>
      <w:r w:rsidRPr="002E32EF">
        <w:rPr>
          <w:rFonts w:ascii="Times New Roman" w:eastAsiaTheme="minorEastAsia" w:hAnsi="Times New Roman" w:cs="Times New Roman"/>
          <w:u w:val="single"/>
        </w:rPr>
        <w:t>Gliukuronidinimo</w:t>
      </w:r>
      <w:proofErr w:type="spellEnd"/>
      <w:r w:rsidRPr="002E32EF">
        <w:rPr>
          <w:rFonts w:ascii="Times New Roman" w:eastAsiaTheme="minorEastAsia" w:hAnsi="Times New Roman" w:cs="Times New Roman"/>
          <w:u w:val="single"/>
        </w:rPr>
        <w:t xml:space="preserve"> sutrikimas, pavyzdžiui, </w:t>
      </w:r>
      <w:proofErr w:type="spellStart"/>
      <w:r w:rsidRPr="002E32EF">
        <w:rPr>
          <w:rFonts w:ascii="Times New Roman" w:eastAsiaTheme="minorEastAsia" w:hAnsi="Times New Roman" w:cs="Times New Roman"/>
          <w:u w:val="single"/>
        </w:rPr>
        <w:t>Žilberto</w:t>
      </w:r>
      <w:proofErr w:type="spellEnd"/>
      <w:r w:rsidRPr="002E32EF">
        <w:rPr>
          <w:rFonts w:ascii="Times New Roman" w:eastAsiaTheme="minorEastAsia" w:hAnsi="Times New Roman" w:cs="Times New Roman"/>
          <w:u w:val="single"/>
        </w:rPr>
        <w:t xml:space="preserve"> (</w:t>
      </w:r>
      <w:proofErr w:type="spellStart"/>
      <w:r w:rsidRPr="002E32EF">
        <w:rPr>
          <w:rFonts w:ascii="Times New Roman" w:eastAsiaTheme="minorEastAsia" w:hAnsi="Times New Roman" w:cs="Times New Roman"/>
          <w:i/>
          <w:u w:val="single"/>
        </w:rPr>
        <w:t>Gilbert</w:t>
      </w:r>
      <w:proofErr w:type="spellEnd"/>
      <w:r w:rsidRPr="002E32EF">
        <w:rPr>
          <w:rFonts w:ascii="Times New Roman" w:eastAsiaTheme="minorEastAsia" w:hAnsi="Times New Roman" w:cs="Times New Roman"/>
          <w:u w:val="single"/>
        </w:rPr>
        <w:t>)</w:t>
      </w:r>
      <w:r w:rsidRPr="002E32EF">
        <w:rPr>
          <w:rFonts w:ascii="Times New Roman" w:eastAsiaTheme="minorEastAsia" w:hAnsi="Times New Roman" w:cs="Times New Roman"/>
          <w:i/>
          <w:u w:val="single"/>
        </w:rPr>
        <w:t xml:space="preserve"> </w:t>
      </w:r>
      <w:r w:rsidRPr="002E32EF">
        <w:rPr>
          <w:rFonts w:ascii="Times New Roman" w:eastAsiaTheme="minorEastAsia" w:hAnsi="Times New Roman" w:cs="Times New Roman"/>
          <w:u w:val="single"/>
        </w:rPr>
        <w:t>liga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Gydytojas Jus gydys atsargiai, jeigu Jūsų organizme sutrikęs </w:t>
      </w:r>
      <w:proofErr w:type="spellStart"/>
      <w:r w:rsidRPr="002E32EF">
        <w:rPr>
          <w:rFonts w:ascii="Times New Roman" w:eastAsiaTheme="minorEastAsia" w:hAnsi="Times New Roman" w:cs="Times New Roman"/>
        </w:rPr>
        <w:t>gliukuronidinimas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, pavyzdžiui, sergate </w:t>
      </w:r>
      <w:proofErr w:type="spellStart"/>
      <w:r w:rsidRPr="002E32EF">
        <w:rPr>
          <w:rFonts w:ascii="Times New Roman" w:eastAsiaTheme="minorEastAsia" w:hAnsi="Times New Roman" w:cs="Times New Roman"/>
        </w:rPr>
        <w:t>Žilberto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(</w:t>
      </w:r>
      <w:proofErr w:type="spellStart"/>
      <w:r w:rsidRPr="002E32EF">
        <w:rPr>
          <w:rFonts w:ascii="Times New Roman" w:eastAsiaTheme="minorEastAsia" w:hAnsi="Times New Roman" w:cs="Times New Roman"/>
          <w:i/>
        </w:rPr>
        <w:t>Gilbert</w:t>
      </w:r>
      <w:proofErr w:type="spellEnd"/>
      <w:r w:rsidRPr="002E32EF">
        <w:rPr>
          <w:rFonts w:ascii="Times New Roman" w:eastAsiaTheme="minorEastAsia" w:hAnsi="Times New Roman" w:cs="Times New Roman"/>
        </w:rPr>
        <w:t>)</w:t>
      </w:r>
      <w:r w:rsidRPr="002E32EF">
        <w:rPr>
          <w:rFonts w:ascii="Times New Roman" w:eastAsiaTheme="minorEastAsia" w:hAnsi="Times New Roman" w:cs="Times New Roman"/>
          <w:i/>
        </w:rPr>
        <w:t xml:space="preserve"> </w:t>
      </w:r>
      <w:r w:rsidRPr="002E32EF">
        <w:rPr>
          <w:rFonts w:ascii="Times New Roman" w:eastAsiaTheme="minorEastAsia" w:hAnsi="Times New Roman" w:cs="Times New Roman"/>
        </w:rPr>
        <w:t xml:space="preserve"> liga.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u w:val="single"/>
        </w:rPr>
      </w:pPr>
      <w:r w:rsidRPr="002E32EF">
        <w:rPr>
          <w:rFonts w:ascii="Times New Roman" w:eastAsiaTheme="minorEastAsia" w:hAnsi="Times New Roman" w:cs="Times New Roman"/>
          <w:u w:val="single"/>
        </w:rPr>
        <w:t>Rūkymas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Jeigu vartojate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>, patartina mesti rūkyti, nes rūkymas gali sumažinti vaisto koncentraciją kraujyje.</w:t>
      </w: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>Vaikams ir paaugliams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Asmenų iki 18 metų gydymas </w:t>
      </w:r>
      <w:proofErr w:type="spellStart"/>
      <w:r>
        <w:rPr>
          <w:rFonts w:ascii="Times New Roman" w:eastAsiaTheme="minorEastAsia" w:hAnsi="Times New Roman" w:cs="Times New Roman"/>
        </w:rPr>
        <w:t>erlotinibas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netirtas. Vaikų ir paauglių gydyti šiuo vaistu nerekomenduojama.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8B6D3A" w:rsidRPr="00E35BE6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Jeigu vartojate ar neseniai vartojote kitų vaistų arba dėl to nesate tikri, apie tai pasakykite gydytojui arba vaistininkui.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pt-PT"/>
        </w:rPr>
      </w:pP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  <w:r w:rsidRPr="00D3564A">
        <w:rPr>
          <w:rFonts w:ascii="Times New Roman" w:hAnsi="Times New Roman"/>
          <w:sz w:val="22"/>
          <w:lang w:val="lt-LT"/>
        </w:rPr>
        <w:t xml:space="preserve"> vartojimas su maistu ir gėrimais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E32EF">
        <w:rPr>
          <w:rFonts w:ascii="Times New Roman" w:eastAsiaTheme="minorEastAsia" w:hAnsi="Times New Roman" w:cs="Times New Roman"/>
        </w:rPr>
        <w:t xml:space="preserve">Nevartokite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valgydami. Taip pat žr. 3 skyrių „Kaip vartoti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>“.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Kol vartojate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>, venkite nėštumo. Jeigu galite pastoti, imkitės veiksmingų kontracepcijos priemonių visą gydymo laiką ir ne mažiau kaip 2 savaites po paskutinės šio vaisto tabletės.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lastRenderedPageBreak/>
        <w:t xml:space="preserve">Jeigu pastosite vartodama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>, nedelsdama pasakykite gydytojui, kuris spręs, ar nutraukti gydymą.</w:t>
      </w:r>
    </w:p>
    <w:p w:rsidR="008B6D3A" w:rsidRPr="004A2B63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Jeigu vartojate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4A2B63">
        <w:rPr>
          <w:rFonts w:ascii="Helvetica" w:eastAsia="Times New Roman" w:hAnsi="Helvetica" w:cs="Helvetica"/>
          <w:color w:val="FFFFFF"/>
          <w:sz w:val="35"/>
          <w:szCs w:val="35"/>
          <w:lang w:eastAsia="lt-LT"/>
        </w:rPr>
        <w:t xml:space="preserve"> </w:t>
      </w:r>
      <w:r w:rsidRPr="004A2B63">
        <w:rPr>
          <w:rFonts w:ascii="Times New Roman" w:eastAsiaTheme="minorEastAsia" w:hAnsi="Times New Roman" w:cs="Times New Roman"/>
        </w:rPr>
        <w:t>ir mažiausiai 2 savaites po paskutinės tabletės išgėrimo</w:t>
      </w:r>
      <w:r>
        <w:rPr>
          <w:rFonts w:ascii="Times New Roman" w:eastAsiaTheme="minorEastAsia" w:hAnsi="Times New Roman" w:cs="Times New Roman"/>
        </w:rPr>
        <w:t>,</w:t>
      </w:r>
      <w:r w:rsidRPr="002E32EF">
        <w:rPr>
          <w:rFonts w:ascii="Times New Roman" w:eastAsiaTheme="minorEastAsia" w:hAnsi="Times New Roman" w:cs="Times New Roman"/>
        </w:rPr>
        <w:t xml:space="preserve"> nežindykite kūdikio</w:t>
      </w:r>
      <w:r>
        <w:rPr>
          <w:rFonts w:ascii="Times New Roman" w:eastAsiaTheme="minorEastAsia" w:hAnsi="Times New Roman" w:cs="Times New Roman"/>
        </w:rPr>
        <w:t>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>Vairavimas ir mechanizmų valdymas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Galimas </w:t>
      </w:r>
      <w:proofErr w:type="spellStart"/>
      <w:r>
        <w:rPr>
          <w:rFonts w:ascii="Times New Roman" w:eastAsiaTheme="minorEastAsia" w:hAnsi="Times New Roman" w:cs="Times New Roman"/>
        </w:rPr>
        <w:t>erlotinibo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poveikis gebėjimui vairuoti ir valdyti mechanizmus netirtas, tačiau labai neįtikėtina, kad gydymas trikdytų šį gebėjimą.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Pr="000E0028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</w:rPr>
      </w:pPr>
      <w:proofErr w:type="spellStart"/>
      <w:r w:rsidRPr="000E0028">
        <w:rPr>
          <w:rFonts w:ascii="Times New Roman" w:eastAsiaTheme="minorEastAsia" w:hAnsi="Times New Roman" w:cs="Times New Roman"/>
          <w:b/>
        </w:rPr>
        <w:t>Varlota</w:t>
      </w:r>
      <w:proofErr w:type="spellEnd"/>
      <w:r w:rsidRPr="000E0028">
        <w:rPr>
          <w:rFonts w:ascii="Times New Roman" w:eastAsiaTheme="minorEastAsia" w:hAnsi="Times New Roman" w:cs="Times New Roman"/>
          <w:b/>
        </w:rPr>
        <w:t xml:space="preserve"> sudėtyje yra cukraus, vadinamo laktozės </w:t>
      </w:r>
      <w:proofErr w:type="spellStart"/>
      <w:r w:rsidRPr="000E0028">
        <w:rPr>
          <w:rFonts w:ascii="Times New Roman" w:eastAsiaTheme="minorEastAsia" w:hAnsi="Times New Roman" w:cs="Times New Roman"/>
          <w:b/>
        </w:rPr>
        <w:t>monohidratu</w:t>
      </w:r>
      <w:proofErr w:type="spellEnd"/>
    </w:p>
    <w:p w:rsidR="008B6D3A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Jeigu gydytojas Jums yra sakęs, kad netoleruojate kokių nors angliavandenių, kreipkitės į jį prieš pradėdami vartoti šį vaistą.</w:t>
      </w:r>
    </w:p>
    <w:p w:rsidR="008B6D3A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Pr="000E0028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eastAsiaTheme="minorEastAsia" w:hAnsi="Times New Roman" w:cs="Times New Roman"/>
          <w:b/>
        </w:rPr>
        <w:t>Varlota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sudėtyje yra natrio</w:t>
      </w:r>
    </w:p>
    <w:p w:rsidR="008B6D3A" w:rsidRPr="00986910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Šio vaisto plėvele dengtoje tabletėje yra mažiau kaip </w:t>
      </w:r>
      <w:r w:rsidRPr="008C725B">
        <w:rPr>
          <w:rFonts w:ascii="Times New Roman" w:eastAsiaTheme="minorEastAsia" w:hAnsi="Times New Roman" w:cs="Times New Roman"/>
        </w:rPr>
        <w:t>1</w:t>
      </w:r>
      <w:r>
        <w:rPr>
          <w:rFonts w:ascii="Times New Roman" w:eastAsiaTheme="minorEastAsia" w:hAnsi="Times New Roman" w:cs="Times New Roman"/>
        </w:rPr>
        <w:t> </w:t>
      </w:r>
      <w:proofErr w:type="spellStart"/>
      <w:r>
        <w:rPr>
          <w:rFonts w:ascii="Times New Roman" w:eastAsiaTheme="minorEastAsia" w:hAnsi="Times New Roman" w:cs="Times New Roman"/>
        </w:rPr>
        <w:t>mmol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Pr="008C725B">
        <w:rPr>
          <w:rFonts w:ascii="Times New Roman" w:eastAsiaTheme="minorEastAsia" w:hAnsi="Times New Roman" w:cs="Times New Roman"/>
        </w:rPr>
        <w:t xml:space="preserve">(23 mg) </w:t>
      </w:r>
      <w:r>
        <w:rPr>
          <w:rFonts w:ascii="Times New Roman" w:eastAsiaTheme="minorEastAsia" w:hAnsi="Times New Roman" w:cs="Times New Roman"/>
        </w:rPr>
        <w:t>natrio, t. y. jis beveik neturi reikšmės.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3"/>
        <w:spacing w:before="0" w:after="0" w:line="240" w:lineRule="auto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>3.</w:t>
      </w:r>
      <w:r w:rsidRPr="00D3564A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Visada vartokite šį vaistą tiksliai kaip nurodė gydytojas. Jeigu abejojate, kreipkitės į gydytoją arba vaistininką.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Tabletes reikia gerti bent valandą prieš valgį arba dvi valandas po valgio.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highlight w:val="yellow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Jeigu sergate </w:t>
      </w:r>
      <w:proofErr w:type="spellStart"/>
      <w:r w:rsidRPr="002E32EF">
        <w:rPr>
          <w:rFonts w:ascii="Times New Roman" w:eastAsiaTheme="minorEastAsia" w:hAnsi="Times New Roman" w:cs="Times New Roman"/>
        </w:rPr>
        <w:t>nesmulkialąsteliniu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plaučių vėžiu, įprasta dozė yra viena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150 mg tabletė per parą.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highlight w:val="yellow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Jeigu sergate </w:t>
      </w:r>
      <w:proofErr w:type="spellStart"/>
      <w:r w:rsidRPr="002E32EF">
        <w:rPr>
          <w:rFonts w:ascii="Times New Roman" w:eastAsiaTheme="minorEastAsia" w:hAnsi="Times New Roman" w:cs="Times New Roman"/>
        </w:rPr>
        <w:t>metastazavusiu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kasos vėžiu, įprasta dozė yra viena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100 mg tabletė per parą.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vartojamas kartu su </w:t>
      </w:r>
      <w:proofErr w:type="spellStart"/>
      <w:r w:rsidRPr="002E32EF">
        <w:rPr>
          <w:rFonts w:ascii="Times New Roman" w:eastAsiaTheme="minorEastAsia" w:hAnsi="Times New Roman" w:cs="Times New Roman"/>
        </w:rPr>
        <w:t>gemcitabinu</w:t>
      </w:r>
      <w:proofErr w:type="spellEnd"/>
      <w:r w:rsidRPr="002E32EF">
        <w:rPr>
          <w:rFonts w:ascii="Times New Roman" w:eastAsiaTheme="minorEastAsia" w:hAnsi="Times New Roman" w:cs="Times New Roman"/>
        </w:rPr>
        <w:t>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Gydytojas gali keisti dozę po 50 mg. </w:t>
      </w:r>
    </w:p>
    <w:p w:rsidR="008B6D3A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Varlota</w:t>
      </w:r>
      <w:proofErr w:type="spellEnd"/>
      <w:r>
        <w:rPr>
          <w:rFonts w:ascii="Times New Roman" w:hAnsi="Times New Roman" w:cs="Times New Roman"/>
        </w:rPr>
        <w:t xml:space="preserve"> 25 mg tabletės netiekiamos. Jeigu reikalinga ši vaisto dozė,</w:t>
      </w:r>
      <w:r w:rsidRPr="00CF53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Jums reikia vartoti</w:t>
      </w:r>
      <w:r w:rsidRPr="00CF5364">
        <w:rPr>
          <w:rFonts w:ascii="Times New Roman" w:hAnsi="Times New Roman" w:cs="Times New Roman"/>
        </w:rPr>
        <w:t xml:space="preserve"> kitus rinkoje esančius vaist</w:t>
      </w:r>
      <w:r>
        <w:rPr>
          <w:rFonts w:ascii="Times New Roman" w:hAnsi="Times New Roman" w:cs="Times New Roman"/>
        </w:rPr>
        <w:t>us</w:t>
      </w:r>
      <w:r w:rsidRPr="00CF53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Pasitarkite su gydytoju arba vaistininku.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  <w:r w:rsidRPr="00D3564A">
        <w:rPr>
          <w:rFonts w:ascii="Times New Roman" w:hAnsi="Times New Roman"/>
          <w:sz w:val="22"/>
          <w:lang w:val="lt-LT"/>
        </w:rPr>
        <w:t xml:space="preserve"> dozę</w:t>
      </w:r>
      <w:r>
        <w:rPr>
          <w:rFonts w:ascii="Times New Roman" w:hAnsi="Times New Roman"/>
          <w:sz w:val="22"/>
          <w:lang w:val="lt-LT"/>
        </w:rPr>
        <w:t>-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Nedelsdami kreipkitės į gydytoją arba vaistininką.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Gali padidėti šalutinis poveikis, todėl gydytojas gali nutraukti gydymą.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Jeigu praleidote vieną ar daugiau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dozių, kuo greičiau kreipkitės į gydytoją arba vaistininką. Negalima vartoti dvigubos dozės norint kompensuoti praleistą dozę.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jc w:val="left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 xml:space="preserve">Nustojus vartoti </w:t>
      </w: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Svarbu vartoti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kiekvieną dieną tiek laiko, kiek gydytojas nurodė.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Jeigu kiltų daugiau klausimų dėl šio vaisto vartojimo, kreipkitės į gydytoją arba vaistininką.</w:t>
      </w: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3"/>
        <w:spacing w:before="0" w:after="0" w:line="240" w:lineRule="auto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>4.</w:t>
      </w:r>
      <w:r w:rsidRPr="00D3564A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Šis vaistas, kaip ir visi kiti, gali sukelti šalutinį poveikį, nors jis pasireiškia ne visiems žmonėms.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 xml:space="preserve">Pasireiškus bet kuriam toliau paminėtam šalutiniam poveikiui, kuo greičiau kreipkitės į gydytoją. Kartais gydytojui gali tekti sumažinti </w:t>
      </w:r>
      <w:proofErr w:type="spellStart"/>
      <w:r w:rsidRPr="002E32EF">
        <w:rPr>
          <w:rFonts w:ascii="Times New Roman" w:eastAsiaTheme="minorEastAsia" w:hAnsi="Times New Roman" w:cs="Times New Roman"/>
        </w:rPr>
        <w:t>Varlota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dozę arba laikinai nutraukti gydymą.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E35BE6" w:rsidRDefault="008B6D3A" w:rsidP="008B6D3A">
      <w:pPr>
        <w:pStyle w:val="Sraopastraipa"/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lastRenderedPageBreak/>
        <w:t>viduriavimas ir vėmimas (labai dažni</w:t>
      </w:r>
      <w:r>
        <w:rPr>
          <w:rFonts w:eastAsiaTheme="minorEastAsia"/>
          <w:lang w:val="lt-LT"/>
        </w:rPr>
        <w:t xml:space="preserve"> šalutinio poveikio reiškiniai</w:t>
      </w:r>
      <w:r w:rsidRPr="00D3564A">
        <w:rPr>
          <w:rFonts w:eastAsiaTheme="minorEastAsia"/>
          <w:lang w:val="lt-LT"/>
        </w:rPr>
        <w:t xml:space="preserve">: </w:t>
      </w:r>
      <w:proofErr w:type="spellStart"/>
      <w:r w:rsidRPr="00271131">
        <w:rPr>
          <w:rFonts w:eastAsiaTheme="minorEastAsia"/>
          <w:bCs/>
        </w:rPr>
        <w:t>gali</w:t>
      </w:r>
      <w:proofErr w:type="spellEnd"/>
      <w:r w:rsidRPr="00271131">
        <w:rPr>
          <w:rFonts w:eastAsiaTheme="minorEastAsia"/>
          <w:bCs/>
        </w:rPr>
        <w:t xml:space="preserve"> </w:t>
      </w:r>
      <w:proofErr w:type="spellStart"/>
      <w:r w:rsidRPr="00271131">
        <w:rPr>
          <w:rFonts w:eastAsiaTheme="minorEastAsia"/>
          <w:bCs/>
        </w:rPr>
        <w:t>pasireikšti</w:t>
      </w:r>
      <w:proofErr w:type="spellEnd"/>
      <w:r w:rsidRPr="00271131">
        <w:rPr>
          <w:rFonts w:eastAsiaTheme="minorEastAsia"/>
          <w:bCs/>
        </w:rPr>
        <w:t xml:space="preserve"> ne </w:t>
      </w:r>
      <w:proofErr w:type="spellStart"/>
      <w:r w:rsidRPr="00271131">
        <w:rPr>
          <w:rFonts w:eastAsiaTheme="minorEastAsia"/>
          <w:bCs/>
        </w:rPr>
        <w:t>rečiau</w:t>
      </w:r>
      <w:proofErr w:type="spellEnd"/>
      <w:r w:rsidRPr="00271131">
        <w:rPr>
          <w:rFonts w:eastAsiaTheme="minorEastAsia"/>
          <w:bCs/>
        </w:rPr>
        <w:t xml:space="preserve"> </w:t>
      </w:r>
      <w:proofErr w:type="spellStart"/>
      <w:r w:rsidRPr="00271131">
        <w:rPr>
          <w:rFonts w:eastAsiaTheme="minorEastAsia"/>
          <w:bCs/>
        </w:rPr>
        <w:t>kaip</w:t>
      </w:r>
      <w:proofErr w:type="spellEnd"/>
      <w:r w:rsidRPr="00271131">
        <w:rPr>
          <w:rFonts w:eastAsiaTheme="minorEastAsia"/>
          <w:bCs/>
        </w:rPr>
        <w:t xml:space="preserve"> 1 </w:t>
      </w:r>
      <w:proofErr w:type="spellStart"/>
      <w:r w:rsidRPr="00271131">
        <w:rPr>
          <w:rFonts w:eastAsiaTheme="minorEastAsia"/>
          <w:bCs/>
        </w:rPr>
        <w:t>iš</w:t>
      </w:r>
      <w:proofErr w:type="spellEnd"/>
      <w:r w:rsidRPr="00271131">
        <w:rPr>
          <w:rFonts w:eastAsiaTheme="minorEastAsia"/>
          <w:bCs/>
        </w:rPr>
        <w:t xml:space="preserve"> 10 </w:t>
      </w:r>
      <w:proofErr w:type="spellStart"/>
      <w:r w:rsidRPr="00271131">
        <w:rPr>
          <w:rFonts w:eastAsiaTheme="minorEastAsia"/>
          <w:bCs/>
        </w:rPr>
        <w:t>asmenų</w:t>
      </w:r>
      <w:proofErr w:type="spellEnd"/>
      <w:r w:rsidRPr="00D3564A">
        <w:rPr>
          <w:rFonts w:eastAsiaTheme="minorEastAsia"/>
          <w:lang w:val="lt-LT"/>
        </w:rPr>
        <w:t xml:space="preserve">). Nuo nepaliaujamo ir stipraus viduriavimo gali sumažėti kalio kiekis kraujyje ir sutrikti inkstų veikla, ypač jeigu tuo pat metu gydoma kitais chemoterapiniais vaistais. Jeigu stipriau ar nepaliaujamai viduriuojate, </w:t>
      </w:r>
      <w:r w:rsidRPr="00D3564A">
        <w:rPr>
          <w:rFonts w:eastAsiaTheme="minorEastAsia"/>
          <w:b/>
          <w:lang w:val="lt-LT"/>
        </w:rPr>
        <w:t>nedelsdami kreipkitės į gydytoją</w:t>
      </w:r>
      <w:r w:rsidRPr="00D3564A">
        <w:rPr>
          <w:rFonts w:eastAsiaTheme="minorEastAsia"/>
          <w:lang w:val="lt-LT"/>
        </w:rPr>
        <w:t>, nes gydytojui gali tekti Jus gydyti ligoninėje.</w:t>
      </w:r>
    </w:p>
    <w:p w:rsidR="008B6D3A" w:rsidRPr="00E35BE6" w:rsidRDefault="008B6D3A" w:rsidP="008B6D3A">
      <w:pPr>
        <w:pStyle w:val="Sraopastraipa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</w:p>
    <w:p w:rsidR="008B6D3A" w:rsidRPr="00E35BE6" w:rsidRDefault="008B6D3A" w:rsidP="008B6D3A">
      <w:pPr>
        <w:pStyle w:val="Sraopastraipa"/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akių dirginimas dėl konjunktyvito ar </w:t>
      </w:r>
      <w:proofErr w:type="spellStart"/>
      <w:r w:rsidRPr="00D3564A">
        <w:rPr>
          <w:rFonts w:eastAsiaTheme="minorEastAsia"/>
          <w:lang w:val="lt-LT"/>
        </w:rPr>
        <w:t>keratokonjunktyvito</w:t>
      </w:r>
      <w:proofErr w:type="spellEnd"/>
      <w:r w:rsidRPr="00D3564A">
        <w:rPr>
          <w:rFonts w:eastAsiaTheme="minorEastAsia"/>
          <w:lang w:val="lt-LT"/>
        </w:rPr>
        <w:t xml:space="preserve"> (labai dažni: gali pasireikšti daugiau negu 1 iš 10 pacientų) ir ragenos uždegimo (dažni</w:t>
      </w:r>
      <w:r>
        <w:rPr>
          <w:rFonts w:eastAsiaTheme="minorEastAsia"/>
          <w:lang w:val="lt-LT"/>
        </w:rPr>
        <w:t xml:space="preserve"> šalutinio poveikio reiškiniai</w:t>
      </w:r>
      <w:r w:rsidRPr="00D3564A">
        <w:rPr>
          <w:rFonts w:eastAsiaTheme="minorEastAsia"/>
          <w:lang w:val="lt-LT"/>
        </w:rPr>
        <w:t xml:space="preserve">: </w:t>
      </w:r>
      <w:proofErr w:type="spellStart"/>
      <w:r w:rsidRPr="00402799">
        <w:rPr>
          <w:rFonts w:eastAsiaTheme="minorEastAsia"/>
          <w:bCs/>
        </w:rPr>
        <w:t>gali</w:t>
      </w:r>
      <w:proofErr w:type="spellEnd"/>
      <w:r w:rsidRPr="00402799">
        <w:rPr>
          <w:rFonts w:eastAsiaTheme="minorEastAsia"/>
          <w:bCs/>
        </w:rPr>
        <w:t xml:space="preserve"> </w:t>
      </w:r>
      <w:proofErr w:type="spellStart"/>
      <w:r w:rsidRPr="00402799">
        <w:rPr>
          <w:rFonts w:eastAsiaTheme="minorEastAsia"/>
          <w:bCs/>
        </w:rPr>
        <w:t>pasireikšti</w:t>
      </w:r>
      <w:proofErr w:type="spellEnd"/>
      <w:r w:rsidRPr="00402799">
        <w:rPr>
          <w:rFonts w:eastAsiaTheme="minorEastAsia"/>
          <w:bCs/>
        </w:rPr>
        <w:t xml:space="preserve"> </w:t>
      </w:r>
      <w:proofErr w:type="spellStart"/>
      <w:r w:rsidRPr="00402799">
        <w:rPr>
          <w:rFonts w:eastAsiaTheme="minorEastAsia"/>
          <w:bCs/>
        </w:rPr>
        <w:t>rečiau</w:t>
      </w:r>
      <w:proofErr w:type="spellEnd"/>
      <w:r w:rsidRPr="00402799">
        <w:rPr>
          <w:rFonts w:eastAsiaTheme="minorEastAsia"/>
          <w:bCs/>
        </w:rPr>
        <w:t xml:space="preserve"> </w:t>
      </w:r>
      <w:proofErr w:type="spellStart"/>
      <w:r w:rsidRPr="00402799">
        <w:rPr>
          <w:rFonts w:eastAsiaTheme="minorEastAsia"/>
          <w:bCs/>
        </w:rPr>
        <w:t>kaip</w:t>
      </w:r>
      <w:proofErr w:type="spellEnd"/>
      <w:r w:rsidRPr="00402799">
        <w:rPr>
          <w:rFonts w:eastAsiaTheme="minorEastAsia"/>
          <w:bCs/>
        </w:rPr>
        <w:t xml:space="preserve"> 1 </w:t>
      </w:r>
      <w:proofErr w:type="spellStart"/>
      <w:r w:rsidRPr="00402799">
        <w:rPr>
          <w:rFonts w:eastAsiaTheme="minorEastAsia"/>
          <w:bCs/>
        </w:rPr>
        <w:t>iš</w:t>
      </w:r>
      <w:proofErr w:type="spellEnd"/>
      <w:r w:rsidRPr="00402799">
        <w:rPr>
          <w:rFonts w:eastAsiaTheme="minorEastAsia"/>
          <w:bCs/>
        </w:rPr>
        <w:t xml:space="preserve"> 10 </w:t>
      </w:r>
      <w:proofErr w:type="spellStart"/>
      <w:r w:rsidRPr="00402799">
        <w:rPr>
          <w:rFonts w:eastAsiaTheme="minorEastAsia"/>
          <w:bCs/>
        </w:rPr>
        <w:t>asmenų</w:t>
      </w:r>
      <w:proofErr w:type="spellEnd"/>
      <w:r w:rsidRPr="00D3564A">
        <w:rPr>
          <w:rFonts w:eastAsiaTheme="minorEastAsia"/>
          <w:lang w:val="lt-LT"/>
        </w:rPr>
        <w:t>).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</w:rPr>
      </w:pPr>
    </w:p>
    <w:p w:rsidR="008B6D3A" w:rsidRPr="00D3564A" w:rsidRDefault="008B6D3A" w:rsidP="008B6D3A">
      <w:pPr>
        <w:pStyle w:val="Sraopastraipa"/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 xml:space="preserve">reta plaučių dirginimo forma, vadinama </w:t>
      </w:r>
      <w:proofErr w:type="spellStart"/>
      <w:r w:rsidRPr="00D3564A">
        <w:rPr>
          <w:rFonts w:eastAsiaTheme="minorEastAsia"/>
          <w:lang w:val="lt-LT"/>
        </w:rPr>
        <w:t>intersticine</w:t>
      </w:r>
      <w:proofErr w:type="spellEnd"/>
      <w:r w:rsidRPr="00D3564A">
        <w:rPr>
          <w:rFonts w:eastAsiaTheme="minorEastAsia"/>
          <w:lang w:val="lt-LT"/>
        </w:rPr>
        <w:t xml:space="preserve"> plaučių liga (iš Europos kilusiems pacientams pasireiškia nedažnai, o iš Japonijos kilusiems pacientams pasireiškia dažnai: Europoje gali pasireikšti </w:t>
      </w:r>
      <w:r>
        <w:rPr>
          <w:rFonts w:eastAsiaTheme="minorEastAsia"/>
          <w:lang w:val="lt-LT"/>
        </w:rPr>
        <w:t>rečiau kaip</w:t>
      </w:r>
      <w:r w:rsidRPr="00D3564A">
        <w:rPr>
          <w:rFonts w:eastAsiaTheme="minorEastAsia"/>
          <w:lang w:val="lt-LT"/>
        </w:rPr>
        <w:t xml:space="preserve"> 1 iš 100 </w:t>
      </w:r>
      <w:r>
        <w:rPr>
          <w:rFonts w:eastAsiaTheme="minorEastAsia"/>
          <w:lang w:val="lt-LT"/>
        </w:rPr>
        <w:t>asmenų</w:t>
      </w:r>
      <w:r w:rsidRPr="00D3564A">
        <w:rPr>
          <w:rFonts w:eastAsiaTheme="minorEastAsia"/>
          <w:lang w:val="lt-LT"/>
        </w:rPr>
        <w:t xml:space="preserve">, o Japonijoje - </w:t>
      </w:r>
      <w:r>
        <w:rPr>
          <w:rFonts w:eastAsiaTheme="minorEastAsia"/>
          <w:lang w:val="lt-LT"/>
        </w:rPr>
        <w:t>rečiau kaip</w:t>
      </w:r>
      <w:r w:rsidRPr="00D3564A">
        <w:rPr>
          <w:rFonts w:eastAsiaTheme="minorEastAsia"/>
          <w:lang w:val="lt-LT"/>
        </w:rPr>
        <w:t xml:space="preserve"> 1 iš 10 </w:t>
      </w:r>
      <w:r>
        <w:rPr>
          <w:rFonts w:eastAsiaTheme="minorEastAsia"/>
          <w:lang w:val="lt-LT"/>
        </w:rPr>
        <w:t>asmenų</w:t>
      </w:r>
      <w:r w:rsidRPr="00D3564A">
        <w:rPr>
          <w:rFonts w:eastAsiaTheme="minorEastAsia"/>
          <w:lang w:val="lt-LT"/>
        </w:rPr>
        <w:t xml:space="preserve">). Ši liga taip pat gali būti susijusi su natūraliu pagrindinės ligos progresavimu ir kartais gali lemti mirtį. Jeigu staiga pasunkėja kvėpavimas, susijęs su kosuliu arba karščiavimu, nedelsdami kreipkitės į gydytoją, nes tai gali būti šios ligos simptomai. Galbūt gydytojas nuspręs visiškai nutraukti gydymą </w:t>
      </w:r>
      <w:proofErr w:type="spellStart"/>
      <w:r w:rsidRPr="00D3564A">
        <w:rPr>
          <w:rFonts w:eastAsiaTheme="minorEastAsia"/>
          <w:lang w:val="lt-LT"/>
        </w:rPr>
        <w:t>Varlota</w:t>
      </w:r>
      <w:proofErr w:type="spellEnd"/>
      <w:r w:rsidRPr="00D3564A">
        <w:rPr>
          <w:rFonts w:eastAsiaTheme="minorEastAsia"/>
          <w:lang w:val="lt-LT"/>
        </w:rPr>
        <w:t>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E35BE6" w:rsidRDefault="008B6D3A" w:rsidP="008B6D3A">
      <w:pPr>
        <w:pStyle w:val="Sraopastraipa"/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buvo nustatytas virškinimo trakto prakiurimas (nedažnas: gali pasireikšti mažiau negu 1 iš 100 pacientų). Pasakykite savo gydytojui, jeigu atsirado stiprus pilvo skausmas. Taip pat pasakykite gydytojui, jeigu ankščiau turėjote </w:t>
      </w:r>
      <w:proofErr w:type="spellStart"/>
      <w:r w:rsidRPr="00D3564A">
        <w:rPr>
          <w:rFonts w:eastAsiaTheme="minorEastAsia"/>
          <w:lang w:val="lt-LT"/>
        </w:rPr>
        <w:t>pepsinių</w:t>
      </w:r>
      <w:proofErr w:type="spellEnd"/>
      <w:r w:rsidRPr="00D3564A">
        <w:rPr>
          <w:rFonts w:eastAsiaTheme="minorEastAsia"/>
          <w:lang w:val="lt-LT"/>
        </w:rPr>
        <w:t xml:space="preserve"> opų arba sirgote </w:t>
      </w:r>
      <w:proofErr w:type="spellStart"/>
      <w:r w:rsidRPr="00D3564A">
        <w:rPr>
          <w:rFonts w:eastAsiaTheme="minorEastAsia"/>
          <w:lang w:val="lt-LT"/>
        </w:rPr>
        <w:t>divertikulo</w:t>
      </w:r>
      <w:proofErr w:type="spellEnd"/>
      <w:r w:rsidRPr="00D3564A">
        <w:rPr>
          <w:rFonts w:eastAsiaTheme="minorEastAsia"/>
          <w:lang w:val="lt-LT"/>
        </w:rPr>
        <w:t xml:space="preserve"> liga, nes tai gali didinti šią riziką.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E35BE6" w:rsidRDefault="008B6D3A" w:rsidP="008B6D3A">
      <w:pPr>
        <w:pStyle w:val="Sraopastraipa"/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>retais atvejais sutriko kepenų veikla (reta: gali pasireikšti mažiau negu 1 iš 1000 pacientų). Jeigu Jūsų kraujo tyrimas rodo sunkų kepenų veiklos sutrikimą, gydytojas gali nutraukti gydymą.</w:t>
      </w:r>
    </w:p>
    <w:p w:rsidR="008B6D3A" w:rsidRPr="002E32EF" w:rsidRDefault="008B6D3A" w:rsidP="008B6D3A">
      <w:pPr>
        <w:tabs>
          <w:tab w:val="left" w:pos="1296"/>
        </w:tabs>
        <w:spacing w:after="0" w:line="240" w:lineRule="auto"/>
        <w:ind w:left="567" w:hanging="567"/>
        <w:rPr>
          <w:rFonts w:ascii="Times New Roman" w:hAnsi="Times New Roman" w:cs="Times New Roman"/>
          <w:i/>
          <w:iCs/>
        </w:rPr>
      </w:pPr>
    </w:p>
    <w:p w:rsidR="008B6D3A" w:rsidRPr="00EF0218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</w:rPr>
      </w:pPr>
      <w:r w:rsidRPr="00EF0218">
        <w:rPr>
          <w:rFonts w:ascii="Times New Roman" w:eastAsiaTheme="minorEastAsia" w:hAnsi="Times New Roman" w:cs="Times New Roman"/>
          <w:b/>
        </w:rPr>
        <w:t xml:space="preserve">Labai dažni šalutinio poveikio reiškiniai </w:t>
      </w:r>
      <w:r w:rsidRPr="00271131">
        <w:rPr>
          <w:rFonts w:ascii="Times New Roman" w:eastAsiaTheme="minorEastAsia" w:hAnsi="Times New Roman" w:cs="Times New Roman"/>
          <w:b/>
        </w:rPr>
        <w:t>(gali pasireikšti ne rečiau kaip 1 iš 10 asmenų):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>bėrimas, kuris gali atsirasti arba pablogėti saulės apšviestose odos srityse. Jeigu būnate saulėje, patartina dėvėti drabužius ir (arba) naudoti nuo saulės poveikio saugančias (pvz., mineralų turinčias) priemones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infekcija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apetito praradimas, svorio mažėjimas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depresija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galvos skausmas, pakitęs odos jautrumas arba galūnių tirpimas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pasunkėjęs kvėpavimas, kosulys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šleikštulys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burnos dirginimas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pt-PT"/>
        </w:rPr>
      </w:pPr>
      <w:r w:rsidRPr="00D3564A">
        <w:rPr>
          <w:rFonts w:eastAsiaTheme="minorEastAsia"/>
          <w:lang w:val="lt-LT"/>
        </w:rPr>
        <w:t>skrandžio skausmas, blogas virškinimas ir pilvo pūtimas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pt-PT"/>
        </w:rPr>
      </w:pPr>
      <w:r w:rsidRPr="00D3564A">
        <w:rPr>
          <w:rFonts w:eastAsiaTheme="minorEastAsia"/>
          <w:lang w:val="lt-LT"/>
        </w:rPr>
        <w:t>nenormalūs kepenų funkciją rodantys kraujo tyrimo rezultatai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pt-PT"/>
        </w:rPr>
      </w:pPr>
      <w:r w:rsidRPr="00D3564A">
        <w:rPr>
          <w:rFonts w:eastAsiaTheme="minorEastAsia"/>
          <w:lang w:val="lt-LT"/>
        </w:rPr>
        <w:t>niežulys, odos sausumas ir plaukų slinkimas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0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D3564A">
        <w:rPr>
          <w:rFonts w:eastAsiaTheme="minorEastAsia"/>
          <w:lang w:val="lt-LT"/>
        </w:rPr>
        <w:t>nuovargis, karščiavimas ir sustingimas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271131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</w:rPr>
      </w:pPr>
      <w:r w:rsidRPr="00755698">
        <w:rPr>
          <w:rFonts w:ascii="Times New Roman" w:eastAsiaTheme="minorEastAsia" w:hAnsi="Times New Roman" w:cs="Times New Roman"/>
          <w:b/>
        </w:rPr>
        <w:t>Dažni šalutinio poveikio reiškiniai</w:t>
      </w:r>
      <w:r w:rsidRPr="00271131">
        <w:rPr>
          <w:rFonts w:ascii="Times New Roman" w:eastAsiaTheme="minorEastAsia" w:hAnsi="Times New Roman" w:cs="Times New Roman"/>
          <w:b/>
        </w:rPr>
        <w:t xml:space="preserve"> (gali pasireikšti rečiau kaip 1 iš 10 asmenų):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kraujavimas iš nosies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kraujavimas iš skrandžio ar žarnyno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uždegimo reakcija aplink nagus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plaukų folikulų uždegimas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eastAsiaTheme="minorEastAsia"/>
        </w:rPr>
      </w:pPr>
      <w:r w:rsidRPr="00D3564A">
        <w:rPr>
          <w:rFonts w:eastAsiaTheme="minorEastAsia"/>
          <w:lang w:val="lt-LT"/>
        </w:rPr>
        <w:t>spuogai (</w:t>
      </w:r>
      <w:proofErr w:type="spellStart"/>
      <w:r w:rsidRPr="00D3564A">
        <w:rPr>
          <w:rFonts w:eastAsiaTheme="minorEastAsia"/>
          <w:lang w:val="lt-LT"/>
        </w:rPr>
        <w:t>aknė</w:t>
      </w:r>
      <w:proofErr w:type="spellEnd"/>
      <w:r w:rsidRPr="00D3564A">
        <w:rPr>
          <w:rFonts w:eastAsiaTheme="minorEastAsia"/>
          <w:lang w:val="lt-LT"/>
        </w:rPr>
        <w:t>)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suskilusi oda (odos įtrūkimai)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inkstų veiklos susilpnėjimas (kai skiriama ne pagal patvirtintas indikacijas kartu su chemoterapija)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8B6D3A" w:rsidRPr="00271131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</w:rPr>
      </w:pPr>
      <w:r w:rsidRPr="00755698">
        <w:rPr>
          <w:rFonts w:ascii="Times New Roman" w:eastAsiaTheme="minorEastAsia" w:hAnsi="Times New Roman" w:cs="Times New Roman"/>
          <w:b/>
        </w:rPr>
        <w:t>Nedažni šalutinio poveikio reiškiniai</w:t>
      </w:r>
      <w:r w:rsidRPr="00271131">
        <w:rPr>
          <w:rFonts w:ascii="Times New Roman" w:eastAsiaTheme="minorEastAsia" w:hAnsi="Times New Roman" w:cs="Times New Roman"/>
          <w:b/>
        </w:rPr>
        <w:t xml:space="preserve"> (gali pasireikšti rečiau kaip 1 iš 100 asmenų):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blakstienų pokyčiai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pt-PT"/>
        </w:rPr>
      </w:pPr>
      <w:r w:rsidRPr="00D3564A">
        <w:rPr>
          <w:rFonts w:eastAsiaTheme="minorEastAsia"/>
          <w:lang w:val="lt-LT"/>
        </w:rPr>
        <w:t>padidėjęs vyriško tipo kūno ir veido plaukuotumas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antakių pokyčiai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 xml:space="preserve">nagų trapumas ir </w:t>
      </w:r>
      <w:proofErr w:type="spellStart"/>
      <w:r w:rsidRPr="00D3564A">
        <w:rPr>
          <w:rFonts w:eastAsiaTheme="minorEastAsia"/>
          <w:lang w:val="lt-LT"/>
        </w:rPr>
        <w:t>netvirtumas</w:t>
      </w:r>
      <w:proofErr w:type="spellEnd"/>
    </w:p>
    <w:p w:rsidR="008B6D3A" w:rsidRPr="00E35BE6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>
        <w:rPr>
          <w:rFonts w:eastAsiaTheme="minorEastAsia"/>
          <w:lang w:val="lt-LT"/>
        </w:rPr>
        <w:lastRenderedPageBreak/>
        <w:t xml:space="preserve">odos </w:t>
      </w:r>
      <w:proofErr w:type="spellStart"/>
      <w:r>
        <w:rPr>
          <w:rFonts w:eastAsiaTheme="minorEastAsia"/>
          <w:lang w:val="lt-LT"/>
        </w:rPr>
        <w:t>hiperpigmentacija</w:t>
      </w:r>
      <w:proofErr w:type="spellEnd"/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>
        <w:rPr>
          <w:rFonts w:eastAsiaTheme="minorEastAsia"/>
          <w:lang w:val="lt-LT"/>
        </w:rPr>
        <w:t>inkstų uždegimas, baltymai šlapime</w:t>
      </w:r>
    </w:p>
    <w:p w:rsidR="008B6D3A" w:rsidRPr="00D3564A" w:rsidRDefault="008B6D3A" w:rsidP="008B6D3A">
      <w:pPr>
        <w:pStyle w:val="Sraopastraipa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</w:p>
    <w:p w:rsidR="008B6D3A" w:rsidRPr="00271131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</w:rPr>
      </w:pPr>
      <w:r w:rsidRPr="00755698">
        <w:rPr>
          <w:rFonts w:ascii="Times New Roman" w:eastAsiaTheme="minorEastAsia" w:hAnsi="Times New Roman" w:cs="Times New Roman"/>
          <w:b/>
        </w:rPr>
        <w:t>Reti šalutinio poveikio reiškiniai</w:t>
      </w:r>
      <w:r w:rsidRPr="00271131">
        <w:rPr>
          <w:rFonts w:ascii="Times New Roman" w:eastAsiaTheme="minorEastAsia" w:hAnsi="Times New Roman" w:cs="Times New Roman"/>
          <w:b/>
        </w:rPr>
        <w:t xml:space="preserve"> (gali pasireikšti rečiau kaip 1 iš 1 000 asmenų):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  <w:lang w:val="lt-LT"/>
        </w:rPr>
      </w:pPr>
      <w:r w:rsidRPr="00D3564A">
        <w:rPr>
          <w:rFonts w:eastAsiaTheme="minorEastAsia"/>
          <w:lang w:val="lt-LT"/>
        </w:rPr>
        <w:t xml:space="preserve">paraudę ir skausmingi delnai arba padai (delnų ir padų </w:t>
      </w:r>
      <w:proofErr w:type="spellStart"/>
      <w:r w:rsidRPr="00D3564A">
        <w:rPr>
          <w:rFonts w:eastAsiaTheme="minorEastAsia"/>
          <w:lang w:val="lt-LT"/>
        </w:rPr>
        <w:t>eritrodizestezijos</w:t>
      </w:r>
      <w:proofErr w:type="spellEnd"/>
      <w:r w:rsidRPr="00D3564A">
        <w:rPr>
          <w:rFonts w:eastAsiaTheme="minorEastAsia"/>
          <w:lang w:val="lt-LT"/>
        </w:rPr>
        <w:t xml:space="preserve"> sindromas)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</w:rPr>
      </w:pPr>
    </w:p>
    <w:p w:rsidR="008B6D3A" w:rsidRPr="00271131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EastAsia" w:hAnsi="Times New Roman" w:cs="Times New Roman"/>
          <w:b/>
          <w:bCs/>
        </w:rPr>
      </w:pPr>
      <w:r w:rsidRPr="00755698">
        <w:rPr>
          <w:rFonts w:ascii="Times New Roman" w:eastAsiaTheme="minorEastAsia" w:hAnsi="Times New Roman" w:cs="Times New Roman"/>
          <w:b/>
        </w:rPr>
        <w:t>Labai reti šalutinio poveikio reiškiniai</w:t>
      </w:r>
      <w:r w:rsidRPr="00271131">
        <w:rPr>
          <w:rFonts w:ascii="Times New Roman" w:eastAsiaTheme="minorEastAsia" w:hAnsi="Times New Roman" w:cs="Times New Roman"/>
          <w:b/>
        </w:rPr>
        <w:t xml:space="preserve"> (gali pasireikšti rečiau kaip 1 iš 10 000</w:t>
      </w:r>
      <w:r w:rsidRPr="002E32EF">
        <w:rPr>
          <w:rFonts w:ascii="Times New Roman" w:eastAsiaTheme="minorEastAsia" w:hAnsi="Times New Roman" w:cs="Times New Roman"/>
        </w:rPr>
        <w:t xml:space="preserve"> </w:t>
      </w:r>
      <w:r w:rsidRPr="00271131">
        <w:rPr>
          <w:rFonts w:ascii="Times New Roman" w:eastAsiaTheme="minorEastAsia" w:hAnsi="Times New Roman" w:cs="Times New Roman"/>
          <w:b/>
          <w:bCs/>
        </w:rPr>
        <w:t>asmenų):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>ragenos opėjimas arba prakiurimas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EastAsia"/>
        </w:rPr>
      </w:pPr>
      <w:r w:rsidRPr="00D3564A">
        <w:rPr>
          <w:rFonts w:eastAsiaTheme="minorEastAsia"/>
          <w:lang w:val="lt-LT"/>
        </w:rPr>
        <w:t xml:space="preserve">sunkus odos bėrimas pūslėmis arba odos lupimasis (verčiantis galvoti apie </w:t>
      </w:r>
      <w:proofErr w:type="spellStart"/>
      <w:r w:rsidRPr="00D3564A">
        <w:rPr>
          <w:rFonts w:eastAsiaTheme="minorEastAsia"/>
          <w:lang w:val="lt-LT"/>
        </w:rPr>
        <w:t>Stivenso</w:t>
      </w:r>
      <w:proofErr w:type="spellEnd"/>
      <w:r w:rsidRPr="00D3564A">
        <w:rPr>
          <w:rFonts w:eastAsiaTheme="minorEastAsia"/>
          <w:lang w:val="lt-LT"/>
        </w:rPr>
        <w:t>-Džonsono (</w:t>
      </w:r>
      <w:proofErr w:type="spellStart"/>
      <w:r w:rsidRPr="00E35BE6">
        <w:rPr>
          <w:rFonts w:eastAsiaTheme="minorEastAsia"/>
          <w:iCs/>
          <w:lang w:val="lt-LT"/>
        </w:rPr>
        <w:t>Stevens-Johnson</w:t>
      </w:r>
      <w:proofErr w:type="spellEnd"/>
      <w:r w:rsidRPr="00D3564A">
        <w:rPr>
          <w:rFonts w:eastAsiaTheme="minorEastAsia"/>
          <w:lang w:val="lt-LT"/>
        </w:rPr>
        <w:t>) sindromą</w:t>
      </w:r>
      <w:r>
        <w:rPr>
          <w:rFonts w:eastAsiaTheme="minorEastAsia"/>
          <w:lang w:val="lt-LT"/>
        </w:rPr>
        <w:t xml:space="preserve"> arba toksinę epidermio nekrozę</w:t>
      </w:r>
      <w:r w:rsidRPr="00D3564A">
        <w:rPr>
          <w:rFonts w:eastAsiaTheme="minorEastAsia"/>
          <w:lang w:val="lt-LT"/>
        </w:rPr>
        <w:t>)</w:t>
      </w:r>
    </w:p>
    <w:p w:rsidR="008B6D3A" w:rsidRPr="00D3564A" w:rsidRDefault="008B6D3A" w:rsidP="008B6D3A">
      <w:pPr>
        <w:pStyle w:val="Sraopastraipa"/>
        <w:widowControl w:val="0"/>
        <w:numPr>
          <w:ilvl w:val="0"/>
          <w:numId w:val="11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D3564A">
        <w:rPr>
          <w:rFonts w:eastAsiaTheme="minorEastAsia"/>
          <w:lang w:val="lt-LT"/>
        </w:rPr>
        <w:t>spalvotosios akies dalies uždegimas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E32EF">
        <w:rPr>
          <w:rFonts w:ascii="Times New Roman" w:hAnsi="Times New Roman" w:cs="Times New Roman"/>
          <w:b/>
          <w:bCs/>
        </w:rPr>
        <w:t>Pranešimas apie šalutinį poveikį</w:t>
      </w:r>
    </w:p>
    <w:p w:rsidR="008B6D3A" w:rsidRPr="00874D95" w:rsidRDefault="008B6D3A" w:rsidP="008B6D3A">
      <w:pPr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271131">
        <w:rPr>
          <w:rFonts w:ascii="Times New Roman" w:hAnsi="Times New Roman" w:cs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271131">
        <w:rPr>
          <w:rFonts w:ascii="Times New Roman" w:hAnsi="Times New Roman" w:cs="Times New Roman"/>
          <w:color w:val="0000FF"/>
          <w:u w:val="single"/>
        </w:rPr>
        <w:t>https://vapris.vvkt.lt/vvkt-web/public/nrv</w:t>
      </w:r>
      <w:r w:rsidRPr="00271131">
        <w:rPr>
          <w:rFonts w:ascii="Times New Roman" w:hAnsi="Times New Roman" w:cs="Times New Roman"/>
        </w:rPr>
        <w:t xml:space="preserve"> arba užpildant Paciento pranešimo apie įtariamą nepageidaujamą reakciją (ĮNR) formą, kuri skelbiama </w:t>
      </w:r>
      <w:r w:rsidRPr="00271131">
        <w:rPr>
          <w:rFonts w:ascii="Times New Roman" w:hAnsi="Times New Roman" w:cs="Times New Roman"/>
          <w:color w:val="0000FF"/>
          <w:u w:val="single"/>
        </w:rPr>
        <w:t>https://www.vvkt.lt/index.php?4004286486</w:t>
      </w:r>
      <w:r w:rsidRPr="00271131">
        <w:rPr>
          <w:rFonts w:ascii="Times New Roman" w:hAnsi="Times New Roman" w:cs="Times New Roman"/>
        </w:rPr>
        <w:t xml:space="preserve">, ir atsiunčiant elektroniniu paštu (adresu </w:t>
      </w:r>
      <w:proofErr w:type="spellStart"/>
      <w:r w:rsidRPr="00271131">
        <w:rPr>
          <w:rFonts w:ascii="Times New Roman" w:hAnsi="Times New Roman" w:cs="Times New Roman"/>
          <w:color w:val="0000FF"/>
          <w:u w:val="single"/>
        </w:rPr>
        <w:t>NepageidaujamaR@vvkt.lt</w:t>
      </w:r>
      <w:proofErr w:type="spellEnd"/>
      <w:r w:rsidRPr="00271131">
        <w:rPr>
          <w:rFonts w:ascii="Times New Roman" w:hAnsi="Times New Roman" w:cs="Times New Roman"/>
        </w:rPr>
        <w:t>) arba nemokamu telefonu 8 800 73 568.</w:t>
      </w:r>
      <w:r w:rsidRPr="00755698">
        <w:rPr>
          <w:rFonts w:ascii="Times New Roman" w:hAnsi="Times New Roman" w:cs="Times New Roman"/>
        </w:rPr>
        <w:t xml:space="preserve"> </w:t>
      </w:r>
      <w:r w:rsidRPr="002E32EF">
        <w:rPr>
          <w:rFonts w:ascii="Times New Roman" w:hAnsi="Times New Roman" w:cs="Times New Roman"/>
        </w:rPr>
        <w:t>Pranešd</w:t>
      </w:r>
      <w:r w:rsidRPr="00874D95">
        <w:rPr>
          <w:rFonts w:ascii="Times New Roman" w:hAnsi="Times New Roman" w:cs="Times New Roman"/>
        </w:rPr>
        <w:t>ami apie šalutinį poveikį galite mums padėti gauti daugiau informacijos apie šio vaisto saugumą.</w:t>
      </w:r>
    </w:p>
    <w:p w:rsidR="008B6D3A" w:rsidRPr="00874D95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3"/>
        <w:spacing w:before="0" w:after="0" w:line="240" w:lineRule="auto"/>
        <w:rPr>
          <w:rFonts w:ascii="Times New Roman" w:hAnsi="Times New Roman"/>
          <w:b w:val="0"/>
          <w:lang w:val="lt-LT"/>
        </w:rPr>
      </w:pPr>
      <w:r w:rsidRPr="00D3564A">
        <w:rPr>
          <w:rFonts w:ascii="Times New Roman" w:hAnsi="Times New Roman"/>
          <w:sz w:val="22"/>
          <w:lang w:val="lt-LT"/>
        </w:rPr>
        <w:t>5.</w:t>
      </w:r>
      <w:r w:rsidRPr="00D3564A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Šį vaistą laikykite vaikams nepastebimoje ir nepasiekiamoje vietoje.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:rsidR="008B6D3A" w:rsidRPr="002E32EF" w:rsidRDefault="008B6D3A" w:rsidP="008B6D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E32EF">
        <w:rPr>
          <w:rFonts w:ascii="Times New Roman" w:eastAsiaTheme="minorEastAsia" w:hAnsi="Times New Roman" w:cs="Times New Roman"/>
        </w:rPr>
        <w:t>Šiam vaistui specialių laikymo sąlygų nereikia.</w:t>
      </w: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tabs>
          <w:tab w:val="left" w:pos="1296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2E32EF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3"/>
        <w:spacing w:before="0" w:after="0" w:line="240" w:lineRule="auto"/>
        <w:rPr>
          <w:rFonts w:ascii="Times New Roman" w:hAnsi="Times New Roman"/>
          <w:b w:val="0"/>
          <w:lang w:val="pt-PT"/>
        </w:rPr>
      </w:pPr>
      <w:r w:rsidRPr="00D3564A">
        <w:rPr>
          <w:rFonts w:ascii="Times New Roman" w:hAnsi="Times New Roman"/>
          <w:sz w:val="22"/>
          <w:lang w:val="lt-LT"/>
        </w:rPr>
        <w:t>6.</w:t>
      </w:r>
      <w:r w:rsidRPr="00D3564A">
        <w:rPr>
          <w:rFonts w:ascii="Times New Roman" w:hAnsi="Times New Roman"/>
          <w:b w:val="0"/>
          <w:sz w:val="22"/>
          <w:lang w:val="lt-LT"/>
        </w:rPr>
        <w:tab/>
      </w:r>
      <w:r w:rsidRPr="00D3564A">
        <w:rPr>
          <w:rFonts w:ascii="Times New Roman" w:hAnsi="Times New Roman"/>
          <w:sz w:val="22"/>
          <w:lang w:val="lt-LT"/>
        </w:rPr>
        <w:t>Pakuotės turinys ir kita informacija</w:t>
      </w: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pt-PT"/>
        </w:rPr>
      </w:pP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  <w:r w:rsidRPr="00D3564A">
        <w:rPr>
          <w:rFonts w:ascii="Times New Roman" w:hAnsi="Times New Roman"/>
          <w:sz w:val="22"/>
          <w:lang w:val="lt-LT"/>
        </w:rPr>
        <w:t xml:space="preserve"> sudėtis </w:t>
      </w:r>
    </w:p>
    <w:p w:rsidR="008B6D3A" w:rsidRPr="00E35BE6" w:rsidRDefault="008B6D3A" w:rsidP="008B6D3A">
      <w:pPr>
        <w:pStyle w:val="Sraopastraipa"/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lang w:val="pt-PT"/>
        </w:rPr>
      </w:pPr>
      <w:r w:rsidRPr="00D3564A">
        <w:rPr>
          <w:lang w:val="lt-LT"/>
        </w:rPr>
        <w:t xml:space="preserve">Veiklioji medžiaga yra </w:t>
      </w:r>
      <w:proofErr w:type="spellStart"/>
      <w:r w:rsidRPr="00D3564A">
        <w:rPr>
          <w:lang w:val="lt-LT"/>
        </w:rPr>
        <w:t>erlotinibas</w:t>
      </w:r>
      <w:proofErr w:type="spellEnd"/>
      <w:r w:rsidRPr="00D3564A">
        <w:rPr>
          <w:lang w:val="lt-LT"/>
        </w:rPr>
        <w:t xml:space="preserve">. Kiekvienoje plėvele dengtoje tabletėje yra 50 mg, </w:t>
      </w:r>
      <w:r w:rsidRPr="00D3564A">
        <w:rPr>
          <w:highlight w:val="lightGray"/>
          <w:lang w:val="lt-LT"/>
        </w:rPr>
        <w:t>100 mg</w:t>
      </w:r>
      <w:r w:rsidRPr="00D3564A">
        <w:rPr>
          <w:lang w:val="lt-LT"/>
        </w:rPr>
        <w:t xml:space="preserve"> </w:t>
      </w:r>
      <w:r w:rsidRPr="00D3564A">
        <w:rPr>
          <w:highlight w:val="darkGray"/>
          <w:lang w:val="lt-LT"/>
        </w:rPr>
        <w:t>arba 150 mg</w:t>
      </w:r>
      <w:r w:rsidRPr="00D3564A">
        <w:rPr>
          <w:lang w:val="lt-LT"/>
        </w:rPr>
        <w:t xml:space="preserve"> </w:t>
      </w:r>
      <w:proofErr w:type="spellStart"/>
      <w:r w:rsidRPr="00D3564A">
        <w:rPr>
          <w:lang w:val="lt-LT"/>
        </w:rPr>
        <w:t>erlotinibo</w:t>
      </w:r>
      <w:proofErr w:type="spellEnd"/>
      <w:r w:rsidRPr="00D3564A">
        <w:rPr>
          <w:lang w:val="lt-LT"/>
        </w:rPr>
        <w:t xml:space="preserve"> (</w:t>
      </w:r>
      <w:proofErr w:type="spellStart"/>
      <w:r w:rsidRPr="00D3564A">
        <w:rPr>
          <w:lang w:val="lt-LT"/>
        </w:rPr>
        <w:t>erlotinibo</w:t>
      </w:r>
      <w:proofErr w:type="spellEnd"/>
      <w:r w:rsidRPr="00D3564A">
        <w:rPr>
          <w:lang w:val="lt-LT"/>
        </w:rPr>
        <w:t xml:space="preserve"> hidrochlorido pavidalu).</w:t>
      </w:r>
    </w:p>
    <w:p w:rsidR="008B6D3A" w:rsidRPr="002E32EF" w:rsidRDefault="008B6D3A" w:rsidP="008B6D3A">
      <w:pPr>
        <w:numPr>
          <w:ilvl w:val="0"/>
          <w:numId w:val="1"/>
        </w:numPr>
        <w:tabs>
          <w:tab w:val="left" w:pos="540"/>
          <w:tab w:val="num" w:pos="720"/>
          <w:tab w:val="left" w:pos="1296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Pagalbinės medžiagos yra: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Theme="minorEastAsia" w:hAnsi="Times New Roman" w:cs="Times New Roman"/>
        </w:rPr>
      </w:pPr>
      <w:r w:rsidRPr="002E32EF">
        <w:rPr>
          <w:rFonts w:ascii="Times New Roman" w:hAnsi="Times New Roman" w:cs="Times New Roman"/>
          <w:i/>
          <w:color w:val="000000"/>
        </w:rPr>
        <w:t>Tablečių branduolio:</w:t>
      </w:r>
      <w:r w:rsidRPr="002E32EF">
        <w:rPr>
          <w:rFonts w:ascii="Times New Roman" w:hAnsi="Times New Roman" w:cs="Times New Roman"/>
          <w:color w:val="000000"/>
        </w:rPr>
        <w:t xml:space="preserve"> </w:t>
      </w:r>
      <w:r w:rsidRPr="002E32EF">
        <w:rPr>
          <w:rFonts w:ascii="Times New Roman" w:eastAsiaTheme="minorEastAsia" w:hAnsi="Times New Roman" w:cs="Times New Roman"/>
        </w:rPr>
        <w:t xml:space="preserve">laktozė </w:t>
      </w:r>
      <w:proofErr w:type="spellStart"/>
      <w:r w:rsidRPr="002E32EF">
        <w:rPr>
          <w:rFonts w:ascii="Times New Roman" w:eastAsiaTheme="minorEastAsia" w:hAnsi="Times New Roman" w:cs="Times New Roman"/>
        </w:rPr>
        <w:t>monohidratas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, </w:t>
      </w:r>
      <w:proofErr w:type="spellStart"/>
      <w:r w:rsidRPr="002E32EF">
        <w:rPr>
          <w:rFonts w:ascii="Times New Roman" w:eastAsiaTheme="minorEastAsia" w:hAnsi="Times New Roman" w:cs="Times New Roman"/>
        </w:rPr>
        <w:t>mikrokristalinė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celiuliozė (E460), </w:t>
      </w:r>
      <w:proofErr w:type="spellStart"/>
      <w:r w:rsidRPr="002E32EF">
        <w:rPr>
          <w:rFonts w:ascii="Times New Roman" w:eastAsiaTheme="minorEastAsia" w:hAnsi="Times New Roman" w:cs="Times New Roman"/>
        </w:rPr>
        <w:t>karboksimetilkrakmolo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A natrio druska, magnio </w:t>
      </w:r>
      <w:proofErr w:type="spellStart"/>
      <w:r w:rsidRPr="002E32EF">
        <w:rPr>
          <w:rFonts w:ascii="Times New Roman" w:eastAsiaTheme="minorEastAsia" w:hAnsi="Times New Roman" w:cs="Times New Roman"/>
        </w:rPr>
        <w:t>stearatas</w:t>
      </w:r>
      <w:proofErr w:type="spellEnd"/>
      <w:r w:rsidRPr="002E32EF">
        <w:rPr>
          <w:rFonts w:ascii="Times New Roman" w:eastAsiaTheme="minorEastAsia" w:hAnsi="Times New Roman" w:cs="Times New Roman"/>
        </w:rPr>
        <w:t xml:space="preserve"> (E470b).</w:t>
      </w:r>
    </w:p>
    <w:p w:rsidR="008B6D3A" w:rsidRPr="002E32EF" w:rsidRDefault="008B6D3A" w:rsidP="008B6D3A">
      <w:pPr>
        <w:tabs>
          <w:tab w:val="left" w:pos="658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2E32EF">
        <w:rPr>
          <w:rFonts w:ascii="Times New Roman" w:hAnsi="Times New Roman" w:cs="Times New Roman"/>
          <w:i/>
          <w:color w:val="000000"/>
        </w:rPr>
        <w:t>Tablečių plėvelės:</w:t>
      </w:r>
      <w:r w:rsidRPr="002E32E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32EF">
        <w:rPr>
          <w:rFonts w:ascii="Times New Roman" w:hAnsi="Times New Roman" w:cs="Times New Roman"/>
          <w:color w:val="000000"/>
        </w:rPr>
        <w:t>polivinilo</w:t>
      </w:r>
      <w:proofErr w:type="spellEnd"/>
      <w:r w:rsidRPr="002E32EF">
        <w:rPr>
          <w:rFonts w:ascii="Times New Roman" w:hAnsi="Times New Roman" w:cs="Times New Roman"/>
          <w:color w:val="000000"/>
        </w:rPr>
        <w:t xml:space="preserve"> alkoholis (E1203), titano dioksidas (E171), </w:t>
      </w:r>
      <w:proofErr w:type="spellStart"/>
      <w:r w:rsidRPr="002E32EF">
        <w:rPr>
          <w:rFonts w:ascii="Times New Roman" w:hAnsi="Times New Roman" w:cs="Times New Roman"/>
          <w:color w:val="000000"/>
        </w:rPr>
        <w:t>makrogolis</w:t>
      </w:r>
      <w:proofErr w:type="spellEnd"/>
      <w:r w:rsidRPr="002E32EF">
        <w:rPr>
          <w:rFonts w:ascii="Times New Roman" w:hAnsi="Times New Roman" w:cs="Times New Roman"/>
          <w:color w:val="000000"/>
        </w:rPr>
        <w:t xml:space="preserve"> 3350 (E1521), talkas (E553b), </w:t>
      </w:r>
      <w:proofErr w:type="spellStart"/>
      <w:r w:rsidRPr="002E32EF">
        <w:rPr>
          <w:rFonts w:ascii="Times New Roman" w:hAnsi="Times New Roman" w:cs="Times New Roman"/>
          <w:color w:val="000000"/>
        </w:rPr>
        <w:t>metakrilo</w:t>
      </w:r>
      <w:proofErr w:type="spellEnd"/>
      <w:r w:rsidRPr="002E32EF">
        <w:rPr>
          <w:rFonts w:ascii="Times New Roman" w:hAnsi="Times New Roman" w:cs="Times New Roman"/>
          <w:color w:val="000000"/>
        </w:rPr>
        <w:t xml:space="preserve"> rūgšties ir </w:t>
      </w:r>
      <w:proofErr w:type="spellStart"/>
      <w:r w:rsidRPr="002E32EF">
        <w:rPr>
          <w:rFonts w:ascii="Times New Roman" w:hAnsi="Times New Roman" w:cs="Times New Roman"/>
          <w:color w:val="000000"/>
        </w:rPr>
        <w:t>etilakrilato</w:t>
      </w:r>
      <w:proofErr w:type="spellEnd"/>
      <w:r w:rsidRPr="002E32EF">
        <w:rPr>
          <w:rFonts w:ascii="Times New Roman" w:hAnsi="Times New Roman" w:cs="Times New Roman"/>
          <w:color w:val="000000"/>
        </w:rPr>
        <w:t xml:space="preserve"> 1:1 </w:t>
      </w:r>
      <w:proofErr w:type="spellStart"/>
      <w:r w:rsidRPr="002E32EF">
        <w:rPr>
          <w:rFonts w:ascii="Times New Roman" w:hAnsi="Times New Roman" w:cs="Times New Roman"/>
          <w:color w:val="000000"/>
        </w:rPr>
        <w:t>kopolimeras</w:t>
      </w:r>
      <w:proofErr w:type="spellEnd"/>
      <w:r w:rsidRPr="002E32EF">
        <w:rPr>
          <w:rFonts w:ascii="Times New Roman" w:hAnsi="Times New Roman" w:cs="Times New Roman"/>
          <w:color w:val="000000"/>
        </w:rPr>
        <w:t xml:space="preserve"> A, natrio-vandenilio karbonatas.</w:t>
      </w:r>
    </w:p>
    <w:p w:rsidR="008B6D3A" w:rsidRPr="002E32EF" w:rsidRDefault="008B6D3A" w:rsidP="008B6D3A">
      <w:pPr>
        <w:tabs>
          <w:tab w:val="left" w:pos="1296"/>
        </w:tabs>
        <w:spacing w:after="0" w:line="240" w:lineRule="auto"/>
        <w:rPr>
          <w:rFonts w:ascii="Times New Roman" w:hAnsi="Times New Roman" w:cs="Times New Roman"/>
        </w:rPr>
      </w:pPr>
    </w:p>
    <w:p w:rsidR="008B6D3A" w:rsidRPr="00E35BE6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lt-LT"/>
        </w:rPr>
      </w:pPr>
      <w:proofErr w:type="spellStart"/>
      <w:r w:rsidRPr="00D3564A">
        <w:rPr>
          <w:rFonts w:ascii="Times New Roman" w:hAnsi="Times New Roman"/>
          <w:sz w:val="22"/>
          <w:lang w:val="lt-LT"/>
        </w:rPr>
        <w:t>Varlota</w:t>
      </w:r>
      <w:proofErr w:type="spellEnd"/>
      <w:r w:rsidRPr="00D3564A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8B6D3A" w:rsidRPr="002E32EF" w:rsidRDefault="008B6D3A" w:rsidP="008B6D3A">
      <w:pPr>
        <w:spacing w:after="0" w:line="240" w:lineRule="auto"/>
        <w:rPr>
          <w:rFonts w:ascii="Times New Roman" w:eastAsia="SimSun" w:hAnsi="Times New Roman" w:cs="Times New Roman"/>
          <w:lang w:eastAsia="lt-LT"/>
        </w:rPr>
      </w:pPr>
      <w:r w:rsidRPr="002E32EF">
        <w:rPr>
          <w:rFonts w:ascii="Times New Roman" w:eastAsia="SimSun" w:hAnsi="Times New Roman" w:cs="Times New Roman"/>
          <w:lang w:eastAsia="lt-LT"/>
        </w:rPr>
        <w:t xml:space="preserve">Baltos ar gelsvos spalvos, apvalios, abipus išgaubtos plėvele dengtos tabletės, kurių vienoje pusėje išraižyta “50”. Tabletės diametras yra 7,6 mm </w:t>
      </w:r>
      <w:r w:rsidRPr="002E32EF">
        <w:rPr>
          <w:rFonts w:ascii="Times New Roman" w:hAnsi="Times New Roman" w:cs="Times New Roman"/>
        </w:rPr>
        <w:t>± 5 %.</w:t>
      </w:r>
    </w:p>
    <w:p w:rsidR="008B6D3A" w:rsidRPr="002E32EF" w:rsidRDefault="008B6D3A" w:rsidP="008B6D3A">
      <w:pPr>
        <w:spacing w:after="0" w:line="240" w:lineRule="auto"/>
        <w:rPr>
          <w:rFonts w:ascii="Times New Roman" w:eastAsia="SimSun" w:hAnsi="Times New Roman" w:cs="Times New Roman"/>
          <w:lang w:eastAsia="lt-LT"/>
        </w:rPr>
      </w:pPr>
      <w:r w:rsidRPr="002F6BC3">
        <w:rPr>
          <w:rFonts w:ascii="Times New Roman" w:eastAsia="SimSun" w:hAnsi="Times New Roman" w:cs="Times New Roman"/>
          <w:highlight w:val="lightGray"/>
          <w:lang w:eastAsia="lt-LT"/>
        </w:rPr>
        <w:t xml:space="preserve">Baltos ar gelsvos spalvos, apvalios, abipus išgaubtos plėvele dengtos tabletės, kurių vienoje pusėje išraižyta “100”.Tabletės diametras yra 8,9 mm </w:t>
      </w:r>
      <w:r w:rsidRPr="002F6BC3">
        <w:rPr>
          <w:rFonts w:ascii="Times New Roman" w:hAnsi="Times New Roman" w:cs="Times New Roman"/>
          <w:highlight w:val="lightGray"/>
        </w:rPr>
        <w:t>± 5 %.</w:t>
      </w:r>
    </w:p>
    <w:p w:rsidR="008B6D3A" w:rsidRPr="00E35BE6" w:rsidRDefault="008B6D3A" w:rsidP="008B6D3A">
      <w:pPr>
        <w:pStyle w:val="Pagrindinistekstas"/>
        <w:rPr>
          <w:color w:val="000000" w:themeColor="text1"/>
          <w:lang w:val="lt-LT"/>
        </w:rPr>
      </w:pPr>
      <w:r w:rsidRPr="00D3564A">
        <w:rPr>
          <w:i w:val="0"/>
          <w:color w:val="000000" w:themeColor="text1"/>
          <w:sz w:val="22"/>
          <w:highlight w:val="darkGray"/>
          <w:lang w:val="lt-LT"/>
        </w:rPr>
        <w:t>Baltos ar gelsvos spalvos, apvalios, abipus išgaubtos plėvele dengtos tabletės, kurių vienoje pusėje išraižyta “150”.Tabletės diametras yra 10,5 mm ± 5 %.</w:t>
      </w:r>
    </w:p>
    <w:p w:rsidR="008B6D3A" w:rsidRPr="002E32EF" w:rsidRDefault="008B6D3A" w:rsidP="008B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lastRenderedPageBreak/>
        <w:t>Tabletės yra tiekiamos aliuminio-OPA/aliuminio/PVC perforuotose lizdinėse plokštelėse, supakuotose į kartono dėžutes po 30 tablečių.</w:t>
      </w:r>
    </w:p>
    <w:p w:rsidR="008B6D3A" w:rsidRPr="00E35BE6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lt-LT"/>
        </w:rPr>
      </w:pPr>
    </w:p>
    <w:p w:rsidR="008B6D3A" w:rsidRPr="00E35BE6" w:rsidRDefault="008B6D3A" w:rsidP="008B6D3A">
      <w:pPr>
        <w:pStyle w:val="Antrat4"/>
        <w:spacing w:line="240" w:lineRule="auto"/>
        <w:rPr>
          <w:rFonts w:ascii="Times New Roman" w:hAnsi="Times New Roman"/>
          <w:b w:val="0"/>
          <w:lang w:val="pt-PT"/>
        </w:rPr>
      </w:pPr>
      <w:r w:rsidRPr="00D3564A">
        <w:rPr>
          <w:rFonts w:ascii="Times New Roman" w:hAnsi="Times New Roman"/>
          <w:sz w:val="22"/>
          <w:lang w:val="lt-LT"/>
        </w:rPr>
        <w:t>Registruotojas ir gamintojas</w:t>
      </w: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  <w:i/>
        </w:rPr>
      </w:pPr>
      <w:r w:rsidRPr="002E32EF">
        <w:rPr>
          <w:rFonts w:ascii="Times New Roman" w:hAnsi="Times New Roman" w:cs="Times New Roman"/>
          <w:i/>
        </w:rPr>
        <w:t>Registruotojas</w:t>
      </w:r>
    </w:p>
    <w:p w:rsidR="008B6D3A" w:rsidRDefault="008B6D3A" w:rsidP="008B6D3A">
      <w:pPr>
        <w:spacing w:after="0"/>
        <w:rPr>
          <w:rFonts w:ascii="Times New Roman" w:hAnsi="Times New Roman" w:cs="Times New Roman"/>
        </w:rPr>
      </w:pPr>
      <w:proofErr w:type="spellStart"/>
      <w:r w:rsidRPr="00160EA3">
        <w:rPr>
          <w:rFonts w:ascii="Times New Roman" w:hAnsi="Times New Roman" w:cs="Times New Roman"/>
        </w:rPr>
        <w:t>Alvogen</w:t>
      </w:r>
      <w:proofErr w:type="spellEnd"/>
      <w:r w:rsidRPr="00160EA3">
        <w:rPr>
          <w:rFonts w:ascii="Times New Roman" w:hAnsi="Times New Roman" w:cs="Times New Roman"/>
        </w:rPr>
        <w:t xml:space="preserve"> </w:t>
      </w:r>
      <w:proofErr w:type="spellStart"/>
      <w:r w:rsidRPr="00160EA3">
        <w:rPr>
          <w:rFonts w:ascii="Times New Roman" w:hAnsi="Times New Roman" w:cs="Times New Roman"/>
        </w:rPr>
        <w:t>Pharma</w:t>
      </w:r>
      <w:proofErr w:type="spellEnd"/>
      <w:r w:rsidRPr="00160EA3">
        <w:rPr>
          <w:rFonts w:ascii="Times New Roman" w:hAnsi="Times New Roman" w:cs="Times New Roman"/>
        </w:rPr>
        <w:t xml:space="preserve"> </w:t>
      </w:r>
      <w:proofErr w:type="spellStart"/>
      <w:r w:rsidRPr="00160EA3">
        <w:rPr>
          <w:rFonts w:ascii="Times New Roman" w:hAnsi="Times New Roman" w:cs="Times New Roman"/>
        </w:rPr>
        <w:t>Trading</w:t>
      </w:r>
      <w:proofErr w:type="spellEnd"/>
      <w:r w:rsidRPr="00160EA3">
        <w:rPr>
          <w:rFonts w:ascii="Times New Roman" w:hAnsi="Times New Roman" w:cs="Times New Roman"/>
        </w:rPr>
        <w:t xml:space="preserve"> </w:t>
      </w:r>
      <w:proofErr w:type="spellStart"/>
      <w:r w:rsidRPr="00160EA3">
        <w:rPr>
          <w:rFonts w:ascii="Times New Roman" w:hAnsi="Times New Roman" w:cs="Times New Roman"/>
        </w:rPr>
        <w:t>Europe</w:t>
      </w:r>
      <w:proofErr w:type="spellEnd"/>
      <w:r w:rsidRPr="00160EA3">
        <w:rPr>
          <w:rFonts w:ascii="Times New Roman" w:hAnsi="Times New Roman" w:cs="Times New Roman"/>
        </w:rPr>
        <w:t xml:space="preserve"> EOOD </w:t>
      </w:r>
    </w:p>
    <w:p w:rsidR="008B6D3A" w:rsidRDefault="008B6D3A" w:rsidP="008B6D3A">
      <w:pPr>
        <w:spacing w:after="0"/>
        <w:rPr>
          <w:rFonts w:ascii="Times New Roman" w:hAnsi="Times New Roman" w:cs="Times New Roman"/>
        </w:rPr>
      </w:pPr>
      <w:r w:rsidRPr="00160EA3">
        <w:rPr>
          <w:rFonts w:ascii="Times New Roman" w:hAnsi="Times New Roman" w:cs="Times New Roman"/>
        </w:rPr>
        <w:t xml:space="preserve">86, </w:t>
      </w:r>
      <w:proofErr w:type="spellStart"/>
      <w:r w:rsidRPr="00160EA3">
        <w:rPr>
          <w:rFonts w:ascii="Times New Roman" w:hAnsi="Times New Roman" w:cs="Times New Roman"/>
        </w:rPr>
        <w:t>Bulgaria</w:t>
      </w:r>
      <w:proofErr w:type="spellEnd"/>
      <w:r w:rsidRPr="00160EA3">
        <w:rPr>
          <w:rFonts w:ascii="Times New Roman" w:hAnsi="Times New Roman" w:cs="Times New Roman"/>
        </w:rPr>
        <w:t xml:space="preserve"> </w:t>
      </w:r>
      <w:proofErr w:type="spellStart"/>
      <w:r w:rsidRPr="00160EA3">
        <w:rPr>
          <w:rFonts w:ascii="Times New Roman" w:hAnsi="Times New Roman" w:cs="Times New Roman"/>
        </w:rPr>
        <w:t>blvd</w:t>
      </w:r>
      <w:proofErr w:type="spellEnd"/>
      <w:r w:rsidRPr="00160EA3">
        <w:rPr>
          <w:rFonts w:ascii="Times New Roman" w:hAnsi="Times New Roman" w:cs="Times New Roman"/>
        </w:rPr>
        <w:t xml:space="preserve">. </w:t>
      </w:r>
    </w:p>
    <w:p w:rsidR="008B6D3A" w:rsidRPr="00160EA3" w:rsidRDefault="008B6D3A" w:rsidP="008B6D3A">
      <w:pPr>
        <w:spacing w:after="0"/>
        <w:rPr>
          <w:rFonts w:ascii="Times New Roman" w:hAnsi="Times New Roman" w:cs="Times New Roman"/>
        </w:rPr>
      </w:pPr>
      <w:r w:rsidRPr="00160EA3">
        <w:rPr>
          <w:rFonts w:ascii="Times New Roman" w:hAnsi="Times New Roman" w:cs="Times New Roman"/>
        </w:rPr>
        <w:t xml:space="preserve">1680 </w:t>
      </w:r>
      <w:proofErr w:type="spellStart"/>
      <w:r w:rsidRPr="00160EA3">
        <w:rPr>
          <w:rFonts w:ascii="Times New Roman" w:hAnsi="Times New Roman" w:cs="Times New Roman"/>
        </w:rPr>
        <w:t>Sofia</w:t>
      </w:r>
      <w:proofErr w:type="spellEnd"/>
    </w:p>
    <w:p w:rsidR="008B6D3A" w:rsidRPr="00160EA3" w:rsidRDefault="008B6D3A" w:rsidP="008B6D3A">
      <w:pPr>
        <w:spacing w:after="0" w:line="240" w:lineRule="auto"/>
        <w:rPr>
          <w:rFonts w:ascii="Times New Roman" w:hAnsi="Times New Roman" w:cs="Times New Roman"/>
        </w:rPr>
      </w:pPr>
      <w:r w:rsidRPr="00160EA3">
        <w:rPr>
          <w:rFonts w:ascii="Times New Roman" w:hAnsi="Times New Roman" w:cs="Times New Roman"/>
        </w:rPr>
        <w:t>Bulgarija</w:t>
      </w: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</w:p>
    <w:p w:rsidR="008B6D3A" w:rsidRPr="00874D95" w:rsidRDefault="008B6D3A" w:rsidP="008B6D3A">
      <w:pPr>
        <w:spacing w:after="0" w:line="240" w:lineRule="auto"/>
        <w:rPr>
          <w:rFonts w:ascii="Times New Roman" w:hAnsi="Times New Roman" w:cs="Times New Roman"/>
          <w:i/>
        </w:rPr>
      </w:pPr>
      <w:r w:rsidRPr="00874D95">
        <w:rPr>
          <w:rFonts w:ascii="Times New Roman" w:hAnsi="Times New Roman" w:cs="Times New Roman"/>
          <w:i/>
        </w:rPr>
        <w:t>Gamintojas</w:t>
      </w:r>
    </w:p>
    <w:p w:rsidR="008B6D3A" w:rsidRPr="00874D95" w:rsidRDefault="008B6D3A" w:rsidP="008B6D3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74D95">
        <w:rPr>
          <w:rFonts w:ascii="Times New Roman" w:hAnsi="Times New Roman" w:cs="Times New Roman"/>
        </w:rPr>
        <w:t>Remedica</w:t>
      </w:r>
      <w:proofErr w:type="spellEnd"/>
      <w:r w:rsidRPr="00874D95">
        <w:rPr>
          <w:rFonts w:ascii="Times New Roman" w:hAnsi="Times New Roman" w:cs="Times New Roman"/>
        </w:rPr>
        <w:t xml:space="preserve"> Ltd.</w:t>
      </w: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E32EF">
        <w:rPr>
          <w:rFonts w:ascii="Times New Roman" w:hAnsi="Times New Roman" w:cs="Times New Roman"/>
        </w:rPr>
        <w:t>Aharnon</w:t>
      </w:r>
      <w:proofErr w:type="spellEnd"/>
      <w:r w:rsidRPr="002E32EF">
        <w:rPr>
          <w:rFonts w:ascii="Times New Roman" w:hAnsi="Times New Roman" w:cs="Times New Roman"/>
        </w:rPr>
        <w:t xml:space="preserve"> </w:t>
      </w:r>
      <w:proofErr w:type="spellStart"/>
      <w:r w:rsidRPr="002E32EF">
        <w:rPr>
          <w:rFonts w:ascii="Times New Roman" w:hAnsi="Times New Roman" w:cs="Times New Roman"/>
        </w:rPr>
        <w:t>Street</w:t>
      </w:r>
      <w:proofErr w:type="spellEnd"/>
      <w:r w:rsidRPr="002E32EF">
        <w:rPr>
          <w:rFonts w:ascii="Times New Roman" w:hAnsi="Times New Roman" w:cs="Times New Roman"/>
        </w:rPr>
        <w:t xml:space="preserve">, </w:t>
      </w:r>
      <w:proofErr w:type="spellStart"/>
      <w:r w:rsidRPr="002E32EF">
        <w:rPr>
          <w:rFonts w:ascii="Times New Roman" w:hAnsi="Times New Roman" w:cs="Times New Roman"/>
        </w:rPr>
        <w:t>Limassol</w:t>
      </w:r>
      <w:proofErr w:type="spellEnd"/>
      <w:r w:rsidRPr="002E32EF">
        <w:rPr>
          <w:rFonts w:ascii="Times New Roman" w:hAnsi="Times New Roman" w:cs="Times New Roman"/>
        </w:rPr>
        <w:t xml:space="preserve"> </w:t>
      </w:r>
      <w:proofErr w:type="spellStart"/>
      <w:r w:rsidRPr="002E32EF">
        <w:rPr>
          <w:rFonts w:ascii="Times New Roman" w:hAnsi="Times New Roman" w:cs="Times New Roman"/>
        </w:rPr>
        <w:t>Industrial</w:t>
      </w:r>
      <w:proofErr w:type="spellEnd"/>
      <w:r w:rsidRPr="002E32EF">
        <w:rPr>
          <w:rFonts w:ascii="Times New Roman" w:hAnsi="Times New Roman" w:cs="Times New Roman"/>
        </w:rPr>
        <w:t xml:space="preserve"> </w:t>
      </w:r>
      <w:proofErr w:type="spellStart"/>
      <w:r w:rsidRPr="002E32EF">
        <w:rPr>
          <w:rFonts w:ascii="Times New Roman" w:hAnsi="Times New Roman" w:cs="Times New Roman"/>
        </w:rPr>
        <w:t>Estate</w:t>
      </w:r>
      <w:proofErr w:type="spellEnd"/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E32EF">
        <w:rPr>
          <w:rFonts w:ascii="Times New Roman" w:hAnsi="Times New Roman" w:cs="Times New Roman"/>
        </w:rPr>
        <w:t>Limassol</w:t>
      </w:r>
      <w:proofErr w:type="spellEnd"/>
      <w:r w:rsidRPr="002E32EF">
        <w:rPr>
          <w:rFonts w:ascii="Times New Roman" w:hAnsi="Times New Roman" w:cs="Times New Roman"/>
        </w:rPr>
        <w:t>, 3056</w:t>
      </w:r>
    </w:p>
    <w:p w:rsidR="008B6D3A" w:rsidRPr="002E32EF" w:rsidRDefault="008B6D3A" w:rsidP="008B6D3A">
      <w:pPr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Kipras</w:t>
      </w:r>
    </w:p>
    <w:p w:rsidR="008B6D3A" w:rsidRPr="00215D8B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8B6D3A" w:rsidRDefault="008B6D3A" w:rsidP="008B6D3A">
      <w:pPr>
        <w:spacing w:after="0" w:line="240" w:lineRule="auto"/>
        <w:rPr>
          <w:rFonts w:ascii="Times New Roman" w:hAnsi="Times New Roman" w:cs="Times New Roman"/>
          <w:b/>
        </w:rPr>
      </w:pPr>
      <w:r w:rsidRPr="00215D8B">
        <w:rPr>
          <w:rFonts w:ascii="Times New Roman" w:hAnsi="Times New Roman" w:cs="Times New Roman"/>
          <w:b/>
        </w:rPr>
        <w:t>Šis vaistas E</w:t>
      </w:r>
      <w:r>
        <w:rPr>
          <w:rFonts w:ascii="Times New Roman" w:hAnsi="Times New Roman" w:cs="Times New Roman"/>
          <w:b/>
        </w:rPr>
        <w:t>uropos ekonominės erdvės</w:t>
      </w:r>
      <w:r w:rsidRPr="00215D8B">
        <w:rPr>
          <w:rFonts w:ascii="Times New Roman" w:hAnsi="Times New Roman" w:cs="Times New Roman"/>
          <w:b/>
        </w:rPr>
        <w:t xml:space="preserve"> valstybėse narėse registruotas tokiais pavadinimais:</w:t>
      </w:r>
    </w:p>
    <w:p w:rsidR="008B6D3A" w:rsidRPr="00E35BE6" w:rsidRDefault="008B6D3A" w:rsidP="008B6D3A">
      <w:pPr>
        <w:spacing w:after="0" w:line="240" w:lineRule="auto"/>
        <w:rPr>
          <w:rFonts w:ascii="Times New Roman" w:hAnsi="Times New Roman" w:cs="Times New Roman"/>
          <w:bCs/>
        </w:rPr>
      </w:pPr>
      <w:r w:rsidRPr="00E35BE6">
        <w:rPr>
          <w:rFonts w:ascii="Times New Roman" w:hAnsi="Times New Roman" w:cs="Times New Roman"/>
          <w:bCs/>
        </w:rPr>
        <w:t>Islandija,</w:t>
      </w:r>
      <w:r w:rsidRPr="00FA6410">
        <w:rPr>
          <w:rFonts w:ascii="Times New Roman" w:hAnsi="Times New Roman" w:cs="Times New Roman"/>
          <w:bCs/>
        </w:rPr>
        <w:t xml:space="preserve"> </w:t>
      </w:r>
      <w:r w:rsidRPr="00E35BE6">
        <w:rPr>
          <w:rFonts w:ascii="Times New Roman" w:hAnsi="Times New Roman" w:cs="Times New Roman"/>
          <w:bCs/>
        </w:rPr>
        <w:t>Kroatija,</w:t>
      </w:r>
      <w:r w:rsidRPr="00FA6410">
        <w:rPr>
          <w:rFonts w:ascii="Times New Roman" w:hAnsi="Times New Roman" w:cs="Times New Roman"/>
          <w:bCs/>
        </w:rPr>
        <w:t xml:space="preserve"> </w:t>
      </w:r>
      <w:r w:rsidRPr="00E35BE6">
        <w:rPr>
          <w:rFonts w:ascii="Times New Roman" w:hAnsi="Times New Roman" w:cs="Times New Roman"/>
          <w:bCs/>
        </w:rPr>
        <w:t xml:space="preserve">Lietuva, Vengrija: </w:t>
      </w:r>
      <w:proofErr w:type="spellStart"/>
      <w:r w:rsidRPr="00E35BE6">
        <w:rPr>
          <w:rFonts w:ascii="Times New Roman" w:hAnsi="Times New Roman" w:cs="Times New Roman"/>
          <w:bCs/>
        </w:rPr>
        <w:t>Varlota</w:t>
      </w:r>
      <w:proofErr w:type="spellEnd"/>
      <w:r w:rsidRPr="00E35BE6">
        <w:rPr>
          <w:rFonts w:ascii="Times New Roman" w:hAnsi="Times New Roman" w:cs="Times New Roman"/>
          <w:bCs/>
        </w:rPr>
        <w:t>.</w:t>
      </w:r>
    </w:p>
    <w:p w:rsidR="008B6D3A" w:rsidRDefault="008B6D3A" w:rsidP="008B6D3A">
      <w:pPr>
        <w:spacing w:after="0" w:line="240" w:lineRule="auto"/>
        <w:rPr>
          <w:rFonts w:ascii="Times New Roman" w:hAnsi="Times New Roman" w:cs="Times New Roman"/>
          <w:b/>
        </w:rPr>
      </w:pPr>
    </w:p>
    <w:p w:rsidR="008B6D3A" w:rsidRPr="002E32EF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2E32EF">
        <w:rPr>
          <w:rFonts w:ascii="Times New Roman" w:hAnsi="Times New Roman" w:cs="Times New Roman"/>
          <w:b/>
          <w:bCs/>
        </w:rPr>
        <w:t>Šis pakuotės lapelis paskutinį kartą peržiūrėtas</w:t>
      </w:r>
      <w:r>
        <w:rPr>
          <w:rFonts w:ascii="Times New Roman" w:hAnsi="Times New Roman" w:cs="Times New Roman"/>
          <w:b/>
          <w:bCs/>
        </w:rPr>
        <w:t xml:space="preserve"> 2021-12-23.</w:t>
      </w:r>
    </w:p>
    <w:p w:rsidR="008B6D3A" w:rsidRPr="00D3564A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:rsidR="008B6D3A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2E32EF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2E32EF">
        <w:rPr>
          <w:rFonts w:ascii="Times New Roman" w:hAnsi="Times New Roman" w:cs="Times New Roman"/>
          <w:i/>
          <w:iCs/>
        </w:rPr>
        <w:t xml:space="preserve"> </w:t>
      </w:r>
      <w:hyperlink r:id="rId5" w:history="1">
        <w:r w:rsidRPr="00D3564A">
          <w:rPr>
            <w:rStyle w:val="Hipersaitas"/>
          </w:rPr>
          <w:t>http://www.vvkt.lt/</w:t>
        </w:r>
      </w:hyperlink>
      <w:r w:rsidRPr="002E3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</w:t>
      </w:r>
    </w:p>
    <w:p w:rsidR="008B6D3A" w:rsidRDefault="008B6D3A" w:rsidP="008B6D3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17503"/>
    <w:multiLevelType w:val="hybridMultilevel"/>
    <w:tmpl w:val="80F223A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47008"/>
    <w:multiLevelType w:val="hybridMultilevel"/>
    <w:tmpl w:val="5D5AD8C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441"/>
    <w:multiLevelType w:val="hybridMultilevel"/>
    <w:tmpl w:val="4E8CAD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72550"/>
    <w:multiLevelType w:val="hybridMultilevel"/>
    <w:tmpl w:val="2910A39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6530"/>
    <w:multiLevelType w:val="hybridMultilevel"/>
    <w:tmpl w:val="4A145E7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35C1D"/>
    <w:multiLevelType w:val="hybridMultilevel"/>
    <w:tmpl w:val="158AAA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02E7A"/>
    <w:multiLevelType w:val="hybridMultilevel"/>
    <w:tmpl w:val="93CC9A0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804BD"/>
    <w:multiLevelType w:val="hybridMultilevel"/>
    <w:tmpl w:val="E81E7EB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00515"/>
    <w:multiLevelType w:val="hybridMultilevel"/>
    <w:tmpl w:val="62CA4C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2056A"/>
    <w:multiLevelType w:val="hybridMultilevel"/>
    <w:tmpl w:val="BC26AF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3A"/>
    <w:rsid w:val="00234094"/>
    <w:rsid w:val="008B6D3A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81C3D-8E8B-4988-9D63-8EE990CE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6D3A"/>
    <w:rPr>
      <w:rFonts w:eastAsiaTheme="minorHAnsi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B6D3A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Calibri" w:hAnsi="Cambria" w:cs="Cambria"/>
      <w:b/>
      <w:bCs/>
      <w:i/>
      <w:iCs/>
      <w:sz w:val="28"/>
      <w:szCs w:val="28"/>
      <w:lang w:val="en-GB"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8B6D3A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Calibri" w:hAnsi="Cambria" w:cs="Cambria"/>
      <w:b/>
      <w:bCs/>
      <w:sz w:val="26"/>
      <w:szCs w:val="26"/>
      <w:lang w:val="en-GB"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B6D3A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Calibri" w:hAnsi="Calibri" w:cs="Calibri"/>
      <w:b/>
      <w:bCs/>
      <w:sz w:val="28"/>
      <w:szCs w:val="28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8B6D3A"/>
    <w:rPr>
      <w:rFonts w:ascii="Cambria" w:eastAsia="Calibri" w:hAnsi="Cambria" w:cs="Cambria"/>
      <w:b/>
      <w:bCs/>
      <w:i/>
      <w:iCs/>
      <w:sz w:val="28"/>
      <w:szCs w:val="28"/>
      <w:lang w:val="en-GB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B6D3A"/>
    <w:rPr>
      <w:rFonts w:ascii="Cambria" w:eastAsia="Calibri" w:hAnsi="Cambria" w:cs="Cambria"/>
      <w:b/>
      <w:bCs/>
      <w:sz w:val="26"/>
      <w:szCs w:val="26"/>
      <w:lang w:val="en-GB"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B6D3A"/>
    <w:rPr>
      <w:rFonts w:ascii="Calibri" w:eastAsia="Calibri" w:hAnsi="Calibri" w:cs="Calibri"/>
      <w:b/>
      <w:bCs/>
      <w:sz w:val="28"/>
      <w:szCs w:val="28"/>
      <w:lang w:val="en-GB" w:eastAsia="lt-LT"/>
    </w:rPr>
  </w:style>
  <w:style w:type="character" w:styleId="Hipersaitas">
    <w:name w:val="Hyperlink"/>
    <w:uiPriority w:val="99"/>
    <w:rsid w:val="008B6D3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8B6D3A"/>
    <w:pPr>
      <w:spacing w:after="0" w:line="240" w:lineRule="auto"/>
    </w:pPr>
    <w:rPr>
      <w:rFonts w:ascii="Times New Roman" w:eastAsia="SimSun" w:hAnsi="Times New Roman" w:cs="Times New Roman"/>
      <w:i/>
      <w:iCs/>
      <w:color w:val="008000"/>
      <w:sz w:val="20"/>
      <w:szCs w:val="20"/>
      <w:lang w:val="en-GB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B6D3A"/>
    <w:rPr>
      <w:rFonts w:ascii="Times New Roman" w:eastAsia="SimSun" w:hAnsi="Times New Roman" w:cs="Times New Roman"/>
      <w:i/>
      <w:iCs/>
      <w:color w:val="008000"/>
      <w:sz w:val="20"/>
      <w:szCs w:val="20"/>
      <w:lang w:val="en-GB" w:eastAsia="lt-LT"/>
    </w:rPr>
  </w:style>
  <w:style w:type="paragraph" w:customStyle="1" w:styleId="BTeEMEASMCA">
    <w:name w:val="BT(e) EMEA_SMCA"/>
    <w:basedOn w:val="prastasis"/>
    <w:uiPriority w:val="99"/>
    <w:rsid w:val="008B6D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u w:val="single"/>
      <w:lang w:eastAsia="ar-SA"/>
    </w:rPr>
  </w:style>
  <w:style w:type="paragraph" w:styleId="Sraopastraipa">
    <w:name w:val="List Paragraph"/>
    <w:basedOn w:val="prastasis"/>
    <w:uiPriority w:val="34"/>
    <w:qFormat/>
    <w:rsid w:val="008B6D3A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9584</Words>
  <Characters>5464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2022-01-18T11:09:00Z</dcterms:created>
  <dcterms:modified xsi:type="dcterms:W3CDTF">2022-01-18T11:09:00Z</dcterms:modified>
</cp:coreProperties>
</file>