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4A" w:rsidRPr="00443B7E" w:rsidRDefault="00FB6D4A" w:rsidP="00FB6D4A">
      <w:pPr>
        <w:rPr>
          <w:sz w:val="22"/>
          <w:szCs w:val="22"/>
        </w:rPr>
      </w:pPr>
      <w:bookmarkStart w:id="0" w:name="_GoBack"/>
      <w:bookmarkEnd w:id="0"/>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rPr>
          <w:sz w:val="22"/>
          <w:szCs w:val="22"/>
        </w:rPr>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443B7E" w:rsidRDefault="00FB6D4A" w:rsidP="00FB6D4A">
      <w:pPr>
        <w:pStyle w:val="BTEMEASMCA"/>
      </w:pPr>
    </w:p>
    <w:p w:rsidR="00FB6D4A" w:rsidRPr="00061907" w:rsidRDefault="00FB6D4A" w:rsidP="00FB6D4A">
      <w:pPr>
        <w:pStyle w:val="TTEMEASMCA"/>
        <w:rPr>
          <w:lang w:val="lt-LT"/>
        </w:rPr>
      </w:pPr>
      <w:bookmarkStart w:id="1" w:name="_Toc129243096"/>
      <w:bookmarkStart w:id="2" w:name="_Toc129243221"/>
      <w:r w:rsidRPr="00061907">
        <w:rPr>
          <w:lang w:val="lt-LT"/>
        </w:rPr>
        <w:t>I PRIEDAS</w:t>
      </w:r>
      <w:bookmarkEnd w:id="1"/>
      <w:bookmarkEnd w:id="2"/>
    </w:p>
    <w:p w:rsidR="00FB6D4A" w:rsidRPr="00061907" w:rsidRDefault="00FB6D4A" w:rsidP="00FB6D4A">
      <w:pPr>
        <w:pStyle w:val="BTEMEASMCA"/>
      </w:pPr>
    </w:p>
    <w:p w:rsidR="00FB6D4A" w:rsidRPr="00061907" w:rsidRDefault="00FB6D4A" w:rsidP="00FB6D4A">
      <w:pPr>
        <w:pStyle w:val="TTEMEASMCA"/>
        <w:rPr>
          <w:lang w:val="lt-LT"/>
        </w:rPr>
      </w:pPr>
      <w:bookmarkStart w:id="3" w:name="_Toc129243097"/>
      <w:bookmarkStart w:id="4" w:name="_Toc129243222"/>
      <w:r w:rsidRPr="00061907">
        <w:rPr>
          <w:lang w:val="lt-LT"/>
        </w:rPr>
        <w:t>PREPARATO CHARAKTERISTIKŲ SANTRAUKA</w:t>
      </w:r>
      <w:bookmarkEnd w:id="3"/>
      <w:bookmarkEnd w:id="4"/>
    </w:p>
    <w:p w:rsidR="00FB6D4A" w:rsidRPr="00061907" w:rsidRDefault="00FB6D4A" w:rsidP="00FB6D4A">
      <w:pPr>
        <w:pStyle w:val="PI-1EMEASMCA"/>
      </w:pPr>
      <w:r w:rsidRPr="00061907">
        <w:rPr>
          <w:bCs/>
          <w:iCs/>
        </w:rPr>
        <w:br w:type="page"/>
      </w:r>
      <w:bookmarkStart w:id="5" w:name="_Toc129243098"/>
      <w:bookmarkStart w:id="6" w:name="_Toc129243223"/>
      <w:r w:rsidRPr="00061907">
        <w:lastRenderedPageBreak/>
        <w:t>1.</w:t>
      </w:r>
      <w:r w:rsidRPr="00061907">
        <w:tab/>
        <w:t>VAISTINIO PREPARATO PAVADINIMAS</w:t>
      </w:r>
      <w:bookmarkEnd w:id="5"/>
      <w:bookmarkEnd w:id="6"/>
    </w:p>
    <w:p w:rsidR="00FB6D4A" w:rsidRPr="00061907" w:rsidRDefault="00FB6D4A" w:rsidP="00FB6D4A">
      <w:pPr>
        <w:pStyle w:val="BTEMEASMCA"/>
      </w:pPr>
    </w:p>
    <w:p w:rsidR="00FB6D4A" w:rsidRPr="00061907" w:rsidRDefault="00FB6D4A" w:rsidP="00FB6D4A">
      <w:pPr>
        <w:jc w:val="both"/>
        <w:rPr>
          <w:spacing w:val="-3"/>
          <w:sz w:val="22"/>
          <w:szCs w:val="22"/>
        </w:rPr>
      </w:pPr>
      <w:r>
        <w:rPr>
          <w:spacing w:val="-3"/>
          <w:sz w:val="22"/>
          <w:szCs w:val="22"/>
        </w:rPr>
        <w:t>Methadone G.L. Pharma</w:t>
      </w:r>
      <w:r w:rsidRPr="00061907">
        <w:rPr>
          <w:spacing w:val="-3"/>
          <w:sz w:val="22"/>
          <w:szCs w:val="22"/>
        </w:rPr>
        <w:t xml:space="preserve"> 10</w:t>
      </w:r>
      <w:r>
        <w:rPr>
          <w:spacing w:val="-3"/>
          <w:sz w:val="22"/>
          <w:szCs w:val="22"/>
        </w:rPr>
        <w:t> </w:t>
      </w:r>
      <w:r w:rsidRPr="00061907">
        <w:rPr>
          <w:spacing w:val="-3"/>
          <w:sz w:val="22"/>
          <w:szCs w:val="22"/>
        </w:rPr>
        <w:t>mg/ml koncentratas geriamajam tirpalui</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7" w:name="_Toc129243099"/>
      <w:bookmarkStart w:id="8" w:name="_Toc129243224"/>
      <w:r w:rsidRPr="00061907">
        <w:t>2.</w:t>
      </w:r>
      <w:r w:rsidRPr="00061907">
        <w:tab/>
        <w:t>KOKYBINĖ IR KIEKYBINĖ SUDĖTIS</w:t>
      </w:r>
      <w:bookmarkEnd w:id="7"/>
      <w:bookmarkEnd w:id="8"/>
    </w:p>
    <w:p w:rsidR="00FB6D4A" w:rsidRPr="00061907" w:rsidRDefault="00FB6D4A" w:rsidP="00FB6D4A">
      <w:pPr>
        <w:pStyle w:val="BTEMEASMCA"/>
      </w:pPr>
    </w:p>
    <w:p w:rsidR="00FB6D4A" w:rsidRPr="00061907" w:rsidRDefault="00FB6D4A" w:rsidP="00FB6D4A">
      <w:pPr>
        <w:pStyle w:val="Pagrindinistekstas"/>
        <w:spacing w:after="0"/>
        <w:rPr>
          <w:szCs w:val="22"/>
        </w:rPr>
      </w:pPr>
      <w:r w:rsidRPr="00061907">
        <w:rPr>
          <w:szCs w:val="22"/>
        </w:rPr>
        <w:t>1 ml koncentrato geriam</w:t>
      </w:r>
      <w:r>
        <w:rPr>
          <w:szCs w:val="22"/>
        </w:rPr>
        <w:t>ajam</w:t>
      </w:r>
      <w:r w:rsidRPr="00061907">
        <w:rPr>
          <w:szCs w:val="22"/>
        </w:rPr>
        <w:t xml:space="preserve"> tirpal</w:t>
      </w:r>
      <w:r>
        <w:rPr>
          <w:szCs w:val="22"/>
        </w:rPr>
        <w:t>ui</w:t>
      </w:r>
      <w:r w:rsidRPr="00061907">
        <w:rPr>
          <w:szCs w:val="22"/>
        </w:rPr>
        <w:t xml:space="preserve"> yra 10 mg metadono hidrochlorido, atitinkančio 8,95 mg metadono</w:t>
      </w:r>
      <w:r>
        <w:rPr>
          <w:szCs w:val="22"/>
        </w:rPr>
        <w:t xml:space="preserve"> bazės</w:t>
      </w:r>
      <w:r w:rsidRPr="00061907">
        <w:rPr>
          <w:szCs w:val="22"/>
        </w:rPr>
        <w:t>.</w:t>
      </w:r>
    </w:p>
    <w:p w:rsidR="00FB6D4A" w:rsidRPr="00061907" w:rsidRDefault="00FB6D4A" w:rsidP="00FB6D4A">
      <w:pPr>
        <w:pStyle w:val="Pagrindinistekstas"/>
        <w:spacing w:after="0"/>
        <w:rPr>
          <w:spacing w:val="-3"/>
          <w:szCs w:val="22"/>
        </w:rPr>
      </w:pPr>
    </w:p>
    <w:p w:rsidR="00FB6D4A" w:rsidRPr="00061907" w:rsidRDefault="00FB6D4A" w:rsidP="00FB6D4A">
      <w:pPr>
        <w:pStyle w:val="Pagrindinistekstas"/>
        <w:spacing w:after="0"/>
        <w:rPr>
          <w:szCs w:val="22"/>
        </w:rPr>
      </w:pPr>
      <w:r w:rsidRPr="00061907">
        <w:rPr>
          <w:spacing w:val="-3"/>
          <w:szCs w:val="22"/>
          <w:u w:val="single"/>
        </w:rPr>
        <w:t xml:space="preserve">Pagalbinės medžiagos, </w:t>
      </w:r>
      <w:r w:rsidRPr="00061907">
        <w:rPr>
          <w:rFonts w:eastAsia="Times New Roman"/>
          <w:u w:val="single"/>
          <w:lang w:bidi="lt-LT"/>
        </w:rPr>
        <w:t>kurių poveikis žinomas</w:t>
      </w:r>
      <w:r w:rsidRPr="00061907">
        <w:rPr>
          <w:spacing w:val="-3"/>
          <w:szCs w:val="22"/>
        </w:rPr>
        <w:t>:</w:t>
      </w:r>
      <w:r w:rsidRPr="00061907">
        <w:rPr>
          <w:szCs w:val="22"/>
        </w:rPr>
        <w:t xml:space="preserve"> 1 ml koncentrato geriam</w:t>
      </w:r>
      <w:r>
        <w:rPr>
          <w:szCs w:val="22"/>
        </w:rPr>
        <w:t>ajam</w:t>
      </w:r>
      <w:r w:rsidRPr="00061907">
        <w:rPr>
          <w:szCs w:val="22"/>
        </w:rPr>
        <w:t xml:space="preserve"> tirpal</w:t>
      </w:r>
      <w:r>
        <w:rPr>
          <w:szCs w:val="22"/>
        </w:rPr>
        <w:t>ui</w:t>
      </w:r>
      <w:r w:rsidRPr="00061907">
        <w:rPr>
          <w:szCs w:val="22"/>
        </w:rPr>
        <w:t xml:space="preserve"> yra 1,8 mg metilo parahidroksibenzoato, 0,2 mg propilo parahidroksibenzoato.</w:t>
      </w:r>
    </w:p>
    <w:p w:rsidR="00FB6D4A" w:rsidRPr="00061907" w:rsidRDefault="00FB6D4A" w:rsidP="00FB6D4A">
      <w:pPr>
        <w:pStyle w:val="BTEMEASMCA"/>
      </w:pPr>
    </w:p>
    <w:p w:rsidR="00FB6D4A" w:rsidRPr="00061907" w:rsidRDefault="00FB6D4A" w:rsidP="00FB6D4A">
      <w:pPr>
        <w:pStyle w:val="BTEMEASMCA"/>
      </w:pPr>
      <w:r w:rsidRPr="00061907">
        <w:t>Visos pagalbinės medžiagos išvardytos 6.1 skyriuje.</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9" w:name="_Toc129243100"/>
      <w:bookmarkStart w:id="10" w:name="_Toc129243225"/>
      <w:r w:rsidRPr="00061907">
        <w:t>3.</w:t>
      </w:r>
      <w:r w:rsidRPr="00061907">
        <w:tab/>
        <w:t>FARMACINĖ FORMA</w:t>
      </w:r>
      <w:bookmarkEnd w:id="9"/>
      <w:bookmarkEnd w:id="10"/>
    </w:p>
    <w:p w:rsidR="00FB6D4A" w:rsidRPr="00061907" w:rsidRDefault="00FB6D4A" w:rsidP="00FB6D4A">
      <w:pPr>
        <w:pStyle w:val="BTEMEASMCA"/>
      </w:pPr>
    </w:p>
    <w:p w:rsidR="00FB6D4A" w:rsidRPr="00061907" w:rsidRDefault="00FB6D4A" w:rsidP="00FB6D4A">
      <w:pPr>
        <w:pStyle w:val="Pagrindinistekstas"/>
        <w:spacing w:after="0"/>
        <w:rPr>
          <w:szCs w:val="22"/>
        </w:rPr>
      </w:pPr>
      <w:r w:rsidRPr="00061907">
        <w:rPr>
          <w:spacing w:val="-3"/>
          <w:szCs w:val="22"/>
        </w:rPr>
        <w:t>Koncentratas geriamajam tirpalui</w:t>
      </w:r>
    </w:p>
    <w:p w:rsidR="00FB6D4A" w:rsidRPr="00061907" w:rsidRDefault="00FB6D4A" w:rsidP="00FB6D4A">
      <w:pPr>
        <w:pStyle w:val="BTEMEASMCA"/>
      </w:pPr>
      <w:r w:rsidRPr="00061907">
        <w:t>Skaidrus</w:t>
      </w:r>
      <w:r>
        <w:t>,</w:t>
      </w:r>
      <w:r w:rsidRPr="00061907">
        <w:t xml:space="preserve"> </w:t>
      </w:r>
      <w:r>
        <w:t xml:space="preserve">bespalvis </w:t>
      </w:r>
      <w:r w:rsidRPr="00061907">
        <w:t>arba gelsvos spalvos, kartaus skonio be jokių matomų dalelyčių tirpalas.</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11" w:name="_Toc129243101"/>
      <w:bookmarkStart w:id="12" w:name="_Toc129243226"/>
      <w:r w:rsidRPr="00061907">
        <w:t>4.</w:t>
      </w:r>
      <w:r w:rsidRPr="00061907">
        <w:tab/>
        <w:t>KLINIKINĖ INFORMACIJA</w:t>
      </w:r>
      <w:bookmarkEnd w:id="11"/>
      <w:bookmarkEnd w:id="12"/>
    </w:p>
    <w:p w:rsidR="00FB6D4A" w:rsidRPr="00061907" w:rsidRDefault="00FB6D4A" w:rsidP="00FB6D4A">
      <w:pPr>
        <w:pStyle w:val="BTEMEASMCA"/>
      </w:pPr>
    </w:p>
    <w:p w:rsidR="00FB6D4A" w:rsidRPr="00061907" w:rsidRDefault="00FB6D4A" w:rsidP="00FB6D4A">
      <w:pPr>
        <w:pStyle w:val="PI-2EMEASMCA"/>
      </w:pPr>
      <w:bookmarkStart w:id="13" w:name="_Toc129243102"/>
      <w:bookmarkStart w:id="14" w:name="_Toc129243227"/>
      <w:r w:rsidRPr="00061907">
        <w:t>4.1</w:t>
      </w:r>
      <w:r w:rsidRPr="00061907">
        <w:tab/>
        <w:t>Terapinės indikacijos</w:t>
      </w:r>
      <w:bookmarkEnd w:id="13"/>
      <w:bookmarkEnd w:id="14"/>
    </w:p>
    <w:p w:rsidR="00FB6D4A" w:rsidRPr="00061907" w:rsidRDefault="00FB6D4A" w:rsidP="00FB6D4A">
      <w:pPr>
        <w:pStyle w:val="BTEMEASMCA"/>
      </w:pPr>
    </w:p>
    <w:p w:rsidR="00FB6D4A" w:rsidRPr="00061907" w:rsidRDefault="00FB6D4A" w:rsidP="00FB6D4A">
      <w:pPr>
        <w:pStyle w:val="Pagrindinistekstas"/>
        <w:spacing w:after="0"/>
        <w:rPr>
          <w:szCs w:val="22"/>
        </w:rPr>
      </w:pPr>
      <w:r>
        <w:rPr>
          <w:spacing w:val="-3"/>
          <w:szCs w:val="22"/>
        </w:rPr>
        <w:t>Methadone G.L. Pharma</w:t>
      </w:r>
      <w:r w:rsidRPr="00061907">
        <w:rPr>
          <w:spacing w:val="-3"/>
          <w:szCs w:val="22"/>
        </w:rPr>
        <w:t xml:space="preserve"> </w:t>
      </w:r>
      <w:r>
        <w:rPr>
          <w:szCs w:val="22"/>
        </w:rPr>
        <w:t>skirtas</w:t>
      </w:r>
      <w:r w:rsidRPr="00061907">
        <w:rPr>
          <w:szCs w:val="22"/>
        </w:rPr>
        <w:t xml:space="preserve"> patvirtint</w:t>
      </w:r>
      <w:r>
        <w:rPr>
          <w:szCs w:val="22"/>
        </w:rPr>
        <w:t xml:space="preserve">os </w:t>
      </w:r>
      <w:r w:rsidRPr="00061907">
        <w:rPr>
          <w:szCs w:val="22"/>
        </w:rPr>
        <w:t>suaugusių</w:t>
      </w:r>
      <w:r>
        <w:rPr>
          <w:szCs w:val="22"/>
        </w:rPr>
        <w:t>jų</w:t>
      </w:r>
      <w:r w:rsidRPr="00061907">
        <w:rPr>
          <w:szCs w:val="22"/>
        </w:rPr>
        <w:t xml:space="preserve">  nuo opioidų priklausomyb</w:t>
      </w:r>
      <w:r>
        <w:rPr>
          <w:szCs w:val="22"/>
        </w:rPr>
        <w:t>ės</w:t>
      </w:r>
      <w:r w:rsidRPr="00061907">
        <w:rPr>
          <w:szCs w:val="22"/>
        </w:rPr>
        <w:t xml:space="preserve"> </w:t>
      </w:r>
      <w:r>
        <w:rPr>
          <w:szCs w:val="22"/>
        </w:rPr>
        <w:t xml:space="preserve">palaikomajam </w:t>
      </w:r>
      <w:r w:rsidRPr="00061907">
        <w:rPr>
          <w:szCs w:val="22"/>
        </w:rPr>
        <w:t>gydy</w:t>
      </w:r>
      <w:r>
        <w:rPr>
          <w:szCs w:val="22"/>
        </w:rPr>
        <w:t>mui</w:t>
      </w:r>
      <w:r w:rsidRPr="00061907">
        <w:rPr>
          <w:szCs w:val="22"/>
        </w:rPr>
        <w:t xml:space="preserve"> (</w:t>
      </w:r>
      <w:r>
        <w:rPr>
          <w:szCs w:val="22"/>
        </w:rPr>
        <w:t>pakeičiamajai</w:t>
      </w:r>
      <w:r w:rsidRPr="00061907">
        <w:rPr>
          <w:szCs w:val="22"/>
        </w:rPr>
        <w:t xml:space="preserve"> terapija</w:t>
      </w:r>
      <w:r>
        <w:rPr>
          <w:szCs w:val="22"/>
        </w:rPr>
        <w:t>i</w:t>
      </w:r>
      <w:r w:rsidRPr="00061907">
        <w:rPr>
          <w:szCs w:val="22"/>
        </w:rPr>
        <w:t xml:space="preserve">) kartu </w:t>
      </w:r>
      <w:r>
        <w:rPr>
          <w:szCs w:val="22"/>
        </w:rPr>
        <w:t>atliekant medicininę stebėseną</w:t>
      </w:r>
      <w:r w:rsidRPr="00061907">
        <w:rPr>
          <w:szCs w:val="22"/>
        </w:rPr>
        <w:t xml:space="preserve"> ir tinkam</w:t>
      </w:r>
      <w:r>
        <w:rPr>
          <w:szCs w:val="22"/>
        </w:rPr>
        <w:t>ą</w:t>
      </w:r>
      <w:r w:rsidRPr="00061907">
        <w:rPr>
          <w:szCs w:val="22"/>
        </w:rPr>
        <w:t xml:space="preserve"> psichosocialin</w:t>
      </w:r>
      <w:r>
        <w:rPr>
          <w:szCs w:val="22"/>
        </w:rPr>
        <w:t>ę</w:t>
      </w:r>
      <w:r w:rsidRPr="00061907">
        <w:rPr>
          <w:szCs w:val="22"/>
        </w:rPr>
        <w:t xml:space="preserve"> priežiūr</w:t>
      </w:r>
      <w:r>
        <w:rPr>
          <w:szCs w:val="22"/>
        </w:rPr>
        <w:t>ą</w:t>
      </w:r>
      <w:r w:rsidRPr="00061907">
        <w:rPr>
          <w:szCs w:val="22"/>
        </w:rPr>
        <w:t xml:space="preserve"> bei laikantis nacionalinių teisės aktų nustatytos tvarkos.</w:t>
      </w:r>
    </w:p>
    <w:p w:rsidR="00FB6D4A" w:rsidRPr="00061907" w:rsidRDefault="00FB6D4A" w:rsidP="00FB6D4A">
      <w:pPr>
        <w:pStyle w:val="BTEMEASMCA"/>
      </w:pPr>
    </w:p>
    <w:p w:rsidR="00FB6D4A" w:rsidRPr="00061907" w:rsidRDefault="00FB6D4A" w:rsidP="00FB6D4A">
      <w:pPr>
        <w:pStyle w:val="PI-2EMEASMCA"/>
      </w:pPr>
      <w:bookmarkStart w:id="15" w:name="_Toc129243103"/>
      <w:bookmarkStart w:id="16" w:name="_Toc129243228"/>
      <w:r w:rsidRPr="00061907">
        <w:t>4.2</w:t>
      </w:r>
      <w:r w:rsidRPr="00061907">
        <w:tab/>
        <w:t>Dozavimas ir vartojimo metodas</w:t>
      </w:r>
      <w:bookmarkEnd w:id="15"/>
      <w:bookmarkEnd w:id="16"/>
    </w:p>
    <w:p w:rsidR="00FB6D4A" w:rsidRPr="00061907" w:rsidRDefault="00FB6D4A" w:rsidP="00FB6D4A">
      <w:pPr>
        <w:pStyle w:val="BTEMEASMCA"/>
      </w:pPr>
    </w:p>
    <w:p w:rsidR="00FB6D4A" w:rsidRPr="00061907" w:rsidRDefault="00FB6D4A" w:rsidP="00FB6D4A">
      <w:pPr>
        <w:pStyle w:val="Pagrindinistekstas"/>
        <w:spacing w:after="0"/>
        <w:rPr>
          <w:iCs/>
          <w:szCs w:val="22"/>
        </w:rPr>
      </w:pPr>
      <w:r w:rsidRPr="00061907">
        <w:rPr>
          <w:iCs/>
          <w:szCs w:val="22"/>
        </w:rPr>
        <w:t>Vaist</w:t>
      </w:r>
      <w:r>
        <w:rPr>
          <w:iCs/>
          <w:szCs w:val="22"/>
        </w:rPr>
        <w:t>inį preparatą</w:t>
      </w:r>
      <w:r w:rsidRPr="00061907">
        <w:rPr>
          <w:iCs/>
          <w:szCs w:val="22"/>
        </w:rPr>
        <w:t xml:space="preserve"> gali paskirti patyrimo turintis gydytojas, kuri</w:t>
      </w:r>
      <w:r>
        <w:rPr>
          <w:iCs/>
          <w:szCs w:val="22"/>
        </w:rPr>
        <w:t>s</w:t>
      </w:r>
      <w:r w:rsidRPr="00061907">
        <w:rPr>
          <w:iCs/>
          <w:szCs w:val="22"/>
        </w:rPr>
        <w:t xml:space="preserve"> specializuojasi pacientų su priklausomybe gydyme.</w:t>
      </w:r>
    </w:p>
    <w:p w:rsidR="00FB6D4A" w:rsidRPr="00061907" w:rsidRDefault="00FB6D4A" w:rsidP="00FB6D4A">
      <w:pPr>
        <w:pStyle w:val="Pagrindinistekstas"/>
        <w:spacing w:after="0"/>
        <w:rPr>
          <w:iCs/>
          <w:szCs w:val="22"/>
        </w:rPr>
      </w:pPr>
    </w:p>
    <w:p w:rsidR="00FB6D4A" w:rsidRPr="00061907" w:rsidRDefault="00FB6D4A" w:rsidP="00FB6D4A">
      <w:pPr>
        <w:pStyle w:val="Pagrindinistekstas"/>
        <w:spacing w:after="0"/>
        <w:rPr>
          <w:iCs/>
          <w:szCs w:val="22"/>
        </w:rPr>
      </w:pPr>
      <w:r w:rsidRPr="00061907">
        <w:rPr>
          <w:iCs/>
          <w:szCs w:val="22"/>
        </w:rPr>
        <w:t>Metadono hidrochloridas veikia mažiausiai 24 valandas ir jį reikia vartoti kasdien tuo pačiu laiku.</w:t>
      </w:r>
    </w:p>
    <w:p w:rsidR="00FB6D4A" w:rsidRPr="00061907" w:rsidRDefault="00FB6D4A" w:rsidP="00FB6D4A">
      <w:pPr>
        <w:pStyle w:val="Pagrindinistekstas"/>
        <w:spacing w:after="0"/>
        <w:rPr>
          <w:iCs/>
          <w:szCs w:val="22"/>
        </w:rPr>
      </w:pPr>
    </w:p>
    <w:p w:rsidR="00FB6D4A" w:rsidRPr="00061907" w:rsidRDefault="00FB6D4A" w:rsidP="00FB6D4A">
      <w:pPr>
        <w:pStyle w:val="Pagrindinistekstas"/>
        <w:spacing w:after="0"/>
        <w:rPr>
          <w:iCs/>
          <w:szCs w:val="22"/>
          <w:u w:val="single"/>
        </w:rPr>
      </w:pPr>
      <w:r w:rsidRPr="00061907">
        <w:rPr>
          <w:iCs/>
          <w:szCs w:val="22"/>
          <w:u w:val="single"/>
        </w:rPr>
        <w:t>Dozavimas</w:t>
      </w:r>
    </w:p>
    <w:p w:rsidR="00FB6D4A" w:rsidRPr="00061907" w:rsidRDefault="00FB6D4A" w:rsidP="00FB6D4A">
      <w:pPr>
        <w:pStyle w:val="Pagrindinistekstas"/>
        <w:spacing w:after="0"/>
        <w:rPr>
          <w:iCs/>
          <w:szCs w:val="22"/>
          <w:u w:val="single"/>
        </w:rPr>
      </w:pPr>
    </w:p>
    <w:p w:rsidR="00FB6D4A" w:rsidRPr="00061907" w:rsidRDefault="00FB6D4A" w:rsidP="00FB6D4A">
      <w:pPr>
        <w:pStyle w:val="Pagrindinistekstas"/>
        <w:spacing w:after="0"/>
        <w:rPr>
          <w:i/>
          <w:szCs w:val="22"/>
        </w:rPr>
      </w:pPr>
      <w:r w:rsidRPr="00061907">
        <w:rPr>
          <w:i/>
          <w:szCs w:val="22"/>
        </w:rPr>
        <w:t>Suaug</w:t>
      </w:r>
      <w:r>
        <w:rPr>
          <w:i/>
          <w:szCs w:val="22"/>
        </w:rPr>
        <w:t>usiems</w:t>
      </w:r>
      <w:r w:rsidRPr="00061907">
        <w:rPr>
          <w:i/>
          <w:szCs w:val="22"/>
        </w:rPr>
        <w:t xml:space="preserve"> žmonė</w:t>
      </w:r>
      <w:r>
        <w:rPr>
          <w:i/>
          <w:szCs w:val="22"/>
        </w:rPr>
        <w:t>m</w:t>
      </w:r>
      <w:r w:rsidRPr="00061907">
        <w:rPr>
          <w:i/>
          <w:szCs w:val="22"/>
        </w:rPr>
        <w:t>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 xml:space="preserve">Šį </w:t>
      </w:r>
      <w:r>
        <w:rPr>
          <w:szCs w:val="22"/>
        </w:rPr>
        <w:t xml:space="preserve">vaistinį preparatą </w:t>
      </w:r>
      <w:r w:rsidRPr="00061907">
        <w:rPr>
          <w:szCs w:val="22"/>
        </w:rPr>
        <w:t>reikia vartoti per burną valgio metu arba nevalgius.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Prieš vartojimą preparatą turi atskiesti sveikatos priežiūros specialistas. Tolesnė informacija pateikiama skyriuje „Vartojimo būdas“ ir 6.6 skyriuje.</w:t>
      </w:r>
    </w:p>
    <w:p w:rsidR="00FB6D4A" w:rsidRPr="00061907" w:rsidRDefault="00FB6D4A" w:rsidP="00FB6D4A">
      <w:pPr>
        <w:pStyle w:val="Pagrindinistekstas"/>
        <w:spacing w:after="0"/>
        <w:rPr>
          <w:szCs w:val="22"/>
        </w:rPr>
      </w:pPr>
      <w:r w:rsidRPr="00061907">
        <w:rPr>
          <w:szCs w:val="22"/>
        </w:rPr>
        <w:t>Pradinę dozę reikia išgerti ryte.</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Preparatą švirkšti draudžiama.</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Dozę reikia nustatyti individualiai atsižvelgiant į paciento poreikį.</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Vartojimo dozė duodama išgerti tik gydytojo arba jo paskirto specialisto priežiūroje. Pacientui niekada neleidžiama pačiam nustatyti vartojamos preparato apimties.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Dozavimas pagrįstas abstinencijos simptomų pasireiškimo intensyvumu ir turi būti individualus kiekvienam pacientui pagal jo būklę ir poreikius. Paprastai nustačius dozę reikia vartoti mažiausią palaikomąją dozę.</w:t>
      </w:r>
    </w:p>
    <w:p w:rsidR="00FB6D4A" w:rsidRPr="00061907" w:rsidRDefault="00FB6D4A" w:rsidP="00FB6D4A">
      <w:pPr>
        <w:pStyle w:val="Pagrindinistekstas"/>
        <w:spacing w:after="0"/>
        <w:rPr>
          <w:szCs w:val="22"/>
        </w:rPr>
      </w:pPr>
      <w:r w:rsidRPr="00061907">
        <w:rPr>
          <w:szCs w:val="22"/>
        </w:rPr>
        <w:t xml:space="preserve">Vietinės rekomendacijos, kurių reikia laikytis, gali skirtis nuo nurodomų </w:t>
      </w:r>
      <w:r>
        <w:rPr>
          <w:szCs w:val="22"/>
        </w:rPr>
        <w:t>toliau</w:t>
      </w:r>
      <w:r w:rsidRPr="00061907">
        <w:rPr>
          <w:szCs w:val="22"/>
        </w:rPr>
        <w:t>.</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u w:val="single"/>
        </w:rPr>
      </w:pPr>
      <w:r w:rsidRPr="00061907">
        <w:rPr>
          <w:i/>
          <w:szCs w:val="22"/>
          <w:u w:val="single"/>
        </w:rPr>
        <w:t>Gydymo pradžia</w:t>
      </w:r>
    </w:p>
    <w:p w:rsidR="00FB6D4A" w:rsidRPr="00061907" w:rsidRDefault="00FB6D4A" w:rsidP="00FB6D4A">
      <w:pPr>
        <w:pStyle w:val="Pagrindinistekstas"/>
        <w:spacing w:after="0"/>
        <w:rPr>
          <w:szCs w:val="22"/>
        </w:rPr>
      </w:pPr>
      <w:r w:rsidRPr="00061907">
        <w:rPr>
          <w:szCs w:val="22"/>
        </w:rPr>
        <w:t>Dažniausiai pradinė dozė yra 10 – 30 mg per parą. Jeigu opioidų toleravimas didelis, įprasta pradinė dozė gali būti 25-40 mg per parą.</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Būtina pažymėti, kad opioidų netoleravimas gali pasireikšti per kelias dienas užbaigus arba sumažinus reguliarų jų vartojimą.</w:t>
      </w:r>
    </w:p>
    <w:p w:rsidR="00FB6D4A" w:rsidRPr="00061907" w:rsidRDefault="00FB6D4A" w:rsidP="00FB6D4A">
      <w:pPr>
        <w:pStyle w:val="Pagrindinistekstas"/>
        <w:spacing w:after="0"/>
        <w:rPr>
          <w:szCs w:val="22"/>
        </w:rPr>
      </w:pPr>
      <w:r w:rsidRPr="00061907">
        <w:rPr>
          <w:szCs w:val="22"/>
        </w:rPr>
        <w:t>Pacientams, kurių toleravimo slenkstis žemas arba nežinomas (pvz., paleistiems iš kalėjimo) iš pradžių reikia paskirti galimai mažiausią dozę.</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Siekiant išvengti abstinencijos simptomų, pirmą gydymo dieną papildomą dozę galima duoti vakare, įvertinus subjektyvų ir objektyvų poveikį. Jei įmanoma, tai reikėtų atlikti esant atidžiai medicininei priežiūrai stacionaro sąlygose.</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Jei atsiranda abstinencijos simptomų, dozę reikia didinti palaipsniui kas kartą pridedant daugiausiai 5-10 mg metadono hidrochlorido. Dozės koregavimas baigiamas, kai nelieka abstinencijos požymių. Būtina įvertinti individualaus toleravimo ribas.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 xml:space="preserve">Dozės nustatymo laikotarpiu individuali dozė parenkama duodant gerti skirtingą </w:t>
      </w:r>
      <w:r>
        <w:rPr>
          <w:szCs w:val="22"/>
        </w:rPr>
        <w:t xml:space="preserve">vaistinio </w:t>
      </w:r>
      <w:r w:rsidRPr="00061907">
        <w:rPr>
          <w:szCs w:val="22"/>
        </w:rPr>
        <w:t>preparato kiekį, kuris matuojamas pridedama padalomis sužymėta po 0,25 ml pipete (atitinkančia 2,5 mg metadono hidrochlorido)</w:t>
      </w:r>
      <w:r>
        <w:rPr>
          <w:szCs w:val="22"/>
        </w:rPr>
        <w:t xml:space="preserve">; </w:t>
      </w:r>
      <w:r w:rsidRPr="000537DB">
        <w:rPr>
          <w:szCs w:val="22"/>
          <w:highlight w:val="lightGray"/>
        </w:rPr>
        <w:t>100, 150, 300, 500 ml pakuotėse)</w:t>
      </w:r>
      <w:r>
        <w:rPr>
          <w:szCs w:val="22"/>
        </w:rPr>
        <w:t xml:space="preserve"> arba matavimo taurelė su kas 0,5 ml sužymėta skale (atitinka 5,0 mg metadono hidrochlorido; 1000 ml pakuotė). Tiksliai išmatuota vienkartinė dozė gali būti atskiedžiama skysčio skirtingu tūriu pagal gydytojo nurodymą</w:t>
      </w:r>
      <w:r w:rsidRPr="00061907">
        <w:rPr>
          <w:szCs w:val="22"/>
        </w:rPr>
        <w:t>. Tinkamo vartoti tirpalo paruošimas aprašytas skyriuje „Vartojimo būdas“</w:t>
      </w:r>
      <w:r w:rsidRPr="00DA7D06">
        <w:rPr>
          <w:szCs w:val="22"/>
        </w:rPr>
        <w:t xml:space="preserve"> </w:t>
      </w:r>
      <w:r>
        <w:rPr>
          <w:szCs w:val="22"/>
        </w:rPr>
        <w:t>ir 6.6 skyriuje apie atskiedimo būdus bei 6.3 skyriuje apie preparato stabilumą</w:t>
      </w:r>
      <w:r w:rsidRPr="00061907">
        <w:rPr>
          <w:szCs w:val="22"/>
        </w:rPr>
        <w:t>.</w:t>
      </w:r>
    </w:p>
    <w:p w:rsidR="00FB6D4A" w:rsidRPr="00061907" w:rsidRDefault="00FB6D4A" w:rsidP="00FB6D4A">
      <w:pPr>
        <w:pStyle w:val="Pagrindinistekstas"/>
        <w:spacing w:after="0"/>
        <w:rPr>
          <w:szCs w:val="22"/>
        </w:rPr>
      </w:pPr>
    </w:p>
    <w:tbl>
      <w:tblPr>
        <w:tblStyle w:val="Lentelstinklelis"/>
        <w:tblW w:w="0" w:type="auto"/>
        <w:tblLook w:val="04A0" w:firstRow="1" w:lastRow="0" w:firstColumn="1" w:lastColumn="0" w:noHBand="0" w:noVBand="1"/>
      </w:tblPr>
      <w:tblGrid>
        <w:gridCol w:w="4643"/>
        <w:gridCol w:w="4254"/>
      </w:tblGrid>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Metadono hidrochlorido kiekis</w:t>
            </w:r>
          </w:p>
        </w:tc>
        <w:tc>
          <w:tcPr>
            <w:tcW w:w="4254" w:type="dxa"/>
          </w:tcPr>
          <w:p w:rsidR="00FB6D4A" w:rsidRPr="00061907" w:rsidRDefault="00FB6D4A" w:rsidP="00E15E7E">
            <w:pPr>
              <w:pStyle w:val="Pagrindinistekstas"/>
              <w:spacing w:after="0"/>
              <w:rPr>
                <w:szCs w:val="22"/>
              </w:rPr>
            </w:pPr>
            <w:r>
              <w:rPr>
                <w:spacing w:val="-3"/>
                <w:szCs w:val="22"/>
              </w:rPr>
              <w:t>Methadone G.L. Pharma</w:t>
            </w:r>
            <w:r w:rsidRPr="00061907">
              <w:rPr>
                <w:spacing w:val="-3"/>
                <w:szCs w:val="22"/>
              </w:rPr>
              <w:t xml:space="preserve"> </w:t>
            </w:r>
            <w:r w:rsidRPr="00061907">
              <w:rPr>
                <w:szCs w:val="22"/>
              </w:rPr>
              <w:t>10 mg/ml koncentrato geriamajam tirpalui paruošti kiekis (matuojant sužymėta po 0,25 ml pipete</w:t>
            </w:r>
            <w:r>
              <w:rPr>
                <w:szCs w:val="22"/>
              </w:rPr>
              <w:t xml:space="preserve"> arba po 0,5 ml sužymėta matavimo taurele</w:t>
            </w:r>
            <w:r w:rsidRPr="00061907">
              <w:rPr>
                <w:szCs w:val="22"/>
              </w:rPr>
              <w:t xml:space="preserve">) </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5 mg</w:t>
            </w:r>
          </w:p>
        </w:tc>
        <w:tc>
          <w:tcPr>
            <w:tcW w:w="4254" w:type="dxa"/>
          </w:tcPr>
          <w:p w:rsidR="00FB6D4A" w:rsidRPr="00061907" w:rsidRDefault="00FB6D4A" w:rsidP="00E15E7E">
            <w:pPr>
              <w:pStyle w:val="Pagrindinistekstas"/>
              <w:spacing w:after="0"/>
              <w:rPr>
                <w:szCs w:val="22"/>
              </w:rPr>
            </w:pPr>
            <w:r w:rsidRPr="00061907">
              <w:rPr>
                <w:szCs w:val="22"/>
              </w:rPr>
              <w:t>0,5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10 mg</w:t>
            </w:r>
          </w:p>
        </w:tc>
        <w:tc>
          <w:tcPr>
            <w:tcW w:w="4254" w:type="dxa"/>
          </w:tcPr>
          <w:p w:rsidR="00FB6D4A" w:rsidRPr="00061907" w:rsidRDefault="00FB6D4A" w:rsidP="00E15E7E">
            <w:pPr>
              <w:pStyle w:val="Pagrindinistekstas"/>
              <w:spacing w:after="0"/>
              <w:rPr>
                <w:szCs w:val="22"/>
              </w:rPr>
            </w:pPr>
            <w:r w:rsidRPr="00061907">
              <w:rPr>
                <w:szCs w:val="22"/>
              </w:rPr>
              <w:t>1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15 mg</w:t>
            </w:r>
          </w:p>
        </w:tc>
        <w:tc>
          <w:tcPr>
            <w:tcW w:w="4254" w:type="dxa"/>
          </w:tcPr>
          <w:p w:rsidR="00FB6D4A" w:rsidRPr="00061907" w:rsidRDefault="00FB6D4A" w:rsidP="00E15E7E">
            <w:pPr>
              <w:pStyle w:val="Pagrindinistekstas"/>
              <w:spacing w:after="0"/>
              <w:rPr>
                <w:szCs w:val="22"/>
              </w:rPr>
            </w:pPr>
            <w:r w:rsidRPr="00061907">
              <w:rPr>
                <w:szCs w:val="22"/>
              </w:rPr>
              <w:t>1,5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20 mg</w:t>
            </w:r>
          </w:p>
        </w:tc>
        <w:tc>
          <w:tcPr>
            <w:tcW w:w="4254" w:type="dxa"/>
          </w:tcPr>
          <w:p w:rsidR="00FB6D4A" w:rsidRPr="00061907" w:rsidRDefault="00FB6D4A" w:rsidP="00E15E7E">
            <w:pPr>
              <w:pStyle w:val="Pagrindinistekstas"/>
              <w:spacing w:after="0"/>
              <w:rPr>
                <w:szCs w:val="22"/>
              </w:rPr>
            </w:pPr>
            <w:r w:rsidRPr="00061907">
              <w:rPr>
                <w:szCs w:val="22"/>
              </w:rPr>
              <w:t>2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25 mg</w:t>
            </w:r>
          </w:p>
        </w:tc>
        <w:tc>
          <w:tcPr>
            <w:tcW w:w="4254" w:type="dxa"/>
          </w:tcPr>
          <w:p w:rsidR="00FB6D4A" w:rsidRPr="00061907" w:rsidRDefault="00FB6D4A" w:rsidP="00E15E7E">
            <w:pPr>
              <w:pStyle w:val="Pagrindinistekstas"/>
              <w:spacing w:after="0"/>
              <w:rPr>
                <w:szCs w:val="22"/>
              </w:rPr>
            </w:pPr>
            <w:r w:rsidRPr="00061907">
              <w:rPr>
                <w:szCs w:val="22"/>
              </w:rPr>
              <w:t>2,5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35 mg</w:t>
            </w:r>
          </w:p>
        </w:tc>
        <w:tc>
          <w:tcPr>
            <w:tcW w:w="4254" w:type="dxa"/>
          </w:tcPr>
          <w:p w:rsidR="00FB6D4A" w:rsidRPr="00061907" w:rsidRDefault="00FB6D4A" w:rsidP="00E15E7E">
            <w:pPr>
              <w:pStyle w:val="Pagrindinistekstas"/>
              <w:spacing w:after="0"/>
              <w:rPr>
                <w:szCs w:val="22"/>
              </w:rPr>
            </w:pPr>
            <w:r w:rsidRPr="00061907">
              <w:rPr>
                <w:szCs w:val="22"/>
              </w:rPr>
              <w:t>3,5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40 mg</w:t>
            </w:r>
          </w:p>
        </w:tc>
        <w:tc>
          <w:tcPr>
            <w:tcW w:w="4254" w:type="dxa"/>
          </w:tcPr>
          <w:p w:rsidR="00FB6D4A" w:rsidRPr="00061907" w:rsidRDefault="00FB6D4A" w:rsidP="00E15E7E">
            <w:pPr>
              <w:pStyle w:val="Pagrindinistekstas"/>
              <w:spacing w:after="0"/>
              <w:rPr>
                <w:szCs w:val="22"/>
              </w:rPr>
            </w:pPr>
            <w:r w:rsidRPr="00061907">
              <w:rPr>
                <w:szCs w:val="22"/>
              </w:rPr>
              <w:t>4,5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45 mg</w:t>
            </w:r>
          </w:p>
        </w:tc>
        <w:tc>
          <w:tcPr>
            <w:tcW w:w="4254" w:type="dxa"/>
          </w:tcPr>
          <w:p w:rsidR="00FB6D4A" w:rsidRPr="00061907" w:rsidRDefault="00FB6D4A" w:rsidP="00E15E7E">
            <w:pPr>
              <w:pStyle w:val="Pagrindinistekstas"/>
              <w:spacing w:after="0"/>
              <w:rPr>
                <w:szCs w:val="22"/>
              </w:rPr>
            </w:pPr>
            <w:r w:rsidRPr="00061907">
              <w:rPr>
                <w:szCs w:val="22"/>
              </w:rPr>
              <w:t>4,5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50 mg</w:t>
            </w:r>
          </w:p>
        </w:tc>
        <w:tc>
          <w:tcPr>
            <w:tcW w:w="4254" w:type="dxa"/>
          </w:tcPr>
          <w:p w:rsidR="00FB6D4A" w:rsidRPr="00061907" w:rsidRDefault="00FB6D4A" w:rsidP="00E15E7E">
            <w:pPr>
              <w:pStyle w:val="Pagrindinistekstas"/>
              <w:spacing w:after="0"/>
              <w:rPr>
                <w:szCs w:val="22"/>
              </w:rPr>
            </w:pPr>
            <w:r w:rsidRPr="00061907">
              <w:rPr>
                <w:szCs w:val="22"/>
              </w:rPr>
              <w:t>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55 mg</w:t>
            </w:r>
          </w:p>
        </w:tc>
        <w:tc>
          <w:tcPr>
            <w:tcW w:w="4254" w:type="dxa"/>
          </w:tcPr>
          <w:p w:rsidR="00FB6D4A" w:rsidRPr="00061907" w:rsidRDefault="00FB6D4A" w:rsidP="00E15E7E">
            <w:pPr>
              <w:pStyle w:val="Pagrindinistekstas"/>
              <w:spacing w:after="0"/>
              <w:rPr>
                <w:szCs w:val="22"/>
              </w:rPr>
            </w:pPr>
            <w:r w:rsidRPr="00061907">
              <w:rPr>
                <w:szCs w:val="22"/>
              </w:rPr>
              <w:t>5,5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60 mg</w:t>
            </w:r>
          </w:p>
        </w:tc>
        <w:tc>
          <w:tcPr>
            <w:tcW w:w="4254" w:type="dxa"/>
          </w:tcPr>
          <w:p w:rsidR="00FB6D4A" w:rsidRPr="00061907" w:rsidRDefault="00FB6D4A" w:rsidP="00E15E7E">
            <w:pPr>
              <w:pStyle w:val="Pagrindinistekstas"/>
              <w:spacing w:after="0"/>
              <w:rPr>
                <w:szCs w:val="22"/>
              </w:rPr>
            </w:pPr>
            <w:r w:rsidRPr="00061907">
              <w:rPr>
                <w:szCs w:val="22"/>
              </w:rPr>
              <w:t>6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65 mg</w:t>
            </w:r>
          </w:p>
        </w:tc>
        <w:tc>
          <w:tcPr>
            <w:tcW w:w="4254" w:type="dxa"/>
          </w:tcPr>
          <w:p w:rsidR="00FB6D4A" w:rsidRPr="00061907" w:rsidRDefault="00FB6D4A" w:rsidP="00E15E7E">
            <w:pPr>
              <w:pStyle w:val="Pagrindinistekstas"/>
              <w:spacing w:after="0"/>
              <w:rPr>
                <w:szCs w:val="22"/>
              </w:rPr>
            </w:pPr>
            <w:r w:rsidRPr="00061907">
              <w:rPr>
                <w:szCs w:val="22"/>
              </w:rPr>
              <w:t>6,5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70 mg</w:t>
            </w:r>
          </w:p>
        </w:tc>
        <w:tc>
          <w:tcPr>
            <w:tcW w:w="4254" w:type="dxa"/>
          </w:tcPr>
          <w:p w:rsidR="00FB6D4A" w:rsidRPr="00061907" w:rsidRDefault="00FB6D4A" w:rsidP="00E15E7E">
            <w:pPr>
              <w:pStyle w:val="Pagrindinistekstas"/>
              <w:spacing w:after="0"/>
              <w:rPr>
                <w:szCs w:val="22"/>
              </w:rPr>
            </w:pPr>
            <w:r w:rsidRPr="00061907">
              <w:rPr>
                <w:szCs w:val="22"/>
              </w:rPr>
              <w:t>7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75 mg</w:t>
            </w:r>
          </w:p>
        </w:tc>
        <w:tc>
          <w:tcPr>
            <w:tcW w:w="4254" w:type="dxa"/>
          </w:tcPr>
          <w:p w:rsidR="00FB6D4A" w:rsidRPr="00061907" w:rsidRDefault="00FB6D4A" w:rsidP="00E15E7E">
            <w:pPr>
              <w:pStyle w:val="Pagrindinistekstas"/>
              <w:spacing w:after="0"/>
              <w:rPr>
                <w:szCs w:val="22"/>
              </w:rPr>
            </w:pPr>
            <w:r w:rsidRPr="00061907">
              <w:rPr>
                <w:szCs w:val="22"/>
              </w:rPr>
              <w:t>7,5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lastRenderedPageBreak/>
              <w:t>80 mg</w:t>
            </w:r>
          </w:p>
        </w:tc>
        <w:tc>
          <w:tcPr>
            <w:tcW w:w="4254" w:type="dxa"/>
          </w:tcPr>
          <w:p w:rsidR="00FB6D4A" w:rsidRPr="00061907" w:rsidRDefault="00FB6D4A" w:rsidP="00E15E7E">
            <w:pPr>
              <w:pStyle w:val="Pagrindinistekstas"/>
              <w:spacing w:after="0"/>
              <w:rPr>
                <w:szCs w:val="22"/>
              </w:rPr>
            </w:pPr>
            <w:r w:rsidRPr="00061907">
              <w:rPr>
                <w:szCs w:val="22"/>
              </w:rPr>
              <w:t>8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85 mg</w:t>
            </w:r>
          </w:p>
        </w:tc>
        <w:tc>
          <w:tcPr>
            <w:tcW w:w="4254" w:type="dxa"/>
          </w:tcPr>
          <w:p w:rsidR="00FB6D4A" w:rsidRPr="00061907" w:rsidRDefault="00FB6D4A" w:rsidP="00E15E7E">
            <w:pPr>
              <w:pStyle w:val="Pagrindinistekstas"/>
              <w:spacing w:after="0"/>
              <w:rPr>
                <w:szCs w:val="22"/>
              </w:rPr>
            </w:pPr>
            <w:r w:rsidRPr="00061907">
              <w:rPr>
                <w:szCs w:val="22"/>
              </w:rPr>
              <w:t>8,5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90 mg</w:t>
            </w:r>
          </w:p>
        </w:tc>
        <w:tc>
          <w:tcPr>
            <w:tcW w:w="4254" w:type="dxa"/>
          </w:tcPr>
          <w:p w:rsidR="00FB6D4A" w:rsidRPr="00061907" w:rsidRDefault="00FB6D4A" w:rsidP="00E15E7E">
            <w:pPr>
              <w:pStyle w:val="Pagrindinistekstas"/>
              <w:spacing w:after="0"/>
              <w:rPr>
                <w:szCs w:val="22"/>
              </w:rPr>
            </w:pPr>
            <w:r w:rsidRPr="00061907">
              <w:rPr>
                <w:szCs w:val="22"/>
              </w:rPr>
              <w:t>9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95 mg</w:t>
            </w:r>
          </w:p>
        </w:tc>
        <w:tc>
          <w:tcPr>
            <w:tcW w:w="4254" w:type="dxa"/>
          </w:tcPr>
          <w:p w:rsidR="00FB6D4A" w:rsidRPr="00061907" w:rsidRDefault="00FB6D4A" w:rsidP="00E15E7E">
            <w:pPr>
              <w:pStyle w:val="Pagrindinistekstas"/>
              <w:spacing w:after="0"/>
              <w:rPr>
                <w:szCs w:val="22"/>
              </w:rPr>
            </w:pPr>
            <w:r w:rsidRPr="00061907">
              <w:rPr>
                <w:szCs w:val="22"/>
              </w:rPr>
              <w:t>9,5 ml</w:t>
            </w:r>
          </w:p>
        </w:tc>
      </w:tr>
      <w:tr w:rsidR="00FB6D4A" w:rsidRPr="00061907" w:rsidTr="00E15E7E">
        <w:tc>
          <w:tcPr>
            <w:tcW w:w="4643" w:type="dxa"/>
          </w:tcPr>
          <w:p w:rsidR="00FB6D4A" w:rsidRPr="00061907" w:rsidRDefault="00FB6D4A" w:rsidP="00E15E7E">
            <w:pPr>
              <w:pStyle w:val="Pagrindinistekstas"/>
              <w:spacing w:after="0"/>
              <w:rPr>
                <w:szCs w:val="22"/>
              </w:rPr>
            </w:pPr>
            <w:r w:rsidRPr="00061907">
              <w:rPr>
                <w:szCs w:val="22"/>
              </w:rPr>
              <w:t>100 mg</w:t>
            </w:r>
          </w:p>
        </w:tc>
        <w:tc>
          <w:tcPr>
            <w:tcW w:w="4254" w:type="dxa"/>
          </w:tcPr>
          <w:p w:rsidR="00FB6D4A" w:rsidRPr="00061907" w:rsidRDefault="00FB6D4A" w:rsidP="00E15E7E">
            <w:pPr>
              <w:pStyle w:val="Pagrindinistekstas"/>
              <w:spacing w:after="0"/>
              <w:rPr>
                <w:szCs w:val="22"/>
              </w:rPr>
            </w:pPr>
            <w:r w:rsidRPr="00061907">
              <w:rPr>
                <w:szCs w:val="22"/>
              </w:rPr>
              <w:t>10 ml</w:t>
            </w:r>
          </w:p>
        </w:tc>
      </w:tr>
    </w:tbl>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u w:val="single"/>
        </w:rPr>
      </w:pPr>
      <w:r w:rsidRPr="00061907">
        <w:rPr>
          <w:i/>
          <w:szCs w:val="22"/>
          <w:u w:val="single"/>
        </w:rPr>
        <w:t>Palaikomasis gydymas</w:t>
      </w:r>
    </w:p>
    <w:p w:rsidR="00FB6D4A" w:rsidRPr="00061907" w:rsidRDefault="00FB6D4A" w:rsidP="00FB6D4A">
      <w:pPr>
        <w:pStyle w:val="Pagrindinistekstas"/>
        <w:spacing w:after="0"/>
        <w:rPr>
          <w:szCs w:val="22"/>
        </w:rPr>
      </w:pPr>
      <w:r w:rsidRPr="00061907">
        <w:rPr>
          <w:szCs w:val="22"/>
        </w:rPr>
        <w:t>Dozę galima didinti kas kartą po 10 mg tol, kol pasiekiamas palaikomasis gydymas. Metadonas pasižymi lėtu eliminacijos greičiu, todėl sukelia lėto toleravimo susidarymą ir kiekvienas dozės padidinimas 1-2 savaičių laikotarpiu gali sukelti kvėpavimo slopinimą. Daugumai pacientų veiksminga ir saugi reikalinga dozė yra 60-120 mg per parą. Didesnė</w:t>
      </w:r>
      <w:r>
        <w:rPr>
          <w:szCs w:val="22"/>
        </w:rPr>
        <w:t>s</w:t>
      </w:r>
      <w:r w:rsidRPr="00061907">
        <w:rPr>
          <w:szCs w:val="22"/>
        </w:rPr>
        <w:t xml:space="preserve"> dozės gali būti skiriamos tik individualiai pagrįstos ir atmetus papildomo narkotiko vartojimo galimybę. Rekomenduojama tirti metadono koncentraciją kraujo plazmoje.</w:t>
      </w:r>
    </w:p>
    <w:p w:rsidR="00FB6D4A" w:rsidRPr="00061907" w:rsidRDefault="00FB6D4A" w:rsidP="00FB6D4A">
      <w:pPr>
        <w:pStyle w:val="Pagrindinistekstas"/>
        <w:spacing w:after="0"/>
        <w:rPr>
          <w:szCs w:val="22"/>
        </w:rPr>
      </w:pPr>
      <w:r w:rsidRPr="00061907">
        <w:rPr>
          <w:szCs w:val="22"/>
        </w:rPr>
        <w:t xml:space="preserve">Dažniausiai metadono duodama gerti kartą per parą. Dažniau vartojant galima sankaupos ir perdozavimo rizika. Didžiausia rekomenduojama dozė yra 150 mg per parą ir ji gali būti skiriama tik išimtiniu atveju (nebent nacionalinės rekomendacijos numato kitaip). Šio dozės ribojimo priežastis yra tai, kad vartojant didesnes dozes padidėjęs ilgesnio QT intervalo, </w:t>
      </w:r>
      <w:r w:rsidRPr="00061907">
        <w:rPr>
          <w:i/>
          <w:szCs w:val="22"/>
        </w:rPr>
        <w:t>torsades de pointes</w:t>
      </w:r>
      <w:r w:rsidRPr="00061907">
        <w:rPr>
          <w:szCs w:val="22"/>
        </w:rPr>
        <w:t xml:space="preserve"> ir širdies sustojimo dažnis (žr. 4.4 skyrių).</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u w:val="single"/>
        </w:rPr>
      </w:pPr>
      <w:r w:rsidRPr="00061907">
        <w:rPr>
          <w:i/>
          <w:szCs w:val="22"/>
          <w:u w:val="single"/>
        </w:rPr>
        <w:t>Perėjimas prie kitų pakaitos preparatų</w:t>
      </w:r>
    </w:p>
    <w:p w:rsidR="00FB6D4A" w:rsidRPr="00061907" w:rsidRDefault="00FB6D4A" w:rsidP="00FB6D4A">
      <w:pPr>
        <w:pStyle w:val="Pagrindinistekstas"/>
        <w:spacing w:after="0"/>
        <w:rPr>
          <w:szCs w:val="22"/>
        </w:rPr>
      </w:pPr>
      <w:r w:rsidRPr="00061907">
        <w:rPr>
          <w:szCs w:val="22"/>
        </w:rPr>
        <w:t>Jeigu pacientas buvo gydomas agonisto/ antagonisto deriniu (pvz., buprenorfinu), pradėjus gydymą metadonu šio vaist</w:t>
      </w:r>
      <w:r>
        <w:rPr>
          <w:szCs w:val="22"/>
        </w:rPr>
        <w:t>ini</w:t>
      </w:r>
      <w:r w:rsidRPr="00061907">
        <w:rPr>
          <w:szCs w:val="22"/>
        </w:rPr>
        <w:t xml:space="preserve">o </w:t>
      </w:r>
      <w:r>
        <w:rPr>
          <w:szCs w:val="22"/>
        </w:rPr>
        <w:t xml:space="preserve">preparato </w:t>
      </w:r>
      <w:r w:rsidRPr="00061907">
        <w:rPr>
          <w:szCs w:val="22"/>
        </w:rPr>
        <w:t>dozę reikia palengva mažinti. Jeigu gydymas metadonu nutraukiamas ir planuojama pereiti prie buprenorfino vartojimo po liežuviu (ypač derinant su naloksonu), metadono dozę palengva reikia mažinti iki 30-50 mg per parą. Didesnės metadono dozės gali sustiprinti abstinenciją dėl buprenorfino stipresnio sąryšio su µ (miu) receptoriais ir dėl dalinio agonizmo. Siekiant išvengti abstinencijos paskatinimo, pradėti gydymą buprenorfinu reikia tuomet, kai yra aiškūs objektyvūs vartojimo nutraukimo požymiai.</w:t>
      </w:r>
    </w:p>
    <w:p w:rsidR="00FB6D4A" w:rsidRPr="00061907" w:rsidRDefault="00FB6D4A" w:rsidP="00FB6D4A">
      <w:pPr>
        <w:pStyle w:val="Pagrindinistekstas"/>
        <w:spacing w:after="0"/>
        <w:rPr>
          <w:szCs w:val="22"/>
        </w:rPr>
      </w:pPr>
      <w:r w:rsidRPr="00061907">
        <w:rPr>
          <w:szCs w:val="22"/>
        </w:rPr>
        <w:t>Tais atvejais, kai levometadonas keičiamas metadonu, reikia laikytis dozės santykio 1:2 (levometadonas</w:t>
      </w:r>
      <w:r>
        <w:rPr>
          <w:szCs w:val="22"/>
        </w:rPr>
        <w:t xml:space="preserve"> </w:t>
      </w:r>
      <w:r w:rsidRPr="00061907">
        <w:rPr>
          <w:szCs w:val="22"/>
        </w:rPr>
        <w:t>:</w:t>
      </w:r>
      <w:r>
        <w:rPr>
          <w:szCs w:val="22"/>
        </w:rPr>
        <w:t xml:space="preserve"> </w:t>
      </w:r>
      <w:r w:rsidRPr="00061907">
        <w:rPr>
          <w:szCs w:val="22"/>
        </w:rPr>
        <w:t xml:space="preserve">metadonas), tai yra 10 mg levometadono hidrochlorido dozei atitinka metadono hidrochlorido 20 mg (2 ml </w:t>
      </w:r>
      <w:r>
        <w:rPr>
          <w:spacing w:val="-3"/>
          <w:szCs w:val="22"/>
        </w:rPr>
        <w:t>Methadone G.L. Pharma</w:t>
      </w:r>
      <w:r w:rsidRPr="00061907">
        <w:rPr>
          <w:szCs w:val="22"/>
        </w:rPr>
        <w:t>) dozė.</w:t>
      </w:r>
    </w:p>
    <w:p w:rsidR="00FB6D4A" w:rsidRPr="00061907" w:rsidRDefault="00FB6D4A" w:rsidP="00FB6D4A">
      <w:pPr>
        <w:pStyle w:val="Pagrindinistekstas"/>
        <w:spacing w:after="0"/>
        <w:rPr>
          <w:szCs w:val="22"/>
        </w:rPr>
      </w:pPr>
      <w:r w:rsidRPr="00061907">
        <w:rPr>
          <w:szCs w:val="22"/>
        </w:rPr>
        <w:t xml:space="preserve">Pereinant nuo levometadono prie metadono vartojimo kai kuriems pacientams gali reikėti papildomo dozės koregavimo. </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u w:val="single"/>
        </w:rPr>
      </w:pPr>
      <w:r w:rsidRPr="00061907">
        <w:rPr>
          <w:i/>
          <w:szCs w:val="22"/>
          <w:u w:val="single"/>
        </w:rPr>
        <w:t>Dozės keitimas</w:t>
      </w:r>
    </w:p>
    <w:p w:rsidR="00FB6D4A" w:rsidRPr="00061907" w:rsidRDefault="00FB6D4A" w:rsidP="00FB6D4A">
      <w:pPr>
        <w:pStyle w:val="Pagrindinistekstas"/>
        <w:spacing w:after="0"/>
        <w:rPr>
          <w:szCs w:val="22"/>
        </w:rPr>
      </w:pPr>
      <w:r w:rsidRPr="00061907">
        <w:rPr>
          <w:szCs w:val="22"/>
        </w:rPr>
        <w:t>Doz</w:t>
      </w:r>
      <w:r>
        <w:rPr>
          <w:szCs w:val="22"/>
        </w:rPr>
        <w:t>ė</w:t>
      </w:r>
      <w:r w:rsidRPr="00061907">
        <w:rPr>
          <w:szCs w:val="22"/>
        </w:rPr>
        <w:t xml:space="preserve">s keitimą turi atlikti gydytojas, atsakingas už tolesnį paciento gydymą pasitaręs su gydytoju, kuris priima sprendimus apie dozės pakeitimus. </w:t>
      </w:r>
    </w:p>
    <w:p w:rsidR="00FB6D4A" w:rsidRPr="00061907" w:rsidRDefault="00FB6D4A" w:rsidP="00FB6D4A">
      <w:pPr>
        <w:pStyle w:val="Pagrindinistekstas"/>
        <w:spacing w:after="0"/>
        <w:rPr>
          <w:i/>
          <w:szCs w:val="22"/>
        </w:rPr>
      </w:pPr>
    </w:p>
    <w:p w:rsidR="00FB6D4A" w:rsidRPr="00061907" w:rsidRDefault="00FB6D4A" w:rsidP="00FB6D4A">
      <w:pPr>
        <w:pStyle w:val="Pagrindinistekstas"/>
        <w:spacing w:after="0"/>
        <w:rPr>
          <w:i/>
          <w:szCs w:val="22"/>
          <w:u w:val="single"/>
        </w:rPr>
      </w:pPr>
      <w:r w:rsidRPr="00061907">
        <w:rPr>
          <w:i/>
          <w:szCs w:val="22"/>
          <w:u w:val="single"/>
        </w:rPr>
        <w:t>Dozės mažinimas ir gydymo nutraukimas</w:t>
      </w:r>
    </w:p>
    <w:p w:rsidR="00FB6D4A" w:rsidRPr="00061907" w:rsidRDefault="00FB6D4A" w:rsidP="00FB6D4A">
      <w:pPr>
        <w:pStyle w:val="Pagrindinistekstas"/>
        <w:spacing w:after="0"/>
        <w:rPr>
          <w:szCs w:val="22"/>
        </w:rPr>
      </w:pPr>
      <w:r w:rsidRPr="00061907">
        <w:rPr>
          <w:szCs w:val="22"/>
        </w:rPr>
        <w:t>Gydymą reikia nutraukti palengva, jeigu galima, mažais intervalais (atitinkančiais 5-10 mg metadono hidrochlorido) per kelias savaites ar mėnesius atsižvelgiant į individualų paciento poreikį atkreipiant svarbiausią dėmesį galimą papildomą narkotikų vartojimą (kontroliuojant paimami šlapimo mėginiai tyrimui).</w:t>
      </w:r>
    </w:p>
    <w:p w:rsidR="00FB6D4A" w:rsidRPr="00061907" w:rsidRDefault="00FB6D4A" w:rsidP="00FB6D4A">
      <w:pPr>
        <w:pStyle w:val="Pagrindinistekstas"/>
        <w:spacing w:after="0"/>
        <w:rPr>
          <w:szCs w:val="22"/>
        </w:rPr>
      </w:pPr>
      <w:r w:rsidRPr="00061907">
        <w:rPr>
          <w:szCs w:val="22"/>
        </w:rPr>
        <w:t>Greitas metadono vartojimo nutraukimas sukelia abstinencijos simptomus ir labai greitai sumažina opioidų toleravimą.</w:t>
      </w:r>
    </w:p>
    <w:p w:rsidR="00FB6D4A" w:rsidRPr="00061907" w:rsidRDefault="00FB6D4A" w:rsidP="00FB6D4A">
      <w:pPr>
        <w:pStyle w:val="Pagrindinistekstas"/>
        <w:spacing w:after="0"/>
        <w:rPr>
          <w:szCs w:val="22"/>
        </w:rPr>
      </w:pPr>
      <w:r w:rsidRPr="00061907">
        <w:rPr>
          <w:szCs w:val="22"/>
        </w:rPr>
        <w:t>Didelės opioidų dozės toleruojamos tik ilgalaikio vartojimo atvejais. Todėl pacientą reikia aiškiai įspėti apie opioidų toleravimą ir atkryčio riziką, įskaitant gyvybei pavojingo perdozavimo riziką.</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u w:val="single"/>
        </w:rPr>
      </w:pPr>
      <w:r w:rsidRPr="00061907">
        <w:rPr>
          <w:i/>
          <w:szCs w:val="22"/>
          <w:u w:val="single"/>
        </w:rPr>
        <w:t>Vaikų populiacija</w:t>
      </w:r>
    </w:p>
    <w:p w:rsidR="00FB6D4A" w:rsidRPr="00061907" w:rsidRDefault="00FB6D4A" w:rsidP="00FB6D4A">
      <w:pPr>
        <w:pStyle w:val="Pagrindinistekstas"/>
        <w:spacing w:after="0"/>
        <w:rPr>
          <w:i/>
          <w:szCs w:val="22"/>
        </w:rPr>
      </w:pPr>
    </w:p>
    <w:p w:rsidR="00FB6D4A" w:rsidRPr="00061907" w:rsidRDefault="00FB6D4A" w:rsidP="00FB6D4A">
      <w:pPr>
        <w:pStyle w:val="Pagrindinistekstas"/>
        <w:spacing w:after="0"/>
        <w:rPr>
          <w:szCs w:val="22"/>
        </w:rPr>
      </w:pPr>
      <w:r w:rsidRPr="00061907">
        <w:rPr>
          <w:szCs w:val="22"/>
        </w:rPr>
        <w:t>Vaikai ir paaugliai</w:t>
      </w:r>
    </w:p>
    <w:p w:rsidR="00FB6D4A" w:rsidRPr="00061907" w:rsidRDefault="00FB6D4A" w:rsidP="00FB6D4A">
      <w:pPr>
        <w:pStyle w:val="Pagrindinistekstas"/>
        <w:spacing w:after="0"/>
        <w:rPr>
          <w:szCs w:val="22"/>
        </w:rPr>
      </w:pPr>
      <w:r w:rsidRPr="00061907">
        <w:rPr>
          <w:szCs w:val="22"/>
        </w:rPr>
        <w:lastRenderedPageBreak/>
        <w:t xml:space="preserve">Vaikus ir paauglius gydyti </w:t>
      </w:r>
      <w:r>
        <w:rPr>
          <w:spacing w:val="-3"/>
          <w:szCs w:val="22"/>
        </w:rPr>
        <w:t>Methadone G.L. Pharma</w:t>
      </w:r>
      <w:r w:rsidRPr="00061907">
        <w:rPr>
          <w:spacing w:val="-3"/>
          <w:szCs w:val="22"/>
        </w:rPr>
        <w:t xml:space="preserve"> </w:t>
      </w:r>
      <w:r w:rsidRPr="00061907">
        <w:rPr>
          <w:szCs w:val="22"/>
        </w:rPr>
        <w:t>nerekomenduojama, nes duomenų apie vartojimo saugumą ir veiksmingumą nepakanka.</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Vyresni negu 15 metų paaugliai</w:t>
      </w:r>
    </w:p>
    <w:p w:rsidR="00FB6D4A" w:rsidRPr="00061907" w:rsidRDefault="00FB6D4A" w:rsidP="00FB6D4A">
      <w:pPr>
        <w:pStyle w:val="Pagrindinistekstas"/>
        <w:spacing w:after="0"/>
        <w:rPr>
          <w:szCs w:val="22"/>
        </w:rPr>
      </w:pPr>
      <w:r w:rsidRPr="00061907">
        <w:rPr>
          <w:szCs w:val="22"/>
        </w:rPr>
        <w:t>Duomenų apie metadono vartojimą vyresniems negu 15 metų paaugliams yra gauta, bet vartojimo rekomendacijų nėra.</w:t>
      </w:r>
    </w:p>
    <w:p w:rsidR="00FB6D4A" w:rsidRPr="00061907" w:rsidRDefault="00FB6D4A" w:rsidP="00FB6D4A">
      <w:pPr>
        <w:rPr>
          <w:i/>
          <w:spacing w:val="-3"/>
          <w:sz w:val="22"/>
          <w:szCs w:val="22"/>
        </w:rPr>
      </w:pPr>
    </w:p>
    <w:p w:rsidR="00FB6D4A" w:rsidRPr="00061907" w:rsidRDefault="00FB6D4A" w:rsidP="00FB6D4A">
      <w:pPr>
        <w:rPr>
          <w:spacing w:val="-3"/>
          <w:sz w:val="22"/>
          <w:szCs w:val="22"/>
          <w:u w:val="single"/>
        </w:rPr>
      </w:pPr>
      <w:r w:rsidRPr="00061907">
        <w:rPr>
          <w:i/>
          <w:spacing w:val="-3"/>
          <w:sz w:val="22"/>
          <w:szCs w:val="22"/>
          <w:u w:val="single"/>
        </w:rPr>
        <w:t>Senyvi</w:t>
      </w:r>
      <w:r>
        <w:rPr>
          <w:i/>
          <w:spacing w:val="-3"/>
          <w:sz w:val="22"/>
          <w:szCs w:val="22"/>
          <w:u w:val="single"/>
        </w:rPr>
        <w:t xml:space="preserve">ems pacientams </w:t>
      </w:r>
      <w:r w:rsidRPr="00061907">
        <w:rPr>
          <w:i/>
          <w:spacing w:val="-3"/>
          <w:sz w:val="22"/>
          <w:szCs w:val="22"/>
          <w:u w:val="single"/>
        </w:rPr>
        <w:t>(virš 65 metų)</w:t>
      </w:r>
    </w:p>
    <w:p w:rsidR="00FB6D4A" w:rsidRPr="00061907" w:rsidRDefault="00FB6D4A" w:rsidP="00FB6D4A">
      <w:pPr>
        <w:rPr>
          <w:spacing w:val="-3"/>
          <w:sz w:val="22"/>
          <w:szCs w:val="22"/>
        </w:rPr>
      </w:pPr>
      <w:r w:rsidRPr="00061907">
        <w:rPr>
          <w:spacing w:val="-3"/>
          <w:sz w:val="22"/>
          <w:szCs w:val="22"/>
        </w:rPr>
        <w:t>Dėl sumažėjusio inkstų klirenso, norint apsaugoti nuo perdozavimo, senyvus pacientus reikia gydyti mažesne doze.</w:t>
      </w:r>
    </w:p>
    <w:p w:rsidR="00FB6D4A" w:rsidRPr="00061907" w:rsidRDefault="00FB6D4A" w:rsidP="00FB6D4A">
      <w:pPr>
        <w:rPr>
          <w:i/>
          <w:sz w:val="22"/>
          <w:szCs w:val="22"/>
          <w:lang w:eastAsia="lt-LT"/>
        </w:rPr>
      </w:pPr>
    </w:p>
    <w:p w:rsidR="00FB6D4A" w:rsidRPr="00061907" w:rsidRDefault="00FB6D4A" w:rsidP="00FB6D4A">
      <w:pPr>
        <w:tabs>
          <w:tab w:val="left" w:pos="567"/>
        </w:tabs>
        <w:contextualSpacing/>
        <w:outlineLvl w:val="0"/>
        <w:rPr>
          <w:rFonts w:eastAsia="Times New Roman"/>
          <w:i/>
          <w:iCs/>
          <w:snapToGrid w:val="0"/>
          <w:color w:val="000000"/>
          <w:sz w:val="22"/>
          <w:szCs w:val="22"/>
          <w:u w:val="single"/>
        </w:rPr>
      </w:pPr>
      <w:r w:rsidRPr="00061907">
        <w:rPr>
          <w:rFonts w:eastAsia="Times New Roman"/>
          <w:i/>
          <w:iCs/>
          <w:snapToGrid w:val="0"/>
          <w:color w:val="000000"/>
          <w:sz w:val="22"/>
          <w:szCs w:val="22"/>
          <w:u w:val="single"/>
        </w:rPr>
        <w:t>Pacientams, kurių inkstų ir (arba) kepenų funkcija sutrikusi</w:t>
      </w:r>
    </w:p>
    <w:p w:rsidR="00FB6D4A" w:rsidRPr="00061907" w:rsidRDefault="00FB6D4A" w:rsidP="00FB6D4A">
      <w:pPr>
        <w:rPr>
          <w:spacing w:val="-3"/>
          <w:sz w:val="22"/>
          <w:szCs w:val="22"/>
        </w:rPr>
      </w:pPr>
      <w:r w:rsidRPr="00061907">
        <w:rPr>
          <w:sz w:val="22"/>
          <w:szCs w:val="22"/>
          <w:lang w:eastAsia="lt-LT"/>
        </w:rPr>
        <w:t xml:space="preserve">Esant inkstų arba lengvam kepenų funkcijos sutrikimui, gali reikėti </w:t>
      </w:r>
      <w:r w:rsidRPr="00061907">
        <w:rPr>
          <w:spacing w:val="-3"/>
          <w:sz w:val="22"/>
          <w:szCs w:val="22"/>
        </w:rPr>
        <w:t>ilginti tarpus tarp dozių gėrimo arba</w:t>
      </w:r>
      <w:r>
        <w:rPr>
          <w:spacing w:val="-3"/>
          <w:sz w:val="22"/>
          <w:szCs w:val="22"/>
        </w:rPr>
        <w:t xml:space="preserve"> </w:t>
      </w:r>
      <w:r w:rsidRPr="00061907">
        <w:rPr>
          <w:spacing w:val="-3"/>
          <w:sz w:val="22"/>
          <w:szCs w:val="22"/>
        </w:rPr>
        <w:t>mažinti dozę. Esant stabiliai lėtinei kepenų ligai palaikomosios dozės koreguoti nereikia (daugiau informacijos žr. 4.3 ir 4.4 skyriuose).</w:t>
      </w:r>
    </w:p>
    <w:p w:rsidR="00FB6D4A" w:rsidRPr="00061907" w:rsidRDefault="00FB6D4A" w:rsidP="00FB6D4A">
      <w:pPr>
        <w:rPr>
          <w:i/>
          <w:sz w:val="22"/>
          <w:szCs w:val="22"/>
          <w:lang w:eastAsia="lt-LT"/>
        </w:rPr>
      </w:pPr>
    </w:p>
    <w:p w:rsidR="00FB6D4A" w:rsidRPr="00061907" w:rsidRDefault="00FB6D4A" w:rsidP="00FB6D4A">
      <w:pPr>
        <w:rPr>
          <w:i/>
          <w:sz w:val="22"/>
          <w:szCs w:val="22"/>
          <w:u w:val="single"/>
          <w:lang w:eastAsia="lt-LT"/>
        </w:rPr>
      </w:pPr>
      <w:r w:rsidRPr="00061907">
        <w:rPr>
          <w:i/>
          <w:sz w:val="22"/>
          <w:szCs w:val="22"/>
          <w:u w:val="single"/>
          <w:lang w:eastAsia="lt-LT"/>
        </w:rPr>
        <w:t>Nėštumas</w:t>
      </w:r>
    </w:p>
    <w:p w:rsidR="00FB6D4A" w:rsidRPr="007B56E8" w:rsidRDefault="00FB6D4A" w:rsidP="00FB6D4A">
      <w:pPr>
        <w:pStyle w:val="BTEMEASMCA"/>
      </w:pPr>
      <w:r w:rsidRPr="007B56E8">
        <w:t>Nėščiosioms gali būti reikalinga dvigubai didesnė dozė, nes dėl fermentų indukcijos pagreitėja metabolizmas, taip pat sumažėja absorbcija ir sustiprėja šalinimas (daugiau informacijos žr. 4.6 skyriuje).</w:t>
      </w:r>
    </w:p>
    <w:p w:rsidR="00FB6D4A" w:rsidRPr="00061907" w:rsidRDefault="00FB6D4A" w:rsidP="00FB6D4A">
      <w:pPr>
        <w:pStyle w:val="BTEMEASMCA"/>
      </w:pPr>
    </w:p>
    <w:p w:rsidR="00FB6D4A" w:rsidRPr="00061907" w:rsidRDefault="00FB6D4A" w:rsidP="00FB6D4A">
      <w:pPr>
        <w:pStyle w:val="BTEMEASMCA"/>
      </w:pPr>
      <w:r w:rsidRPr="00061907">
        <w:t>Vartojimo būdas</w:t>
      </w:r>
    </w:p>
    <w:p w:rsidR="00FB6D4A" w:rsidRPr="00061907" w:rsidRDefault="00FB6D4A" w:rsidP="00FB6D4A">
      <w:pPr>
        <w:pStyle w:val="BTEMEASMCA"/>
      </w:pPr>
      <w:r w:rsidRPr="00061907">
        <w:t>Vartoti per burną.</w:t>
      </w:r>
    </w:p>
    <w:p w:rsidR="00FB6D4A" w:rsidRPr="00061907" w:rsidRDefault="00FB6D4A" w:rsidP="00FB6D4A">
      <w:pPr>
        <w:pStyle w:val="BTEMEASMCA"/>
      </w:pPr>
    </w:p>
    <w:p w:rsidR="00FB6D4A" w:rsidRPr="00061907" w:rsidRDefault="00FB6D4A" w:rsidP="00FB6D4A">
      <w:pPr>
        <w:pStyle w:val="BTEMEASMCA"/>
      </w:pPr>
      <w:r>
        <w:t>Methadone G.L. Pharma</w:t>
      </w:r>
      <w:r w:rsidRPr="00061907">
        <w:t xml:space="preserve"> gali būti skiedžiamas konservuojančiu ir klampiu skysčiais </w:t>
      </w:r>
      <w:r>
        <w:t>laisvai pasirenkamu santykiu arba vandeniu</w:t>
      </w:r>
      <w:r w:rsidRPr="00061907">
        <w:t xml:space="preserve"> 1:</w:t>
      </w:r>
      <w:r>
        <w:t>3</w:t>
      </w:r>
      <w:r w:rsidRPr="00061907">
        <w:t xml:space="preserve"> santykiu</w:t>
      </w:r>
      <w:r>
        <w:t xml:space="preserve"> (1 dalis koncentrato ir ne mažiau kaip 2 dalys išgryninto vandens). </w:t>
      </w:r>
      <w:r w:rsidRPr="00061907">
        <w:t xml:space="preserve"> </w:t>
      </w:r>
      <w:r>
        <w:t>P</w:t>
      </w:r>
      <w:r w:rsidRPr="00061907">
        <w:t xml:space="preserve">rieš pat vartojimą </w:t>
      </w:r>
      <w:r>
        <w:t xml:space="preserve">koncentratą galima skiesti </w:t>
      </w:r>
      <w:r w:rsidRPr="00061907">
        <w:t>vandeniu</w:t>
      </w:r>
      <w:r>
        <w:t xml:space="preserve"> arba sultimis</w:t>
      </w:r>
      <w:r w:rsidRPr="00061907">
        <w:t xml:space="preserve"> </w:t>
      </w:r>
      <w:r>
        <w:t>(</w:t>
      </w:r>
      <w:r w:rsidRPr="00061907">
        <w:t>obuolių arba apelsinų</w:t>
      </w:r>
      <w:r>
        <w:t>, išskyrus greipfrutų – žr. 4.5 skyrių)</w:t>
      </w:r>
      <w:r w:rsidRPr="00061907">
        <w:t>(žr. 6.6 skyrių). Pakuotės sudėtyje yra pipetė su padalomis žymėta skale</w:t>
      </w:r>
      <w:r>
        <w:t xml:space="preserve"> </w:t>
      </w:r>
      <w:r w:rsidRPr="000537DB">
        <w:rPr>
          <w:highlight w:val="lightGray"/>
        </w:rPr>
        <w:t>(100, 150, 300, 500 ml pakuotės)</w:t>
      </w:r>
      <w:r>
        <w:t xml:space="preserve"> arba žymėta padalomis matavimo taurele </w:t>
      </w:r>
      <w:r w:rsidRPr="000537DB">
        <w:rPr>
          <w:highlight w:val="lightGray"/>
        </w:rPr>
        <w:t>(1000 ml pakuotė)</w:t>
      </w:r>
      <w:r w:rsidRPr="00061907">
        <w:t>, kuri</w:t>
      </w:r>
      <w:r>
        <w:t>ų pagalba</w:t>
      </w:r>
      <w:r w:rsidRPr="00061907">
        <w:t xml:space="preserve"> galima nustatyti reikiamą dozę.</w:t>
      </w:r>
    </w:p>
    <w:p w:rsidR="00FB6D4A" w:rsidRPr="00061907" w:rsidRDefault="00FB6D4A" w:rsidP="00FB6D4A">
      <w:pPr>
        <w:pStyle w:val="BTEMEASMCA"/>
      </w:pPr>
      <w:r w:rsidRPr="00061907">
        <w:t xml:space="preserve">Siekiant išvengti klaidų, skiedikliai ir atskiesto tirpalo koncentracija mg/ml bei atskiedimo data turi būti užrašyta ant butelio. </w:t>
      </w:r>
    </w:p>
    <w:p w:rsidR="00FB6D4A" w:rsidRPr="00061907" w:rsidRDefault="00FB6D4A" w:rsidP="00FB6D4A">
      <w:pPr>
        <w:pStyle w:val="BTEMEASMCA"/>
      </w:pPr>
    </w:p>
    <w:p w:rsidR="00FB6D4A" w:rsidRPr="00061907" w:rsidRDefault="00FB6D4A" w:rsidP="00FB6D4A">
      <w:pPr>
        <w:pStyle w:val="BTEMEASMCA"/>
      </w:pPr>
      <w:r w:rsidRPr="00061907">
        <w:t>Būtina užtikrinti, kad vartojama paros dozė turi būti suvartojama akivaizdžiai kontroliuojant (pvz., vaistinėje) pagal nacionalinius teisinius reikalavimus arba kitaip, jeigu tai numato nacionalinės rekomendacijos.</w:t>
      </w:r>
    </w:p>
    <w:p w:rsidR="00FB6D4A" w:rsidRPr="00061907" w:rsidRDefault="00FB6D4A" w:rsidP="00FB6D4A">
      <w:pPr>
        <w:pStyle w:val="BTEMEASMCA"/>
      </w:pPr>
      <w:r w:rsidRPr="00061907">
        <w:t>Gydytojas privalo įspėti pacientą, kad leidžiamas ir saugus šio vaisto vartojimas yra tik per burną. Jis turi pabrėžti galimas neteisingo vartojimo pasekmes.</w:t>
      </w:r>
    </w:p>
    <w:p w:rsidR="00FB6D4A" w:rsidRPr="00061907" w:rsidRDefault="00FB6D4A" w:rsidP="00FB6D4A">
      <w:pPr>
        <w:pStyle w:val="BTEMEASMCA"/>
      </w:pPr>
    </w:p>
    <w:p w:rsidR="00FB6D4A" w:rsidRPr="00061907" w:rsidRDefault="00FB6D4A" w:rsidP="00FB6D4A">
      <w:pPr>
        <w:ind w:left="567" w:hanging="567"/>
        <w:rPr>
          <w:noProof/>
          <w:sz w:val="22"/>
          <w:szCs w:val="22"/>
        </w:rPr>
      </w:pPr>
      <w:r w:rsidRPr="00061907">
        <w:rPr>
          <w:noProof/>
          <w:sz w:val="22"/>
          <w:szCs w:val="22"/>
        </w:rPr>
        <w:t>Jeigu vaistas paskiriamas vartoti namuose, gydytojas turi užtikrinti, kad:</w:t>
      </w:r>
    </w:p>
    <w:p w:rsidR="00FB6D4A" w:rsidRPr="00061907" w:rsidRDefault="00FB6D4A" w:rsidP="00FB6D4A">
      <w:pPr>
        <w:pStyle w:val="Sraopastraipa"/>
        <w:numPr>
          <w:ilvl w:val="0"/>
          <w:numId w:val="6"/>
        </w:numPr>
        <w:ind w:left="567" w:hanging="567"/>
        <w:rPr>
          <w:noProof/>
          <w:sz w:val="22"/>
          <w:szCs w:val="22"/>
        </w:rPr>
      </w:pPr>
      <w:r w:rsidRPr="00061907">
        <w:rPr>
          <w:noProof/>
          <w:sz w:val="22"/>
          <w:szCs w:val="22"/>
        </w:rPr>
        <w:t>kiek galint labiau būtų pašalinta su vaisto vartojimu namuose susijusi pacientui rizika ir kitiems asmenims,</w:t>
      </w:r>
    </w:p>
    <w:p w:rsidR="00FB6D4A" w:rsidRPr="00061907" w:rsidRDefault="00FB6D4A" w:rsidP="00FB6D4A">
      <w:pPr>
        <w:pStyle w:val="Sraopastraipa"/>
        <w:numPr>
          <w:ilvl w:val="0"/>
          <w:numId w:val="6"/>
        </w:numPr>
        <w:ind w:left="567" w:hanging="567"/>
        <w:rPr>
          <w:noProof/>
          <w:sz w:val="22"/>
          <w:szCs w:val="22"/>
        </w:rPr>
      </w:pPr>
      <w:r w:rsidRPr="00061907">
        <w:rPr>
          <w:noProof/>
          <w:sz w:val="22"/>
          <w:szCs w:val="22"/>
        </w:rPr>
        <w:t>pacientas vartoja paskirtą pakaitinę medžiagą tik paskirtu tikslu.</w:t>
      </w:r>
    </w:p>
    <w:p w:rsidR="00FB6D4A" w:rsidRPr="00061907" w:rsidRDefault="00FB6D4A" w:rsidP="00FB6D4A">
      <w:pPr>
        <w:ind w:left="567" w:hanging="567"/>
        <w:rPr>
          <w:noProof/>
          <w:sz w:val="22"/>
          <w:szCs w:val="22"/>
        </w:rPr>
      </w:pPr>
    </w:p>
    <w:p w:rsidR="00FB6D4A" w:rsidRPr="00061907" w:rsidRDefault="00FB6D4A" w:rsidP="00FB6D4A">
      <w:pPr>
        <w:rPr>
          <w:noProof/>
          <w:sz w:val="22"/>
          <w:szCs w:val="22"/>
        </w:rPr>
      </w:pPr>
      <w:r w:rsidRPr="00061907">
        <w:rPr>
          <w:noProof/>
          <w:sz w:val="22"/>
          <w:szCs w:val="22"/>
        </w:rPr>
        <w:t xml:space="preserve">Jeigu pacientas vartoja </w:t>
      </w:r>
      <w:r>
        <w:rPr>
          <w:noProof/>
          <w:sz w:val="22"/>
          <w:szCs w:val="22"/>
        </w:rPr>
        <w:t xml:space="preserve">vaistinį </w:t>
      </w:r>
      <w:r w:rsidRPr="00061907">
        <w:rPr>
          <w:noProof/>
          <w:sz w:val="22"/>
          <w:szCs w:val="22"/>
        </w:rPr>
        <w:t>preparatą ne paskirtam tikslui, vartojimą namuose reikia nedelsiant</w:t>
      </w:r>
      <w:r>
        <w:rPr>
          <w:noProof/>
          <w:sz w:val="22"/>
          <w:szCs w:val="22"/>
        </w:rPr>
        <w:t xml:space="preserve"> </w:t>
      </w:r>
      <w:r w:rsidRPr="00061907">
        <w:rPr>
          <w:noProof/>
          <w:sz w:val="22"/>
          <w:szCs w:val="22"/>
        </w:rPr>
        <w:t>nutraukti.</w:t>
      </w:r>
    </w:p>
    <w:p w:rsidR="00FB6D4A" w:rsidRPr="00061907" w:rsidRDefault="00FB6D4A" w:rsidP="00FB6D4A">
      <w:pPr>
        <w:pStyle w:val="BTEMEASMCA"/>
      </w:pPr>
    </w:p>
    <w:p w:rsidR="00FB6D4A" w:rsidRPr="00061907" w:rsidRDefault="00FB6D4A" w:rsidP="00FB6D4A">
      <w:pPr>
        <w:pStyle w:val="BTEMEASMCA"/>
      </w:pPr>
      <w:r w:rsidRPr="00061907">
        <w:t>Vartojimo trukmė priklauso nuo pakaitinio gydymo bendrosios koncepcijos apimties, numatyto terapinio tikslo ir paciento individualaus poreikio.</w:t>
      </w:r>
    </w:p>
    <w:p w:rsidR="00FB6D4A" w:rsidRPr="00061907" w:rsidRDefault="00FB6D4A" w:rsidP="00FB6D4A">
      <w:pPr>
        <w:pStyle w:val="BTEMEASMCA"/>
      </w:pPr>
    </w:p>
    <w:p w:rsidR="00FB6D4A" w:rsidRPr="00061907" w:rsidRDefault="00FB6D4A" w:rsidP="00FB6D4A">
      <w:pPr>
        <w:pStyle w:val="BTEMEASMCA"/>
      </w:pPr>
      <w:r w:rsidRPr="00061907">
        <w:t>Gydymas gali būti trumpalaikis (pvz., pakaitinis priklausomybe sergančių pacientų gydymas hospitalizacijos metu) arba ilgalaikis.</w:t>
      </w:r>
    </w:p>
    <w:p w:rsidR="00FB6D4A" w:rsidRPr="00061907" w:rsidRDefault="00FB6D4A" w:rsidP="00FB6D4A">
      <w:pPr>
        <w:pStyle w:val="BTEMEASMCA"/>
      </w:pPr>
    </w:p>
    <w:p w:rsidR="00FB6D4A" w:rsidRPr="00061907" w:rsidRDefault="00FB6D4A" w:rsidP="00FB6D4A">
      <w:pPr>
        <w:pStyle w:val="BTEMEASMCA"/>
      </w:pPr>
      <w:r w:rsidRPr="00061907">
        <w:t>Šio vaistinio preparato atskiedimo prieš vartojimą instrukcija yra 6.6 skyriuje.</w:t>
      </w:r>
    </w:p>
    <w:p w:rsidR="00FB6D4A" w:rsidRPr="00061907" w:rsidRDefault="00FB6D4A" w:rsidP="00FB6D4A">
      <w:pPr>
        <w:pStyle w:val="PI-2EMEASMCA"/>
      </w:pPr>
      <w:bookmarkStart w:id="17" w:name="_Toc129243104"/>
      <w:bookmarkStart w:id="18" w:name="_Toc129243229"/>
    </w:p>
    <w:p w:rsidR="00FB6D4A" w:rsidRPr="00061907" w:rsidRDefault="00FB6D4A" w:rsidP="00FB6D4A">
      <w:pPr>
        <w:pStyle w:val="PI-2EMEASMCA"/>
      </w:pPr>
      <w:r w:rsidRPr="00061907">
        <w:t>4.3</w:t>
      </w:r>
      <w:r w:rsidRPr="00061907">
        <w:tab/>
        <w:t>Kontraindikacijos</w:t>
      </w:r>
      <w:bookmarkEnd w:id="17"/>
      <w:bookmarkEnd w:id="18"/>
    </w:p>
    <w:p w:rsidR="00FB6D4A" w:rsidRDefault="00FB6D4A" w:rsidP="00FB6D4A">
      <w:pPr>
        <w:pStyle w:val="BTEMEASMCA"/>
      </w:pPr>
    </w:p>
    <w:p w:rsidR="00FB6D4A" w:rsidRPr="00061907" w:rsidRDefault="00FB6D4A" w:rsidP="00FB6D4A">
      <w:pPr>
        <w:pStyle w:val="BTEMEASMCA"/>
      </w:pPr>
      <w:r w:rsidRPr="00061907">
        <w:t>Vaistinio preparato negalima vartoti, kai yra:</w:t>
      </w:r>
    </w:p>
    <w:p w:rsidR="00FB6D4A" w:rsidRPr="00061907" w:rsidRDefault="00FB6D4A" w:rsidP="00FB6D4A">
      <w:pPr>
        <w:pStyle w:val="BTEMEASMCA"/>
        <w:numPr>
          <w:ilvl w:val="0"/>
          <w:numId w:val="7"/>
        </w:numPr>
      </w:pPr>
      <w:r w:rsidRPr="00061907">
        <w:t xml:space="preserve">padidėjęs jautrumas </w:t>
      </w:r>
      <w:r w:rsidRPr="00061907">
        <w:rPr>
          <w:lang w:eastAsia="lt-LT" w:bidi="lt-LT"/>
        </w:rPr>
        <w:t>veikliajai arba bet kuriai 6.1 skyriuje nurodytai pagalbinei medžiagai;</w:t>
      </w:r>
    </w:p>
    <w:p w:rsidR="00FB6D4A" w:rsidRPr="00061907" w:rsidRDefault="00FB6D4A" w:rsidP="00FB6D4A">
      <w:pPr>
        <w:pStyle w:val="BTEMEASMCA"/>
        <w:numPr>
          <w:ilvl w:val="0"/>
          <w:numId w:val="7"/>
        </w:numPr>
      </w:pPr>
      <w:r w:rsidRPr="00061907">
        <w:t>sunki bronchų astmos forma arba kita būklė, susijusi su bronchų obstrukcija;</w:t>
      </w:r>
    </w:p>
    <w:p w:rsidR="00FB6D4A" w:rsidRPr="00061907" w:rsidRDefault="00FB6D4A" w:rsidP="00FB6D4A">
      <w:pPr>
        <w:pStyle w:val="BTEMEASMCA"/>
        <w:numPr>
          <w:ilvl w:val="0"/>
          <w:numId w:val="7"/>
        </w:numPr>
      </w:pPr>
      <w:r w:rsidRPr="00061907">
        <w:t xml:space="preserve">vidutinio sunkumo arba sunkus kvėpavimo centro ir kvėpavimo funkcijos </w:t>
      </w:r>
      <w:r>
        <w:t>sutrikimas</w:t>
      </w:r>
      <w:r w:rsidRPr="00061907">
        <w:t>.</w:t>
      </w:r>
    </w:p>
    <w:p w:rsidR="00FB6D4A" w:rsidRPr="00061907" w:rsidRDefault="00FB6D4A" w:rsidP="00FB6D4A">
      <w:pPr>
        <w:pStyle w:val="BTEMEASMCA"/>
        <w:numPr>
          <w:ilvl w:val="0"/>
          <w:numId w:val="7"/>
        </w:numPr>
      </w:pPr>
      <w:r w:rsidRPr="00061907">
        <w:t>pailgėjęs QT intervalas, įskaitant įgimtą ilgo QT sindromą.</w:t>
      </w:r>
    </w:p>
    <w:p w:rsidR="00FB6D4A" w:rsidRPr="00061907" w:rsidRDefault="00FB6D4A" w:rsidP="00FB6D4A">
      <w:pPr>
        <w:pStyle w:val="BTEMEASMCA"/>
        <w:numPr>
          <w:ilvl w:val="0"/>
          <w:numId w:val="7"/>
        </w:numPr>
      </w:pPr>
      <w:r w:rsidRPr="00061907">
        <w:t>paralyžinis žarnų nepraeinamumas ir ūminės pilvo ligos.</w:t>
      </w:r>
    </w:p>
    <w:p w:rsidR="00FB6D4A" w:rsidRPr="00061907" w:rsidRDefault="00FB6D4A" w:rsidP="00FB6D4A">
      <w:pPr>
        <w:pStyle w:val="BTEMEASMCA"/>
      </w:pPr>
      <w:bookmarkStart w:id="19" w:name="_Toc129243105"/>
      <w:bookmarkStart w:id="20" w:name="_Toc129243230"/>
    </w:p>
    <w:p w:rsidR="00FB6D4A" w:rsidRPr="00061907" w:rsidRDefault="00FB6D4A" w:rsidP="00FB6D4A">
      <w:pPr>
        <w:pStyle w:val="BTEMEASMCA"/>
      </w:pPr>
      <w:r w:rsidRPr="00061907">
        <w:t>Kaip ir kitų opioidų preparatų, šio vaisto negalima skirti pacientams su sunkiu kepenų veiklos sutrikimu, nes tai gali skatinti sergančiųjų sunkiu kepenų pažeidimu su dėl vartų venos sistema susijusios encefalopatijos susiformavimą.</w:t>
      </w:r>
    </w:p>
    <w:p w:rsidR="00FB6D4A" w:rsidRPr="00061907" w:rsidRDefault="00FB6D4A" w:rsidP="00FB6D4A">
      <w:pPr>
        <w:pStyle w:val="BTEMEASMCA"/>
      </w:pPr>
    </w:p>
    <w:p w:rsidR="00FB6D4A" w:rsidRPr="00061907" w:rsidRDefault="00FB6D4A" w:rsidP="00FB6D4A">
      <w:pPr>
        <w:pStyle w:val="PI-2EMEASMCA"/>
      </w:pPr>
      <w:r w:rsidRPr="00061907">
        <w:t>4.4</w:t>
      </w:r>
      <w:r w:rsidRPr="00061907">
        <w:tab/>
        <w:t>Specialūs įspėjimai ir atsargumo priemonės</w:t>
      </w:r>
      <w:bookmarkEnd w:id="19"/>
      <w:bookmarkEnd w:id="20"/>
    </w:p>
    <w:p w:rsidR="00FB6D4A" w:rsidRPr="00061907" w:rsidRDefault="00FB6D4A" w:rsidP="00FB6D4A">
      <w:pPr>
        <w:pStyle w:val="BTEMEASMCA"/>
      </w:pPr>
    </w:p>
    <w:p w:rsidR="00FB6D4A" w:rsidRPr="00061907" w:rsidRDefault="00FB6D4A" w:rsidP="00FB6D4A">
      <w:pPr>
        <w:rPr>
          <w:sz w:val="22"/>
          <w:szCs w:val="22"/>
        </w:rPr>
      </w:pPr>
      <w:r w:rsidRPr="00061907">
        <w:rPr>
          <w:sz w:val="22"/>
          <w:szCs w:val="22"/>
        </w:rPr>
        <w:t>Gydymo metu reikia laikytis ypatingo atsargumo:</w:t>
      </w:r>
    </w:p>
    <w:p w:rsidR="00FB6D4A" w:rsidRPr="00061907" w:rsidRDefault="00FB6D4A" w:rsidP="00FB6D4A">
      <w:pPr>
        <w:pStyle w:val="Sraopastraipa"/>
        <w:numPr>
          <w:ilvl w:val="0"/>
          <w:numId w:val="8"/>
        </w:numPr>
        <w:ind w:left="567" w:hanging="567"/>
        <w:rPr>
          <w:sz w:val="22"/>
          <w:szCs w:val="22"/>
        </w:rPr>
      </w:pPr>
      <w:r w:rsidRPr="00061907">
        <w:rPr>
          <w:sz w:val="22"/>
          <w:szCs w:val="22"/>
        </w:rPr>
        <w:t>didelės rizikos pacientams: savižudybės bandymai panaudojant opioidus, ypač kombinuojant su tricikliais antidepresantais, alkoholiu ir kitais centrinę nervų sistemą (CNS) slopinančiais vaistais gali būti priklausomybės vaistams klinikinės išraiškos dalis. Reikia įvertinti individualias paciento savybes ir gydymo planą, kurio dalis gali būti pacientų, pasižyminčių nuolatiniu itin rizikingu nekontroliuojamų vaistų vartojimu, nežiūrint taikomo tinkamo gydymo vaistais, hospitalizacija;</w:t>
      </w:r>
    </w:p>
    <w:p w:rsidR="00FB6D4A" w:rsidRPr="00061907" w:rsidRDefault="00FB6D4A" w:rsidP="00FB6D4A">
      <w:pPr>
        <w:pStyle w:val="Sraopastraipa"/>
        <w:numPr>
          <w:ilvl w:val="0"/>
          <w:numId w:val="8"/>
        </w:numPr>
        <w:ind w:left="567" w:hanging="567"/>
        <w:rPr>
          <w:sz w:val="22"/>
          <w:szCs w:val="22"/>
        </w:rPr>
      </w:pPr>
      <w:r w:rsidRPr="00061907">
        <w:rPr>
          <w:sz w:val="22"/>
          <w:szCs w:val="22"/>
        </w:rPr>
        <w:t>esant ūminiam pilvo organų susirgimui. Kaip ir kitų µ agonistų vartojimo atvejais, metadonas gali slėpti ūmine pilvo organų liga sergančių pacientų ligos eigą ir diagnozę.</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Metadonas yra vaistas, ilgai ir pakartotinai vartojant pasižymintis svarbiu priklausomybę sukeliančiu potencialu. Gali pasireikšti fizinė ir psichinė priklausomybė ir tolerancija. Jis gali sukelti mieguistumą ir sumažinti sąmoningumą. Pakartotinai vartojant šiuo požiūriu gali pasireikšti tolerancija.</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Nutraukus jo vartojimą staiga, gali pasireikšti abstinencijos simptomai.</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Vartoti metadoną gali skirti tik gydytojai, turintys leidimą gydyti opiatų arba opioidų priklausomybę turinčius pacientus, nes dažnai pakaitinės terapijos dozavimas gali sukelti sunkią intoksikaciją, kuri gali baigtis opioidų netoleruojančių pacientų mirtimi.</w:t>
      </w:r>
    </w:p>
    <w:p w:rsidR="00FB6D4A" w:rsidRPr="00061907" w:rsidRDefault="00FB6D4A" w:rsidP="00FB6D4A">
      <w:pPr>
        <w:rPr>
          <w:sz w:val="22"/>
          <w:szCs w:val="22"/>
        </w:rPr>
      </w:pPr>
    </w:p>
    <w:p w:rsidR="00FB6D4A" w:rsidRPr="00061907" w:rsidRDefault="00FB6D4A" w:rsidP="00FB6D4A">
      <w:pPr>
        <w:rPr>
          <w:i/>
          <w:sz w:val="22"/>
          <w:szCs w:val="22"/>
        </w:rPr>
      </w:pPr>
      <w:r w:rsidRPr="00061907">
        <w:rPr>
          <w:i/>
          <w:sz w:val="22"/>
          <w:szCs w:val="22"/>
        </w:rPr>
        <w:t>Virškinimo trakto judrumas</w:t>
      </w:r>
    </w:p>
    <w:p w:rsidR="00FB6D4A" w:rsidRPr="00061907" w:rsidRDefault="00FB6D4A" w:rsidP="00FB6D4A">
      <w:pPr>
        <w:rPr>
          <w:sz w:val="22"/>
          <w:szCs w:val="22"/>
        </w:rPr>
      </w:pPr>
      <w:r w:rsidRPr="00061907">
        <w:rPr>
          <w:sz w:val="22"/>
          <w:szCs w:val="22"/>
        </w:rPr>
        <w:t>Opioidai, jų tarpe ir metadonas, gali sukelti vidurių užkietėjimą, kuris ypač pavojingas pacientams, sergantiems sunkia kepenų liga. Todėl reikia laiku imtis priemonių, leidžiančių išvengti vidurių užkietėjimo.</w:t>
      </w:r>
    </w:p>
    <w:p w:rsidR="00FB6D4A" w:rsidRPr="00061907" w:rsidRDefault="00FB6D4A" w:rsidP="00FB6D4A">
      <w:pPr>
        <w:rPr>
          <w:sz w:val="22"/>
          <w:szCs w:val="22"/>
        </w:rPr>
      </w:pPr>
    </w:p>
    <w:p w:rsidR="00FB6D4A" w:rsidRPr="00061907" w:rsidRDefault="00FB6D4A" w:rsidP="00FB6D4A">
      <w:pPr>
        <w:rPr>
          <w:sz w:val="22"/>
          <w:szCs w:val="22"/>
          <w:u w:val="single"/>
        </w:rPr>
      </w:pPr>
      <w:r w:rsidRPr="00061907">
        <w:rPr>
          <w:sz w:val="22"/>
          <w:szCs w:val="22"/>
          <w:u w:val="single"/>
        </w:rPr>
        <w:t>Atsargumo priemonės</w:t>
      </w:r>
    </w:p>
    <w:p w:rsidR="00FB6D4A" w:rsidRPr="00061907" w:rsidRDefault="00FB6D4A" w:rsidP="00FB6D4A">
      <w:pPr>
        <w:rPr>
          <w:sz w:val="22"/>
          <w:szCs w:val="22"/>
        </w:rPr>
      </w:pPr>
      <w:r w:rsidRPr="00061907">
        <w:rPr>
          <w:sz w:val="22"/>
          <w:szCs w:val="22"/>
        </w:rPr>
        <w:t>Ypatingas medicininis stebėjimas būtinas toliau išvardytais atvejais:</w:t>
      </w:r>
    </w:p>
    <w:p w:rsidR="00FB6D4A" w:rsidRPr="00061907" w:rsidRDefault="00FB6D4A" w:rsidP="00FB6D4A">
      <w:pPr>
        <w:pStyle w:val="Sraopastraipa"/>
        <w:numPr>
          <w:ilvl w:val="0"/>
          <w:numId w:val="9"/>
        </w:numPr>
        <w:ind w:left="567" w:hanging="567"/>
        <w:rPr>
          <w:sz w:val="22"/>
          <w:szCs w:val="22"/>
        </w:rPr>
      </w:pPr>
      <w:r w:rsidRPr="00061907">
        <w:rPr>
          <w:sz w:val="22"/>
          <w:szCs w:val="22"/>
        </w:rPr>
        <w:t xml:space="preserve">esant hipotenzijai </w:t>
      </w:r>
      <w:r>
        <w:rPr>
          <w:sz w:val="22"/>
          <w:szCs w:val="22"/>
        </w:rPr>
        <w:t xml:space="preserve">su </w:t>
      </w:r>
      <w:r w:rsidRPr="00061907">
        <w:rPr>
          <w:sz w:val="22"/>
          <w:szCs w:val="22"/>
        </w:rPr>
        <w:t>hipovolemija;</w:t>
      </w:r>
    </w:p>
    <w:p w:rsidR="00FB6D4A" w:rsidRPr="00061907" w:rsidRDefault="00FB6D4A" w:rsidP="00FB6D4A">
      <w:pPr>
        <w:pStyle w:val="Sraopastraipa"/>
        <w:numPr>
          <w:ilvl w:val="0"/>
          <w:numId w:val="9"/>
        </w:numPr>
        <w:ind w:left="567" w:hanging="567"/>
        <w:rPr>
          <w:sz w:val="22"/>
          <w:szCs w:val="22"/>
        </w:rPr>
      </w:pPr>
      <w:r w:rsidRPr="00061907">
        <w:rPr>
          <w:sz w:val="22"/>
          <w:szCs w:val="22"/>
        </w:rPr>
        <w:t>sergant tulžies latakų ligomis;</w:t>
      </w:r>
    </w:p>
    <w:p w:rsidR="00FB6D4A" w:rsidRPr="00061907" w:rsidRDefault="00FB6D4A" w:rsidP="00FB6D4A">
      <w:pPr>
        <w:pStyle w:val="Sraopastraipa"/>
        <w:numPr>
          <w:ilvl w:val="0"/>
          <w:numId w:val="9"/>
        </w:numPr>
        <w:ind w:left="567" w:hanging="567"/>
        <w:rPr>
          <w:sz w:val="22"/>
          <w:szCs w:val="22"/>
        </w:rPr>
      </w:pPr>
      <w:r w:rsidRPr="00061907">
        <w:rPr>
          <w:sz w:val="22"/>
          <w:szCs w:val="22"/>
        </w:rPr>
        <w:t>sergant žarnų obstrukcinėmis ir uždegiminėmis ligomis;</w:t>
      </w:r>
    </w:p>
    <w:p w:rsidR="00FB6D4A" w:rsidRPr="00061907" w:rsidRDefault="00FB6D4A" w:rsidP="00FB6D4A">
      <w:pPr>
        <w:pStyle w:val="Sraopastraipa"/>
        <w:numPr>
          <w:ilvl w:val="0"/>
          <w:numId w:val="9"/>
        </w:numPr>
        <w:ind w:left="567" w:hanging="567"/>
        <w:rPr>
          <w:sz w:val="22"/>
          <w:szCs w:val="22"/>
        </w:rPr>
      </w:pPr>
      <w:r w:rsidRPr="00061907">
        <w:rPr>
          <w:sz w:val="22"/>
          <w:szCs w:val="22"/>
        </w:rPr>
        <w:lastRenderedPageBreak/>
        <w:t>esant prostatos hipertrofijai su likutinio šlapimo sankaupa;</w:t>
      </w:r>
    </w:p>
    <w:p w:rsidR="00FB6D4A" w:rsidRPr="00061907" w:rsidRDefault="00FB6D4A" w:rsidP="00FB6D4A">
      <w:pPr>
        <w:numPr>
          <w:ilvl w:val="0"/>
          <w:numId w:val="9"/>
        </w:numPr>
        <w:ind w:left="567" w:hanging="567"/>
        <w:rPr>
          <w:sz w:val="22"/>
          <w:szCs w:val="22"/>
        </w:rPr>
      </w:pPr>
      <w:r w:rsidRPr="00061907">
        <w:rPr>
          <w:sz w:val="22"/>
          <w:szCs w:val="22"/>
        </w:rPr>
        <w:t>yra nustatytas arba įtariamas QT intervalo pailgėjimas (QT jau buvo pailgėjęs dėl kartu vartojamų kitokių vaistų) arba sutrikus elektrolitų pusiausvyrai, ypač hipokalemijos atvejais;</w:t>
      </w:r>
    </w:p>
    <w:p w:rsidR="00FB6D4A" w:rsidRPr="00061907" w:rsidRDefault="00FB6D4A" w:rsidP="00FB6D4A">
      <w:pPr>
        <w:numPr>
          <w:ilvl w:val="0"/>
          <w:numId w:val="9"/>
        </w:numPr>
        <w:ind w:left="567" w:hanging="567"/>
        <w:rPr>
          <w:sz w:val="22"/>
          <w:szCs w:val="22"/>
        </w:rPr>
      </w:pPr>
      <w:r w:rsidRPr="00061907">
        <w:rPr>
          <w:sz w:val="22"/>
          <w:szCs w:val="22"/>
        </w:rPr>
        <w:t>kai yra ženkli bradikardija;</w:t>
      </w:r>
    </w:p>
    <w:p w:rsidR="00FB6D4A" w:rsidRPr="00061907" w:rsidRDefault="00FB6D4A" w:rsidP="00FB6D4A">
      <w:pPr>
        <w:numPr>
          <w:ilvl w:val="0"/>
          <w:numId w:val="9"/>
        </w:numPr>
        <w:ind w:left="567" w:hanging="567"/>
        <w:rPr>
          <w:sz w:val="22"/>
          <w:szCs w:val="22"/>
        </w:rPr>
      </w:pPr>
      <w:r w:rsidRPr="00061907">
        <w:rPr>
          <w:sz w:val="22"/>
          <w:szCs w:val="22"/>
        </w:rPr>
        <w:t>anamnezėje nurodomi širdies laidumo sutrikimai;</w:t>
      </w:r>
    </w:p>
    <w:p w:rsidR="00FB6D4A" w:rsidRPr="00061907" w:rsidRDefault="00FB6D4A" w:rsidP="00FB6D4A">
      <w:pPr>
        <w:numPr>
          <w:ilvl w:val="0"/>
          <w:numId w:val="9"/>
        </w:numPr>
        <w:ind w:left="567" w:hanging="567"/>
        <w:rPr>
          <w:sz w:val="22"/>
          <w:szCs w:val="22"/>
        </w:rPr>
      </w:pPr>
      <w:r w:rsidRPr="00061907">
        <w:rPr>
          <w:sz w:val="22"/>
          <w:szCs w:val="22"/>
        </w:rPr>
        <w:t>kai pacientas gydomas I ir III klasės antiaritminiais vaist</w:t>
      </w:r>
      <w:r>
        <w:rPr>
          <w:sz w:val="22"/>
          <w:szCs w:val="22"/>
        </w:rPr>
        <w:t>ini</w:t>
      </w:r>
      <w:r w:rsidRPr="00061907">
        <w:rPr>
          <w:sz w:val="22"/>
          <w:szCs w:val="22"/>
        </w:rPr>
        <w:t>ais</w:t>
      </w:r>
      <w:r>
        <w:rPr>
          <w:sz w:val="22"/>
          <w:szCs w:val="22"/>
        </w:rPr>
        <w:t xml:space="preserve"> preparatais</w:t>
      </w:r>
      <w:r w:rsidRPr="00061907">
        <w:rPr>
          <w:sz w:val="22"/>
          <w:szCs w:val="22"/>
        </w:rPr>
        <w:t>;</w:t>
      </w:r>
    </w:p>
    <w:p w:rsidR="00FB6D4A" w:rsidRPr="00061907" w:rsidRDefault="00FB6D4A" w:rsidP="00FB6D4A">
      <w:pPr>
        <w:numPr>
          <w:ilvl w:val="0"/>
          <w:numId w:val="9"/>
        </w:numPr>
        <w:ind w:left="567" w:hanging="567"/>
        <w:rPr>
          <w:sz w:val="22"/>
          <w:szCs w:val="22"/>
        </w:rPr>
      </w:pPr>
      <w:r w:rsidRPr="00061907">
        <w:rPr>
          <w:sz w:val="22"/>
          <w:szCs w:val="22"/>
        </w:rPr>
        <w:t>nėštumo ir žindymo laikotarpiu (žr. 4.6 skyrių);</w:t>
      </w:r>
    </w:p>
    <w:p w:rsidR="00FB6D4A" w:rsidRPr="00061907" w:rsidRDefault="00FB6D4A" w:rsidP="00FB6D4A">
      <w:pPr>
        <w:numPr>
          <w:ilvl w:val="0"/>
          <w:numId w:val="9"/>
        </w:numPr>
        <w:ind w:left="567" w:hanging="567"/>
        <w:rPr>
          <w:sz w:val="22"/>
          <w:szCs w:val="22"/>
        </w:rPr>
      </w:pPr>
      <w:r w:rsidRPr="00061907">
        <w:rPr>
          <w:sz w:val="22"/>
          <w:szCs w:val="22"/>
        </w:rPr>
        <w:t>esant sutrikusiai sąmonei;</w:t>
      </w:r>
    </w:p>
    <w:p w:rsidR="00FB6D4A" w:rsidRPr="00061907" w:rsidRDefault="00FB6D4A" w:rsidP="00FB6D4A">
      <w:pPr>
        <w:numPr>
          <w:ilvl w:val="0"/>
          <w:numId w:val="9"/>
        </w:numPr>
        <w:ind w:left="567" w:hanging="567"/>
        <w:rPr>
          <w:sz w:val="22"/>
          <w:szCs w:val="22"/>
        </w:rPr>
      </w:pPr>
      <w:r w:rsidRPr="00061907">
        <w:rPr>
          <w:sz w:val="22"/>
          <w:szCs w:val="22"/>
        </w:rPr>
        <w:t>kai pacientas vartoja kitokių CNS arba kvėpavimą slopinančių preparatų;</w:t>
      </w:r>
    </w:p>
    <w:p w:rsidR="00FB6D4A" w:rsidRPr="00061907" w:rsidRDefault="00FB6D4A" w:rsidP="00FB6D4A">
      <w:pPr>
        <w:numPr>
          <w:ilvl w:val="0"/>
          <w:numId w:val="9"/>
        </w:numPr>
        <w:ind w:left="567" w:hanging="567"/>
        <w:rPr>
          <w:sz w:val="22"/>
          <w:szCs w:val="22"/>
        </w:rPr>
      </w:pPr>
      <w:r w:rsidRPr="00061907">
        <w:rPr>
          <w:sz w:val="22"/>
          <w:szCs w:val="22"/>
        </w:rPr>
        <w:t>sergant ligomis, kurių metu reikia vengti kvėpavimo slopinimo;</w:t>
      </w:r>
    </w:p>
    <w:p w:rsidR="00FB6D4A" w:rsidRPr="00061907" w:rsidRDefault="00FB6D4A" w:rsidP="00FB6D4A">
      <w:pPr>
        <w:numPr>
          <w:ilvl w:val="0"/>
          <w:numId w:val="9"/>
        </w:numPr>
        <w:ind w:left="567" w:hanging="567"/>
        <w:rPr>
          <w:sz w:val="22"/>
          <w:szCs w:val="22"/>
        </w:rPr>
      </w:pPr>
      <w:r w:rsidRPr="00061907">
        <w:rPr>
          <w:sz w:val="22"/>
          <w:szCs w:val="22"/>
        </w:rPr>
        <w:t>yra padidėjęs intrakranijinis spaudimas;</w:t>
      </w:r>
    </w:p>
    <w:p w:rsidR="00FB6D4A" w:rsidRPr="00061907" w:rsidRDefault="00FB6D4A" w:rsidP="00FB6D4A">
      <w:pPr>
        <w:numPr>
          <w:ilvl w:val="0"/>
          <w:numId w:val="9"/>
        </w:numPr>
        <w:ind w:left="567" w:hanging="567"/>
        <w:rPr>
          <w:sz w:val="22"/>
          <w:szCs w:val="22"/>
        </w:rPr>
      </w:pPr>
      <w:r w:rsidRPr="00061907">
        <w:rPr>
          <w:sz w:val="22"/>
          <w:szCs w:val="22"/>
        </w:rPr>
        <w:t>kai pradedama arba užbaigiama gydyti antiretrovirusiniais vaist</w:t>
      </w:r>
      <w:r>
        <w:rPr>
          <w:sz w:val="22"/>
          <w:szCs w:val="22"/>
        </w:rPr>
        <w:t>ini</w:t>
      </w:r>
      <w:r w:rsidRPr="00061907">
        <w:rPr>
          <w:sz w:val="22"/>
          <w:szCs w:val="22"/>
        </w:rPr>
        <w:t>ais</w:t>
      </w:r>
      <w:r>
        <w:rPr>
          <w:sz w:val="22"/>
          <w:szCs w:val="22"/>
        </w:rPr>
        <w:t xml:space="preserve"> preparatais</w:t>
      </w:r>
      <w:r w:rsidRPr="00061907">
        <w:rPr>
          <w:sz w:val="22"/>
          <w:szCs w:val="22"/>
        </w:rPr>
        <w:t>, nes jie gali sumažinti arba padidinti metadono koncentraciją kraujyje (žr. 4.5 skyrių);</w:t>
      </w:r>
    </w:p>
    <w:p w:rsidR="00FB6D4A" w:rsidRPr="00061907" w:rsidRDefault="00FB6D4A" w:rsidP="00FB6D4A">
      <w:pPr>
        <w:numPr>
          <w:ilvl w:val="0"/>
          <w:numId w:val="9"/>
        </w:numPr>
        <w:ind w:left="567" w:hanging="567"/>
        <w:rPr>
          <w:sz w:val="22"/>
          <w:szCs w:val="22"/>
        </w:rPr>
      </w:pPr>
      <w:r w:rsidRPr="00061907">
        <w:rPr>
          <w:sz w:val="22"/>
          <w:szCs w:val="22"/>
        </w:rPr>
        <w:t>sergant pankreatitu;</w:t>
      </w:r>
    </w:p>
    <w:p w:rsidR="00FB6D4A" w:rsidRPr="00061907" w:rsidRDefault="00FB6D4A" w:rsidP="00FB6D4A">
      <w:pPr>
        <w:numPr>
          <w:ilvl w:val="0"/>
          <w:numId w:val="9"/>
        </w:numPr>
        <w:ind w:left="567" w:hanging="567"/>
        <w:rPr>
          <w:sz w:val="22"/>
          <w:szCs w:val="22"/>
        </w:rPr>
      </w:pPr>
      <w:r w:rsidRPr="00061907">
        <w:rPr>
          <w:sz w:val="22"/>
          <w:szCs w:val="22"/>
        </w:rPr>
        <w:t xml:space="preserve">kai pacientas vartoja kartu citochromo P450 </w:t>
      </w:r>
      <w:r w:rsidRPr="00061907">
        <w:rPr>
          <w:rFonts w:eastAsiaTheme="minorHAnsi"/>
          <w:sz w:val="22"/>
          <w:szCs w:val="22"/>
        </w:rPr>
        <w:t>CYP3A4</w:t>
      </w:r>
      <w:r w:rsidRPr="00061907">
        <w:rPr>
          <w:sz w:val="22"/>
          <w:szCs w:val="22"/>
        </w:rPr>
        <w:t xml:space="preserve"> aktyvumą slopinančių vaistinių preparatų (žr. 4.5 skyrių);</w:t>
      </w:r>
    </w:p>
    <w:p w:rsidR="00FB6D4A" w:rsidRPr="00061907" w:rsidRDefault="00FB6D4A" w:rsidP="00FB6D4A">
      <w:pPr>
        <w:numPr>
          <w:ilvl w:val="0"/>
          <w:numId w:val="9"/>
        </w:numPr>
        <w:ind w:left="567" w:hanging="567"/>
        <w:rPr>
          <w:sz w:val="22"/>
          <w:szCs w:val="22"/>
        </w:rPr>
      </w:pPr>
      <w:r w:rsidRPr="00061907">
        <w:rPr>
          <w:sz w:val="22"/>
          <w:szCs w:val="22"/>
        </w:rPr>
        <w:t>esant traukulių;</w:t>
      </w:r>
    </w:p>
    <w:p w:rsidR="00FB6D4A" w:rsidRPr="00061907" w:rsidRDefault="00FB6D4A" w:rsidP="00FB6D4A">
      <w:pPr>
        <w:numPr>
          <w:ilvl w:val="0"/>
          <w:numId w:val="9"/>
        </w:numPr>
        <w:ind w:left="567" w:hanging="567"/>
        <w:rPr>
          <w:sz w:val="22"/>
          <w:szCs w:val="22"/>
        </w:rPr>
      </w:pPr>
      <w:r w:rsidRPr="00061907">
        <w:rPr>
          <w:sz w:val="22"/>
          <w:szCs w:val="22"/>
        </w:rPr>
        <w:t>sergant hipotiroze;</w:t>
      </w:r>
    </w:p>
    <w:p w:rsidR="00FB6D4A" w:rsidRPr="00061907" w:rsidRDefault="00FB6D4A" w:rsidP="00FB6D4A">
      <w:pPr>
        <w:numPr>
          <w:ilvl w:val="0"/>
          <w:numId w:val="9"/>
        </w:numPr>
        <w:ind w:left="567" w:hanging="567"/>
        <w:rPr>
          <w:sz w:val="22"/>
          <w:szCs w:val="22"/>
        </w:rPr>
      </w:pPr>
      <w:r w:rsidRPr="00061907">
        <w:rPr>
          <w:sz w:val="22"/>
          <w:szCs w:val="22"/>
        </w:rPr>
        <w:t>esant antinksčių žievės nepakankamumui;</w:t>
      </w:r>
    </w:p>
    <w:p w:rsidR="00FB6D4A" w:rsidRPr="00061907" w:rsidRDefault="00FB6D4A" w:rsidP="00FB6D4A">
      <w:pPr>
        <w:numPr>
          <w:ilvl w:val="0"/>
          <w:numId w:val="9"/>
        </w:numPr>
        <w:ind w:left="567" w:hanging="567"/>
        <w:rPr>
          <w:sz w:val="22"/>
          <w:szCs w:val="22"/>
        </w:rPr>
      </w:pPr>
      <w:r w:rsidRPr="00061907">
        <w:rPr>
          <w:sz w:val="22"/>
          <w:szCs w:val="22"/>
        </w:rPr>
        <w:t>šoko metu;</w:t>
      </w:r>
    </w:p>
    <w:p w:rsidR="00FB6D4A" w:rsidRPr="00061907" w:rsidRDefault="00FB6D4A" w:rsidP="00FB6D4A">
      <w:pPr>
        <w:numPr>
          <w:ilvl w:val="0"/>
          <w:numId w:val="9"/>
        </w:numPr>
        <w:ind w:left="567" w:hanging="567"/>
        <w:rPr>
          <w:sz w:val="22"/>
          <w:szCs w:val="22"/>
        </w:rPr>
      </w:pPr>
      <w:r w:rsidRPr="00061907">
        <w:rPr>
          <w:sz w:val="22"/>
          <w:szCs w:val="22"/>
        </w:rPr>
        <w:t xml:space="preserve">sergant </w:t>
      </w:r>
      <w:r>
        <w:rPr>
          <w:sz w:val="22"/>
          <w:szCs w:val="22"/>
        </w:rPr>
        <w:t xml:space="preserve">generalizuota </w:t>
      </w:r>
      <w:r w:rsidRPr="00061907">
        <w:rPr>
          <w:sz w:val="22"/>
          <w:szCs w:val="22"/>
        </w:rPr>
        <w:t>miastenija</w:t>
      </w:r>
      <w:r>
        <w:rPr>
          <w:sz w:val="22"/>
          <w:szCs w:val="22"/>
        </w:rPr>
        <w:t xml:space="preserve"> (</w:t>
      </w:r>
      <w:r>
        <w:rPr>
          <w:i/>
          <w:sz w:val="22"/>
          <w:szCs w:val="22"/>
        </w:rPr>
        <w:t>myasthenia gravis</w:t>
      </w:r>
      <w:r>
        <w:rPr>
          <w:sz w:val="22"/>
          <w:szCs w:val="22"/>
        </w:rPr>
        <w:t>)</w:t>
      </w:r>
      <w:r w:rsidRPr="00061907">
        <w:rPr>
          <w:sz w:val="22"/>
          <w:szCs w:val="22"/>
        </w:rPr>
        <w:t>.</w:t>
      </w:r>
    </w:p>
    <w:p w:rsidR="00FB6D4A" w:rsidRPr="00061907" w:rsidRDefault="00FB6D4A" w:rsidP="00FB6D4A">
      <w:pPr>
        <w:rPr>
          <w:sz w:val="22"/>
          <w:szCs w:val="22"/>
        </w:rPr>
      </w:pPr>
    </w:p>
    <w:p w:rsidR="00FB6D4A" w:rsidRPr="00061907" w:rsidRDefault="00FB6D4A" w:rsidP="00FB6D4A">
      <w:pPr>
        <w:rPr>
          <w:sz w:val="22"/>
          <w:szCs w:val="22"/>
          <w:u w:val="single"/>
        </w:rPr>
      </w:pPr>
      <w:r w:rsidRPr="00061907">
        <w:rPr>
          <w:sz w:val="22"/>
          <w:szCs w:val="22"/>
          <w:u w:val="single"/>
        </w:rPr>
        <w:t xml:space="preserve">Ypatinga rizika pakaitinės terapijos metu </w:t>
      </w:r>
    </w:p>
    <w:p w:rsidR="00FB6D4A" w:rsidRPr="00061907" w:rsidRDefault="00FB6D4A" w:rsidP="00FB6D4A">
      <w:pPr>
        <w:pStyle w:val="Sraopastraipa"/>
        <w:numPr>
          <w:ilvl w:val="0"/>
          <w:numId w:val="10"/>
        </w:numPr>
        <w:ind w:left="567" w:hanging="567"/>
        <w:rPr>
          <w:sz w:val="22"/>
          <w:szCs w:val="22"/>
        </w:rPr>
      </w:pPr>
      <w:r w:rsidRPr="00061907">
        <w:rPr>
          <w:sz w:val="22"/>
          <w:szCs w:val="22"/>
        </w:rPr>
        <w:t>Metadonas pasižymi pripratimą, kuris panašus į kitų stiprių opioidų sukeliamą, sukeliančiu potencialu.</w:t>
      </w:r>
    </w:p>
    <w:p w:rsidR="00FB6D4A" w:rsidRPr="00061907" w:rsidRDefault="00FB6D4A" w:rsidP="00FB6D4A">
      <w:pPr>
        <w:pStyle w:val="Sraopastraipa"/>
        <w:numPr>
          <w:ilvl w:val="0"/>
          <w:numId w:val="10"/>
        </w:numPr>
        <w:ind w:left="567" w:hanging="567"/>
        <w:rPr>
          <w:sz w:val="22"/>
          <w:szCs w:val="22"/>
        </w:rPr>
      </w:pPr>
      <w:r w:rsidRPr="00061907">
        <w:rPr>
          <w:sz w:val="22"/>
          <w:szCs w:val="22"/>
        </w:rPr>
        <w:t>Pakaitinės terapijos metu reikia periodiškai tirti šlapimą (netgi atlikti kiekybinius tyrimus) siekiant nustatyti opioidus, barbitūratus, metakvoloną ir benzodiazepinus, o prireikus – ir kokainą, amfetaminus ir jų metabolitus; žr. atitinkamų nacionalinių teisės aktų nuostatas.</w:t>
      </w:r>
    </w:p>
    <w:p w:rsidR="00FB6D4A" w:rsidRPr="00061907" w:rsidRDefault="00FB6D4A" w:rsidP="00FB6D4A">
      <w:pPr>
        <w:pStyle w:val="Sraopastraipa"/>
        <w:numPr>
          <w:ilvl w:val="0"/>
          <w:numId w:val="10"/>
        </w:numPr>
        <w:ind w:left="567" w:hanging="567"/>
        <w:rPr>
          <w:sz w:val="22"/>
          <w:szCs w:val="22"/>
        </w:rPr>
      </w:pPr>
      <w:r w:rsidRPr="00061907">
        <w:rPr>
          <w:sz w:val="22"/>
          <w:szCs w:val="22"/>
        </w:rPr>
        <w:t>Vartojant didelę paros dozę būtinas atidus medicininis stebėjimas vertinant somatinę ir psichinę būseną.</w:t>
      </w:r>
    </w:p>
    <w:p w:rsidR="00FB6D4A" w:rsidRPr="00061907" w:rsidRDefault="00FB6D4A" w:rsidP="00FB6D4A">
      <w:pPr>
        <w:pStyle w:val="Sraopastraipa"/>
        <w:numPr>
          <w:ilvl w:val="0"/>
          <w:numId w:val="10"/>
        </w:numPr>
        <w:ind w:left="567" w:hanging="567"/>
        <w:rPr>
          <w:sz w:val="22"/>
          <w:szCs w:val="22"/>
        </w:rPr>
      </w:pPr>
      <w:r w:rsidRPr="00061907">
        <w:rPr>
          <w:sz w:val="22"/>
          <w:szCs w:val="22"/>
        </w:rPr>
        <w:t>Gydymas opioidų antagonistais sukelia vartojimo nutraukimo simptomus.</w:t>
      </w:r>
    </w:p>
    <w:p w:rsidR="00FB6D4A" w:rsidRPr="00061907" w:rsidRDefault="00FB6D4A" w:rsidP="00FB6D4A">
      <w:pPr>
        <w:pStyle w:val="Sraopastraipa"/>
        <w:numPr>
          <w:ilvl w:val="0"/>
          <w:numId w:val="10"/>
        </w:numPr>
        <w:ind w:left="567" w:hanging="567"/>
        <w:rPr>
          <w:sz w:val="22"/>
          <w:szCs w:val="22"/>
        </w:rPr>
      </w:pPr>
      <w:r w:rsidRPr="00061907">
        <w:rPr>
          <w:sz w:val="22"/>
          <w:szCs w:val="22"/>
        </w:rPr>
        <w:t>Norint išvengti vartojimo nutraukimo simptomų, gydymą visuomet reikia nutraukti palengva (žr. 4.2 skyrių).</w:t>
      </w:r>
    </w:p>
    <w:p w:rsidR="00FB6D4A" w:rsidRPr="00061907" w:rsidRDefault="00FB6D4A" w:rsidP="00FB6D4A">
      <w:pPr>
        <w:rPr>
          <w:sz w:val="22"/>
          <w:szCs w:val="22"/>
        </w:rPr>
      </w:pPr>
    </w:p>
    <w:p w:rsidR="00FB6D4A" w:rsidRPr="00EB1F50" w:rsidRDefault="00FB6D4A" w:rsidP="00FB6D4A">
      <w:pPr>
        <w:spacing w:line="259" w:lineRule="auto"/>
        <w:rPr>
          <w:rFonts w:eastAsia="Times New Roman"/>
          <w:sz w:val="22"/>
          <w:szCs w:val="22"/>
        </w:rPr>
      </w:pPr>
      <w:r w:rsidRPr="00EB1F50">
        <w:rPr>
          <w:rFonts w:eastAsiaTheme="minorHAnsi"/>
          <w:sz w:val="22"/>
          <w:szCs w:val="22"/>
          <w:u w:val="single"/>
        </w:rPr>
        <w:t>Vartojimo kartu su tokiais raminančiais vaistais kaip benzodiazepinai arba jiems panašūs rizika</w:t>
      </w:r>
      <w:r w:rsidRPr="00EB1F50">
        <w:rPr>
          <w:rFonts w:eastAsia="Times New Roman"/>
          <w:sz w:val="22"/>
          <w:szCs w:val="22"/>
        </w:rPr>
        <w:t>.</w:t>
      </w:r>
    </w:p>
    <w:p w:rsidR="00FB6D4A" w:rsidRPr="00EB1F50" w:rsidRDefault="00FB6D4A" w:rsidP="00FB6D4A">
      <w:pPr>
        <w:spacing w:line="259" w:lineRule="auto"/>
        <w:rPr>
          <w:rFonts w:eastAsia="Times New Roman"/>
          <w:sz w:val="22"/>
          <w:szCs w:val="22"/>
        </w:rPr>
      </w:pPr>
      <w:r w:rsidRPr="00C00856">
        <w:rPr>
          <w:rFonts w:eastAsia="Times New Roman"/>
          <w:sz w:val="22"/>
          <w:szCs w:val="22"/>
        </w:rPr>
        <w:t xml:space="preserve">Pacientą būtina tinkamai informuoti, kad </w:t>
      </w:r>
      <w:r>
        <w:rPr>
          <w:spacing w:val="-3"/>
          <w:sz w:val="22"/>
          <w:szCs w:val="22"/>
        </w:rPr>
        <w:t xml:space="preserve">Methadone G.L. Pharma </w:t>
      </w:r>
      <w:r w:rsidRPr="00EB1F50">
        <w:rPr>
          <w:rFonts w:eastAsia="Times New Roman"/>
          <w:sz w:val="22"/>
          <w:szCs w:val="22"/>
        </w:rPr>
        <w:t xml:space="preserve">vartojimas kartu su tokiais raminančiais vaistais, kaip benzodiazepinai arba jiems panašūs </w:t>
      </w:r>
      <w:r w:rsidRPr="00C00856">
        <w:rPr>
          <w:rFonts w:eastAsiaTheme="minorHAnsi" w:cstheme="minorBidi"/>
          <w:sz w:val="22"/>
          <w:szCs w:val="22"/>
          <w:lang w:eastAsia="sl-SI"/>
        </w:rPr>
        <w:t>(</w:t>
      </w:r>
      <w:r w:rsidRPr="00C00856">
        <w:rPr>
          <w:rFonts w:eastAsia="Times New Roman"/>
          <w:sz w:val="22"/>
          <w:szCs w:val="22"/>
        </w:rPr>
        <w:t xml:space="preserve">alkoholis, nelegalūs opioidai, kiti CNS slopinantys vaistai, pvz., migdomieji arba kitos pakaitinės medžiagos) </w:t>
      </w:r>
      <w:r w:rsidRPr="00EB1F50">
        <w:rPr>
          <w:rFonts w:eastAsia="Times New Roman"/>
          <w:sz w:val="22"/>
          <w:szCs w:val="22"/>
        </w:rPr>
        <w:t xml:space="preserve">gali sukelti slopinimą, kvėpavimo slopinimą, komą ir mirtį. Dėl šios rizikos paskyrimą vartoti kartu su šiais raminančiais vaistais reikia rezervuoti tiems pacientams, kuriems alternatyvus gydymas negalimas. Jei nusprendžiama </w:t>
      </w:r>
      <w:r>
        <w:rPr>
          <w:spacing w:val="-3"/>
          <w:sz w:val="22"/>
          <w:szCs w:val="22"/>
        </w:rPr>
        <w:t xml:space="preserve">Methadone G.L. Pharma </w:t>
      </w:r>
      <w:r w:rsidRPr="00EB1F50">
        <w:rPr>
          <w:rFonts w:eastAsia="Times New Roman"/>
          <w:sz w:val="22"/>
          <w:szCs w:val="22"/>
        </w:rPr>
        <w:t xml:space="preserve">skirti kartu su raminančiais vaistais, reikia skirti vartoti mažiausią veiksmingą dozę, o vartojimo trukmė turi būti galimai trumpiausia. </w:t>
      </w:r>
    </w:p>
    <w:p w:rsidR="00FB6D4A" w:rsidRPr="00EB1F50" w:rsidRDefault="00FB6D4A" w:rsidP="00FB6D4A">
      <w:pPr>
        <w:spacing w:line="259" w:lineRule="auto"/>
        <w:rPr>
          <w:rFonts w:eastAsia="Times New Roman"/>
          <w:sz w:val="22"/>
          <w:szCs w:val="22"/>
        </w:rPr>
      </w:pPr>
      <w:r w:rsidRPr="00EB1F50">
        <w:rPr>
          <w:rFonts w:eastAsia="Times New Roman"/>
          <w:sz w:val="22"/>
          <w:szCs w:val="22"/>
        </w:rPr>
        <w:t>Pacientą reikia atidžiai stebėti, ar nėra kvėpavimo slopinimo ir bendro slopinimo simptomų bei požymių. Šiuo atžvilgiu griežtai rekomenduojama pacientus ir jų globotojus informuoti, kad jie žinotų apie šiuos simptomus (žr. 4.5 skyrių).</w:t>
      </w:r>
    </w:p>
    <w:p w:rsidR="00FB6D4A" w:rsidRPr="002E136A" w:rsidRDefault="00FB6D4A" w:rsidP="00FB6D4A">
      <w:pPr>
        <w:rPr>
          <w:sz w:val="22"/>
          <w:u w:val="single"/>
        </w:rPr>
      </w:pPr>
    </w:p>
    <w:p w:rsidR="00FB6D4A" w:rsidRPr="00061907" w:rsidRDefault="00FB6D4A" w:rsidP="00FB6D4A">
      <w:pPr>
        <w:rPr>
          <w:sz w:val="22"/>
          <w:szCs w:val="22"/>
          <w:u w:val="single"/>
        </w:rPr>
      </w:pPr>
      <w:r w:rsidRPr="00061907">
        <w:rPr>
          <w:sz w:val="22"/>
          <w:szCs w:val="22"/>
          <w:u w:val="single"/>
        </w:rPr>
        <w:t>Širdies aritmija</w:t>
      </w:r>
    </w:p>
    <w:p w:rsidR="00FB6D4A" w:rsidRPr="00061907" w:rsidRDefault="00FB6D4A" w:rsidP="00FB6D4A">
      <w:pPr>
        <w:rPr>
          <w:sz w:val="22"/>
          <w:szCs w:val="22"/>
        </w:rPr>
      </w:pPr>
      <w:r w:rsidRPr="00061907">
        <w:rPr>
          <w:sz w:val="22"/>
          <w:szCs w:val="22"/>
        </w:rPr>
        <w:lastRenderedPageBreak/>
        <w:t>Klinikinių tyrimų metu nustatyta, kad gydymo metadonu metu nedažnai pasireiškia QT intervalo pailgėjimas. Tai reiškia, kad yra polimorfinės skilvelių tachikardijos (</w:t>
      </w:r>
      <w:r w:rsidRPr="00061907">
        <w:rPr>
          <w:i/>
          <w:sz w:val="22"/>
          <w:szCs w:val="22"/>
        </w:rPr>
        <w:t>torsade de pointes</w:t>
      </w:r>
      <w:r w:rsidRPr="00061907">
        <w:rPr>
          <w:sz w:val="22"/>
          <w:szCs w:val="22"/>
        </w:rPr>
        <w:t>) pavojus. Prieš pradedant gydymą metadonu, ypač pacientams, kurie turi QT intervalo pailgėjimo rizikos faktorių arba kartu vartoja vaistų, galinčių sukelti QT intervalo pailgėjimą, paprastai rekomenduojama atlikti EKG stebėjimą. Siekiant įvertinti metadono hidrochlorido poveikį ir intensyvumą QT intervalui, tai reikia pakartoti praėjus dviem savaitėms nuo gydymo pradžios.</w:t>
      </w:r>
    </w:p>
    <w:p w:rsidR="00FB6D4A" w:rsidRPr="00061907" w:rsidRDefault="00FB6D4A" w:rsidP="00FB6D4A">
      <w:pPr>
        <w:rPr>
          <w:sz w:val="22"/>
          <w:szCs w:val="22"/>
        </w:rPr>
      </w:pPr>
      <w:r w:rsidRPr="00061907">
        <w:rPr>
          <w:sz w:val="22"/>
          <w:szCs w:val="22"/>
        </w:rPr>
        <w:t>Be to, EKG kontroliniai tyrimai turi būti atlikti prieš didinat vartojimo dozę virš 100 mg per parą ir praėjus 7 dienoms po dozės padidinimo.</w:t>
      </w:r>
    </w:p>
    <w:p w:rsidR="00FB6D4A" w:rsidRPr="00061907" w:rsidRDefault="00FB6D4A" w:rsidP="00FB6D4A">
      <w:pPr>
        <w:rPr>
          <w:sz w:val="22"/>
          <w:szCs w:val="22"/>
          <w:u w:val="single"/>
        </w:rPr>
      </w:pPr>
    </w:p>
    <w:p w:rsidR="00FB6D4A" w:rsidRPr="00061907" w:rsidRDefault="00FB6D4A" w:rsidP="00FB6D4A">
      <w:pPr>
        <w:rPr>
          <w:sz w:val="22"/>
          <w:szCs w:val="22"/>
        </w:rPr>
      </w:pPr>
      <w:r w:rsidRPr="00061907">
        <w:rPr>
          <w:sz w:val="22"/>
          <w:szCs w:val="22"/>
        </w:rPr>
        <w:t>Metadono reikia atsargiai skirti pacientams, kuriems yra QT intervalo pailgėjimo rizika, tai yra tokiais atvejais:</w:t>
      </w:r>
    </w:p>
    <w:p w:rsidR="00FB6D4A" w:rsidRPr="00061907" w:rsidRDefault="00FB6D4A" w:rsidP="00FB6D4A">
      <w:pPr>
        <w:pStyle w:val="Sraopastraipa"/>
        <w:numPr>
          <w:ilvl w:val="0"/>
          <w:numId w:val="11"/>
        </w:numPr>
        <w:ind w:left="567" w:hanging="567"/>
        <w:rPr>
          <w:sz w:val="22"/>
          <w:szCs w:val="22"/>
        </w:rPr>
      </w:pPr>
      <w:r w:rsidRPr="00061907">
        <w:rPr>
          <w:sz w:val="22"/>
          <w:szCs w:val="22"/>
        </w:rPr>
        <w:t>esant anamnezei apie širdies laidumo sutrikimus;</w:t>
      </w:r>
    </w:p>
    <w:p w:rsidR="00FB6D4A" w:rsidRPr="00061907" w:rsidRDefault="00FB6D4A" w:rsidP="00FB6D4A">
      <w:pPr>
        <w:pStyle w:val="Sraopastraipa"/>
        <w:numPr>
          <w:ilvl w:val="0"/>
          <w:numId w:val="11"/>
        </w:numPr>
        <w:ind w:left="567" w:hanging="567"/>
        <w:rPr>
          <w:sz w:val="22"/>
          <w:szCs w:val="22"/>
        </w:rPr>
      </w:pPr>
      <w:r w:rsidRPr="00061907">
        <w:rPr>
          <w:sz w:val="22"/>
          <w:szCs w:val="22"/>
        </w:rPr>
        <w:t>esant progresavusiai arba išeminei širdies ligai;</w:t>
      </w:r>
    </w:p>
    <w:p w:rsidR="00FB6D4A" w:rsidRPr="00061907" w:rsidRDefault="00FB6D4A" w:rsidP="00FB6D4A">
      <w:pPr>
        <w:pStyle w:val="Sraopastraipa"/>
        <w:numPr>
          <w:ilvl w:val="0"/>
          <w:numId w:val="11"/>
        </w:numPr>
        <w:ind w:left="567" w:hanging="567"/>
        <w:rPr>
          <w:sz w:val="22"/>
          <w:szCs w:val="22"/>
        </w:rPr>
      </w:pPr>
      <w:r w:rsidRPr="00061907">
        <w:rPr>
          <w:sz w:val="22"/>
          <w:szCs w:val="22"/>
        </w:rPr>
        <w:t>sergant kepenų liga;</w:t>
      </w:r>
    </w:p>
    <w:p w:rsidR="00FB6D4A" w:rsidRPr="00061907" w:rsidRDefault="00FB6D4A" w:rsidP="00FB6D4A">
      <w:pPr>
        <w:pStyle w:val="Sraopastraipa"/>
        <w:numPr>
          <w:ilvl w:val="0"/>
          <w:numId w:val="11"/>
        </w:numPr>
        <w:ind w:left="567" w:hanging="567"/>
        <w:rPr>
          <w:sz w:val="22"/>
          <w:szCs w:val="22"/>
        </w:rPr>
      </w:pPr>
      <w:r w:rsidRPr="00061907">
        <w:rPr>
          <w:sz w:val="22"/>
          <w:szCs w:val="22"/>
        </w:rPr>
        <w:t>esant nuorodai, kad giminėje buvo staigios mirties atvejų;</w:t>
      </w:r>
    </w:p>
    <w:p w:rsidR="00FB6D4A" w:rsidRPr="00061907" w:rsidRDefault="00FB6D4A" w:rsidP="00FB6D4A">
      <w:pPr>
        <w:pStyle w:val="Sraopastraipa"/>
        <w:numPr>
          <w:ilvl w:val="0"/>
          <w:numId w:val="11"/>
        </w:numPr>
        <w:ind w:left="567" w:hanging="567"/>
        <w:rPr>
          <w:sz w:val="22"/>
          <w:szCs w:val="22"/>
        </w:rPr>
      </w:pPr>
      <w:r w:rsidRPr="00061907">
        <w:rPr>
          <w:sz w:val="22"/>
          <w:szCs w:val="22"/>
        </w:rPr>
        <w:t>sutrikus elektrolitų pusiausvyrai, tai yra esant hipokalemijai, hipomagnezemijai;</w:t>
      </w:r>
    </w:p>
    <w:p w:rsidR="00FB6D4A" w:rsidRPr="00061907" w:rsidRDefault="00FB6D4A" w:rsidP="00FB6D4A">
      <w:pPr>
        <w:pStyle w:val="Sraopastraipa"/>
        <w:numPr>
          <w:ilvl w:val="0"/>
          <w:numId w:val="11"/>
        </w:numPr>
        <w:ind w:left="567" w:hanging="567"/>
        <w:rPr>
          <w:sz w:val="22"/>
          <w:szCs w:val="22"/>
        </w:rPr>
      </w:pPr>
      <w:r w:rsidRPr="00061907">
        <w:rPr>
          <w:sz w:val="22"/>
          <w:szCs w:val="22"/>
        </w:rPr>
        <w:t xml:space="preserve">kartu vartojant </w:t>
      </w:r>
      <w:r>
        <w:rPr>
          <w:sz w:val="22"/>
          <w:szCs w:val="22"/>
        </w:rPr>
        <w:t>medžiagų</w:t>
      </w:r>
      <w:r w:rsidRPr="00061907">
        <w:rPr>
          <w:sz w:val="22"/>
          <w:szCs w:val="22"/>
        </w:rPr>
        <w:t>, kuri</w:t>
      </w:r>
      <w:r>
        <w:rPr>
          <w:sz w:val="22"/>
          <w:szCs w:val="22"/>
        </w:rPr>
        <w:t>os</w:t>
      </w:r>
      <w:r w:rsidRPr="00061907">
        <w:rPr>
          <w:sz w:val="22"/>
          <w:szCs w:val="22"/>
        </w:rPr>
        <w:t xml:space="preserve"> pasižymi savybe suketi QT intervalo pailgėjimą;</w:t>
      </w:r>
    </w:p>
    <w:p w:rsidR="00FB6D4A" w:rsidRPr="00061907" w:rsidRDefault="00FB6D4A" w:rsidP="00FB6D4A">
      <w:pPr>
        <w:pStyle w:val="Sraopastraipa"/>
        <w:numPr>
          <w:ilvl w:val="0"/>
          <w:numId w:val="11"/>
        </w:numPr>
        <w:ind w:left="567" w:hanging="567"/>
        <w:rPr>
          <w:sz w:val="22"/>
          <w:szCs w:val="22"/>
        </w:rPr>
      </w:pPr>
      <w:r w:rsidRPr="00061907">
        <w:rPr>
          <w:sz w:val="22"/>
          <w:szCs w:val="22"/>
        </w:rPr>
        <w:t xml:space="preserve">kartu vartojant </w:t>
      </w:r>
      <w:r>
        <w:rPr>
          <w:sz w:val="22"/>
          <w:szCs w:val="22"/>
        </w:rPr>
        <w:t>medžiagų</w:t>
      </w:r>
      <w:r w:rsidRPr="00061907">
        <w:rPr>
          <w:sz w:val="22"/>
          <w:szCs w:val="22"/>
        </w:rPr>
        <w:t>, kuri</w:t>
      </w:r>
      <w:r>
        <w:rPr>
          <w:sz w:val="22"/>
          <w:szCs w:val="22"/>
        </w:rPr>
        <w:t>os</w:t>
      </w:r>
      <w:r w:rsidRPr="00061907">
        <w:rPr>
          <w:sz w:val="22"/>
          <w:szCs w:val="22"/>
        </w:rPr>
        <w:t xml:space="preserve"> gali pasižym</w:t>
      </w:r>
      <w:r>
        <w:rPr>
          <w:sz w:val="22"/>
          <w:szCs w:val="22"/>
        </w:rPr>
        <w:t>ėt</w:t>
      </w:r>
      <w:r w:rsidRPr="00061907">
        <w:rPr>
          <w:sz w:val="22"/>
          <w:szCs w:val="22"/>
        </w:rPr>
        <w:t>i savybe sukelti elektrolitų pusiausvyros sutrikimus;</w:t>
      </w:r>
    </w:p>
    <w:p w:rsidR="00FB6D4A" w:rsidRPr="00061907" w:rsidRDefault="00FB6D4A" w:rsidP="00FB6D4A">
      <w:pPr>
        <w:pStyle w:val="Sraopastraipa"/>
        <w:numPr>
          <w:ilvl w:val="0"/>
          <w:numId w:val="11"/>
        </w:numPr>
        <w:ind w:left="567" w:hanging="567"/>
        <w:rPr>
          <w:sz w:val="22"/>
          <w:szCs w:val="22"/>
        </w:rPr>
      </w:pPr>
      <w:r w:rsidRPr="00061907">
        <w:rPr>
          <w:sz w:val="22"/>
          <w:szCs w:val="22"/>
        </w:rPr>
        <w:t xml:space="preserve">kartu vartojant citochromo P450 </w:t>
      </w:r>
      <w:r w:rsidRPr="00061907">
        <w:rPr>
          <w:rFonts w:eastAsiaTheme="minorHAnsi"/>
          <w:sz w:val="22"/>
          <w:szCs w:val="22"/>
        </w:rPr>
        <w:t>CYP3A4</w:t>
      </w:r>
      <w:r w:rsidRPr="00061907">
        <w:rPr>
          <w:sz w:val="22"/>
          <w:szCs w:val="22"/>
        </w:rPr>
        <w:t xml:space="preserve"> aktyvumą slopinančių vaistinių preparatų (žr. 4.5 skyrių).</w:t>
      </w:r>
    </w:p>
    <w:p w:rsidR="00FB6D4A" w:rsidRPr="00061907" w:rsidRDefault="00FB6D4A" w:rsidP="00FB6D4A">
      <w:pPr>
        <w:rPr>
          <w:sz w:val="22"/>
          <w:szCs w:val="22"/>
        </w:rPr>
      </w:pPr>
    </w:p>
    <w:p w:rsidR="00FB6D4A" w:rsidRPr="003A5D3A" w:rsidRDefault="00FB6D4A" w:rsidP="00FB6D4A">
      <w:pPr>
        <w:pStyle w:val="BTEMEASMCA"/>
        <w:rPr>
          <w:u w:val="single"/>
        </w:rPr>
      </w:pPr>
      <w:r w:rsidRPr="003A5D3A">
        <w:rPr>
          <w:u w:val="single"/>
        </w:rPr>
        <w:t>Plaučiai ir kvėpavimo sistema</w:t>
      </w:r>
    </w:p>
    <w:p w:rsidR="00FB6D4A" w:rsidRPr="00061907" w:rsidRDefault="00FB6D4A" w:rsidP="00FB6D4A">
      <w:pPr>
        <w:pStyle w:val="BTEMEASMCA"/>
      </w:pPr>
      <w:r w:rsidRPr="00061907">
        <w:t xml:space="preserve">Kaip ir kitus opioidus, metadoną reikia atsargiai skirti pacientams, sergantiems astma, lėtine obstrukcine plaučių liga arba </w:t>
      </w:r>
      <w:r w:rsidRPr="00A5006B">
        <w:t>plautine širdimi</w:t>
      </w:r>
      <w:r w:rsidRPr="00061907">
        <w:t xml:space="preserve"> bei pacientams, kurių kvėpavimo rezervas ribotas, kuriems iki gydymo nustatytas kvėpavimo funkcijos sutrikimas, hipoksija arba hiperkapnija. Netgi vartojant įprastas gydomąsias narkotikų dozes, šiems pacientams gali pasireikšti sumažėjęs kvėpavimo aktyvumas kartu su padidėjusiu kvėpavimo takų rezistentiškumu galinčiu baigtis apnėja. Pacientams, kurie turi polinkį atopinėms būklėms, gali paūmėti astma, sustiprėti odos išbėrimas ir eozinofilija. </w:t>
      </w:r>
    </w:p>
    <w:p w:rsidR="00FB6D4A" w:rsidRPr="00061907" w:rsidRDefault="00FB6D4A" w:rsidP="00FB6D4A">
      <w:pPr>
        <w:pStyle w:val="BTEMEASMCA"/>
      </w:pPr>
    </w:p>
    <w:p w:rsidR="00FB6D4A" w:rsidRPr="003A5D3A" w:rsidRDefault="00FB6D4A" w:rsidP="00FB6D4A">
      <w:pPr>
        <w:pStyle w:val="BTEMEASMCA"/>
        <w:rPr>
          <w:u w:val="single"/>
        </w:rPr>
      </w:pPr>
      <w:r w:rsidRPr="003A5D3A">
        <w:rPr>
          <w:u w:val="single"/>
        </w:rPr>
        <w:t>Intrakranijinis spaudimas</w:t>
      </w:r>
    </w:p>
    <w:p w:rsidR="00FB6D4A" w:rsidRPr="00061907" w:rsidRDefault="00FB6D4A" w:rsidP="00FB6D4A">
      <w:pPr>
        <w:pStyle w:val="BTEMEASMCA"/>
      </w:pPr>
      <w:r w:rsidRPr="00061907">
        <w:t>Narkotikų kvėpavimą slopinantis poveikis ir savybė padidinti intrakranijinio skysčio spaudimą gali reikšmingai sustiprėti esant galvos traumai arba tais atvejais, kai intrakranijinis spaudimas buvo padidėjęs anksčiau. Be to, opioiodai sukelia šalutinį poveikį pacientams, kuris galvos traumą patyrusiems pacientams gali būti neryškus.</w:t>
      </w:r>
    </w:p>
    <w:p w:rsidR="00FB6D4A" w:rsidRPr="00061907" w:rsidRDefault="00FB6D4A" w:rsidP="00FB6D4A">
      <w:pPr>
        <w:pStyle w:val="BTEMEASMCA"/>
      </w:pPr>
      <w:r w:rsidRPr="00061907">
        <w:t xml:space="preserve">Atsižvelgiant į metadono, kaip µ agonisto veiksmingumo savybes, tokiems pacientams jį reikia skirti laikantis ypatingo atsargumo ir tik tuomet, kai jis tokių pacientų gydymui yra būtinas. </w:t>
      </w:r>
    </w:p>
    <w:p w:rsidR="00FB6D4A" w:rsidRPr="00061907" w:rsidRDefault="00FB6D4A" w:rsidP="00FB6D4A">
      <w:pPr>
        <w:pStyle w:val="BTEMEASMCA"/>
      </w:pPr>
    </w:p>
    <w:p w:rsidR="00FB6D4A" w:rsidRPr="00061907" w:rsidRDefault="00FB6D4A" w:rsidP="00FB6D4A">
      <w:pPr>
        <w:pStyle w:val="BTEMEASMCA"/>
      </w:pPr>
      <w:r w:rsidRPr="00061907">
        <w:t>Kita informacija</w:t>
      </w:r>
    </w:p>
    <w:p w:rsidR="00FB6D4A" w:rsidRPr="00061907" w:rsidRDefault="00FB6D4A" w:rsidP="00FB6D4A">
      <w:pPr>
        <w:pStyle w:val="BTEMEASMCA"/>
      </w:pPr>
      <w:r w:rsidRPr="00061907">
        <w:t>Opioidų antagonisto kartotinio vartojimo nutraukimas sukelia vartojimo nutraukimo sindromą.</w:t>
      </w:r>
    </w:p>
    <w:p w:rsidR="00FB6D4A" w:rsidRPr="00061907" w:rsidRDefault="00FB6D4A" w:rsidP="00FB6D4A">
      <w:pPr>
        <w:pStyle w:val="BTEMEASMCA"/>
      </w:pPr>
      <w:r w:rsidRPr="00061907">
        <w:t>Metadono pavartojimas opioidų netoleruojantiems pacientams pavojingas gyvybei ir dėl kvėpavimo sustojimo gali sukelti mirtį. Todėl privaloma nuolat šį vaistą laikyti saugioje vaikams nepastebimoje ir nepasiekiamoje vietoje.</w:t>
      </w:r>
    </w:p>
    <w:p w:rsidR="00FB6D4A" w:rsidRPr="00061907" w:rsidRDefault="00FB6D4A" w:rsidP="00FB6D4A">
      <w:pPr>
        <w:pStyle w:val="BTEMEASMCA"/>
      </w:pPr>
      <w:r>
        <w:t>Methadone G.L. Pharma</w:t>
      </w:r>
      <w:r w:rsidRPr="00061907">
        <w:t xml:space="preserve"> skirtas pakaitinei terapijai vartoti tik per burną. </w:t>
      </w:r>
      <w:r>
        <w:t>Methadone G.L. Pharma</w:t>
      </w:r>
      <w:r w:rsidRPr="00061907">
        <w:t xml:space="preserve"> suleidimas į veną gali sukelti sunkų nepageidaujamą poveikį su galima mirtimi.</w:t>
      </w:r>
    </w:p>
    <w:p w:rsidR="00FB6D4A" w:rsidRPr="00061907" w:rsidRDefault="00FB6D4A" w:rsidP="00FB6D4A">
      <w:pPr>
        <w:pStyle w:val="BTEMEASMCA"/>
      </w:pPr>
    </w:p>
    <w:p w:rsidR="00FB6D4A" w:rsidRPr="00061907" w:rsidRDefault="00FB6D4A" w:rsidP="00FB6D4A">
      <w:pPr>
        <w:pStyle w:val="BTEMEASMCA"/>
      </w:pPr>
      <w:r w:rsidRPr="00061907">
        <w:t>Vartojimas kartu su kitais preparatais</w:t>
      </w:r>
    </w:p>
    <w:p w:rsidR="00FB6D4A" w:rsidRPr="00061907" w:rsidRDefault="00FB6D4A" w:rsidP="00FB6D4A">
      <w:pPr>
        <w:pStyle w:val="BTEMEASMCA"/>
      </w:pPr>
      <w:r w:rsidRPr="00061907">
        <w:lastRenderedPageBreak/>
        <w:t>Piktnaudžiavimas narkotikais, alkoholiu ir kitais vaist</w:t>
      </w:r>
      <w:r>
        <w:t>ini</w:t>
      </w:r>
      <w:r w:rsidRPr="00061907">
        <w:t xml:space="preserve">ais </w:t>
      </w:r>
      <w:r>
        <w:t xml:space="preserve">preparatais </w:t>
      </w:r>
      <w:r w:rsidRPr="00061907">
        <w:t xml:space="preserve">pakaitinės terapijos metu gali sukelti gyvybei pavojingas būkles, jo reikia vengti visomis priemonėmis. Prireikus, siekiant nustatyti galimą nelegalių narkotikų vartojimą kartu, reguliariai galima atlikti šlapimo tyrimą. </w:t>
      </w:r>
    </w:p>
    <w:p w:rsidR="00FB6D4A" w:rsidRPr="00061907" w:rsidRDefault="00FB6D4A" w:rsidP="00FB6D4A">
      <w:pPr>
        <w:pStyle w:val="BTEMEASMCA"/>
      </w:pPr>
    </w:p>
    <w:p w:rsidR="00FB6D4A" w:rsidRPr="00061907" w:rsidRDefault="00FB6D4A" w:rsidP="00FB6D4A">
      <w:pPr>
        <w:pStyle w:val="BTEMEASMCA"/>
      </w:pPr>
      <w:r w:rsidRPr="00061907">
        <w:t>Skausmo ir kitų ligų gydymas pakaitinės terapijos metu</w:t>
      </w:r>
    </w:p>
    <w:p w:rsidR="00FB6D4A" w:rsidRPr="00061907" w:rsidRDefault="00FB6D4A" w:rsidP="00FB6D4A">
      <w:pPr>
        <w:pStyle w:val="BTEMEASMCA"/>
        <w:numPr>
          <w:ilvl w:val="0"/>
          <w:numId w:val="12"/>
        </w:numPr>
      </w:pPr>
      <w:r w:rsidRPr="00061907">
        <w:t xml:space="preserve">Metadono skausmą malšinantis poveikis gali slėpti kitų ligų simptomus. Jeigu reikia, apie tai pacientą reikia įspėti arba jo sveikatą tinkamai reguliariai tikrinti. </w:t>
      </w:r>
    </w:p>
    <w:p w:rsidR="00FB6D4A" w:rsidRPr="00061907" w:rsidRDefault="00FB6D4A" w:rsidP="00FB6D4A">
      <w:pPr>
        <w:pStyle w:val="BTEMEASMCA"/>
        <w:numPr>
          <w:ilvl w:val="0"/>
          <w:numId w:val="12"/>
        </w:numPr>
      </w:pPr>
      <w:r w:rsidRPr="00061907">
        <w:t>Pakaitinės terapijos metu atsiradus skausmui, įvertinus somatinę būklę būtina skirti papildomai analgetikų (pagal galimybes slaugyti specializuotame centre).</w:t>
      </w:r>
    </w:p>
    <w:p w:rsidR="00FB6D4A" w:rsidRPr="00061907" w:rsidRDefault="00FB6D4A" w:rsidP="00FB6D4A">
      <w:pPr>
        <w:pStyle w:val="BTEMEASMCA"/>
        <w:numPr>
          <w:ilvl w:val="0"/>
          <w:numId w:val="12"/>
        </w:numPr>
      </w:pPr>
      <w:r w:rsidRPr="00061907">
        <w:t>Senyviems pacientams, sergantiesiems inkstų liga ir sunkia lėtine kepenų liga arba bendros blogos būklės pacientams rekomenduojama dozę sumažinti (žr. 4.2 skyrių).</w:t>
      </w:r>
    </w:p>
    <w:p w:rsidR="00FB6D4A" w:rsidRPr="00061907" w:rsidRDefault="00FB6D4A" w:rsidP="00FB6D4A">
      <w:pPr>
        <w:pStyle w:val="BTEMEASMCA"/>
      </w:pPr>
    </w:p>
    <w:p w:rsidR="00FB6D4A" w:rsidRPr="00061907" w:rsidRDefault="00FB6D4A" w:rsidP="00FB6D4A">
      <w:pPr>
        <w:pStyle w:val="BTEMEASMCA"/>
      </w:pPr>
      <w:r w:rsidRPr="00061907">
        <w:t>Vaikų populiacija</w:t>
      </w:r>
    </w:p>
    <w:p w:rsidR="00FB6D4A" w:rsidRPr="00061907" w:rsidRDefault="00FB6D4A" w:rsidP="00FB6D4A">
      <w:pPr>
        <w:pStyle w:val="BTEMEASMCA"/>
      </w:pPr>
      <w:r w:rsidRPr="00061907">
        <w:t xml:space="preserve">Apie </w:t>
      </w:r>
      <w:r>
        <w:t>Methadone G.L. Pharma</w:t>
      </w:r>
      <w:r w:rsidRPr="00061907">
        <w:t xml:space="preserve"> vartojimo vaikams ir paaugliams iki 14 metų saugumą ir veiksmingumą duomenų nepakanka. Yra duomenų apie patyrimą gydant vyresnius negu 15 metų paauglius.</w:t>
      </w:r>
    </w:p>
    <w:p w:rsidR="00FB6D4A" w:rsidRPr="00061907" w:rsidRDefault="00FB6D4A" w:rsidP="00FB6D4A">
      <w:pPr>
        <w:pStyle w:val="BTEMEASMCA"/>
      </w:pPr>
    </w:p>
    <w:p w:rsidR="00FB6D4A" w:rsidRPr="00061907" w:rsidRDefault="00FB6D4A" w:rsidP="00FB6D4A">
      <w:pPr>
        <w:pStyle w:val="BTEMEASMCA"/>
      </w:pPr>
      <w:r w:rsidRPr="00061907">
        <w:t>Šio vaist</w:t>
      </w:r>
      <w:r>
        <w:t>ini</w:t>
      </w:r>
      <w:r w:rsidRPr="00061907">
        <w:t xml:space="preserve">o </w:t>
      </w:r>
      <w:r>
        <w:t xml:space="preserve">preparato </w:t>
      </w:r>
      <w:r w:rsidRPr="00061907">
        <w:t>sudėtyje yra metil-parahidroksibenzoato ir propil-parahidroksibenzoato, kurie gali sukelti vėlyvojo tipo alergines reakcijas.</w:t>
      </w:r>
    </w:p>
    <w:p w:rsidR="00FB6D4A" w:rsidRPr="00061907" w:rsidRDefault="00FB6D4A" w:rsidP="00FB6D4A">
      <w:pPr>
        <w:pStyle w:val="BTEMEASMCA"/>
      </w:pPr>
    </w:p>
    <w:p w:rsidR="00FB6D4A" w:rsidRPr="00061907" w:rsidRDefault="00FB6D4A" w:rsidP="00FB6D4A">
      <w:pPr>
        <w:pStyle w:val="PI-2EMEASMCA"/>
      </w:pPr>
      <w:bookmarkStart w:id="21" w:name="_Toc129243106"/>
      <w:bookmarkStart w:id="22" w:name="_Toc129243231"/>
      <w:r w:rsidRPr="00061907">
        <w:t>4.5</w:t>
      </w:r>
      <w:r w:rsidRPr="00061907">
        <w:tab/>
        <w:t>Sąveika su kitais vaistiniais preparatais ir kitokia sąveika</w:t>
      </w:r>
      <w:bookmarkEnd w:id="21"/>
      <w:bookmarkEnd w:id="22"/>
    </w:p>
    <w:p w:rsidR="00FB6D4A" w:rsidRPr="00061907" w:rsidRDefault="00FB6D4A" w:rsidP="00FB6D4A">
      <w:pPr>
        <w:pStyle w:val="BTEMEASMCA"/>
      </w:pPr>
    </w:p>
    <w:p w:rsidR="00FB6D4A" w:rsidRPr="00061907" w:rsidRDefault="00FB6D4A" w:rsidP="00FB6D4A">
      <w:pPr>
        <w:pStyle w:val="Pagrindinistekstas"/>
        <w:spacing w:after="0"/>
        <w:rPr>
          <w:i/>
          <w:szCs w:val="22"/>
        </w:rPr>
      </w:pPr>
      <w:r w:rsidRPr="00061907">
        <w:rPr>
          <w:i/>
          <w:szCs w:val="22"/>
        </w:rPr>
        <w:t>Farmakokinetinė sąveika</w:t>
      </w:r>
    </w:p>
    <w:p w:rsidR="00FB6D4A" w:rsidRPr="00061907" w:rsidRDefault="00FB6D4A" w:rsidP="00FB6D4A">
      <w:pPr>
        <w:pStyle w:val="Pagrindinistekstas"/>
        <w:spacing w:after="0"/>
        <w:rPr>
          <w:i/>
          <w:szCs w:val="22"/>
        </w:rPr>
      </w:pPr>
    </w:p>
    <w:p w:rsidR="00FB6D4A" w:rsidRPr="00061907" w:rsidRDefault="00FB6D4A" w:rsidP="00FB6D4A">
      <w:pPr>
        <w:pStyle w:val="Pagrindinistekstas"/>
        <w:spacing w:after="0"/>
        <w:rPr>
          <w:szCs w:val="22"/>
        </w:rPr>
      </w:pPr>
      <w:r w:rsidRPr="00061907">
        <w:rPr>
          <w:szCs w:val="22"/>
          <w:u w:val="single"/>
        </w:rPr>
        <w:t>Glikoproteino P inhibitoriai</w:t>
      </w:r>
      <w:r w:rsidRPr="00061907">
        <w:rPr>
          <w:szCs w:val="22"/>
        </w:rPr>
        <w:t>: metadonas yra P glikoproteino substratas; todėl visi P glikoproteiną slopinantys vaistai (pvz.: chinidinas, verapamilis, ciklosporinas) gali sąlygoti didesnę metadono koncentraciją kraujo serume. Metadono farmakodinaminis poveikis taip pat gali sustiprėti dėl padidėjusio prasiskverbimo pro hematoencefalinį barjerą.</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rFonts w:eastAsiaTheme="minorHAnsi"/>
          <w:szCs w:val="22"/>
        </w:rPr>
      </w:pPr>
      <w:r w:rsidRPr="00061907">
        <w:rPr>
          <w:szCs w:val="22"/>
          <w:u w:val="single"/>
        </w:rPr>
        <w:t xml:space="preserve">P450 </w:t>
      </w:r>
      <w:r w:rsidRPr="00061907">
        <w:rPr>
          <w:rFonts w:eastAsiaTheme="minorHAnsi"/>
          <w:szCs w:val="22"/>
          <w:u w:val="single"/>
        </w:rPr>
        <w:t>CYP3A4 induktoriai</w:t>
      </w:r>
      <w:r w:rsidRPr="00061907">
        <w:rPr>
          <w:rFonts w:eastAsiaTheme="minorHAnsi"/>
          <w:szCs w:val="22"/>
        </w:rPr>
        <w:t xml:space="preserve">: metadonas yra CYP3A4 substratas (žr. 5.2 skyrių). CYP3A4 aktyvinimas sukelia metadono klirenso padidėjimą ir jo kiekio kraujo plazmoje sumažėjimą. Šio fermento induktoriai (barbitūratai, karbamazepinas, fenitoinas, nevirapinas, rifampicinas, efavirenzas, amprenaviras, spironolaktonas, deksametazonas, paprastosios jonažolės </w:t>
      </w:r>
      <w:r>
        <w:rPr>
          <w:rFonts w:eastAsiaTheme="minorHAnsi"/>
          <w:szCs w:val="22"/>
        </w:rPr>
        <w:t xml:space="preserve">preparatai </w:t>
      </w:r>
      <w:r w:rsidRPr="00061907">
        <w:rPr>
          <w:rFonts w:eastAsiaTheme="minorHAnsi"/>
          <w:szCs w:val="22"/>
        </w:rPr>
        <w:t>(</w:t>
      </w:r>
      <w:r w:rsidRPr="00061907">
        <w:rPr>
          <w:rFonts w:eastAsiaTheme="minorHAnsi"/>
          <w:i/>
          <w:szCs w:val="22"/>
        </w:rPr>
        <w:t>Hypericum perforatum</w:t>
      </w:r>
      <w:r w:rsidRPr="00061907">
        <w:rPr>
          <w:rFonts w:eastAsiaTheme="minorHAnsi"/>
          <w:szCs w:val="22"/>
        </w:rPr>
        <w:t>)</w:t>
      </w:r>
      <w:r>
        <w:rPr>
          <w:rFonts w:eastAsiaTheme="minorHAnsi"/>
          <w:szCs w:val="22"/>
        </w:rPr>
        <w:t>)</w:t>
      </w:r>
      <w:r w:rsidRPr="00061907">
        <w:rPr>
          <w:rFonts w:eastAsiaTheme="minorHAnsi"/>
          <w:szCs w:val="22"/>
        </w:rPr>
        <w:t xml:space="preserve"> gali sustiprinti metadono metabolizmą kepenyse.</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Pavyzdžiui, pavartojus 3 savaites efavirenzos po 600 mg per parą, metadonu gydomo paciento (35-100 mg per parą doze) vidutinė didžiausia koncentracija,</w:t>
      </w:r>
      <w:r>
        <w:rPr>
          <w:szCs w:val="22"/>
        </w:rPr>
        <w:t xml:space="preserve"> </w:t>
      </w:r>
      <w:r w:rsidRPr="00061907">
        <w:rPr>
          <w:szCs w:val="22"/>
        </w:rPr>
        <w:t>kraujo plazmoje ir AUC sumažėja atitinkamai 48 % ir 57 %.</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 xml:space="preserve">Fermentų aktyvinimo pasėkos labiau reikšmingos, jeigu induktorius vartojamas po to, kai buvo pradėtas gydymas metadonu. Pranešama apie vartojimo nutraukimo simptomus kaip tokios sąveikos pasekmes ir todėl gali reikėti padidinti metadono dozę. Nutraukus gydymą </w:t>
      </w:r>
      <w:r w:rsidRPr="00061907">
        <w:rPr>
          <w:rFonts w:eastAsiaTheme="minorHAnsi"/>
          <w:szCs w:val="22"/>
        </w:rPr>
        <w:t>CYP3A4 induktoriumi reikia sumažinti metadono dozę.</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rFonts w:eastAsiaTheme="minorHAnsi"/>
          <w:szCs w:val="22"/>
        </w:rPr>
      </w:pPr>
      <w:r w:rsidRPr="00061907">
        <w:rPr>
          <w:szCs w:val="22"/>
          <w:u w:val="single"/>
        </w:rPr>
        <w:t xml:space="preserve">P450 </w:t>
      </w:r>
      <w:r w:rsidRPr="00061907">
        <w:rPr>
          <w:rFonts w:eastAsiaTheme="minorHAnsi"/>
          <w:szCs w:val="22"/>
          <w:u w:val="single"/>
        </w:rPr>
        <w:t>CYP3A4</w:t>
      </w:r>
      <w:r w:rsidRPr="00061907">
        <w:rPr>
          <w:szCs w:val="22"/>
          <w:u w:val="single"/>
        </w:rPr>
        <w:t xml:space="preserve"> inhibitoriai</w:t>
      </w:r>
      <w:r w:rsidRPr="00061907">
        <w:rPr>
          <w:szCs w:val="22"/>
        </w:rPr>
        <w:t>:</w:t>
      </w:r>
      <w:r w:rsidRPr="00061907">
        <w:rPr>
          <w:rFonts w:eastAsiaTheme="minorHAnsi"/>
          <w:szCs w:val="22"/>
        </w:rPr>
        <w:t xml:space="preserve"> metadonas yra CYP3A4 substratas (žr. 5.2 skyrių).</w:t>
      </w:r>
      <w:r w:rsidRPr="00061907">
        <w:rPr>
          <w:szCs w:val="22"/>
        </w:rPr>
        <w:t xml:space="preserve"> Fermento </w:t>
      </w:r>
      <w:r w:rsidRPr="00061907">
        <w:rPr>
          <w:rFonts w:eastAsiaTheme="minorHAnsi"/>
          <w:szCs w:val="22"/>
        </w:rPr>
        <w:t xml:space="preserve">CYP3A4 slopinimas sukelia metadono klirenso sumažėjimą. Kartu vartojant CYP3A4 inhibitorius (pvz.: kanabinoidus, delavirdiną, klaritromiciną, telitromiciną, </w:t>
      </w:r>
      <w:r w:rsidRPr="00061907">
        <w:rPr>
          <w:rFonts w:eastAsiaTheme="minorHAnsi"/>
          <w:szCs w:val="22"/>
        </w:rPr>
        <w:lastRenderedPageBreak/>
        <w:t>eritromiciną, ciprofloksaciną, flukanozolą, itrakonozolą, ketokonazolą, greipfrutų sultis, cimetidiną, fluoksetiną, fluvok</w:t>
      </w:r>
      <w:r>
        <w:rPr>
          <w:rFonts w:eastAsiaTheme="minorHAnsi"/>
          <w:szCs w:val="22"/>
        </w:rPr>
        <w:t>s</w:t>
      </w:r>
      <w:r w:rsidRPr="00061907">
        <w:rPr>
          <w:rFonts w:eastAsiaTheme="minorHAnsi"/>
          <w:szCs w:val="22"/>
        </w:rPr>
        <w:t xml:space="preserve">aminą, nefazodoną) gali padidėti metadono koncentracija kraujo plazmoje. Pranešama, kad vartojant kartu fluvoksamino 40-100 % padidėja metadono kiekio </w:t>
      </w:r>
      <w:r>
        <w:rPr>
          <w:rFonts w:eastAsiaTheme="minorHAnsi"/>
          <w:szCs w:val="22"/>
        </w:rPr>
        <w:t xml:space="preserve">kraujo </w:t>
      </w:r>
      <w:r w:rsidRPr="00061907">
        <w:rPr>
          <w:rFonts w:eastAsiaTheme="minorHAnsi"/>
          <w:szCs w:val="22"/>
        </w:rPr>
        <w:t>plazmoje ir jo dozės santykis. Jei šie vaist</w:t>
      </w:r>
      <w:r>
        <w:rPr>
          <w:rFonts w:eastAsiaTheme="minorHAnsi"/>
          <w:szCs w:val="22"/>
        </w:rPr>
        <w:t>ini</w:t>
      </w:r>
      <w:r w:rsidRPr="00061907">
        <w:rPr>
          <w:rFonts w:eastAsiaTheme="minorHAnsi"/>
          <w:szCs w:val="22"/>
        </w:rPr>
        <w:t xml:space="preserve">ai </w:t>
      </w:r>
      <w:r>
        <w:rPr>
          <w:rFonts w:eastAsiaTheme="minorHAnsi"/>
          <w:szCs w:val="22"/>
        </w:rPr>
        <w:t xml:space="preserve">preparatai </w:t>
      </w:r>
      <w:r w:rsidRPr="00061907">
        <w:rPr>
          <w:rFonts w:eastAsiaTheme="minorHAnsi"/>
          <w:szCs w:val="22"/>
        </w:rPr>
        <w:t xml:space="preserve">paskiriami vartoti metadonu gydomiems pacientams, reikia įvertinti perdozavimo riziką.  </w:t>
      </w:r>
    </w:p>
    <w:p w:rsidR="00FB6D4A" w:rsidRPr="00061907" w:rsidRDefault="00FB6D4A" w:rsidP="00FB6D4A">
      <w:pPr>
        <w:pStyle w:val="Pagrindinistekstas"/>
        <w:spacing w:after="0"/>
        <w:rPr>
          <w:rFonts w:eastAsiaTheme="minorHAnsi"/>
          <w:szCs w:val="22"/>
        </w:rPr>
      </w:pPr>
    </w:p>
    <w:p w:rsidR="00FB6D4A" w:rsidRPr="00061907" w:rsidRDefault="00FB6D4A" w:rsidP="00FB6D4A">
      <w:pPr>
        <w:pStyle w:val="Pagrindinistekstas"/>
        <w:spacing w:after="0"/>
        <w:rPr>
          <w:rFonts w:eastAsiaTheme="minorHAnsi"/>
          <w:szCs w:val="22"/>
        </w:rPr>
      </w:pPr>
      <w:r w:rsidRPr="00061907">
        <w:rPr>
          <w:rFonts w:eastAsiaTheme="minorHAnsi"/>
          <w:szCs w:val="22"/>
          <w:u w:val="single"/>
        </w:rPr>
        <w:t>Šlapimą rūgštinantys preparatai</w:t>
      </w:r>
      <w:r w:rsidRPr="00061907">
        <w:rPr>
          <w:rFonts w:eastAsiaTheme="minorHAnsi"/>
          <w:szCs w:val="22"/>
        </w:rPr>
        <w:t>: metadonas yra silpna bazė.</w:t>
      </w:r>
    </w:p>
    <w:p w:rsidR="00FB6D4A" w:rsidRPr="00061907" w:rsidRDefault="00FB6D4A" w:rsidP="00FB6D4A">
      <w:pPr>
        <w:pStyle w:val="Pagrindinistekstas"/>
        <w:spacing w:after="0"/>
        <w:rPr>
          <w:rFonts w:eastAsiaTheme="minorHAnsi"/>
          <w:szCs w:val="22"/>
        </w:rPr>
      </w:pPr>
      <w:r w:rsidRPr="00061907">
        <w:rPr>
          <w:rFonts w:eastAsiaTheme="minorHAnsi"/>
          <w:szCs w:val="22"/>
        </w:rPr>
        <w:t>Šlapimo rūgštingumą sukeliančios medžiagos (tokios kaip amonio chloridas ir askorbo rūgštis) gali padidinti metadono klirensą. Metadonu gydomiems pacientams reikia nurodyti vengti vartoti produktus, kuriuose yra amonio chlorido.</w:t>
      </w:r>
    </w:p>
    <w:p w:rsidR="00FB6D4A" w:rsidRPr="00061907" w:rsidRDefault="00FB6D4A" w:rsidP="00FB6D4A">
      <w:pPr>
        <w:pStyle w:val="Pagrindinistekstas"/>
        <w:spacing w:after="0"/>
        <w:rPr>
          <w:szCs w:val="22"/>
        </w:rPr>
      </w:pPr>
    </w:p>
    <w:p w:rsidR="00FB6D4A" w:rsidRDefault="00FB6D4A" w:rsidP="00FB6D4A">
      <w:pPr>
        <w:pStyle w:val="Pagrindinistekstas"/>
        <w:spacing w:after="0"/>
        <w:rPr>
          <w:rFonts w:eastAsiaTheme="minorHAnsi"/>
          <w:szCs w:val="22"/>
        </w:rPr>
      </w:pPr>
      <w:r w:rsidRPr="00061907">
        <w:rPr>
          <w:szCs w:val="22"/>
          <w:u w:val="single"/>
        </w:rPr>
        <w:t>Kartu taikomas ŽIV infekcijos gydymas</w:t>
      </w:r>
      <w:r w:rsidRPr="00061907">
        <w:rPr>
          <w:szCs w:val="22"/>
        </w:rPr>
        <w:t xml:space="preserve">: kai kurie proteazių inhibitoriai (amprenaviras, nelfinaviras, abakaviras, lopinaviras/ritonaviras ir ritonaviras/sakvinaviras) atrodo mažina metadono koncentraciją kraujo serume. Kai vartojamas tik ritonaviras metadono AUC padidėja 2 kartus. Zidovudino (nukleozidų analogo) kiekis kraujo plazmoje padidėja, kai jis vartojamas kartu su metadonu per burną arba zidovudinas leidžiamas į veną. Vartojant per burną šis poveikis juntamas labiau. Tai gali būti susiję su zidovudino gliukuronizacijos slopinimu ir dėl to mažesniu zidovudino klirensu. Vartojant metadoną pacientus reikia atidžiai stebėti dėl zidovudino toksiškumo požymių ir, jeigu reikia, sumažinti zidovudino dozę. Vartojant kartu zidovudiną ir metadoną gali pasireikšti būdingi vartojimo nutraukimo požymiai (galvos, raumenų skausmas, nuovargis ir dirglumas) dėl galimos abiejų </w:t>
      </w:r>
      <w:r>
        <w:rPr>
          <w:szCs w:val="22"/>
        </w:rPr>
        <w:t xml:space="preserve">vaistinių </w:t>
      </w:r>
      <w:r w:rsidRPr="00061907">
        <w:rPr>
          <w:szCs w:val="22"/>
        </w:rPr>
        <w:t xml:space="preserve">preparatų sąveikos (zidovudinas yra </w:t>
      </w:r>
      <w:r w:rsidRPr="00061907">
        <w:rPr>
          <w:rFonts w:eastAsiaTheme="minorHAnsi"/>
          <w:szCs w:val="22"/>
        </w:rPr>
        <w:t>CYP3A4 induktorius).</w:t>
      </w:r>
    </w:p>
    <w:p w:rsidR="00FB6D4A" w:rsidRPr="00061907" w:rsidRDefault="00FB6D4A" w:rsidP="00FB6D4A">
      <w:pPr>
        <w:pStyle w:val="Pagrindinistekstas"/>
        <w:spacing w:after="0"/>
        <w:rPr>
          <w:rFonts w:eastAsiaTheme="minorHAnsi"/>
          <w:szCs w:val="22"/>
        </w:rPr>
      </w:pPr>
    </w:p>
    <w:p w:rsidR="00FB6D4A" w:rsidRPr="00061907" w:rsidRDefault="00FB6D4A" w:rsidP="00FB6D4A">
      <w:pPr>
        <w:pStyle w:val="Pagrindinistekstas"/>
        <w:spacing w:after="0"/>
        <w:rPr>
          <w:szCs w:val="22"/>
        </w:rPr>
      </w:pPr>
      <w:r w:rsidRPr="00061907">
        <w:rPr>
          <w:rFonts w:eastAsiaTheme="minorHAnsi"/>
          <w:szCs w:val="22"/>
          <w:u w:val="single"/>
        </w:rPr>
        <w:t>Didanozidas ir stavudinas</w:t>
      </w:r>
      <w:r w:rsidRPr="00061907">
        <w:rPr>
          <w:rFonts w:eastAsiaTheme="minorHAnsi"/>
          <w:szCs w:val="22"/>
        </w:rPr>
        <w:t xml:space="preserve">: metadonas lėtina stavudino ir didanozido absorbciją ir didina pirmojo prasiskverbimo pro kepenis metabolizmą; dėl to sumažėja stavudino ir didanozido biologinis prieinamumas. </w:t>
      </w:r>
    </w:p>
    <w:p w:rsidR="00FB6D4A" w:rsidRPr="00061907" w:rsidRDefault="00FB6D4A" w:rsidP="00FB6D4A">
      <w:pPr>
        <w:pStyle w:val="Pagrindinistekstas"/>
        <w:spacing w:after="0"/>
        <w:rPr>
          <w:szCs w:val="22"/>
        </w:rPr>
      </w:pPr>
    </w:p>
    <w:p w:rsidR="00FB6D4A" w:rsidRPr="00061907" w:rsidRDefault="00FB6D4A" w:rsidP="00FB6D4A">
      <w:pPr>
        <w:rPr>
          <w:sz w:val="22"/>
          <w:szCs w:val="22"/>
        </w:rPr>
      </w:pPr>
      <w:r w:rsidRPr="00061907">
        <w:rPr>
          <w:sz w:val="22"/>
          <w:szCs w:val="22"/>
        </w:rPr>
        <w:t>Metadonas gali du kartus padidinti dezipramino koncentraciją kraujo serume.</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u w:val="single"/>
        </w:rPr>
        <w:t>Vartojimas kartu gydant hepatitą C</w:t>
      </w:r>
      <w:r w:rsidRPr="00061907">
        <w:rPr>
          <w:sz w:val="22"/>
          <w:szCs w:val="22"/>
        </w:rPr>
        <w:t>: klinikinių tyrimų metu nustatyta, kad telapreviras reikšmingai sumažina metadono maksimalią koncentraciją kraujo plazmoje.</w:t>
      </w:r>
    </w:p>
    <w:p w:rsidR="00FB6D4A" w:rsidRPr="00061907" w:rsidRDefault="00FB6D4A" w:rsidP="00FB6D4A">
      <w:pPr>
        <w:rPr>
          <w:b/>
          <w:sz w:val="22"/>
          <w:szCs w:val="22"/>
        </w:rPr>
      </w:pPr>
    </w:p>
    <w:p w:rsidR="00FB6D4A" w:rsidRPr="00061907" w:rsidRDefault="00FB6D4A" w:rsidP="00FB6D4A">
      <w:pPr>
        <w:rPr>
          <w:i/>
          <w:sz w:val="22"/>
          <w:szCs w:val="22"/>
        </w:rPr>
      </w:pPr>
      <w:r w:rsidRPr="00061907">
        <w:rPr>
          <w:i/>
          <w:sz w:val="22"/>
          <w:szCs w:val="22"/>
        </w:rPr>
        <w:t>Farmakodinaminė sąveika</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u w:val="single"/>
        </w:rPr>
        <w:t>Opioidų antagonistai</w:t>
      </w:r>
      <w:r w:rsidRPr="00061907">
        <w:rPr>
          <w:sz w:val="22"/>
          <w:szCs w:val="22"/>
        </w:rPr>
        <w:t>: naloksonas ir naltreksonas silpnina metadono poveikį ir sukelia vartojimo nutraukimo sindromą. Panašiai veikia buprenorfinas, kuris gali taip pat sukelti vartojimo nutraukimo simptomus.</w:t>
      </w:r>
    </w:p>
    <w:p w:rsidR="00FB6D4A" w:rsidRPr="00061907" w:rsidRDefault="00FB6D4A" w:rsidP="00FB6D4A">
      <w:pPr>
        <w:rPr>
          <w:sz w:val="22"/>
          <w:szCs w:val="22"/>
        </w:rPr>
      </w:pPr>
    </w:p>
    <w:p w:rsidR="00FB6D4A" w:rsidRPr="00DE77B8" w:rsidRDefault="00FB6D4A" w:rsidP="00FB6D4A">
      <w:pPr>
        <w:rPr>
          <w:sz w:val="22"/>
          <w:lang w:val="sl-SI"/>
        </w:rPr>
      </w:pPr>
      <w:r w:rsidRPr="002C7D25">
        <w:rPr>
          <w:sz w:val="22"/>
          <w:szCs w:val="22"/>
          <w:u w:val="single"/>
        </w:rPr>
        <w:t>Anestetikai, raminantys vaistai, pvz. benzodiazepinai, arba jiems panašūs (pvz., kiti opioidai, alkoholis, barbitūratai, chloralhidratas, klometiazolis, raminamieji, antipsichoziniai, pirmos kartos antihistamininiai vaistai</w:t>
      </w:r>
      <w:r>
        <w:rPr>
          <w:sz w:val="22"/>
          <w:szCs w:val="22"/>
          <w:u w:val="single"/>
        </w:rPr>
        <w:t xml:space="preserve"> ir tricikliai antidepresantai)</w:t>
      </w:r>
      <w:r w:rsidRPr="00EB1F50">
        <w:rPr>
          <w:spacing w:val="-3"/>
          <w:sz w:val="22"/>
          <w:szCs w:val="22"/>
          <w:lang w:eastAsia="lt-LT"/>
        </w:rPr>
        <w:t xml:space="preserve">Dėl </w:t>
      </w:r>
      <w:r>
        <w:rPr>
          <w:spacing w:val="-3"/>
          <w:sz w:val="22"/>
          <w:szCs w:val="22"/>
          <w:lang w:eastAsia="lt-LT"/>
        </w:rPr>
        <w:t xml:space="preserve">CNS </w:t>
      </w:r>
      <w:r w:rsidRPr="00EB1F50">
        <w:rPr>
          <w:spacing w:val="-3"/>
          <w:sz w:val="22"/>
          <w:szCs w:val="22"/>
          <w:lang w:eastAsia="lt-LT"/>
        </w:rPr>
        <w:t xml:space="preserve">papildomo slopinimo opioidų </w:t>
      </w:r>
      <w:r w:rsidRPr="00EB1F50">
        <w:rPr>
          <w:rFonts w:eastAsiaTheme="minorHAnsi" w:cstheme="minorBidi"/>
          <w:sz w:val="22"/>
          <w:szCs w:val="22"/>
          <w:lang w:val="sl-SI" w:eastAsia="sl-SI"/>
        </w:rPr>
        <w:t>vartojimas kartu su tokiais raminančiais vaistais, kaip benzodiazepinai arba jiems panašūs, gali padidinti slopinimo, kvėpavimo slopinimo, komos ir mirties riziką. Vartojimo kartu trukmė ir dozė turi būti ribota (žr. 4.4 skyrių).</w:t>
      </w:r>
      <w:r>
        <w:rPr>
          <w:rFonts w:eastAsiaTheme="minorHAnsi" w:cstheme="minorBidi"/>
          <w:sz w:val="22"/>
          <w:szCs w:val="22"/>
          <w:lang w:val="sl-SI" w:eastAsia="sl-SI"/>
        </w:rPr>
        <w:t xml:space="preserve"> </w:t>
      </w:r>
      <w:r w:rsidRPr="002C7D25">
        <w:rPr>
          <w:sz w:val="22"/>
          <w:szCs w:val="22"/>
        </w:rPr>
        <w:t>Antipsichoziniai vaistai gali sustiprinti metadono slopinamąjį ir hipotenzinį poveikį.</w:t>
      </w:r>
    </w:p>
    <w:p w:rsidR="00FB6D4A" w:rsidRPr="00061907" w:rsidRDefault="00FB6D4A" w:rsidP="00FB6D4A">
      <w:pPr>
        <w:pStyle w:val="BTEMEASMCA"/>
      </w:pPr>
    </w:p>
    <w:p w:rsidR="00FB6D4A" w:rsidRPr="00061907" w:rsidRDefault="00FB6D4A" w:rsidP="00FB6D4A">
      <w:pPr>
        <w:pStyle w:val="BTEMEASMCA"/>
      </w:pPr>
      <w:r w:rsidRPr="003A5D3A">
        <w:rPr>
          <w:u w:val="single"/>
        </w:rPr>
        <w:t>Peristaltikos slopinimas</w:t>
      </w:r>
      <w:r w:rsidRPr="00061907">
        <w:t>: metadono vartojimas kartu su žarnyno judrumą slopinančiais vaistais (loperamidu ir difenoksilatu) gali sukelti stiprų vidurių užkietėjimą ir sustiprinti CNS slopinamąjį poveikį. Opioidų derinys su antimuskarininiais vaistais, ypač vartojant ilgai, gali sukelti stiprų vidurių užkietėjimą arba paralyžinį žarnų nepraeinamumą.</w:t>
      </w:r>
    </w:p>
    <w:p w:rsidR="00FB6D4A" w:rsidRPr="00061907" w:rsidRDefault="00FB6D4A" w:rsidP="00FB6D4A">
      <w:pPr>
        <w:pStyle w:val="BTEMEASMCA"/>
      </w:pPr>
    </w:p>
    <w:p w:rsidR="00FB6D4A" w:rsidRPr="00061907" w:rsidRDefault="00FB6D4A" w:rsidP="00FB6D4A">
      <w:pPr>
        <w:pStyle w:val="BTEMEASMCA"/>
      </w:pPr>
      <w:r w:rsidRPr="003A5D3A">
        <w:rPr>
          <w:u w:val="single"/>
        </w:rPr>
        <w:t>QT intervalo pailgėjimas</w:t>
      </w:r>
      <w:r w:rsidRPr="00061907">
        <w:t>: metadono negalima vartoti kartu su kitais vaistais, kurie ilgina QT intervalą: antiaritminiais vaistais (sotaloliu, amjodaronu ir flekainidu), antipsichoziniais vaistais (tioridazinu, haloperidoliu, sertindoliu, fenotiazino dariniais ir ziprazidonu), antidepresantais (paroksetinu, sertralinu) arba antibiotikais (eritromicinu, klaritromicinu, levofloksacinu, moksifloksacinu).</w:t>
      </w:r>
    </w:p>
    <w:p w:rsidR="00FB6D4A" w:rsidRPr="00061907" w:rsidRDefault="00FB6D4A" w:rsidP="00FB6D4A">
      <w:pPr>
        <w:pStyle w:val="BTEMEASMCA"/>
      </w:pPr>
    </w:p>
    <w:p w:rsidR="00FB6D4A" w:rsidRPr="00061907" w:rsidRDefault="00FB6D4A" w:rsidP="00FB6D4A">
      <w:pPr>
        <w:pStyle w:val="BTEMEASMCA"/>
      </w:pPr>
      <w:r w:rsidRPr="003A5D3A">
        <w:rPr>
          <w:u w:val="single"/>
        </w:rPr>
        <w:t>Monoaminooksidazės (MAO) inhibitoriai</w:t>
      </w:r>
      <w:r w:rsidRPr="00061907">
        <w:t>: vartojant kartu MAO inhibitoriais galimas stipresnis CNS slopinimas ir (arba) apnėja.</w:t>
      </w:r>
    </w:p>
    <w:p w:rsidR="00FB6D4A" w:rsidRPr="00061907" w:rsidRDefault="00FB6D4A" w:rsidP="00FB6D4A">
      <w:pPr>
        <w:pStyle w:val="BTEMEASMCA"/>
      </w:pPr>
    </w:p>
    <w:p w:rsidR="00FB6D4A" w:rsidRPr="00061907" w:rsidRDefault="00FB6D4A" w:rsidP="00FB6D4A">
      <w:pPr>
        <w:pStyle w:val="BTEMEASMCA"/>
      </w:pPr>
      <w:r w:rsidRPr="003A5D3A">
        <w:rPr>
          <w:u w:val="single"/>
        </w:rPr>
        <w:t>Analgetikai</w:t>
      </w:r>
      <w:r w:rsidRPr="00061907">
        <w:t>: vartojant stabilią metadono dozę fizinės traumos metu, esant pooperaciniams skausmui arba kitais stipraus skausmo atvejais pakaitinei terapijai vartojamo metadono analgezinis poveikis gali būti nepakankamas. Tokiems pacientams reikalingi skausmą malšinantys vaistai, įskaitant opioidus, kaip ir kitiems pacientams esant tokio pobūdžio skausmui.</w:t>
      </w:r>
    </w:p>
    <w:p w:rsidR="00FB6D4A" w:rsidRPr="00061907" w:rsidRDefault="00FB6D4A" w:rsidP="00FB6D4A">
      <w:pPr>
        <w:pStyle w:val="BTEMEASMCA"/>
      </w:pPr>
      <w:r w:rsidRPr="00061907">
        <w:t>Metadonu gydomiems pacientams, kuriems dėl stipraus skausmo skiriami vartoti opioidai, dėl tolerancijos opioidams gali prireikti didesnių dozių arba vaistų skirti dažniau palyginti su tais, kuriems tolerancijos nėra.</w:t>
      </w:r>
    </w:p>
    <w:p w:rsidR="00FB6D4A" w:rsidRPr="00061907" w:rsidRDefault="00FB6D4A" w:rsidP="00FB6D4A">
      <w:pPr>
        <w:pStyle w:val="BTEMEASMCA"/>
      </w:pPr>
    </w:p>
    <w:p w:rsidR="00FB6D4A" w:rsidRPr="00061907" w:rsidRDefault="00FB6D4A" w:rsidP="00FB6D4A">
      <w:pPr>
        <w:pStyle w:val="BTEMEASMCA"/>
      </w:pPr>
      <w:r w:rsidRPr="00061907">
        <w:t>Sąveika su diagnostiniais preparatais, laboratorinė sąveika</w:t>
      </w:r>
    </w:p>
    <w:p w:rsidR="00FB6D4A" w:rsidRPr="00061907" w:rsidRDefault="00FB6D4A" w:rsidP="00FB6D4A">
      <w:pPr>
        <w:pStyle w:val="BTEMEASMCA"/>
      </w:pPr>
    </w:p>
    <w:p w:rsidR="00FB6D4A" w:rsidRPr="00061907" w:rsidRDefault="00FB6D4A" w:rsidP="00FB6D4A">
      <w:pPr>
        <w:pStyle w:val="BTEMEASMCA"/>
      </w:pPr>
      <w:r w:rsidRPr="003A5D3A">
        <w:rPr>
          <w:u w:val="single"/>
        </w:rPr>
        <w:t>Evakuacijos iš skrandžio tyrimai</w:t>
      </w:r>
      <w:r w:rsidRPr="00061907">
        <w:t>: opioidai gali pailginti skrandžio evakuacijos laiką, dėl to tyrimo rezultatai gali būti netikslūs.</w:t>
      </w:r>
    </w:p>
    <w:p w:rsidR="00FB6D4A" w:rsidRPr="00061907" w:rsidRDefault="00FB6D4A" w:rsidP="00FB6D4A">
      <w:pPr>
        <w:pStyle w:val="BTEMEASMCA"/>
      </w:pPr>
    </w:p>
    <w:p w:rsidR="00FB6D4A" w:rsidRDefault="00FB6D4A" w:rsidP="00FB6D4A">
      <w:pPr>
        <w:pStyle w:val="BTEMEASMCA"/>
      </w:pPr>
      <w:r w:rsidRPr="003A5D3A">
        <w:rPr>
          <w:u w:val="single"/>
        </w:rPr>
        <w:t xml:space="preserve">Kepenų vaizdo tyrimai naudojant technecio Tc </w:t>
      </w:r>
      <w:r w:rsidRPr="00245D0D">
        <w:rPr>
          <w:u w:val="single"/>
        </w:rPr>
        <w:t>99</w:t>
      </w:r>
      <w:r w:rsidRPr="003A5D3A">
        <w:rPr>
          <w:u w:val="single"/>
        </w:rPr>
        <w:t>m-dizofeniną</w:t>
      </w:r>
      <w:r w:rsidRPr="00ED24E0">
        <w:t>: negalima suleisti į plonąsias žarnas techneci</w:t>
      </w:r>
      <w:r>
        <w:t>o</w:t>
      </w:r>
      <w:r w:rsidRPr="00ED24E0">
        <w:t xml:space="preserve"> Tc</w:t>
      </w:r>
      <w:r>
        <w:t xml:space="preserve"> </w:t>
      </w:r>
      <w:r w:rsidRPr="00ED24E0">
        <w:t>99-dizofenin</w:t>
      </w:r>
      <w:r>
        <w:t>o</w:t>
      </w:r>
      <w:r w:rsidRPr="00ED24E0">
        <w:t xml:space="preserve">, nes opioidai gali padidinti </w:t>
      </w:r>
      <w:r w:rsidRPr="00F1007E">
        <w:rPr>
          <w:i/>
        </w:rPr>
        <w:t>Oddi</w:t>
      </w:r>
      <w:r w:rsidRPr="00ED24E0">
        <w:t xml:space="preserve"> sfinkterio tonusą ir </w:t>
      </w:r>
      <w:r>
        <w:t xml:space="preserve">padidinti slėgį </w:t>
      </w:r>
      <w:r w:rsidRPr="00ED24E0">
        <w:t xml:space="preserve">tulžies latakuose. Dėl to lėtėja vizualizacijos laikas ir </w:t>
      </w:r>
      <w:r>
        <w:t>atrodo, jog</w:t>
      </w:r>
      <w:r w:rsidRPr="00ED24E0">
        <w:t xml:space="preserve"> </w:t>
      </w:r>
      <w:r>
        <w:t>tulžies latakuose yra obstrukcija.</w:t>
      </w:r>
    </w:p>
    <w:p w:rsidR="00FB6D4A" w:rsidRPr="00ED24E0" w:rsidRDefault="00FB6D4A" w:rsidP="00FB6D4A">
      <w:pPr>
        <w:pStyle w:val="BTEMEASMCA"/>
      </w:pPr>
    </w:p>
    <w:p w:rsidR="00FB6D4A" w:rsidRPr="00061907" w:rsidRDefault="00FB6D4A" w:rsidP="00FB6D4A">
      <w:pPr>
        <w:pStyle w:val="BTEMEASMCA"/>
      </w:pPr>
      <w:r w:rsidRPr="003A5D3A">
        <w:rPr>
          <w:u w:val="single"/>
        </w:rPr>
        <w:t>Intrakranijinis spaudimas</w:t>
      </w:r>
      <w:r w:rsidRPr="00061907">
        <w:t>: gali padidėti intrakranijinis spaudimas; šis poveikis būna dėl kvėpavimo slopinimo sukelto anglies monoksido užsilaikymo organizme.</w:t>
      </w:r>
    </w:p>
    <w:p w:rsidR="00FB6D4A" w:rsidRPr="00061907" w:rsidRDefault="00FB6D4A" w:rsidP="00FB6D4A">
      <w:pPr>
        <w:pStyle w:val="BTEMEASMCA"/>
      </w:pPr>
    </w:p>
    <w:p w:rsidR="00FB6D4A" w:rsidRPr="00061907" w:rsidRDefault="00FB6D4A" w:rsidP="00FB6D4A">
      <w:pPr>
        <w:pStyle w:val="BTEMEASMCA"/>
      </w:pPr>
      <w:r w:rsidRPr="003A5D3A">
        <w:rPr>
          <w:u w:val="single"/>
        </w:rPr>
        <w:t>Amilazės arba lipazės koncentracija kraujo plazmoje</w:t>
      </w:r>
      <w:r w:rsidRPr="00061907">
        <w:t xml:space="preserve">: opioidai gali sukelti </w:t>
      </w:r>
      <w:r w:rsidRPr="00F1007E">
        <w:rPr>
          <w:i/>
        </w:rPr>
        <w:t>Oddi</w:t>
      </w:r>
      <w:r w:rsidRPr="00061907">
        <w:t xml:space="preserve"> sfinkterio tonusą ir padidinti spaudimą tulžies latakuose, todėl gali padidėti kraujo plazmoje amilazės arba lipazės </w:t>
      </w:r>
      <w:r>
        <w:t>aktyvumas</w:t>
      </w:r>
      <w:r w:rsidRPr="00061907">
        <w:t>; 24 valandų laikotarpiu po jų pavartojimo gali būti netikslūs šių fermentų nustatymo duomenys.</w:t>
      </w:r>
    </w:p>
    <w:p w:rsidR="00FB6D4A" w:rsidRPr="00061907" w:rsidRDefault="00FB6D4A" w:rsidP="00FB6D4A">
      <w:pPr>
        <w:pStyle w:val="BTEMEASMCA"/>
      </w:pPr>
    </w:p>
    <w:p w:rsidR="00FB6D4A" w:rsidRPr="00061907" w:rsidRDefault="00FB6D4A" w:rsidP="00FB6D4A">
      <w:pPr>
        <w:pStyle w:val="BTEMEASMCA"/>
      </w:pPr>
      <w:r w:rsidRPr="003A5D3A">
        <w:rPr>
          <w:u w:val="single"/>
        </w:rPr>
        <w:t>Šlapimo tyrimai</w:t>
      </w:r>
      <w:r w:rsidRPr="00061907">
        <w:t>: metadonas gali daryti įtakos šlapimo tyrimams ir gali sukelti teigiamą dopingo testo rezultatą.</w:t>
      </w:r>
    </w:p>
    <w:p w:rsidR="00FB6D4A" w:rsidRPr="00061907" w:rsidRDefault="00FB6D4A" w:rsidP="00FB6D4A">
      <w:pPr>
        <w:pStyle w:val="BTEMEASMCA"/>
      </w:pPr>
    </w:p>
    <w:p w:rsidR="00FB6D4A" w:rsidRPr="00061907" w:rsidRDefault="00FB6D4A" w:rsidP="00FB6D4A">
      <w:pPr>
        <w:pStyle w:val="BTEMEASMCA"/>
      </w:pPr>
      <w:r w:rsidRPr="003A5D3A">
        <w:rPr>
          <w:u w:val="single"/>
        </w:rPr>
        <w:t>Nėštumo testas</w:t>
      </w:r>
      <w:r w:rsidRPr="00061907">
        <w:t>: metadonas gali trikdyti nėštumo testo atlikimą (rezultatus).</w:t>
      </w:r>
    </w:p>
    <w:p w:rsidR="00FB6D4A" w:rsidRPr="00061907" w:rsidRDefault="00FB6D4A" w:rsidP="00FB6D4A">
      <w:pPr>
        <w:pStyle w:val="BTEMEASMCA"/>
      </w:pPr>
      <w:r w:rsidRPr="00061907">
        <w:t xml:space="preserve"> </w:t>
      </w:r>
    </w:p>
    <w:p w:rsidR="00FB6D4A" w:rsidRPr="00061907" w:rsidRDefault="00FB6D4A" w:rsidP="00FB6D4A">
      <w:pPr>
        <w:pStyle w:val="BTEMEASMCA"/>
      </w:pPr>
      <w:r w:rsidRPr="00061907">
        <w:t>Vaikų populiacija</w:t>
      </w:r>
    </w:p>
    <w:p w:rsidR="00FB6D4A" w:rsidRPr="00061907" w:rsidRDefault="00FB6D4A" w:rsidP="00FB6D4A">
      <w:pPr>
        <w:pStyle w:val="BTEMEASMCA"/>
      </w:pPr>
      <w:r w:rsidRPr="00061907">
        <w:t>Sąveikos tyrimai atlikti tik suaugusiesiems.</w:t>
      </w:r>
    </w:p>
    <w:p w:rsidR="00FB6D4A" w:rsidRPr="00061907" w:rsidRDefault="00FB6D4A" w:rsidP="00FB6D4A">
      <w:pPr>
        <w:pStyle w:val="BTEMEASMCA"/>
      </w:pPr>
    </w:p>
    <w:p w:rsidR="00FB6D4A" w:rsidRPr="00061907" w:rsidRDefault="00FB6D4A" w:rsidP="00FB6D4A">
      <w:pPr>
        <w:pStyle w:val="PI-2EMEASMCA"/>
      </w:pPr>
      <w:bookmarkStart w:id="23" w:name="_Toc129243107"/>
      <w:bookmarkStart w:id="24" w:name="_Toc129243232"/>
      <w:r w:rsidRPr="00061907">
        <w:t>4.6</w:t>
      </w:r>
      <w:r w:rsidRPr="00061907">
        <w:tab/>
        <w:t>Nėštumas, žindymo laikotarpis</w:t>
      </w:r>
      <w:bookmarkEnd w:id="23"/>
      <w:bookmarkEnd w:id="24"/>
      <w:r w:rsidRPr="00061907">
        <w:t xml:space="preserve"> ir vaisingumas</w:t>
      </w:r>
    </w:p>
    <w:p w:rsidR="00FB6D4A" w:rsidRPr="00061907" w:rsidRDefault="00FB6D4A" w:rsidP="00FB6D4A">
      <w:pPr>
        <w:pStyle w:val="BTEMEASMCA"/>
      </w:pPr>
    </w:p>
    <w:p w:rsidR="00FB6D4A" w:rsidRPr="00061907" w:rsidRDefault="00FB6D4A" w:rsidP="00FB6D4A">
      <w:pPr>
        <w:pStyle w:val="Pagrindinistekstas2"/>
        <w:spacing w:after="0" w:line="240" w:lineRule="auto"/>
        <w:rPr>
          <w:sz w:val="22"/>
          <w:szCs w:val="22"/>
          <w:u w:val="single"/>
        </w:rPr>
      </w:pPr>
      <w:r w:rsidRPr="00061907">
        <w:rPr>
          <w:sz w:val="22"/>
          <w:szCs w:val="22"/>
          <w:u w:val="single"/>
        </w:rPr>
        <w:t>Nėštumas</w:t>
      </w:r>
    </w:p>
    <w:p w:rsidR="00FB6D4A" w:rsidRPr="00061907" w:rsidRDefault="00FB6D4A" w:rsidP="00FB6D4A">
      <w:pPr>
        <w:pStyle w:val="Pagrindinistekstas2"/>
        <w:spacing w:after="0" w:line="240" w:lineRule="auto"/>
        <w:rPr>
          <w:sz w:val="22"/>
          <w:szCs w:val="22"/>
        </w:rPr>
      </w:pPr>
      <w:r w:rsidRPr="00061907">
        <w:rPr>
          <w:sz w:val="22"/>
          <w:szCs w:val="22"/>
        </w:rPr>
        <w:t>Metadonas prasiskverbia pro placentos barjerą.</w:t>
      </w:r>
    </w:p>
    <w:p w:rsidR="00FB6D4A" w:rsidRPr="00061907" w:rsidRDefault="00FB6D4A" w:rsidP="00FB6D4A">
      <w:pPr>
        <w:pStyle w:val="Pagrindinistekstas2"/>
        <w:spacing w:after="0" w:line="240" w:lineRule="auto"/>
        <w:rPr>
          <w:sz w:val="22"/>
          <w:szCs w:val="22"/>
        </w:rPr>
      </w:pPr>
      <w:r w:rsidRPr="00061907">
        <w:rPr>
          <w:sz w:val="22"/>
          <w:szCs w:val="22"/>
        </w:rPr>
        <w:t>Metadono vartojimas nėštumo metu turi būti griežtai pagrįstas; jo metu būtinas tinkamas stebėjimas, geriausiai specialiame medicinos centre.</w:t>
      </w:r>
    </w:p>
    <w:p w:rsidR="00FB6D4A" w:rsidRPr="00061907" w:rsidRDefault="00FB6D4A" w:rsidP="00FB6D4A">
      <w:pPr>
        <w:pStyle w:val="Pagrindinistekstas2"/>
        <w:spacing w:after="0" w:line="240" w:lineRule="auto"/>
        <w:rPr>
          <w:sz w:val="22"/>
          <w:szCs w:val="22"/>
        </w:rPr>
      </w:pPr>
      <w:r w:rsidRPr="00061907">
        <w:rPr>
          <w:sz w:val="22"/>
          <w:szCs w:val="22"/>
        </w:rPr>
        <w:lastRenderedPageBreak/>
        <w:t>Ilgalaikis vartojimas nėštumo metu gali sukelti vaisiaus pripratimą ir priklausomybę bei naujagimio abstinencijos simptomus, kvėpavimo slopinimą, mažą kūno svorį. Tinkamas pakeitimas ir vartojimo nutraukimo simptomų profilaktika nėštumo laikotarpiu gali apsaugoti vaisiaus pažeidimą arba sumažinti jį iki minimumo. Dėl fermentų indukcijos nėštumo metu gali reikėti dozę padidinti. Atsižvelgiant į vaisiaus būklės ypatumus, gali būti rekomenduojama paros dozę padalyti į dalis siekiant tokiu būdu sumažinti didžiausią koncentraciją kraujyje ir kompensuoti pagreitėjusį metadono irimą bei tuo pačiu apsaugoti nuo vartojimo nutraukimo simptomų.</w:t>
      </w:r>
    </w:p>
    <w:p w:rsidR="00FB6D4A" w:rsidRPr="00061907" w:rsidRDefault="00FB6D4A" w:rsidP="00FB6D4A">
      <w:pPr>
        <w:pStyle w:val="Pagrindinistekstas2"/>
        <w:spacing w:after="0" w:line="240" w:lineRule="auto"/>
        <w:rPr>
          <w:sz w:val="22"/>
          <w:szCs w:val="22"/>
        </w:rPr>
      </w:pPr>
      <w:r w:rsidRPr="00061907">
        <w:rPr>
          <w:sz w:val="22"/>
          <w:szCs w:val="22"/>
        </w:rPr>
        <w:t xml:space="preserve">Dozės mažinimas arba vartojimo nutraukimas nėštumo laikotarpiu turi būti vykdomas atidžiai kontroliuojant motinos sveikatą ir tik atidžiai įvertinus tokių pokyčių naudą ir galimą riziką. </w:t>
      </w:r>
    </w:p>
    <w:p w:rsidR="00FB6D4A" w:rsidRPr="00061907" w:rsidRDefault="00FB6D4A" w:rsidP="00FB6D4A">
      <w:pPr>
        <w:pStyle w:val="Pagrindinistekstas2"/>
        <w:spacing w:after="0" w:line="240" w:lineRule="auto"/>
        <w:rPr>
          <w:sz w:val="22"/>
          <w:szCs w:val="22"/>
        </w:rPr>
      </w:pPr>
      <w:r w:rsidRPr="00061907">
        <w:rPr>
          <w:sz w:val="22"/>
          <w:szCs w:val="22"/>
        </w:rPr>
        <w:t>Reikia įvertinti naujagimį dėl vaisto vartojimo nutraukimo požymių ir stebėti bei gydyti intensyvios terapijos skyriuje, nes gydymas metadonu gali sukelti vaisiaus pripratimą ir priklausomybę bei naujagimiui vartojimo nutraukimo simptomus, kuriuos būtina gydyti.</w:t>
      </w:r>
    </w:p>
    <w:p w:rsidR="00FB6D4A" w:rsidRPr="00061907" w:rsidRDefault="00FB6D4A" w:rsidP="00FB6D4A">
      <w:pPr>
        <w:pStyle w:val="Pagrindinistekstas2"/>
        <w:spacing w:after="0" w:line="240" w:lineRule="auto"/>
        <w:rPr>
          <w:sz w:val="22"/>
          <w:szCs w:val="22"/>
        </w:rPr>
      </w:pPr>
      <w:r w:rsidRPr="00061907">
        <w:rPr>
          <w:sz w:val="22"/>
          <w:szCs w:val="22"/>
        </w:rPr>
        <w:t>Apytikriai 60-80 % naujagimių dėl abstinencijos pasireiškimo būtina gydyti ligoninėje. Praėjus 1-2 savaitėms po gimdymo gali prireikti koreguoti vaisto dozę (ypač sumažinti).</w:t>
      </w:r>
    </w:p>
    <w:p w:rsidR="00FB6D4A" w:rsidRPr="00061907" w:rsidRDefault="00FB6D4A" w:rsidP="00FB6D4A">
      <w:pPr>
        <w:pStyle w:val="Pagrindinistekstas2"/>
        <w:spacing w:after="0" w:line="240" w:lineRule="auto"/>
        <w:rPr>
          <w:sz w:val="22"/>
          <w:szCs w:val="22"/>
        </w:rPr>
      </w:pPr>
    </w:p>
    <w:p w:rsidR="00FB6D4A" w:rsidRPr="00061907" w:rsidRDefault="00FB6D4A" w:rsidP="00FB6D4A">
      <w:pPr>
        <w:pStyle w:val="Pagrindinistekstas2"/>
        <w:spacing w:after="0" w:line="240" w:lineRule="auto"/>
        <w:rPr>
          <w:sz w:val="22"/>
          <w:szCs w:val="22"/>
          <w:u w:val="single"/>
        </w:rPr>
      </w:pPr>
      <w:r w:rsidRPr="00061907">
        <w:rPr>
          <w:sz w:val="22"/>
          <w:szCs w:val="22"/>
          <w:u w:val="single"/>
        </w:rPr>
        <w:t>Žindymas</w:t>
      </w:r>
    </w:p>
    <w:p w:rsidR="00FB6D4A" w:rsidRPr="00061907" w:rsidRDefault="00FB6D4A" w:rsidP="00FB6D4A">
      <w:pPr>
        <w:pStyle w:val="Pagrindinistekstas2"/>
        <w:spacing w:after="0" w:line="240" w:lineRule="auto"/>
        <w:rPr>
          <w:sz w:val="22"/>
          <w:szCs w:val="22"/>
        </w:rPr>
      </w:pPr>
      <w:r w:rsidRPr="00061907">
        <w:rPr>
          <w:sz w:val="22"/>
          <w:szCs w:val="22"/>
        </w:rPr>
        <w:t xml:space="preserve">Metadono patenka į žindyvės pieną. Ilgalaikių klinikinių tyrimų metu žindymo laikotarpiu buvo vartotos 25-110 mg metadono dozės. Dažniausiai metadono koncentracija žindyvės piene nedidelė ir didėja per pirmąsias 30 žindymo dienų. Ar leisti moteriai palaikomojo gydymo metadonu metu žindyti, sprendžia gydytojas. </w:t>
      </w:r>
    </w:p>
    <w:p w:rsidR="00FB6D4A" w:rsidRPr="00061907" w:rsidRDefault="00FB6D4A" w:rsidP="00FB6D4A">
      <w:pPr>
        <w:pStyle w:val="Pagrindinistekstas2"/>
        <w:spacing w:after="0" w:line="240" w:lineRule="auto"/>
        <w:rPr>
          <w:sz w:val="22"/>
          <w:szCs w:val="22"/>
        </w:rPr>
      </w:pPr>
      <w:r w:rsidRPr="00061907">
        <w:rPr>
          <w:sz w:val="22"/>
          <w:szCs w:val="22"/>
        </w:rPr>
        <w:t>Žindyvės piene esančio metadono kiekio nepakanka naujagimio vartojimo nutraukimo simptom</w:t>
      </w:r>
      <w:r>
        <w:rPr>
          <w:sz w:val="22"/>
          <w:szCs w:val="22"/>
        </w:rPr>
        <w:t>ų</w:t>
      </w:r>
      <w:r w:rsidRPr="00061907">
        <w:rPr>
          <w:sz w:val="22"/>
          <w:szCs w:val="22"/>
        </w:rPr>
        <w:t xml:space="preserve"> slopinimui.</w:t>
      </w:r>
    </w:p>
    <w:p w:rsidR="00FB6D4A" w:rsidRPr="00061907" w:rsidRDefault="00FB6D4A" w:rsidP="00FB6D4A">
      <w:pPr>
        <w:pStyle w:val="Pagrindinistekstas2"/>
        <w:spacing w:after="0" w:line="240" w:lineRule="auto"/>
        <w:rPr>
          <w:sz w:val="22"/>
          <w:szCs w:val="22"/>
        </w:rPr>
      </w:pPr>
    </w:p>
    <w:p w:rsidR="00FB6D4A" w:rsidRPr="003A5D3A" w:rsidRDefault="00FB6D4A" w:rsidP="00FB6D4A">
      <w:pPr>
        <w:pStyle w:val="BTEMEASMCA"/>
        <w:rPr>
          <w:u w:val="single"/>
        </w:rPr>
      </w:pPr>
      <w:r w:rsidRPr="003A5D3A">
        <w:rPr>
          <w:u w:val="single"/>
        </w:rPr>
        <w:t>Vaisingumas</w:t>
      </w:r>
    </w:p>
    <w:p w:rsidR="00FB6D4A" w:rsidRPr="007B56E8" w:rsidRDefault="00FB6D4A" w:rsidP="00FB6D4A">
      <w:pPr>
        <w:pStyle w:val="BTEMEASMCA"/>
      </w:pPr>
      <w:r w:rsidRPr="007B56E8">
        <w:t>Neatrodo, kad metadonas trikdo moters vaisingumą.</w:t>
      </w:r>
    </w:p>
    <w:p w:rsidR="00FB6D4A" w:rsidRPr="00061907" w:rsidRDefault="00FB6D4A" w:rsidP="00FB6D4A">
      <w:pPr>
        <w:pStyle w:val="BTEMEASMCA"/>
      </w:pPr>
      <w:r w:rsidRPr="00BE43F1">
        <w:t>Palaikomojo gydymo metadonu tyrimų metu nustatyta, kad metadonas sumažina testosterono kiekį kraujyje ir reikšmingai sumažina ejakuliato tūrį ir spermatozoidų judrumą. Spermatozoidų kiekis gydantis metadonu dvigubai didesnis negu kontrolinėje grupėje. Tačiau tai atspindi tik spermos skysčio atskiedimo stoką.</w:t>
      </w:r>
      <w:r w:rsidRPr="00061907">
        <w:t xml:space="preserve"> </w:t>
      </w:r>
    </w:p>
    <w:p w:rsidR="00FB6D4A" w:rsidRPr="00061907" w:rsidRDefault="00FB6D4A" w:rsidP="00FB6D4A">
      <w:pPr>
        <w:pStyle w:val="BTEMEASMCA"/>
      </w:pPr>
    </w:p>
    <w:p w:rsidR="00FB6D4A" w:rsidRPr="00061907" w:rsidRDefault="00FB6D4A" w:rsidP="00FB6D4A">
      <w:pPr>
        <w:pStyle w:val="PI-2EMEASMCA"/>
      </w:pPr>
      <w:bookmarkStart w:id="25" w:name="_Toc129243108"/>
      <w:bookmarkStart w:id="26" w:name="_Toc129243233"/>
      <w:r w:rsidRPr="00061907">
        <w:t>4.7</w:t>
      </w:r>
      <w:r w:rsidRPr="00061907">
        <w:tab/>
        <w:t>Poveikis gebėjimui vairuoti ir valdyti mechanizmus</w:t>
      </w:r>
      <w:bookmarkEnd w:id="25"/>
      <w:bookmarkEnd w:id="26"/>
    </w:p>
    <w:p w:rsidR="00FB6D4A" w:rsidRPr="00061907" w:rsidRDefault="00FB6D4A" w:rsidP="00FB6D4A">
      <w:pPr>
        <w:pStyle w:val="BTEMEASMCA"/>
      </w:pPr>
    </w:p>
    <w:p w:rsidR="00FB6D4A" w:rsidRPr="00061907" w:rsidRDefault="00FB6D4A" w:rsidP="00FB6D4A">
      <w:pPr>
        <w:rPr>
          <w:sz w:val="22"/>
          <w:szCs w:val="22"/>
        </w:rPr>
      </w:pPr>
      <w:r w:rsidRPr="00061907">
        <w:rPr>
          <w:sz w:val="22"/>
          <w:szCs w:val="22"/>
        </w:rPr>
        <w:t>Kadangi stabilios pakaitinės terapijos metu psichomotorinės ir pažinimo funkcijos nepakinta, metadonas gebėjimą vairuoti ir valdyti mechanizmus veikia nežymiai. Ar pacientas gali vairuoti ir valdyti mechanizmus turi nuspręsti gydantis gydytojas atsižvelgdamas į jo individualią reakciją ir vaisto dozę.</w:t>
      </w:r>
    </w:p>
    <w:p w:rsidR="00FB6D4A" w:rsidRPr="00061907" w:rsidRDefault="00FB6D4A" w:rsidP="00FB6D4A">
      <w:pPr>
        <w:rPr>
          <w:sz w:val="22"/>
          <w:szCs w:val="22"/>
        </w:rPr>
      </w:pPr>
      <w:r w:rsidRPr="00061907">
        <w:rPr>
          <w:sz w:val="22"/>
          <w:szCs w:val="22"/>
        </w:rPr>
        <w:t>Pradėjus gydymą metadonu, nustatant tinkamą dozę, atsiradus vartojimo nutraukimo simptomų arba vartojant kartu pažinimo funkciją veikiančius kitus vaistus, vairuoti ir valdyti mechanizmus nerekomenduojama.</w:t>
      </w:r>
    </w:p>
    <w:p w:rsidR="00FB6D4A" w:rsidRPr="00061907" w:rsidRDefault="00FB6D4A" w:rsidP="00FB6D4A">
      <w:pPr>
        <w:pStyle w:val="BTEMEASMCA"/>
      </w:pPr>
    </w:p>
    <w:p w:rsidR="00FB6D4A" w:rsidRPr="00061907" w:rsidRDefault="00FB6D4A" w:rsidP="00FB6D4A">
      <w:pPr>
        <w:pStyle w:val="PI-2EMEASMCA"/>
      </w:pPr>
      <w:bookmarkStart w:id="27" w:name="_Toc129243109"/>
      <w:bookmarkStart w:id="28" w:name="_Toc129243234"/>
      <w:r w:rsidRPr="00E66E9E">
        <w:t>4.8</w:t>
      </w:r>
      <w:r w:rsidRPr="00E66E9E">
        <w:tab/>
        <w:t>Nepageidaujamas poveikis</w:t>
      </w:r>
      <w:bookmarkEnd w:id="27"/>
      <w:bookmarkEnd w:id="28"/>
    </w:p>
    <w:p w:rsidR="00FB6D4A" w:rsidRPr="00061907" w:rsidRDefault="00FB6D4A" w:rsidP="00FB6D4A">
      <w:pPr>
        <w:pStyle w:val="BTEMEASMCA"/>
      </w:pPr>
    </w:p>
    <w:p w:rsidR="00FB6D4A" w:rsidRPr="00061907" w:rsidRDefault="00FB6D4A" w:rsidP="00FB6D4A">
      <w:pPr>
        <w:widowControl w:val="0"/>
        <w:rPr>
          <w:spacing w:val="-3"/>
          <w:sz w:val="22"/>
          <w:szCs w:val="22"/>
        </w:rPr>
      </w:pPr>
      <w:r w:rsidRPr="00061907">
        <w:rPr>
          <w:spacing w:val="-3"/>
          <w:sz w:val="22"/>
          <w:szCs w:val="22"/>
        </w:rPr>
        <w:t>Metadono nepageidaujamas poveikis dažniausiai yra toks pat kaip kitų opioidų, dažniausiai tai yra pykinimas ir vėmimas. Šie nepageidaujamo poveikio reiškiniai pasitaiko apie 20 % ambulatoriškai metadoną vartojančių pacientų, kai jo vartojimo kontrolė dažnai yra nepakankama.</w:t>
      </w:r>
    </w:p>
    <w:p w:rsidR="00FB6D4A" w:rsidRPr="00061907" w:rsidRDefault="00FB6D4A" w:rsidP="00FB6D4A">
      <w:pPr>
        <w:widowControl w:val="0"/>
        <w:rPr>
          <w:spacing w:val="-3"/>
          <w:sz w:val="22"/>
          <w:szCs w:val="22"/>
        </w:rPr>
      </w:pPr>
      <w:r w:rsidRPr="00061907">
        <w:rPr>
          <w:spacing w:val="-3"/>
          <w:sz w:val="22"/>
          <w:szCs w:val="22"/>
        </w:rPr>
        <w:t xml:space="preserve">Metadono vartojant ilgai gali susiformuoti priklausomybė. Jo vartojimo nutraukimo simptomai panašūs kaip ir sukelti morfino arba heroino, nors ne tokie intensyvūs, bet trunka ilgiau. Sunkūs nepageidaujamo poveikio reiškiniai yra kvėpavimo slopinimas, </w:t>
      </w:r>
      <w:r w:rsidRPr="00061907">
        <w:rPr>
          <w:spacing w:val="-3"/>
          <w:sz w:val="22"/>
          <w:szCs w:val="22"/>
        </w:rPr>
        <w:lastRenderedPageBreak/>
        <w:t>kuris gali pasireikšti stabilizavimo fazėje. Pranešama apie pasitaikiusius šoko ir širdies sustojimo atvejus.</w:t>
      </w:r>
    </w:p>
    <w:p w:rsidR="00FB6D4A" w:rsidRPr="00061907" w:rsidRDefault="00FB6D4A" w:rsidP="00FB6D4A">
      <w:pPr>
        <w:widowControl w:val="0"/>
        <w:rPr>
          <w:sz w:val="22"/>
          <w:szCs w:val="22"/>
        </w:rPr>
      </w:pPr>
      <w:r w:rsidRPr="00061907">
        <w:rPr>
          <w:spacing w:val="-3"/>
          <w:sz w:val="22"/>
          <w:szCs w:val="22"/>
        </w:rPr>
        <w:t>Žemiau išvardytas nepageidaujamas poveikis suskirstytas pagal organų sistemų klases ir dažnumą. Šie reiškiniai dažniau pasireiškia asmenims, kurie netoleruoja opioidų. Dažnis klasifikuojamas tokiu būdu:  labai dažni (</w:t>
      </w:r>
      <w:r w:rsidRPr="00061907">
        <w:rPr>
          <w:spacing w:val="-3"/>
          <w:sz w:val="22"/>
          <w:szCs w:val="22"/>
        </w:rPr>
        <w:sym w:font="Symbol" w:char="F0B3"/>
      </w:r>
      <w:r w:rsidRPr="00061907">
        <w:rPr>
          <w:spacing w:val="-3"/>
          <w:sz w:val="22"/>
          <w:szCs w:val="22"/>
        </w:rPr>
        <w:t xml:space="preserve"> 1/10), dažni (nuo </w:t>
      </w:r>
      <w:r w:rsidRPr="00061907">
        <w:rPr>
          <w:spacing w:val="-3"/>
          <w:sz w:val="22"/>
          <w:szCs w:val="22"/>
        </w:rPr>
        <w:sym w:font="Symbol" w:char="F0B3"/>
      </w:r>
      <w:r w:rsidRPr="00061907">
        <w:rPr>
          <w:spacing w:val="-3"/>
          <w:sz w:val="22"/>
          <w:szCs w:val="22"/>
        </w:rPr>
        <w:t xml:space="preserve">1/100 iki &lt;1/10), nedažni (nuo </w:t>
      </w:r>
      <w:r w:rsidRPr="00061907">
        <w:rPr>
          <w:spacing w:val="-3"/>
          <w:sz w:val="22"/>
          <w:szCs w:val="22"/>
        </w:rPr>
        <w:sym w:font="Symbol" w:char="F0B3"/>
      </w:r>
      <w:r>
        <w:rPr>
          <w:spacing w:val="-3"/>
          <w:sz w:val="22"/>
          <w:szCs w:val="22"/>
        </w:rPr>
        <w:t>1/1</w:t>
      </w:r>
      <w:r w:rsidRPr="00061907">
        <w:rPr>
          <w:spacing w:val="-3"/>
          <w:sz w:val="22"/>
          <w:szCs w:val="22"/>
        </w:rPr>
        <w:t xml:space="preserve">000 iki &lt;1/100), reti ( nuo </w:t>
      </w:r>
      <w:r w:rsidRPr="00061907">
        <w:rPr>
          <w:spacing w:val="-3"/>
          <w:sz w:val="22"/>
          <w:szCs w:val="22"/>
        </w:rPr>
        <w:sym w:font="Symbol" w:char="F0B3"/>
      </w:r>
      <w:r w:rsidRPr="00061907">
        <w:rPr>
          <w:spacing w:val="-3"/>
          <w:sz w:val="22"/>
          <w:szCs w:val="22"/>
        </w:rPr>
        <w:t>1/10000 i</w:t>
      </w:r>
      <w:r>
        <w:rPr>
          <w:spacing w:val="-3"/>
          <w:sz w:val="22"/>
          <w:szCs w:val="22"/>
        </w:rPr>
        <w:t>ki &lt;1/1000), labai reti (&lt; 1/10</w:t>
      </w:r>
      <w:r w:rsidRPr="00061907">
        <w:rPr>
          <w:spacing w:val="-3"/>
          <w:sz w:val="22"/>
          <w:szCs w:val="22"/>
        </w:rPr>
        <w:t xml:space="preserve">000) ir </w:t>
      </w:r>
      <w:r w:rsidRPr="00061907">
        <w:rPr>
          <w:sz w:val="22"/>
          <w:szCs w:val="22"/>
        </w:rPr>
        <w:t>nežinomas (negali būti įvertintas pagal turimus duomenis).</w:t>
      </w:r>
    </w:p>
    <w:p w:rsidR="00FB6D4A" w:rsidRPr="00061907" w:rsidRDefault="00FB6D4A" w:rsidP="00FB6D4A">
      <w:pPr>
        <w:widowControl w:val="0"/>
        <w:rPr>
          <w:spacing w:val="-3"/>
          <w:sz w:val="22"/>
          <w:szCs w:val="22"/>
        </w:rPr>
      </w:pPr>
    </w:p>
    <w:tbl>
      <w:tblPr>
        <w:tblStyle w:val="Lentelstinklelis"/>
        <w:tblW w:w="0" w:type="auto"/>
        <w:tblLook w:val="04A0" w:firstRow="1" w:lastRow="0" w:firstColumn="1" w:lastColumn="0" w:noHBand="0" w:noVBand="1"/>
      </w:tblPr>
      <w:tblGrid>
        <w:gridCol w:w="3281"/>
        <w:gridCol w:w="1810"/>
        <w:gridCol w:w="3969"/>
      </w:tblGrid>
      <w:tr w:rsidR="00FB6D4A" w:rsidRPr="00061907" w:rsidTr="00E15E7E">
        <w:tc>
          <w:tcPr>
            <w:tcW w:w="3369" w:type="dxa"/>
          </w:tcPr>
          <w:p w:rsidR="00FB6D4A" w:rsidRPr="00061907" w:rsidRDefault="00FB6D4A" w:rsidP="00E15E7E">
            <w:pPr>
              <w:widowControl w:val="0"/>
              <w:rPr>
                <w:i/>
                <w:spacing w:val="-3"/>
                <w:sz w:val="22"/>
                <w:szCs w:val="22"/>
              </w:rPr>
            </w:pPr>
            <w:r w:rsidRPr="00061907">
              <w:rPr>
                <w:spacing w:val="-3"/>
                <w:sz w:val="22"/>
                <w:szCs w:val="22"/>
              </w:rPr>
              <w:t>Organų sistemų klasė (MedDRA)</w:t>
            </w:r>
          </w:p>
        </w:tc>
        <w:tc>
          <w:tcPr>
            <w:tcW w:w="1842" w:type="dxa"/>
          </w:tcPr>
          <w:p w:rsidR="00FB6D4A" w:rsidRPr="00061907" w:rsidRDefault="00FB6D4A" w:rsidP="00E15E7E">
            <w:pPr>
              <w:widowControl w:val="0"/>
              <w:jc w:val="center"/>
              <w:rPr>
                <w:spacing w:val="-3"/>
                <w:sz w:val="22"/>
                <w:szCs w:val="22"/>
              </w:rPr>
            </w:pPr>
            <w:r w:rsidRPr="00061907">
              <w:rPr>
                <w:spacing w:val="-3"/>
                <w:sz w:val="22"/>
                <w:szCs w:val="22"/>
              </w:rPr>
              <w:t>Dažnis</w:t>
            </w:r>
          </w:p>
        </w:tc>
        <w:tc>
          <w:tcPr>
            <w:tcW w:w="4075" w:type="dxa"/>
          </w:tcPr>
          <w:p w:rsidR="00FB6D4A" w:rsidRPr="00061907" w:rsidRDefault="00FB6D4A" w:rsidP="00E15E7E">
            <w:pPr>
              <w:widowControl w:val="0"/>
              <w:jc w:val="center"/>
              <w:rPr>
                <w:spacing w:val="-3"/>
                <w:sz w:val="22"/>
                <w:szCs w:val="22"/>
              </w:rPr>
            </w:pPr>
            <w:r w:rsidRPr="00061907">
              <w:rPr>
                <w:spacing w:val="-3"/>
                <w:sz w:val="22"/>
                <w:szCs w:val="22"/>
              </w:rPr>
              <w:t>Nepageidaujamas poveikis</w:t>
            </w:r>
          </w:p>
        </w:tc>
      </w:tr>
      <w:tr w:rsidR="00FB6D4A" w:rsidRPr="00061907" w:rsidTr="00E15E7E">
        <w:tc>
          <w:tcPr>
            <w:tcW w:w="3369" w:type="dxa"/>
          </w:tcPr>
          <w:p w:rsidR="00FB6D4A" w:rsidRPr="00061907" w:rsidRDefault="00FB6D4A" w:rsidP="00E15E7E">
            <w:pPr>
              <w:widowControl w:val="0"/>
              <w:rPr>
                <w:i/>
                <w:spacing w:val="-3"/>
                <w:sz w:val="22"/>
                <w:szCs w:val="22"/>
              </w:rPr>
            </w:pPr>
            <w:r w:rsidRPr="00061907">
              <w:rPr>
                <w:i/>
                <w:spacing w:val="-3"/>
                <w:sz w:val="22"/>
                <w:szCs w:val="22"/>
              </w:rPr>
              <w:t>Kraujo ir limfinės sistemos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Dažnis nežinomas</w:t>
            </w:r>
          </w:p>
        </w:tc>
        <w:tc>
          <w:tcPr>
            <w:tcW w:w="4075" w:type="dxa"/>
          </w:tcPr>
          <w:p w:rsidR="00FB6D4A" w:rsidRPr="00061907" w:rsidRDefault="00FB6D4A" w:rsidP="00E15E7E">
            <w:pPr>
              <w:widowControl w:val="0"/>
              <w:rPr>
                <w:spacing w:val="-3"/>
                <w:sz w:val="22"/>
                <w:szCs w:val="22"/>
              </w:rPr>
            </w:pPr>
            <w:r w:rsidRPr="00061907">
              <w:rPr>
                <w:spacing w:val="-3"/>
                <w:sz w:val="22"/>
                <w:szCs w:val="22"/>
              </w:rPr>
              <w:t xml:space="preserve">Gauta pranešimų apie grįžtamojo pobūdžio trombocitopeniją opioidų priklausomybe ir lėtiniu hepatitu sergantiems pacientams </w:t>
            </w:r>
          </w:p>
        </w:tc>
      </w:tr>
      <w:tr w:rsidR="00FB6D4A" w:rsidRPr="00061907" w:rsidTr="00E15E7E">
        <w:tc>
          <w:tcPr>
            <w:tcW w:w="3369" w:type="dxa"/>
          </w:tcPr>
          <w:p w:rsidR="00FB6D4A" w:rsidRPr="00061907" w:rsidRDefault="00FB6D4A" w:rsidP="00E15E7E">
            <w:pPr>
              <w:rPr>
                <w:i/>
                <w:spacing w:val="-3"/>
                <w:sz w:val="22"/>
                <w:szCs w:val="22"/>
              </w:rPr>
            </w:pPr>
            <w:r w:rsidRPr="00061907">
              <w:rPr>
                <w:rFonts w:eastAsia="Times New Roman"/>
                <w:i/>
                <w:noProof/>
                <w:sz w:val="22"/>
                <w:szCs w:val="22"/>
              </w:rPr>
              <w:t>Endokrininiai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Dažnis nežinomas</w:t>
            </w:r>
          </w:p>
        </w:tc>
        <w:tc>
          <w:tcPr>
            <w:tcW w:w="4075" w:type="dxa"/>
          </w:tcPr>
          <w:p w:rsidR="00FB6D4A" w:rsidRPr="00061907" w:rsidRDefault="00FB6D4A" w:rsidP="00E15E7E">
            <w:pPr>
              <w:widowControl w:val="0"/>
              <w:rPr>
                <w:spacing w:val="-3"/>
                <w:sz w:val="22"/>
                <w:szCs w:val="22"/>
              </w:rPr>
            </w:pPr>
            <w:r w:rsidRPr="00061907">
              <w:rPr>
                <w:spacing w:val="-3"/>
                <w:sz w:val="22"/>
                <w:szCs w:val="22"/>
              </w:rPr>
              <w:t>Ilgalaikio vartojimo metu padidėjęs prolaktino kiekis</w:t>
            </w:r>
          </w:p>
        </w:tc>
      </w:tr>
      <w:tr w:rsidR="00FB6D4A" w:rsidRPr="00061907" w:rsidTr="00E15E7E">
        <w:tc>
          <w:tcPr>
            <w:tcW w:w="3369" w:type="dxa"/>
            <w:vMerge w:val="restart"/>
          </w:tcPr>
          <w:p w:rsidR="00FB6D4A" w:rsidRPr="00061907" w:rsidRDefault="00FB6D4A" w:rsidP="00E15E7E">
            <w:pPr>
              <w:rPr>
                <w:i/>
                <w:spacing w:val="-3"/>
                <w:sz w:val="22"/>
                <w:szCs w:val="22"/>
              </w:rPr>
            </w:pPr>
            <w:r w:rsidRPr="00061907">
              <w:rPr>
                <w:rFonts w:eastAsia="Times New Roman"/>
                <w:i/>
                <w:noProof/>
                <w:sz w:val="22"/>
                <w:szCs w:val="22"/>
              </w:rPr>
              <w:t>Metabolizmo ir mitybos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Skysčių susilaikymas organizme</w:t>
            </w:r>
          </w:p>
        </w:tc>
      </w:tr>
      <w:tr w:rsidR="00FB6D4A" w:rsidRPr="00061907" w:rsidTr="00E15E7E">
        <w:tc>
          <w:tcPr>
            <w:tcW w:w="3369" w:type="dxa"/>
            <w:vMerge/>
          </w:tcPr>
          <w:p w:rsidR="00FB6D4A" w:rsidRPr="00061907" w:rsidRDefault="00FB6D4A" w:rsidP="00E15E7E">
            <w:pPr>
              <w:rPr>
                <w:rFonts w:eastAsia="Times New Roman"/>
                <w:i/>
                <w:noProof/>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Dažnis nežinomas</w:t>
            </w:r>
          </w:p>
        </w:tc>
        <w:tc>
          <w:tcPr>
            <w:tcW w:w="4075" w:type="dxa"/>
          </w:tcPr>
          <w:p w:rsidR="00FB6D4A" w:rsidRPr="00061907" w:rsidRDefault="00FB6D4A" w:rsidP="00E15E7E">
            <w:pPr>
              <w:widowControl w:val="0"/>
              <w:rPr>
                <w:spacing w:val="-3"/>
                <w:sz w:val="22"/>
                <w:szCs w:val="22"/>
              </w:rPr>
            </w:pPr>
            <w:r w:rsidRPr="00061907">
              <w:rPr>
                <w:spacing w:val="-3"/>
                <w:sz w:val="22"/>
                <w:szCs w:val="22"/>
              </w:rPr>
              <w:t>Anoreksija, hipokalemija, hipomagnezemija</w:t>
            </w:r>
          </w:p>
        </w:tc>
      </w:tr>
      <w:tr w:rsidR="00FB6D4A" w:rsidRPr="00061907" w:rsidTr="00E15E7E">
        <w:tc>
          <w:tcPr>
            <w:tcW w:w="3369" w:type="dxa"/>
            <w:vMerge w:val="restart"/>
          </w:tcPr>
          <w:p w:rsidR="00FB6D4A" w:rsidRPr="00061907" w:rsidRDefault="00FB6D4A" w:rsidP="00E15E7E">
            <w:pPr>
              <w:widowControl w:val="0"/>
              <w:rPr>
                <w:i/>
                <w:spacing w:val="-3"/>
                <w:sz w:val="22"/>
                <w:szCs w:val="22"/>
              </w:rPr>
            </w:pPr>
            <w:r w:rsidRPr="00061907">
              <w:rPr>
                <w:i/>
                <w:spacing w:val="-3"/>
                <w:sz w:val="22"/>
                <w:szCs w:val="22"/>
              </w:rPr>
              <w:t>Psichikos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Euforija, haliucinacijos</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Disforija, ažitacija, nemiga, sutrikusi orientacija, sumažėjęs libido</w:t>
            </w:r>
          </w:p>
        </w:tc>
      </w:tr>
      <w:tr w:rsidR="00FB6D4A" w:rsidRPr="00061907" w:rsidTr="00E15E7E">
        <w:tc>
          <w:tcPr>
            <w:tcW w:w="3369" w:type="dxa"/>
            <w:vMerge w:val="restart"/>
          </w:tcPr>
          <w:p w:rsidR="00FB6D4A" w:rsidRPr="00061907" w:rsidRDefault="00FB6D4A" w:rsidP="00E15E7E">
            <w:pPr>
              <w:widowControl w:val="0"/>
              <w:rPr>
                <w:spacing w:val="-3"/>
                <w:sz w:val="22"/>
                <w:szCs w:val="22"/>
              </w:rPr>
            </w:pPr>
            <w:r w:rsidRPr="00061907">
              <w:rPr>
                <w:i/>
                <w:spacing w:val="-3"/>
                <w:sz w:val="22"/>
                <w:szCs w:val="22"/>
              </w:rPr>
              <w:t>Nervų sistemos sutrikimai</w:t>
            </w:r>
          </w:p>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i/>
                <w:spacing w:val="-3"/>
                <w:sz w:val="22"/>
                <w:szCs w:val="22"/>
              </w:rPr>
            </w:pPr>
            <w:r w:rsidRPr="00061907">
              <w:rPr>
                <w:spacing w:val="-3"/>
                <w:sz w:val="22"/>
                <w:szCs w:val="22"/>
              </w:rPr>
              <w:t>Sedacija</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i/>
                <w:spacing w:val="-3"/>
                <w:sz w:val="22"/>
                <w:szCs w:val="22"/>
              </w:rPr>
            </w:pPr>
            <w:r w:rsidRPr="00061907">
              <w:rPr>
                <w:spacing w:val="-3"/>
                <w:sz w:val="22"/>
                <w:szCs w:val="22"/>
              </w:rPr>
              <w:t>Galvos skausmas, apalpimas</w:t>
            </w:r>
          </w:p>
        </w:tc>
      </w:tr>
      <w:tr w:rsidR="00FB6D4A" w:rsidRPr="00061907" w:rsidTr="00E15E7E">
        <w:tc>
          <w:tcPr>
            <w:tcW w:w="3369" w:type="dxa"/>
          </w:tcPr>
          <w:p w:rsidR="00FB6D4A" w:rsidRPr="00061907" w:rsidRDefault="00FB6D4A" w:rsidP="00E15E7E">
            <w:pPr>
              <w:widowControl w:val="0"/>
              <w:rPr>
                <w:i/>
                <w:spacing w:val="-3"/>
                <w:sz w:val="22"/>
                <w:szCs w:val="22"/>
              </w:rPr>
            </w:pPr>
            <w:r w:rsidRPr="00061907">
              <w:rPr>
                <w:i/>
                <w:spacing w:val="-3"/>
                <w:sz w:val="22"/>
                <w:szCs w:val="22"/>
              </w:rPr>
              <w:t>Akių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Neryškus matymas, miozė, akių sausmė</w:t>
            </w:r>
          </w:p>
        </w:tc>
      </w:tr>
      <w:tr w:rsidR="00FB6D4A" w:rsidRPr="00061907" w:rsidTr="00E15E7E">
        <w:tc>
          <w:tcPr>
            <w:tcW w:w="3369" w:type="dxa"/>
            <w:vMerge w:val="restart"/>
          </w:tcPr>
          <w:p w:rsidR="00FB6D4A" w:rsidRPr="00061907" w:rsidRDefault="00FB6D4A" w:rsidP="00E15E7E">
            <w:pPr>
              <w:widowControl w:val="0"/>
              <w:rPr>
                <w:i/>
                <w:spacing w:val="-3"/>
                <w:sz w:val="22"/>
                <w:szCs w:val="22"/>
              </w:rPr>
            </w:pPr>
            <w:r w:rsidRPr="00061907">
              <w:rPr>
                <w:i/>
                <w:spacing w:val="-3"/>
                <w:sz w:val="22"/>
                <w:szCs w:val="22"/>
              </w:rPr>
              <w:t>Ausų ir labirintų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 xml:space="preserve">Galvos </w:t>
            </w:r>
            <w:r>
              <w:rPr>
                <w:spacing w:val="-3"/>
                <w:sz w:val="22"/>
                <w:szCs w:val="22"/>
              </w:rPr>
              <w:t xml:space="preserve">svaigimas </w:t>
            </w:r>
            <w:r w:rsidRPr="00061907">
              <w:rPr>
                <w:spacing w:val="-3"/>
                <w:sz w:val="22"/>
                <w:szCs w:val="22"/>
              </w:rPr>
              <w:t>(</w:t>
            </w:r>
            <w:r w:rsidRPr="00F1007E">
              <w:rPr>
                <w:i/>
                <w:spacing w:val="-3"/>
                <w:sz w:val="22"/>
                <w:szCs w:val="22"/>
              </w:rPr>
              <w:t>vertigo</w:t>
            </w:r>
            <w:r w:rsidRPr="00061907">
              <w:rPr>
                <w:spacing w:val="-3"/>
                <w:sz w:val="22"/>
                <w:szCs w:val="22"/>
              </w:rPr>
              <w:t>)</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Dažnis nežinomas</w:t>
            </w:r>
          </w:p>
        </w:tc>
        <w:tc>
          <w:tcPr>
            <w:tcW w:w="4075" w:type="dxa"/>
          </w:tcPr>
          <w:p w:rsidR="00FB6D4A" w:rsidRPr="00061907" w:rsidRDefault="00FB6D4A" w:rsidP="00E15E7E">
            <w:pPr>
              <w:widowControl w:val="0"/>
              <w:rPr>
                <w:spacing w:val="-3"/>
                <w:sz w:val="22"/>
                <w:szCs w:val="22"/>
              </w:rPr>
            </w:pPr>
            <w:r w:rsidRPr="00061907">
              <w:rPr>
                <w:spacing w:val="-3"/>
                <w:sz w:val="22"/>
                <w:szCs w:val="22"/>
              </w:rPr>
              <w:t>Kurtumas</w:t>
            </w:r>
          </w:p>
        </w:tc>
      </w:tr>
      <w:tr w:rsidR="00FB6D4A" w:rsidRPr="00061907" w:rsidTr="00E15E7E">
        <w:tc>
          <w:tcPr>
            <w:tcW w:w="3369" w:type="dxa"/>
          </w:tcPr>
          <w:p w:rsidR="00FB6D4A" w:rsidRPr="00061907" w:rsidRDefault="00FB6D4A" w:rsidP="00E15E7E">
            <w:pPr>
              <w:widowControl w:val="0"/>
              <w:rPr>
                <w:spacing w:val="-3"/>
                <w:sz w:val="22"/>
                <w:szCs w:val="22"/>
              </w:rPr>
            </w:pPr>
            <w:r w:rsidRPr="00061907">
              <w:rPr>
                <w:i/>
                <w:spacing w:val="-3"/>
                <w:sz w:val="22"/>
                <w:szCs w:val="22"/>
              </w:rPr>
              <w:t>Širdies sutrikimai</w:t>
            </w:r>
          </w:p>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Reti</w:t>
            </w:r>
          </w:p>
        </w:tc>
        <w:tc>
          <w:tcPr>
            <w:tcW w:w="4075" w:type="dxa"/>
          </w:tcPr>
          <w:p w:rsidR="00FB6D4A" w:rsidRPr="00061907" w:rsidRDefault="00FB6D4A" w:rsidP="00E15E7E">
            <w:pPr>
              <w:widowControl w:val="0"/>
              <w:rPr>
                <w:spacing w:val="-3"/>
                <w:sz w:val="22"/>
                <w:szCs w:val="22"/>
              </w:rPr>
            </w:pPr>
            <w:r w:rsidRPr="00061907">
              <w:rPr>
                <w:spacing w:val="-3"/>
                <w:sz w:val="22"/>
                <w:szCs w:val="22"/>
              </w:rPr>
              <w:t xml:space="preserve">Gauta pranešimų apie bradikardijos, palpitacijos, QT pailgėjimo ir </w:t>
            </w:r>
            <w:r w:rsidRPr="00061907">
              <w:rPr>
                <w:i/>
                <w:spacing w:val="-3"/>
                <w:sz w:val="22"/>
                <w:szCs w:val="22"/>
              </w:rPr>
              <w:t>torsades de pointes</w:t>
            </w:r>
            <w:r w:rsidRPr="00061907">
              <w:rPr>
                <w:spacing w:val="-3"/>
                <w:sz w:val="22"/>
                <w:szCs w:val="22"/>
              </w:rPr>
              <w:t xml:space="preserve"> atvejus, ypač vartojant dideles metadono dozes</w:t>
            </w:r>
          </w:p>
        </w:tc>
      </w:tr>
      <w:tr w:rsidR="00FB6D4A" w:rsidRPr="00061907" w:rsidTr="00E15E7E">
        <w:tc>
          <w:tcPr>
            <w:tcW w:w="3369" w:type="dxa"/>
            <w:vMerge w:val="restart"/>
          </w:tcPr>
          <w:p w:rsidR="00FB6D4A" w:rsidRPr="00061907" w:rsidRDefault="00FB6D4A" w:rsidP="00E15E7E">
            <w:pPr>
              <w:widowControl w:val="0"/>
              <w:rPr>
                <w:i/>
                <w:spacing w:val="-3"/>
                <w:sz w:val="22"/>
                <w:szCs w:val="22"/>
              </w:rPr>
            </w:pPr>
            <w:r w:rsidRPr="00061907">
              <w:rPr>
                <w:i/>
                <w:spacing w:val="-3"/>
                <w:sz w:val="22"/>
                <w:szCs w:val="22"/>
              </w:rPr>
              <w:t>Kraujagyslių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Kraujo priplūdimas į veidą, hipotenzija</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Reti</w:t>
            </w:r>
          </w:p>
        </w:tc>
        <w:tc>
          <w:tcPr>
            <w:tcW w:w="4075" w:type="dxa"/>
          </w:tcPr>
          <w:p w:rsidR="00FB6D4A" w:rsidRPr="00061907" w:rsidRDefault="00FB6D4A" w:rsidP="00E15E7E">
            <w:pPr>
              <w:widowControl w:val="0"/>
              <w:rPr>
                <w:spacing w:val="-3"/>
                <w:sz w:val="22"/>
                <w:szCs w:val="22"/>
              </w:rPr>
            </w:pPr>
            <w:r w:rsidRPr="00061907">
              <w:rPr>
                <w:spacing w:val="-3"/>
                <w:sz w:val="22"/>
                <w:szCs w:val="22"/>
              </w:rPr>
              <w:t>Šokas</w:t>
            </w:r>
          </w:p>
        </w:tc>
      </w:tr>
      <w:tr w:rsidR="00FB6D4A" w:rsidRPr="00061907" w:rsidTr="00E15E7E">
        <w:tc>
          <w:tcPr>
            <w:tcW w:w="3369" w:type="dxa"/>
            <w:vMerge w:val="restart"/>
          </w:tcPr>
          <w:p w:rsidR="00FB6D4A" w:rsidRPr="00061907" w:rsidRDefault="00FB6D4A" w:rsidP="00E15E7E">
            <w:pPr>
              <w:widowControl w:val="0"/>
              <w:rPr>
                <w:i/>
                <w:spacing w:val="-3"/>
                <w:sz w:val="22"/>
                <w:szCs w:val="22"/>
              </w:rPr>
            </w:pPr>
            <w:r w:rsidRPr="00061907">
              <w:rPr>
                <w:i/>
                <w:sz w:val="22"/>
                <w:szCs w:val="22"/>
              </w:rPr>
              <w:t>Kvėpavimo sistemos, krūtinės ląstos ir tarpuplaučio sutrikimai</w:t>
            </w:r>
          </w:p>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 xml:space="preserve">Plaučių edema, astmos eigos paūmėjimas, nosies gleivinės džiūvimas, kvėpavimo slopinimas, ypač vartojant dideles dozes </w:t>
            </w:r>
          </w:p>
        </w:tc>
      </w:tr>
      <w:tr w:rsidR="00FB6D4A" w:rsidRPr="00061907" w:rsidTr="00E15E7E">
        <w:tc>
          <w:tcPr>
            <w:tcW w:w="3369" w:type="dxa"/>
            <w:vMerge/>
          </w:tcPr>
          <w:p w:rsidR="00FB6D4A" w:rsidRPr="00061907" w:rsidRDefault="00FB6D4A" w:rsidP="00E15E7E">
            <w:pPr>
              <w:widowControl w:val="0"/>
              <w:rPr>
                <w:i/>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Reti</w:t>
            </w:r>
          </w:p>
        </w:tc>
        <w:tc>
          <w:tcPr>
            <w:tcW w:w="4075" w:type="dxa"/>
          </w:tcPr>
          <w:p w:rsidR="00FB6D4A" w:rsidRPr="00061907" w:rsidRDefault="00FB6D4A" w:rsidP="00E15E7E">
            <w:pPr>
              <w:widowControl w:val="0"/>
              <w:rPr>
                <w:spacing w:val="-3"/>
                <w:sz w:val="22"/>
                <w:szCs w:val="22"/>
              </w:rPr>
            </w:pPr>
            <w:r w:rsidRPr="00061907">
              <w:rPr>
                <w:spacing w:val="-3"/>
                <w:sz w:val="22"/>
                <w:szCs w:val="22"/>
              </w:rPr>
              <w:t>Kvėpavimo sustojimas</w:t>
            </w:r>
          </w:p>
        </w:tc>
      </w:tr>
      <w:tr w:rsidR="00FB6D4A" w:rsidRPr="00061907" w:rsidTr="00E15E7E">
        <w:tc>
          <w:tcPr>
            <w:tcW w:w="3369" w:type="dxa"/>
            <w:vMerge w:val="restart"/>
          </w:tcPr>
          <w:p w:rsidR="00FB6D4A" w:rsidRPr="00061907" w:rsidRDefault="00FB6D4A" w:rsidP="00E15E7E">
            <w:pPr>
              <w:widowControl w:val="0"/>
              <w:rPr>
                <w:spacing w:val="-3"/>
                <w:sz w:val="22"/>
                <w:szCs w:val="22"/>
              </w:rPr>
            </w:pPr>
            <w:r w:rsidRPr="00061907">
              <w:rPr>
                <w:i/>
                <w:spacing w:val="-3"/>
                <w:sz w:val="22"/>
                <w:szCs w:val="22"/>
              </w:rPr>
              <w:t>Virškinimo trakto sutrikimai</w:t>
            </w:r>
          </w:p>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Labai dažni</w:t>
            </w:r>
          </w:p>
        </w:tc>
        <w:tc>
          <w:tcPr>
            <w:tcW w:w="4075" w:type="dxa"/>
          </w:tcPr>
          <w:p w:rsidR="00FB6D4A" w:rsidRPr="00061907" w:rsidRDefault="00FB6D4A" w:rsidP="00E15E7E">
            <w:pPr>
              <w:widowControl w:val="0"/>
              <w:rPr>
                <w:spacing w:val="-3"/>
                <w:sz w:val="22"/>
                <w:szCs w:val="22"/>
              </w:rPr>
            </w:pPr>
            <w:r w:rsidRPr="00061907">
              <w:rPr>
                <w:spacing w:val="-3"/>
                <w:sz w:val="22"/>
                <w:szCs w:val="22"/>
              </w:rPr>
              <w:t>Pykinimas, vėmimas</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Vidurių užkietėjimas</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 xml:space="preserve">Nedažni </w:t>
            </w:r>
          </w:p>
        </w:tc>
        <w:tc>
          <w:tcPr>
            <w:tcW w:w="4075" w:type="dxa"/>
          </w:tcPr>
          <w:p w:rsidR="00FB6D4A" w:rsidRPr="00061907" w:rsidRDefault="00FB6D4A" w:rsidP="00E15E7E">
            <w:pPr>
              <w:widowControl w:val="0"/>
              <w:rPr>
                <w:spacing w:val="-3"/>
                <w:sz w:val="22"/>
                <w:szCs w:val="22"/>
              </w:rPr>
            </w:pPr>
            <w:r>
              <w:rPr>
                <w:spacing w:val="-3"/>
                <w:sz w:val="22"/>
                <w:szCs w:val="22"/>
              </w:rPr>
              <w:t>Kserostomija</w:t>
            </w:r>
            <w:r w:rsidRPr="00061907">
              <w:rPr>
                <w:spacing w:val="-3"/>
                <w:sz w:val="22"/>
                <w:szCs w:val="22"/>
              </w:rPr>
              <w:t xml:space="preserve">, </w:t>
            </w:r>
            <w:r>
              <w:rPr>
                <w:spacing w:val="-3"/>
                <w:sz w:val="22"/>
                <w:szCs w:val="22"/>
              </w:rPr>
              <w:t>glositas</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Reti</w:t>
            </w:r>
          </w:p>
        </w:tc>
        <w:tc>
          <w:tcPr>
            <w:tcW w:w="4075" w:type="dxa"/>
          </w:tcPr>
          <w:p w:rsidR="00FB6D4A" w:rsidRPr="00061907" w:rsidRDefault="00FB6D4A" w:rsidP="00E15E7E">
            <w:pPr>
              <w:widowControl w:val="0"/>
              <w:rPr>
                <w:spacing w:val="-3"/>
                <w:sz w:val="22"/>
                <w:szCs w:val="22"/>
              </w:rPr>
            </w:pPr>
            <w:r w:rsidRPr="00061907">
              <w:rPr>
                <w:spacing w:val="-3"/>
                <w:sz w:val="22"/>
                <w:szCs w:val="22"/>
              </w:rPr>
              <w:t>Žarnų judrumo sutrikimas (</w:t>
            </w:r>
            <w:r>
              <w:rPr>
                <w:spacing w:val="-3"/>
                <w:sz w:val="22"/>
                <w:szCs w:val="22"/>
              </w:rPr>
              <w:t xml:space="preserve">žarnyno </w:t>
            </w:r>
            <w:r w:rsidRPr="00061907">
              <w:rPr>
                <w:spacing w:val="-3"/>
                <w:sz w:val="22"/>
                <w:szCs w:val="22"/>
              </w:rPr>
              <w:t>nepraeinamumas)</w:t>
            </w:r>
          </w:p>
        </w:tc>
      </w:tr>
      <w:tr w:rsidR="00FB6D4A" w:rsidRPr="00061907" w:rsidTr="00E15E7E">
        <w:tc>
          <w:tcPr>
            <w:tcW w:w="3369" w:type="dxa"/>
          </w:tcPr>
          <w:p w:rsidR="00FB6D4A" w:rsidRPr="00061907" w:rsidRDefault="00FB6D4A" w:rsidP="00E15E7E">
            <w:pPr>
              <w:widowControl w:val="0"/>
              <w:rPr>
                <w:i/>
                <w:spacing w:val="-3"/>
                <w:sz w:val="22"/>
                <w:szCs w:val="22"/>
              </w:rPr>
            </w:pPr>
            <w:r w:rsidRPr="00061907">
              <w:rPr>
                <w:i/>
                <w:sz w:val="22"/>
                <w:szCs w:val="22"/>
              </w:rPr>
              <w:t>Kepenų, tulžies pūslės ir latakų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Tulžies takų diskinezija</w:t>
            </w:r>
          </w:p>
        </w:tc>
      </w:tr>
      <w:tr w:rsidR="00FB6D4A" w:rsidRPr="00061907" w:rsidTr="00E15E7E">
        <w:tc>
          <w:tcPr>
            <w:tcW w:w="3369" w:type="dxa"/>
            <w:vMerge w:val="restart"/>
          </w:tcPr>
          <w:p w:rsidR="00FB6D4A" w:rsidRPr="00061907" w:rsidRDefault="00FB6D4A" w:rsidP="00E15E7E">
            <w:pPr>
              <w:widowControl w:val="0"/>
              <w:rPr>
                <w:spacing w:val="-3"/>
                <w:sz w:val="22"/>
                <w:szCs w:val="22"/>
              </w:rPr>
            </w:pPr>
            <w:r w:rsidRPr="00061907">
              <w:rPr>
                <w:i/>
                <w:spacing w:val="-3"/>
                <w:sz w:val="22"/>
                <w:szCs w:val="22"/>
              </w:rPr>
              <w:t>Odos ir poodinio audinio sutrikimai</w:t>
            </w:r>
          </w:p>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Laikinas išbėrimas, prakaitavimas</w:t>
            </w:r>
          </w:p>
        </w:tc>
      </w:tr>
      <w:tr w:rsidR="00FB6D4A" w:rsidRPr="00061907" w:rsidTr="00E15E7E">
        <w:tc>
          <w:tcPr>
            <w:tcW w:w="3369" w:type="dxa"/>
            <w:vMerge/>
          </w:tcPr>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Niežulys, dilgėlinė, kitokio pobūdžio išbėrimas, labai retai – dilgėlinė su kraujosruvomis</w:t>
            </w:r>
          </w:p>
        </w:tc>
      </w:tr>
      <w:tr w:rsidR="00FB6D4A" w:rsidRPr="00061907" w:rsidTr="00E15E7E">
        <w:tc>
          <w:tcPr>
            <w:tcW w:w="3369" w:type="dxa"/>
          </w:tcPr>
          <w:p w:rsidR="00FB6D4A" w:rsidRPr="00061907" w:rsidRDefault="00FB6D4A" w:rsidP="00E15E7E">
            <w:pPr>
              <w:widowControl w:val="0"/>
              <w:rPr>
                <w:i/>
                <w:spacing w:val="-3"/>
                <w:sz w:val="22"/>
                <w:szCs w:val="22"/>
              </w:rPr>
            </w:pPr>
            <w:r w:rsidRPr="00061907">
              <w:rPr>
                <w:i/>
                <w:sz w:val="22"/>
                <w:szCs w:val="22"/>
              </w:rPr>
              <w:t>Inkstų ir šlapimo takų sutrikimai</w:t>
            </w:r>
          </w:p>
          <w:p w:rsidR="00FB6D4A" w:rsidRPr="00061907" w:rsidRDefault="00FB6D4A" w:rsidP="00E15E7E">
            <w:pPr>
              <w:widowControl w:val="0"/>
              <w:rPr>
                <w:i/>
                <w:spacing w:val="-3"/>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Šlapimo susilaikymas, antidiurezinis poveikis</w:t>
            </w:r>
          </w:p>
        </w:tc>
      </w:tr>
      <w:tr w:rsidR="00FB6D4A" w:rsidRPr="00061907" w:rsidTr="00E15E7E">
        <w:tc>
          <w:tcPr>
            <w:tcW w:w="3369" w:type="dxa"/>
          </w:tcPr>
          <w:p w:rsidR="00FB6D4A" w:rsidRPr="00061907" w:rsidRDefault="00FB6D4A" w:rsidP="00E15E7E">
            <w:pPr>
              <w:widowControl w:val="0"/>
              <w:rPr>
                <w:i/>
                <w:spacing w:val="-3"/>
                <w:sz w:val="22"/>
                <w:szCs w:val="22"/>
              </w:rPr>
            </w:pPr>
            <w:r w:rsidRPr="00061907">
              <w:rPr>
                <w:i/>
                <w:sz w:val="22"/>
                <w:szCs w:val="22"/>
              </w:rPr>
              <w:t>Lytinės sistemos ir krūties sutrikimai</w:t>
            </w: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Sumažėjusi potencija, galaktorėja, dismenorėja ir amenorėja</w:t>
            </w:r>
          </w:p>
        </w:tc>
      </w:tr>
      <w:tr w:rsidR="00FB6D4A" w:rsidRPr="00061907" w:rsidTr="00E15E7E">
        <w:tc>
          <w:tcPr>
            <w:tcW w:w="3369" w:type="dxa"/>
            <w:vMerge w:val="restart"/>
          </w:tcPr>
          <w:p w:rsidR="00FB6D4A" w:rsidRPr="00061907" w:rsidRDefault="00FB6D4A" w:rsidP="00E15E7E">
            <w:pPr>
              <w:rPr>
                <w:i/>
                <w:spacing w:val="-3"/>
                <w:sz w:val="22"/>
                <w:szCs w:val="22"/>
              </w:rPr>
            </w:pPr>
            <w:r w:rsidRPr="00061907">
              <w:rPr>
                <w:rFonts w:eastAsia="Times New Roman"/>
                <w:i/>
                <w:noProof/>
                <w:sz w:val="22"/>
                <w:szCs w:val="22"/>
              </w:rPr>
              <w:t>Bendrieji sutrikimai ir vartojimo vietos pažeidimai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Nuovargis, mieguistumas</w:t>
            </w:r>
          </w:p>
        </w:tc>
      </w:tr>
      <w:tr w:rsidR="00FB6D4A" w:rsidRPr="00061907" w:rsidTr="00E15E7E">
        <w:tc>
          <w:tcPr>
            <w:tcW w:w="3369" w:type="dxa"/>
            <w:vMerge/>
          </w:tcPr>
          <w:p w:rsidR="00FB6D4A" w:rsidRPr="00061907" w:rsidRDefault="00FB6D4A" w:rsidP="00E15E7E">
            <w:pPr>
              <w:rPr>
                <w:rFonts w:eastAsia="Times New Roman"/>
                <w:i/>
                <w:noProof/>
                <w:sz w:val="22"/>
                <w:szCs w:val="22"/>
              </w:rPr>
            </w:pPr>
          </w:p>
        </w:tc>
        <w:tc>
          <w:tcPr>
            <w:tcW w:w="1842" w:type="dxa"/>
          </w:tcPr>
          <w:p w:rsidR="00FB6D4A" w:rsidRPr="00061907" w:rsidRDefault="00FB6D4A" w:rsidP="00E15E7E">
            <w:pPr>
              <w:widowControl w:val="0"/>
              <w:rPr>
                <w:spacing w:val="-3"/>
                <w:sz w:val="22"/>
                <w:szCs w:val="22"/>
              </w:rPr>
            </w:pPr>
            <w:r w:rsidRPr="00061907">
              <w:rPr>
                <w:spacing w:val="-3"/>
                <w:sz w:val="22"/>
                <w:szCs w:val="22"/>
              </w:rPr>
              <w:t>Nedažni</w:t>
            </w:r>
          </w:p>
        </w:tc>
        <w:tc>
          <w:tcPr>
            <w:tcW w:w="4075" w:type="dxa"/>
          </w:tcPr>
          <w:p w:rsidR="00FB6D4A" w:rsidRPr="00061907" w:rsidRDefault="00FB6D4A" w:rsidP="00E15E7E">
            <w:pPr>
              <w:widowControl w:val="0"/>
              <w:rPr>
                <w:spacing w:val="-3"/>
                <w:sz w:val="22"/>
                <w:szCs w:val="22"/>
              </w:rPr>
            </w:pPr>
            <w:r w:rsidRPr="00061907">
              <w:rPr>
                <w:spacing w:val="-3"/>
                <w:sz w:val="22"/>
                <w:szCs w:val="22"/>
              </w:rPr>
              <w:t>Kojų edema, astenija, edema, hipotermija</w:t>
            </w:r>
          </w:p>
        </w:tc>
      </w:tr>
      <w:tr w:rsidR="00FB6D4A" w:rsidRPr="00061907" w:rsidTr="00E15E7E">
        <w:tc>
          <w:tcPr>
            <w:tcW w:w="3369" w:type="dxa"/>
          </w:tcPr>
          <w:p w:rsidR="00FB6D4A" w:rsidRPr="00061907" w:rsidRDefault="00FB6D4A" w:rsidP="00E15E7E">
            <w:pPr>
              <w:widowControl w:val="0"/>
              <w:rPr>
                <w:i/>
                <w:spacing w:val="-3"/>
                <w:sz w:val="22"/>
                <w:szCs w:val="22"/>
              </w:rPr>
            </w:pPr>
            <w:r w:rsidRPr="00061907">
              <w:rPr>
                <w:i/>
                <w:spacing w:val="-3"/>
                <w:sz w:val="22"/>
                <w:szCs w:val="22"/>
              </w:rPr>
              <w:t>Tyrimai</w:t>
            </w:r>
          </w:p>
        </w:tc>
        <w:tc>
          <w:tcPr>
            <w:tcW w:w="1842" w:type="dxa"/>
          </w:tcPr>
          <w:p w:rsidR="00FB6D4A" w:rsidRPr="00061907" w:rsidRDefault="00FB6D4A" w:rsidP="00E15E7E">
            <w:pPr>
              <w:widowControl w:val="0"/>
              <w:rPr>
                <w:spacing w:val="-3"/>
                <w:sz w:val="22"/>
                <w:szCs w:val="22"/>
              </w:rPr>
            </w:pPr>
            <w:r w:rsidRPr="00061907">
              <w:rPr>
                <w:spacing w:val="-3"/>
                <w:sz w:val="22"/>
                <w:szCs w:val="22"/>
              </w:rPr>
              <w:t>Dažni</w:t>
            </w:r>
          </w:p>
        </w:tc>
        <w:tc>
          <w:tcPr>
            <w:tcW w:w="4075" w:type="dxa"/>
          </w:tcPr>
          <w:p w:rsidR="00FB6D4A" w:rsidRPr="00061907" w:rsidRDefault="00FB6D4A" w:rsidP="00E15E7E">
            <w:pPr>
              <w:widowControl w:val="0"/>
              <w:rPr>
                <w:spacing w:val="-3"/>
                <w:sz w:val="22"/>
                <w:szCs w:val="22"/>
              </w:rPr>
            </w:pPr>
            <w:r w:rsidRPr="00061907">
              <w:rPr>
                <w:spacing w:val="-3"/>
                <w:sz w:val="22"/>
                <w:szCs w:val="22"/>
              </w:rPr>
              <w:t>Svorio didėjimas</w:t>
            </w:r>
          </w:p>
        </w:tc>
      </w:tr>
    </w:tbl>
    <w:p w:rsidR="00FB6D4A" w:rsidRPr="00061907" w:rsidRDefault="00FB6D4A" w:rsidP="00FB6D4A">
      <w:pPr>
        <w:widowControl w:val="0"/>
        <w:rPr>
          <w:spacing w:val="-3"/>
          <w:sz w:val="22"/>
          <w:szCs w:val="22"/>
        </w:rPr>
      </w:pPr>
    </w:p>
    <w:p w:rsidR="00FB6D4A" w:rsidRPr="00061907" w:rsidRDefault="00FB6D4A" w:rsidP="00FB6D4A">
      <w:pPr>
        <w:widowControl w:val="0"/>
        <w:rPr>
          <w:i/>
          <w:spacing w:val="-3"/>
          <w:sz w:val="22"/>
          <w:szCs w:val="22"/>
        </w:rPr>
      </w:pPr>
      <w:r w:rsidRPr="00061907">
        <w:rPr>
          <w:i/>
          <w:spacing w:val="-3"/>
          <w:sz w:val="22"/>
          <w:szCs w:val="22"/>
        </w:rPr>
        <w:t>Nuorodos</w:t>
      </w:r>
    </w:p>
    <w:p w:rsidR="00FB6D4A" w:rsidRPr="00061907" w:rsidRDefault="00FB6D4A" w:rsidP="00FB6D4A">
      <w:pPr>
        <w:widowControl w:val="0"/>
        <w:rPr>
          <w:spacing w:val="-3"/>
          <w:sz w:val="22"/>
          <w:szCs w:val="22"/>
        </w:rPr>
      </w:pPr>
      <w:r w:rsidRPr="00061907">
        <w:rPr>
          <w:spacing w:val="-3"/>
          <w:sz w:val="22"/>
          <w:szCs w:val="22"/>
        </w:rPr>
        <w:t>Metadono ilgai vartojant , pavyzdžiui palaikomajam gydymui, per kelias savaites nepageidaujamo poveikio reiškiniai sėkmingai progresuojančiai mažėja. Tačiau vidurių užkietėjimas ir padidėjęs prakaitavimas dažnai išlieka pastovūs.</w:t>
      </w:r>
    </w:p>
    <w:p w:rsidR="00FB6D4A" w:rsidRPr="00061907" w:rsidRDefault="00FB6D4A" w:rsidP="00FB6D4A">
      <w:pPr>
        <w:widowControl w:val="0"/>
        <w:rPr>
          <w:spacing w:val="-3"/>
          <w:sz w:val="22"/>
          <w:szCs w:val="22"/>
        </w:rPr>
      </w:pPr>
    </w:p>
    <w:p w:rsidR="00FB6D4A" w:rsidRPr="00061907" w:rsidRDefault="00FB6D4A" w:rsidP="00FB6D4A">
      <w:pPr>
        <w:tabs>
          <w:tab w:val="left" w:pos="567"/>
        </w:tabs>
        <w:autoSpaceDE w:val="0"/>
        <w:autoSpaceDN w:val="0"/>
        <w:adjustRightInd w:val="0"/>
        <w:spacing w:line="260" w:lineRule="exact"/>
        <w:jc w:val="both"/>
        <w:rPr>
          <w:rFonts w:eastAsia="Times New Roman"/>
          <w:snapToGrid w:val="0"/>
          <w:sz w:val="22"/>
          <w:u w:val="single"/>
        </w:rPr>
      </w:pPr>
      <w:r w:rsidRPr="00061907">
        <w:rPr>
          <w:rFonts w:eastAsia="Times New Roman"/>
          <w:noProof/>
          <w:snapToGrid w:val="0"/>
          <w:sz w:val="22"/>
          <w:u w:val="single"/>
        </w:rPr>
        <w:t>Pranešimas apie įtariamas nepageidaujamas reakcijas</w:t>
      </w:r>
    </w:p>
    <w:p w:rsidR="00FB6D4A" w:rsidRPr="00061907" w:rsidRDefault="00FB6D4A" w:rsidP="00FB6D4A">
      <w:pPr>
        <w:tabs>
          <w:tab w:val="left" w:pos="567"/>
        </w:tabs>
        <w:autoSpaceDE w:val="0"/>
        <w:autoSpaceDN w:val="0"/>
        <w:adjustRightInd w:val="0"/>
        <w:spacing w:line="260" w:lineRule="exact"/>
        <w:rPr>
          <w:rFonts w:eastAsia="Times New Roman"/>
          <w:noProof/>
          <w:snapToGrid w:val="0"/>
          <w:sz w:val="22"/>
        </w:rPr>
      </w:pPr>
      <w:r w:rsidRPr="00061907">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061907">
        <w:rPr>
          <w:rFonts w:eastAsia="Times New Roman"/>
          <w:snapToGrid w:val="0"/>
          <w:sz w:val="22"/>
        </w:rPr>
        <w:t xml:space="preserve"> </w:t>
      </w:r>
      <w:r w:rsidRPr="00061907">
        <w:rPr>
          <w:rFonts w:eastAsia="Times New Roman"/>
          <w:noProof/>
          <w:snapToGrid w:val="0"/>
          <w:sz w:val="22"/>
        </w:rPr>
        <w:t>Sveikatos priežiūros specialistai turi pranešti apie bet kokias įtariamas nepageidaujamas reakcijas, užpildę interneto svetainėje http://</w:t>
      </w:r>
      <w:hyperlink r:id="rId7" w:history="1">
        <w:r w:rsidRPr="00061907">
          <w:rPr>
            <w:rFonts w:eastAsia="SimSun"/>
            <w:noProof/>
            <w:snapToGrid w:val="0"/>
            <w:color w:val="0000FF"/>
            <w:sz w:val="22"/>
            <w:u w:val="single"/>
          </w:rPr>
          <w:t>www.vvkt.lt</w:t>
        </w:r>
      </w:hyperlink>
      <w:r w:rsidRPr="00061907">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61907">
          <w:rPr>
            <w:rFonts w:eastAsia="SimSun"/>
            <w:noProof/>
            <w:snapToGrid w:val="0"/>
            <w:color w:val="0000FF"/>
            <w:sz w:val="22"/>
            <w:u w:val="single"/>
          </w:rPr>
          <w:t>NepageidaujamaR@vvkt.lt</w:t>
        </w:r>
      </w:hyperlink>
      <w:r w:rsidRPr="00061907">
        <w:rPr>
          <w:rFonts w:eastAsia="Times New Roman"/>
          <w:noProof/>
          <w:snapToGrid w:val="0"/>
          <w:sz w:val="22"/>
        </w:rPr>
        <w:t>), per interneto svetainę (adresu http://www.vvkt.lt).</w:t>
      </w:r>
    </w:p>
    <w:p w:rsidR="00FB6D4A" w:rsidRPr="00061907" w:rsidRDefault="00FB6D4A" w:rsidP="00FB6D4A">
      <w:pPr>
        <w:tabs>
          <w:tab w:val="left" w:pos="567"/>
        </w:tabs>
        <w:spacing w:line="260" w:lineRule="exact"/>
        <w:rPr>
          <w:rFonts w:eastAsia="Times New Roman"/>
          <w:snapToGrid w:val="0"/>
          <w:sz w:val="22"/>
        </w:rPr>
      </w:pPr>
    </w:p>
    <w:p w:rsidR="00FB6D4A" w:rsidRPr="00061907" w:rsidRDefault="00FB6D4A" w:rsidP="00FB6D4A">
      <w:pPr>
        <w:pStyle w:val="PI-2EMEASMCA"/>
      </w:pPr>
      <w:bookmarkStart w:id="29" w:name="_Toc129243110"/>
      <w:bookmarkStart w:id="30" w:name="_Toc129243235"/>
      <w:r w:rsidRPr="00061907">
        <w:t>4.9</w:t>
      </w:r>
      <w:r w:rsidRPr="00061907">
        <w:tab/>
        <w:t>Perdozavimas</w:t>
      </w:r>
      <w:bookmarkEnd w:id="29"/>
      <w:bookmarkEnd w:id="30"/>
    </w:p>
    <w:p w:rsidR="00FB6D4A" w:rsidRPr="00061907" w:rsidRDefault="00FB6D4A" w:rsidP="00FB6D4A">
      <w:pPr>
        <w:pStyle w:val="BTEMEASMCA"/>
      </w:pPr>
    </w:p>
    <w:p w:rsidR="00FB6D4A" w:rsidRPr="00061907" w:rsidRDefault="00FB6D4A" w:rsidP="00FB6D4A">
      <w:pPr>
        <w:rPr>
          <w:i/>
          <w:sz w:val="22"/>
          <w:szCs w:val="22"/>
        </w:rPr>
      </w:pPr>
      <w:r w:rsidRPr="00061907">
        <w:rPr>
          <w:i/>
          <w:sz w:val="22"/>
          <w:szCs w:val="22"/>
        </w:rPr>
        <w:t>Opioidais negydytų asmenų apsinuodijimas</w:t>
      </w:r>
    </w:p>
    <w:p w:rsidR="00FB6D4A" w:rsidRPr="00061907" w:rsidRDefault="00FB6D4A" w:rsidP="00FB6D4A">
      <w:pPr>
        <w:rPr>
          <w:sz w:val="22"/>
          <w:szCs w:val="22"/>
        </w:rPr>
      </w:pPr>
      <w:r w:rsidRPr="00061907">
        <w:rPr>
          <w:sz w:val="22"/>
          <w:szCs w:val="22"/>
        </w:rPr>
        <w:t>Net mažos dozės, vartojamos pakaitinei terapijai, gali sukelti pavojingą apsinuodijimą, ypač asmenims, netoleruojantiems opioidų (ypač vaikams). Opioidų netoleruojantiems suaugusiems žmonėms apsinuodijimą gali sukelti apytikriai 20 mg metadono hidrochlorido dozė.</w:t>
      </w:r>
    </w:p>
    <w:p w:rsidR="00FB6D4A" w:rsidRPr="00061907" w:rsidRDefault="00FB6D4A" w:rsidP="00FB6D4A">
      <w:pPr>
        <w:rPr>
          <w:i/>
          <w:sz w:val="22"/>
          <w:szCs w:val="22"/>
          <w:u w:val="single"/>
        </w:rPr>
      </w:pPr>
    </w:p>
    <w:p w:rsidR="00FB6D4A" w:rsidRPr="00061907" w:rsidRDefault="00FB6D4A" w:rsidP="00FB6D4A">
      <w:pPr>
        <w:rPr>
          <w:sz w:val="22"/>
          <w:szCs w:val="22"/>
          <w:u w:val="single"/>
        </w:rPr>
      </w:pPr>
      <w:r w:rsidRPr="00061907">
        <w:rPr>
          <w:sz w:val="22"/>
          <w:szCs w:val="22"/>
          <w:u w:val="single"/>
        </w:rPr>
        <w:t>Vaikų populiacija</w:t>
      </w:r>
    </w:p>
    <w:p w:rsidR="00FB6D4A" w:rsidRPr="00061907" w:rsidRDefault="00FB6D4A" w:rsidP="00FB6D4A">
      <w:pPr>
        <w:rPr>
          <w:sz w:val="22"/>
          <w:szCs w:val="22"/>
        </w:rPr>
      </w:pPr>
      <w:r w:rsidRPr="00061907">
        <w:rPr>
          <w:sz w:val="22"/>
          <w:szCs w:val="22"/>
        </w:rPr>
        <w:t>Vaikams iki 5 metų apsinuodijimo reiškiniai gali atsirasti suvartojus apie 1 mg, vyresniems vaikams – pradedant nuo apytikriai 3 mg.</w:t>
      </w:r>
    </w:p>
    <w:p w:rsidR="00FB6D4A" w:rsidRPr="00061907" w:rsidRDefault="00FB6D4A" w:rsidP="00FB6D4A">
      <w:pPr>
        <w:rPr>
          <w:i/>
          <w:sz w:val="22"/>
          <w:szCs w:val="22"/>
        </w:rPr>
      </w:pPr>
    </w:p>
    <w:p w:rsidR="00FB6D4A" w:rsidRPr="00061907" w:rsidRDefault="00FB6D4A" w:rsidP="00FB6D4A">
      <w:pPr>
        <w:rPr>
          <w:sz w:val="22"/>
          <w:szCs w:val="22"/>
        </w:rPr>
      </w:pPr>
      <w:r w:rsidRPr="00061907">
        <w:rPr>
          <w:i/>
          <w:sz w:val="22"/>
          <w:szCs w:val="22"/>
        </w:rPr>
        <w:t>Pernelyg didelio metadono vartojimo sukelti simptomai</w:t>
      </w:r>
    </w:p>
    <w:p w:rsidR="00FB6D4A" w:rsidRPr="00061907" w:rsidRDefault="00FB6D4A" w:rsidP="00FB6D4A">
      <w:pPr>
        <w:rPr>
          <w:sz w:val="22"/>
          <w:szCs w:val="22"/>
        </w:rPr>
      </w:pPr>
      <w:r w:rsidRPr="00061907">
        <w:rPr>
          <w:sz w:val="22"/>
          <w:szCs w:val="22"/>
        </w:rPr>
        <w:t xml:space="preserve">Galima kompleksinė sąveika tarp tolerancijos opioidams susidarymo bei pastovumo ir metadono hidrochlorido dozės. Pacientams, kuriems atsiranda pernelyg gausaus metadono hidrochlorido poveikio požymiai ir simptomai, vadinami “keistumo būkle”, sumažėjęs gebėjimas susikaupti, mieguistumas ir </w:t>
      </w:r>
      <w:r>
        <w:rPr>
          <w:sz w:val="22"/>
          <w:szCs w:val="22"/>
        </w:rPr>
        <w:t xml:space="preserve">svaigulys </w:t>
      </w:r>
      <w:r w:rsidRPr="00061907">
        <w:rPr>
          <w:sz w:val="22"/>
          <w:szCs w:val="22"/>
        </w:rPr>
        <w:t>atsistojus, rekomenduojama dozę mažinti.</w:t>
      </w:r>
    </w:p>
    <w:p w:rsidR="00FB6D4A" w:rsidRPr="00061907" w:rsidRDefault="00FB6D4A" w:rsidP="00FB6D4A">
      <w:pPr>
        <w:rPr>
          <w:sz w:val="22"/>
          <w:szCs w:val="22"/>
        </w:rPr>
      </w:pPr>
    </w:p>
    <w:p w:rsidR="00FB6D4A" w:rsidRPr="00061907" w:rsidRDefault="00FB6D4A" w:rsidP="00FB6D4A">
      <w:pPr>
        <w:rPr>
          <w:i/>
          <w:sz w:val="22"/>
          <w:szCs w:val="22"/>
        </w:rPr>
      </w:pPr>
      <w:r w:rsidRPr="00061907">
        <w:rPr>
          <w:i/>
          <w:sz w:val="22"/>
          <w:szCs w:val="22"/>
        </w:rPr>
        <w:t>Perdozavimo simptomai</w:t>
      </w:r>
    </w:p>
    <w:p w:rsidR="00FB6D4A" w:rsidRPr="00061907" w:rsidRDefault="00FB6D4A" w:rsidP="00FB6D4A">
      <w:pPr>
        <w:rPr>
          <w:i/>
          <w:sz w:val="22"/>
          <w:szCs w:val="22"/>
        </w:rPr>
      </w:pPr>
      <w:r w:rsidRPr="00061907">
        <w:rPr>
          <w:sz w:val="22"/>
          <w:szCs w:val="22"/>
        </w:rPr>
        <w:t xml:space="preserve">Metadono perdozavimo požymiai yra kvėpavimo slopinimas (retesnis alsavimas ir (arba) sumažėjusi kvėpavimo apimtis, </w:t>
      </w:r>
      <w:r w:rsidRPr="00061907">
        <w:rPr>
          <w:i/>
          <w:sz w:val="22"/>
          <w:szCs w:val="22"/>
        </w:rPr>
        <w:t>Čain-Stoks</w:t>
      </w:r>
      <w:r w:rsidRPr="00061907">
        <w:rPr>
          <w:sz w:val="22"/>
          <w:szCs w:val="22"/>
        </w:rPr>
        <w:t xml:space="preserve"> tipo kvėpavimas, cianozė), labai didelis mieguistumas pereinantis į stuporą </w:t>
      </w:r>
      <w:r>
        <w:rPr>
          <w:sz w:val="22"/>
          <w:szCs w:val="22"/>
        </w:rPr>
        <w:t xml:space="preserve">arba </w:t>
      </w:r>
      <w:r w:rsidRPr="00061907">
        <w:rPr>
          <w:sz w:val="22"/>
          <w:szCs w:val="22"/>
        </w:rPr>
        <w:t xml:space="preserve"> komą, miozė, griaučių raumenų relaksacija, šalta ir drėgna oda, kartais bradikardija ir hipotenzija. Labai sunki intoksikacija, ypač suleidus vaisto į veną, gali sukelti kvėpavimo sustojimą, kraujotakos kolapsą, širdies sustojimą ir mirtį. </w:t>
      </w:r>
    </w:p>
    <w:p w:rsidR="00FB6D4A" w:rsidRPr="00061907" w:rsidRDefault="00FB6D4A" w:rsidP="00FB6D4A">
      <w:pPr>
        <w:rPr>
          <w:i/>
          <w:sz w:val="22"/>
          <w:szCs w:val="22"/>
        </w:rPr>
      </w:pPr>
    </w:p>
    <w:p w:rsidR="00FB6D4A" w:rsidRPr="00061907" w:rsidRDefault="00FB6D4A" w:rsidP="00FB6D4A">
      <w:pPr>
        <w:rPr>
          <w:sz w:val="22"/>
          <w:szCs w:val="22"/>
        </w:rPr>
      </w:pPr>
      <w:r w:rsidRPr="00061907">
        <w:rPr>
          <w:i/>
          <w:sz w:val="22"/>
          <w:szCs w:val="22"/>
        </w:rPr>
        <w:t>Gydymas</w:t>
      </w:r>
    </w:p>
    <w:p w:rsidR="00FB6D4A" w:rsidRPr="00061907" w:rsidRDefault="00FB6D4A" w:rsidP="00FB6D4A">
      <w:pPr>
        <w:rPr>
          <w:sz w:val="22"/>
          <w:szCs w:val="22"/>
        </w:rPr>
      </w:pPr>
      <w:r w:rsidRPr="00061907">
        <w:rPr>
          <w:sz w:val="22"/>
          <w:szCs w:val="22"/>
        </w:rPr>
        <w:t xml:space="preserve">Jeigu reikia, nedelsiant reikia imtis skubios pagalbos priemonių arba intensyviosios terapijos (pvz.: intubuoti ir ventiliuoti). Apsinuodijimo simptomų gydymui galima panaudoti specifinius opioidų antagonistus (pvz., naloksoną). Kiekvieno opioidų antagonistų dozavimas skiriasi (reikia remtis gamintojo informacija!). Svarbu įvertinti, kad metadonui būdingas kvėpavimo slopinimas gali trukti ilgai (36-48 valandas), tuo tarpu kai opioidų antagonistai veikia trumpai (1-3 valandas). Pasibaigus antagonisto poveikiui, gali reikėti jo suleisti papildomai. Gali reikėti taikyti priemones apsaugančias nuo šilumos netekimo bei atstatyti skysčių netekimą. </w:t>
      </w:r>
    </w:p>
    <w:p w:rsidR="00FB6D4A" w:rsidRPr="00061907" w:rsidRDefault="00FB6D4A" w:rsidP="00FB6D4A">
      <w:pPr>
        <w:rPr>
          <w:sz w:val="22"/>
          <w:szCs w:val="22"/>
        </w:rPr>
      </w:pPr>
      <w:r w:rsidRPr="00061907">
        <w:rPr>
          <w:sz w:val="22"/>
          <w:szCs w:val="22"/>
        </w:rPr>
        <w:lastRenderedPageBreak/>
        <w:t xml:space="preserve">Pacientams su fizine priklausomybe opioidams paskyrus įprastinę opioidų antagonistų dozę gali sukelti ūminio vartojimo nutraukimo simptomus. Todėl tokiems pacientams, jeigu galima, antagonistus skirti reikia vengti. Tačiau jeigu toks gydymas reikalingas, būtina imtis specialių sunkaus kvėpavimo slopinimo gydymo priemonių. </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Jeigu metadonu apsinuodijama pavartojus per burną, skrandį plauti galima tik po to, kai pavartojami antagonistai.</w:t>
      </w:r>
    </w:p>
    <w:p w:rsidR="00FB6D4A" w:rsidRPr="00061907" w:rsidRDefault="00FB6D4A" w:rsidP="00FB6D4A">
      <w:pPr>
        <w:rPr>
          <w:sz w:val="22"/>
          <w:szCs w:val="22"/>
        </w:rPr>
      </w:pPr>
      <w:r w:rsidRPr="00061907">
        <w:rPr>
          <w:sz w:val="22"/>
          <w:szCs w:val="22"/>
        </w:rPr>
        <w:t>Kvėpavimo takų apsauga pacientą intubuojant ypač svarbi tais atvejais, kai atliekamas skrandžio plovimas dar prieš antagonistų vartojimą (galimas vėmimo stimuliavimas).</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Metadono hidrochloridas dializės būdu nepašalinamas.</w:t>
      </w:r>
    </w:p>
    <w:p w:rsidR="00FB6D4A" w:rsidRPr="00061907" w:rsidRDefault="00FB6D4A" w:rsidP="00FB6D4A">
      <w:pPr>
        <w:rPr>
          <w:sz w:val="22"/>
          <w:szCs w:val="22"/>
        </w:rPr>
      </w:pPr>
    </w:p>
    <w:p w:rsidR="00FB6D4A" w:rsidRPr="00061907" w:rsidRDefault="00FB6D4A" w:rsidP="00FB6D4A">
      <w:pPr>
        <w:rPr>
          <w:i/>
          <w:sz w:val="22"/>
          <w:szCs w:val="22"/>
        </w:rPr>
      </w:pPr>
      <w:r w:rsidRPr="00061907">
        <w:rPr>
          <w:i/>
          <w:sz w:val="22"/>
          <w:szCs w:val="22"/>
        </w:rPr>
        <w:t>Metadono hidrochlorido vartojimo nutraukimas</w:t>
      </w:r>
    </w:p>
    <w:p w:rsidR="00FB6D4A" w:rsidRPr="00061907" w:rsidRDefault="00FB6D4A" w:rsidP="00FB6D4A">
      <w:pPr>
        <w:rPr>
          <w:sz w:val="22"/>
          <w:szCs w:val="22"/>
        </w:rPr>
      </w:pPr>
      <w:r w:rsidRPr="00061907">
        <w:rPr>
          <w:sz w:val="22"/>
          <w:szCs w:val="22"/>
        </w:rPr>
        <w:t>Jeigu paskirto vartoti metadono hidrochlorido dozė pernelyg maža, 24 valandų laikotarpiu gali pasireikšti abstinencijos simptomai (užgulta nosis, pilvo simptomai, viduriavimas, raumenų skausmas, baimės pojūtis). Gydytojas turi žinoti, kad, pacientui pranešus apie vartojimo nutraukimo simptomus, gali reikėti keisti dozę.</w:t>
      </w:r>
    </w:p>
    <w:p w:rsidR="00FB6D4A" w:rsidRPr="00061907" w:rsidRDefault="00FB6D4A" w:rsidP="00FB6D4A">
      <w:pPr>
        <w:rPr>
          <w:sz w:val="22"/>
          <w:szCs w:val="22"/>
        </w:rPr>
      </w:pPr>
    </w:p>
    <w:p w:rsidR="00FB6D4A" w:rsidRPr="00061907" w:rsidRDefault="00FB6D4A" w:rsidP="00FB6D4A">
      <w:r w:rsidRPr="00061907">
        <w:rPr>
          <w:sz w:val="22"/>
          <w:szCs w:val="22"/>
        </w:rPr>
        <w:t xml:space="preserve"> </w:t>
      </w:r>
    </w:p>
    <w:p w:rsidR="00FB6D4A" w:rsidRPr="00061907" w:rsidRDefault="00FB6D4A" w:rsidP="00FB6D4A">
      <w:pPr>
        <w:pStyle w:val="PI-1EMEASMCA"/>
      </w:pPr>
      <w:bookmarkStart w:id="31" w:name="_Toc129243111"/>
      <w:bookmarkStart w:id="32" w:name="_Toc129243236"/>
      <w:r w:rsidRPr="00061907">
        <w:t>5.</w:t>
      </w:r>
      <w:r w:rsidRPr="00061907">
        <w:tab/>
        <w:t>FARMAKOLOGINĖS SAVYBĖS</w:t>
      </w:r>
      <w:bookmarkEnd w:id="31"/>
      <w:bookmarkEnd w:id="32"/>
    </w:p>
    <w:p w:rsidR="00FB6D4A" w:rsidRPr="00061907" w:rsidRDefault="00FB6D4A" w:rsidP="00FB6D4A">
      <w:pPr>
        <w:pStyle w:val="BTEMEASMCA"/>
      </w:pPr>
    </w:p>
    <w:p w:rsidR="00FB6D4A" w:rsidRPr="00061907" w:rsidRDefault="00FB6D4A" w:rsidP="00FB6D4A">
      <w:pPr>
        <w:pStyle w:val="PI-2EMEASMCA"/>
      </w:pPr>
      <w:bookmarkStart w:id="33" w:name="_Toc129243112"/>
      <w:bookmarkStart w:id="34" w:name="_Toc129243237"/>
      <w:r w:rsidRPr="00061907">
        <w:t>5.1</w:t>
      </w:r>
      <w:r w:rsidRPr="00061907">
        <w:tab/>
        <w:t>Farmakodinaminės savybės</w:t>
      </w:r>
      <w:bookmarkEnd w:id="33"/>
      <w:bookmarkEnd w:id="34"/>
    </w:p>
    <w:p w:rsidR="00FB6D4A" w:rsidRPr="00061907" w:rsidRDefault="00FB6D4A" w:rsidP="00FB6D4A">
      <w:pPr>
        <w:pStyle w:val="BTEMEASMCA"/>
      </w:pPr>
    </w:p>
    <w:p w:rsidR="00FB6D4A" w:rsidRPr="00061907" w:rsidRDefault="00FB6D4A" w:rsidP="00FB6D4A">
      <w:pPr>
        <w:rPr>
          <w:sz w:val="22"/>
          <w:szCs w:val="22"/>
        </w:rPr>
      </w:pPr>
      <w:r w:rsidRPr="00061907">
        <w:rPr>
          <w:sz w:val="22"/>
          <w:szCs w:val="22"/>
        </w:rPr>
        <w:t>Farmakoterapinė grupė – vaistai priklausomybei opioidams gydyti. ATC kodas – N07BC02.</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u w:val="single"/>
        </w:rPr>
      </w:pPr>
      <w:r w:rsidRPr="00061907">
        <w:rPr>
          <w:szCs w:val="22"/>
          <w:u w:val="single"/>
        </w:rPr>
        <w:t>Veikimo mechanizmas</w:t>
      </w:r>
    </w:p>
    <w:p w:rsidR="00FB6D4A" w:rsidRPr="00061907" w:rsidRDefault="00FB6D4A" w:rsidP="00FB6D4A">
      <w:pPr>
        <w:pStyle w:val="Pagrindinistekstas"/>
        <w:spacing w:after="0"/>
        <w:rPr>
          <w:szCs w:val="22"/>
        </w:rPr>
      </w:pPr>
      <w:r w:rsidRPr="00061907">
        <w:rPr>
          <w:szCs w:val="22"/>
        </w:rPr>
        <w:t xml:space="preserve">Metadonas yra stiprus opioidinių receptorių agonistas, turintis didelį afinitetą µ receptoriams, κ ir δ receptoriams afinitetas minimalus. Nustatyta, kad metadonas taip pat yra NMDA agonistas, bet šios savybės klinikinė reikšmė kol kas nežinoma. </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u w:val="single"/>
        </w:rPr>
      </w:pPr>
      <w:r w:rsidRPr="00061907">
        <w:rPr>
          <w:szCs w:val="22"/>
          <w:u w:val="single"/>
        </w:rPr>
        <w:t>Farmakodinaminis poveikis</w:t>
      </w:r>
    </w:p>
    <w:p w:rsidR="00FB6D4A" w:rsidRPr="00061907" w:rsidRDefault="00FB6D4A" w:rsidP="00FB6D4A">
      <w:pPr>
        <w:pStyle w:val="Pagrindinistekstas"/>
        <w:spacing w:after="0"/>
        <w:rPr>
          <w:szCs w:val="22"/>
        </w:rPr>
      </w:pPr>
      <w:r w:rsidRPr="00061907">
        <w:rPr>
          <w:szCs w:val="22"/>
        </w:rPr>
        <w:t>Aktyvindamas µ opioidų receptorius metadonas slopina nervinio impulso perdavimą CNS sinapsėse, taip pat žarnų raumeninio dangalo nerviniame rezginyje (</w:t>
      </w:r>
      <w:r w:rsidRPr="00061907">
        <w:rPr>
          <w:i/>
          <w:szCs w:val="22"/>
        </w:rPr>
        <w:t>plexus myentericus</w:t>
      </w:r>
      <w:r w:rsidRPr="00061907">
        <w:rPr>
          <w:szCs w:val="22"/>
        </w:rPr>
        <w:t xml:space="preserve">). </w:t>
      </w:r>
    </w:p>
    <w:p w:rsidR="00FB6D4A" w:rsidRPr="00061907" w:rsidRDefault="00FB6D4A" w:rsidP="00FB6D4A">
      <w:pPr>
        <w:pStyle w:val="Pagrindinistekstas"/>
        <w:spacing w:after="0"/>
        <w:rPr>
          <w:szCs w:val="22"/>
        </w:rPr>
      </w:pPr>
      <w:r w:rsidRPr="00061907">
        <w:rPr>
          <w:szCs w:val="22"/>
        </w:rPr>
        <w:t>Metadono farmakologinis poveikis panašus morfinui. Dėl jo pasireiškia analgezija, kvėpavimo slopinimas, kosulio slopinimas, pykinimas ir vėmimas, vidurių užkietėjimas, šlapimo susilaikymas (dėl lygiųjų raumenų judrumo sumažėjimo ir tonuso padidėjimo), vyzdžių susitraukimas (miozė). Psichinė priklausomybė ir vartojimo nutraukimo simptomai formuojasi lėčiau negu vartojant morfiną arba heroiną. Metadonas gali slopinti vartojimo nutraukimo simptomus, kurie susidaro baigus vartoti kitus stiprius opioidus. Jo poveikiui galima tolerancija, išskyrus vidurių užkietėjimą ir miozę.</w:t>
      </w:r>
    </w:p>
    <w:p w:rsidR="00FB6D4A" w:rsidRPr="00061907" w:rsidRDefault="00FB6D4A" w:rsidP="00FB6D4A">
      <w:pPr>
        <w:pStyle w:val="Pagrindinistekstas"/>
        <w:spacing w:after="0"/>
        <w:rPr>
          <w:szCs w:val="22"/>
        </w:rPr>
      </w:pPr>
      <w:r w:rsidRPr="00061907">
        <w:rPr>
          <w:szCs w:val="22"/>
        </w:rPr>
        <w:t>Pavartojus per burną poveikis pasireiškia po 30-60 minučių, pavartojus parenteraliai – po 10-20 minučių.</w:t>
      </w:r>
    </w:p>
    <w:p w:rsidR="00FB6D4A" w:rsidRPr="00061907" w:rsidRDefault="00FB6D4A" w:rsidP="00FB6D4A">
      <w:pPr>
        <w:pStyle w:val="Pagrindinistekstas"/>
        <w:spacing w:after="0"/>
        <w:rPr>
          <w:szCs w:val="22"/>
        </w:rPr>
      </w:pPr>
      <w:r w:rsidRPr="00061907">
        <w:rPr>
          <w:szCs w:val="22"/>
        </w:rPr>
        <w:t>Nors parenterinio vartojimo atveju poveikis prasideda greičiau, pavartojus per burna poveikis trunka ilgiau – 6-8 valandas. Pacientams, kuriems pasireiškia fizinė priklausomybė, bei pakartotinai vartojantiems metadono hidrochloridą poveikis gali pailgėti iki 22-48 valandų. Kvėpavimą slopinantis poveikis po perdozavimo gali trukti 36-48 valandas.</w:t>
      </w:r>
    </w:p>
    <w:p w:rsidR="00FB6D4A" w:rsidRPr="00061907" w:rsidRDefault="00FB6D4A" w:rsidP="00FB6D4A">
      <w:pPr>
        <w:pStyle w:val="Pagrindinistekstas"/>
        <w:spacing w:after="0"/>
      </w:pPr>
      <w:r w:rsidRPr="00061907">
        <w:rPr>
          <w:szCs w:val="22"/>
        </w:rPr>
        <w:t xml:space="preserve"> </w:t>
      </w:r>
    </w:p>
    <w:p w:rsidR="00FB6D4A" w:rsidRPr="00061907" w:rsidRDefault="00FB6D4A" w:rsidP="00FB6D4A">
      <w:pPr>
        <w:pStyle w:val="PI-2EMEASMCA"/>
      </w:pPr>
      <w:bookmarkStart w:id="35" w:name="_Toc129243113"/>
      <w:bookmarkStart w:id="36" w:name="_Toc129243238"/>
      <w:r w:rsidRPr="00061907">
        <w:t>5.2</w:t>
      </w:r>
      <w:r w:rsidRPr="00061907">
        <w:tab/>
        <w:t>Farmakokinetinės savybės</w:t>
      </w:r>
      <w:bookmarkEnd w:id="35"/>
      <w:bookmarkEnd w:id="36"/>
    </w:p>
    <w:p w:rsidR="00FB6D4A" w:rsidRPr="00061907" w:rsidRDefault="00FB6D4A" w:rsidP="00FB6D4A">
      <w:pPr>
        <w:pStyle w:val="BTEMEASMCA"/>
      </w:pPr>
    </w:p>
    <w:p w:rsidR="00FB6D4A" w:rsidRPr="00061907" w:rsidRDefault="00FB6D4A" w:rsidP="00FB6D4A">
      <w:pPr>
        <w:rPr>
          <w:sz w:val="22"/>
          <w:szCs w:val="22"/>
          <w:u w:val="single"/>
        </w:rPr>
      </w:pPr>
      <w:r w:rsidRPr="00061907">
        <w:rPr>
          <w:sz w:val="22"/>
          <w:szCs w:val="22"/>
          <w:u w:val="single"/>
        </w:rPr>
        <w:t>Absorbcija</w:t>
      </w:r>
    </w:p>
    <w:p w:rsidR="00FB6D4A" w:rsidRPr="00061907" w:rsidRDefault="00FB6D4A" w:rsidP="00FB6D4A">
      <w:pPr>
        <w:rPr>
          <w:sz w:val="22"/>
          <w:szCs w:val="22"/>
        </w:rPr>
      </w:pPr>
      <w:r w:rsidRPr="00061907">
        <w:rPr>
          <w:sz w:val="22"/>
          <w:szCs w:val="22"/>
        </w:rPr>
        <w:lastRenderedPageBreak/>
        <w:t>Metadonas yra riebaluose tirpstantis opioidas ir greitai absorbuojamas virškinimo trakte, bet pakankamai daug jo metabolizuojama pirmojo pasažo pro kepenis metu. Biologinis jo prieinamumas yra apie 80 %.</w:t>
      </w:r>
    </w:p>
    <w:p w:rsidR="00FB6D4A" w:rsidRPr="00061907" w:rsidRDefault="00FB6D4A" w:rsidP="00FB6D4A">
      <w:pPr>
        <w:rPr>
          <w:sz w:val="22"/>
          <w:szCs w:val="22"/>
        </w:rPr>
      </w:pPr>
    </w:p>
    <w:p w:rsidR="00FB6D4A" w:rsidRPr="00061907" w:rsidRDefault="00FB6D4A" w:rsidP="00FB6D4A">
      <w:pPr>
        <w:rPr>
          <w:sz w:val="22"/>
          <w:szCs w:val="22"/>
          <w:u w:val="single"/>
        </w:rPr>
      </w:pPr>
      <w:r w:rsidRPr="00061907">
        <w:rPr>
          <w:sz w:val="22"/>
          <w:szCs w:val="22"/>
          <w:u w:val="single"/>
        </w:rPr>
        <w:t>Pasiskirstymas</w:t>
      </w:r>
    </w:p>
    <w:p w:rsidR="00FB6D4A" w:rsidRPr="00061907" w:rsidRDefault="00FB6D4A" w:rsidP="00FB6D4A">
      <w:pPr>
        <w:rPr>
          <w:sz w:val="22"/>
          <w:szCs w:val="22"/>
        </w:rPr>
      </w:pPr>
      <w:r w:rsidRPr="00061907">
        <w:rPr>
          <w:sz w:val="22"/>
          <w:szCs w:val="22"/>
        </w:rPr>
        <w:t xml:space="preserve">Metadonas prisijungia prie </w:t>
      </w:r>
      <w:r>
        <w:rPr>
          <w:sz w:val="22"/>
          <w:szCs w:val="22"/>
        </w:rPr>
        <w:t xml:space="preserve">kraujo </w:t>
      </w:r>
      <w:r w:rsidRPr="00061907">
        <w:rPr>
          <w:sz w:val="22"/>
          <w:szCs w:val="22"/>
        </w:rPr>
        <w:t xml:space="preserve">plazmos albumino ir kitų </w:t>
      </w:r>
      <w:r>
        <w:rPr>
          <w:sz w:val="22"/>
          <w:szCs w:val="22"/>
        </w:rPr>
        <w:t xml:space="preserve">kraujo </w:t>
      </w:r>
      <w:r w:rsidRPr="00061907">
        <w:rPr>
          <w:sz w:val="22"/>
          <w:szCs w:val="22"/>
        </w:rPr>
        <w:t>plazmos ir audinių baltymų (tikriausiai lipoproteinų). Metadono koncentracija plaučiuose, kepenyse ir inkstuose gali būti didesnė negu kraujyje. Jo farmakokinetinės savybės gerokai neįprastos, nes jis ekstensyviai prisijungia prie audinių baltymų ir iš audinių lėtai sugrįžta į kraujo plazmą. Metadonas ekskretuojamas su prakaitu, jo aptinkama seilėse, žindyvės piene, virkštelės kraujyje.</w:t>
      </w:r>
    </w:p>
    <w:p w:rsidR="00FB6D4A" w:rsidRPr="00061907" w:rsidRDefault="00FB6D4A" w:rsidP="00FB6D4A">
      <w:pPr>
        <w:rPr>
          <w:sz w:val="22"/>
          <w:szCs w:val="22"/>
        </w:rPr>
      </w:pPr>
    </w:p>
    <w:p w:rsidR="00FB6D4A" w:rsidRPr="00061907" w:rsidRDefault="00FB6D4A" w:rsidP="00FB6D4A">
      <w:pPr>
        <w:rPr>
          <w:sz w:val="22"/>
          <w:szCs w:val="22"/>
          <w:u w:val="single"/>
        </w:rPr>
      </w:pPr>
      <w:r w:rsidRPr="00061907">
        <w:rPr>
          <w:sz w:val="22"/>
          <w:szCs w:val="22"/>
          <w:u w:val="single"/>
        </w:rPr>
        <w:t>Biotransformacija</w:t>
      </w:r>
    </w:p>
    <w:p w:rsidR="00FB6D4A" w:rsidRPr="00061907" w:rsidRDefault="00FB6D4A" w:rsidP="00FB6D4A">
      <w:pPr>
        <w:rPr>
          <w:sz w:val="22"/>
          <w:szCs w:val="22"/>
        </w:rPr>
      </w:pPr>
      <w:r w:rsidRPr="00061907">
        <w:rPr>
          <w:sz w:val="22"/>
          <w:szCs w:val="22"/>
        </w:rPr>
        <w:t>Metadonas metabolizuojamas kepenyse N-demetilinimo keliu. Iki šiol nustatyti jo 32 metabolitai, bet tik 2 % pavartotos dozės sudaro du farmakologiniu požiūriu aktyvius metabolitus.</w:t>
      </w:r>
    </w:p>
    <w:p w:rsidR="00FB6D4A" w:rsidRPr="00061907" w:rsidRDefault="00FB6D4A" w:rsidP="00FB6D4A">
      <w:pPr>
        <w:rPr>
          <w:sz w:val="22"/>
          <w:szCs w:val="22"/>
        </w:rPr>
      </w:pPr>
      <w:r w:rsidRPr="00061907">
        <w:rPr>
          <w:sz w:val="22"/>
          <w:szCs w:val="22"/>
        </w:rPr>
        <w:t xml:space="preserve">Tyrimais nustatyta, kad pastovios koncentracijos kraujyje susidarymui reikalingas laikas labai skirtingas ir užtrunka nuo 1 dienos iki kelių savaičių. Gydymo metu metadono klirensas greitėja dėl </w:t>
      </w:r>
    </w:p>
    <w:p w:rsidR="00FB6D4A" w:rsidRPr="00061907" w:rsidRDefault="00FB6D4A" w:rsidP="00FB6D4A">
      <w:pPr>
        <w:rPr>
          <w:sz w:val="22"/>
          <w:szCs w:val="22"/>
        </w:rPr>
      </w:pPr>
      <w:r w:rsidRPr="00061907">
        <w:rPr>
          <w:sz w:val="22"/>
          <w:szCs w:val="22"/>
        </w:rPr>
        <w:t>metabolizmo, susijusio su CYP3A4 fermentu, autoindukcijos.</w:t>
      </w:r>
    </w:p>
    <w:p w:rsidR="00FB6D4A" w:rsidRPr="00061907" w:rsidRDefault="00FB6D4A" w:rsidP="00FB6D4A">
      <w:pPr>
        <w:rPr>
          <w:sz w:val="22"/>
          <w:szCs w:val="22"/>
        </w:rPr>
      </w:pPr>
    </w:p>
    <w:p w:rsidR="00FB6D4A" w:rsidRPr="00061907" w:rsidRDefault="00FB6D4A" w:rsidP="00FB6D4A">
      <w:pPr>
        <w:rPr>
          <w:sz w:val="22"/>
          <w:szCs w:val="22"/>
          <w:u w:val="single"/>
        </w:rPr>
      </w:pPr>
      <w:r w:rsidRPr="00061907">
        <w:rPr>
          <w:sz w:val="22"/>
          <w:szCs w:val="22"/>
          <w:u w:val="single"/>
        </w:rPr>
        <w:t>Eliminacija</w:t>
      </w:r>
    </w:p>
    <w:p w:rsidR="00FB6D4A" w:rsidRPr="00061907" w:rsidRDefault="00FB6D4A" w:rsidP="00FB6D4A">
      <w:pPr>
        <w:pStyle w:val="Pagrindinistekstas"/>
        <w:spacing w:after="0"/>
        <w:rPr>
          <w:szCs w:val="22"/>
        </w:rPr>
      </w:pPr>
      <w:r w:rsidRPr="00061907">
        <w:rPr>
          <w:szCs w:val="22"/>
        </w:rPr>
        <w:t>Metadono hidrochloridas ir jo metabolitai iš organizmo išsiskiria su šlapimu ir tulžimi. Vidutinis</w:t>
      </w:r>
    </w:p>
    <w:p w:rsidR="00FB6D4A" w:rsidRPr="00061907" w:rsidRDefault="00FB6D4A" w:rsidP="00FB6D4A">
      <w:pPr>
        <w:pStyle w:val="Pagrindinistekstas"/>
        <w:spacing w:after="0"/>
        <w:rPr>
          <w:szCs w:val="22"/>
        </w:rPr>
      </w:pPr>
      <w:r w:rsidRPr="00061907">
        <w:rPr>
          <w:szCs w:val="22"/>
        </w:rPr>
        <w:t>pusinės eliminacijos laikas yra 25 valandos (13 – 47 valandos), individualiai labai skirtingas. Vartojant dideles dozes daugiausia jo išskiriama pro inkstus; pavartojus &gt; 160 mg, apie 60 % metadono hidrochlorido išskiriama nepakitusiu pavidalu. Jo kumuliacijos reiškinys bei ilgesnė eliminacija aiškinama dideliu metadono afinitetu audiniams.</w:t>
      </w:r>
    </w:p>
    <w:p w:rsidR="00FB6D4A" w:rsidRPr="00061907" w:rsidRDefault="00FB6D4A" w:rsidP="00FB6D4A">
      <w:pPr>
        <w:pStyle w:val="Pagrindinistekstas"/>
        <w:spacing w:after="0"/>
        <w:rPr>
          <w:szCs w:val="22"/>
        </w:rPr>
      </w:pPr>
      <w:r w:rsidRPr="00061907">
        <w:rPr>
          <w:szCs w:val="22"/>
        </w:rPr>
        <w:t>Išsiskyrimas su šlapimu labai priklauso nuo šlapimo pH: jis būna didesnis, jei pH mažėja (šlapimas rūgštesnis). 10 </w:t>
      </w:r>
      <w:r w:rsidRPr="00061907">
        <w:rPr>
          <w:szCs w:val="22"/>
        </w:rPr>
        <w:noBreakHyphen/>
        <w:t> 45 % metadono dozės išsiskiria su tulžimi (su išmatomis). Metabolitų taip pat aptinkama prakaite.</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Metadono hidrochloridas dializės būdu nepašalinamas.</w:t>
      </w:r>
    </w:p>
    <w:p w:rsidR="00FB6D4A" w:rsidRPr="00061907" w:rsidRDefault="00FB6D4A" w:rsidP="00FB6D4A">
      <w:pPr>
        <w:pStyle w:val="BTEMEASMCA"/>
      </w:pPr>
      <w:r w:rsidRPr="00061907">
        <w:t xml:space="preserve">Anurezės atveju sankaupos rizikos nėra, nes </w:t>
      </w:r>
      <w:r>
        <w:t xml:space="preserve">vaistinis </w:t>
      </w:r>
      <w:r w:rsidRPr="00061907">
        <w:t>preparatas iš organizmo išimtinai išsiskiria su išmatomis.</w:t>
      </w:r>
    </w:p>
    <w:p w:rsidR="00FB6D4A" w:rsidRPr="00061907" w:rsidRDefault="00FB6D4A" w:rsidP="00FB6D4A">
      <w:pPr>
        <w:pStyle w:val="BTEMEASMCA"/>
      </w:pPr>
    </w:p>
    <w:p w:rsidR="00FB6D4A" w:rsidRPr="00061907" w:rsidRDefault="00FB6D4A" w:rsidP="00FB6D4A">
      <w:pPr>
        <w:pStyle w:val="PI-2EMEASMCA"/>
      </w:pPr>
      <w:bookmarkStart w:id="37" w:name="_Toc129243114"/>
      <w:bookmarkStart w:id="38" w:name="_Toc129243239"/>
      <w:r w:rsidRPr="00061907">
        <w:t>5.3</w:t>
      </w:r>
      <w:r w:rsidRPr="00061907">
        <w:tab/>
        <w:t>Ikiklinikinių saugumo tyrimų duomenys</w:t>
      </w:r>
      <w:bookmarkEnd w:id="37"/>
      <w:bookmarkEnd w:id="38"/>
    </w:p>
    <w:p w:rsidR="00FB6D4A" w:rsidRPr="00061907" w:rsidRDefault="00FB6D4A" w:rsidP="00FB6D4A">
      <w:pPr>
        <w:pStyle w:val="BTEMEASMCA"/>
      </w:pPr>
    </w:p>
    <w:p w:rsidR="00FB6D4A" w:rsidRPr="00061907" w:rsidRDefault="00FB6D4A" w:rsidP="00FB6D4A">
      <w:pPr>
        <w:pStyle w:val="BTEMEASMCA"/>
      </w:pPr>
      <w:r w:rsidRPr="00061907">
        <w:t>Lėtinis toksiškumas</w:t>
      </w:r>
    </w:p>
    <w:p w:rsidR="00FB6D4A" w:rsidRPr="00061907" w:rsidRDefault="00FB6D4A" w:rsidP="00FB6D4A">
      <w:pPr>
        <w:pStyle w:val="BTEMEASMCA"/>
      </w:pPr>
      <w:r w:rsidRPr="00061907">
        <w:t>Žiurkėms su maistu metadono hidrochlorido buvo duodama ilgiau kaip 80 savaičių po 5, 10 arba 15 mg/kg kūno svorio per parą, palengva didinant kiekį. Šėrimas metadono hidrochloridu sukėlė N-demetilazės aktyvumo padidėjimą. Šis reiškinys vertinamas kaip hepatocitų prisitaikymo prie metadono hidrochlorido mechanizmas.</w:t>
      </w:r>
    </w:p>
    <w:p w:rsidR="00FB6D4A" w:rsidRPr="00061907" w:rsidRDefault="00FB6D4A" w:rsidP="00FB6D4A">
      <w:pPr>
        <w:pStyle w:val="BTEMEASMCA"/>
      </w:pPr>
    </w:p>
    <w:p w:rsidR="00FB6D4A" w:rsidRPr="00061907" w:rsidRDefault="00FB6D4A" w:rsidP="00FB6D4A">
      <w:pPr>
        <w:pStyle w:val="BTEMEASMCA"/>
      </w:pPr>
      <w:r w:rsidRPr="00061907">
        <w:t xml:space="preserve">Ūminio toksiškumo dažnumas tirtas su sveikomis beždžionėmis (6 tiriamieji ir </w:t>
      </w:r>
      <w:r w:rsidRPr="00245D0D">
        <w:t>6</w:t>
      </w:r>
      <w:r w:rsidRPr="00061907">
        <w:t xml:space="preserve"> kontroliniai gyvūnai), kurioms buvo duodama vidutinė tiksli dozė. Po 13-28 savaičių pastovaus vartojimo ūmi, galinti sukelti mirtį toksinė reakcija iki tol gerai toleruojamai metadono hidrochlorido palaikomajai dozei (15 mg/kg kūno svorio per parą) pasireiškė 4 iš 6 beždžionių. Jai buvo būdinga išreikšta psichinė depresija ir kvėpavimo slopinimas. Tačiau žmonėms pastoviai vartojant metadono hidrochloridą tokių palyginamų staigios mirties reakcijų nepasitaikė.</w:t>
      </w:r>
    </w:p>
    <w:p w:rsidR="00FB6D4A" w:rsidRPr="00061907" w:rsidRDefault="00FB6D4A" w:rsidP="00FB6D4A">
      <w:pPr>
        <w:pStyle w:val="BTEMEASMCA"/>
      </w:pPr>
    </w:p>
    <w:p w:rsidR="00FB6D4A" w:rsidRPr="00061907" w:rsidRDefault="00FB6D4A" w:rsidP="00FB6D4A">
      <w:pPr>
        <w:pStyle w:val="BTEMEASMCA"/>
      </w:pPr>
      <w:r w:rsidRPr="00061907">
        <w:lastRenderedPageBreak/>
        <w:t>Tikslus lėtinio kepenų pažeidimo, nustatyto nuo opioidų priklausomiems pacientams ilgai juos vartojant, mechanizmas lieka sunkiai suprantamas. Tiksli</w:t>
      </w:r>
      <w:r>
        <w:t>ai</w:t>
      </w:r>
      <w:r w:rsidRPr="00061907">
        <w:t xml:space="preserve"> </w:t>
      </w:r>
      <w:r>
        <w:t>įvertinti sunku</w:t>
      </w:r>
      <w:r w:rsidRPr="00061907">
        <w:t xml:space="preserve">, nes daugumai pacientų iš tikrųjų būdinga priklausomybė daugiau kaip vienai medžiagai. Nors metadonas pasižymi toksiniu poveikiu kepenims, reikia įvertinti kitus faktorius, kurie susiję su kepenų pažeidimu: hepatitą C ir B, kartu vartojamą alkoholį ir pripratimą kitoms medžiagoms. Žmogaus hepatocitų kultūros tyrimai parodė, kad alkoholis gali heroino ir metadono toksinį poveikį kepenims sustiprinti tiesiogiai. </w:t>
      </w:r>
    </w:p>
    <w:p w:rsidR="00FB6D4A" w:rsidRPr="00061907" w:rsidRDefault="00FB6D4A" w:rsidP="00FB6D4A">
      <w:pPr>
        <w:pStyle w:val="BTEMEASMCA"/>
      </w:pPr>
    </w:p>
    <w:p w:rsidR="00FB6D4A" w:rsidRPr="00061907" w:rsidRDefault="00FB6D4A" w:rsidP="00FB6D4A">
      <w:pPr>
        <w:pStyle w:val="BTEMEASMCA"/>
      </w:pPr>
      <w:r w:rsidRPr="00061907">
        <w:t>Mutageninis ir navikų augimą skatina</w:t>
      </w:r>
      <w:r>
        <w:t>n</w:t>
      </w:r>
      <w:r w:rsidRPr="00061907">
        <w:t>tis pajėgumas</w:t>
      </w:r>
    </w:p>
    <w:p w:rsidR="00FB6D4A" w:rsidRPr="00061907" w:rsidRDefault="00FB6D4A" w:rsidP="00FB6D4A">
      <w:pPr>
        <w:pStyle w:val="BTEMEASMCA"/>
      </w:pPr>
      <w:r w:rsidRPr="00061907">
        <w:t xml:space="preserve">Tyrimais </w:t>
      </w:r>
      <w:r w:rsidRPr="00061907">
        <w:rPr>
          <w:i/>
        </w:rPr>
        <w:t>in vitro</w:t>
      </w:r>
      <w:r w:rsidRPr="00061907">
        <w:t xml:space="preserve"> ir </w:t>
      </w:r>
      <w:r w:rsidRPr="00061907">
        <w:rPr>
          <w:i/>
        </w:rPr>
        <w:t>in vivo</w:t>
      </w:r>
      <w:r w:rsidRPr="00061907">
        <w:t xml:space="preserve"> gauti prieštaringi duomenys, susiję su metadono genotoksiniu poveikiu; jie rodo, kad sklaidos defektus sukeliantis</w:t>
      </w:r>
      <w:r w:rsidRPr="00E61932">
        <w:t xml:space="preserve"> klastogeninis</w:t>
      </w:r>
      <w:r w:rsidRPr="00061907">
        <w:t xml:space="preserve"> poveikis </w:t>
      </w:r>
      <w:r>
        <w:t xml:space="preserve">yra </w:t>
      </w:r>
      <w:r w:rsidRPr="00061907">
        <w:t xml:space="preserve">silpnas. Tačiau šiuo metu žinomų duomenų klinikinio vartojimo rizikos įvertinimui panaudoti negalima. </w:t>
      </w:r>
    </w:p>
    <w:p w:rsidR="00FB6D4A" w:rsidRPr="00061907" w:rsidRDefault="00FB6D4A" w:rsidP="00FB6D4A">
      <w:pPr>
        <w:pStyle w:val="BTEMEASMCA"/>
      </w:pPr>
      <w:r w:rsidRPr="00061907">
        <w:t>Ilgalaikių žiurkių ir pelių tyrimų duomenys navikų augimą skatinančio poveikio nerodo.</w:t>
      </w:r>
    </w:p>
    <w:p w:rsidR="00FB6D4A" w:rsidRPr="00061907" w:rsidRDefault="00FB6D4A" w:rsidP="00FB6D4A">
      <w:pPr>
        <w:pStyle w:val="BTEMEASMCA"/>
      </w:pPr>
    </w:p>
    <w:p w:rsidR="00FB6D4A" w:rsidRPr="00061907" w:rsidRDefault="00FB6D4A" w:rsidP="00FB6D4A">
      <w:pPr>
        <w:pStyle w:val="BTEMEASMCA"/>
      </w:pPr>
      <w:r w:rsidRPr="00061907">
        <w:t>Toksinis poveikis dauginimosi funkcijai</w:t>
      </w:r>
    </w:p>
    <w:p w:rsidR="00FB6D4A" w:rsidRPr="00061907" w:rsidRDefault="00FB6D4A" w:rsidP="00FB6D4A">
      <w:pPr>
        <w:pStyle w:val="BTEMEASMCA"/>
      </w:pPr>
      <w:r w:rsidRPr="00061907">
        <w:t xml:space="preserve">Duodant žiurkėms 20 mg/kg kūno svorio per parą metadono </w:t>
      </w:r>
      <w:r>
        <w:t>5</w:t>
      </w:r>
      <w:r w:rsidRPr="00061907">
        <w:t xml:space="preserve"> dienas sumažėjo prostatos, sėklinių pūslelių ir sėklidžių svoris. Žiurkių patinams davus metadono (iki 38 mg/kg kūno svorio per parą) jų jauniklių mirtingumas padidėjo iki 74 %.</w:t>
      </w:r>
    </w:p>
    <w:p w:rsidR="00FB6D4A" w:rsidRPr="00061907" w:rsidRDefault="00FB6D4A" w:rsidP="00FB6D4A">
      <w:pPr>
        <w:pStyle w:val="BTEMEASMCA"/>
      </w:pPr>
    </w:p>
    <w:p w:rsidR="00FB6D4A" w:rsidRPr="00061907" w:rsidRDefault="00FB6D4A" w:rsidP="00FB6D4A">
      <w:pPr>
        <w:pStyle w:val="BTEMEASMCA"/>
      </w:pPr>
      <w:r w:rsidRPr="00061907">
        <w:t>Esant žiurkių patelių priklausomybei nuo metadono jų jauniklių smegenų augimas buvo lėtesnis, kūno svoris buvo mažesnis, padidėjo mirtingumas.</w:t>
      </w:r>
    </w:p>
    <w:p w:rsidR="00FB6D4A" w:rsidRPr="00061907" w:rsidRDefault="00FB6D4A" w:rsidP="00FB6D4A">
      <w:pPr>
        <w:pStyle w:val="BTEMEASMCA"/>
      </w:pPr>
    </w:p>
    <w:p w:rsidR="00FB6D4A" w:rsidRPr="00061907" w:rsidRDefault="00FB6D4A" w:rsidP="00FB6D4A">
      <w:pPr>
        <w:pStyle w:val="BTEMEASMCA"/>
      </w:pPr>
      <w:r w:rsidRPr="00061907">
        <w:t>Žiurkių patelėms su maistu davus metadono 14-19 vaikingumo dieną reikšmingai sumažėjo palikuonių patinėlių kraujyje testosterono kiekis (galimas antagonizmas su naloksonu).</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39" w:name="_Toc129243115"/>
      <w:bookmarkStart w:id="40" w:name="_Toc129243240"/>
      <w:r w:rsidRPr="00061907">
        <w:t>6.</w:t>
      </w:r>
      <w:r w:rsidRPr="00061907">
        <w:tab/>
        <w:t>FARMACINĖ INFORMACIJA</w:t>
      </w:r>
      <w:bookmarkEnd w:id="39"/>
      <w:bookmarkEnd w:id="40"/>
    </w:p>
    <w:p w:rsidR="00FB6D4A" w:rsidRPr="00061907" w:rsidRDefault="00FB6D4A" w:rsidP="00FB6D4A">
      <w:pPr>
        <w:pStyle w:val="BTEMEASMCA"/>
      </w:pPr>
    </w:p>
    <w:p w:rsidR="00FB6D4A" w:rsidRPr="00061907" w:rsidRDefault="00FB6D4A" w:rsidP="00FB6D4A">
      <w:pPr>
        <w:pStyle w:val="PI-2EMEASMCA"/>
      </w:pPr>
      <w:bookmarkStart w:id="41" w:name="_Toc129243116"/>
      <w:bookmarkStart w:id="42" w:name="_Toc129243241"/>
      <w:r w:rsidRPr="00061907">
        <w:t>6.1</w:t>
      </w:r>
      <w:r w:rsidRPr="00061907">
        <w:tab/>
        <w:t>Pagalbinių medžiagų sąrašas</w:t>
      </w:r>
      <w:bookmarkEnd w:id="41"/>
      <w:bookmarkEnd w:id="42"/>
    </w:p>
    <w:p w:rsidR="00FB6D4A" w:rsidRPr="00061907" w:rsidRDefault="00FB6D4A" w:rsidP="00FB6D4A">
      <w:pPr>
        <w:pStyle w:val="BTEMEASMCA"/>
      </w:pPr>
    </w:p>
    <w:p w:rsidR="00FB6D4A" w:rsidRPr="00061907" w:rsidRDefault="00FB6D4A" w:rsidP="00FB6D4A">
      <w:pPr>
        <w:pStyle w:val="Pagrindinistekstas"/>
        <w:spacing w:after="0"/>
        <w:rPr>
          <w:szCs w:val="22"/>
        </w:rPr>
      </w:pPr>
      <w:r w:rsidRPr="00061907">
        <w:rPr>
          <w:szCs w:val="22"/>
        </w:rPr>
        <w:t xml:space="preserve">Metilo parahidroksibenzoatas </w:t>
      </w:r>
    </w:p>
    <w:p w:rsidR="00FB6D4A" w:rsidRPr="00061907" w:rsidRDefault="00FB6D4A" w:rsidP="00FB6D4A">
      <w:pPr>
        <w:pStyle w:val="Pagrindinistekstas"/>
        <w:spacing w:after="0"/>
        <w:rPr>
          <w:szCs w:val="22"/>
        </w:rPr>
      </w:pPr>
      <w:r w:rsidRPr="00061907">
        <w:rPr>
          <w:szCs w:val="22"/>
        </w:rPr>
        <w:t>Propilo parahidroksibenzoatas</w:t>
      </w:r>
    </w:p>
    <w:p w:rsidR="00FB6D4A" w:rsidRPr="00061907" w:rsidRDefault="00FB6D4A" w:rsidP="00FB6D4A">
      <w:pPr>
        <w:pStyle w:val="Pagrindinistekstas"/>
        <w:spacing w:after="0"/>
        <w:rPr>
          <w:szCs w:val="22"/>
        </w:rPr>
      </w:pPr>
      <w:r w:rsidRPr="00061907">
        <w:rPr>
          <w:szCs w:val="22"/>
        </w:rPr>
        <w:t>Citrinų rūgštis monohidratas</w:t>
      </w:r>
    </w:p>
    <w:p w:rsidR="00FB6D4A" w:rsidRPr="00061907" w:rsidRDefault="00FB6D4A" w:rsidP="00FB6D4A">
      <w:pPr>
        <w:pStyle w:val="Pagrindinistekstas"/>
        <w:spacing w:after="0"/>
        <w:rPr>
          <w:szCs w:val="22"/>
        </w:rPr>
      </w:pPr>
      <w:r w:rsidRPr="00061907">
        <w:rPr>
          <w:szCs w:val="22"/>
        </w:rPr>
        <w:t>Natrio citratas</w:t>
      </w:r>
    </w:p>
    <w:p w:rsidR="00FB6D4A" w:rsidRPr="00061907" w:rsidRDefault="00FB6D4A" w:rsidP="00FB6D4A">
      <w:pPr>
        <w:pStyle w:val="Pagrindinistekstas"/>
        <w:spacing w:after="0"/>
        <w:rPr>
          <w:szCs w:val="22"/>
        </w:rPr>
      </w:pPr>
      <w:r w:rsidRPr="00061907">
        <w:rPr>
          <w:szCs w:val="22"/>
        </w:rPr>
        <w:t>Išgrynintas vanduo</w:t>
      </w:r>
    </w:p>
    <w:p w:rsidR="00FB6D4A" w:rsidRPr="00061907" w:rsidRDefault="00FB6D4A" w:rsidP="00FB6D4A">
      <w:pPr>
        <w:pStyle w:val="BTEMEASMCA"/>
      </w:pPr>
    </w:p>
    <w:p w:rsidR="00FB6D4A" w:rsidRPr="00061907" w:rsidRDefault="00FB6D4A" w:rsidP="00FB6D4A">
      <w:pPr>
        <w:pStyle w:val="PI-2EMEASMCA"/>
      </w:pPr>
      <w:bookmarkStart w:id="43" w:name="_Toc129243117"/>
      <w:bookmarkStart w:id="44" w:name="_Toc129243242"/>
      <w:r w:rsidRPr="00061907">
        <w:t>6.2</w:t>
      </w:r>
      <w:r w:rsidRPr="00061907">
        <w:tab/>
        <w:t>Nesuderinamumas</w:t>
      </w:r>
      <w:bookmarkEnd w:id="43"/>
      <w:bookmarkEnd w:id="44"/>
    </w:p>
    <w:p w:rsidR="00FB6D4A" w:rsidRPr="00061907" w:rsidRDefault="00FB6D4A" w:rsidP="00FB6D4A">
      <w:pPr>
        <w:pStyle w:val="BTEMEASMCA"/>
      </w:pPr>
    </w:p>
    <w:p w:rsidR="00FB6D4A" w:rsidRPr="00061907" w:rsidRDefault="00FB6D4A" w:rsidP="00FB6D4A">
      <w:pPr>
        <w:pStyle w:val="BTEMEASMCA"/>
      </w:pPr>
      <w:r w:rsidRPr="00061907">
        <w:t>Šio vaistinio preparato negalima maišyti su kitais</w:t>
      </w:r>
      <w:r>
        <w:t>,</w:t>
      </w:r>
      <w:r w:rsidRPr="00061907">
        <w:t xml:space="preserve"> išskyrus </w:t>
      </w:r>
      <w:r>
        <w:t>nurodytus</w:t>
      </w:r>
      <w:r w:rsidRPr="00061907">
        <w:t xml:space="preserve"> 6.6 skyriuje.</w:t>
      </w:r>
    </w:p>
    <w:p w:rsidR="00FB6D4A" w:rsidRPr="00061907" w:rsidRDefault="00FB6D4A" w:rsidP="00FB6D4A">
      <w:pPr>
        <w:pStyle w:val="BTEMEASMCA"/>
      </w:pPr>
    </w:p>
    <w:p w:rsidR="00FB6D4A" w:rsidRPr="00061907" w:rsidRDefault="00FB6D4A" w:rsidP="00FB6D4A">
      <w:pPr>
        <w:pStyle w:val="PI-2EMEASMCA"/>
      </w:pPr>
      <w:bookmarkStart w:id="45" w:name="_Toc129243118"/>
      <w:bookmarkStart w:id="46" w:name="_Toc129243243"/>
      <w:r w:rsidRPr="00061907">
        <w:t>6.3</w:t>
      </w:r>
      <w:r w:rsidRPr="00061907">
        <w:tab/>
        <w:t>Tinkamumo laikas</w:t>
      </w:r>
      <w:bookmarkEnd w:id="45"/>
      <w:bookmarkEnd w:id="46"/>
    </w:p>
    <w:p w:rsidR="00FB6D4A" w:rsidRPr="00061907" w:rsidRDefault="00FB6D4A" w:rsidP="00FB6D4A">
      <w:pPr>
        <w:pStyle w:val="BTEMEASMCA"/>
      </w:pPr>
    </w:p>
    <w:p w:rsidR="00FB6D4A" w:rsidRPr="00706366" w:rsidRDefault="00106E5C" w:rsidP="00FB6D4A">
      <w:pPr>
        <w:pStyle w:val="BTEMEASMCA"/>
      </w:pPr>
      <w:r>
        <w:t>5</w:t>
      </w:r>
      <w:r w:rsidR="00FB6D4A" w:rsidRPr="00BE43F1">
        <w:t xml:space="preserve"> metai.</w:t>
      </w:r>
    </w:p>
    <w:p w:rsidR="00FB6D4A" w:rsidRPr="00061907" w:rsidRDefault="00FB6D4A" w:rsidP="00FB6D4A">
      <w:pPr>
        <w:pStyle w:val="BTEMEASMCA"/>
      </w:pPr>
    </w:p>
    <w:p w:rsidR="00FB6D4A" w:rsidRPr="00073A4D" w:rsidRDefault="00FB6D4A" w:rsidP="00FB6D4A">
      <w:pPr>
        <w:pStyle w:val="BTEMEASMCA"/>
      </w:pPr>
      <w:r>
        <w:t>Buteliuką pirmą kartą atidarius</w:t>
      </w:r>
      <w:r w:rsidRPr="00061907">
        <w:t xml:space="preserve"> koncentratas, įskaitant pipetės grandiklį ir pipetę, tinka</w:t>
      </w:r>
      <w:r>
        <w:t>mas</w:t>
      </w:r>
      <w:r w:rsidRPr="00061907">
        <w:t xml:space="preserve"> vartoti </w:t>
      </w:r>
      <w:r w:rsidRPr="00061907">
        <w:rPr>
          <w:b/>
        </w:rPr>
        <w:t>6</w:t>
      </w:r>
      <w:r>
        <w:rPr>
          <w:b/>
        </w:rPr>
        <w:t> </w:t>
      </w:r>
      <w:r w:rsidRPr="00061907">
        <w:rPr>
          <w:b/>
        </w:rPr>
        <w:t>mėnesius</w:t>
      </w:r>
      <w:r>
        <w:t xml:space="preserve"> </w:t>
      </w:r>
      <w:r w:rsidRPr="00C81099">
        <w:t>(</w:t>
      </w:r>
      <w:r>
        <w:t>100 ml, 150 ml, 300 ml ir 500 ml pakuotės)</w:t>
      </w:r>
      <w:r w:rsidRPr="00C81099">
        <w:t>.</w:t>
      </w:r>
    </w:p>
    <w:p w:rsidR="00FB6D4A" w:rsidRDefault="00FB6D4A" w:rsidP="00FB6D4A">
      <w:pPr>
        <w:pStyle w:val="BTEMEASMCA"/>
      </w:pPr>
      <w:r w:rsidRPr="00C81099">
        <w:t>Po pirmojo butelio atidarymo koncentratas tinka vartoti</w:t>
      </w:r>
      <w:r>
        <w:rPr>
          <w:b/>
        </w:rPr>
        <w:t xml:space="preserve"> </w:t>
      </w:r>
      <w:r w:rsidRPr="00443B7E">
        <w:rPr>
          <w:b/>
        </w:rPr>
        <w:t>6 mėnesius</w:t>
      </w:r>
      <w:r>
        <w:rPr>
          <w:b/>
        </w:rPr>
        <w:t xml:space="preserve"> </w:t>
      </w:r>
      <w:r w:rsidRPr="00C81099">
        <w:t>(</w:t>
      </w:r>
      <w:r>
        <w:t>1000 ml pakuotė)</w:t>
      </w:r>
      <w:r w:rsidRPr="00C81099">
        <w:t>.</w:t>
      </w:r>
    </w:p>
    <w:p w:rsidR="00FB6D4A" w:rsidRPr="00061907" w:rsidRDefault="00FB6D4A" w:rsidP="00FB6D4A">
      <w:pPr>
        <w:pStyle w:val="BTEMEASMCA"/>
      </w:pPr>
    </w:p>
    <w:p w:rsidR="00FB6D4A" w:rsidRPr="00061907" w:rsidRDefault="00FB6D4A" w:rsidP="00FB6D4A">
      <w:pPr>
        <w:pStyle w:val="BTEMEASMCA"/>
      </w:pPr>
      <w:r w:rsidRPr="00061907">
        <w:lastRenderedPageBreak/>
        <w:t xml:space="preserve">Konservuojančiu </w:t>
      </w:r>
      <w:r>
        <w:t>ir klampiu  skysčiu (laisvai pasirenkamu santykiu) arba išgrynintu vandeniu (santykiu  iki 1:3; viena dalis koncentrato plius 2 dalys išgryninto vandens)</w:t>
      </w:r>
      <w:r w:rsidRPr="00061907">
        <w:t xml:space="preserve"> </w:t>
      </w:r>
      <w:r>
        <w:t>pra</w:t>
      </w:r>
      <w:r w:rsidRPr="00061907">
        <w:t>skiest</w:t>
      </w:r>
      <w:r>
        <w:t>o</w:t>
      </w:r>
      <w:r w:rsidRPr="00061907">
        <w:t xml:space="preserve"> tirpal</w:t>
      </w:r>
      <w:r>
        <w:t>o, laikomo</w:t>
      </w:r>
      <w:r w:rsidRPr="00061907">
        <w:t xml:space="preserve"> žemesnėje </w:t>
      </w:r>
      <w:r>
        <w:t>kaip</w:t>
      </w:r>
      <w:r w:rsidRPr="00061907">
        <w:t xml:space="preserve"> 25° C temperatūroje</w:t>
      </w:r>
      <w:r>
        <w:t>,</w:t>
      </w:r>
      <w:r w:rsidRPr="00061907">
        <w:t xml:space="preserve"> </w:t>
      </w:r>
      <w:r>
        <w:t>tinkamumo laikas yra</w:t>
      </w:r>
      <w:r w:rsidRPr="00061907">
        <w:t xml:space="preserve"> </w:t>
      </w:r>
      <w:r>
        <w:rPr>
          <w:b/>
        </w:rPr>
        <w:t>3 </w:t>
      </w:r>
      <w:r w:rsidRPr="00061907">
        <w:rPr>
          <w:b/>
        </w:rPr>
        <w:t>mėnesi</w:t>
      </w:r>
      <w:r>
        <w:rPr>
          <w:b/>
        </w:rPr>
        <w:t>ai</w:t>
      </w:r>
      <w:r w:rsidRPr="00061907">
        <w:rPr>
          <w:b/>
        </w:rPr>
        <w:t>.</w:t>
      </w:r>
    </w:p>
    <w:p w:rsidR="00FB6D4A" w:rsidRPr="00061907" w:rsidRDefault="00FB6D4A" w:rsidP="00FB6D4A">
      <w:pPr>
        <w:pStyle w:val="BTEMEASMCA"/>
      </w:pPr>
    </w:p>
    <w:p w:rsidR="00FB6D4A" w:rsidRPr="00061907" w:rsidRDefault="00FB6D4A" w:rsidP="00FB6D4A">
      <w:pPr>
        <w:pStyle w:val="BTEMEASMCA"/>
        <w:rPr>
          <w:b/>
        </w:rPr>
      </w:pPr>
      <w:r>
        <w:t>V</w:t>
      </w:r>
      <w:r w:rsidRPr="00061907">
        <w:t xml:space="preserve">andeniu arba </w:t>
      </w:r>
      <w:r>
        <w:t>vaisių</w:t>
      </w:r>
      <w:r w:rsidRPr="00061907">
        <w:t xml:space="preserve"> sultimis </w:t>
      </w:r>
      <w:r>
        <w:t xml:space="preserve">praskiesto </w:t>
      </w:r>
      <w:r w:rsidRPr="00061907">
        <w:t>tirpal</w:t>
      </w:r>
      <w:r>
        <w:t>o,</w:t>
      </w:r>
      <w:r w:rsidRPr="00061907">
        <w:t xml:space="preserve"> </w:t>
      </w:r>
      <w:r>
        <w:t>l</w:t>
      </w:r>
      <w:r w:rsidRPr="00706366">
        <w:t xml:space="preserve">aikomo žemesnėje kaip 25° C temperatūroje, tinkamumo laikas yra </w:t>
      </w:r>
      <w:r w:rsidRPr="00061907">
        <w:rPr>
          <w:b/>
        </w:rPr>
        <w:t>24 valand</w:t>
      </w:r>
      <w:r>
        <w:rPr>
          <w:b/>
        </w:rPr>
        <w:t>o</w:t>
      </w:r>
      <w:r w:rsidRPr="00061907">
        <w:rPr>
          <w:b/>
        </w:rPr>
        <w:t>s.</w:t>
      </w:r>
    </w:p>
    <w:p w:rsidR="00FB6D4A" w:rsidRPr="00061907" w:rsidRDefault="00FB6D4A" w:rsidP="00FB6D4A">
      <w:pPr>
        <w:pStyle w:val="BTEMEASMCA"/>
      </w:pPr>
    </w:p>
    <w:p w:rsidR="00FB6D4A" w:rsidRPr="00061907" w:rsidRDefault="00FB6D4A" w:rsidP="00FB6D4A">
      <w:pPr>
        <w:pStyle w:val="BTEMEASMCA"/>
      </w:pPr>
      <w:r>
        <w:t>Pra</w:t>
      </w:r>
      <w:r w:rsidRPr="00061907">
        <w:t>skiestą tirpalą reikia laikyti rudos spalvos stikliniame butel</w:t>
      </w:r>
      <w:r>
        <w:t>iuk</w:t>
      </w:r>
      <w:r w:rsidRPr="00061907">
        <w:t>e arba apsaugoti nuo šviesos.</w:t>
      </w:r>
    </w:p>
    <w:p w:rsidR="00FB6D4A" w:rsidRPr="00061907" w:rsidRDefault="00FB6D4A" w:rsidP="00FB6D4A">
      <w:pPr>
        <w:pStyle w:val="BTEMEASMCA"/>
      </w:pPr>
    </w:p>
    <w:p w:rsidR="00FB6D4A" w:rsidRPr="00061907" w:rsidRDefault="00FB6D4A" w:rsidP="00FB6D4A">
      <w:pPr>
        <w:pStyle w:val="PI-2EMEASMCA"/>
      </w:pPr>
      <w:bookmarkStart w:id="47" w:name="_Toc129243119"/>
      <w:bookmarkStart w:id="48" w:name="_Toc129243244"/>
      <w:r w:rsidRPr="00061907">
        <w:t>6.4</w:t>
      </w:r>
      <w:r w:rsidRPr="00061907">
        <w:tab/>
        <w:t>Specialios laikymo sąlygos</w:t>
      </w:r>
      <w:bookmarkEnd w:id="47"/>
      <w:bookmarkEnd w:id="48"/>
    </w:p>
    <w:p w:rsidR="00FB6D4A" w:rsidRPr="00061907" w:rsidRDefault="00FB6D4A" w:rsidP="00FB6D4A">
      <w:pPr>
        <w:pStyle w:val="BTEMEASMCA"/>
      </w:pPr>
    </w:p>
    <w:p w:rsidR="00FB6D4A" w:rsidRPr="00061907" w:rsidRDefault="00FB6D4A" w:rsidP="00FB6D4A">
      <w:pPr>
        <w:rPr>
          <w:rFonts w:eastAsia="Times New Roman"/>
          <w:noProof/>
          <w:sz w:val="22"/>
          <w:szCs w:val="22"/>
        </w:rPr>
      </w:pPr>
      <w:r w:rsidRPr="00061907">
        <w:rPr>
          <w:rFonts w:eastAsia="Times New Roman"/>
          <w:noProof/>
          <w:sz w:val="22"/>
          <w:szCs w:val="22"/>
        </w:rPr>
        <w:t>Šiam vaistiniam preparatui specialių laikymo sąlygų nereikia</w:t>
      </w:r>
      <w:r>
        <w:rPr>
          <w:rFonts w:eastAsia="Times New Roman"/>
          <w:noProof/>
          <w:sz w:val="22"/>
          <w:szCs w:val="22"/>
        </w:rPr>
        <w:t>.</w:t>
      </w:r>
    </w:p>
    <w:p w:rsidR="00FB6D4A" w:rsidRDefault="00FB6D4A" w:rsidP="00FB6D4A">
      <w:pPr>
        <w:pStyle w:val="BTEMEASMCA"/>
      </w:pPr>
      <w:r w:rsidRPr="00706366">
        <w:t>Pirmą kartą atidaryto</w:t>
      </w:r>
      <w:r>
        <w:t xml:space="preserve"> ir praskiesto</w:t>
      </w:r>
      <w:r w:rsidRPr="00706366">
        <w:t xml:space="preserve"> vaistinio preparato laikymo sąlygos pateikiamos 6.3 skyriuje.</w:t>
      </w:r>
    </w:p>
    <w:p w:rsidR="00FB6D4A" w:rsidRPr="00061907" w:rsidRDefault="00FB6D4A" w:rsidP="00FB6D4A">
      <w:pPr>
        <w:pStyle w:val="BTEMEASMCA"/>
      </w:pPr>
    </w:p>
    <w:p w:rsidR="00FB6D4A" w:rsidRPr="00061907" w:rsidRDefault="00FB6D4A" w:rsidP="00FB6D4A">
      <w:pPr>
        <w:pStyle w:val="PI-2EMEASMCA"/>
      </w:pPr>
      <w:bookmarkStart w:id="49" w:name="_Toc129243120"/>
      <w:bookmarkStart w:id="50" w:name="_Toc129243245"/>
      <w:r w:rsidRPr="00061907">
        <w:t>6.5</w:t>
      </w:r>
      <w:r w:rsidRPr="00061907">
        <w:tab/>
      </w:r>
      <w:bookmarkEnd w:id="49"/>
      <w:bookmarkEnd w:id="50"/>
      <w:r w:rsidRPr="00061907">
        <w:rPr>
          <w:rFonts w:eastAsia="Times New Roman"/>
          <w:noProof/>
          <w:kern w:val="0"/>
          <w:szCs w:val="20"/>
          <w:lang w:eastAsia="lt-LT" w:bidi="lt-LT"/>
        </w:rPr>
        <w:t>Talpyklės pobūdis ir jos turinys</w:t>
      </w:r>
    </w:p>
    <w:p w:rsidR="00FB6D4A" w:rsidRPr="00061907" w:rsidRDefault="00FB6D4A" w:rsidP="00FB6D4A">
      <w:pPr>
        <w:pStyle w:val="BTEMEASMCA"/>
      </w:pPr>
    </w:p>
    <w:p w:rsidR="00FB6D4A" w:rsidRPr="00061907" w:rsidRDefault="00FB6D4A" w:rsidP="00FB6D4A">
      <w:pPr>
        <w:rPr>
          <w:sz w:val="22"/>
          <w:szCs w:val="22"/>
        </w:rPr>
      </w:pPr>
      <w:r w:rsidRPr="00061907">
        <w:rPr>
          <w:sz w:val="22"/>
          <w:szCs w:val="22"/>
        </w:rPr>
        <w:t>Rudo stiklo buteli</w:t>
      </w:r>
      <w:r>
        <w:rPr>
          <w:sz w:val="22"/>
          <w:szCs w:val="22"/>
        </w:rPr>
        <w:t>uka</w:t>
      </w:r>
      <w:r w:rsidRPr="00061907">
        <w:rPr>
          <w:sz w:val="22"/>
          <w:szCs w:val="22"/>
        </w:rPr>
        <w:t xml:space="preserve">s (III tipo) su baltu pirmąjį atidarymą </w:t>
      </w:r>
      <w:r>
        <w:rPr>
          <w:sz w:val="22"/>
          <w:szCs w:val="22"/>
        </w:rPr>
        <w:t xml:space="preserve">rodančiu </w:t>
      </w:r>
      <w:r w:rsidRPr="00061907">
        <w:rPr>
          <w:sz w:val="22"/>
          <w:szCs w:val="22"/>
        </w:rPr>
        <w:t>dangteliu (pagamintu i</w:t>
      </w:r>
      <w:r>
        <w:rPr>
          <w:sz w:val="22"/>
          <w:szCs w:val="22"/>
        </w:rPr>
        <w:t>š</w:t>
      </w:r>
      <w:r w:rsidRPr="00061907">
        <w:rPr>
          <w:sz w:val="22"/>
          <w:szCs w:val="22"/>
        </w:rPr>
        <w:t xml:space="preserve"> polipropileno arba polietileno), sužymėta pipet</w:t>
      </w:r>
      <w:r>
        <w:rPr>
          <w:sz w:val="22"/>
          <w:szCs w:val="22"/>
        </w:rPr>
        <w:t>ė</w:t>
      </w:r>
      <w:r w:rsidRPr="00061907">
        <w:rPr>
          <w:sz w:val="22"/>
          <w:szCs w:val="22"/>
        </w:rPr>
        <w:t xml:space="preserve"> (pagaminta iš polietileno </w:t>
      </w:r>
      <w:r>
        <w:rPr>
          <w:sz w:val="22"/>
          <w:szCs w:val="22"/>
        </w:rPr>
        <w:t>ir</w:t>
      </w:r>
      <w:r w:rsidRPr="00061907">
        <w:rPr>
          <w:sz w:val="22"/>
          <w:szCs w:val="22"/>
        </w:rPr>
        <w:t xml:space="preserve"> polistireno) ir pipetės grandiklis (pagamintas iš polietileno)</w:t>
      </w:r>
      <w:r>
        <w:rPr>
          <w:sz w:val="22"/>
          <w:szCs w:val="22"/>
        </w:rPr>
        <w:t xml:space="preserve"> [100 ml, 150 ml ir 500 ml] arba sužymėta matavimo taurele [1000 ml]</w:t>
      </w:r>
      <w:r w:rsidRPr="00061907">
        <w:rPr>
          <w:sz w:val="22"/>
          <w:szCs w:val="22"/>
        </w:rPr>
        <w:t xml:space="preserve">. Pipetės skalė sužymėta 0,25 ml padalomis (atitinka 2,5 mg metadono hidrochlorido). </w:t>
      </w:r>
      <w:r>
        <w:rPr>
          <w:sz w:val="22"/>
          <w:szCs w:val="22"/>
        </w:rPr>
        <w:t>Matavimo taurelė sužymėta 0,5 ml padalomis (atitinka 5,0 mg metadono hidrochlorido). Methadone G.L. Pharma</w:t>
      </w:r>
      <w:r w:rsidRPr="00061907">
        <w:rPr>
          <w:sz w:val="22"/>
          <w:szCs w:val="22"/>
        </w:rPr>
        <w:t xml:space="preserve"> 10</w:t>
      </w:r>
      <w:r>
        <w:rPr>
          <w:sz w:val="22"/>
          <w:szCs w:val="22"/>
        </w:rPr>
        <w:t> </w:t>
      </w:r>
      <w:r w:rsidRPr="00061907">
        <w:rPr>
          <w:sz w:val="22"/>
          <w:szCs w:val="22"/>
        </w:rPr>
        <w:t>mg/ml koncentratas geriamajam tirpalui tiekiamas pakuotė</w:t>
      </w:r>
      <w:r>
        <w:rPr>
          <w:sz w:val="22"/>
          <w:szCs w:val="22"/>
        </w:rPr>
        <w:t>s</w:t>
      </w:r>
      <w:r w:rsidRPr="00061907">
        <w:rPr>
          <w:sz w:val="22"/>
          <w:szCs w:val="22"/>
        </w:rPr>
        <w:t>e po 100 ml, 150 ml, 300 ml</w:t>
      </w:r>
      <w:r>
        <w:rPr>
          <w:sz w:val="22"/>
          <w:szCs w:val="22"/>
        </w:rPr>
        <w:t>,</w:t>
      </w:r>
      <w:r w:rsidRPr="00061907">
        <w:rPr>
          <w:sz w:val="22"/>
          <w:szCs w:val="22"/>
        </w:rPr>
        <w:t xml:space="preserve"> 500 ml</w:t>
      </w:r>
      <w:r>
        <w:rPr>
          <w:sz w:val="22"/>
          <w:szCs w:val="22"/>
        </w:rPr>
        <w:t xml:space="preserve"> ir 1000 ml</w:t>
      </w:r>
      <w:r w:rsidRPr="00061907">
        <w:rPr>
          <w:sz w:val="22"/>
          <w:szCs w:val="22"/>
        </w:rPr>
        <w:t>.</w:t>
      </w:r>
    </w:p>
    <w:p w:rsidR="00FB6D4A" w:rsidRPr="00061907" w:rsidRDefault="00FB6D4A" w:rsidP="00FB6D4A">
      <w:pPr>
        <w:pStyle w:val="BTEMEASMCA"/>
      </w:pPr>
    </w:p>
    <w:p w:rsidR="00FB6D4A" w:rsidRPr="00061907" w:rsidRDefault="00FB6D4A" w:rsidP="00FB6D4A">
      <w:pPr>
        <w:rPr>
          <w:rFonts w:eastAsia="Times New Roman"/>
          <w:noProof/>
          <w:sz w:val="22"/>
          <w:szCs w:val="22"/>
        </w:rPr>
      </w:pPr>
      <w:r w:rsidRPr="00061907">
        <w:rPr>
          <w:rFonts w:eastAsia="Times New Roman"/>
          <w:noProof/>
          <w:sz w:val="22"/>
          <w:szCs w:val="22"/>
        </w:rPr>
        <w:t>Gali būti tiekiamos ne visų dydžių pakuotės.</w:t>
      </w:r>
    </w:p>
    <w:p w:rsidR="00FB6D4A" w:rsidRPr="00061907" w:rsidRDefault="00FB6D4A" w:rsidP="00FB6D4A">
      <w:pPr>
        <w:pStyle w:val="BTEMEASMCA"/>
      </w:pPr>
    </w:p>
    <w:p w:rsidR="00FB6D4A" w:rsidRPr="00061907" w:rsidRDefault="00FB6D4A" w:rsidP="00FB6D4A">
      <w:pPr>
        <w:pStyle w:val="PI-2EMEASMCA"/>
      </w:pPr>
      <w:bookmarkStart w:id="51" w:name="_Toc129243121"/>
      <w:bookmarkStart w:id="52" w:name="_Toc129243246"/>
      <w:r w:rsidRPr="00061907">
        <w:t>6.6</w:t>
      </w:r>
      <w:r w:rsidRPr="00061907">
        <w:tab/>
        <w:t>Specialūs reikalavimai atliekoms tvarkyti ir vaistiniam preparatui ruošti</w:t>
      </w:r>
      <w:bookmarkEnd w:id="51"/>
      <w:bookmarkEnd w:id="52"/>
    </w:p>
    <w:p w:rsidR="00FB6D4A" w:rsidRPr="00061907" w:rsidRDefault="00FB6D4A" w:rsidP="00FB6D4A">
      <w:pPr>
        <w:pStyle w:val="BTEMEASMCA"/>
      </w:pPr>
    </w:p>
    <w:p w:rsidR="00FB6D4A" w:rsidRPr="006E335A" w:rsidRDefault="00FB6D4A" w:rsidP="00FB6D4A">
      <w:pPr>
        <w:pStyle w:val="BTEMEASMCA"/>
      </w:pPr>
      <w:r>
        <w:t>Methadone G.L. Pharma</w:t>
      </w:r>
      <w:r w:rsidRPr="00BE43F1">
        <w:t xml:space="preserve"> 10 </w:t>
      </w:r>
      <w:r w:rsidRPr="006E335A">
        <w:t>mg/ml koncentratas geriamajam tirpalui</w:t>
      </w:r>
    </w:p>
    <w:p w:rsidR="00FB6D4A" w:rsidRPr="00061907" w:rsidRDefault="00FB6D4A" w:rsidP="00FB6D4A">
      <w:pPr>
        <w:pStyle w:val="BTEMEASMCA"/>
      </w:pPr>
      <w:r w:rsidRPr="00061907">
        <w:t xml:space="preserve">Vartojimui namuose </w:t>
      </w:r>
      <w:r>
        <w:t>preparatą</w:t>
      </w:r>
      <w:r w:rsidRPr="00061907">
        <w:t xml:space="preserve"> galima </w:t>
      </w:r>
      <w:r>
        <w:t>pra</w:t>
      </w:r>
      <w:r w:rsidRPr="00061907">
        <w:t>skiesti su konservuojanči</w:t>
      </w:r>
      <w:r>
        <w:t>ais</w:t>
      </w:r>
      <w:r w:rsidRPr="00061907">
        <w:t xml:space="preserve"> ir klampi</w:t>
      </w:r>
      <w:r>
        <w:t>ais</w:t>
      </w:r>
      <w:r w:rsidRPr="00061907">
        <w:t xml:space="preserve"> skiedikliais</w:t>
      </w:r>
      <w:r>
        <w:t xml:space="preserve"> laisvai pasirenkamu santykiu</w:t>
      </w:r>
      <w:r w:rsidRPr="00061907">
        <w:t>.</w:t>
      </w:r>
    </w:p>
    <w:p w:rsidR="00FB6D4A" w:rsidRPr="00061907" w:rsidRDefault="00FB6D4A" w:rsidP="00FB6D4A">
      <w:pPr>
        <w:pStyle w:val="BTEMEASMCA"/>
      </w:pPr>
      <w:r w:rsidRPr="00061907">
        <w:t xml:space="preserve">Neatidėliojamam vartojimui preparatas gali būti skiedžiamas vandeniu </w:t>
      </w:r>
      <w:r>
        <w:t>arba vaisių (pvz.</w:t>
      </w:r>
      <w:r w:rsidRPr="00443B7E">
        <w:t xml:space="preserve">, </w:t>
      </w:r>
      <w:r w:rsidRPr="00061907">
        <w:t>obuolių arba apelsinų</w:t>
      </w:r>
      <w:r>
        <w:t>, išskyrus greipfrutų,</w:t>
      </w:r>
      <w:r w:rsidRPr="00061907">
        <w:t xml:space="preserve"> sultimis </w:t>
      </w:r>
      <w:r>
        <w:t xml:space="preserve">- žr. 4.5 skyrių) laisvai pasirenkamu </w:t>
      </w:r>
      <w:r w:rsidRPr="00061907">
        <w:t xml:space="preserve">santykiu. </w:t>
      </w:r>
    </w:p>
    <w:p w:rsidR="00FB6D4A" w:rsidRPr="00061907" w:rsidRDefault="00FB6D4A" w:rsidP="00FB6D4A">
      <w:pPr>
        <w:pStyle w:val="BTEMEASMCA"/>
      </w:pPr>
      <w:r>
        <w:t>Methadone G.L. Pharma</w:t>
      </w:r>
      <w:r w:rsidRPr="00061907">
        <w:t xml:space="preserve"> tankis yra 1</w:t>
      </w:r>
      <w:r>
        <w:t>,00</w:t>
      </w:r>
      <w:r w:rsidRPr="00061907">
        <w:t> g/ml.</w:t>
      </w:r>
    </w:p>
    <w:p w:rsidR="00FB6D4A" w:rsidRPr="00061907" w:rsidRDefault="00FB6D4A" w:rsidP="00FB6D4A">
      <w:pPr>
        <w:pStyle w:val="BTEMEASMCA"/>
      </w:pPr>
    </w:p>
    <w:p w:rsidR="00FB6D4A" w:rsidRPr="00061907" w:rsidRDefault="00FB6D4A" w:rsidP="00FB6D4A">
      <w:pPr>
        <w:pStyle w:val="BTEMEASMCA"/>
      </w:pPr>
      <w:r w:rsidRPr="00061907">
        <w:t>Siekiant išvengti klaidų, skiedikli</w:t>
      </w:r>
      <w:r>
        <w:t>s</w:t>
      </w:r>
      <w:r w:rsidRPr="00061907">
        <w:t xml:space="preserve"> ir </w:t>
      </w:r>
      <w:r>
        <w:t>pra</w:t>
      </w:r>
      <w:r w:rsidRPr="00061907">
        <w:t>skiesto tirpalo koncentracija mg/ml</w:t>
      </w:r>
      <w:r>
        <w:t xml:space="preserve"> bei</w:t>
      </w:r>
      <w:r w:rsidRPr="00061907">
        <w:t xml:space="preserve"> </w:t>
      </w:r>
      <w:r>
        <w:t>pra</w:t>
      </w:r>
      <w:r w:rsidRPr="00061907">
        <w:t>skiedimo data turi būti užrašyta ant buteli</w:t>
      </w:r>
      <w:r>
        <w:t>uk</w:t>
      </w:r>
      <w:r w:rsidRPr="00061907">
        <w:t xml:space="preserve">o. </w:t>
      </w:r>
    </w:p>
    <w:p w:rsidR="00FB6D4A" w:rsidRDefault="00FB6D4A" w:rsidP="00FB6D4A">
      <w:pPr>
        <w:rPr>
          <w:rFonts w:eastAsia="Times New Roman"/>
          <w:noProof/>
          <w:sz w:val="22"/>
          <w:szCs w:val="22"/>
        </w:rPr>
      </w:pPr>
    </w:p>
    <w:p w:rsidR="00FB6D4A" w:rsidRPr="00061907" w:rsidRDefault="00FB6D4A" w:rsidP="00FB6D4A">
      <w:pPr>
        <w:rPr>
          <w:rFonts w:eastAsia="Times New Roman"/>
          <w:noProof/>
          <w:sz w:val="22"/>
          <w:szCs w:val="22"/>
        </w:rPr>
      </w:pPr>
      <w:r w:rsidRPr="00061907">
        <w:rPr>
          <w:rFonts w:eastAsia="Times New Roman"/>
          <w:noProof/>
          <w:sz w:val="22"/>
          <w:szCs w:val="22"/>
        </w:rPr>
        <w:t>Nesuvartotą vaistinį preparatą ar atliekas reikia tvarkyti laikantis vietinių reikalavimų.</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53" w:name="_Toc129243122"/>
      <w:bookmarkStart w:id="54" w:name="_Toc129243247"/>
      <w:r w:rsidRPr="00061907">
        <w:t>7.</w:t>
      </w:r>
      <w:r w:rsidRPr="00061907">
        <w:tab/>
        <w:t>R</w:t>
      </w:r>
      <w:r w:rsidRPr="00061907">
        <w:rPr>
          <w:noProof/>
        </w:rPr>
        <w:t>EGISTRUOTOJ</w:t>
      </w:r>
      <w:r w:rsidRPr="00061907">
        <w:t>AS</w:t>
      </w:r>
      <w:bookmarkEnd w:id="53"/>
      <w:bookmarkEnd w:id="54"/>
    </w:p>
    <w:p w:rsidR="00FB6D4A" w:rsidRPr="00061907" w:rsidRDefault="00FB6D4A" w:rsidP="00FB6D4A">
      <w:pPr>
        <w:pStyle w:val="BTEMEASMCA"/>
      </w:pP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G.L. Pharma GmbH </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Schlossplatz 1 </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8502 Lannach </w:t>
      </w:r>
    </w:p>
    <w:p w:rsidR="00FB6D4A" w:rsidRPr="00061907" w:rsidRDefault="00FB6D4A" w:rsidP="00FB6D4A">
      <w:pPr>
        <w:rPr>
          <w:rFonts w:eastAsia="Times New Roman"/>
          <w:iCs/>
          <w:noProof/>
          <w:sz w:val="22"/>
          <w:szCs w:val="22"/>
        </w:rPr>
      </w:pPr>
      <w:r w:rsidRPr="00061907">
        <w:rPr>
          <w:rFonts w:eastAsia="Times New Roman"/>
          <w:iCs/>
          <w:noProof/>
          <w:sz w:val="22"/>
          <w:szCs w:val="22"/>
        </w:rPr>
        <w:t>Austrija</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55" w:name="_Toc129243123"/>
      <w:bookmarkStart w:id="56" w:name="_Toc129243248"/>
      <w:r w:rsidRPr="00061907">
        <w:t>8.</w:t>
      </w:r>
      <w:r w:rsidRPr="00061907">
        <w:tab/>
        <w:t>RE</w:t>
      </w:r>
      <w:r w:rsidRPr="00061907">
        <w:rPr>
          <w:rFonts w:eastAsia="Times New Roman"/>
          <w:noProof/>
          <w:szCs w:val="20"/>
          <w:lang w:eastAsia="lt-LT" w:bidi="lt-LT"/>
        </w:rPr>
        <w:t xml:space="preserve">GISTRACIJOS PAŽYMĖJIMO </w:t>
      </w:r>
      <w:r w:rsidRPr="00061907">
        <w:t>NUMERIS</w:t>
      </w:r>
      <w:bookmarkEnd w:id="55"/>
      <w:bookmarkEnd w:id="56"/>
      <w:r w:rsidRPr="00061907">
        <w:t xml:space="preserve"> (-IAI)</w:t>
      </w:r>
    </w:p>
    <w:p w:rsidR="00FB6D4A" w:rsidRPr="00061907" w:rsidRDefault="00FB6D4A" w:rsidP="00FB6D4A">
      <w:pPr>
        <w:pStyle w:val="BTEMEASMCA"/>
      </w:pPr>
    </w:p>
    <w:p w:rsidR="00FB6D4A" w:rsidRPr="00061907" w:rsidRDefault="00FB6D4A" w:rsidP="00FB6D4A">
      <w:pPr>
        <w:jc w:val="both"/>
        <w:rPr>
          <w:sz w:val="22"/>
          <w:szCs w:val="22"/>
        </w:rPr>
      </w:pPr>
      <w:r>
        <w:rPr>
          <w:sz w:val="22"/>
          <w:szCs w:val="22"/>
        </w:rPr>
        <w:t>100 ml – LT/1/16/4015/001</w:t>
      </w:r>
    </w:p>
    <w:p w:rsidR="00FB6D4A" w:rsidRPr="00061907" w:rsidRDefault="00FB6D4A" w:rsidP="00FB6D4A">
      <w:pPr>
        <w:jc w:val="both"/>
        <w:rPr>
          <w:sz w:val="22"/>
          <w:szCs w:val="22"/>
        </w:rPr>
      </w:pPr>
      <w:r>
        <w:rPr>
          <w:sz w:val="22"/>
          <w:szCs w:val="22"/>
        </w:rPr>
        <w:t>150 ml – LT/1/16/4015/002</w:t>
      </w:r>
    </w:p>
    <w:p w:rsidR="00FB6D4A" w:rsidRPr="00061907" w:rsidRDefault="00FB6D4A" w:rsidP="00FB6D4A">
      <w:pPr>
        <w:jc w:val="both"/>
        <w:rPr>
          <w:sz w:val="22"/>
          <w:szCs w:val="22"/>
        </w:rPr>
      </w:pPr>
      <w:r>
        <w:rPr>
          <w:sz w:val="22"/>
          <w:szCs w:val="22"/>
        </w:rPr>
        <w:t>300 ml – LT/1/16/4015/003</w:t>
      </w:r>
    </w:p>
    <w:p w:rsidR="00FB6D4A" w:rsidRPr="00061907" w:rsidRDefault="00FB6D4A" w:rsidP="00FB6D4A">
      <w:pPr>
        <w:jc w:val="both"/>
        <w:rPr>
          <w:sz w:val="22"/>
          <w:szCs w:val="22"/>
        </w:rPr>
      </w:pPr>
      <w:r>
        <w:rPr>
          <w:sz w:val="22"/>
          <w:szCs w:val="22"/>
        </w:rPr>
        <w:t>500 ml – LT/1/16/4015/004</w:t>
      </w:r>
    </w:p>
    <w:p w:rsidR="00FB6D4A" w:rsidRPr="00061907" w:rsidRDefault="00FB6D4A" w:rsidP="00FB6D4A">
      <w:pPr>
        <w:jc w:val="both"/>
        <w:rPr>
          <w:sz w:val="22"/>
          <w:szCs w:val="22"/>
        </w:rPr>
      </w:pPr>
      <w:r>
        <w:t xml:space="preserve">1000 ml </w:t>
      </w:r>
      <w:r>
        <w:rPr>
          <w:sz w:val="22"/>
          <w:szCs w:val="22"/>
        </w:rPr>
        <w:t>– LT/1/16/4015/005</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57" w:name="_Toc129243124"/>
      <w:bookmarkStart w:id="58" w:name="_Toc129243249"/>
      <w:r w:rsidRPr="00061907">
        <w:t>9.</w:t>
      </w:r>
      <w:r w:rsidRPr="00061907">
        <w:tab/>
        <w:t>RE</w:t>
      </w:r>
      <w:r w:rsidRPr="00061907">
        <w:rPr>
          <w:rFonts w:eastAsia="Times New Roman"/>
          <w:noProof/>
          <w:szCs w:val="20"/>
          <w:lang w:eastAsia="lt-LT" w:bidi="lt-LT"/>
        </w:rPr>
        <w:t xml:space="preserve">GISTRAVIMO / PERREGISTRAVIMO </w:t>
      </w:r>
      <w:r w:rsidRPr="00061907">
        <w:t>DATA</w:t>
      </w:r>
      <w:bookmarkEnd w:id="57"/>
      <w:bookmarkEnd w:id="58"/>
    </w:p>
    <w:p w:rsidR="00FB6D4A" w:rsidRPr="00061907" w:rsidRDefault="00FB6D4A" w:rsidP="00FB6D4A">
      <w:pPr>
        <w:pStyle w:val="BTEMEASMCA"/>
      </w:pPr>
    </w:p>
    <w:p w:rsidR="00FB6D4A" w:rsidRPr="00AF00C2" w:rsidRDefault="00FB6D4A" w:rsidP="00FB6D4A">
      <w:pPr>
        <w:widowControl w:val="0"/>
        <w:tabs>
          <w:tab w:val="left" w:pos="567"/>
        </w:tabs>
        <w:snapToGrid w:val="0"/>
        <w:rPr>
          <w:rFonts w:eastAsia="Times New Roman"/>
          <w:sz w:val="22"/>
          <w:szCs w:val="22"/>
        </w:rPr>
      </w:pPr>
      <w:r w:rsidRPr="00061907">
        <w:rPr>
          <w:rFonts w:eastAsia="Times New Roman"/>
          <w:sz w:val="22"/>
          <w:szCs w:val="20"/>
          <w:lang w:eastAsia="lt-LT" w:bidi="lt-LT"/>
        </w:rPr>
        <w:t xml:space="preserve">Registravimo data </w:t>
      </w:r>
      <w:r w:rsidRPr="00AF00C2">
        <w:rPr>
          <w:rFonts w:eastAsia="Times New Roman"/>
          <w:sz w:val="22"/>
          <w:szCs w:val="22"/>
        </w:rPr>
        <w:t>2016 m. gruodžio 8 d.</w:t>
      </w:r>
    </w:p>
    <w:p w:rsidR="00FB6D4A" w:rsidRPr="00AF00C2" w:rsidRDefault="00FB6D4A" w:rsidP="00FB6D4A">
      <w:pPr>
        <w:widowControl w:val="0"/>
        <w:rPr>
          <w:rFonts w:eastAsia="Times New Roman"/>
          <w:snapToGrid w:val="0"/>
          <w:sz w:val="22"/>
          <w:szCs w:val="22"/>
        </w:rPr>
      </w:pPr>
    </w:p>
    <w:p w:rsidR="00FB6D4A" w:rsidRPr="00061907" w:rsidRDefault="00FB6D4A" w:rsidP="00FB6D4A">
      <w:pPr>
        <w:pStyle w:val="BTEMEASMCA"/>
      </w:pPr>
    </w:p>
    <w:p w:rsidR="00FB6D4A" w:rsidRPr="00061907" w:rsidRDefault="00FB6D4A" w:rsidP="00FB6D4A">
      <w:pPr>
        <w:pStyle w:val="PI-1EMEASMCA"/>
      </w:pPr>
      <w:bookmarkStart w:id="59" w:name="_Toc129243125"/>
      <w:bookmarkStart w:id="60" w:name="_Toc129243250"/>
      <w:r w:rsidRPr="00061907">
        <w:t>10.</w:t>
      </w:r>
      <w:r w:rsidRPr="00061907">
        <w:tab/>
        <w:t>TEKSTO PERŽIŪROS DATA</w:t>
      </w:r>
      <w:bookmarkEnd w:id="59"/>
      <w:bookmarkEnd w:id="60"/>
    </w:p>
    <w:p w:rsidR="00FB6D4A" w:rsidRPr="00061907" w:rsidRDefault="00FB6D4A" w:rsidP="00FB6D4A">
      <w:pPr>
        <w:pStyle w:val="BTEMEASMCA"/>
      </w:pPr>
    </w:p>
    <w:p w:rsidR="00FB6D4A" w:rsidRDefault="00FB6D4A" w:rsidP="00FB6D4A">
      <w:pPr>
        <w:rPr>
          <w:sz w:val="22"/>
          <w:szCs w:val="22"/>
        </w:rPr>
      </w:pPr>
      <w:r w:rsidRPr="00DE77B8">
        <w:t xml:space="preserve"> </w:t>
      </w:r>
      <w:r w:rsidR="00582567">
        <w:t>2019 m. sausio 23 d.</w:t>
      </w:r>
    </w:p>
    <w:p w:rsidR="00FB6D4A" w:rsidRDefault="00FB6D4A" w:rsidP="00FB6D4A">
      <w:pPr>
        <w:widowControl w:val="0"/>
        <w:rPr>
          <w:rFonts w:eastAsia="Times New Roman"/>
          <w:sz w:val="22"/>
          <w:szCs w:val="22"/>
        </w:rPr>
      </w:pPr>
    </w:p>
    <w:p w:rsidR="00FB6D4A" w:rsidRPr="00061907" w:rsidRDefault="00FB6D4A" w:rsidP="00FB6D4A">
      <w:pPr>
        <w:tabs>
          <w:tab w:val="left" w:pos="5954"/>
          <w:tab w:val="left" w:pos="6237"/>
          <w:tab w:val="left" w:pos="6663"/>
          <w:tab w:val="left" w:pos="6946"/>
        </w:tabs>
        <w:rPr>
          <w:rFonts w:eastAsia="SimSun"/>
          <w:sz w:val="22"/>
          <w:szCs w:val="22"/>
        </w:rPr>
      </w:pPr>
      <w:r w:rsidRPr="00061907">
        <w:rPr>
          <w:rFonts w:eastAsia="SimSun"/>
          <w:noProof/>
          <w:sz w:val="22"/>
          <w:szCs w:val="22"/>
        </w:rPr>
        <w:t>Išsami informacija apie šį vaistinį preparatą pateikiama Valstybinės vaistų kontrolės tarnybos prie Lietuvos Respublikos sveikatos apsaugos ministerijos tinklalapyje</w:t>
      </w:r>
      <w:r w:rsidRPr="00061907">
        <w:rPr>
          <w:rFonts w:eastAsia="SimSun"/>
          <w:i/>
          <w:noProof/>
          <w:sz w:val="22"/>
          <w:szCs w:val="22"/>
        </w:rPr>
        <w:t xml:space="preserve"> </w:t>
      </w:r>
      <w:hyperlink r:id="rId9" w:history="1">
        <w:r w:rsidRPr="00061907">
          <w:rPr>
            <w:rFonts w:eastAsia="SimSun"/>
            <w:color w:val="0000FF"/>
            <w:sz w:val="22"/>
            <w:szCs w:val="20"/>
            <w:u w:val="single"/>
          </w:rPr>
          <w:t>http://www.vvkt.lt</w:t>
        </w:r>
      </w:hyperlink>
    </w:p>
    <w:p w:rsidR="00FB6D4A" w:rsidRPr="00061907" w:rsidRDefault="00FB6D4A" w:rsidP="00FB6D4A">
      <w:pPr>
        <w:pStyle w:val="BTEMEASMCA"/>
      </w:pPr>
      <w:r w:rsidRPr="00061907">
        <w:br w:type="page"/>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Default="00FB6D4A" w:rsidP="00FB6D4A">
      <w:pPr>
        <w:pStyle w:val="TTEMEASMCA"/>
        <w:rPr>
          <w:lang w:val="lt-LT"/>
        </w:rPr>
      </w:pPr>
      <w:bookmarkStart w:id="61" w:name="_Toc129243128"/>
      <w:bookmarkStart w:id="62" w:name="_Toc129243253"/>
    </w:p>
    <w:p w:rsidR="00FB6D4A" w:rsidRPr="00061907" w:rsidRDefault="00FB6D4A" w:rsidP="00FB6D4A">
      <w:pPr>
        <w:pStyle w:val="TTEMEASMCA"/>
        <w:rPr>
          <w:lang w:val="lt-LT"/>
        </w:rPr>
      </w:pPr>
      <w:r w:rsidRPr="00061907">
        <w:rPr>
          <w:lang w:val="lt-LT"/>
        </w:rPr>
        <w:t>II PRIEDAS</w:t>
      </w:r>
      <w:bookmarkEnd w:id="61"/>
      <w:bookmarkEnd w:id="62"/>
    </w:p>
    <w:p w:rsidR="00FB6D4A" w:rsidRDefault="00FB6D4A" w:rsidP="00FB6D4A">
      <w:pPr>
        <w:pStyle w:val="TTEMEASMCA"/>
        <w:rPr>
          <w:lang w:val="lt-LT"/>
        </w:rPr>
      </w:pPr>
    </w:p>
    <w:p w:rsidR="00FB6D4A" w:rsidRDefault="00FB6D4A" w:rsidP="00FB6D4A">
      <w:pPr>
        <w:pStyle w:val="TTEMEASMCA"/>
        <w:rPr>
          <w:lang w:val="lt-LT"/>
        </w:rPr>
      </w:pPr>
      <w:r>
        <w:rPr>
          <w:lang w:val="lt-LT"/>
        </w:rPr>
        <w:t>REGISTRACIJOS SĄLYGOS</w:t>
      </w:r>
    </w:p>
    <w:p w:rsidR="00FB6D4A" w:rsidRPr="00061907" w:rsidRDefault="00FB6D4A" w:rsidP="00FB6D4A">
      <w:pPr>
        <w:pStyle w:val="TTEMEASMCA"/>
        <w:rPr>
          <w:lang w:val="lt-LT"/>
        </w:rPr>
      </w:pPr>
    </w:p>
    <w:p w:rsidR="00FB6D4A" w:rsidRPr="00061907" w:rsidRDefault="00FB6D4A" w:rsidP="00FB6D4A">
      <w:pPr>
        <w:numPr>
          <w:ilvl w:val="0"/>
          <w:numId w:val="13"/>
        </w:numPr>
        <w:tabs>
          <w:tab w:val="left" w:pos="567"/>
          <w:tab w:val="left" w:pos="1701"/>
        </w:tabs>
        <w:spacing w:line="260" w:lineRule="exact"/>
        <w:ind w:right="1273"/>
        <w:rPr>
          <w:rFonts w:eastAsia="Times New Roman"/>
          <w:b/>
          <w:noProof/>
          <w:sz w:val="22"/>
          <w:szCs w:val="22"/>
          <w:lang w:eastAsia="lt-LT" w:bidi="lt-LT"/>
        </w:rPr>
      </w:pPr>
      <w:r w:rsidRPr="00061907">
        <w:rPr>
          <w:rFonts w:eastAsia="Times New Roman"/>
          <w:b/>
          <w:noProof/>
          <w:sz w:val="22"/>
          <w:szCs w:val="20"/>
          <w:lang w:eastAsia="lt-LT" w:bidi="lt-LT"/>
        </w:rPr>
        <w:t>GAMINTOJAS (-AI), ATSAKINGAS (-I) UŽ SERIJŲ IŠLEIDIMĄ</w:t>
      </w:r>
    </w:p>
    <w:p w:rsidR="00FB6D4A" w:rsidRPr="00061907" w:rsidRDefault="00FB6D4A" w:rsidP="00FB6D4A">
      <w:pPr>
        <w:tabs>
          <w:tab w:val="left" w:pos="567"/>
        </w:tabs>
        <w:ind w:left="567" w:hanging="1701"/>
        <w:rPr>
          <w:rFonts w:eastAsia="Times New Roman"/>
          <w:noProof/>
          <w:sz w:val="22"/>
          <w:szCs w:val="22"/>
          <w:lang w:eastAsia="lt-LT" w:bidi="lt-LT"/>
        </w:rPr>
      </w:pPr>
    </w:p>
    <w:p w:rsidR="00FB6D4A" w:rsidRPr="00061907" w:rsidRDefault="00FB6D4A" w:rsidP="00FB6D4A">
      <w:pPr>
        <w:numPr>
          <w:ilvl w:val="0"/>
          <w:numId w:val="13"/>
        </w:numPr>
        <w:tabs>
          <w:tab w:val="left" w:pos="567"/>
          <w:tab w:val="left" w:pos="1701"/>
        </w:tabs>
        <w:spacing w:line="260" w:lineRule="exact"/>
        <w:ind w:right="1418"/>
        <w:rPr>
          <w:rFonts w:eastAsia="Times New Roman"/>
          <w:b/>
          <w:noProof/>
          <w:sz w:val="22"/>
          <w:szCs w:val="22"/>
          <w:lang w:eastAsia="lt-LT" w:bidi="lt-LT"/>
        </w:rPr>
      </w:pPr>
      <w:r w:rsidRPr="00061907">
        <w:rPr>
          <w:rFonts w:eastAsia="Times New Roman"/>
          <w:b/>
          <w:noProof/>
          <w:sz w:val="22"/>
          <w:szCs w:val="20"/>
          <w:lang w:eastAsia="lt-LT" w:bidi="lt-LT"/>
        </w:rPr>
        <w:t>TIEKIMO IR VARTOJIMO SĄLYGOS AR APRIBOJIMAI</w:t>
      </w:r>
    </w:p>
    <w:p w:rsidR="00FB6D4A" w:rsidRPr="00061907" w:rsidRDefault="00FB6D4A" w:rsidP="00FB6D4A">
      <w:pPr>
        <w:tabs>
          <w:tab w:val="left" w:pos="567"/>
        </w:tabs>
        <w:ind w:left="567" w:hanging="567"/>
        <w:rPr>
          <w:rFonts w:eastAsia="Times New Roman"/>
          <w:noProof/>
          <w:sz w:val="22"/>
          <w:szCs w:val="22"/>
          <w:lang w:eastAsia="lt-LT" w:bidi="lt-LT"/>
        </w:rPr>
      </w:pPr>
    </w:p>
    <w:p w:rsidR="00FB6D4A" w:rsidRPr="00061907" w:rsidRDefault="00FB6D4A" w:rsidP="00FB6D4A">
      <w:pPr>
        <w:keepNext/>
        <w:numPr>
          <w:ilvl w:val="0"/>
          <w:numId w:val="14"/>
        </w:numPr>
        <w:tabs>
          <w:tab w:val="left" w:pos="567"/>
        </w:tabs>
        <w:ind w:left="567" w:hanging="567"/>
        <w:rPr>
          <w:rFonts w:eastAsia="Times New Roman"/>
          <w:noProof/>
          <w:sz w:val="22"/>
          <w:szCs w:val="22"/>
          <w:lang w:eastAsia="lt-LT" w:bidi="lt-LT"/>
        </w:rPr>
      </w:pPr>
      <w:r w:rsidRPr="00061907">
        <w:br w:type="page"/>
      </w:r>
      <w:r w:rsidRPr="00061907">
        <w:rPr>
          <w:rFonts w:eastAsia="Times New Roman"/>
          <w:b/>
          <w:noProof/>
          <w:sz w:val="22"/>
          <w:szCs w:val="20"/>
          <w:lang w:eastAsia="lt-LT" w:bidi="lt-LT"/>
        </w:rPr>
        <w:lastRenderedPageBreak/>
        <w:t>GAMINTOJAS (-AI), ATSAKINGAS (-I) UŽ SERIJŲ IŠLEIDIMĄ</w:t>
      </w:r>
    </w:p>
    <w:p w:rsidR="00FB6D4A" w:rsidRPr="00061907" w:rsidRDefault="00FB6D4A" w:rsidP="00FB6D4A">
      <w:pPr>
        <w:keepNext/>
        <w:tabs>
          <w:tab w:val="left" w:pos="567"/>
        </w:tabs>
        <w:ind w:right="1416"/>
        <w:rPr>
          <w:rFonts w:eastAsia="Times New Roman"/>
          <w:noProof/>
          <w:sz w:val="22"/>
          <w:szCs w:val="22"/>
          <w:lang w:eastAsia="lt-LT" w:bidi="lt-LT"/>
        </w:rPr>
      </w:pPr>
    </w:p>
    <w:p w:rsidR="00FB6D4A" w:rsidRPr="00061907" w:rsidRDefault="00FB6D4A" w:rsidP="00FB6D4A">
      <w:pPr>
        <w:tabs>
          <w:tab w:val="left" w:pos="567"/>
        </w:tabs>
        <w:outlineLvl w:val="0"/>
        <w:rPr>
          <w:rFonts w:eastAsia="Times New Roman"/>
          <w:noProof/>
          <w:sz w:val="22"/>
          <w:szCs w:val="20"/>
          <w:u w:val="single"/>
          <w:lang w:eastAsia="lt-LT" w:bidi="lt-LT"/>
        </w:rPr>
      </w:pPr>
      <w:r w:rsidRPr="00061907">
        <w:rPr>
          <w:rFonts w:eastAsia="Times New Roman"/>
          <w:noProof/>
          <w:sz w:val="22"/>
          <w:szCs w:val="20"/>
          <w:u w:val="single"/>
          <w:lang w:eastAsia="lt-LT" w:bidi="lt-LT"/>
        </w:rPr>
        <w:t>Gamintojo (-ų), atsakingo (-ų) už serijų išleidimą, pavadinimas (-ai) ir adresas (-ai)</w:t>
      </w:r>
    </w:p>
    <w:p w:rsidR="00FB6D4A" w:rsidRPr="00061907" w:rsidRDefault="00FB6D4A" w:rsidP="00FB6D4A">
      <w:pPr>
        <w:tabs>
          <w:tab w:val="left" w:pos="567"/>
        </w:tabs>
        <w:outlineLvl w:val="0"/>
        <w:rPr>
          <w:rFonts w:eastAsia="Times New Roman"/>
          <w:noProof/>
          <w:sz w:val="22"/>
          <w:szCs w:val="20"/>
          <w:u w:val="single"/>
          <w:lang w:eastAsia="lt-LT" w:bidi="lt-LT"/>
        </w:rPr>
      </w:pP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G.L. Pharma GmbH </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Schlossplatz 1 </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8502 Lannach </w:t>
      </w:r>
    </w:p>
    <w:p w:rsidR="00FB6D4A" w:rsidRPr="00061907" w:rsidRDefault="00FB6D4A" w:rsidP="00FB6D4A">
      <w:pPr>
        <w:rPr>
          <w:rFonts w:eastAsia="Times New Roman"/>
          <w:iCs/>
          <w:noProof/>
          <w:sz w:val="22"/>
          <w:szCs w:val="22"/>
        </w:rPr>
      </w:pPr>
      <w:r w:rsidRPr="00061907">
        <w:rPr>
          <w:rFonts w:eastAsia="Times New Roman"/>
          <w:iCs/>
          <w:noProof/>
          <w:sz w:val="22"/>
          <w:szCs w:val="22"/>
        </w:rPr>
        <w:t>Austrija</w:t>
      </w:r>
    </w:p>
    <w:p w:rsidR="00FB6D4A" w:rsidRPr="00061907" w:rsidRDefault="00FB6D4A" w:rsidP="00FB6D4A">
      <w:pPr>
        <w:tabs>
          <w:tab w:val="left" w:pos="567"/>
        </w:tabs>
        <w:outlineLvl w:val="0"/>
        <w:rPr>
          <w:rFonts w:eastAsia="Times New Roman"/>
          <w:noProof/>
          <w:sz w:val="22"/>
          <w:szCs w:val="22"/>
          <w:lang w:eastAsia="lt-LT" w:bidi="lt-LT"/>
        </w:rPr>
      </w:pPr>
    </w:p>
    <w:p w:rsidR="00FB6D4A" w:rsidRPr="00061907" w:rsidRDefault="00FB6D4A" w:rsidP="00FB6D4A">
      <w:pPr>
        <w:pStyle w:val="BTEMEASMCA"/>
      </w:pPr>
    </w:p>
    <w:p w:rsidR="00FB6D4A" w:rsidRPr="00061907" w:rsidRDefault="00FB6D4A" w:rsidP="00FB6D4A">
      <w:pPr>
        <w:keepNext/>
        <w:numPr>
          <w:ilvl w:val="0"/>
          <w:numId w:val="14"/>
        </w:numPr>
        <w:tabs>
          <w:tab w:val="left" w:pos="567"/>
        </w:tabs>
        <w:spacing w:line="260" w:lineRule="exact"/>
        <w:ind w:left="567" w:hanging="567"/>
        <w:rPr>
          <w:rFonts w:eastAsia="Times New Roman"/>
          <w:b/>
          <w:noProof/>
          <w:sz w:val="22"/>
          <w:szCs w:val="22"/>
          <w:lang w:eastAsia="lt-LT" w:bidi="lt-LT"/>
        </w:rPr>
      </w:pPr>
      <w:r w:rsidRPr="00061907">
        <w:rPr>
          <w:rFonts w:eastAsia="Times New Roman"/>
          <w:b/>
          <w:noProof/>
          <w:sz w:val="22"/>
          <w:szCs w:val="20"/>
          <w:lang w:eastAsia="lt-LT" w:bidi="lt-LT"/>
        </w:rPr>
        <w:t xml:space="preserve">TIEKIMO IR VARTOJIMO SĄLYGOS AR APRIBOJIMAI </w:t>
      </w:r>
    </w:p>
    <w:p w:rsidR="00FB6D4A" w:rsidRPr="00061907" w:rsidRDefault="00FB6D4A" w:rsidP="00FB6D4A">
      <w:pPr>
        <w:pStyle w:val="BTEMEASMCA"/>
      </w:pPr>
    </w:p>
    <w:p w:rsidR="00FB6D4A" w:rsidRPr="00061907" w:rsidRDefault="00FB6D4A" w:rsidP="00FB6D4A">
      <w:pPr>
        <w:pStyle w:val="BTEMEASMCA"/>
      </w:pPr>
      <w:r w:rsidRPr="00061907">
        <w:t>Pagal specialų receptą įsigyjamas vaistinis preparatas.</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r w:rsidRPr="00061907">
        <w:br w:type="page"/>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Default="00FB6D4A" w:rsidP="00FB6D4A">
      <w:pPr>
        <w:pStyle w:val="TTEMEASMCA"/>
        <w:rPr>
          <w:lang w:val="lt-LT"/>
        </w:rPr>
      </w:pPr>
      <w:bookmarkStart w:id="63" w:name="_Toc129243134"/>
      <w:bookmarkStart w:id="64" w:name="_Toc129243259"/>
    </w:p>
    <w:p w:rsidR="00FB6D4A" w:rsidRPr="00061907" w:rsidRDefault="00FB6D4A" w:rsidP="00FB6D4A">
      <w:pPr>
        <w:pStyle w:val="TTEMEASMCA"/>
        <w:rPr>
          <w:lang w:val="lt-LT"/>
        </w:rPr>
      </w:pPr>
      <w:r w:rsidRPr="00061907">
        <w:rPr>
          <w:lang w:val="lt-LT"/>
        </w:rPr>
        <w:t>III PRIEDAS</w:t>
      </w:r>
      <w:bookmarkEnd w:id="63"/>
      <w:bookmarkEnd w:id="64"/>
    </w:p>
    <w:p w:rsidR="00FB6D4A" w:rsidRPr="00061907" w:rsidRDefault="00FB6D4A" w:rsidP="00FB6D4A">
      <w:pPr>
        <w:pStyle w:val="BTEMEASMCA"/>
      </w:pPr>
    </w:p>
    <w:p w:rsidR="00FB6D4A" w:rsidRPr="00061907" w:rsidRDefault="00FB6D4A" w:rsidP="00FB6D4A">
      <w:pPr>
        <w:pStyle w:val="TTEMEASMCA"/>
        <w:rPr>
          <w:lang w:val="lt-LT"/>
        </w:rPr>
      </w:pPr>
      <w:bookmarkStart w:id="65" w:name="_Toc129243135"/>
      <w:bookmarkStart w:id="66" w:name="_Toc129243260"/>
      <w:r w:rsidRPr="00061907">
        <w:rPr>
          <w:lang w:val="lt-LT"/>
        </w:rPr>
        <w:t>ŽENKLINIMAS IR PAKUOTĖS LAPELIS</w:t>
      </w:r>
      <w:bookmarkEnd w:id="65"/>
      <w:bookmarkEnd w:id="66"/>
    </w:p>
    <w:p w:rsidR="00FB6D4A" w:rsidRPr="00061907" w:rsidRDefault="00FB6D4A" w:rsidP="00FB6D4A">
      <w:pPr>
        <w:pStyle w:val="BTEMEASMCA"/>
      </w:pPr>
      <w:r w:rsidRPr="00061907">
        <w:br w:type="page"/>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Default="00FB6D4A" w:rsidP="00FB6D4A">
      <w:pPr>
        <w:pStyle w:val="TTEMEASMCA"/>
        <w:rPr>
          <w:lang w:val="lt-LT"/>
        </w:rPr>
      </w:pPr>
      <w:bookmarkStart w:id="67" w:name="_Toc129243136"/>
      <w:bookmarkStart w:id="68" w:name="_Toc129243261"/>
    </w:p>
    <w:p w:rsidR="00FB6D4A" w:rsidRPr="00061907" w:rsidRDefault="00FB6D4A" w:rsidP="00FB6D4A">
      <w:pPr>
        <w:pStyle w:val="TTEMEASMCA"/>
        <w:rPr>
          <w:lang w:val="lt-LT"/>
        </w:rPr>
      </w:pPr>
      <w:r w:rsidRPr="00061907">
        <w:rPr>
          <w:lang w:val="lt-LT"/>
        </w:rPr>
        <w:t>A. ŽENKLINIMAS</w:t>
      </w:r>
      <w:bookmarkEnd w:id="67"/>
      <w:bookmarkEnd w:id="68"/>
    </w:p>
    <w:p w:rsidR="00FB6D4A" w:rsidRPr="00061907" w:rsidRDefault="00FB6D4A" w:rsidP="00FB6D4A">
      <w:pPr>
        <w:pStyle w:val="BTEMEASMCA"/>
      </w:pPr>
      <w:r w:rsidRPr="00061907">
        <w:br w:type="page"/>
      </w:r>
    </w:p>
    <w:p w:rsidR="00FB6D4A" w:rsidRPr="00061907" w:rsidRDefault="00FB6D4A" w:rsidP="00FB6D4A">
      <w:pPr>
        <w:pStyle w:val="PI-1labEMEASMCA"/>
        <w:rPr>
          <w:noProof w:val="0"/>
        </w:rPr>
      </w:pPr>
      <w:r w:rsidRPr="00061907">
        <w:rPr>
          <w:noProof w:val="0"/>
        </w:rPr>
        <w:lastRenderedPageBreak/>
        <w:t>INFORMACIJA ANT IŠORINĖS IR VIDINĖS PAKUOTĖS</w:t>
      </w:r>
    </w:p>
    <w:p w:rsidR="00FB6D4A" w:rsidRPr="00061907" w:rsidRDefault="00FB6D4A" w:rsidP="00FB6D4A">
      <w:pPr>
        <w:pStyle w:val="PI-1labEMEASMCA"/>
        <w:rPr>
          <w:noProof w:val="0"/>
        </w:rPr>
      </w:pPr>
    </w:p>
    <w:p w:rsidR="00FB6D4A" w:rsidRPr="00061907" w:rsidRDefault="00FB6D4A" w:rsidP="00FB6D4A">
      <w:pPr>
        <w:pStyle w:val="PI-1labEMEASMCA"/>
        <w:rPr>
          <w:bCs/>
          <w:noProof w:val="0"/>
        </w:rPr>
      </w:pPr>
      <w:r w:rsidRPr="00061907">
        <w:rPr>
          <w:bCs/>
          <w:noProof w:val="0"/>
        </w:rPr>
        <w:t>KARTONO DĖŽUTĖ IR BUTELI</w:t>
      </w:r>
      <w:r>
        <w:rPr>
          <w:bCs/>
          <w:noProof w:val="0"/>
        </w:rPr>
        <w:t>UKA</w:t>
      </w:r>
      <w:r w:rsidRPr="00061907">
        <w:rPr>
          <w:bCs/>
          <w:noProof w:val="0"/>
        </w:rPr>
        <w:t>S</w:t>
      </w:r>
    </w:p>
    <w:p w:rsidR="00FB6D4A"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w:t>
      </w:r>
      <w:r w:rsidRPr="00061907">
        <w:rPr>
          <w:noProof w:val="0"/>
        </w:rPr>
        <w:tab/>
        <w:t>VAISTINIO PREPARATO PAVADINIMAS</w:t>
      </w:r>
    </w:p>
    <w:p w:rsidR="00FB6D4A" w:rsidRPr="00061907" w:rsidRDefault="00FB6D4A" w:rsidP="00FB6D4A">
      <w:pPr>
        <w:pStyle w:val="BTEMEASMCA"/>
      </w:pPr>
    </w:p>
    <w:p w:rsidR="00FB6D4A" w:rsidRPr="00061907" w:rsidRDefault="00FB6D4A" w:rsidP="00FB6D4A">
      <w:pPr>
        <w:rPr>
          <w:spacing w:val="-3"/>
          <w:sz w:val="22"/>
          <w:szCs w:val="22"/>
        </w:rPr>
      </w:pPr>
      <w:r>
        <w:rPr>
          <w:spacing w:val="-3"/>
          <w:sz w:val="22"/>
          <w:szCs w:val="22"/>
        </w:rPr>
        <w:t>Methadone G.L. Pharma</w:t>
      </w:r>
      <w:r w:rsidRPr="00061907">
        <w:rPr>
          <w:spacing w:val="-3"/>
          <w:sz w:val="22"/>
          <w:szCs w:val="22"/>
        </w:rPr>
        <w:t xml:space="preserve"> 10</w:t>
      </w:r>
      <w:r>
        <w:rPr>
          <w:spacing w:val="-3"/>
          <w:sz w:val="22"/>
          <w:szCs w:val="22"/>
        </w:rPr>
        <w:t> </w:t>
      </w:r>
      <w:r w:rsidRPr="00061907">
        <w:rPr>
          <w:spacing w:val="-3"/>
          <w:sz w:val="22"/>
          <w:szCs w:val="22"/>
        </w:rPr>
        <w:t>mg/ml koncentratas geriamajam tirpalui</w:t>
      </w:r>
    </w:p>
    <w:p w:rsidR="00FB6D4A" w:rsidRPr="00061907" w:rsidRDefault="00FB6D4A" w:rsidP="00FB6D4A">
      <w:pPr>
        <w:pStyle w:val="BTEMEASMCA"/>
      </w:pPr>
      <w:r w:rsidRPr="00061907">
        <w:t>Methadoni hydrochloridum</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2.</w:t>
      </w:r>
      <w:r w:rsidRPr="00061907">
        <w:rPr>
          <w:noProof w:val="0"/>
        </w:rPr>
        <w:tab/>
      </w:r>
      <w:r w:rsidRPr="006E335A">
        <w:rPr>
          <w:noProof w:val="0"/>
        </w:rPr>
        <w:t>VEIKLIOJI (-IOS) MEDŽIAGA (-OS) IR JOS (-Ų) KIEKIS (-IAI)</w:t>
      </w:r>
    </w:p>
    <w:p w:rsidR="00FB6D4A" w:rsidRPr="00061907" w:rsidRDefault="00FB6D4A" w:rsidP="00FB6D4A">
      <w:pPr>
        <w:pStyle w:val="BTEMEASMCA"/>
      </w:pPr>
    </w:p>
    <w:p w:rsidR="00FB6D4A" w:rsidRPr="00061907" w:rsidRDefault="00FB6D4A" w:rsidP="00FB6D4A">
      <w:pPr>
        <w:pStyle w:val="Pagrindinistekstas"/>
        <w:spacing w:after="0"/>
        <w:rPr>
          <w:szCs w:val="22"/>
        </w:rPr>
      </w:pPr>
      <w:r w:rsidRPr="00061907">
        <w:rPr>
          <w:szCs w:val="22"/>
        </w:rPr>
        <w:t>1 ml yra 10 mg metadono hidrochlorido.</w:t>
      </w:r>
    </w:p>
    <w:p w:rsidR="00FB6D4A" w:rsidRPr="00061907" w:rsidRDefault="00FB6D4A" w:rsidP="00FB6D4A">
      <w:pPr>
        <w:pStyle w:val="Pagrindinistekstas"/>
        <w:spacing w:after="0"/>
        <w:rPr>
          <w:szCs w:val="22"/>
        </w:rPr>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3.</w:t>
      </w:r>
      <w:r w:rsidRPr="00061907">
        <w:rPr>
          <w:noProof w:val="0"/>
        </w:rPr>
        <w:tab/>
        <w:t>PAGALBINIŲ MEDŽIAGŲ SĄRAŠAS</w:t>
      </w:r>
    </w:p>
    <w:p w:rsidR="00FB6D4A" w:rsidRPr="00061907" w:rsidRDefault="00FB6D4A" w:rsidP="00FB6D4A">
      <w:pPr>
        <w:pStyle w:val="BTEMEASMCA"/>
      </w:pPr>
    </w:p>
    <w:p w:rsidR="00FB6D4A" w:rsidRPr="00061907" w:rsidRDefault="00FB6D4A" w:rsidP="00FB6D4A">
      <w:pPr>
        <w:pStyle w:val="Pagrindinistekstas"/>
        <w:spacing w:after="0"/>
        <w:rPr>
          <w:szCs w:val="22"/>
        </w:rPr>
      </w:pPr>
      <w:r w:rsidRPr="00061907">
        <w:rPr>
          <w:szCs w:val="22"/>
        </w:rPr>
        <w:t xml:space="preserve">Sudėtyje </w:t>
      </w:r>
      <w:r>
        <w:rPr>
          <w:szCs w:val="22"/>
        </w:rPr>
        <w:t xml:space="preserve">taip pat </w:t>
      </w:r>
      <w:r w:rsidRPr="00061907">
        <w:rPr>
          <w:szCs w:val="22"/>
        </w:rPr>
        <w:t>yra metilo parahidroksibenzoato ir propilo parahidroksibenzoato.</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4.</w:t>
      </w:r>
      <w:r w:rsidRPr="00061907">
        <w:rPr>
          <w:noProof w:val="0"/>
        </w:rPr>
        <w:tab/>
        <w:t>FARMACINĖ FORMA IR KIEKIS PAKUOTĖJE</w:t>
      </w:r>
    </w:p>
    <w:p w:rsidR="00FB6D4A" w:rsidRPr="00061907" w:rsidRDefault="00FB6D4A" w:rsidP="00FB6D4A">
      <w:pPr>
        <w:pStyle w:val="BTEMEASMCA"/>
      </w:pPr>
    </w:p>
    <w:p w:rsidR="00FB6D4A" w:rsidRPr="00061907" w:rsidRDefault="00FB6D4A" w:rsidP="00FB6D4A">
      <w:pPr>
        <w:pStyle w:val="BTEMEASMCA"/>
      </w:pPr>
      <w:r w:rsidRPr="006E335A">
        <w:t>Koncentratas geriamajam tirpalui</w:t>
      </w:r>
    </w:p>
    <w:p w:rsidR="00FB6D4A" w:rsidRDefault="00FB6D4A" w:rsidP="00FB6D4A">
      <w:pPr>
        <w:pStyle w:val="BTEMEASMCA"/>
      </w:pPr>
    </w:p>
    <w:p w:rsidR="00FB6D4A" w:rsidRDefault="00FB6D4A" w:rsidP="00FB6D4A">
      <w:pPr>
        <w:pStyle w:val="BTEMEASMCA"/>
      </w:pPr>
      <w:r w:rsidRPr="00061907">
        <w:t>100 ml</w:t>
      </w:r>
      <w:r>
        <w:t xml:space="preserve">, </w:t>
      </w:r>
      <w:r>
        <w:rPr>
          <w:highlight w:val="lightGray"/>
        </w:rPr>
        <w:t xml:space="preserve"> </w:t>
      </w:r>
      <w:r w:rsidRPr="00ED6654">
        <w:rPr>
          <w:highlight w:val="lightGray"/>
        </w:rPr>
        <w:t>150 ml</w:t>
      </w:r>
      <w:r>
        <w:rPr>
          <w:highlight w:val="lightGray"/>
        </w:rPr>
        <w:t xml:space="preserve">, </w:t>
      </w:r>
      <w:r w:rsidRPr="00ED6654">
        <w:rPr>
          <w:highlight w:val="lightGray"/>
        </w:rPr>
        <w:t>300 ml</w:t>
      </w:r>
      <w:r>
        <w:rPr>
          <w:highlight w:val="lightGray"/>
        </w:rPr>
        <w:t xml:space="preserve">, </w:t>
      </w:r>
      <w:r w:rsidRPr="00ED6654">
        <w:rPr>
          <w:highlight w:val="lightGray"/>
        </w:rPr>
        <w:t>500 ml</w:t>
      </w:r>
      <w:r>
        <w:t xml:space="preserve"> su sužymėta padalomis pipete</w:t>
      </w:r>
    </w:p>
    <w:p w:rsidR="00FB6D4A" w:rsidRPr="00443B7E" w:rsidRDefault="00FB6D4A" w:rsidP="00FB6D4A">
      <w:pPr>
        <w:pStyle w:val="BTEMEASMCA"/>
      </w:pPr>
      <w:r w:rsidRPr="00A92958">
        <w:rPr>
          <w:highlight w:val="lightGray"/>
        </w:rPr>
        <w:t>1000 ml su sužymėta padalomis matavimo taurele</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5.</w:t>
      </w:r>
      <w:r w:rsidRPr="00061907">
        <w:rPr>
          <w:noProof w:val="0"/>
        </w:rPr>
        <w:tab/>
        <w:t>VARTOJIMO METODAS IR BŪDAS (-AI)</w:t>
      </w:r>
    </w:p>
    <w:p w:rsidR="00FB6D4A" w:rsidRPr="00061907" w:rsidRDefault="00FB6D4A" w:rsidP="00FB6D4A">
      <w:pPr>
        <w:pStyle w:val="BTEMEASMCA"/>
      </w:pPr>
    </w:p>
    <w:p w:rsidR="00FB6D4A" w:rsidRPr="00061907" w:rsidRDefault="00FB6D4A" w:rsidP="00FB6D4A">
      <w:pPr>
        <w:pStyle w:val="BTEMEASMCA"/>
      </w:pPr>
      <w:r w:rsidRPr="00061907">
        <w:t>Prieš vartojimą perskaitykite pakuotės lapelį.</w:t>
      </w:r>
    </w:p>
    <w:p w:rsidR="00FB6D4A" w:rsidRPr="00061907" w:rsidRDefault="00FB6D4A" w:rsidP="00FB6D4A">
      <w:pPr>
        <w:pStyle w:val="BTEMEASMCA"/>
      </w:pPr>
      <w:r w:rsidRPr="00061907">
        <w:t>Vartoti per burną.</w:t>
      </w:r>
    </w:p>
    <w:p w:rsidR="00FB6D4A" w:rsidRPr="00061907" w:rsidRDefault="00FB6D4A" w:rsidP="00FB6D4A">
      <w:pPr>
        <w:tabs>
          <w:tab w:val="left" w:pos="567"/>
        </w:tabs>
        <w:rPr>
          <w:rFonts w:eastAsia="Times New Roman"/>
          <w:noProof/>
          <w:sz w:val="22"/>
          <w:szCs w:val="22"/>
          <w:lang w:eastAsia="lt-LT" w:bidi="lt-LT"/>
        </w:rPr>
      </w:pPr>
    </w:p>
    <w:p w:rsidR="00FB6D4A" w:rsidRPr="00061907" w:rsidRDefault="00FB6D4A" w:rsidP="00FB6D4A">
      <w:pPr>
        <w:tabs>
          <w:tab w:val="left" w:pos="567"/>
        </w:tabs>
        <w:rPr>
          <w:rFonts w:eastAsia="Times New Roman"/>
          <w:noProof/>
          <w:sz w:val="22"/>
          <w:szCs w:val="22"/>
          <w:lang w:eastAsia="lt-LT" w:bidi="lt-LT"/>
        </w:rPr>
      </w:pPr>
    </w:p>
    <w:p w:rsidR="00FB6D4A" w:rsidRPr="00061907" w:rsidRDefault="00FB6D4A" w:rsidP="00FB6D4A">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noProof/>
          <w:sz w:val="22"/>
          <w:szCs w:val="22"/>
          <w:lang w:eastAsia="lt-LT" w:bidi="lt-LT"/>
        </w:rPr>
      </w:pPr>
      <w:r w:rsidRPr="00061907">
        <w:rPr>
          <w:b/>
          <w:noProof/>
          <w:sz w:val="22"/>
          <w:szCs w:val="20"/>
          <w:lang w:eastAsia="lt-LT" w:bidi="lt-LT"/>
        </w:rPr>
        <w:t>SPECIALUS ĮSPĖJIMAS, KAD VAISTINĮ PREPARATĄ BŪTINA LAIKYTI VAIKAMS NEPASTEBIMOJE IR NEPASIEKIAMOJE VIETOJE</w:t>
      </w:r>
    </w:p>
    <w:p w:rsidR="00FB6D4A" w:rsidRPr="00061907" w:rsidRDefault="00FB6D4A" w:rsidP="00FB6D4A">
      <w:pPr>
        <w:keepNext/>
        <w:tabs>
          <w:tab w:val="left" w:pos="567"/>
        </w:tabs>
        <w:rPr>
          <w:rFonts w:eastAsia="Times New Roman"/>
          <w:noProof/>
          <w:sz w:val="22"/>
          <w:szCs w:val="22"/>
          <w:lang w:eastAsia="lt-LT" w:bidi="lt-LT"/>
        </w:rPr>
      </w:pPr>
    </w:p>
    <w:p w:rsidR="00FB6D4A" w:rsidRPr="00061907" w:rsidRDefault="00FB6D4A" w:rsidP="00FB6D4A">
      <w:pPr>
        <w:tabs>
          <w:tab w:val="left" w:pos="567"/>
        </w:tabs>
        <w:outlineLvl w:val="0"/>
        <w:rPr>
          <w:rFonts w:eastAsia="Times New Roman"/>
          <w:noProof/>
          <w:sz w:val="22"/>
          <w:szCs w:val="22"/>
          <w:lang w:eastAsia="lt-LT" w:bidi="lt-LT"/>
        </w:rPr>
      </w:pPr>
      <w:r w:rsidRPr="00061907">
        <w:rPr>
          <w:rFonts w:eastAsia="Times New Roman"/>
          <w:sz w:val="22"/>
          <w:szCs w:val="20"/>
          <w:lang w:eastAsia="lt-LT" w:bidi="lt-LT"/>
        </w:rPr>
        <w:t>Laikyti vaikams nepastebimoje ir nepasiekiamoje vietoje.</w:t>
      </w:r>
    </w:p>
    <w:p w:rsidR="00FB6D4A" w:rsidRPr="00061907" w:rsidRDefault="00FB6D4A" w:rsidP="00FB6D4A">
      <w:pPr>
        <w:tabs>
          <w:tab w:val="left" w:pos="567"/>
        </w:tabs>
        <w:rPr>
          <w:rFonts w:eastAsia="Times New Roman"/>
          <w:noProof/>
          <w:sz w:val="22"/>
          <w:szCs w:val="22"/>
          <w:lang w:eastAsia="lt-LT" w:bidi="lt-LT"/>
        </w:rPr>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7.</w:t>
      </w:r>
      <w:r w:rsidRPr="00061907">
        <w:rPr>
          <w:noProof w:val="0"/>
        </w:rPr>
        <w:tab/>
        <w:t>KITAS (-I) SPECIALUS (-ŪS) ĮSPĖJIMAS (-AI) (JEI REIKIA)</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8.</w:t>
      </w:r>
      <w:r w:rsidRPr="00061907">
        <w:rPr>
          <w:noProof w:val="0"/>
        </w:rPr>
        <w:tab/>
        <w:t>TINKAMUMO LAIKAS</w:t>
      </w:r>
    </w:p>
    <w:p w:rsidR="00FB6D4A" w:rsidRPr="00061907" w:rsidRDefault="00FB6D4A" w:rsidP="00FB6D4A">
      <w:pPr>
        <w:pStyle w:val="BTEMEASMCA"/>
      </w:pPr>
    </w:p>
    <w:p w:rsidR="00FB6D4A" w:rsidRPr="00061907" w:rsidRDefault="00FB6D4A" w:rsidP="00FB6D4A">
      <w:pPr>
        <w:pStyle w:val="BTEMEASMCA"/>
      </w:pPr>
      <w:r>
        <w:t>EXP:</w:t>
      </w:r>
      <w:r w:rsidRPr="00061907">
        <w:t xml:space="preserve"> mm.MMMM</w:t>
      </w:r>
    </w:p>
    <w:p w:rsidR="00FB6D4A" w:rsidRDefault="00FB6D4A" w:rsidP="00FB6D4A">
      <w:pPr>
        <w:pStyle w:val="BTEMEASMCA"/>
      </w:pPr>
      <w:r>
        <w:t>Pirmą kartą atidarius tinkamumo laikas yra 6 mėnesiai.</w:t>
      </w:r>
    </w:p>
    <w:p w:rsidR="00FB6D4A" w:rsidRPr="00443B7E" w:rsidRDefault="00FB6D4A" w:rsidP="00FB6D4A">
      <w:pPr>
        <w:pStyle w:val="BTEMEASMCA"/>
      </w:pPr>
      <w:r>
        <w:t xml:space="preserve">Atskiestą tirpalą laikyti </w:t>
      </w:r>
      <w:r w:rsidRPr="00443B7E">
        <w:t>rudos spalvos stikliniame butelyje arba apsaugoti nuo šviesos.</w:t>
      </w:r>
    </w:p>
    <w:p w:rsidR="00FB6D4A"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9.</w:t>
      </w:r>
      <w:r w:rsidRPr="00061907">
        <w:rPr>
          <w:noProof w:val="0"/>
        </w:rPr>
        <w:tab/>
        <w:t>SPECIALIOS LAIKYMO SĄLYGOS</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10.</w:t>
      </w:r>
      <w:r w:rsidRPr="00061907">
        <w:rPr>
          <w:noProof w:val="0"/>
        </w:rPr>
        <w:tab/>
        <w:t xml:space="preserve">SPECIALIOS ATSARGUMO PRIEMONĖS DĖL NESUVARTOTO </w:t>
      </w:r>
      <w:r w:rsidRPr="00061907">
        <w:rPr>
          <w:bCs/>
          <w:noProof w:val="0"/>
        </w:rPr>
        <w:t xml:space="preserve">VAISTINIO PREPARATO AR JO ATLIEKŲ </w:t>
      </w:r>
      <w:r w:rsidRPr="00061907">
        <w:rPr>
          <w:noProof w:val="0"/>
        </w:rPr>
        <w:t>TVARKYMO (JEI REIKIA)</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11.</w:t>
      </w:r>
      <w:r w:rsidRPr="00061907">
        <w:rPr>
          <w:noProof w:val="0"/>
        </w:rPr>
        <w:tab/>
        <w:t>REGISTRUOTOJO PAVADINIMAS IR ADRESAS</w:t>
      </w:r>
    </w:p>
    <w:p w:rsidR="00FB6D4A" w:rsidRPr="00061907" w:rsidRDefault="00FB6D4A" w:rsidP="00FB6D4A">
      <w:pPr>
        <w:pStyle w:val="BTEMEASMCA"/>
      </w:pPr>
    </w:p>
    <w:p w:rsidR="00FB6D4A" w:rsidRDefault="00FB6D4A" w:rsidP="00FB6D4A">
      <w:pPr>
        <w:pStyle w:val="BTEMEASMCA"/>
      </w:pPr>
      <w:r>
        <w:t xml:space="preserve">G.L. Pharma GmbH </w:t>
      </w:r>
    </w:p>
    <w:p w:rsidR="00FB6D4A" w:rsidRDefault="00FB6D4A" w:rsidP="00FB6D4A">
      <w:pPr>
        <w:pStyle w:val="BTEMEASMCA"/>
      </w:pPr>
      <w:r>
        <w:t xml:space="preserve">Schlossplatz 1 </w:t>
      </w:r>
    </w:p>
    <w:p w:rsidR="00FB6D4A" w:rsidRDefault="00FB6D4A" w:rsidP="00FB6D4A">
      <w:pPr>
        <w:pStyle w:val="BTEMEASMCA"/>
      </w:pPr>
      <w:r>
        <w:t xml:space="preserve">8502 Lannach </w:t>
      </w:r>
    </w:p>
    <w:p w:rsidR="00FB6D4A" w:rsidRDefault="00FB6D4A" w:rsidP="00FB6D4A">
      <w:pPr>
        <w:pStyle w:val="BTEMEASMCA"/>
      </w:pPr>
      <w:r>
        <w:t>Austrija</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12.</w:t>
      </w:r>
      <w:r w:rsidRPr="00061907">
        <w:rPr>
          <w:noProof w:val="0"/>
        </w:rPr>
        <w:tab/>
        <w:t>REGISTRACIJOS PAŽYMĖJIMO NUMERIS (-IAI)</w:t>
      </w:r>
    </w:p>
    <w:p w:rsidR="00FB6D4A" w:rsidRPr="00061907" w:rsidRDefault="00FB6D4A" w:rsidP="00FB6D4A">
      <w:pPr>
        <w:pStyle w:val="BTEMEASMCA"/>
      </w:pPr>
    </w:p>
    <w:p w:rsidR="00FB6D4A" w:rsidRPr="00061907" w:rsidRDefault="00FB6D4A" w:rsidP="00FB6D4A">
      <w:pPr>
        <w:jc w:val="both"/>
        <w:rPr>
          <w:sz w:val="22"/>
          <w:szCs w:val="22"/>
        </w:rPr>
      </w:pPr>
      <w:r>
        <w:rPr>
          <w:sz w:val="22"/>
          <w:szCs w:val="22"/>
        </w:rPr>
        <w:t>100 ml – LT/1/16/4015/001</w:t>
      </w:r>
    </w:p>
    <w:p w:rsidR="00FB6D4A" w:rsidRPr="00061907" w:rsidRDefault="00FB6D4A" w:rsidP="00FB6D4A">
      <w:pPr>
        <w:jc w:val="both"/>
        <w:rPr>
          <w:sz w:val="22"/>
          <w:szCs w:val="22"/>
        </w:rPr>
      </w:pPr>
      <w:r>
        <w:rPr>
          <w:sz w:val="22"/>
          <w:szCs w:val="22"/>
        </w:rPr>
        <w:t>150 ml – LT/1/16/4015/002</w:t>
      </w:r>
    </w:p>
    <w:p w:rsidR="00FB6D4A" w:rsidRPr="00061907" w:rsidRDefault="00FB6D4A" w:rsidP="00FB6D4A">
      <w:pPr>
        <w:jc w:val="both"/>
        <w:rPr>
          <w:sz w:val="22"/>
          <w:szCs w:val="22"/>
        </w:rPr>
      </w:pPr>
      <w:r>
        <w:rPr>
          <w:sz w:val="22"/>
          <w:szCs w:val="22"/>
        </w:rPr>
        <w:t>300 ml – LT/1/16/4015/003</w:t>
      </w:r>
    </w:p>
    <w:p w:rsidR="00FB6D4A" w:rsidRPr="00061907" w:rsidRDefault="00FB6D4A" w:rsidP="00FB6D4A">
      <w:pPr>
        <w:jc w:val="both"/>
        <w:rPr>
          <w:sz w:val="22"/>
          <w:szCs w:val="22"/>
        </w:rPr>
      </w:pPr>
      <w:r>
        <w:rPr>
          <w:sz w:val="22"/>
          <w:szCs w:val="22"/>
        </w:rPr>
        <w:t>500 ml – LT/1/16/4015/004</w:t>
      </w:r>
    </w:p>
    <w:p w:rsidR="00FB6D4A" w:rsidRDefault="00FB6D4A" w:rsidP="00FB6D4A">
      <w:pPr>
        <w:pStyle w:val="BTEMEASMCA"/>
      </w:pPr>
      <w:r w:rsidRPr="005412A6">
        <w:t>1000 ml – LT/1/16/4015/005</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13.</w:t>
      </w:r>
      <w:r w:rsidRPr="00061907">
        <w:rPr>
          <w:noProof w:val="0"/>
        </w:rPr>
        <w:tab/>
        <w:t>SERIJOS NUMERIS</w:t>
      </w:r>
    </w:p>
    <w:p w:rsidR="00FB6D4A" w:rsidRPr="00061907" w:rsidRDefault="00FB6D4A" w:rsidP="00FB6D4A">
      <w:pPr>
        <w:pStyle w:val="BTEMEASMCA"/>
      </w:pPr>
    </w:p>
    <w:p w:rsidR="00FB6D4A" w:rsidRPr="00061907" w:rsidRDefault="00FB6D4A" w:rsidP="00FB6D4A">
      <w:pPr>
        <w:pStyle w:val="BTEMEASMCA"/>
      </w:pPr>
      <w:r>
        <w:t>Lot:</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14.</w:t>
      </w:r>
      <w:r w:rsidRPr="00061907">
        <w:rPr>
          <w:noProof w:val="0"/>
        </w:rPr>
        <w:tab/>
        <w:t>PARDAVIMO (IŠDAVIMO) TVARKA</w:t>
      </w:r>
    </w:p>
    <w:p w:rsidR="00FB6D4A" w:rsidRPr="00061907" w:rsidRDefault="00FB6D4A" w:rsidP="00FB6D4A">
      <w:pPr>
        <w:pStyle w:val="BTEMEASMCA"/>
      </w:pPr>
    </w:p>
    <w:p w:rsidR="00FB6D4A" w:rsidRPr="00061907" w:rsidRDefault="00FB6D4A" w:rsidP="00FB6D4A">
      <w:pPr>
        <w:pStyle w:val="BTEMEASMCA"/>
      </w:pPr>
      <w:r w:rsidRPr="00061907">
        <w:t>Receptinis vaistas</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15.</w:t>
      </w:r>
      <w:r w:rsidRPr="00061907">
        <w:rPr>
          <w:noProof w:val="0"/>
        </w:rPr>
        <w:tab/>
        <w:t>VARTOJIMO INSTRUKCIJA</w:t>
      </w:r>
    </w:p>
    <w:p w:rsidR="00FB6D4A" w:rsidRPr="00061907" w:rsidRDefault="00FB6D4A" w:rsidP="00FB6D4A">
      <w:pPr>
        <w:pStyle w:val="BTEMEASMCA"/>
      </w:pPr>
    </w:p>
    <w:p w:rsidR="00FB6D4A" w:rsidRPr="00073A4D" w:rsidRDefault="00FB6D4A" w:rsidP="00FB6D4A">
      <w:pPr>
        <w:pStyle w:val="BTEMEASMCA"/>
        <w:rPr>
          <w:highlight w:val="lightGray"/>
        </w:rPr>
      </w:pPr>
      <w:r w:rsidRPr="00061907">
        <w:t>Su sužymėta padalomis pipete</w:t>
      </w:r>
      <w:r>
        <w:t xml:space="preserve"> </w:t>
      </w:r>
      <w:r w:rsidRPr="00A92958">
        <w:rPr>
          <w:highlight w:val="lightGray"/>
        </w:rPr>
        <w:t>[100 ml, 150 ml, 300 ml, 500 ml]</w:t>
      </w:r>
    </w:p>
    <w:p w:rsidR="00FB6D4A" w:rsidRPr="00443B7E" w:rsidRDefault="00FB6D4A" w:rsidP="00FB6D4A">
      <w:pPr>
        <w:pStyle w:val="BTEMEASMCA"/>
      </w:pPr>
      <w:r w:rsidRPr="00A92958">
        <w:rPr>
          <w:highlight w:val="lightGray"/>
        </w:rPr>
        <w:t>Su sužymėta padalomis matavimo taurele [1000 ml]</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labEMEASMCA"/>
        <w:rPr>
          <w:noProof w:val="0"/>
        </w:rPr>
      </w:pPr>
      <w:r w:rsidRPr="00061907">
        <w:rPr>
          <w:noProof w:val="0"/>
        </w:rPr>
        <w:t>16.</w:t>
      </w:r>
      <w:r w:rsidRPr="00061907">
        <w:rPr>
          <w:noProof w:val="0"/>
        </w:rPr>
        <w:tab/>
        <w:t>INFORMACIJA BRAILIO RAŠTU</w:t>
      </w:r>
    </w:p>
    <w:p w:rsidR="00FB6D4A" w:rsidRPr="00061907" w:rsidRDefault="00FB6D4A" w:rsidP="00FB6D4A">
      <w:pPr>
        <w:pStyle w:val="BTEMEASMCA"/>
      </w:pPr>
    </w:p>
    <w:p w:rsidR="00FB6D4A" w:rsidRDefault="00FB6D4A" w:rsidP="00FB6D4A">
      <w:pPr>
        <w:pStyle w:val="BTEMEASMCA"/>
      </w:pPr>
      <w:r w:rsidRPr="00ED6654">
        <w:rPr>
          <w:highlight w:val="lightGray"/>
          <w:lang w:eastAsia="lt-LT" w:bidi="lt-LT"/>
        </w:rPr>
        <w:t>Priimtas pagrindimas informacijos Brailio raštu nepateikti</w:t>
      </w:r>
      <w:r w:rsidRPr="00061907">
        <w:t xml:space="preserve"> </w:t>
      </w:r>
    </w:p>
    <w:p w:rsidR="00FB6D4A" w:rsidRDefault="00FB6D4A" w:rsidP="00FB6D4A">
      <w:pPr>
        <w:pStyle w:val="BTEMEASMCA"/>
      </w:pPr>
    </w:p>
    <w:p w:rsidR="00FB6D4A" w:rsidRPr="000D63E2" w:rsidRDefault="00FB6D4A" w:rsidP="00FB6D4A">
      <w:pPr>
        <w:tabs>
          <w:tab w:val="left" w:pos="567"/>
        </w:tabs>
        <w:rPr>
          <w:rFonts w:eastAsia="Times New Roman"/>
          <w:noProof/>
          <w:sz w:val="22"/>
          <w:szCs w:val="22"/>
          <w:shd w:val="clear" w:color="auto" w:fill="CCCCCC"/>
          <w:lang w:eastAsia="lt-LT" w:bidi="lt-LT"/>
        </w:rPr>
      </w:pPr>
    </w:p>
    <w:p w:rsidR="00FB6D4A" w:rsidRPr="000D63E2" w:rsidRDefault="00FB6D4A" w:rsidP="00FB6D4A">
      <w:pPr>
        <w:pStyle w:val="Sraopastraipa"/>
        <w:keepNext/>
        <w:numPr>
          <w:ilvl w:val="0"/>
          <w:numId w:val="38"/>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0"/>
          <w:lang w:eastAsia="lt-LT" w:bidi="lt-LT"/>
        </w:rPr>
      </w:pPr>
      <w:r w:rsidRPr="000D63E2">
        <w:rPr>
          <w:b/>
          <w:noProof/>
          <w:sz w:val="22"/>
          <w:szCs w:val="20"/>
          <w:lang w:eastAsia="lt-LT" w:bidi="lt-LT"/>
        </w:rPr>
        <w:t>UNIKALUS IDENTIFIKATORIUS – 2D BRŪKŠNINIS KODAS</w:t>
      </w:r>
    </w:p>
    <w:p w:rsidR="00FB6D4A" w:rsidRPr="000D63E2" w:rsidRDefault="00FB6D4A" w:rsidP="00FB6D4A">
      <w:pPr>
        <w:rPr>
          <w:rFonts w:eastAsia="Times New Roman"/>
          <w:noProof/>
          <w:sz w:val="22"/>
          <w:szCs w:val="20"/>
          <w:lang w:eastAsia="lt-LT" w:bidi="lt-LT"/>
        </w:rPr>
      </w:pPr>
    </w:p>
    <w:p w:rsidR="00FB6D4A" w:rsidRPr="000D63E2" w:rsidRDefault="00FB6D4A" w:rsidP="00FB6D4A">
      <w:pPr>
        <w:tabs>
          <w:tab w:val="left" w:pos="567"/>
        </w:tabs>
        <w:rPr>
          <w:rFonts w:eastAsia="Times New Roman"/>
          <w:noProof/>
          <w:sz w:val="22"/>
          <w:szCs w:val="22"/>
          <w:shd w:val="clear" w:color="auto" w:fill="CCCCCC"/>
          <w:lang w:eastAsia="lt-LT" w:bidi="lt-LT"/>
        </w:rPr>
      </w:pPr>
      <w:r w:rsidRPr="000D63E2">
        <w:rPr>
          <w:rFonts w:eastAsia="Times New Roman"/>
          <w:noProof/>
          <w:sz w:val="22"/>
          <w:szCs w:val="20"/>
          <w:highlight w:val="lightGray"/>
          <w:lang w:eastAsia="lt-LT" w:bidi="lt-LT"/>
        </w:rPr>
        <w:t>2D brūkšninis kodas su nurod</w:t>
      </w:r>
      <w:r>
        <w:rPr>
          <w:rFonts w:eastAsia="Times New Roman"/>
          <w:noProof/>
          <w:sz w:val="22"/>
          <w:szCs w:val="20"/>
          <w:highlight w:val="lightGray"/>
          <w:lang w:eastAsia="lt-LT" w:bidi="lt-LT"/>
        </w:rPr>
        <w:t>ytu unikaliu identifikatoriumi.</w:t>
      </w:r>
    </w:p>
    <w:p w:rsidR="00FB6D4A" w:rsidRPr="000D63E2" w:rsidRDefault="00FB6D4A" w:rsidP="00FB6D4A">
      <w:pPr>
        <w:tabs>
          <w:tab w:val="left" w:pos="567"/>
        </w:tabs>
        <w:rPr>
          <w:rFonts w:eastAsia="Times New Roman"/>
          <w:noProof/>
          <w:sz w:val="22"/>
          <w:szCs w:val="22"/>
          <w:shd w:val="clear" w:color="auto" w:fill="CCCCCC"/>
          <w:lang w:eastAsia="lt-LT" w:bidi="lt-LT"/>
        </w:rPr>
      </w:pPr>
    </w:p>
    <w:p w:rsidR="00FB6D4A" w:rsidRPr="000D63E2" w:rsidRDefault="00FB6D4A" w:rsidP="00FB6D4A">
      <w:pPr>
        <w:rPr>
          <w:rFonts w:eastAsia="Times New Roman"/>
          <w:noProof/>
          <w:sz w:val="22"/>
          <w:szCs w:val="20"/>
          <w:lang w:eastAsia="lt-LT" w:bidi="lt-LT"/>
        </w:rPr>
      </w:pPr>
    </w:p>
    <w:p w:rsidR="00FB6D4A" w:rsidRPr="000D63E2" w:rsidRDefault="00FB6D4A" w:rsidP="00FB6D4A">
      <w:pPr>
        <w:pStyle w:val="Sraopastraipa"/>
        <w:keepNext/>
        <w:numPr>
          <w:ilvl w:val="0"/>
          <w:numId w:val="38"/>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0"/>
          <w:lang w:eastAsia="lt-LT" w:bidi="lt-LT"/>
        </w:rPr>
      </w:pPr>
      <w:r w:rsidRPr="000D63E2">
        <w:rPr>
          <w:b/>
          <w:noProof/>
          <w:sz w:val="22"/>
          <w:szCs w:val="20"/>
          <w:lang w:eastAsia="lt-LT" w:bidi="lt-LT"/>
        </w:rPr>
        <w:lastRenderedPageBreak/>
        <w:t>UNIKALUS IDENTIFIKATORIUS – ŽMONĖMS SUPRANTAMI DUOMENYS</w:t>
      </w:r>
    </w:p>
    <w:p w:rsidR="00FB6D4A" w:rsidRPr="000D63E2" w:rsidRDefault="00FB6D4A" w:rsidP="00FB6D4A">
      <w:pPr>
        <w:rPr>
          <w:rFonts w:eastAsia="Times New Roman"/>
          <w:noProof/>
          <w:sz w:val="22"/>
          <w:szCs w:val="20"/>
          <w:lang w:eastAsia="lt-LT" w:bidi="lt-LT"/>
        </w:rPr>
      </w:pPr>
    </w:p>
    <w:p w:rsidR="00FB6D4A" w:rsidRDefault="00FB6D4A" w:rsidP="00FB6D4A">
      <w:pPr>
        <w:tabs>
          <w:tab w:val="left" w:pos="567"/>
        </w:tabs>
        <w:spacing w:line="260" w:lineRule="exact"/>
        <w:rPr>
          <w:rFonts w:eastAsia="Times New Roman"/>
          <w:sz w:val="22"/>
          <w:szCs w:val="20"/>
          <w:lang w:eastAsia="lt-LT" w:bidi="lt-LT"/>
        </w:rPr>
      </w:pPr>
      <w:r w:rsidRPr="000D63E2">
        <w:rPr>
          <w:rFonts w:eastAsia="Times New Roman"/>
          <w:sz w:val="22"/>
          <w:szCs w:val="20"/>
          <w:lang w:eastAsia="lt-LT" w:bidi="lt-LT"/>
        </w:rPr>
        <w:t xml:space="preserve">PC: {numeris} </w:t>
      </w:r>
    </w:p>
    <w:p w:rsidR="00FB6D4A" w:rsidRDefault="00FB6D4A" w:rsidP="00FB6D4A">
      <w:pPr>
        <w:tabs>
          <w:tab w:val="left" w:pos="567"/>
        </w:tabs>
        <w:spacing w:line="260" w:lineRule="exact"/>
        <w:rPr>
          <w:rFonts w:eastAsia="Times New Roman"/>
          <w:sz w:val="22"/>
          <w:szCs w:val="20"/>
          <w:lang w:eastAsia="lt-LT" w:bidi="lt-LT"/>
        </w:rPr>
      </w:pPr>
      <w:r w:rsidRPr="000D63E2">
        <w:rPr>
          <w:rFonts w:eastAsia="Times New Roman"/>
          <w:sz w:val="22"/>
          <w:szCs w:val="20"/>
          <w:lang w:eastAsia="lt-LT" w:bidi="lt-LT"/>
        </w:rPr>
        <w:t xml:space="preserve">SN: {numeris} </w:t>
      </w:r>
    </w:p>
    <w:p w:rsidR="00FB6D4A" w:rsidRDefault="00FB6D4A" w:rsidP="00FB6D4A">
      <w:pPr>
        <w:tabs>
          <w:tab w:val="left" w:pos="567"/>
        </w:tabs>
        <w:spacing w:line="260" w:lineRule="exact"/>
        <w:rPr>
          <w:rFonts w:eastAsia="Times New Roman"/>
          <w:sz w:val="22"/>
          <w:szCs w:val="20"/>
          <w:lang w:eastAsia="lt-LT" w:bidi="lt-LT"/>
        </w:rPr>
      </w:pPr>
      <w:r w:rsidRPr="00A92958">
        <w:rPr>
          <w:rFonts w:eastAsia="Times New Roman"/>
          <w:sz w:val="22"/>
          <w:szCs w:val="20"/>
          <w:highlight w:val="lightGray"/>
          <w:lang w:eastAsia="lt-LT" w:bidi="lt-LT"/>
        </w:rPr>
        <w:t>NN: {numeris}</w:t>
      </w:r>
      <w:r w:rsidRPr="000D63E2">
        <w:rPr>
          <w:rFonts w:eastAsia="Times New Roman"/>
          <w:sz w:val="22"/>
          <w:szCs w:val="20"/>
          <w:lang w:eastAsia="lt-LT" w:bidi="lt-LT"/>
        </w:rPr>
        <w:t xml:space="preserve"> </w:t>
      </w:r>
    </w:p>
    <w:p w:rsidR="00FB6D4A" w:rsidRPr="000D63E2" w:rsidRDefault="00FB6D4A" w:rsidP="00FB6D4A">
      <w:pPr>
        <w:tabs>
          <w:tab w:val="left" w:pos="567"/>
        </w:tabs>
        <w:spacing w:line="260" w:lineRule="exact"/>
        <w:rPr>
          <w:rFonts w:eastAsia="Times New Roman"/>
          <w:sz w:val="22"/>
          <w:szCs w:val="22"/>
          <w:lang w:eastAsia="lt-LT" w:bidi="lt-LT"/>
        </w:rPr>
      </w:pPr>
    </w:p>
    <w:p w:rsidR="00FB6D4A" w:rsidRPr="00061907" w:rsidRDefault="00FB6D4A" w:rsidP="00FB6D4A">
      <w:pPr>
        <w:pStyle w:val="BTEMEASMCA"/>
      </w:pPr>
      <w:r w:rsidRPr="00061907">
        <w:br w:type="page"/>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BTEMEASMCA"/>
      </w:pPr>
    </w:p>
    <w:p w:rsidR="00FB6D4A" w:rsidRDefault="00FB6D4A" w:rsidP="00FB6D4A">
      <w:pPr>
        <w:pStyle w:val="TTEMEASMCA"/>
        <w:rPr>
          <w:lang w:val="lt-LT"/>
        </w:rPr>
      </w:pPr>
      <w:bookmarkStart w:id="69" w:name="_Toc129243137"/>
      <w:bookmarkStart w:id="70" w:name="_Toc129243262"/>
    </w:p>
    <w:p w:rsidR="00FB6D4A" w:rsidRPr="00061907" w:rsidRDefault="00FB6D4A" w:rsidP="00FB6D4A">
      <w:pPr>
        <w:pStyle w:val="TTEMEASMCA"/>
        <w:rPr>
          <w:lang w:val="lt-LT"/>
        </w:rPr>
      </w:pPr>
      <w:r w:rsidRPr="00061907">
        <w:rPr>
          <w:lang w:val="lt-LT"/>
        </w:rPr>
        <w:t>B. PAKUOTĖS LAPELIS</w:t>
      </w:r>
      <w:bookmarkEnd w:id="69"/>
      <w:bookmarkEnd w:id="70"/>
    </w:p>
    <w:p w:rsidR="00FB6D4A" w:rsidRPr="00061907" w:rsidRDefault="00FB6D4A" w:rsidP="00FB6D4A">
      <w:pPr>
        <w:pStyle w:val="TTEMEASMCA"/>
        <w:rPr>
          <w:lang w:val="lt-LT"/>
        </w:rPr>
      </w:pPr>
      <w:r w:rsidRPr="00061907">
        <w:rPr>
          <w:lang w:val="lt-LT"/>
        </w:rPr>
        <w:br w:type="page"/>
      </w:r>
      <w:bookmarkStart w:id="71" w:name="_Toc129243138"/>
      <w:bookmarkStart w:id="72" w:name="_Toc129243263"/>
      <w:r w:rsidRPr="00061907">
        <w:rPr>
          <w:caps w:val="0"/>
          <w:lang w:val="lt-LT"/>
        </w:rPr>
        <w:lastRenderedPageBreak/>
        <w:t xml:space="preserve">Pakuotės lapelis: informacija </w:t>
      </w:r>
      <w:bookmarkEnd w:id="71"/>
      <w:bookmarkEnd w:id="72"/>
      <w:r>
        <w:rPr>
          <w:caps w:val="0"/>
          <w:lang w:val="lt-LT"/>
        </w:rPr>
        <w:t>pacientui</w:t>
      </w:r>
    </w:p>
    <w:p w:rsidR="00FB6D4A" w:rsidRPr="00061907" w:rsidRDefault="00FB6D4A" w:rsidP="00FB6D4A">
      <w:pPr>
        <w:pStyle w:val="BTEMEASMCA"/>
      </w:pPr>
    </w:p>
    <w:p w:rsidR="00FB6D4A" w:rsidRPr="00061907" w:rsidRDefault="00FB6D4A" w:rsidP="00FB6D4A">
      <w:pPr>
        <w:jc w:val="center"/>
        <w:rPr>
          <w:b/>
          <w:spacing w:val="-3"/>
          <w:sz w:val="22"/>
          <w:szCs w:val="22"/>
        </w:rPr>
      </w:pPr>
      <w:r>
        <w:rPr>
          <w:b/>
          <w:spacing w:val="-3"/>
          <w:sz w:val="22"/>
          <w:szCs w:val="22"/>
        </w:rPr>
        <w:t>Methadone G.L. Pharma</w:t>
      </w:r>
      <w:r w:rsidRPr="00061907">
        <w:rPr>
          <w:b/>
          <w:spacing w:val="-3"/>
          <w:sz w:val="22"/>
          <w:szCs w:val="22"/>
        </w:rPr>
        <w:t xml:space="preserve"> 10</w:t>
      </w:r>
      <w:r>
        <w:rPr>
          <w:b/>
          <w:spacing w:val="-3"/>
          <w:sz w:val="22"/>
          <w:szCs w:val="22"/>
        </w:rPr>
        <w:t> </w:t>
      </w:r>
      <w:r w:rsidRPr="00061907">
        <w:rPr>
          <w:b/>
          <w:spacing w:val="-3"/>
          <w:sz w:val="22"/>
          <w:szCs w:val="22"/>
        </w:rPr>
        <w:t>mg/ml koncentratas geriamajam tirpalui</w:t>
      </w:r>
    </w:p>
    <w:p w:rsidR="00FB6D4A" w:rsidRPr="00061907" w:rsidRDefault="00FB6D4A" w:rsidP="00FB6D4A">
      <w:pPr>
        <w:pStyle w:val="BTEMEASMCA"/>
        <w:jc w:val="center"/>
      </w:pPr>
      <w:r w:rsidRPr="00061907">
        <w:t>Metadono hidrochloridas</w:t>
      </w:r>
    </w:p>
    <w:p w:rsidR="00FB6D4A" w:rsidRPr="00061907" w:rsidRDefault="00FB6D4A" w:rsidP="00FB6D4A">
      <w:pPr>
        <w:pStyle w:val="BTEMEASMCA"/>
      </w:pPr>
    </w:p>
    <w:p w:rsidR="00FB6D4A" w:rsidRPr="00ED6654" w:rsidRDefault="00FB6D4A" w:rsidP="00FB6D4A">
      <w:pPr>
        <w:suppressAutoHyphens/>
        <w:rPr>
          <w:rFonts w:eastAsia="Times New Roman"/>
          <w:noProof/>
          <w:sz w:val="22"/>
          <w:szCs w:val="20"/>
          <w:lang w:eastAsia="lt-LT" w:bidi="lt-LT"/>
        </w:rPr>
      </w:pPr>
      <w:r w:rsidRPr="00ED6654">
        <w:rPr>
          <w:rFonts w:eastAsia="Times New Roman"/>
          <w:b/>
          <w:sz w:val="22"/>
          <w:szCs w:val="20"/>
          <w:lang w:eastAsia="lt-LT" w:bidi="lt-LT"/>
        </w:rPr>
        <w:t>Atidžiai perskaitykite visą šį lapelį, prieš pradėdami vartoti vaistą, nes jame pateikiama Jums svarbi informacija</w:t>
      </w:r>
      <w:r w:rsidRPr="00ED6654">
        <w:rPr>
          <w:rFonts w:eastAsia="Times New Roman"/>
          <w:b/>
          <w:noProof/>
          <w:sz w:val="22"/>
          <w:szCs w:val="20"/>
          <w:lang w:eastAsia="lt-LT" w:bidi="lt-LT"/>
        </w:rPr>
        <w:t>.</w:t>
      </w:r>
    </w:p>
    <w:p w:rsidR="00FB6D4A" w:rsidRPr="00061907" w:rsidRDefault="00FB6D4A" w:rsidP="00FB6D4A">
      <w:pPr>
        <w:numPr>
          <w:ilvl w:val="0"/>
          <w:numId w:val="16"/>
        </w:numPr>
        <w:tabs>
          <w:tab w:val="left" w:pos="567"/>
        </w:tabs>
        <w:spacing w:line="260" w:lineRule="exact"/>
        <w:ind w:left="567" w:right="-2" w:hanging="567"/>
        <w:rPr>
          <w:rFonts w:eastAsia="Times New Roman"/>
          <w:noProof/>
          <w:sz w:val="22"/>
          <w:szCs w:val="20"/>
          <w:lang w:eastAsia="lt-LT" w:bidi="lt-LT"/>
        </w:rPr>
      </w:pPr>
      <w:r w:rsidRPr="00061907">
        <w:rPr>
          <w:rFonts w:eastAsia="Times New Roman"/>
          <w:sz w:val="22"/>
          <w:szCs w:val="20"/>
          <w:lang w:eastAsia="lt-LT" w:bidi="lt-LT"/>
        </w:rPr>
        <w:t xml:space="preserve">Neišmeskite šio lapelio, nes vėl gali prireikti jį perskaityti. </w:t>
      </w:r>
    </w:p>
    <w:p w:rsidR="00FB6D4A" w:rsidRPr="00061907" w:rsidRDefault="00FB6D4A" w:rsidP="00FB6D4A">
      <w:pPr>
        <w:numPr>
          <w:ilvl w:val="0"/>
          <w:numId w:val="16"/>
        </w:numPr>
        <w:tabs>
          <w:tab w:val="left" w:pos="567"/>
        </w:tabs>
        <w:spacing w:line="260" w:lineRule="exact"/>
        <w:ind w:left="567" w:right="-2" w:hanging="567"/>
        <w:rPr>
          <w:rFonts w:eastAsia="Times New Roman"/>
          <w:noProof/>
          <w:sz w:val="22"/>
          <w:szCs w:val="20"/>
          <w:lang w:eastAsia="lt-LT" w:bidi="lt-LT"/>
        </w:rPr>
      </w:pPr>
      <w:r w:rsidRPr="00061907">
        <w:rPr>
          <w:rFonts w:eastAsia="Times New Roman"/>
          <w:sz w:val="22"/>
          <w:szCs w:val="20"/>
          <w:lang w:eastAsia="lt-LT" w:bidi="lt-LT"/>
        </w:rPr>
        <w:t>Jeigu kiltų daugiau klausimų, kreipkitės į gydytoją arba vaistininką.</w:t>
      </w:r>
    </w:p>
    <w:p w:rsidR="00FB6D4A" w:rsidRPr="00061907" w:rsidRDefault="00FB6D4A" w:rsidP="00FB6D4A">
      <w:pPr>
        <w:tabs>
          <w:tab w:val="left" w:pos="567"/>
        </w:tabs>
        <w:ind w:left="567" w:right="-2" w:hanging="567"/>
        <w:rPr>
          <w:rFonts w:eastAsia="Times New Roman"/>
          <w:noProof/>
          <w:sz w:val="22"/>
          <w:szCs w:val="20"/>
          <w:lang w:eastAsia="lt-LT" w:bidi="lt-LT"/>
        </w:rPr>
      </w:pPr>
      <w:r w:rsidRPr="00061907">
        <w:rPr>
          <w:rFonts w:eastAsia="Times New Roman"/>
          <w:sz w:val="22"/>
          <w:szCs w:val="20"/>
          <w:lang w:eastAsia="lt-LT" w:bidi="lt-LT"/>
        </w:rPr>
        <w:t>-</w:t>
      </w:r>
      <w:r w:rsidRPr="00061907">
        <w:rPr>
          <w:rFonts w:eastAsia="Times New Roman"/>
          <w:sz w:val="22"/>
          <w:szCs w:val="20"/>
          <w:lang w:eastAsia="lt-LT" w:bidi="lt-LT"/>
        </w:rPr>
        <w:tab/>
        <w:t>Šis vaistas skirtas tik Jums, todėl kitiems žmonėms jo duoti negalima. Vaistas gali jiems pakenkti (net tiems, kurių ligos požymiai yra tokie patys kaip Jūsų).</w:t>
      </w:r>
      <w:r w:rsidRPr="00061907">
        <w:rPr>
          <w:rFonts w:eastAsia="Times New Roman"/>
          <w:noProof/>
          <w:color w:val="008000"/>
          <w:sz w:val="22"/>
          <w:szCs w:val="20"/>
          <w:lang w:eastAsia="lt-LT" w:bidi="lt-LT"/>
        </w:rPr>
        <w:t xml:space="preserve"> </w:t>
      </w:r>
    </w:p>
    <w:p w:rsidR="00FB6D4A" w:rsidRPr="00061907" w:rsidRDefault="00FB6D4A" w:rsidP="00FB6D4A">
      <w:pPr>
        <w:numPr>
          <w:ilvl w:val="0"/>
          <w:numId w:val="16"/>
        </w:numPr>
        <w:tabs>
          <w:tab w:val="left" w:pos="567"/>
        </w:tabs>
        <w:spacing w:line="260" w:lineRule="exact"/>
        <w:ind w:left="567" w:hanging="567"/>
        <w:rPr>
          <w:rFonts w:eastAsia="Times New Roman"/>
          <w:sz w:val="22"/>
          <w:szCs w:val="20"/>
          <w:lang w:eastAsia="lt-LT" w:bidi="lt-LT"/>
        </w:rPr>
      </w:pPr>
      <w:r w:rsidRPr="00061907">
        <w:rPr>
          <w:rFonts w:eastAsia="Times New Roman"/>
          <w:sz w:val="22"/>
          <w:szCs w:val="20"/>
          <w:lang w:eastAsia="lt-LT" w:bidi="lt-LT"/>
        </w:rPr>
        <w:t>Jeigu pasireiškė šalutinis poveikis (net jeigu jis šiame lapelyje nenurodytas),</w:t>
      </w:r>
      <w:r w:rsidRPr="00061907">
        <w:rPr>
          <w:rFonts w:eastAsia="Times New Roman"/>
          <w:color w:val="FF0000"/>
          <w:sz w:val="22"/>
          <w:szCs w:val="20"/>
          <w:lang w:eastAsia="lt-LT" w:bidi="lt-LT"/>
        </w:rPr>
        <w:t xml:space="preserve"> </w:t>
      </w:r>
      <w:r w:rsidRPr="00061907">
        <w:rPr>
          <w:rFonts w:eastAsia="Times New Roman"/>
          <w:sz w:val="22"/>
          <w:szCs w:val="20"/>
          <w:lang w:eastAsia="lt-LT" w:bidi="lt-LT"/>
        </w:rPr>
        <w:t>kreipkitės į gydytoją arba vaistininką. Žr. 4 skyrių.</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keepNext/>
        <w:numPr>
          <w:ilvl w:val="12"/>
          <w:numId w:val="0"/>
        </w:numPr>
        <w:ind w:right="-2"/>
        <w:outlineLvl w:val="0"/>
        <w:rPr>
          <w:rFonts w:eastAsia="Times New Roman"/>
          <w:noProof/>
          <w:sz w:val="22"/>
          <w:szCs w:val="20"/>
          <w:lang w:eastAsia="lt-LT" w:bidi="lt-LT"/>
        </w:rPr>
      </w:pPr>
      <w:r w:rsidRPr="00061907">
        <w:rPr>
          <w:rFonts w:eastAsia="Times New Roman"/>
          <w:b/>
          <w:sz w:val="22"/>
          <w:szCs w:val="20"/>
          <w:lang w:eastAsia="lt-LT" w:bidi="lt-LT"/>
        </w:rPr>
        <w:t>Apie ką rašoma šiame lapelyje?</w:t>
      </w:r>
    </w:p>
    <w:p w:rsidR="00FB6D4A" w:rsidRPr="00061907" w:rsidRDefault="00FB6D4A" w:rsidP="00FB6D4A">
      <w:pPr>
        <w:keepNext/>
        <w:numPr>
          <w:ilvl w:val="12"/>
          <w:numId w:val="0"/>
        </w:numPr>
        <w:ind w:right="-2"/>
        <w:outlineLvl w:val="0"/>
        <w:rPr>
          <w:rFonts w:eastAsia="Times New Roman"/>
          <w:noProof/>
          <w:sz w:val="22"/>
          <w:szCs w:val="20"/>
          <w:lang w:eastAsia="lt-LT" w:bidi="lt-LT"/>
        </w:rPr>
      </w:pPr>
    </w:p>
    <w:p w:rsidR="00FB6D4A" w:rsidRPr="00061907" w:rsidRDefault="00FB6D4A" w:rsidP="00FB6D4A">
      <w:pPr>
        <w:numPr>
          <w:ilvl w:val="0"/>
          <w:numId w:val="17"/>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Kas yra </w:t>
      </w:r>
      <w:r>
        <w:rPr>
          <w:spacing w:val="-3"/>
          <w:sz w:val="22"/>
          <w:szCs w:val="22"/>
        </w:rPr>
        <w:t>Methadone G.L. Pharma</w:t>
      </w:r>
      <w:r w:rsidRPr="00061907">
        <w:rPr>
          <w:spacing w:val="-3"/>
          <w:sz w:val="22"/>
          <w:szCs w:val="22"/>
        </w:rPr>
        <w:t xml:space="preserve"> </w:t>
      </w:r>
      <w:r w:rsidRPr="00061907">
        <w:rPr>
          <w:rFonts w:eastAsia="Times New Roman"/>
          <w:sz w:val="22"/>
          <w:szCs w:val="20"/>
          <w:lang w:eastAsia="lt-LT" w:bidi="lt-LT"/>
        </w:rPr>
        <w:t xml:space="preserve">ir kam jis vartojamas </w:t>
      </w:r>
    </w:p>
    <w:p w:rsidR="00FB6D4A" w:rsidRPr="00061907" w:rsidRDefault="00FB6D4A" w:rsidP="00FB6D4A">
      <w:pPr>
        <w:numPr>
          <w:ilvl w:val="0"/>
          <w:numId w:val="17"/>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Kas žinotina prieš vartojant </w:t>
      </w:r>
      <w:r>
        <w:rPr>
          <w:spacing w:val="-3"/>
          <w:sz w:val="22"/>
          <w:szCs w:val="22"/>
        </w:rPr>
        <w:t>Methadone G.L. Pharma</w:t>
      </w:r>
    </w:p>
    <w:p w:rsidR="00FB6D4A" w:rsidRPr="00061907" w:rsidRDefault="00FB6D4A" w:rsidP="00FB6D4A">
      <w:pPr>
        <w:numPr>
          <w:ilvl w:val="0"/>
          <w:numId w:val="17"/>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Kaip vartoti </w:t>
      </w:r>
      <w:r>
        <w:rPr>
          <w:spacing w:val="-3"/>
          <w:sz w:val="22"/>
          <w:szCs w:val="22"/>
        </w:rPr>
        <w:t>Methadone G.L. Pharma</w:t>
      </w:r>
    </w:p>
    <w:p w:rsidR="00FB6D4A" w:rsidRPr="00061907" w:rsidRDefault="00FB6D4A" w:rsidP="00FB6D4A">
      <w:pPr>
        <w:numPr>
          <w:ilvl w:val="0"/>
          <w:numId w:val="17"/>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Galimas šalutinis poveikis </w:t>
      </w:r>
    </w:p>
    <w:p w:rsidR="00FB6D4A" w:rsidRPr="00061907" w:rsidRDefault="00FB6D4A" w:rsidP="00FB6D4A">
      <w:pPr>
        <w:numPr>
          <w:ilvl w:val="0"/>
          <w:numId w:val="17"/>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 xml:space="preserve">Kaip laikyti </w:t>
      </w:r>
      <w:r>
        <w:rPr>
          <w:spacing w:val="-3"/>
          <w:sz w:val="22"/>
          <w:szCs w:val="22"/>
        </w:rPr>
        <w:t>Methadone G.L. Pharma</w:t>
      </w:r>
    </w:p>
    <w:p w:rsidR="00FB6D4A" w:rsidRPr="00061907" w:rsidRDefault="00FB6D4A" w:rsidP="00FB6D4A">
      <w:pPr>
        <w:numPr>
          <w:ilvl w:val="0"/>
          <w:numId w:val="17"/>
        </w:numPr>
        <w:tabs>
          <w:tab w:val="left" w:pos="426"/>
          <w:tab w:val="left" w:pos="567"/>
        </w:tabs>
        <w:spacing w:line="260" w:lineRule="exact"/>
        <w:ind w:left="426" w:right="-29"/>
        <w:contextualSpacing/>
        <w:rPr>
          <w:rFonts w:eastAsia="Times New Roman"/>
          <w:noProof/>
          <w:sz w:val="22"/>
          <w:szCs w:val="20"/>
          <w:lang w:eastAsia="lt-LT" w:bidi="lt-LT"/>
        </w:rPr>
      </w:pPr>
      <w:r w:rsidRPr="00061907">
        <w:rPr>
          <w:rFonts w:eastAsia="Times New Roman"/>
          <w:sz w:val="22"/>
          <w:szCs w:val="20"/>
          <w:lang w:eastAsia="lt-LT" w:bidi="lt-LT"/>
        </w:rPr>
        <w:t>Pakuotės turinys ir kita informacija</w:t>
      </w:r>
    </w:p>
    <w:p w:rsidR="00FB6D4A" w:rsidRPr="00061907" w:rsidRDefault="00FB6D4A" w:rsidP="00FB6D4A">
      <w:pPr>
        <w:pStyle w:val="BTEMEASMCA"/>
      </w:pPr>
    </w:p>
    <w:p w:rsidR="00FB6D4A" w:rsidRPr="00CF1E5C" w:rsidRDefault="00FB6D4A" w:rsidP="00FB6D4A">
      <w:pPr>
        <w:pStyle w:val="PI-1EMEASMCA"/>
        <w:rPr>
          <w:b w:val="0"/>
        </w:rPr>
      </w:pPr>
      <w:bookmarkStart w:id="73" w:name="_Toc129243139"/>
      <w:bookmarkStart w:id="74" w:name="_Toc129243264"/>
    </w:p>
    <w:p w:rsidR="00FB6D4A" w:rsidRPr="00061907" w:rsidRDefault="00FB6D4A" w:rsidP="00FB6D4A">
      <w:pPr>
        <w:pStyle w:val="PI-1EMEASMCA"/>
      </w:pPr>
      <w:r w:rsidRPr="00061907">
        <w:t>1.</w:t>
      </w:r>
      <w:r w:rsidRPr="00061907">
        <w:tab/>
        <w:t xml:space="preserve">Kas yra </w:t>
      </w:r>
      <w:r>
        <w:rPr>
          <w:spacing w:val="-3"/>
        </w:rPr>
        <w:t>Methadone G.L. Pharma</w:t>
      </w:r>
      <w:r w:rsidRPr="00061907">
        <w:rPr>
          <w:spacing w:val="-3"/>
        </w:rPr>
        <w:t xml:space="preserve"> </w:t>
      </w:r>
      <w:r w:rsidRPr="00061907">
        <w:t>ir kam jis vartojamas</w:t>
      </w:r>
      <w:bookmarkEnd w:id="73"/>
      <w:bookmarkEnd w:id="74"/>
    </w:p>
    <w:p w:rsidR="00FB6D4A" w:rsidRPr="00061907" w:rsidRDefault="00FB6D4A" w:rsidP="00FB6D4A">
      <w:pPr>
        <w:pStyle w:val="BTEMEASMCA"/>
      </w:pPr>
    </w:p>
    <w:p w:rsidR="00FB6D4A" w:rsidRPr="00061907" w:rsidRDefault="00FB6D4A" w:rsidP="00FB6D4A">
      <w:pPr>
        <w:pStyle w:val="Pagrindinistekstas"/>
        <w:spacing w:after="0"/>
        <w:rPr>
          <w:szCs w:val="22"/>
        </w:rPr>
      </w:pPr>
      <w:r w:rsidRPr="00061907">
        <w:rPr>
          <w:szCs w:val="22"/>
        </w:rPr>
        <w:t xml:space="preserve">Veiklioji </w:t>
      </w:r>
      <w:r>
        <w:rPr>
          <w:spacing w:val="-3"/>
        </w:rPr>
        <w:t>Methadone G.L. Pharma</w:t>
      </w:r>
      <w:r w:rsidRPr="00061907">
        <w:rPr>
          <w:spacing w:val="-3"/>
        </w:rPr>
        <w:t xml:space="preserve"> medžiaga </w:t>
      </w:r>
      <w:r>
        <w:rPr>
          <w:spacing w:val="-3"/>
        </w:rPr>
        <w:t xml:space="preserve">yra </w:t>
      </w:r>
      <w:r w:rsidRPr="00061907">
        <w:rPr>
          <w:szCs w:val="22"/>
        </w:rPr>
        <w:t>metadono hidrochloridas</w:t>
      </w:r>
      <w:r>
        <w:rPr>
          <w:szCs w:val="22"/>
        </w:rPr>
        <w:t>,</w:t>
      </w:r>
      <w:r w:rsidRPr="00061907">
        <w:rPr>
          <w:szCs w:val="22"/>
        </w:rPr>
        <w:t xml:space="preserve"> vartojamas per burną</w:t>
      </w:r>
      <w:r>
        <w:rPr>
          <w:szCs w:val="22"/>
        </w:rPr>
        <w:t>,</w:t>
      </w:r>
      <w:r w:rsidRPr="00061907">
        <w:rPr>
          <w:szCs w:val="22"/>
        </w:rPr>
        <w:t xml:space="preserve"> palaikomajam (</w:t>
      </w:r>
      <w:r>
        <w:rPr>
          <w:szCs w:val="22"/>
        </w:rPr>
        <w:t>pakeičiamajam</w:t>
      </w:r>
      <w:r w:rsidRPr="00061907">
        <w:rPr>
          <w:szCs w:val="22"/>
        </w:rPr>
        <w:t xml:space="preserve">) </w:t>
      </w:r>
      <w:r>
        <w:rPr>
          <w:szCs w:val="22"/>
        </w:rPr>
        <w:t xml:space="preserve">gydymui, esant </w:t>
      </w:r>
      <w:r w:rsidRPr="00061907">
        <w:rPr>
          <w:szCs w:val="22"/>
        </w:rPr>
        <w:t>priklausomybei nuo opioidų</w:t>
      </w:r>
      <w:r>
        <w:rPr>
          <w:szCs w:val="22"/>
        </w:rPr>
        <w:t>.</w:t>
      </w:r>
      <w:r w:rsidRPr="00061907">
        <w:rPr>
          <w:szCs w:val="22"/>
        </w:rPr>
        <w:t xml:space="preserve">  </w:t>
      </w:r>
    </w:p>
    <w:p w:rsidR="00FB6D4A" w:rsidRPr="00061907" w:rsidRDefault="00FB6D4A" w:rsidP="00FB6D4A">
      <w:pPr>
        <w:pStyle w:val="Pagrindinistekstas"/>
        <w:spacing w:after="0"/>
        <w:rPr>
          <w:spacing w:val="-3"/>
        </w:rPr>
      </w:pPr>
    </w:p>
    <w:p w:rsidR="00FB6D4A" w:rsidRPr="00061907" w:rsidRDefault="00FB6D4A" w:rsidP="00FB6D4A">
      <w:pPr>
        <w:pStyle w:val="Pagrindinistekstas"/>
        <w:spacing w:after="0"/>
        <w:rPr>
          <w:b/>
          <w:szCs w:val="22"/>
        </w:rPr>
      </w:pPr>
      <w:r>
        <w:rPr>
          <w:spacing w:val="-3"/>
        </w:rPr>
        <w:t>Methadone G.L. Pharma</w:t>
      </w:r>
      <w:r w:rsidRPr="00061907">
        <w:rPr>
          <w:spacing w:val="-3"/>
        </w:rPr>
        <w:t xml:space="preserve"> slopina vartojimo nutraukimo simptomus po to, kai nutraukiama priklausomybė nuo opioidų ir potraukis jiems slopinamas.</w:t>
      </w:r>
    </w:p>
    <w:p w:rsidR="00FB6D4A" w:rsidRPr="00061907" w:rsidRDefault="00FB6D4A" w:rsidP="00FB6D4A">
      <w:pPr>
        <w:pStyle w:val="Pagrindinistekstas"/>
        <w:spacing w:after="0"/>
        <w:rPr>
          <w:szCs w:val="22"/>
        </w:rPr>
      </w:pPr>
      <w:r w:rsidRPr="00061907">
        <w:rPr>
          <w:szCs w:val="22"/>
        </w:rPr>
        <w:t>Pakaitinis gydymas teikiant paramą suaugusiesiems</w:t>
      </w:r>
      <w:r>
        <w:rPr>
          <w:szCs w:val="22"/>
        </w:rPr>
        <w:t>,</w:t>
      </w:r>
      <w:r w:rsidRPr="00061907">
        <w:rPr>
          <w:szCs w:val="22"/>
        </w:rPr>
        <w:t xml:space="preserve"> esant priklausomybei nuo opioidų</w:t>
      </w:r>
      <w:r>
        <w:rPr>
          <w:szCs w:val="22"/>
        </w:rPr>
        <w:t>,</w:t>
      </w:r>
      <w:r w:rsidRPr="00061907">
        <w:rPr>
          <w:szCs w:val="22"/>
        </w:rPr>
        <w:t xml:space="preserve"> vykdoma</w:t>
      </w:r>
      <w:r>
        <w:rPr>
          <w:szCs w:val="22"/>
        </w:rPr>
        <w:t>s</w:t>
      </w:r>
      <w:r w:rsidRPr="00061907">
        <w:rPr>
          <w:szCs w:val="22"/>
        </w:rPr>
        <w:t xml:space="preserve"> derinant su medicinine priežiūra ir tinkama psichosocialine globa.</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75" w:name="_Toc129243140"/>
      <w:bookmarkStart w:id="76" w:name="_Toc129243265"/>
      <w:r w:rsidRPr="00061907">
        <w:t>2.</w:t>
      </w:r>
      <w:r w:rsidRPr="00061907">
        <w:tab/>
        <w:t xml:space="preserve">Kas žinotina prieš vartojant </w:t>
      </w:r>
      <w:bookmarkEnd w:id="75"/>
      <w:bookmarkEnd w:id="76"/>
      <w:r>
        <w:rPr>
          <w:spacing w:val="-3"/>
        </w:rPr>
        <w:t>Methadone G.L. Pharma</w:t>
      </w:r>
    </w:p>
    <w:p w:rsidR="00FB6D4A" w:rsidRPr="00061907" w:rsidRDefault="00FB6D4A" w:rsidP="00FB6D4A">
      <w:pPr>
        <w:pStyle w:val="PI-3EMEASMCA"/>
        <w:rPr>
          <w:spacing w:val="-3"/>
        </w:rPr>
      </w:pPr>
    </w:p>
    <w:p w:rsidR="00FB6D4A" w:rsidRPr="00061907" w:rsidRDefault="00FB6D4A" w:rsidP="00FB6D4A">
      <w:pPr>
        <w:pStyle w:val="PI-3EMEASMCA"/>
      </w:pPr>
      <w:r>
        <w:rPr>
          <w:spacing w:val="-3"/>
        </w:rPr>
        <w:t>Methadone G.L. Pharma</w:t>
      </w:r>
      <w:r w:rsidRPr="00061907">
        <w:rPr>
          <w:spacing w:val="-3"/>
        </w:rPr>
        <w:t xml:space="preserve"> </w:t>
      </w:r>
      <w:r w:rsidRPr="00061907">
        <w:t>vartoti negalima:</w:t>
      </w:r>
    </w:p>
    <w:p w:rsidR="00FB6D4A" w:rsidRPr="00061907" w:rsidRDefault="00FB6D4A" w:rsidP="00FB6D4A">
      <w:pPr>
        <w:pStyle w:val="BT-EMEASMCA"/>
        <w:tabs>
          <w:tab w:val="num" w:pos="567"/>
        </w:tabs>
        <w:ind w:left="567" w:hanging="567"/>
        <w:jc w:val="left"/>
      </w:pPr>
      <w:r w:rsidRPr="00061907">
        <w:t xml:space="preserve">jeigu yra alergija metadono hidrochloridui arba bet kuriai pagalbinei </w:t>
      </w:r>
      <w:r w:rsidRPr="00061907">
        <w:rPr>
          <w:noProof/>
        </w:rPr>
        <w:t>šio vaisto medžiagai (jos išvardytos 6 skyriuje). Alerginės reakcijos metu būna išbėrimas, niežulys arba dusulys</w:t>
      </w:r>
      <w:r w:rsidRPr="00061907">
        <w:t>;</w:t>
      </w:r>
    </w:p>
    <w:p w:rsidR="00FB6D4A" w:rsidRPr="00061907" w:rsidRDefault="00FB6D4A" w:rsidP="00FB6D4A">
      <w:pPr>
        <w:pStyle w:val="BT-EMEASMCA"/>
        <w:numPr>
          <w:ilvl w:val="0"/>
          <w:numId w:val="32"/>
        </w:numPr>
        <w:tabs>
          <w:tab w:val="num" w:pos="567"/>
        </w:tabs>
        <w:ind w:left="567"/>
        <w:jc w:val="left"/>
      </w:pPr>
      <w:r w:rsidRPr="00061907">
        <w:t>jei sergate bronchine astma arba yra astmos priepuolis (astmos priepuolio metu vartoti draudžiama). Jeigu vaistą vartojate savarankiškai (savarankiškas paskyrimas), reikia palaukti kol praeis astmos priepuolis ir būklė taps normali;</w:t>
      </w:r>
    </w:p>
    <w:p w:rsidR="00FB6D4A" w:rsidRPr="00061907" w:rsidRDefault="00FB6D4A" w:rsidP="00FB6D4A">
      <w:pPr>
        <w:pStyle w:val="BT-EMEASMCA"/>
        <w:tabs>
          <w:tab w:val="num" w:pos="567"/>
        </w:tabs>
        <w:ind w:left="567" w:hanging="567"/>
        <w:jc w:val="left"/>
      </w:pPr>
      <w:r w:rsidRPr="00061907">
        <w:t>jei yra vidutinio sunkumo arba sunkus kvėpavimo sutrikimas;</w:t>
      </w:r>
    </w:p>
    <w:p w:rsidR="00FB6D4A" w:rsidRPr="00061907" w:rsidRDefault="00FB6D4A" w:rsidP="00FB6D4A">
      <w:pPr>
        <w:pStyle w:val="BT-EMEASMCA"/>
        <w:tabs>
          <w:tab w:val="num" w:pos="567"/>
        </w:tabs>
        <w:ind w:left="567" w:hanging="567"/>
        <w:jc w:val="left"/>
      </w:pPr>
      <w:r w:rsidRPr="00061907">
        <w:t>jeigu yra širdies veiklos sutrikimų (pailgėjęs QT intervalas);</w:t>
      </w:r>
    </w:p>
    <w:p w:rsidR="00FB6D4A" w:rsidRPr="00061907" w:rsidRDefault="00FB6D4A" w:rsidP="00FB6D4A">
      <w:pPr>
        <w:pStyle w:val="BT-EMEASMCA"/>
        <w:tabs>
          <w:tab w:val="num" w:pos="567"/>
        </w:tabs>
        <w:ind w:left="567" w:hanging="567"/>
        <w:jc w:val="left"/>
      </w:pPr>
      <w:r w:rsidRPr="00061907">
        <w:t>jeigu yra žarnų nepraeinamumas dėl žarnų sienelės raumenų paralyžiaus (paralyžinis žarnų nepraeinamumas) arba ūminis pilvo organų – skrandžio ir žarnų, – susirgimas;</w:t>
      </w:r>
    </w:p>
    <w:p w:rsidR="00FB6D4A" w:rsidRPr="00061907" w:rsidRDefault="00FB6D4A" w:rsidP="00FB6D4A">
      <w:pPr>
        <w:pStyle w:val="BT-EMEASMCA"/>
        <w:tabs>
          <w:tab w:val="num" w:pos="567"/>
        </w:tabs>
        <w:ind w:left="567" w:hanging="567"/>
        <w:jc w:val="left"/>
      </w:pPr>
      <w:r w:rsidRPr="00061907">
        <w:t>jeigu Jums nustatyta sunki kepenų liga.</w:t>
      </w:r>
    </w:p>
    <w:p w:rsidR="00FB6D4A" w:rsidRPr="00061907" w:rsidRDefault="00FB6D4A" w:rsidP="00FB6D4A">
      <w:pPr>
        <w:pStyle w:val="BTEMEASMCA"/>
        <w:tabs>
          <w:tab w:val="num" w:pos="567"/>
        </w:tabs>
        <w:ind w:left="567" w:hanging="567"/>
      </w:pPr>
    </w:p>
    <w:p w:rsidR="00FB6D4A" w:rsidRPr="00061907" w:rsidRDefault="00FB6D4A" w:rsidP="00FB6D4A">
      <w:pPr>
        <w:pStyle w:val="Sraopastraipa"/>
        <w:numPr>
          <w:ilvl w:val="12"/>
          <w:numId w:val="3"/>
        </w:numPr>
        <w:tabs>
          <w:tab w:val="clear" w:pos="360"/>
          <w:tab w:val="num" w:pos="0"/>
        </w:tabs>
        <w:ind w:left="0"/>
        <w:outlineLvl w:val="0"/>
        <w:rPr>
          <w:b/>
          <w:noProof/>
          <w:sz w:val="22"/>
          <w:szCs w:val="22"/>
        </w:rPr>
      </w:pPr>
      <w:r w:rsidRPr="00061907">
        <w:rPr>
          <w:b/>
          <w:noProof/>
          <w:sz w:val="22"/>
          <w:szCs w:val="22"/>
        </w:rPr>
        <w:lastRenderedPageBreak/>
        <w:t xml:space="preserve">Įspėjimai ir atsargumo priemonės </w:t>
      </w:r>
    </w:p>
    <w:p w:rsidR="00FB6D4A" w:rsidRPr="00061907" w:rsidRDefault="00FB6D4A" w:rsidP="00FB6D4A">
      <w:pPr>
        <w:outlineLvl w:val="0"/>
        <w:rPr>
          <w:spacing w:val="-3"/>
          <w:sz w:val="22"/>
          <w:szCs w:val="22"/>
        </w:rPr>
      </w:pPr>
      <w:r w:rsidRPr="00061907">
        <w:rPr>
          <w:noProof/>
          <w:snapToGrid w:val="0"/>
          <w:sz w:val="22"/>
          <w:szCs w:val="22"/>
        </w:rPr>
        <w:t xml:space="preserve">Pasitarkite su gydytoju arba vaistininku, prieš pradėdami vartoti </w:t>
      </w:r>
      <w:r>
        <w:rPr>
          <w:spacing w:val="-3"/>
          <w:sz w:val="22"/>
          <w:szCs w:val="22"/>
        </w:rPr>
        <w:t>Methadone G.L. Pharma</w:t>
      </w:r>
      <w:r w:rsidRPr="00061907">
        <w:rPr>
          <w:spacing w:val="-3"/>
          <w:sz w:val="22"/>
          <w:szCs w:val="22"/>
        </w:rPr>
        <w:t>.</w:t>
      </w:r>
    </w:p>
    <w:p w:rsidR="00FB6D4A" w:rsidRPr="00061907" w:rsidRDefault="00FB6D4A" w:rsidP="00FB6D4A">
      <w:pPr>
        <w:outlineLvl w:val="0"/>
        <w:rPr>
          <w:spacing w:val="-3"/>
          <w:sz w:val="22"/>
          <w:szCs w:val="22"/>
        </w:rPr>
      </w:pPr>
    </w:p>
    <w:p w:rsidR="00FB6D4A" w:rsidRPr="00061907" w:rsidRDefault="00FB6D4A" w:rsidP="00FB6D4A">
      <w:pPr>
        <w:outlineLvl w:val="0"/>
        <w:rPr>
          <w:spacing w:val="-3"/>
          <w:sz w:val="22"/>
          <w:szCs w:val="22"/>
        </w:rPr>
      </w:pPr>
      <w:r w:rsidRPr="00061907">
        <w:rPr>
          <w:spacing w:val="-3"/>
          <w:sz w:val="22"/>
          <w:szCs w:val="22"/>
        </w:rPr>
        <w:t>Šiuo vaistu gydytis reikia laikantis ypatingo atsargumo ir esant atidžiai medicininei priežiūrai, jeigu:</w:t>
      </w:r>
    </w:p>
    <w:p w:rsidR="00FB6D4A" w:rsidRPr="00061907" w:rsidRDefault="00FB6D4A" w:rsidP="00FB6D4A">
      <w:pPr>
        <w:pStyle w:val="Sraopastraipa"/>
        <w:numPr>
          <w:ilvl w:val="0"/>
          <w:numId w:val="20"/>
        </w:numPr>
        <w:ind w:left="567" w:hanging="567"/>
        <w:outlineLvl w:val="0"/>
        <w:rPr>
          <w:sz w:val="22"/>
          <w:szCs w:val="22"/>
        </w:rPr>
      </w:pPr>
      <w:r w:rsidRPr="00061907">
        <w:rPr>
          <w:sz w:val="22"/>
          <w:szCs w:val="22"/>
        </w:rPr>
        <w:t>esate aukštos rizikos pacientas, tai yra bandėte žudytis pasinaudojant tokiais opioidais kaip heroinas, ypač derinant su vaistais nuo depresijos, alkoholiu, kitais centrinę nervų sistemą (CNS) slopinančiais vaistais (pvz., migdomaisiais vaistais)</w:t>
      </w:r>
      <w:r>
        <w:rPr>
          <w:sz w:val="22"/>
          <w:szCs w:val="22"/>
        </w:rPr>
        <w:t>;</w:t>
      </w:r>
    </w:p>
    <w:p w:rsidR="00FB6D4A" w:rsidRPr="00061907" w:rsidRDefault="00FB6D4A" w:rsidP="00FB6D4A">
      <w:pPr>
        <w:pStyle w:val="Sraopastraipa"/>
        <w:numPr>
          <w:ilvl w:val="0"/>
          <w:numId w:val="20"/>
        </w:numPr>
        <w:ind w:left="567" w:hanging="567"/>
        <w:outlineLvl w:val="0"/>
        <w:rPr>
          <w:sz w:val="22"/>
          <w:szCs w:val="22"/>
        </w:rPr>
      </w:pPr>
      <w:r w:rsidRPr="00061907">
        <w:rPr>
          <w:sz w:val="22"/>
          <w:szCs w:val="22"/>
        </w:rPr>
        <w:t xml:space="preserve">yra ūminio pilvo organų susirgimo simptomų, nes </w:t>
      </w:r>
      <w:r>
        <w:rPr>
          <w:spacing w:val="-3"/>
          <w:sz w:val="22"/>
          <w:szCs w:val="22"/>
        </w:rPr>
        <w:t>Methadone G.L. Pharma</w:t>
      </w:r>
      <w:r w:rsidRPr="00061907">
        <w:rPr>
          <w:spacing w:val="-3"/>
          <w:sz w:val="22"/>
          <w:szCs w:val="22"/>
        </w:rPr>
        <w:t xml:space="preserve"> gali paslėpti ligos simptomus ir dėl to diagnozė gali būti nustatyta pernelyg vėlai;</w:t>
      </w:r>
    </w:p>
    <w:p w:rsidR="00FB6D4A" w:rsidRPr="00061907" w:rsidRDefault="00FB6D4A" w:rsidP="00FB6D4A">
      <w:pPr>
        <w:pStyle w:val="Sraopastraipa"/>
        <w:numPr>
          <w:ilvl w:val="0"/>
          <w:numId w:val="20"/>
        </w:numPr>
        <w:ind w:left="567" w:hanging="567"/>
        <w:outlineLvl w:val="0"/>
        <w:rPr>
          <w:sz w:val="22"/>
          <w:szCs w:val="22"/>
        </w:rPr>
      </w:pPr>
      <w:r w:rsidRPr="00061907">
        <w:rPr>
          <w:spacing w:val="-3"/>
          <w:sz w:val="22"/>
          <w:szCs w:val="22"/>
        </w:rPr>
        <w:t xml:space="preserve">jeigu yra širdies ritmo sutrikimas (dažnas stiprus juntamas širdies plakimas) arba elektrokardiograma (EKG) užregistruotas kitas pokytis (širdies laidumo sutrikimas) arba sutrikusi elektrolitų pusiausvyra kraujyje, ypač esant sumažėjusiam kalio kiekiui kraujyje. Gali pailgėti QT intervalas ir padažnėti pulsas, širdies plakimas, kurio pabaiga gali būti gyvybei pavojingas širdies skilvelių virpėjimas. Prireikus prieš paskirdamas gydymą šiuo vaistu arba vaisto vartojimo metu Jūsų gydytojas gali atlikti EKG; </w:t>
      </w:r>
    </w:p>
    <w:p w:rsidR="00FB6D4A" w:rsidRPr="00061907" w:rsidRDefault="00FB6D4A" w:rsidP="00FB6D4A">
      <w:pPr>
        <w:pStyle w:val="Sraopastraipa"/>
        <w:numPr>
          <w:ilvl w:val="0"/>
          <w:numId w:val="21"/>
        </w:numPr>
        <w:tabs>
          <w:tab w:val="clear" w:pos="720"/>
          <w:tab w:val="num" w:pos="567"/>
        </w:tabs>
        <w:ind w:left="567" w:hanging="567"/>
        <w:outlineLvl w:val="0"/>
        <w:rPr>
          <w:sz w:val="22"/>
          <w:szCs w:val="22"/>
        </w:rPr>
      </w:pPr>
      <w:r w:rsidRPr="00061907">
        <w:rPr>
          <w:sz w:val="22"/>
          <w:szCs w:val="22"/>
        </w:rPr>
        <w:t>jeigu sergate širdies nepakankamumu;</w:t>
      </w:r>
    </w:p>
    <w:p w:rsidR="00FB6D4A" w:rsidRPr="00061907" w:rsidRDefault="00FB6D4A" w:rsidP="00FB6D4A">
      <w:pPr>
        <w:pStyle w:val="Sraopastraipa"/>
        <w:numPr>
          <w:ilvl w:val="0"/>
          <w:numId w:val="21"/>
        </w:numPr>
        <w:tabs>
          <w:tab w:val="clear" w:pos="720"/>
          <w:tab w:val="num" w:pos="567"/>
        </w:tabs>
        <w:ind w:left="567" w:hanging="567"/>
        <w:outlineLvl w:val="0"/>
        <w:rPr>
          <w:sz w:val="22"/>
          <w:szCs w:val="22"/>
        </w:rPr>
      </w:pPr>
      <w:r w:rsidRPr="00061907">
        <w:rPr>
          <w:sz w:val="22"/>
          <w:szCs w:val="22"/>
        </w:rPr>
        <w:t>jeigu žemas kraujospūdis;</w:t>
      </w:r>
    </w:p>
    <w:p w:rsidR="00FB6D4A" w:rsidRPr="00061907" w:rsidRDefault="00FB6D4A" w:rsidP="00FB6D4A">
      <w:pPr>
        <w:pStyle w:val="Sraopastraipa"/>
        <w:numPr>
          <w:ilvl w:val="0"/>
          <w:numId w:val="21"/>
        </w:numPr>
        <w:tabs>
          <w:tab w:val="clear" w:pos="720"/>
          <w:tab w:val="num" w:pos="567"/>
        </w:tabs>
        <w:ind w:left="567" w:hanging="567"/>
        <w:outlineLvl w:val="0"/>
        <w:rPr>
          <w:sz w:val="22"/>
          <w:szCs w:val="22"/>
        </w:rPr>
      </w:pPr>
      <w:r w:rsidRPr="00061907">
        <w:rPr>
          <w:sz w:val="22"/>
          <w:szCs w:val="22"/>
        </w:rPr>
        <w:t>jeigu yra šoko simptomų;</w:t>
      </w:r>
    </w:p>
    <w:p w:rsidR="00FB6D4A" w:rsidRPr="00061907" w:rsidRDefault="00FB6D4A" w:rsidP="00FB6D4A">
      <w:pPr>
        <w:pStyle w:val="Sraopastraipa"/>
        <w:numPr>
          <w:ilvl w:val="0"/>
          <w:numId w:val="21"/>
        </w:numPr>
        <w:tabs>
          <w:tab w:val="clear" w:pos="720"/>
          <w:tab w:val="num" w:pos="567"/>
        </w:tabs>
        <w:ind w:left="567" w:hanging="567"/>
        <w:outlineLvl w:val="0"/>
        <w:rPr>
          <w:sz w:val="22"/>
          <w:szCs w:val="22"/>
        </w:rPr>
      </w:pPr>
      <w:r w:rsidRPr="00061907">
        <w:rPr>
          <w:sz w:val="22"/>
          <w:szCs w:val="22"/>
        </w:rPr>
        <w:t>jei sergate tulžies takų arba latakų liga;</w:t>
      </w:r>
    </w:p>
    <w:p w:rsidR="00FB6D4A" w:rsidRPr="00061907" w:rsidRDefault="00FB6D4A" w:rsidP="00FB6D4A">
      <w:pPr>
        <w:pStyle w:val="Sraopastraipa"/>
        <w:numPr>
          <w:ilvl w:val="0"/>
          <w:numId w:val="21"/>
        </w:numPr>
        <w:tabs>
          <w:tab w:val="clear" w:pos="720"/>
          <w:tab w:val="num" w:pos="567"/>
        </w:tabs>
        <w:ind w:left="567" w:hanging="567"/>
        <w:outlineLvl w:val="0"/>
        <w:rPr>
          <w:sz w:val="22"/>
          <w:szCs w:val="22"/>
        </w:rPr>
      </w:pPr>
      <w:r w:rsidRPr="00061907">
        <w:rPr>
          <w:sz w:val="22"/>
          <w:szCs w:val="22"/>
        </w:rPr>
        <w:t>jeigu sergate uždegiminėmis žarnų ligomis arba yra žarnų nepraeinamumas;</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yra padidėjusi prostata ir užsilaiko šlapimas pūslėje;</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yra retas širdies ritmas (bradikardija);</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 vartojate kai kuriuos vaistus širdies ritmo sutrikimui gydyti (I ir III klasės antiartiminius vaistus);</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esate nėščia arba žindote kūdikį (žr. skyrių „Nėštumas ir žindymas“);</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sutrikusi sąmonė;</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 vartojate centrinę nervų sistemą arba kvėpavimą slopinančias medžiagas (pvz.</w:t>
      </w:r>
      <w:r>
        <w:rPr>
          <w:sz w:val="22"/>
          <w:szCs w:val="22"/>
        </w:rPr>
        <w:t>,</w:t>
      </w:r>
      <w:r w:rsidRPr="00061907">
        <w:rPr>
          <w:sz w:val="22"/>
          <w:szCs w:val="22"/>
        </w:rPr>
        <w:t xml:space="preserve"> alkoholį, CNS slopinančius vaistus); </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sergate ligomis, kurių metu reikia vengti kvėpavimo slopinimo;</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yra dabar arba buvo anksčiau galvos trauma;</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padidėjęs spaudimas galvoje (intrakranijinis spaudimas);</w:t>
      </w:r>
    </w:p>
    <w:p w:rsidR="00FB6D4A" w:rsidRPr="00061907" w:rsidRDefault="00FB6D4A" w:rsidP="00FB6D4A">
      <w:pPr>
        <w:numPr>
          <w:ilvl w:val="0"/>
          <w:numId w:val="22"/>
        </w:numPr>
        <w:tabs>
          <w:tab w:val="clear" w:pos="720"/>
          <w:tab w:val="num" w:pos="567"/>
        </w:tabs>
        <w:ind w:left="567" w:hanging="567"/>
        <w:rPr>
          <w:sz w:val="22"/>
          <w:szCs w:val="22"/>
        </w:rPr>
      </w:pPr>
      <w:r w:rsidRPr="00061907">
        <w:rPr>
          <w:sz w:val="22"/>
          <w:szCs w:val="22"/>
        </w:rPr>
        <w:t>jeigu gydotės nuo virusų sukelto</w:t>
      </w:r>
      <w:r>
        <w:rPr>
          <w:sz w:val="22"/>
          <w:szCs w:val="22"/>
        </w:rPr>
        <w:t>s</w:t>
      </w:r>
      <w:r w:rsidRPr="00061907">
        <w:rPr>
          <w:sz w:val="22"/>
          <w:szCs w:val="22"/>
        </w:rPr>
        <w:t xml:space="preserve"> ligos (žr. 3 skyriaus straipsnelį „K</w:t>
      </w:r>
      <w:r w:rsidRPr="00061907">
        <w:rPr>
          <w:spacing w:val="-3"/>
          <w:sz w:val="22"/>
          <w:szCs w:val="22"/>
        </w:rPr>
        <w:t>iti vaistai</w:t>
      </w:r>
      <w:r w:rsidRPr="00061907">
        <w:rPr>
          <w:sz w:val="22"/>
          <w:szCs w:val="22"/>
        </w:rPr>
        <w:t xml:space="preserve"> ir </w:t>
      </w:r>
      <w:r>
        <w:rPr>
          <w:spacing w:val="-3"/>
          <w:sz w:val="22"/>
          <w:szCs w:val="22"/>
        </w:rPr>
        <w:t>Methadone G.L. Pharma</w:t>
      </w:r>
      <w:r w:rsidRPr="00061907">
        <w:rPr>
          <w:spacing w:val="-3"/>
          <w:sz w:val="22"/>
          <w:szCs w:val="22"/>
        </w:rPr>
        <w:t>“</w:t>
      </w:r>
    </w:p>
    <w:p w:rsidR="00FB6D4A" w:rsidRPr="00061907" w:rsidRDefault="00FB6D4A" w:rsidP="00FB6D4A">
      <w:pPr>
        <w:numPr>
          <w:ilvl w:val="0"/>
          <w:numId w:val="22"/>
        </w:numPr>
        <w:tabs>
          <w:tab w:val="clear" w:pos="720"/>
          <w:tab w:val="num" w:pos="567"/>
        </w:tabs>
        <w:ind w:left="567" w:hanging="567"/>
        <w:rPr>
          <w:sz w:val="22"/>
          <w:szCs w:val="22"/>
        </w:rPr>
      </w:pPr>
      <w:r w:rsidRPr="00061907">
        <w:rPr>
          <w:spacing w:val="-3"/>
          <w:sz w:val="22"/>
          <w:szCs w:val="22"/>
        </w:rPr>
        <w:t>jeigu sergate kasos uždegimu;</w:t>
      </w:r>
    </w:p>
    <w:p w:rsidR="00FB6D4A" w:rsidRPr="00061907" w:rsidRDefault="00FB6D4A" w:rsidP="00FB6D4A">
      <w:pPr>
        <w:numPr>
          <w:ilvl w:val="0"/>
          <w:numId w:val="22"/>
        </w:numPr>
        <w:tabs>
          <w:tab w:val="clear" w:pos="720"/>
          <w:tab w:val="num" w:pos="567"/>
        </w:tabs>
        <w:ind w:left="567" w:hanging="567"/>
        <w:rPr>
          <w:sz w:val="22"/>
          <w:szCs w:val="22"/>
        </w:rPr>
      </w:pPr>
      <w:r w:rsidRPr="00061907">
        <w:rPr>
          <w:spacing w:val="-3"/>
          <w:sz w:val="22"/>
          <w:szCs w:val="22"/>
        </w:rPr>
        <w:t>jeigu yra traukulių;</w:t>
      </w:r>
    </w:p>
    <w:p w:rsidR="00FB6D4A" w:rsidRPr="00061907" w:rsidRDefault="00FB6D4A" w:rsidP="00FB6D4A">
      <w:pPr>
        <w:numPr>
          <w:ilvl w:val="0"/>
          <w:numId w:val="23"/>
        </w:numPr>
        <w:tabs>
          <w:tab w:val="clear" w:pos="720"/>
          <w:tab w:val="num" w:pos="567"/>
        </w:tabs>
        <w:ind w:left="567" w:hanging="567"/>
        <w:rPr>
          <w:sz w:val="22"/>
          <w:szCs w:val="22"/>
        </w:rPr>
      </w:pPr>
      <w:r w:rsidRPr="00061907">
        <w:rPr>
          <w:sz w:val="22"/>
          <w:szCs w:val="22"/>
        </w:rPr>
        <w:t>jeigu sergate hipotiroze (per silpna skydliaukės funkcija);</w:t>
      </w:r>
    </w:p>
    <w:p w:rsidR="00FB6D4A" w:rsidRPr="00061907" w:rsidRDefault="00FB6D4A" w:rsidP="00FB6D4A">
      <w:pPr>
        <w:numPr>
          <w:ilvl w:val="0"/>
          <w:numId w:val="23"/>
        </w:numPr>
        <w:tabs>
          <w:tab w:val="clear" w:pos="720"/>
          <w:tab w:val="num" w:pos="567"/>
        </w:tabs>
        <w:ind w:left="567" w:hanging="567"/>
        <w:rPr>
          <w:sz w:val="22"/>
          <w:szCs w:val="22"/>
        </w:rPr>
      </w:pPr>
      <w:r w:rsidRPr="00061907">
        <w:rPr>
          <w:sz w:val="22"/>
          <w:szCs w:val="22"/>
        </w:rPr>
        <w:t>jeigu susilpnėjusi antinksčių funkcija (antinksčių nepakankamumas);</w:t>
      </w:r>
    </w:p>
    <w:p w:rsidR="00FB6D4A" w:rsidRPr="00061907" w:rsidRDefault="00FB6D4A" w:rsidP="00FB6D4A">
      <w:pPr>
        <w:numPr>
          <w:ilvl w:val="0"/>
          <w:numId w:val="23"/>
        </w:numPr>
        <w:tabs>
          <w:tab w:val="clear" w:pos="720"/>
          <w:tab w:val="num" w:pos="567"/>
        </w:tabs>
        <w:ind w:left="567" w:hanging="567"/>
        <w:rPr>
          <w:sz w:val="22"/>
          <w:szCs w:val="22"/>
        </w:rPr>
      </w:pPr>
      <w:r w:rsidRPr="00061907">
        <w:rPr>
          <w:sz w:val="22"/>
          <w:szCs w:val="22"/>
        </w:rPr>
        <w:t>jeigu yra šoko simptomų;</w:t>
      </w:r>
    </w:p>
    <w:p w:rsidR="00FB6D4A" w:rsidRPr="00061907" w:rsidRDefault="00FB6D4A" w:rsidP="00FB6D4A">
      <w:pPr>
        <w:numPr>
          <w:ilvl w:val="0"/>
          <w:numId w:val="23"/>
        </w:numPr>
        <w:tabs>
          <w:tab w:val="clear" w:pos="720"/>
          <w:tab w:val="num" w:pos="567"/>
        </w:tabs>
        <w:ind w:left="567" w:hanging="567"/>
        <w:rPr>
          <w:sz w:val="22"/>
          <w:szCs w:val="22"/>
        </w:rPr>
      </w:pPr>
      <w:r w:rsidRPr="00061907">
        <w:rPr>
          <w:sz w:val="22"/>
          <w:szCs w:val="22"/>
        </w:rPr>
        <w:t>jeigu sergate nervų-raumenų liga (</w:t>
      </w:r>
      <w:r>
        <w:rPr>
          <w:sz w:val="22"/>
          <w:szCs w:val="22"/>
        </w:rPr>
        <w:t xml:space="preserve">generalizuota </w:t>
      </w:r>
      <w:r w:rsidRPr="00061907">
        <w:rPr>
          <w:sz w:val="22"/>
          <w:szCs w:val="22"/>
        </w:rPr>
        <w:t>miastenija</w:t>
      </w:r>
      <w:r>
        <w:rPr>
          <w:sz w:val="22"/>
          <w:szCs w:val="22"/>
        </w:rPr>
        <w:t xml:space="preserve"> (</w:t>
      </w:r>
      <w:r>
        <w:rPr>
          <w:i/>
          <w:sz w:val="22"/>
          <w:szCs w:val="22"/>
        </w:rPr>
        <w:t>myasthenia gravis</w:t>
      </w:r>
      <w:r>
        <w:rPr>
          <w:sz w:val="22"/>
          <w:szCs w:val="22"/>
        </w:rPr>
        <w:t>)</w:t>
      </w:r>
      <w:r w:rsidRPr="00061907">
        <w:rPr>
          <w:sz w:val="22"/>
          <w:szCs w:val="22"/>
        </w:rPr>
        <w:t>).</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 xml:space="preserve">Vartojant </w:t>
      </w:r>
      <w:r>
        <w:rPr>
          <w:spacing w:val="-3"/>
          <w:sz w:val="22"/>
          <w:szCs w:val="22"/>
        </w:rPr>
        <w:t>Methadone G.L. Pharma</w:t>
      </w:r>
      <w:r w:rsidRPr="00061907">
        <w:rPr>
          <w:spacing w:val="-3"/>
          <w:sz w:val="22"/>
          <w:szCs w:val="22"/>
        </w:rPr>
        <w:t xml:space="preserve"> ilgai arba pakartotinai galimas pripratimas, pasireiškiantis fizine ir psichine priklausomybe bei toleravimu. Staigus gydymo nutraukimas gali sukelti vartojimo nutraukimo simptomus. Todėl gydymą šiuo vaistu reikia nutraukti palengva.</w:t>
      </w:r>
    </w:p>
    <w:p w:rsidR="00FB6D4A" w:rsidRPr="00061907" w:rsidRDefault="00FB6D4A" w:rsidP="00FB6D4A">
      <w:pPr>
        <w:rPr>
          <w:spacing w:val="-3"/>
          <w:sz w:val="22"/>
          <w:szCs w:val="22"/>
        </w:rPr>
      </w:pPr>
    </w:p>
    <w:p w:rsidR="00FB6D4A" w:rsidRPr="00061907" w:rsidRDefault="00FB6D4A" w:rsidP="00FB6D4A">
      <w:pPr>
        <w:rPr>
          <w:sz w:val="22"/>
          <w:szCs w:val="22"/>
        </w:rPr>
      </w:pPr>
      <w:r>
        <w:rPr>
          <w:spacing w:val="-3"/>
          <w:sz w:val="22"/>
          <w:szCs w:val="22"/>
        </w:rPr>
        <w:lastRenderedPageBreak/>
        <w:t>Methadone G.L. Pharma</w:t>
      </w:r>
      <w:r w:rsidRPr="00061907">
        <w:rPr>
          <w:spacing w:val="-3"/>
          <w:sz w:val="22"/>
          <w:szCs w:val="22"/>
        </w:rPr>
        <w:t xml:space="preserve"> turi būti vartojamas tik priklausomybei nuo opioidų gydyti, nes dažniausiai vartojama pakaitiniam gydymui dozė gali sukelti sunkius apsinuodijimo, kvėpavimo slopinimo reiškinius, o opioidų netoleruojantiems pacientams netgi mirtį. </w:t>
      </w:r>
    </w:p>
    <w:p w:rsidR="00FB6D4A" w:rsidRPr="00061907" w:rsidRDefault="00FB6D4A" w:rsidP="00FB6D4A">
      <w:pPr>
        <w:rPr>
          <w:sz w:val="22"/>
          <w:szCs w:val="22"/>
        </w:rPr>
      </w:pPr>
    </w:p>
    <w:p w:rsidR="00FB6D4A" w:rsidRPr="00061907" w:rsidRDefault="00FB6D4A" w:rsidP="00FB6D4A">
      <w:pPr>
        <w:rPr>
          <w:spacing w:val="-3"/>
          <w:sz w:val="22"/>
          <w:szCs w:val="22"/>
        </w:rPr>
      </w:pPr>
      <w:r w:rsidRPr="00061907">
        <w:rPr>
          <w:sz w:val="22"/>
          <w:szCs w:val="22"/>
        </w:rPr>
        <w:t xml:space="preserve">Jūsų gydytojas gali periodiškai atlikti šlapimo tyrimus norėdamas nustatyti ar kartu nevartojami kiti narkotikai. Narkotikų ir vaistų vartojimas pakaitinio gydymo metu gali sukelti gyvybei pavojingas būkles ir tokio vartojimo reikia vengti. </w:t>
      </w:r>
      <w:r>
        <w:rPr>
          <w:b/>
          <w:spacing w:val="-3"/>
          <w:sz w:val="22"/>
          <w:szCs w:val="22"/>
        </w:rPr>
        <w:t>Methadone G.L. Pharma</w:t>
      </w:r>
      <w:r w:rsidRPr="00061907">
        <w:rPr>
          <w:b/>
          <w:spacing w:val="-3"/>
          <w:sz w:val="22"/>
          <w:szCs w:val="22"/>
        </w:rPr>
        <w:t xml:space="preserve"> pakaitinės terapijos </w:t>
      </w:r>
      <w:r>
        <w:rPr>
          <w:b/>
          <w:spacing w:val="-3"/>
          <w:sz w:val="22"/>
          <w:szCs w:val="22"/>
        </w:rPr>
        <w:t xml:space="preserve">metu </w:t>
      </w:r>
      <w:r w:rsidRPr="00061907">
        <w:rPr>
          <w:b/>
          <w:spacing w:val="-3"/>
          <w:sz w:val="22"/>
          <w:szCs w:val="22"/>
        </w:rPr>
        <w:t>vartojamas tik per burną</w:t>
      </w:r>
      <w:r w:rsidRPr="00061907">
        <w:rPr>
          <w:spacing w:val="-3"/>
          <w:sz w:val="22"/>
          <w:szCs w:val="22"/>
        </w:rPr>
        <w:t>. Piktnaudžiavimo juo atveju suleidus į veną galimas sunkus šalutinis poveikis, galima mirtis.</w:t>
      </w:r>
    </w:p>
    <w:p w:rsidR="00FB6D4A" w:rsidRPr="00061907" w:rsidRDefault="00FB6D4A" w:rsidP="00FB6D4A">
      <w:pPr>
        <w:rPr>
          <w:spacing w:val="-3"/>
          <w:sz w:val="22"/>
          <w:szCs w:val="22"/>
        </w:rPr>
      </w:pPr>
    </w:p>
    <w:p w:rsidR="00FB6D4A" w:rsidRPr="00061907" w:rsidRDefault="00FB6D4A" w:rsidP="00FB6D4A">
      <w:pPr>
        <w:rPr>
          <w:spacing w:val="-3"/>
          <w:sz w:val="22"/>
          <w:szCs w:val="22"/>
        </w:rPr>
      </w:pPr>
      <w:r>
        <w:rPr>
          <w:spacing w:val="-3"/>
          <w:sz w:val="22"/>
          <w:szCs w:val="22"/>
        </w:rPr>
        <w:t>Methadone G.L. Pharma</w:t>
      </w:r>
      <w:r w:rsidRPr="00061907">
        <w:rPr>
          <w:spacing w:val="-3"/>
          <w:sz w:val="22"/>
          <w:szCs w:val="22"/>
        </w:rPr>
        <w:t xml:space="preserve"> skausmą malšinantis poveikis gali slėpti kitų ligų simptomus. Atsiradus įtarimui apie bet kokią ligą, kuri dažniausiai sukelia skausmą, kreipkitės į gydytoją netgi tuomet, kai skausmo nėra arba jis nelauktai silpnas. Jeigu jaučiate skausmą, gali reikėti papildomai vartoti kitų skausmą malšinančių vaistų.</w:t>
      </w:r>
    </w:p>
    <w:p w:rsidR="00FB6D4A" w:rsidRPr="00061907" w:rsidRDefault="00FB6D4A" w:rsidP="00FB6D4A">
      <w:pPr>
        <w:rPr>
          <w:spacing w:val="-3"/>
          <w:sz w:val="22"/>
          <w:szCs w:val="22"/>
        </w:rPr>
      </w:pPr>
    </w:p>
    <w:p w:rsidR="00FB6D4A" w:rsidRPr="00061907" w:rsidRDefault="00FB6D4A" w:rsidP="00FB6D4A">
      <w:pPr>
        <w:rPr>
          <w:spacing w:val="-3"/>
          <w:sz w:val="22"/>
          <w:szCs w:val="22"/>
        </w:rPr>
      </w:pPr>
      <w:r w:rsidRPr="00061907">
        <w:rPr>
          <w:spacing w:val="-3"/>
          <w:sz w:val="22"/>
          <w:szCs w:val="22"/>
        </w:rPr>
        <w:t>Jeigu sergate inkstų ar kepenų liga, yra bendra bloga būklė, prireikus Jūsų gydytojas gali dozę sumažinti.</w:t>
      </w:r>
    </w:p>
    <w:p w:rsidR="00FB6D4A" w:rsidRPr="00061907" w:rsidRDefault="00FB6D4A" w:rsidP="00FB6D4A">
      <w:pPr>
        <w:keepNext/>
        <w:tabs>
          <w:tab w:val="left" w:pos="567"/>
        </w:tabs>
        <w:spacing w:line="260" w:lineRule="exact"/>
        <w:jc w:val="both"/>
        <w:outlineLvl w:val="3"/>
        <w:rPr>
          <w:rFonts w:eastAsia="Times New Roman"/>
          <w:b/>
          <w:bCs/>
          <w:snapToGrid w:val="0"/>
          <w:sz w:val="22"/>
          <w:szCs w:val="28"/>
          <w:lang w:eastAsia="x-none"/>
        </w:rPr>
      </w:pPr>
    </w:p>
    <w:p w:rsidR="00FB6D4A" w:rsidRPr="00061907" w:rsidRDefault="00FB6D4A" w:rsidP="00FB6D4A">
      <w:pPr>
        <w:keepNext/>
        <w:tabs>
          <w:tab w:val="left" w:pos="567"/>
        </w:tabs>
        <w:spacing w:line="260" w:lineRule="exact"/>
        <w:jc w:val="both"/>
        <w:outlineLvl w:val="3"/>
        <w:rPr>
          <w:rFonts w:eastAsia="Times New Roman"/>
          <w:b/>
          <w:bCs/>
          <w:snapToGrid w:val="0"/>
          <w:sz w:val="22"/>
          <w:szCs w:val="28"/>
          <w:lang w:eastAsia="x-none"/>
        </w:rPr>
      </w:pPr>
      <w:r w:rsidRPr="00061907">
        <w:rPr>
          <w:rFonts w:eastAsia="Times New Roman"/>
          <w:b/>
          <w:bCs/>
          <w:snapToGrid w:val="0"/>
          <w:sz w:val="22"/>
          <w:szCs w:val="28"/>
          <w:lang w:eastAsia="x-none"/>
        </w:rPr>
        <w:t>Vaikams ir paaugliams</w:t>
      </w:r>
    </w:p>
    <w:p w:rsidR="00FB6D4A" w:rsidRDefault="00FB6D4A" w:rsidP="00FB6D4A">
      <w:pPr>
        <w:rPr>
          <w:spacing w:val="-3"/>
          <w:sz w:val="22"/>
          <w:szCs w:val="22"/>
        </w:rPr>
      </w:pPr>
      <w:r w:rsidRPr="00061907">
        <w:rPr>
          <w:spacing w:val="-3"/>
          <w:sz w:val="22"/>
          <w:szCs w:val="22"/>
        </w:rPr>
        <w:t xml:space="preserve">Apie </w:t>
      </w:r>
      <w:r>
        <w:rPr>
          <w:spacing w:val="-3"/>
          <w:sz w:val="22"/>
          <w:szCs w:val="22"/>
        </w:rPr>
        <w:t>Methadone G.L. Pharma</w:t>
      </w:r>
      <w:r w:rsidRPr="00061907">
        <w:rPr>
          <w:spacing w:val="-3"/>
          <w:sz w:val="22"/>
          <w:szCs w:val="22"/>
        </w:rPr>
        <w:t xml:space="preserve"> vartojimo vaikams ir paaugliams iki 14 metų saugumą ir veiksmingumą duomenų nepakanka. Duomenų apie vyresnių negu 15 metų paauglių gydymą yra.</w:t>
      </w:r>
    </w:p>
    <w:p w:rsidR="00FB6D4A" w:rsidRPr="00061907" w:rsidRDefault="00FB6D4A" w:rsidP="00FB6D4A">
      <w:pPr>
        <w:rPr>
          <w:spacing w:val="-3"/>
          <w:sz w:val="22"/>
          <w:szCs w:val="22"/>
        </w:rPr>
      </w:pPr>
    </w:p>
    <w:p w:rsidR="00FB6D4A" w:rsidRPr="00061907" w:rsidRDefault="00FB6D4A" w:rsidP="00FB6D4A">
      <w:pPr>
        <w:keepNext/>
        <w:numPr>
          <w:ilvl w:val="12"/>
          <w:numId w:val="0"/>
        </w:numPr>
        <w:ind w:right="-2"/>
        <w:rPr>
          <w:spacing w:val="-3"/>
          <w:sz w:val="22"/>
          <w:szCs w:val="22"/>
        </w:rPr>
      </w:pPr>
      <w:r w:rsidRPr="00061907">
        <w:rPr>
          <w:rFonts w:eastAsia="Times New Roman"/>
          <w:b/>
          <w:sz w:val="22"/>
          <w:szCs w:val="20"/>
          <w:lang w:eastAsia="lt-LT" w:bidi="lt-LT"/>
        </w:rPr>
        <w:t xml:space="preserve">Kiti vaistai ir </w:t>
      </w:r>
      <w:r>
        <w:rPr>
          <w:b/>
          <w:spacing w:val="-3"/>
          <w:sz w:val="22"/>
          <w:szCs w:val="22"/>
        </w:rPr>
        <w:t>Methadone G.L. Pharma</w:t>
      </w:r>
    </w:p>
    <w:p w:rsidR="00FB6D4A" w:rsidRPr="00061907" w:rsidRDefault="00FB6D4A" w:rsidP="00FB6D4A">
      <w:pPr>
        <w:numPr>
          <w:ilvl w:val="12"/>
          <w:numId w:val="0"/>
        </w:numPr>
        <w:ind w:right="-2"/>
        <w:rPr>
          <w:rFonts w:eastAsia="Times New Roman"/>
          <w:snapToGrid w:val="0"/>
          <w:sz w:val="22"/>
        </w:rPr>
      </w:pPr>
      <w:r w:rsidRPr="00061907">
        <w:rPr>
          <w:rFonts w:eastAsia="Times New Roman"/>
          <w:noProof/>
          <w:snapToGrid w:val="0"/>
          <w:sz w:val="22"/>
        </w:rPr>
        <w:t>Jeigu vartojate ar neseniai vartojote kitų vaistų arba dėl to nesate tikri, apie tai pasakykite gydytojui arba vaistininkui.</w:t>
      </w:r>
    </w:p>
    <w:p w:rsidR="00FB6D4A" w:rsidRPr="00061907" w:rsidRDefault="00FB6D4A" w:rsidP="00FB6D4A">
      <w:pPr>
        <w:numPr>
          <w:ilvl w:val="12"/>
          <w:numId w:val="0"/>
        </w:numPr>
        <w:ind w:right="-2"/>
        <w:rPr>
          <w:rFonts w:eastAsia="Times New Roman"/>
          <w:snapToGrid w:val="0"/>
          <w:sz w:val="22"/>
        </w:rPr>
      </w:pPr>
      <w:r w:rsidRPr="00061907">
        <w:rPr>
          <w:sz w:val="22"/>
          <w:szCs w:val="22"/>
        </w:rPr>
        <w:t>Kiekvieno apsilankymo pas gydytoją arba ligoninėje metu sąžiningai pripažinkite savo žalingą polinkį, pasakykite apie pakaitinį gydymąsi, vaistų vartojimo būdą. Tai taikoma ir kitiems tuo metu vartojamiems vaistams. Ši informacija būtina siekiant išvengti galimai žalingo vaistų derinio poveikio.</w:t>
      </w:r>
    </w:p>
    <w:p w:rsidR="00FB6D4A" w:rsidRPr="00061907" w:rsidRDefault="00FB6D4A" w:rsidP="00FB6D4A">
      <w:pPr>
        <w:numPr>
          <w:ilvl w:val="12"/>
          <w:numId w:val="0"/>
        </w:numPr>
        <w:ind w:right="-2"/>
        <w:rPr>
          <w:sz w:val="22"/>
          <w:szCs w:val="22"/>
        </w:rPr>
      </w:pPr>
    </w:p>
    <w:p w:rsidR="00FB6D4A" w:rsidRPr="00061907" w:rsidRDefault="00FB6D4A" w:rsidP="00FB6D4A">
      <w:pPr>
        <w:numPr>
          <w:ilvl w:val="12"/>
          <w:numId w:val="0"/>
        </w:numPr>
        <w:ind w:right="-2"/>
        <w:rPr>
          <w:rFonts w:eastAsia="Times New Roman"/>
          <w:snapToGrid w:val="0"/>
          <w:sz w:val="22"/>
        </w:rPr>
      </w:pPr>
      <w:r w:rsidRPr="00061907">
        <w:rPr>
          <w:sz w:val="22"/>
          <w:szCs w:val="22"/>
        </w:rPr>
        <w:t xml:space="preserve">Metadono hidrochloridas gali turėti poveikį kitiems vaistams. Kiti vaistai taip pat gali turėti </w:t>
      </w:r>
      <w:r>
        <w:rPr>
          <w:spacing w:val="-3"/>
          <w:sz w:val="22"/>
          <w:szCs w:val="22"/>
        </w:rPr>
        <w:t>Methadone G.L. Pharma</w:t>
      </w:r>
      <w:r w:rsidRPr="00061907">
        <w:rPr>
          <w:spacing w:val="-3"/>
          <w:sz w:val="22"/>
          <w:szCs w:val="22"/>
        </w:rPr>
        <w:t xml:space="preserve"> veikimui.</w:t>
      </w:r>
    </w:p>
    <w:p w:rsidR="00FB6D4A" w:rsidRPr="00061907" w:rsidRDefault="00FB6D4A" w:rsidP="00FB6D4A">
      <w:pPr>
        <w:numPr>
          <w:ilvl w:val="12"/>
          <w:numId w:val="0"/>
        </w:numPr>
        <w:ind w:right="-2"/>
        <w:rPr>
          <w:rFonts w:eastAsia="Times New Roman"/>
          <w:snapToGrid w:val="0"/>
          <w:sz w:val="22"/>
        </w:rPr>
      </w:pPr>
    </w:p>
    <w:p w:rsidR="00FB6D4A" w:rsidRPr="00061907" w:rsidRDefault="00FB6D4A" w:rsidP="00FB6D4A">
      <w:pPr>
        <w:numPr>
          <w:ilvl w:val="12"/>
          <w:numId w:val="0"/>
        </w:numPr>
        <w:ind w:right="-2"/>
        <w:rPr>
          <w:spacing w:val="-3"/>
          <w:sz w:val="22"/>
          <w:szCs w:val="22"/>
        </w:rPr>
      </w:pPr>
      <w:r w:rsidRPr="00061907">
        <w:rPr>
          <w:spacing w:val="-3"/>
          <w:sz w:val="22"/>
          <w:szCs w:val="22"/>
        </w:rPr>
        <w:t>Pasakykite gydytojui, jeigu vartojate šiuos vaistinius preparatus:</w:t>
      </w:r>
    </w:p>
    <w:p w:rsidR="00FB6D4A" w:rsidRPr="00061907" w:rsidRDefault="00FB6D4A" w:rsidP="00FB6D4A">
      <w:pPr>
        <w:pStyle w:val="BT-EMEASMCA"/>
        <w:ind w:left="567" w:hanging="567"/>
        <w:jc w:val="left"/>
      </w:pPr>
      <w:r w:rsidRPr="00061907">
        <w:t>stipriai skausmą malšinančius vaistus (opioidų preparatus skausmui malšinti);</w:t>
      </w:r>
    </w:p>
    <w:p w:rsidR="00FB6D4A" w:rsidRPr="00061907" w:rsidRDefault="00FB6D4A" w:rsidP="00FB6D4A">
      <w:pPr>
        <w:pStyle w:val="BT-EMEASMCA"/>
        <w:ind w:left="567" w:hanging="567"/>
        <w:jc w:val="left"/>
      </w:pPr>
      <w:r w:rsidRPr="00061907">
        <w:t>vaistus, veikiančius psichiką (pvz.: tioridaziną, fenotiazinus, haloperidolį, sertindolį ir ziprazidoną);</w:t>
      </w:r>
    </w:p>
    <w:p w:rsidR="00FB6D4A" w:rsidRPr="00061907" w:rsidRDefault="00FB6D4A" w:rsidP="00FB6D4A">
      <w:pPr>
        <w:pStyle w:val="BT-EMEASMCA"/>
        <w:ind w:left="567" w:hanging="567"/>
        <w:jc w:val="left"/>
      </w:pPr>
      <w:r w:rsidRPr="00061907">
        <w:t>vaistus širdies veiklos sutrikimams gydyti – verapamilį ir chinidiną;</w:t>
      </w:r>
    </w:p>
    <w:p w:rsidR="00FB6D4A" w:rsidRPr="00061907" w:rsidRDefault="00FB6D4A" w:rsidP="00FB6D4A">
      <w:pPr>
        <w:pStyle w:val="BT-EMEASMCA"/>
        <w:ind w:left="567" w:hanging="567"/>
        <w:jc w:val="left"/>
      </w:pPr>
      <w:r w:rsidRPr="00061907">
        <w:t>vaistus nuo depresijos (dezipraminą, nefazodoną, fluvoksaminą, fluoksetiną, paroksetiną ir sertralin</w:t>
      </w:r>
      <w:r>
        <w:t>ą</w:t>
      </w:r>
      <w:r w:rsidRPr="00061907">
        <w:t>);</w:t>
      </w:r>
    </w:p>
    <w:p w:rsidR="00FB6D4A" w:rsidRPr="00061907" w:rsidRDefault="00FB6D4A" w:rsidP="00FB6D4A">
      <w:pPr>
        <w:pStyle w:val="BT-EMEASMCA"/>
        <w:ind w:left="567" w:hanging="567"/>
        <w:jc w:val="left"/>
      </w:pPr>
      <w:r w:rsidRPr="00061907">
        <w:t>vaistus nuo uždegimo ir imuninę sistemą slopinančius vaistus (pvz.</w:t>
      </w:r>
      <w:r>
        <w:t>,</w:t>
      </w:r>
      <w:r w:rsidRPr="00061907">
        <w:t xml:space="preserve"> deksametazoną ir ciklosporiną);</w:t>
      </w:r>
    </w:p>
    <w:p w:rsidR="00FB6D4A" w:rsidRPr="00061907" w:rsidRDefault="00FB6D4A" w:rsidP="00FB6D4A">
      <w:pPr>
        <w:pStyle w:val="BT-EMEASMCA"/>
        <w:ind w:left="567" w:hanging="567"/>
        <w:jc w:val="left"/>
      </w:pPr>
      <w:r w:rsidRPr="00061907">
        <w:t xml:space="preserve">vaistus kai kurioms virusų sukeltoms ligoms – ŽIV arba hepatitui C - gydyti (nevirapiną, zidovudiną, efavirenzą, nelfinavirą, </w:t>
      </w:r>
      <w:r>
        <w:t xml:space="preserve">ritonavirą, </w:t>
      </w:r>
      <w:r w:rsidRPr="00061907">
        <w:t>telaprevirą, amprenavirą, delav</w:t>
      </w:r>
      <w:r>
        <w:t>i</w:t>
      </w:r>
      <w:r w:rsidRPr="00061907">
        <w:t xml:space="preserve">rdiną, lopinavirą/ritonavirą, </w:t>
      </w:r>
      <w:r>
        <w:t xml:space="preserve">ritonavirą/sakvinavirą, </w:t>
      </w:r>
      <w:r w:rsidRPr="00061907">
        <w:t>abakavirą, didanoziną, stavudiną);</w:t>
      </w:r>
    </w:p>
    <w:p w:rsidR="00FB6D4A" w:rsidRPr="00061907" w:rsidRDefault="00FB6D4A" w:rsidP="00FB6D4A">
      <w:pPr>
        <w:pStyle w:val="BT-EMEASMCA"/>
        <w:ind w:left="567" w:hanging="567"/>
        <w:jc w:val="left"/>
      </w:pPr>
      <w:r w:rsidRPr="00061907">
        <w:t>antibiotikus (vaistus bakterijų sukeltoms infekcijoms gydyti) ciprofloksaciną, levofloksaciną, moksifloksaciną ir makrolidų grupės antibiotikus klaritromiciną, telitromiciną ir eritromiciną;</w:t>
      </w:r>
    </w:p>
    <w:p w:rsidR="00FB6D4A" w:rsidRPr="00061907" w:rsidRDefault="00FB6D4A" w:rsidP="00FB6D4A">
      <w:pPr>
        <w:pStyle w:val="BT-EMEASMCA"/>
        <w:ind w:left="567" w:hanging="567"/>
        <w:jc w:val="left"/>
      </w:pPr>
      <w:r w:rsidRPr="00061907">
        <w:t>vaistus grybelių sukeltoms infekcijoms gydyti flukonazolą, itrokonazolą ir ketokonazolą;</w:t>
      </w:r>
    </w:p>
    <w:p w:rsidR="00FB6D4A" w:rsidRPr="00061907" w:rsidRDefault="00FB6D4A" w:rsidP="00FB6D4A">
      <w:pPr>
        <w:pStyle w:val="BT-EMEASMCA"/>
        <w:ind w:left="567" w:hanging="567"/>
        <w:jc w:val="left"/>
      </w:pPr>
      <w:r w:rsidRPr="00061907">
        <w:lastRenderedPageBreak/>
        <w:t>skrandžio opaligei gydyti vartojamą cimetidiną;</w:t>
      </w:r>
    </w:p>
    <w:p w:rsidR="00FB6D4A" w:rsidRPr="00061907" w:rsidRDefault="00FB6D4A" w:rsidP="00FB6D4A">
      <w:pPr>
        <w:pStyle w:val="BT-EMEASMCA"/>
        <w:ind w:left="567" w:hanging="567"/>
        <w:jc w:val="left"/>
      </w:pPr>
      <w:r w:rsidRPr="00061907">
        <w:t>naloksoną, vartojamą opioidų poveikiui pašalinti;</w:t>
      </w:r>
    </w:p>
    <w:p w:rsidR="00FB6D4A" w:rsidRPr="00061907" w:rsidRDefault="00FB6D4A" w:rsidP="00FB6D4A">
      <w:pPr>
        <w:pStyle w:val="BT-EMEASMCA"/>
        <w:ind w:left="567" w:hanging="567"/>
        <w:jc w:val="left"/>
      </w:pPr>
      <w:r w:rsidRPr="00061907">
        <w:t>vaistus, kurie neutralizuoja opioidų poveikius – naltreksoną ir buprenorfiną;</w:t>
      </w:r>
    </w:p>
    <w:p w:rsidR="00FB6D4A" w:rsidRPr="00061907" w:rsidRDefault="00FB6D4A" w:rsidP="00FB6D4A">
      <w:pPr>
        <w:pStyle w:val="BT-EMEASMCA"/>
        <w:ind w:left="567" w:hanging="567"/>
        <w:jc w:val="left"/>
      </w:pPr>
      <w:r w:rsidRPr="00061907">
        <w:t>rifampiciną, vartojamą tuberkuliozei gydyti;</w:t>
      </w:r>
    </w:p>
    <w:p w:rsidR="00FB6D4A" w:rsidRPr="00061907" w:rsidRDefault="00FB6D4A" w:rsidP="00FB6D4A">
      <w:pPr>
        <w:pStyle w:val="BT-EMEASMCA"/>
        <w:ind w:left="567" w:hanging="567"/>
        <w:jc w:val="left"/>
      </w:pPr>
      <w:r w:rsidRPr="00061907">
        <w:t xml:space="preserve">vaistus, vartojamus epilepsijai gydyti – fenitoiną, </w:t>
      </w:r>
      <w:r>
        <w:t xml:space="preserve">karbamazepiną </w:t>
      </w:r>
      <w:r w:rsidRPr="00061907">
        <w:t>ir fenobarbitalį;</w:t>
      </w:r>
    </w:p>
    <w:p w:rsidR="00FB6D4A" w:rsidRPr="00061907" w:rsidRDefault="00FB6D4A" w:rsidP="00FB6D4A">
      <w:pPr>
        <w:pStyle w:val="BT-EMEASMCA"/>
        <w:ind w:left="567" w:hanging="567"/>
        <w:jc w:val="left"/>
      </w:pPr>
      <w:r w:rsidRPr="00061907">
        <w:t>šlapimą rūgštinančius vaistus – askorbo rūgštį (vitaminą C</w:t>
      </w:r>
      <w:r>
        <w:t>)</w:t>
      </w:r>
      <w:r w:rsidRPr="00061907">
        <w:t xml:space="preserve"> ir amonio chloridą;</w:t>
      </w:r>
    </w:p>
    <w:p w:rsidR="00FB6D4A" w:rsidRPr="00061907" w:rsidRDefault="00FB6D4A" w:rsidP="00FB6D4A">
      <w:pPr>
        <w:pStyle w:val="BT-EMEASMCA"/>
        <w:ind w:left="567" w:hanging="567"/>
        <w:jc w:val="left"/>
      </w:pPr>
      <w:r w:rsidRPr="00061907">
        <w:t>vaistus viduriavimui gydyti (pvz.</w:t>
      </w:r>
      <w:r>
        <w:t>,</w:t>
      </w:r>
      <w:r w:rsidRPr="00061907">
        <w:t xml:space="preserve"> loperamidą, dife</w:t>
      </w:r>
      <w:r>
        <w:t>n</w:t>
      </w:r>
      <w:r w:rsidRPr="00061907">
        <w:t>oksilatą);</w:t>
      </w:r>
    </w:p>
    <w:p w:rsidR="00FB6D4A" w:rsidRPr="00061907" w:rsidRDefault="00FB6D4A" w:rsidP="00FB6D4A">
      <w:pPr>
        <w:pStyle w:val="BT-EMEASMCA"/>
        <w:ind w:left="567" w:hanging="567"/>
        <w:jc w:val="left"/>
      </w:pPr>
      <w:r w:rsidRPr="00061907">
        <w:t>šlapimo išsiskyrimą skatinančius vaistus (pvz., spironolaktoną);</w:t>
      </w:r>
    </w:p>
    <w:p w:rsidR="00FB6D4A" w:rsidRPr="00061907" w:rsidRDefault="00FB6D4A" w:rsidP="00FB6D4A">
      <w:pPr>
        <w:pStyle w:val="BT-EMEASMCA"/>
        <w:ind w:left="567" w:hanging="567"/>
        <w:jc w:val="left"/>
      </w:pPr>
      <w:r w:rsidRPr="00061907">
        <w:t>vaistus, kurie gali sukelti Jums mieguistumą (migdomuosius ir raminamuosius vaistus);</w:t>
      </w:r>
    </w:p>
    <w:p w:rsidR="00FB6D4A" w:rsidRPr="00061907" w:rsidRDefault="00FB6D4A" w:rsidP="00FB6D4A">
      <w:pPr>
        <w:pStyle w:val="BT-EMEASMCA"/>
        <w:ind w:left="567" w:hanging="567"/>
        <w:jc w:val="left"/>
      </w:pPr>
      <w:r w:rsidRPr="00061907">
        <w:t>paprast</w:t>
      </w:r>
      <w:r>
        <w:t>ųjų</w:t>
      </w:r>
      <w:r w:rsidRPr="00061907">
        <w:t xml:space="preserve"> jonažol</w:t>
      </w:r>
      <w:r>
        <w:t>ių</w:t>
      </w:r>
      <w:r w:rsidRPr="00061907">
        <w:t>, vaistažolių preparatus depresijai gydyti;</w:t>
      </w:r>
    </w:p>
    <w:p w:rsidR="00FB6D4A" w:rsidRPr="00061907" w:rsidRDefault="00FB6D4A" w:rsidP="00FB6D4A">
      <w:pPr>
        <w:pStyle w:val="BT-EMEASMCA"/>
        <w:ind w:left="567" w:hanging="567"/>
        <w:jc w:val="left"/>
      </w:pPr>
      <w:r w:rsidRPr="00061907">
        <w:t>vaistus, kurie tinka stipriam juntamam greitam širdies plakimui (širdies aritmijai) gydyti, pvz.</w:t>
      </w:r>
      <w:r>
        <w:t>,</w:t>
      </w:r>
      <w:r w:rsidRPr="00061907">
        <w:t xml:space="preserve"> sotalolį, amjodaroną ir flekainidą;</w:t>
      </w:r>
    </w:p>
    <w:p w:rsidR="00FB6D4A" w:rsidRPr="00061907" w:rsidRDefault="00FB6D4A" w:rsidP="00FB6D4A">
      <w:pPr>
        <w:pStyle w:val="BT-EMEASMCA"/>
        <w:ind w:left="567" w:hanging="567"/>
        <w:jc w:val="left"/>
      </w:pPr>
      <w:r w:rsidRPr="00061907">
        <w:t>kai kuriuos vaistus alergijai gydyti (neselektyviuosius, klasikinius H</w:t>
      </w:r>
      <w:r w:rsidRPr="00061907">
        <w:rPr>
          <w:vertAlign w:val="subscript"/>
        </w:rPr>
        <w:t>1</w:t>
      </w:r>
      <w:r w:rsidRPr="00061907">
        <w:t xml:space="preserve"> antihitamininius vaistus, pvz.: difenhidraminą, doksilaminą, dimenhidrinatą);</w:t>
      </w:r>
    </w:p>
    <w:p w:rsidR="00FB6D4A" w:rsidRPr="00061907" w:rsidRDefault="00FB6D4A" w:rsidP="00FB6D4A">
      <w:pPr>
        <w:pStyle w:val="BT-EMEASMCA"/>
        <w:ind w:left="567" w:hanging="567"/>
        <w:jc w:val="left"/>
      </w:pPr>
      <w:r w:rsidRPr="00061907">
        <w:t>monoaminooksidazės (MAO) inhibitorius (MAO inhibitorius depresijai arba Parkinsono ligai gydyti).</w:t>
      </w:r>
    </w:p>
    <w:p w:rsidR="00FB6D4A" w:rsidRDefault="00FB6D4A" w:rsidP="00FB6D4A">
      <w:pPr>
        <w:pStyle w:val="BTEMEASMCA"/>
        <w:rPr>
          <w:rStyle w:val="BTEMEASMCAChar"/>
        </w:rPr>
      </w:pPr>
    </w:p>
    <w:p w:rsidR="00FB6D4A" w:rsidRPr="00EB1F50" w:rsidRDefault="00FB6D4A" w:rsidP="00FB6D4A">
      <w:pPr>
        <w:pStyle w:val="BTEMEASMCA"/>
        <w:rPr>
          <w:rStyle w:val="BTEMEASMCAChar"/>
        </w:rPr>
      </w:pPr>
      <w:r>
        <w:rPr>
          <w:spacing w:val="-3"/>
        </w:rPr>
        <w:t>Methadone G.L. Pharma</w:t>
      </w:r>
      <w:r w:rsidRPr="00061907">
        <w:rPr>
          <w:spacing w:val="-3"/>
        </w:rPr>
        <w:t xml:space="preserve"> </w:t>
      </w:r>
      <w:r w:rsidRPr="00EB1F50">
        <w:rPr>
          <w:rStyle w:val="BTEMEASMCAChar"/>
        </w:rPr>
        <w:t>vartojimas kartu su tokiais raminančiais vaistais, kaip benzodiazepinai arba jiems panašūs gali padidinti mieguistumo, kvėpavimo sutrikimų (kvėpavimo slopinimo), komos riziką ir gali būti pavojingas gyvybei. Dėl to šio vaisto vartoti galima tik tais atvejais kai kitas gydymas negalimas.</w:t>
      </w:r>
    </w:p>
    <w:p w:rsidR="00FB6D4A" w:rsidRPr="00EB1F50" w:rsidRDefault="00FB6D4A" w:rsidP="00FB6D4A">
      <w:pPr>
        <w:pStyle w:val="BTEMEASMCA"/>
        <w:rPr>
          <w:rStyle w:val="BTEMEASMCAChar"/>
        </w:rPr>
      </w:pPr>
      <w:r w:rsidRPr="00EB1F50">
        <w:rPr>
          <w:rStyle w:val="BTEMEASMCAChar"/>
        </w:rPr>
        <w:t xml:space="preserve">Tačiau jeigu gydytojas paskyrė Methadone G.L. Pharma vartoti kartu su raminančiais vaistais, dozę ir vartojimo trukmę nustato gydytojas. </w:t>
      </w:r>
    </w:p>
    <w:p w:rsidR="00FB6D4A" w:rsidRDefault="00FB6D4A" w:rsidP="00FB6D4A">
      <w:pPr>
        <w:pStyle w:val="BTEMEASMCA"/>
        <w:rPr>
          <w:rStyle w:val="BTEMEASMCAChar"/>
        </w:rPr>
      </w:pPr>
      <w:r w:rsidRPr="00EB1F50">
        <w:rPr>
          <w:rStyle w:val="BTEMEASMCAChar"/>
        </w:rPr>
        <w:t xml:space="preserve">Pasakykite gydytojui kokius raminančius vaistus vartojate ir atidžiai laikykitės gydytojo paskirtos dozės. Galėtų būti naudinga pasakyti savo draugams arba giminėms apie aukščiau išvardytus simptomus. </w:t>
      </w:r>
      <w:r>
        <w:rPr>
          <w:rStyle w:val="BTEMEASMCAChar"/>
        </w:rPr>
        <w:t>Atsiradus tokiems simptomams, kreipkitės į gydytoją.</w:t>
      </w:r>
    </w:p>
    <w:p w:rsidR="00FB6D4A" w:rsidRDefault="00FB6D4A" w:rsidP="00FB6D4A">
      <w:pPr>
        <w:pStyle w:val="BTEMEASMCA"/>
        <w:rPr>
          <w:rStyle w:val="BTEMEASMCAChar"/>
        </w:rPr>
      </w:pPr>
    </w:p>
    <w:p w:rsidR="00FB6D4A" w:rsidRPr="00061907" w:rsidRDefault="00FB6D4A" w:rsidP="00FB6D4A">
      <w:pPr>
        <w:pStyle w:val="BTEMEASMCA"/>
      </w:pPr>
      <w:r w:rsidRPr="00061907">
        <w:rPr>
          <w:rStyle w:val="BTEMEASMCAChar"/>
        </w:rPr>
        <w:t>Kanapės gali sulėtinti metadono irimą ir padidinti jo koncentraciją kraujyje. Tai gali sukelti</w:t>
      </w:r>
      <w:r w:rsidRPr="00061907">
        <w:t xml:space="preserve"> apsinuodijimo reiškinius ir kvėpavimo slopinimą.</w:t>
      </w:r>
    </w:p>
    <w:p w:rsidR="00FB6D4A" w:rsidRPr="00061907" w:rsidRDefault="00FB6D4A" w:rsidP="00FB6D4A">
      <w:pPr>
        <w:pStyle w:val="BTEMEASMCA"/>
      </w:pPr>
    </w:p>
    <w:p w:rsidR="00FB6D4A" w:rsidRPr="00061907" w:rsidRDefault="00FB6D4A" w:rsidP="00FB6D4A">
      <w:pPr>
        <w:pStyle w:val="BTEMEASMCA"/>
      </w:pPr>
      <w:r w:rsidRPr="00061907">
        <w:t>Pasakykite Jūsų gydytojui, jeigu vartojate kitus vaistus, nes, vartojant kartu su metadonu, galimas žalingas jų poveikis. Tokiais atvejais Jūsų gydytojas gali nuspręsti atlikti Jūsų širdies veiklos stebėjimą užrašydamas EKG gydymosi pradžioje, kad įsitikintų, ar tokio poveikio nėra.</w:t>
      </w:r>
    </w:p>
    <w:p w:rsidR="00FB6D4A" w:rsidRDefault="00FB6D4A" w:rsidP="00FB6D4A">
      <w:pPr>
        <w:pStyle w:val="BTEMEASMCA"/>
      </w:pPr>
      <w:r w:rsidRPr="00061907">
        <w:t>Metadonas taip pat gali turėti įtakos kraujo ir šlapimo tyrimų rezultatams (įskaitant tyrimą dėl dopingo vartojimo). Prieš atliekant bet kokius tyrimus pasakykite gydytojui, kad vartojate metadoną.</w:t>
      </w:r>
    </w:p>
    <w:p w:rsidR="00FB6D4A" w:rsidRPr="00061907" w:rsidRDefault="00FB6D4A" w:rsidP="00FB6D4A">
      <w:pPr>
        <w:pStyle w:val="BTEMEASMCA"/>
      </w:pPr>
    </w:p>
    <w:p w:rsidR="00FB6D4A" w:rsidRPr="00061907" w:rsidRDefault="00FB6D4A" w:rsidP="00FB6D4A">
      <w:pPr>
        <w:numPr>
          <w:ilvl w:val="12"/>
          <w:numId w:val="0"/>
        </w:numPr>
        <w:ind w:right="-2"/>
        <w:rPr>
          <w:rFonts w:eastAsia="Times New Roman"/>
          <w:b/>
          <w:noProof/>
          <w:sz w:val="22"/>
          <w:szCs w:val="22"/>
          <w:lang w:eastAsia="lt-LT" w:bidi="lt-LT"/>
        </w:rPr>
      </w:pPr>
      <w:r w:rsidRPr="00061907">
        <w:rPr>
          <w:b/>
          <w:spacing w:val="-3"/>
          <w:sz w:val="22"/>
          <w:szCs w:val="22"/>
        </w:rPr>
        <w:t xml:space="preserve"> </w:t>
      </w:r>
      <w:r>
        <w:rPr>
          <w:b/>
          <w:spacing w:val="-3"/>
          <w:sz w:val="22"/>
          <w:szCs w:val="22"/>
        </w:rPr>
        <w:t>Methadone G.L. Pharma</w:t>
      </w:r>
      <w:r w:rsidRPr="00061907">
        <w:rPr>
          <w:b/>
          <w:spacing w:val="-3"/>
          <w:sz w:val="22"/>
          <w:szCs w:val="22"/>
        </w:rPr>
        <w:t xml:space="preserve"> </w:t>
      </w:r>
      <w:r w:rsidRPr="00061907">
        <w:rPr>
          <w:rFonts w:eastAsia="Times New Roman"/>
          <w:b/>
          <w:noProof/>
          <w:sz w:val="22"/>
          <w:szCs w:val="20"/>
          <w:lang w:eastAsia="lt-LT" w:bidi="lt-LT"/>
        </w:rPr>
        <w:t>vartojimas su gėrimais ir alkoholiu</w:t>
      </w:r>
    </w:p>
    <w:p w:rsidR="00FB6D4A" w:rsidRPr="00061907" w:rsidRDefault="00FB6D4A" w:rsidP="00FB6D4A">
      <w:pPr>
        <w:pStyle w:val="BTEMEASMCA"/>
      </w:pPr>
      <w:r w:rsidRPr="00061907">
        <w:t xml:space="preserve">Gydymosi metadonu laikotarpiu nevartokite alkoholio. Dėl poveikio sustiprinimo tai gali trikdyti kvėpavimą ir sukelti gyvybei pavojingą kvėpavimo susilpnėjimą. </w:t>
      </w:r>
      <w:r w:rsidRPr="00061907">
        <w:rPr>
          <w:spacing w:val="-3"/>
        </w:rPr>
        <w:t xml:space="preserve">Gydymosi </w:t>
      </w:r>
      <w:r>
        <w:rPr>
          <w:spacing w:val="-3"/>
        </w:rPr>
        <w:t>Methadone G.L. Pharma</w:t>
      </w:r>
      <w:r w:rsidRPr="00061907">
        <w:rPr>
          <w:spacing w:val="-3"/>
        </w:rPr>
        <w:t xml:space="preserve"> laikotarpiu nerekomenduojama</w:t>
      </w:r>
      <w:r w:rsidRPr="00061907">
        <w:t xml:space="preserve"> </w:t>
      </w:r>
      <w:r w:rsidRPr="00061907">
        <w:rPr>
          <w:spacing w:val="-3"/>
        </w:rPr>
        <w:t>gerti g</w:t>
      </w:r>
      <w:r w:rsidRPr="00061907">
        <w:t>reipfrutų sulčių, nes gali sulėtėti šio vaisto irimas.</w:t>
      </w:r>
    </w:p>
    <w:p w:rsidR="00FB6D4A" w:rsidRPr="00061907" w:rsidRDefault="00FB6D4A" w:rsidP="00FB6D4A">
      <w:pPr>
        <w:pStyle w:val="BTEMEASMCA"/>
      </w:pPr>
    </w:p>
    <w:p w:rsidR="00FB6D4A" w:rsidRPr="00061907" w:rsidRDefault="00FB6D4A" w:rsidP="00FB6D4A">
      <w:pPr>
        <w:pStyle w:val="PI-3EMEASMCA"/>
      </w:pPr>
      <w:r w:rsidRPr="00061907">
        <w:t>Nėštumas, žindymo laikotarpis ir vaisingumas</w:t>
      </w:r>
    </w:p>
    <w:p w:rsidR="00FB6D4A" w:rsidRPr="00061907" w:rsidRDefault="00FB6D4A" w:rsidP="00FB6D4A">
      <w:pPr>
        <w:numPr>
          <w:ilvl w:val="12"/>
          <w:numId w:val="0"/>
        </w:numPr>
        <w:rPr>
          <w:rFonts w:eastAsia="Times New Roman"/>
          <w:noProof/>
          <w:snapToGrid w:val="0"/>
          <w:sz w:val="22"/>
        </w:rPr>
      </w:pPr>
      <w:r w:rsidRPr="00061907">
        <w:rPr>
          <w:rFonts w:eastAsia="Times New Roman"/>
          <w:noProof/>
          <w:snapToGrid w:val="0"/>
          <w:sz w:val="22"/>
        </w:rPr>
        <w:t>Jeigu esate nėščia, žindote kūdikį, manote, kad galbūt esate nėščia, arba planuojate pastoti, tai prieš vartodama šį vaistą, pasitarkite su gydytoju.</w:t>
      </w:r>
    </w:p>
    <w:p w:rsidR="00FB6D4A" w:rsidRPr="00061907" w:rsidRDefault="00FB6D4A" w:rsidP="00FB6D4A">
      <w:pPr>
        <w:numPr>
          <w:ilvl w:val="12"/>
          <w:numId w:val="0"/>
        </w:numPr>
        <w:rPr>
          <w:rFonts w:eastAsia="Times New Roman"/>
          <w:noProof/>
          <w:snapToGrid w:val="0"/>
          <w:sz w:val="22"/>
        </w:rPr>
      </w:pPr>
    </w:p>
    <w:p w:rsidR="00FB6D4A" w:rsidRPr="00061907" w:rsidRDefault="00FB6D4A" w:rsidP="00FB6D4A">
      <w:pPr>
        <w:numPr>
          <w:ilvl w:val="12"/>
          <w:numId w:val="0"/>
        </w:numPr>
        <w:rPr>
          <w:rFonts w:eastAsia="Times New Roman"/>
          <w:noProof/>
          <w:snapToGrid w:val="0"/>
          <w:sz w:val="22"/>
        </w:rPr>
      </w:pPr>
      <w:r w:rsidRPr="00061907">
        <w:rPr>
          <w:rFonts w:eastAsia="Times New Roman"/>
          <w:noProof/>
          <w:snapToGrid w:val="0"/>
          <w:sz w:val="22"/>
        </w:rPr>
        <w:t>Nėštumas</w:t>
      </w:r>
    </w:p>
    <w:p w:rsidR="00FB6D4A" w:rsidRPr="00061907" w:rsidRDefault="00FB6D4A" w:rsidP="00FB6D4A">
      <w:pPr>
        <w:numPr>
          <w:ilvl w:val="12"/>
          <w:numId w:val="0"/>
        </w:numPr>
        <w:rPr>
          <w:spacing w:val="-3"/>
          <w:sz w:val="22"/>
          <w:szCs w:val="22"/>
        </w:rPr>
      </w:pPr>
      <w:r>
        <w:rPr>
          <w:spacing w:val="-3"/>
          <w:sz w:val="22"/>
          <w:szCs w:val="22"/>
        </w:rPr>
        <w:t>Methadone G.L. Pharma</w:t>
      </w:r>
      <w:r w:rsidRPr="00061907">
        <w:rPr>
          <w:spacing w:val="-3"/>
          <w:sz w:val="22"/>
          <w:szCs w:val="22"/>
        </w:rPr>
        <w:t xml:space="preserve"> nėštumo laikotarpiu galima vartoti tik gydytojui atidžiai įvertinus jo vartojimo naudą ir galimą riziką, geriausia specializuoto medicinos centro priežiūroje.</w:t>
      </w:r>
    </w:p>
    <w:p w:rsidR="00FB6D4A" w:rsidRPr="00061907" w:rsidRDefault="00FB6D4A" w:rsidP="00FB6D4A">
      <w:pPr>
        <w:numPr>
          <w:ilvl w:val="12"/>
          <w:numId w:val="0"/>
        </w:numPr>
        <w:rPr>
          <w:rFonts w:eastAsia="Times New Roman"/>
          <w:snapToGrid w:val="0"/>
          <w:sz w:val="22"/>
        </w:rPr>
      </w:pPr>
      <w:r w:rsidRPr="00061907">
        <w:rPr>
          <w:rFonts w:eastAsia="Times New Roman"/>
          <w:snapToGrid w:val="0"/>
          <w:sz w:val="22"/>
        </w:rPr>
        <w:lastRenderedPageBreak/>
        <w:t>Siekiant išlaikyti gydymo veiksmingumą gali reikėti dozę padidinti du kartus, nes nėštumo metu  pasikeičia metabolizmas.</w:t>
      </w:r>
    </w:p>
    <w:p w:rsidR="00FB6D4A" w:rsidRPr="00061907" w:rsidRDefault="00FB6D4A" w:rsidP="00FB6D4A">
      <w:pPr>
        <w:numPr>
          <w:ilvl w:val="12"/>
          <w:numId w:val="0"/>
        </w:numPr>
        <w:rPr>
          <w:rFonts w:eastAsia="Times New Roman"/>
          <w:snapToGrid w:val="0"/>
          <w:sz w:val="22"/>
        </w:rPr>
      </w:pPr>
      <w:r w:rsidRPr="00061907">
        <w:rPr>
          <w:rFonts w:eastAsia="Times New Roman"/>
          <w:snapToGrid w:val="0"/>
          <w:sz w:val="22"/>
        </w:rPr>
        <w:t>Ilgalaikis vartojimas nėštumo metu gali sukelti vaisiaus pripratimą, vartojimo nutraukimo simptomus po gimimo, dėl kurių gali būti reikalingas gydymas ligoninėje.</w:t>
      </w:r>
    </w:p>
    <w:p w:rsidR="00FB6D4A" w:rsidRPr="00061907" w:rsidRDefault="00FB6D4A" w:rsidP="00FB6D4A">
      <w:pPr>
        <w:numPr>
          <w:ilvl w:val="12"/>
          <w:numId w:val="0"/>
        </w:numPr>
        <w:rPr>
          <w:rFonts w:eastAsia="Times New Roman"/>
          <w:snapToGrid w:val="0"/>
          <w:sz w:val="22"/>
        </w:rPr>
      </w:pPr>
    </w:p>
    <w:p w:rsidR="00FB6D4A" w:rsidRPr="00061907" w:rsidRDefault="00FB6D4A" w:rsidP="00FB6D4A">
      <w:pPr>
        <w:numPr>
          <w:ilvl w:val="12"/>
          <w:numId w:val="0"/>
        </w:numPr>
        <w:rPr>
          <w:rFonts w:eastAsia="Times New Roman"/>
          <w:snapToGrid w:val="0"/>
          <w:sz w:val="22"/>
        </w:rPr>
      </w:pPr>
      <w:r w:rsidRPr="00061907">
        <w:rPr>
          <w:rFonts w:eastAsia="Times New Roman"/>
          <w:snapToGrid w:val="0"/>
          <w:sz w:val="22"/>
        </w:rPr>
        <w:t>Žindymas</w:t>
      </w:r>
    </w:p>
    <w:p w:rsidR="00FB6D4A" w:rsidRPr="00061907" w:rsidRDefault="00FB6D4A" w:rsidP="00FB6D4A">
      <w:pPr>
        <w:numPr>
          <w:ilvl w:val="12"/>
          <w:numId w:val="0"/>
        </w:numPr>
        <w:rPr>
          <w:spacing w:val="-3"/>
          <w:sz w:val="22"/>
          <w:szCs w:val="22"/>
        </w:rPr>
      </w:pPr>
      <w:r>
        <w:rPr>
          <w:spacing w:val="-3"/>
          <w:sz w:val="22"/>
          <w:szCs w:val="22"/>
        </w:rPr>
        <w:t>Methadone G.L. Pharma</w:t>
      </w:r>
      <w:r w:rsidRPr="00061907">
        <w:rPr>
          <w:spacing w:val="-3"/>
          <w:sz w:val="22"/>
          <w:szCs w:val="22"/>
        </w:rPr>
        <w:t xml:space="preserve"> patenka į žindyvės pieną. Jūsų gydytojas nuspręs ar pakaitinės terapijos metu  žindymas leistinas.</w:t>
      </w:r>
    </w:p>
    <w:p w:rsidR="00FB6D4A" w:rsidRPr="00061907" w:rsidRDefault="00FB6D4A" w:rsidP="00FB6D4A">
      <w:pPr>
        <w:numPr>
          <w:ilvl w:val="12"/>
          <w:numId w:val="0"/>
        </w:numPr>
        <w:rPr>
          <w:spacing w:val="-3"/>
          <w:sz w:val="22"/>
          <w:szCs w:val="22"/>
        </w:rPr>
      </w:pPr>
    </w:p>
    <w:p w:rsidR="00FB6D4A" w:rsidRPr="00061907" w:rsidRDefault="00FB6D4A" w:rsidP="00FB6D4A">
      <w:pPr>
        <w:numPr>
          <w:ilvl w:val="12"/>
          <w:numId w:val="0"/>
        </w:numPr>
        <w:rPr>
          <w:rFonts w:eastAsia="Times New Roman"/>
          <w:snapToGrid w:val="0"/>
          <w:sz w:val="22"/>
        </w:rPr>
      </w:pPr>
      <w:r w:rsidRPr="00061907">
        <w:rPr>
          <w:spacing w:val="-3"/>
          <w:sz w:val="22"/>
          <w:szCs w:val="22"/>
        </w:rPr>
        <w:t>Vaisingumas</w:t>
      </w:r>
    </w:p>
    <w:p w:rsidR="00FB6D4A" w:rsidRPr="00061907" w:rsidRDefault="00FB6D4A" w:rsidP="00FB6D4A">
      <w:pPr>
        <w:pStyle w:val="BTEMEASMCA"/>
      </w:pPr>
      <w:r w:rsidRPr="00061907">
        <w:t>Pranešama, kad palaikomojo gydymo metu vyrams pasitaikė lytinės funkcijos sutrikimų.</w:t>
      </w:r>
    </w:p>
    <w:p w:rsidR="00FB6D4A" w:rsidRPr="00061907" w:rsidRDefault="00FB6D4A" w:rsidP="00FB6D4A">
      <w:pPr>
        <w:pStyle w:val="BTEMEASMCA"/>
      </w:pPr>
    </w:p>
    <w:p w:rsidR="00FB6D4A" w:rsidRPr="00061907" w:rsidRDefault="00FB6D4A" w:rsidP="00FB6D4A">
      <w:pPr>
        <w:pStyle w:val="PI-3EMEASMCA"/>
      </w:pPr>
      <w:r w:rsidRPr="00061907">
        <w:t>Vairavimas ir mechanizmų valdymas</w:t>
      </w:r>
    </w:p>
    <w:p w:rsidR="00FB6D4A" w:rsidRPr="00061907" w:rsidRDefault="00FB6D4A" w:rsidP="00FB6D4A">
      <w:pPr>
        <w:pStyle w:val="BTEMEASMCA"/>
      </w:pPr>
      <w:r w:rsidRPr="00061907">
        <w:t>Šis vaistinis preparatas gali turėti įtakos gebėjimui vairuoti ir valdyti mechanizmus.</w:t>
      </w:r>
    </w:p>
    <w:p w:rsidR="00FB6D4A" w:rsidRPr="00061907" w:rsidRDefault="00FB6D4A" w:rsidP="00FB6D4A">
      <w:pPr>
        <w:pStyle w:val="BTEMEASMCA"/>
      </w:pPr>
      <w:r w:rsidRPr="00061907">
        <w:t>Gydymosi pradžioje, dozės didinimo laikotarpiu, atsiradus vartojimo nutraukimo simptomų arba vartojant kartu kitų pažinimo funkciją trikdančių vaistų, aktyviai dalyvauti eisme nerekomenduojama.</w:t>
      </w:r>
    </w:p>
    <w:p w:rsidR="00FB6D4A" w:rsidRPr="00061907" w:rsidRDefault="00FB6D4A" w:rsidP="00FB6D4A">
      <w:pPr>
        <w:pStyle w:val="BTEMEASMCA"/>
      </w:pPr>
      <w:r w:rsidRPr="00061907">
        <w:t>Stabilios pakaitinės terapijos metu psichomotorinė ir pažinimo funkcijos (suvokimas, gebėjimas mąstyti ir atpažinti) nepakinta. Ar galite vairuoti ir valdyti mechanizmus, pasiklauskite gydytojo.</w:t>
      </w:r>
    </w:p>
    <w:p w:rsidR="00FB6D4A" w:rsidRPr="00061907" w:rsidRDefault="00FB6D4A" w:rsidP="00FB6D4A">
      <w:pPr>
        <w:pStyle w:val="BTEMEASMCA"/>
      </w:pPr>
    </w:p>
    <w:p w:rsidR="00FB6D4A" w:rsidRPr="00061907" w:rsidRDefault="00FB6D4A" w:rsidP="00FB6D4A">
      <w:pPr>
        <w:numPr>
          <w:ilvl w:val="12"/>
          <w:numId w:val="0"/>
        </w:numPr>
        <w:ind w:right="-2"/>
        <w:outlineLvl w:val="0"/>
        <w:rPr>
          <w:rFonts w:eastAsia="Times New Roman"/>
          <w:noProof/>
          <w:sz w:val="22"/>
          <w:szCs w:val="22"/>
          <w:lang w:eastAsia="lt-LT" w:bidi="lt-LT"/>
        </w:rPr>
      </w:pPr>
      <w:r w:rsidRPr="00061907">
        <w:rPr>
          <w:b/>
        </w:rPr>
        <w:t xml:space="preserve"> </w:t>
      </w:r>
      <w:r>
        <w:rPr>
          <w:b/>
          <w:spacing w:val="-3"/>
          <w:sz w:val="22"/>
          <w:szCs w:val="22"/>
        </w:rPr>
        <w:t>Methadone G.L. Pharma</w:t>
      </w:r>
      <w:r w:rsidRPr="00061907">
        <w:rPr>
          <w:b/>
          <w:spacing w:val="-3"/>
          <w:sz w:val="22"/>
          <w:szCs w:val="22"/>
        </w:rPr>
        <w:t xml:space="preserve"> </w:t>
      </w:r>
      <w:r w:rsidRPr="00061907">
        <w:rPr>
          <w:rFonts w:eastAsia="Times New Roman"/>
          <w:b/>
          <w:noProof/>
          <w:sz w:val="22"/>
          <w:szCs w:val="20"/>
          <w:lang w:eastAsia="lt-LT" w:bidi="lt-LT"/>
        </w:rPr>
        <w:t xml:space="preserve">sudėtyje yra metilo </w:t>
      </w:r>
      <w:r w:rsidRPr="00061907">
        <w:rPr>
          <w:rFonts w:eastAsia="Times New Roman"/>
          <w:b/>
          <w:noProof/>
          <w:sz w:val="22"/>
          <w:szCs w:val="22"/>
          <w:lang w:eastAsia="lt-LT" w:bidi="lt-LT"/>
        </w:rPr>
        <w:t>p</w:t>
      </w:r>
      <w:r w:rsidRPr="00061907">
        <w:rPr>
          <w:b/>
          <w:sz w:val="22"/>
          <w:szCs w:val="22"/>
        </w:rPr>
        <w:t xml:space="preserve">arahidroksibenzoato ir propilo </w:t>
      </w:r>
      <w:r w:rsidRPr="00061907">
        <w:rPr>
          <w:rFonts w:eastAsia="Times New Roman"/>
          <w:b/>
          <w:noProof/>
          <w:sz w:val="22"/>
          <w:szCs w:val="22"/>
          <w:lang w:eastAsia="lt-LT" w:bidi="lt-LT"/>
        </w:rPr>
        <w:t>p</w:t>
      </w:r>
      <w:r w:rsidRPr="00061907">
        <w:rPr>
          <w:b/>
          <w:sz w:val="22"/>
          <w:szCs w:val="22"/>
        </w:rPr>
        <w:t xml:space="preserve">arahidroksibenzoato, </w:t>
      </w:r>
      <w:r w:rsidRPr="00061907">
        <w:rPr>
          <w:sz w:val="22"/>
          <w:szCs w:val="22"/>
        </w:rPr>
        <w:t>kurie gali sukelti alergines reakcijas, įskaitant ir vėlyvas.</w:t>
      </w:r>
    </w:p>
    <w:p w:rsidR="00FB6D4A" w:rsidRPr="00061907" w:rsidRDefault="00FB6D4A" w:rsidP="00FB6D4A">
      <w:pPr>
        <w:pStyle w:val="PI-3EMEASMCA"/>
      </w:pPr>
    </w:p>
    <w:p w:rsidR="00FB6D4A" w:rsidRPr="00061907" w:rsidRDefault="00FB6D4A" w:rsidP="00FB6D4A">
      <w:pPr>
        <w:pStyle w:val="BTEMEASMCA"/>
      </w:pPr>
    </w:p>
    <w:p w:rsidR="00FB6D4A" w:rsidRPr="00061907" w:rsidRDefault="00FB6D4A" w:rsidP="00FB6D4A">
      <w:pPr>
        <w:pStyle w:val="PI-1EMEASMCA"/>
        <w:rPr>
          <w:spacing w:val="-3"/>
        </w:rPr>
      </w:pPr>
      <w:bookmarkStart w:id="77" w:name="_Toc129243141"/>
      <w:bookmarkStart w:id="78" w:name="_Toc129243266"/>
      <w:r w:rsidRPr="00061907">
        <w:t>3.</w:t>
      </w:r>
      <w:r w:rsidRPr="00061907">
        <w:tab/>
        <w:t xml:space="preserve">Kaip vartoti </w:t>
      </w:r>
      <w:bookmarkEnd w:id="77"/>
      <w:bookmarkEnd w:id="78"/>
      <w:r>
        <w:rPr>
          <w:spacing w:val="-3"/>
        </w:rPr>
        <w:t>Methadone G.L. Pharma</w:t>
      </w:r>
    </w:p>
    <w:p w:rsidR="00FB6D4A" w:rsidRPr="00061907" w:rsidRDefault="00FB6D4A" w:rsidP="00FB6D4A">
      <w:pPr>
        <w:pStyle w:val="PI-1EMEASMCA"/>
      </w:pPr>
    </w:p>
    <w:p w:rsidR="00FB6D4A" w:rsidRPr="00061907" w:rsidRDefault="00FB6D4A" w:rsidP="00FB6D4A">
      <w:pPr>
        <w:pStyle w:val="BTEMEASMCA"/>
      </w:pPr>
      <w:r w:rsidRPr="00061907">
        <w:t>Visada vartokite š</w:t>
      </w:r>
      <w:r w:rsidRPr="00061907">
        <w:rPr>
          <w:spacing w:val="-3"/>
        </w:rPr>
        <w:t xml:space="preserve">į vaistą </w:t>
      </w:r>
      <w:r w:rsidRPr="00061907">
        <w:t>tiksliai, kaip nurodė gydytojas arba vaistininkas. Jeigu abejojate, kreipkitės į gydytoją arba vaistininką.</w:t>
      </w:r>
    </w:p>
    <w:p w:rsidR="00FB6D4A" w:rsidRPr="00061907" w:rsidRDefault="00FB6D4A" w:rsidP="00FB6D4A">
      <w:pPr>
        <w:pStyle w:val="BTEMEASMCA"/>
      </w:pPr>
    </w:p>
    <w:p w:rsidR="00FB6D4A" w:rsidRPr="00061907" w:rsidRDefault="00FB6D4A" w:rsidP="00FB6D4A">
      <w:pPr>
        <w:pStyle w:val="BTEMEASMCA"/>
      </w:pPr>
      <w:r w:rsidRPr="00061907">
        <w:t xml:space="preserve">Metadono hidrochlorido poveikis trunka mažiausiai 24 valandas, jį reikia vartoti kasdien tuo pačiu laiku, geriau iš ryto. </w:t>
      </w:r>
      <w:r>
        <w:t>Methadone G.L. Pharma</w:t>
      </w:r>
      <w:r w:rsidRPr="00061907">
        <w:t xml:space="preserve"> dozę reikia nustatyti palengva ją didinant ir įvertinant vartojimo nutraukimo simptomų atsiradimą. Ji parenkama individuali, atsižvelgiant į paciento poreikius ir pojūčius. Dažniausiai, nustačius dozę, reikia vartoti galimai mažiausią palaikomąją dozę. </w:t>
      </w:r>
    </w:p>
    <w:p w:rsidR="00FB6D4A" w:rsidRPr="00061907" w:rsidRDefault="00FB6D4A" w:rsidP="00FB6D4A">
      <w:pPr>
        <w:pStyle w:val="Pagrindinistekstas"/>
        <w:spacing w:after="0"/>
        <w:rPr>
          <w:spacing w:val="-3"/>
          <w:szCs w:val="22"/>
        </w:rPr>
      </w:pPr>
    </w:p>
    <w:p w:rsidR="00FB6D4A" w:rsidRPr="00061907" w:rsidRDefault="00FB6D4A" w:rsidP="00FB6D4A">
      <w:pPr>
        <w:pStyle w:val="Pagrindinistekstas"/>
        <w:spacing w:after="0"/>
        <w:rPr>
          <w:szCs w:val="22"/>
          <w:u w:val="single"/>
        </w:rPr>
      </w:pPr>
      <w:r>
        <w:rPr>
          <w:spacing w:val="-3"/>
          <w:szCs w:val="22"/>
        </w:rPr>
        <w:t>Methadone G.L. Pharma</w:t>
      </w:r>
      <w:r w:rsidRPr="00061907">
        <w:rPr>
          <w:spacing w:val="-3"/>
          <w:szCs w:val="22"/>
        </w:rPr>
        <w:t xml:space="preserve"> </w:t>
      </w:r>
      <w:r>
        <w:rPr>
          <w:spacing w:val="-3"/>
          <w:szCs w:val="22"/>
        </w:rPr>
        <w:t>nedelsiamam vartojimui arba</w:t>
      </w:r>
      <w:r w:rsidRPr="000D63E2">
        <w:rPr>
          <w:spacing w:val="-3"/>
          <w:szCs w:val="22"/>
        </w:rPr>
        <w:t xml:space="preserve"> vartojimui namuose </w:t>
      </w:r>
      <w:r w:rsidRPr="00061907">
        <w:rPr>
          <w:spacing w:val="-3"/>
          <w:szCs w:val="22"/>
        </w:rPr>
        <w:t xml:space="preserve">atskiesti </w:t>
      </w:r>
      <w:r>
        <w:rPr>
          <w:spacing w:val="-3"/>
          <w:szCs w:val="22"/>
        </w:rPr>
        <w:t>turi</w:t>
      </w:r>
      <w:r w:rsidRPr="00061907">
        <w:rPr>
          <w:spacing w:val="-3"/>
          <w:szCs w:val="22"/>
        </w:rPr>
        <w:t xml:space="preserve"> tam leidimą turintis asmuo. Vaisto dozė išgeriama prižiūrint gydytojui arba jo paskirtam kitam asmeniui. Vartojamą vaisto kiekį niekada neleidžiama nustatyti </w:t>
      </w:r>
      <w:r>
        <w:rPr>
          <w:spacing w:val="-3"/>
          <w:szCs w:val="22"/>
        </w:rPr>
        <w:t xml:space="preserve">arba atskiesti </w:t>
      </w:r>
      <w:r w:rsidRPr="00061907">
        <w:rPr>
          <w:spacing w:val="-3"/>
          <w:szCs w:val="22"/>
        </w:rPr>
        <w:t>pačiam pacientui.</w:t>
      </w:r>
    </w:p>
    <w:p w:rsidR="00FB6D4A" w:rsidRPr="00061907" w:rsidRDefault="00FB6D4A" w:rsidP="00FB6D4A">
      <w:pPr>
        <w:pStyle w:val="Pagrindinistekstas"/>
        <w:spacing w:after="0"/>
        <w:rPr>
          <w:szCs w:val="22"/>
          <w:u w:val="single"/>
        </w:rPr>
      </w:pPr>
    </w:p>
    <w:p w:rsidR="00FB6D4A" w:rsidRPr="00061907" w:rsidRDefault="00FB6D4A" w:rsidP="00FB6D4A">
      <w:pPr>
        <w:pStyle w:val="Pagrindinistekstas"/>
        <w:spacing w:after="0"/>
        <w:rPr>
          <w:i/>
          <w:szCs w:val="22"/>
        </w:rPr>
      </w:pPr>
      <w:r w:rsidRPr="00061907">
        <w:rPr>
          <w:i/>
          <w:szCs w:val="22"/>
        </w:rPr>
        <w:t>Gydymo pradžia</w:t>
      </w:r>
    </w:p>
    <w:p w:rsidR="00FB6D4A" w:rsidRPr="00061907" w:rsidRDefault="00FB6D4A" w:rsidP="00FB6D4A">
      <w:pPr>
        <w:pStyle w:val="Pagrindinistekstas"/>
        <w:spacing w:after="0"/>
        <w:rPr>
          <w:szCs w:val="22"/>
        </w:rPr>
      </w:pPr>
      <w:r w:rsidRPr="00061907">
        <w:rPr>
          <w:szCs w:val="22"/>
        </w:rPr>
        <w:t>Vidutinė pradinė metadono hidrochlorido dozė yra 10 – 30 mg per parą. Jeigu opioidų toleravimas didelis, įprasta pradinė dozė yra 25-40 mg per parą. Jei dozė nepakankamai veiksminga (atsiranda vartojimo nutraukimo simptomų), Jūsų gydytojas dozę gali didinti palengva po 5-10 mg metadono hidrochlorido</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rPr>
      </w:pPr>
      <w:r w:rsidRPr="00061907">
        <w:rPr>
          <w:i/>
          <w:szCs w:val="22"/>
        </w:rPr>
        <w:t>Palaikomasis gydymas</w:t>
      </w:r>
    </w:p>
    <w:p w:rsidR="00FB6D4A" w:rsidRPr="00061907" w:rsidRDefault="00FB6D4A" w:rsidP="00FB6D4A">
      <w:pPr>
        <w:pStyle w:val="Pagrindinistekstas"/>
        <w:spacing w:after="0"/>
        <w:rPr>
          <w:szCs w:val="22"/>
        </w:rPr>
      </w:pPr>
      <w:r w:rsidRPr="00061907">
        <w:rPr>
          <w:szCs w:val="22"/>
        </w:rPr>
        <w:t>Normaliai palaikomoji dozė pasiekiama per 1-6 dienas. Dozė gali būti iki 120 mg metadono hidrochlorido, individualiais atvejais gali būti netgi didesnė. Didesnė</w:t>
      </w:r>
      <w:r>
        <w:rPr>
          <w:szCs w:val="22"/>
        </w:rPr>
        <w:t>s</w:t>
      </w:r>
      <w:r w:rsidRPr="00061907">
        <w:rPr>
          <w:szCs w:val="22"/>
        </w:rPr>
        <w:t xml:space="preserve"> negu 120-150 mg metadono hidrochlorido dozės skiriamos vartoti išimtiniais atvejais ir tik tuomet, kai galima paneigti kitų vaistų vartojimą kartu.</w:t>
      </w:r>
    </w:p>
    <w:p w:rsidR="00FB6D4A" w:rsidRPr="00061907" w:rsidRDefault="00FB6D4A" w:rsidP="00FB6D4A">
      <w:pPr>
        <w:pStyle w:val="Pagrindinistekstas"/>
        <w:spacing w:after="0"/>
        <w:rPr>
          <w:szCs w:val="22"/>
        </w:rPr>
      </w:pPr>
      <w:r w:rsidRPr="00061907">
        <w:rPr>
          <w:szCs w:val="22"/>
        </w:rPr>
        <w:lastRenderedPageBreak/>
        <w:t xml:space="preserve">Gydymo pradžioje ir 1-2 savaites po dozės padidinimo metadono koncentracija kraujyje gali būti didesnė. Šis poveikis arba papildomas migdomųjų vaistų arba nelegalių narkotikų vartojimas gali sukelti gyvybei pavojingą kvėpavimo sutrikimą. </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rPr>
      </w:pPr>
      <w:r w:rsidRPr="00061907">
        <w:rPr>
          <w:i/>
          <w:szCs w:val="22"/>
        </w:rPr>
        <w:t>Vartojimo trukmė</w:t>
      </w:r>
    </w:p>
    <w:p w:rsidR="00FB6D4A" w:rsidRPr="00061907" w:rsidRDefault="00FB6D4A" w:rsidP="00FB6D4A">
      <w:pPr>
        <w:pStyle w:val="Pagrindinistekstas"/>
        <w:spacing w:after="0"/>
        <w:rPr>
          <w:szCs w:val="22"/>
        </w:rPr>
      </w:pPr>
      <w:r w:rsidRPr="00061907">
        <w:rPr>
          <w:szCs w:val="22"/>
        </w:rPr>
        <w:t>Vartojimo trukmė priklauso nuo pakaitinio gydymo eigos, gydymo tikslo ir paciento individualių poreikių. Trukmė gali būti trumpalaikė (pvz., esant priklausomybe nuo narkotikų gydymas ligoninėje) arba ilgalaikė.</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rPr>
      </w:pPr>
      <w:r w:rsidRPr="00061907">
        <w:rPr>
          <w:i/>
          <w:szCs w:val="22"/>
        </w:rPr>
        <w:t xml:space="preserve">Perėjimas nuo kitų pakaitos preparatų prie </w:t>
      </w:r>
      <w:r>
        <w:rPr>
          <w:i/>
          <w:spacing w:val="-3"/>
          <w:szCs w:val="22"/>
        </w:rPr>
        <w:t>Methadone G.L. Pharma</w:t>
      </w:r>
      <w:r w:rsidRPr="00061907">
        <w:rPr>
          <w:i/>
          <w:spacing w:val="-3"/>
          <w:szCs w:val="22"/>
        </w:rPr>
        <w:t xml:space="preserve"> vartojimo</w:t>
      </w:r>
    </w:p>
    <w:p w:rsidR="00FB6D4A" w:rsidRPr="00061907" w:rsidRDefault="00FB6D4A" w:rsidP="00FB6D4A">
      <w:pPr>
        <w:pStyle w:val="Pagrindinistekstas"/>
        <w:spacing w:after="0"/>
        <w:rPr>
          <w:szCs w:val="22"/>
        </w:rPr>
      </w:pPr>
      <w:r w:rsidRPr="00061907">
        <w:rPr>
          <w:szCs w:val="22"/>
        </w:rPr>
        <w:t xml:space="preserve">Pereinant nuo morfino, buprenorfino arba levometadono prie </w:t>
      </w:r>
      <w:r>
        <w:rPr>
          <w:spacing w:val="-3"/>
          <w:szCs w:val="22"/>
        </w:rPr>
        <w:t>Methadone G.L. Pharma</w:t>
      </w:r>
      <w:r w:rsidRPr="00061907">
        <w:rPr>
          <w:spacing w:val="-3"/>
          <w:szCs w:val="22"/>
        </w:rPr>
        <w:t xml:space="preserve"> vartojimo Jūsų gydytojas parinks tinkamą metadono dozę ir, jeigu reikės, ją patikslins.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i/>
          <w:szCs w:val="22"/>
        </w:rPr>
      </w:pPr>
      <w:r w:rsidRPr="00061907">
        <w:rPr>
          <w:i/>
          <w:szCs w:val="22"/>
        </w:rPr>
        <w:t>Dozės mažinimas ir gydymo nutraukimas</w:t>
      </w:r>
    </w:p>
    <w:p w:rsidR="00FB6D4A" w:rsidRPr="00061907" w:rsidRDefault="00FB6D4A" w:rsidP="00FB6D4A">
      <w:pPr>
        <w:pStyle w:val="Pagrindinistekstas"/>
        <w:spacing w:after="0"/>
        <w:rPr>
          <w:szCs w:val="22"/>
        </w:rPr>
      </w:pPr>
      <w:r w:rsidRPr="00061907">
        <w:rPr>
          <w:szCs w:val="22"/>
        </w:rPr>
        <w:t>Vaisto vartojimą reikia nutraukti palengva (jeigu galima), mažais intervalais po 5-10 mg metadono hidrochlorido per kelias savaites ar mėnesius, atsižvelgiant į individualų paciento poreikį ir atkreipiant svarbiausią dėmesį į galimą papildomą narkotikų vartojimą.</w:t>
      </w:r>
    </w:p>
    <w:p w:rsidR="00FB6D4A" w:rsidRPr="00061907" w:rsidRDefault="00FB6D4A" w:rsidP="00FB6D4A">
      <w:pPr>
        <w:pStyle w:val="Pagrindinistekstas"/>
        <w:spacing w:after="0"/>
        <w:rPr>
          <w:szCs w:val="22"/>
        </w:rPr>
      </w:pPr>
      <w:r w:rsidRPr="00061907">
        <w:rPr>
          <w:szCs w:val="22"/>
        </w:rPr>
        <w:t>Greitas metadono vartojimo nutraukimas sukelia abstinencijos simptomus ir sumažina labai trumpam laikui opioidų toleravimą.</w:t>
      </w:r>
    </w:p>
    <w:p w:rsidR="00FB6D4A" w:rsidRPr="00061907" w:rsidRDefault="00FB6D4A" w:rsidP="00FB6D4A">
      <w:pPr>
        <w:pStyle w:val="Pagrindinistekstas"/>
        <w:spacing w:after="0"/>
        <w:rPr>
          <w:szCs w:val="22"/>
        </w:rPr>
      </w:pPr>
      <w:r w:rsidRPr="00061907">
        <w:rPr>
          <w:szCs w:val="22"/>
        </w:rPr>
        <w:t>Kai Jūs nutrauksite metadono vartojimą, anksčiau vartot</w:t>
      </w:r>
      <w:r>
        <w:rPr>
          <w:szCs w:val="22"/>
        </w:rPr>
        <w:t>a</w:t>
      </w:r>
      <w:r w:rsidRPr="00061907">
        <w:rPr>
          <w:szCs w:val="22"/>
        </w:rPr>
        <w:t xml:space="preserve"> dozė gali sukelti gyvybei pavojingą perdozavimą! Tai galioja ir nelegalių opioidų arba heroino vartojimo atvejais.</w:t>
      </w:r>
    </w:p>
    <w:p w:rsidR="00FB6D4A" w:rsidRPr="00061907" w:rsidRDefault="00FB6D4A" w:rsidP="00FB6D4A">
      <w:pPr>
        <w:tabs>
          <w:tab w:val="left" w:pos="567"/>
        </w:tabs>
        <w:autoSpaceDE w:val="0"/>
        <w:autoSpaceDN w:val="0"/>
        <w:adjustRightInd w:val="0"/>
        <w:rPr>
          <w:rFonts w:eastAsia="Times New Roman"/>
          <w:b/>
          <w:sz w:val="22"/>
          <w:szCs w:val="20"/>
          <w:lang w:eastAsia="lt-LT" w:bidi="lt-LT"/>
        </w:rPr>
      </w:pPr>
    </w:p>
    <w:p w:rsidR="00FB6D4A" w:rsidRPr="00061907" w:rsidRDefault="00FB6D4A" w:rsidP="00FB6D4A">
      <w:pPr>
        <w:tabs>
          <w:tab w:val="left" w:pos="567"/>
        </w:tabs>
        <w:autoSpaceDE w:val="0"/>
        <w:autoSpaceDN w:val="0"/>
        <w:adjustRightInd w:val="0"/>
        <w:rPr>
          <w:rFonts w:eastAsia="Times New Roman"/>
          <w:b/>
          <w:bCs/>
          <w:sz w:val="22"/>
          <w:szCs w:val="22"/>
          <w:lang w:eastAsia="lt-LT" w:bidi="lt-LT"/>
        </w:rPr>
      </w:pPr>
      <w:r w:rsidRPr="00061907">
        <w:rPr>
          <w:rFonts w:eastAsia="Times New Roman"/>
          <w:b/>
          <w:sz w:val="22"/>
          <w:szCs w:val="20"/>
          <w:lang w:eastAsia="lt-LT" w:bidi="lt-LT"/>
        </w:rPr>
        <w:t>Vartojimas vaikams ir paaugliams</w:t>
      </w:r>
    </w:p>
    <w:p w:rsidR="00FB6D4A" w:rsidRPr="00061907" w:rsidRDefault="00FB6D4A" w:rsidP="00FB6D4A">
      <w:pPr>
        <w:pStyle w:val="Pagrindinistekstas"/>
        <w:spacing w:after="0"/>
        <w:rPr>
          <w:i/>
          <w:szCs w:val="22"/>
        </w:rPr>
      </w:pPr>
    </w:p>
    <w:p w:rsidR="00FB6D4A" w:rsidRPr="00061907" w:rsidRDefault="00FB6D4A" w:rsidP="00FB6D4A">
      <w:pPr>
        <w:pStyle w:val="Pagrindinistekstas"/>
        <w:spacing w:after="0"/>
        <w:rPr>
          <w:i/>
          <w:szCs w:val="22"/>
          <w:u w:val="single"/>
        </w:rPr>
      </w:pPr>
      <w:r w:rsidRPr="00061907">
        <w:rPr>
          <w:i/>
          <w:szCs w:val="22"/>
          <w:u w:val="single"/>
        </w:rPr>
        <w:t>Jaunesni negu 14 metų vaikai ir paaugliai</w:t>
      </w:r>
    </w:p>
    <w:p w:rsidR="00FB6D4A" w:rsidRPr="00061907" w:rsidRDefault="00FB6D4A" w:rsidP="00FB6D4A">
      <w:pPr>
        <w:rPr>
          <w:spacing w:val="-3"/>
          <w:sz w:val="22"/>
          <w:szCs w:val="22"/>
        </w:rPr>
      </w:pPr>
      <w:r w:rsidRPr="00061907">
        <w:rPr>
          <w:spacing w:val="-3"/>
          <w:sz w:val="22"/>
          <w:szCs w:val="22"/>
        </w:rPr>
        <w:t xml:space="preserve">Apie </w:t>
      </w:r>
      <w:r>
        <w:rPr>
          <w:spacing w:val="-3"/>
          <w:sz w:val="22"/>
          <w:szCs w:val="22"/>
        </w:rPr>
        <w:t>Methadone G.L. Pharma</w:t>
      </w:r>
      <w:r w:rsidRPr="00061907">
        <w:rPr>
          <w:spacing w:val="-3"/>
          <w:sz w:val="22"/>
          <w:szCs w:val="22"/>
        </w:rPr>
        <w:t xml:space="preserve"> vartojimo vaikams ir paaugliams iki 14 metų saugumą ir veiksmingumą duomenų nepakanka. </w:t>
      </w:r>
    </w:p>
    <w:p w:rsidR="00FB6D4A" w:rsidRPr="00061907" w:rsidRDefault="00FB6D4A" w:rsidP="00FB6D4A">
      <w:pPr>
        <w:rPr>
          <w:spacing w:val="-3"/>
          <w:sz w:val="22"/>
          <w:szCs w:val="22"/>
        </w:rPr>
      </w:pPr>
    </w:p>
    <w:p w:rsidR="00FB6D4A" w:rsidRPr="00061907" w:rsidRDefault="00FB6D4A" w:rsidP="00FB6D4A">
      <w:pPr>
        <w:rPr>
          <w:i/>
          <w:spacing w:val="-3"/>
          <w:sz w:val="22"/>
          <w:szCs w:val="22"/>
        </w:rPr>
      </w:pPr>
      <w:r w:rsidRPr="00061907">
        <w:rPr>
          <w:i/>
          <w:spacing w:val="-3"/>
          <w:sz w:val="22"/>
          <w:szCs w:val="22"/>
        </w:rPr>
        <w:t>15 metų ir vyresni vaikai ir paaugliai</w:t>
      </w:r>
    </w:p>
    <w:p w:rsidR="00FB6D4A" w:rsidRPr="00061907" w:rsidRDefault="00FB6D4A" w:rsidP="00FB6D4A">
      <w:pPr>
        <w:pStyle w:val="Pagrindinistekstas"/>
        <w:spacing w:after="0"/>
        <w:rPr>
          <w:szCs w:val="22"/>
        </w:rPr>
      </w:pPr>
      <w:r w:rsidRPr="00061907">
        <w:rPr>
          <w:szCs w:val="22"/>
        </w:rPr>
        <w:t>Apie metadono vartojimą vyresniems negu 15 metų paaugliams gali spręsti gydytojas.</w:t>
      </w:r>
    </w:p>
    <w:p w:rsidR="00FB6D4A" w:rsidRPr="00061907" w:rsidRDefault="00FB6D4A" w:rsidP="00FB6D4A">
      <w:pPr>
        <w:pStyle w:val="Pagrindinistekstas"/>
        <w:spacing w:after="0"/>
        <w:rPr>
          <w:szCs w:val="22"/>
        </w:rPr>
      </w:pPr>
    </w:p>
    <w:p w:rsidR="00FB6D4A" w:rsidRPr="00061907" w:rsidRDefault="00FB6D4A" w:rsidP="00FB6D4A">
      <w:pPr>
        <w:rPr>
          <w:b/>
          <w:spacing w:val="-3"/>
          <w:sz w:val="22"/>
          <w:szCs w:val="22"/>
        </w:rPr>
      </w:pPr>
      <w:r w:rsidRPr="00061907">
        <w:rPr>
          <w:b/>
          <w:spacing w:val="-3"/>
          <w:sz w:val="22"/>
          <w:szCs w:val="22"/>
        </w:rPr>
        <w:t>Senesni negu 65 metų pacientai</w:t>
      </w:r>
    </w:p>
    <w:p w:rsidR="00FB6D4A" w:rsidRPr="00061907" w:rsidRDefault="00FB6D4A" w:rsidP="00FB6D4A">
      <w:pPr>
        <w:rPr>
          <w:spacing w:val="-3"/>
          <w:sz w:val="22"/>
          <w:szCs w:val="22"/>
        </w:rPr>
      </w:pPr>
      <w:r w:rsidRPr="00061907">
        <w:rPr>
          <w:spacing w:val="-3"/>
          <w:sz w:val="22"/>
          <w:szCs w:val="22"/>
        </w:rPr>
        <w:t>Norint apsaugoti nuo perdozavimo, Jūsų gydytojas gali sumažinti dozę.</w:t>
      </w:r>
    </w:p>
    <w:p w:rsidR="00FB6D4A" w:rsidRPr="00061907" w:rsidRDefault="00FB6D4A" w:rsidP="00FB6D4A">
      <w:pPr>
        <w:tabs>
          <w:tab w:val="left" w:pos="567"/>
        </w:tabs>
        <w:contextualSpacing/>
        <w:outlineLvl w:val="0"/>
        <w:rPr>
          <w:rFonts w:eastAsia="Times New Roman"/>
          <w:i/>
          <w:iCs/>
          <w:snapToGrid w:val="0"/>
          <w:color w:val="000000"/>
          <w:sz w:val="22"/>
          <w:szCs w:val="22"/>
        </w:rPr>
      </w:pPr>
    </w:p>
    <w:p w:rsidR="00FB6D4A" w:rsidRPr="00061907" w:rsidRDefault="00FB6D4A" w:rsidP="00FB6D4A">
      <w:pPr>
        <w:tabs>
          <w:tab w:val="left" w:pos="567"/>
        </w:tabs>
        <w:contextualSpacing/>
        <w:outlineLvl w:val="0"/>
        <w:rPr>
          <w:rFonts w:eastAsia="Times New Roman"/>
          <w:b/>
          <w:iCs/>
          <w:snapToGrid w:val="0"/>
          <w:color w:val="000000"/>
          <w:sz w:val="22"/>
          <w:szCs w:val="22"/>
        </w:rPr>
      </w:pPr>
      <w:r w:rsidRPr="00061907">
        <w:rPr>
          <w:rFonts w:eastAsia="Times New Roman"/>
          <w:b/>
          <w:iCs/>
          <w:snapToGrid w:val="0"/>
          <w:color w:val="000000"/>
          <w:sz w:val="22"/>
          <w:szCs w:val="22"/>
        </w:rPr>
        <w:t>Pacientai, kurių inkstų ir (arba) kepenų funkcija sutrikusi</w:t>
      </w:r>
    </w:p>
    <w:p w:rsidR="00FB6D4A" w:rsidRPr="00061907" w:rsidRDefault="00FB6D4A" w:rsidP="00FB6D4A">
      <w:pPr>
        <w:rPr>
          <w:spacing w:val="-3"/>
          <w:sz w:val="22"/>
          <w:szCs w:val="22"/>
        </w:rPr>
      </w:pPr>
      <w:r w:rsidRPr="00061907">
        <w:rPr>
          <w:sz w:val="22"/>
          <w:szCs w:val="22"/>
          <w:lang w:eastAsia="lt-LT"/>
        </w:rPr>
        <w:t xml:space="preserve">Jeigu Jūsų inkstų arba kepenų funkcija sutrikusi, Jūsų gydytojas gali nurodyti laiką tarp vaisto dozių vartojimo arba sumažinti </w:t>
      </w:r>
      <w:r w:rsidRPr="00061907">
        <w:rPr>
          <w:spacing w:val="-3"/>
          <w:sz w:val="22"/>
          <w:szCs w:val="22"/>
        </w:rPr>
        <w:t>dozę. Esant stabiliai lėtinei kepenų ligai dozės koreguoti nereikia.</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b/>
          <w:szCs w:val="22"/>
        </w:rPr>
      </w:pPr>
      <w:r w:rsidRPr="00061907">
        <w:rPr>
          <w:b/>
          <w:szCs w:val="22"/>
        </w:rPr>
        <w:t>Nėščiosios</w:t>
      </w:r>
    </w:p>
    <w:p w:rsidR="00FB6D4A" w:rsidRPr="00061907" w:rsidRDefault="00FB6D4A" w:rsidP="00FB6D4A">
      <w:pPr>
        <w:pStyle w:val="BTEMEASMCA"/>
      </w:pPr>
      <w:r w:rsidRPr="00061907">
        <w:t>Nėščiosioms dėl pakitusio metabolizmo nėštumo laikotarpiu gali reikėti dvigubai didesnės dozės (žr. skyrių „Nėštumas ir žindymas“). Jūsų gydytojas paskirs vartoti tinkamą Jums dozę.</w:t>
      </w:r>
    </w:p>
    <w:p w:rsidR="00FB6D4A" w:rsidRPr="00061907" w:rsidRDefault="00FB6D4A" w:rsidP="00FB6D4A">
      <w:pPr>
        <w:pStyle w:val="Pagrindinistekstas"/>
        <w:spacing w:after="0"/>
        <w:rPr>
          <w:b/>
          <w:szCs w:val="22"/>
        </w:rPr>
      </w:pPr>
    </w:p>
    <w:p w:rsidR="00FB6D4A" w:rsidRPr="00061907" w:rsidRDefault="00FB6D4A" w:rsidP="00FB6D4A">
      <w:pPr>
        <w:pStyle w:val="Pagrindinistekstas"/>
        <w:spacing w:after="0"/>
        <w:rPr>
          <w:b/>
          <w:szCs w:val="22"/>
        </w:rPr>
      </w:pPr>
      <w:r w:rsidRPr="00061907">
        <w:rPr>
          <w:b/>
          <w:szCs w:val="22"/>
        </w:rPr>
        <w:t>Antiretrovirusiniai</w:t>
      </w:r>
      <w:r>
        <w:rPr>
          <w:b/>
          <w:szCs w:val="22"/>
        </w:rPr>
        <w:t>s</w:t>
      </w:r>
      <w:r w:rsidRPr="00061907">
        <w:rPr>
          <w:b/>
          <w:szCs w:val="22"/>
        </w:rPr>
        <w:t xml:space="preserve"> vaistais gydomi pacientai</w:t>
      </w:r>
    </w:p>
    <w:p w:rsidR="00FB6D4A" w:rsidRPr="00061907" w:rsidRDefault="00FB6D4A" w:rsidP="00FB6D4A">
      <w:pPr>
        <w:rPr>
          <w:sz w:val="22"/>
          <w:szCs w:val="22"/>
        </w:rPr>
      </w:pPr>
      <w:r>
        <w:rPr>
          <w:sz w:val="22"/>
          <w:szCs w:val="22"/>
        </w:rPr>
        <w:t>Antir</w:t>
      </w:r>
      <w:r w:rsidRPr="00061907">
        <w:rPr>
          <w:sz w:val="22"/>
          <w:szCs w:val="22"/>
        </w:rPr>
        <w:t>etrovirus</w:t>
      </w:r>
      <w:r>
        <w:rPr>
          <w:sz w:val="22"/>
          <w:szCs w:val="22"/>
        </w:rPr>
        <w:t>iniais</w:t>
      </w:r>
      <w:r w:rsidRPr="00061907">
        <w:rPr>
          <w:sz w:val="22"/>
          <w:szCs w:val="22"/>
        </w:rPr>
        <w:t xml:space="preserve"> vaistais pradedant ir baigiant gydyti pacientus (jais gydomi sergantieji ŽIV ir C hepatitu) gali būti vartojimo nutraukimo arba perdozavimo simptomų, nes šie vaistai gali padidinti arba sumažinti metadono kiekį kraujyje.</w:t>
      </w:r>
    </w:p>
    <w:p w:rsidR="00FB6D4A" w:rsidRPr="00061907" w:rsidRDefault="00FB6D4A" w:rsidP="00FB6D4A">
      <w:pPr>
        <w:rPr>
          <w:sz w:val="22"/>
          <w:szCs w:val="22"/>
        </w:rPr>
      </w:pPr>
    </w:p>
    <w:p w:rsidR="00FB6D4A" w:rsidRPr="00061907" w:rsidRDefault="00FB6D4A" w:rsidP="00FB6D4A">
      <w:pPr>
        <w:rPr>
          <w:rFonts w:eastAsia="Times New Roman"/>
          <w:b/>
          <w:noProof/>
          <w:sz w:val="22"/>
          <w:szCs w:val="20"/>
          <w:lang w:eastAsia="lt-LT" w:bidi="lt-LT"/>
        </w:rPr>
      </w:pPr>
      <w:r w:rsidRPr="00061907">
        <w:rPr>
          <w:rFonts w:eastAsia="Times New Roman"/>
          <w:b/>
          <w:noProof/>
          <w:sz w:val="22"/>
          <w:szCs w:val="20"/>
          <w:lang w:eastAsia="lt-LT" w:bidi="lt-LT"/>
        </w:rPr>
        <w:t xml:space="preserve">Ką daryti pavartojus per didelę </w:t>
      </w:r>
      <w:r>
        <w:rPr>
          <w:b/>
          <w:spacing w:val="-3"/>
          <w:sz w:val="22"/>
          <w:szCs w:val="22"/>
        </w:rPr>
        <w:t>Methadone G.L. Pharma</w:t>
      </w:r>
      <w:r w:rsidRPr="00061907">
        <w:rPr>
          <w:spacing w:val="-3"/>
          <w:sz w:val="22"/>
          <w:szCs w:val="22"/>
        </w:rPr>
        <w:t xml:space="preserve"> </w:t>
      </w:r>
      <w:r w:rsidRPr="00061907">
        <w:rPr>
          <w:rFonts w:eastAsia="Times New Roman"/>
          <w:b/>
          <w:noProof/>
          <w:sz w:val="22"/>
          <w:szCs w:val="20"/>
          <w:lang w:eastAsia="lt-LT" w:bidi="lt-LT"/>
        </w:rPr>
        <w:t>dozę?</w:t>
      </w:r>
    </w:p>
    <w:p w:rsidR="00FB6D4A" w:rsidRPr="00061907" w:rsidRDefault="00FB6D4A" w:rsidP="00FB6D4A">
      <w:pPr>
        <w:rPr>
          <w:sz w:val="22"/>
          <w:szCs w:val="22"/>
        </w:rPr>
      </w:pPr>
      <w:r w:rsidRPr="00061907">
        <w:rPr>
          <w:sz w:val="22"/>
          <w:szCs w:val="22"/>
        </w:rPr>
        <w:lastRenderedPageBreak/>
        <w:t>Dėl perdozavimo Jums gali pasireikšti šalutinis poveikis: mieguistumas, smeigtuko galiuko dydžio vyzdžiai, retesnis kvėpavimas ir žemas kraujospūdis. Jis gali baigtis kraujotakos kolapsu, gilių sąmonės užtemimu ir gyvybei pavojingu kvėpavimo sutrikimu.</w:t>
      </w:r>
    </w:p>
    <w:p w:rsidR="00FB6D4A" w:rsidRPr="00061907" w:rsidRDefault="00FB6D4A" w:rsidP="00FB6D4A">
      <w:pPr>
        <w:rPr>
          <w:sz w:val="22"/>
          <w:szCs w:val="22"/>
        </w:rPr>
      </w:pPr>
    </w:p>
    <w:p w:rsidR="00FB6D4A" w:rsidRPr="00061907" w:rsidRDefault="00FB6D4A" w:rsidP="00FB6D4A">
      <w:pPr>
        <w:rPr>
          <w:b/>
          <w:sz w:val="22"/>
          <w:szCs w:val="22"/>
        </w:rPr>
      </w:pPr>
      <w:r w:rsidRPr="00061907">
        <w:rPr>
          <w:b/>
          <w:sz w:val="22"/>
          <w:szCs w:val="22"/>
        </w:rPr>
        <w:t>Gyvybei gresia didelis pavojus dėl kvėpavimo nutrūkimo!</w:t>
      </w:r>
    </w:p>
    <w:p w:rsidR="00FB6D4A" w:rsidRPr="00061907" w:rsidRDefault="00FB6D4A" w:rsidP="00FB6D4A">
      <w:pPr>
        <w:rPr>
          <w:sz w:val="22"/>
          <w:szCs w:val="22"/>
        </w:rPr>
      </w:pPr>
      <w:r w:rsidRPr="00061907">
        <w:rPr>
          <w:sz w:val="22"/>
          <w:szCs w:val="22"/>
        </w:rPr>
        <w:t xml:space="preserve">Perdozavimo pavojus padidėja vartojant kartu gydytojo nepaskirtus kitus vaistus. </w:t>
      </w:r>
    </w:p>
    <w:p w:rsidR="00FB6D4A" w:rsidRPr="00061907" w:rsidRDefault="00FB6D4A" w:rsidP="00FB6D4A">
      <w:pPr>
        <w:rPr>
          <w:sz w:val="22"/>
          <w:szCs w:val="22"/>
        </w:rPr>
      </w:pPr>
    </w:p>
    <w:p w:rsidR="00FB6D4A" w:rsidRPr="00061907" w:rsidRDefault="00FB6D4A" w:rsidP="00FB6D4A">
      <w:pPr>
        <w:rPr>
          <w:b/>
          <w:i/>
          <w:sz w:val="22"/>
          <w:szCs w:val="22"/>
        </w:rPr>
      </w:pPr>
      <w:r w:rsidRPr="00061907">
        <w:rPr>
          <w:b/>
          <w:i/>
          <w:sz w:val="22"/>
          <w:szCs w:val="22"/>
        </w:rPr>
        <w:t xml:space="preserve">Vos įtarus perdozavimą nedelsiant kreipkitės pagalbos į artimiausią gydytoją </w:t>
      </w:r>
    </w:p>
    <w:p w:rsidR="00FB6D4A" w:rsidRPr="00061907" w:rsidRDefault="00FB6D4A" w:rsidP="00FB6D4A">
      <w:pPr>
        <w:numPr>
          <w:ilvl w:val="12"/>
          <w:numId w:val="0"/>
        </w:numPr>
        <w:ind w:right="-2"/>
        <w:outlineLvl w:val="0"/>
        <w:rPr>
          <w:rFonts w:eastAsia="Times New Roman"/>
          <w:noProof/>
          <w:sz w:val="22"/>
          <w:szCs w:val="20"/>
          <w:lang w:eastAsia="lt-LT" w:bidi="lt-LT"/>
        </w:rPr>
      </w:pPr>
      <w:r w:rsidRPr="00061907">
        <w:rPr>
          <w:rFonts w:eastAsia="Times New Roman"/>
          <w:noProof/>
          <w:sz w:val="22"/>
          <w:szCs w:val="20"/>
          <w:lang w:eastAsia="lt-LT" w:bidi="lt-LT"/>
        </w:rPr>
        <w:t xml:space="preserve">Tai galioja įtarus, kad </w:t>
      </w:r>
      <w:r>
        <w:rPr>
          <w:spacing w:val="-3"/>
          <w:sz w:val="22"/>
          <w:szCs w:val="22"/>
        </w:rPr>
        <w:t>Methadone G.L. Pharma</w:t>
      </w:r>
      <w:r w:rsidRPr="00061907">
        <w:rPr>
          <w:spacing w:val="-3"/>
          <w:sz w:val="22"/>
          <w:szCs w:val="22"/>
        </w:rPr>
        <w:t xml:space="preserve"> </w:t>
      </w:r>
      <w:r w:rsidRPr="00061907">
        <w:rPr>
          <w:rFonts w:eastAsia="Times New Roman"/>
          <w:noProof/>
          <w:sz w:val="22"/>
          <w:szCs w:val="20"/>
          <w:lang w:eastAsia="lt-LT" w:bidi="lt-LT"/>
        </w:rPr>
        <w:t>galėjo nuryti vaikas</w:t>
      </w:r>
      <w:r w:rsidRPr="00061907">
        <w:rPr>
          <w:spacing w:val="-3"/>
          <w:sz w:val="22"/>
          <w:szCs w:val="22"/>
        </w:rPr>
        <w:t xml:space="preserve">. </w:t>
      </w:r>
      <w:r w:rsidRPr="00061907">
        <w:rPr>
          <w:rFonts w:eastAsia="Times New Roman"/>
          <w:noProof/>
          <w:sz w:val="22"/>
          <w:szCs w:val="20"/>
          <w:lang w:eastAsia="lt-LT" w:bidi="lt-LT"/>
        </w:rPr>
        <w:t>Netgi mažos dozės vaikui gali būti mirtinos. Nedelsiant kreipkitės į gydytoją! Nelaukite, kol pasireikš apsinuodijimo požymių!</w:t>
      </w:r>
    </w:p>
    <w:p w:rsidR="00FB6D4A" w:rsidRPr="00061907" w:rsidRDefault="00FB6D4A" w:rsidP="00FB6D4A">
      <w:pPr>
        <w:numPr>
          <w:ilvl w:val="12"/>
          <w:numId w:val="0"/>
        </w:numPr>
        <w:ind w:right="-2"/>
        <w:outlineLvl w:val="0"/>
        <w:rPr>
          <w:rFonts w:eastAsia="Times New Roman"/>
          <w:noProof/>
          <w:sz w:val="22"/>
          <w:szCs w:val="20"/>
          <w:lang w:eastAsia="lt-LT" w:bidi="lt-LT"/>
        </w:rPr>
      </w:pPr>
    </w:p>
    <w:p w:rsidR="00FB6D4A" w:rsidRPr="00061907" w:rsidRDefault="00FB6D4A" w:rsidP="00FB6D4A">
      <w:pPr>
        <w:numPr>
          <w:ilvl w:val="12"/>
          <w:numId w:val="0"/>
        </w:numPr>
        <w:ind w:right="-2"/>
        <w:outlineLvl w:val="0"/>
        <w:rPr>
          <w:rFonts w:eastAsia="Times New Roman"/>
          <w:i/>
          <w:noProof/>
          <w:sz w:val="22"/>
          <w:szCs w:val="20"/>
          <w:lang w:eastAsia="lt-LT" w:bidi="lt-LT"/>
        </w:rPr>
      </w:pPr>
      <w:r w:rsidRPr="00061907">
        <w:rPr>
          <w:rFonts w:eastAsia="Times New Roman"/>
          <w:i/>
          <w:noProof/>
          <w:sz w:val="22"/>
          <w:szCs w:val="20"/>
          <w:lang w:eastAsia="lt-LT" w:bidi="lt-LT"/>
        </w:rPr>
        <w:t>Informacija gydytojui</w:t>
      </w:r>
    </w:p>
    <w:p w:rsidR="00FB6D4A" w:rsidRPr="00061907" w:rsidRDefault="00FB6D4A" w:rsidP="00FB6D4A">
      <w:pPr>
        <w:numPr>
          <w:ilvl w:val="12"/>
          <w:numId w:val="0"/>
        </w:numPr>
        <w:ind w:right="-2"/>
        <w:outlineLvl w:val="0"/>
        <w:rPr>
          <w:rFonts w:eastAsia="Times New Roman"/>
          <w:noProof/>
          <w:sz w:val="22"/>
          <w:szCs w:val="20"/>
          <w:lang w:eastAsia="lt-LT" w:bidi="lt-LT"/>
        </w:rPr>
      </w:pPr>
      <w:r w:rsidRPr="00061907">
        <w:rPr>
          <w:rFonts w:eastAsia="Times New Roman"/>
          <w:noProof/>
          <w:sz w:val="22"/>
          <w:szCs w:val="20"/>
          <w:lang w:eastAsia="lt-LT" w:bidi="lt-LT"/>
        </w:rPr>
        <w:t>Kaip elgtis esant perdozavimui galite rasti šio pakuotės lapelio pabaigoje.</w:t>
      </w:r>
    </w:p>
    <w:p w:rsidR="00FB6D4A" w:rsidRPr="00061907" w:rsidRDefault="00FB6D4A" w:rsidP="00FB6D4A">
      <w:pPr>
        <w:numPr>
          <w:ilvl w:val="12"/>
          <w:numId w:val="0"/>
        </w:numPr>
        <w:ind w:right="-2"/>
        <w:outlineLvl w:val="0"/>
        <w:rPr>
          <w:rFonts w:eastAsia="Times New Roman"/>
          <w:i/>
          <w:noProof/>
          <w:sz w:val="22"/>
          <w:szCs w:val="20"/>
          <w:lang w:eastAsia="lt-LT" w:bidi="lt-LT"/>
        </w:rPr>
      </w:pPr>
    </w:p>
    <w:p w:rsidR="00FB6D4A" w:rsidRPr="00061907" w:rsidRDefault="00FB6D4A" w:rsidP="00FB6D4A">
      <w:pPr>
        <w:numPr>
          <w:ilvl w:val="12"/>
          <w:numId w:val="0"/>
        </w:numPr>
        <w:ind w:right="-2"/>
        <w:outlineLvl w:val="0"/>
        <w:rPr>
          <w:b/>
        </w:rPr>
      </w:pPr>
      <w:r w:rsidRPr="00061907">
        <w:rPr>
          <w:rFonts w:eastAsia="Times New Roman"/>
          <w:b/>
          <w:noProof/>
          <w:sz w:val="22"/>
          <w:szCs w:val="20"/>
          <w:lang w:eastAsia="lt-LT" w:bidi="lt-LT"/>
        </w:rPr>
        <w:t xml:space="preserve">Pamiršus pavartoti </w:t>
      </w:r>
      <w:r>
        <w:rPr>
          <w:b/>
          <w:spacing w:val="-3"/>
          <w:sz w:val="22"/>
          <w:szCs w:val="22"/>
        </w:rPr>
        <w:t>Methadone G.L. Pharma</w:t>
      </w:r>
    </w:p>
    <w:p w:rsidR="00FB6D4A" w:rsidRPr="00061907" w:rsidRDefault="00FB6D4A" w:rsidP="00FB6D4A">
      <w:pPr>
        <w:numPr>
          <w:ilvl w:val="12"/>
          <w:numId w:val="0"/>
        </w:numPr>
        <w:ind w:right="-2"/>
        <w:rPr>
          <w:rFonts w:eastAsia="Times New Roman"/>
          <w:snapToGrid w:val="0"/>
          <w:sz w:val="22"/>
        </w:rPr>
      </w:pPr>
      <w:r w:rsidRPr="00061907">
        <w:rPr>
          <w:rFonts w:eastAsia="Times New Roman"/>
          <w:noProof/>
          <w:snapToGrid w:val="0"/>
          <w:sz w:val="22"/>
        </w:rPr>
        <w:t>Negalima vartoti dvigubos dozės norint kompensuoti praleistą dozę. Tęskite 24 valandoms paskirtos dozės vartojimą arba pasitarkite su gydytoju.</w:t>
      </w:r>
    </w:p>
    <w:p w:rsidR="00FB6D4A" w:rsidRPr="00061907" w:rsidRDefault="00FB6D4A" w:rsidP="00FB6D4A">
      <w:pPr>
        <w:pStyle w:val="PI-3EMEASMCA"/>
      </w:pPr>
    </w:p>
    <w:p w:rsidR="00FB6D4A" w:rsidRPr="00061907" w:rsidRDefault="00FB6D4A" w:rsidP="00FB6D4A">
      <w:pPr>
        <w:pStyle w:val="PI-3EMEASMCA"/>
      </w:pPr>
      <w:r w:rsidRPr="00061907">
        <w:t xml:space="preserve">Nustojus vartoti </w:t>
      </w:r>
      <w:r>
        <w:rPr>
          <w:spacing w:val="-3"/>
        </w:rPr>
        <w:t>Methadone G.L. Pharma</w:t>
      </w:r>
    </w:p>
    <w:p w:rsidR="00FB6D4A" w:rsidRPr="00061907" w:rsidRDefault="00FB6D4A" w:rsidP="00FB6D4A">
      <w:pPr>
        <w:pStyle w:val="BTEMEASMCA"/>
      </w:pPr>
      <w:r w:rsidRPr="00061907">
        <w:t xml:space="preserve">Nutraukus vartojimą pasireikš abstinencijos simptomai. Per trumpą laiką (tik kelias dienas) bus prarastas </w:t>
      </w:r>
      <w:r>
        <w:rPr>
          <w:spacing w:val="-3"/>
        </w:rPr>
        <w:t>Methadone G.L. Pharma</w:t>
      </w:r>
      <w:r w:rsidRPr="00061907">
        <w:rPr>
          <w:spacing w:val="-3"/>
        </w:rPr>
        <w:t xml:space="preserve"> toleravimas. Tai labai pavojinga, nes anksčiau vartota dozė gali </w:t>
      </w:r>
      <w:r w:rsidRPr="00061907">
        <w:t>būti dabar pavojinga gyvybei. Nutraukus vartojimą niekada nevartokite prieš tai vartotos paros dozės! Tai galioja ir atkritimo atvejais po vartojimo nutraukimo, nors piktnaudžiavimas tęsiasi kelis metus! Vaisto vartojimą galima nutraukti tik esant medicininei priežiūrai.</w:t>
      </w:r>
    </w:p>
    <w:p w:rsidR="00FB6D4A" w:rsidRPr="00061907" w:rsidRDefault="00FB6D4A" w:rsidP="00FB6D4A">
      <w:pPr>
        <w:pStyle w:val="BTEMEASMCA"/>
      </w:pPr>
    </w:p>
    <w:p w:rsidR="00FB6D4A" w:rsidRPr="00061907" w:rsidRDefault="00FB6D4A" w:rsidP="00FB6D4A">
      <w:pPr>
        <w:numPr>
          <w:ilvl w:val="12"/>
          <w:numId w:val="0"/>
        </w:numPr>
        <w:ind w:right="-2"/>
        <w:outlineLvl w:val="0"/>
        <w:rPr>
          <w:rFonts w:eastAsia="Times New Roman"/>
          <w:i/>
          <w:noProof/>
          <w:sz w:val="22"/>
          <w:szCs w:val="20"/>
          <w:lang w:eastAsia="lt-LT" w:bidi="lt-LT"/>
        </w:rPr>
      </w:pPr>
      <w:r w:rsidRPr="00061907">
        <w:rPr>
          <w:rFonts w:eastAsia="Times New Roman"/>
          <w:i/>
          <w:noProof/>
          <w:sz w:val="22"/>
          <w:szCs w:val="20"/>
          <w:lang w:eastAsia="lt-LT" w:bidi="lt-LT"/>
        </w:rPr>
        <w:t>Informacija gydytojui</w:t>
      </w:r>
    </w:p>
    <w:p w:rsidR="00FB6D4A" w:rsidRPr="00061907" w:rsidRDefault="00FB6D4A" w:rsidP="00FB6D4A">
      <w:pPr>
        <w:numPr>
          <w:ilvl w:val="12"/>
          <w:numId w:val="0"/>
        </w:numPr>
        <w:ind w:right="-2"/>
        <w:outlineLvl w:val="0"/>
        <w:rPr>
          <w:rFonts w:eastAsia="Times New Roman"/>
          <w:noProof/>
          <w:sz w:val="22"/>
          <w:szCs w:val="20"/>
          <w:lang w:eastAsia="lt-LT" w:bidi="lt-LT"/>
        </w:rPr>
      </w:pPr>
      <w:r w:rsidRPr="00061907">
        <w:rPr>
          <w:rFonts w:eastAsia="Times New Roman"/>
          <w:noProof/>
          <w:sz w:val="22"/>
          <w:szCs w:val="20"/>
          <w:lang w:eastAsia="lt-LT" w:bidi="lt-LT"/>
        </w:rPr>
        <w:t>Kaip elgtis vartojimo nutraukimo atvejais galite rasti šio pakuotės lapelio pabaigoje.</w:t>
      </w:r>
    </w:p>
    <w:p w:rsidR="00FB6D4A" w:rsidRPr="00061907" w:rsidRDefault="00FB6D4A" w:rsidP="00FB6D4A">
      <w:pPr>
        <w:pStyle w:val="BTEMEASMCA"/>
      </w:pPr>
    </w:p>
    <w:p w:rsidR="00FB6D4A" w:rsidRPr="00061907" w:rsidRDefault="00FB6D4A" w:rsidP="00FB6D4A">
      <w:pPr>
        <w:numPr>
          <w:ilvl w:val="12"/>
          <w:numId w:val="0"/>
        </w:numPr>
        <w:ind w:right="-29"/>
        <w:rPr>
          <w:rFonts w:eastAsia="Times New Roman"/>
          <w:snapToGrid w:val="0"/>
          <w:sz w:val="22"/>
        </w:rPr>
      </w:pPr>
      <w:r w:rsidRPr="00061907">
        <w:rPr>
          <w:rFonts w:eastAsia="Times New Roman"/>
          <w:noProof/>
          <w:snapToGrid w:val="0"/>
          <w:sz w:val="22"/>
        </w:rPr>
        <w:t>Jeigu kiltų daugiau klausimų dėl šio vaisto vartojimo, kreipkitės į gydytoją arba vaistininką.</w:t>
      </w:r>
    </w:p>
    <w:p w:rsidR="00FB6D4A"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79" w:name="_Toc129243142"/>
      <w:bookmarkStart w:id="80" w:name="_Toc129243267"/>
      <w:r w:rsidRPr="00061907">
        <w:t>4.</w:t>
      </w:r>
      <w:r w:rsidRPr="00061907">
        <w:tab/>
        <w:t>Galimas šalutinis poveikis</w:t>
      </w:r>
      <w:bookmarkEnd w:id="79"/>
      <w:bookmarkEnd w:id="80"/>
    </w:p>
    <w:p w:rsidR="00FB6D4A" w:rsidRPr="00061907" w:rsidRDefault="00FB6D4A" w:rsidP="00FB6D4A">
      <w:pPr>
        <w:pStyle w:val="BTEMEASMCA"/>
      </w:pPr>
    </w:p>
    <w:p w:rsidR="00FB6D4A" w:rsidRPr="00061907" w:rsidRDefault="00FB6D4A" w:rsidP="00FB6D4A">
      <w:pPr>
        <w:numPr>
          <w:ilvl w:val="12"/>
          <w:numId w:val="0"/>
        </w:numPr>
        <w:ind w:right="-29"/>
        <w:rPr>
          <w:rFonts w:eastAsia="Times New Roman"/>
          <w:snapToGrid w:val="0"/>
          <w:sz w:val="22"/>
        </w:rPr>
      </w:pPr>
      <w:r w:rsidRPr="00061907">
        <w:rPr>
          <w:rFonts w:eastAsia="Times New Roman"/>
          <w:noProof/>
          <w:snapToGrid w:val="0"/>
          <w:sz w:val="22"/>
        </w:rPr>
        <w:t>Šis vaistas, kaip ir visi kiti, gali sukelti šalutinį poveikį, nors jis pasireiškia ne visiems žmonėms.</w:t>
      </w:r>
    </w:p>
    <w:p w:rsidR="00FB6D4A" w:rsidRPr="00061907" w:rsidRDefault="00FB6D4A" w:rsidP="00FB6D4A">
      <w:pPr>
        <w:pStyle w:val="BTEMEASMCA"/>
      </w:pPr>
    </w:p>
    <w:p w:rsidR="00FB6D4A" w:rsidRPr="00061907" w:rsidRDefault="00FB6D4A" w:rsidP="00FB6D4A">
      <w:pPr>
        <w:pStyle w:val="BTEMEASMCA"/>
      </w:pPr>
      <w:r w:rsidRPr="00061907">
        <w:t xml:space="preserve">Nustokite vartoti šį vaistą ir nedelsiant kreipkitės į gydytoją, jeigu pajutote kurį nors </w:t>
      </w:r>
      <w:r>
        <w:t>toliau</w:t>
      </w:r>
      <w:r w:rsidRPr="00061907">
        <w:t xml:space="preserve"> išvardytą šalutinį poveikį:</w:t>
      </w:r>
    </w:p>
    <w:p w:rsidR="00FB6D4A" w:rsidRPr="00061907" w:rsidRDefault="00FB6D4A" w:rsidP="00FB6D4A">
      <w:pPr>
        <w:pStyle w:val="BTEMEASMCA"/>
        <w:numPr>
          <w:ilvl w:val="0"/>
          <w:numId w:val="28"/>
        </w:numPr>
        <w:ind w:left="567" w:hanging="567"/>
      </w:pPr>
      <w:r w:rsidRPr="00061907">
        <w:t>alergines reakcijas, įskaitant veido, lūpų, liežuvio bei ryklės patinimą, pasunkėjusį kvėpavimą arba rijimą, stiprų odos niežulį, taip pat išbėrimą;</w:t>
      </w:r>
    </w:p>
    <w:p w:rsidR="00FB6D4A" w:rsidRPr="00061907" w:rsidRDefault="00FB6D4A" w:rsidP="00FB6D4A">
      <w:pPr>
        <w:pStyle w:val="BTEMEASMCA"/>
        <w:numPr>
          <w:ilvl w:val="0"/>
          <w:numId w:val="28"/>
        </w:numPr>
        <w:ind w:left="567" w:hanging="567"/>
      </w:pPr>
      <w:r w:rsidRPr="00061907">
        <w:t xml:space="preserve">širdies veiklos sutrikimus. Jų požymiai gali būti pakitęs širdies plakimas – pagreitėjęs arba pranykstantis,  pasunkėjęs kvėpavimas, </w:t>
      </w:r>
      <w:r>
        <w:t xml:space="preserve">svaigulys </w:t>
      </w:r>
      <w:r w:rsidRPr="00061907">
        <w:t>esant lėtam ir paviršutiniam kvėpavimui. Šie šalutinio poveikio reiškiniai reti, gali pasitaikyti 1 iš 1000 žmonių;</w:t>
      </w:r>
    </w:p>
    <w:p w:rsidR="00FB6D4A" w:rsidRPr="00061907" w:rsidRDefault="00FB6D4A" w:rsidP="00FB6D4A">
      <w:pPr>
        <w:pStyle w:val="BTEMEASMCA"/>
        <w:numPr>
          <w:ilvl w:val="0"/>
          <w:numId w:val="28"/>
        </w:numPr>
        <w:ind w:left="567" w:hanging="567"/>
      </w:pPr>
      <w:r w:rsidRPr="00061907">
        <w:t xml:space="preserve">lėtas ir paviršutinis kvėpavimas; </w:t>
      </w:r>
    </w:p>
    <w:p w:rsidR="00FB6D4A" w:rsidRPr="00061907" w:rsidRDefault="00FB6D4A" w:rsidP="00FB6D4A">
      <w:pPr>
        <w:pStyle w:val="BTEMEASMCA"/>
        <w:numPr>
          <w:ilvl w:val="0"/>
          <w:numId w:val="28"/>
        </w:numPr>
        <w:ind w:left="567" w:hanging="567"/>
      </w:pPr>
      <w:r w:rsidRPr="00061907">
        <w:t>spaudimo galvoje pablogėjimas, jeigu taip jau buvo atsitikę po galvos sumušimo ar ligos.</w:t>
      </w:r>
    </w:p>
    <w:p w:rsidR="00FB6D4A" w:rsidRPr="00061907" w:rsidRDefault="00FB6D4A" w:rsidP="00FB6D4A">
      <w:pPr>
        <w:pStyle w:val="BTEMEASMCA"/>
      </w:pPr>
    </w:p>
    <w:p w:rsidR="00FB6D4A" w:rsidRPr="00061907" w:rsidRDefault="00FB6D4A" w:rsidP="00FB6D4A">
      <w:pPr>
        <w:pStyle w:val="BTEMEASMCA"/>
      </w:pPr>
      <w:r w:rsidRPr="00061907">
        <w:t>Tęskite vaisto vartojimą, bet nedelsiant praneškite gydytojui, jeigu pasireiškė kuris nors išvardytas šalutinis poveikis:</w:t>
      </w:r>
    </w:p>
    <w:p w:rsidR="00FB6D4A" w:rsidRPr="00061907" w:rsidRDefault="00FB6D4A" w:rsidP="00FB6D4A">
      <w:pPr>
        <w:pStyle w:val="BTEMEASMCA"/>
        <w:numPr>
          <w:ilvl w:val="0"/>
          <w:numId w:val="27"/>
        </w:numPr>
        <w:ind w:left="567" w:hanging="567"/>
      </w:pPr>
      <w:r w:rsidRPr="00061907">
        <w:lastRenderedPageBreak/>
        <w:t>jeigu sergate astma ir jos eiga pablogėjo.</w:t>
      </w:r>
    </w:p>
    <w:p w:rsidR="00FB6D4A" w:rsidRPr="00061907" w:rsidRDefault="00FB6D4A" w:rsidP="00FB6D4A">
      <w:pPr>
        <w:pStyle w:val="BTEMEASMCA"/>
      </w:pPr>
    </w:p>
    <w:p w:rsidR="00FB6D4A" w:rsidRPr="00061907" w:rsidRDefault="00FB6D4A" w:rsidP="00FB6D4A">
      <w:pPr>
        <w:pStyle w:val="BTEMEASMCA"/>
      </w:pPr>
      <w:r w:rsidRPr="00061907">
        <w:t>Kitas galimas šalutinis poveikis</w:t>
      </w:r>
    </w:p>
    <w:p w:rsidR="00FB6D4A" w:rsidRPr="00061907" w:rsidRDefault="00FB6D4A" w:rsidP="00FB6D4A">
      <w:pPr>
        <w:pStyle w:val="BTEMEASMCA"/>
      </w:pPr>
    </w:p>
    <w:p w:rsidR="00FB6D4A" w:rsidRPr="00061907" w:rsidRDefault="00FB6D4A" w:rsidP="00FB6D4A">
      <w:pPr>
        <w:pStyle w:val="BTEMEASMCA"/>
      </w:pPr>
      <w:r w:rsidRPr="00061907">
        <w:t>Labai dažnas (gali pasireikšti daugiau kaip 1 iš 10 žmonių):</w:t>
      </w:r>
    </w:p>
    <w:p w:rsidR="00FB6D4A" w:rsidRPr="00061907" w:rsidRDefault="00FB6D4A" w:rsidP="00FB6D4A">
      <w:pPr>
        <w:pStyle w:val="BTEMEASMCA"/>
        <w:numPr>
          <w:ilvl w:val="0"/>
          <w:numId w:val="27"/>
        </w:numPr>
        <w:ind w:left="567" w:hanging="567"/>
      </w:pPr>
      <w:r w:rsidRPr="00061907">
        <w:t>pykinimas arba vėmimas.</w:t>
      </w:r>
    </w:p>
    <w:p w:rsidR="00FB6D4A" w:rsidRPr="00061907" w:rsidRDefault="00FB6D4A" w:rsidP="00FB6D4A">
      <w:pPr>
        <w:pStyle w:val="BTEMEASMCA"/>
        <w:ind w:left="567" w:hanging="567"/>
      </w:pPr>
    </w:p>
    <w:p w:rsidR="00FB6D4A" w:rsidRPr="00061907" w:rsidRDefault="00FB6D4A" w:rsidP="00FB6D4A">
      <w:pPr>
        <w:widowControl w:val="0"/>
        <w:rPr>
          <w:b/>
          <w:i/>
          <w:spacing w:val="-3"/>
          <w:sz w:val="22"/>
          <w:szCs w:val="22"/>
        </w:rPr>
      </w:pPr>
      <w:r w:rsidRPr="00061907">
        <w:rPr>
          <w:b/>
          <w:sz w:val="22"/>
          <w:szCs w:val="22"/>
        </w:rPr>
        <w:t xml:space="preserve">Dažnas </w:t>
      </w:r>
      <w:r w:rsidRPr="00061907">
        <w:rPr>
          <w:b/>
          <w:spacing w:val="-3"/>
          <w:sz w:val="22"/>
          <w:szCs w:val="22"/>
        </w:rPr>
        <w:t xml:space="preserve">(gali pasireikšti </w:t>
      </w:r>
      <w:r>
        <w:rPr>
          <w:b/>
          <w:spacing w:val="-3"/>
          <w:sz w:val="22"/>
          <w:szCs w:val="22"/>
        </w:rPr>
        <w:t>rečiau</w:t>
      </w:r>
      <w:r w:rsidRPr="00061907">
        <w:rPr>
          <w:b/>
          <w:spacing w:val="-3"/>
          <w:sz w:val="22"/>
          <w:szCs w:val="22"/>
        </w:rPr>
        <w:t xml:space="preserve"> kaip 1 iš 10 žmonių):</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vandens užsilaikymas organizme, pakylėta nuotaika (euforija), matomi ir girdimi nesami daiktai ir garsai (haliucinacijos);</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mieguistumas;</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neryškus matymas, labai siauri vyzdžiai (smeigtuko galiuko dydžio), akių sausmė;</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svaigulys arba galvos sukimasis;</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vidurių užkietėjimas;</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odos išbėrimas, prakaitavimas;</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nuovargis;</w:t>
      </w:r>
    </w:p>
    <w:p w:rsidR="00FB6D4A" w:rsidRPr="00061907" w:rsidRDefault="00FB6D4A" w:rsidP="00FB6D4A">
      <w:pPr>
        <w:pStyle w:val="Sraopastraipa"/>
        <w:widowControl w:val="0"/>
        <w:numPr>
          <w:ilvl w:val="0"/>
          <w:numId w:val="27"/>
        </w:numPr>
        <w:ind w:left="567" w:hanging="567"/>
        <w:rPr>
          <w:spacing w:val="-3"/>
          <w:sz w:val="22"/>
          <w:szCs w:val="22"/>
        </w:rPr>
      </w:pPr>
      <w:r w:rsidRPr="00061907">
        <w:rPr>
          <w:spacing w:val="-3"/>
          <w:sz w:val="22"/>
          <w:szCs w:val="22"/>
        </w:rPr>
        <w:t>kūno svorio didėjimas.</w:t>
      </w:r>
    </w:p>
    <w:p w:rsidR="00FB6D4A" w:rsidRPr="00CF1E5C" w:rsidRDefault="00FB6D4A" w:rsidP="00FB6D4A">
      <w:pPr>
        <w:widowControl w:val="0"/>
        <w:rPr>
          <w:sz w:val="22"/>
        </w:rPr>
      </w:pPr>
    </w:p>
    <w:p w:rsidR="00FB6D4A" w:rsidRPr="00061907" w:rsidRDefault="00FB6D4A" w:rsidP="00FB6D4A">
      <w:pPr>
        <w:widowControl w:val="0"/>
        <w:rPr>
          <w:b/>
          <w:spacing w:val="-3"/>
          <w:sz w:val="22"/>
          <w:szCs w:val="22"/>
        </w:rPr>
      </w:pPr>
      <w:r w:rsidRPr="00061907">
        <w:rPr>
          <w:b/>
          <w:sz w:val="22"/>
          <w:szCs w:val="22"/>
        </w:rPr>
        <w:t xml:space="preserve">Nedažnas </w:t>
      </w:r>
      <w:r w:rsidRPr="00061907">
        <w:rPr>
          <w:b/>
          <w:spacing w:val="-3"/>
          <w:sz w:val="22"/>
          <w:szCs w:val="22"/>
        </w:rPr>
        <w:t xml:space="preserve">(gali pasireikšti </w:t>
      </w:r>
      <w:r>
        <w:rPr>
          <w:b/>
          <w:spacing w:val="-3"/>
          <w:sz w:val="22"/>
          <w:szCs w:val="22"/>
        </w:rPr>
        <w:t>rečiau</w:t>
      </w:r>
      <w:r w:rsidRPr="00061907">
        <w:rPr>
          <w:b/>
          <w:spacing w:val="-3"/>
          <w:sz w:val="22"/>
          <w:szCs w:val="22"/>
        </w:rPr>
        <w:t xml:space="preserve"> kaip 1 iš 100 žmonių): </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savijautos sutrikimas (disforija), sujaudinimas, sumišimas, sutrikęs miegas, lytinio potraukio sumažėjimas;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galvos skausmas, apkvaitimas;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žemas kraujospūdis, kraujo į veidą priplūdimas;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plaučių edema;</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astmos simptomų pasunkėjimas;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kvėpavimo sutrikimai (įskaitant kosulį), nosies džiūvimas;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burnos džiūvimas, liežuvio uždegimas;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tulžies takų spazmas (pilvo skausmas);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niežulys, dilgėlinė, išbėrimas;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šlapimo užsilaikymas, pasunkėjęs šlapinimasis;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sunkiai pasiekiama ir išlaikoma erekcija;</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mėnesinių sutrikimas, atsiradęs pieno susidarymas;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kojų patinimas;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silpnumas;</w:t>
      </w:r>
    </w:p>
    <w:p w:rsidR="00FB6D4A" w:rsidRPr="00061907" w:rsidRDefault="00FB6D4A" w:rsidP="00FB6D4A">
      <w:pPr>
        <w:pStyle w:val="Sraopastraipa"/>
        <w:widowControl w:val="0"/>
        <w:numPr>
          <w:ilvl w:val="0"/>
          <w:numId w:val="29"/>
        </w:numPr>
        <w:ind w:left="567" w:hanging="567"/>
        <w:rPr>
          <w:spacing w:val="-3"/>
          <w:sz w:val="22"/>
          <w:szCs w:val="22"/>
        </w:rPr>
      </w:pPr>
      <w:r w:rsidRPr="00061907">
        <w:rPr>
          <w:spacing w:val="-3"/>
          <w:sz w:val="22"/>
          <w:szCs w:val="22"/>
        </w:rPr>
        <w:t>žema kūno temperatūra.</w:t>
      </w:r>
    </w:p>
    <w:p w:rsidR="00FB6D4A" w:rsidRPr="00061907" w:rsidRDefault="00FB6D4A" w:rsidP="00FB6D4A">
      <w:pPr>
        <w:widowControl w:val="0"/>
        <w:rPr>
          <w:spacing w:val="-3"/>
          <w:sz w:val="22"/>
          <w:szCs w:val="22"/>
        </w:rPr>
      </w:pPr>
    </w:p>
    <w:p w:rsidR="00FB6D4A" w:rsidRPr="00061907" w:rsidRDefault="00FB6D4A" w:rsidP="00FB6D4A">
      <w:pPr>
        <w:widowControl w:val="0"/>
        <w:rPr>
          <w:b/>
          <w:spacing w:val="-3"/>
          <w:sz w:val="22"/>
          <w:szCs w:val="22"/>
        </w:rPr>
      </w:pPr>
      <w:r w:rsidRPr="00061907">
        <w:rPr>
          <w:b/>
          <w:spacing w:val="-3"/>
          <w:sz w:val="22"/>
          <w:szCs w:val="22"/>
        </w:rPr>
        <w:t xml:space="preserve">Retas (gali pasitaikyti </w:t>
      </w:r>
      <w:r>
        <w:rPr>
          <w:b/>
          <w:spacing w:val="-3"/>
          <w:sz w:val="22"/>
          <w:szCs w:val="22"/>
        </w:rPr>
        <w:t>rečiau</w:t>
      </w:r>
      <w:r w:rsidRPr="00061907">
        <w:rPr>
          <w:b/>
          <w:spacing w:val="-3"/>
          <w:sz w:val="22"/>
          <w:szCs w:val="22"/>
        </w:rPr>
        <w:t xml:space="preserve"> kaip 1 iš 1000 žmonių):</w:t>
      </w:r>
    </w:p>
    <w:p w:rsidR="00FB6D4A" w:rsidRPr="00061907" w:rsidRDefault="00FB6D4A" w:rsidP="00FB6D4A">
      <w:pPr>
        <w:pStyle w:val="Sraopastraipa"/>
        <w:widowControl w:val="0"/>
        <w:numPr>
          <w:ilvl w:val="0"/>
          <w:numId w:val="30"/>
        </w:numPr>
        <w:ind w:left="567" w:hanging="567"/>
        <w:rPr>
          <w:spacing w:val="-3"/>
          <w:sz w:val="22"/>
          <w:szCs w:val="22"/>
        </w:rPr>
      </w:pPr>
      <w:r w:rsidRPr="00061907">
        <w:rPr>
          <w:spacing w:val="-3"/>
          <w:sz w:val="22"/>
          <w:szCs w:val="22"/>
        </w:rPr>
        <w:t>širdies veiklos sutrikimai – retas arba stiprus juntamas širdies plakimas (palpitacijos);</w:t>
      </w:r>
    </w:p>
    <w:p w:rsidR="00FB6D4A" w:rsidRPr="00061907" w:rsidRDefault="00FB6D4A" w:rsidP="00FB6D4A">
      <w:pPr>
        <w:pStyle w:val="Sraopastraipa"/>
        <w:widowControl w:val="0"/>
        <w:numPr>
          <w:ilvl w:val="0"/>
          <w:numId w:val="30"/>
        </w:numPr>
        <w:ind w:left="567" w:hanging="567"/>
        <w:rPr>
          <w:spacing w:val="-3"/>
          <w:sz w:val="22"/>
          <w:szCs w:val="22"/>
        </w:rPr>
      </w:pPr>
      <w:r w:rsidRPr="00061907">
        <w:rPr>
          <w:spacing w:val="-3"/>
          <w:sz w:val="22"/>
          <w:szCs w:val="22"/>
        </w:rPr>
        <w:t>šokas;</w:t>
      </w:r>
    </w:p>
    <w:p w:rsidR="00FB6D4A" w:rsidRPr="00061907" w:rsidRDefault="00FB6D4A" w:rsidP="00FB6D4A">
      <w:pPr>
        <w:pStyle w:val="Sraopastraipa"/>
        <w:widowControl w:val="0"/>
        <w:numPr>
          <w:ilvl w:val="0"/>
          <w:numId w:val="30"/>
        </w:numPr>
        <w:ind w:left="567" w:hanging="567"/>
        <w:rPr>
          <w:spacing w:val="-3"/>
          <w:sz w:val="22"/>
          <w:szCs w:val="22"/>
        </w:rPr>
      </w:pPr>
      <w:r w:rsidRPr="00061907">
        <w:rPr>
          <w:spacing w:val="-3"/>
          <w:sz w:val="22"/>
          <w:szCs w:val="22"/>
        </w:rPr>
        <w:t>kvėpavimo sustojimas;</w:t>
      </w:r>
    </w:p>
    <w:p w:rsidR="00FB6D4A" w:rsidRPr="00061907" w:rsidRDefault="00FB6D4A" w:rsidP="00FB6D4A">
      <w:pPr>
        <w:pStyle w:val="Sraopastraipa"/>
        <w:widowControl w:val="0"/>
        <w:numPr>
          <w:ilvl w:val="0"/>
          <w:numId w:val="30"/>
        </w:numPr>
        <w:ind w:left="567" w:hanging="567"/>
        <w:rPr>
          <w:spacing w:val="-3"/>
          <w:sz w:val="22"/>
          <w:szCs w:val="22"/>
        </w:rPr>
      </w:pPr>
      <w:r w:rsidRPr="00061907">
        <w:rPr>
          <w:spacing w:val="-3"/>
          <w:sz w:val="22"/>
          <w:szCs w:val="22"/>
        </w:rPr>
        <w:t>sumažėjęs žarnų judrumas</w:t>
      </w:r>
      <w:r>
        <w:rPr>
          <w:spacing w:val="-3"/>
          <w:sz w:val="22"/>
          <w:szCs w:val="22"/>
        </w:rPr>
        <w:t xml:space="preserve"> (žarnyno nepraeinamumas)</w:t>
      </w:r>
      <w:r w:rsidRPr="00061907">
        <w:rPr>
          <w:spacing w:val="-3"/>
          <w:sz w:val="22"/>
          <w:szCs w:val="22"/>
        </w:rPr>
        <w:t>.</w:t>
      </w:r>
    </w:p>
    <w:p w:rsidR="00FB6D4A" w:rsidRPr="00061907" w:rsidRDefault="00FB6D4A" w:rsidP="00FB6D4A">
      <w:pPr>
        <w:widowControl w:val="0"/>
        <w:rPr>
          <w:spacing w:val="-3"/>
          <w:sz w:val="22"/>
          <w:szCs w:val="22"/>
        </w:rPr>
      </w:pPr>
    </w:p>
    <w:p w:rsidR="00FB6D4A" w:rsidRPr="00061907" w:rsidRDefault="00FB6D4A" w:rsidP="00FB6D4A">
      <w:pPr>
        <w:autoSpaceDE w:val="0"/>
        <w:contextualSpacing/>
        <w:rPr>
          <w:rFonts w:eastAsia="Times New Roman"/>
          <w:b/>
          <w:snapToGrid w:val="0"/>
          <w:sz w:val="22"/>
          <w:szCs w:val="20"/>
        </w:rPr>
      </w:pPr>
      <w:r w:rsidRPr="00061907">
        <w:rPr>
          <w:b/>
          <w:spacing w:val="-3"/>
          <w:sz w:val="22"/>
          <w:szCs w:val="22"/>
        </w:rPr>
        <w:t xml:space="preserve">Gauta pranešimų apie šiuos šalutinio poveikio reiškinius </w:t>
      </w:r>
      <w:r w:rsidRPr="00061907">
        <w:rPr>
          <w:rFonts w:eastAsia="Times New Roman"/>
          <w:b/>
          <w:snapToGrid w:val="0"/>
          <w:sz w:val="22"/>
          <w:szCs w:val="20"/>
        </w:rPr>
        <w:t>(negali būti apskaičiuot</w:t>
      </w:r>
      <w:r>
        <w:rPr>
          <w:rFonts w:eastAsia="Times New Roman"/>
          <w:b/>
          <w:snapToGrid w:val="0"/>
          <w:sz w:val="22"/>
          <w:szCs w:val="20"/>
        </w:rPr>
        <w:t>i</w:t>
      </w:r>
      <w:r w:rsidRPr="00061907">
        <w:rPr>
          <w:rFonts w:eastAsia="Times New Roman"/>
          <w:b/>
          <w:snapToGrid w:val="0"/>
          <w:sz w:val="22"/>
          <w:szCs w:val="20"/>
        </w:rPr>
        <w:t xml:space="preserve"> pagal turimus duomenis):</w:t>
      </w:r>
    </w:p>
    <w:p w:rsidR="00FB6D4A" w:rsidRPr="00061907" w:rsidRDefault="00FB6D4A" w:rsidP="00FB6D4A">
      <w:pPr>
        <w:pStyle w:val="Sraopastraipa"/>
        <w:numPr>
          <w:ilvl w:val="0"/>
          <w:numId w:val="31"/>
        </w:numPr>
        <w:autoSpaceDE w:val="0"/>
        <w:ind w:left="567" w:hanging="567"/>
        <w:rPr>
          <w:snapToGrid w:val="0"/>
          <w:sz w:val="22"/>
          <w:szCs w:val="20"/>
        </w:rPr>
      </w:pPr>
      <w:r w:rsidRPr="00061907">
        <w:rPr>
          <w:snapToGrid w:val="0"/>
          <w:sz w:val="22"/>
          <w:szCs w:val="20"/>
        </w:rPr>
        <w:t xml:space="preserve">mažas kraujo plokštelių (trombocitų) skaičius, dėl kurio padidėja kraujavimo arba </w:t>
      </w:r>
      <w:r>
        <w:rPr>
          <w:snapToGrid w:val="0"/>
          <w:sz w:val="22"/>
          <w:szCs w:val="20"/>
        </w:rPr>
        <w:t>kraujosruvų (</w:t>
      </w:r>
      <w:r w:rsidRPr="00061907">
        <w:rPr>
          <w:snapToGrid w:val="0"/>
          <w:sz w:val="22"/>
          <w:szCs w:val="20"/>
        </w:rPr>
        <w:t>mėlynių</w:t>
      </w:r>
      <w:r>
        <w:rPr>
          <w:snapToGrid w:val="0"/>
          <w:sz w:val="22"/>
          <w:szCs w:val="20"/>
        </w:rPr>
        <w:t>)</w:t>
      </w:r>
      <w:r w:rsidRPr="00061907">
        <w:rPr>
          <w:snapToGrid w:val="0"/>
          <w:sz w:val="22"/>
          <w:szCs w:val="20"/>
        </w:rPr>
        <w:t xml:space="preserve"> rizika;</w:t>
      </w:r>
    </w:p>
    <w:p w:rsidR="00FB6D4A" w:rsidRPr="00061907" w:rsidRDefault="00FB6D4A" w:rsidP="00FB6D4A">
      <w:pPr>
        <w:pStyle w:val="Sraopastraipa"/>
        <w:numPr>
          <w:ilvl w:val="0"/>
          <w:numId w:val="31"/>
        </w:numPr>
        <w:autoSpaceDE w:val="0"/>
        <w:ind w:left="567" w:hanging="567"/>
        <w:rPr>
          <w:snapToGrid w:val="0"/>
          <w:sz w:val="22"/>
          <w:szCs w:val="20"/>
        </w:rPr>
      </w:pPr>
      <w:r w:rsidRPr="00061907">
        <w:rPr>
          <w:snapToGrid w:val="0"/>
          <w:sz w:val="22"/>
          <w:szCs w:val="20"/>
        </w:rPr>
        <w:t>padidėjęs prolaktino kiekis kraujyje;</w:t>
      </w:r>
    </w:p>
    <w:p w:rsidR="00FB6D4A" w:rsidRPr="00061907" w:rsidRDefault="00FB6D4A" w:rsidP="00FB6D4A">
      <w:pPr>
        <w:pStyle w:val="Sraopastraipa"/>
        <w:numPr>
          <w:ilvl w:val="0"/>
          <w:numId w:val="31"/>
        </w:numPr>
        <w:autoSpaceDE w:val="0"/>
        <w:ind w:left="567" w:hanging="567"/>
        <w:rPr>
          <w:snapToGrid w:val="0"/>
          <w:sz w:val="22"/>
          <w:szCs w:val="20"/>
        </w:rPr>
      </w:pPr>
      <w:r w:rsidRPr="00061907">
        <w:rPr>
          <w:snapToGrid w:val="0"/>
          <w:sz w:val="22"/>
          <w:szCs w:val="20"/>
        </w:rPr>
        <w:t>apetito netekimas;</w:t>
      </w:r>
    </w:p>
    <w:p w:rsidR="00FB6D4A" w:rsidRPr="00061907" w:rsidRDefault="00FB6D4A" w:rsidP="00FB6D4A">
      <w:pPr>
        <w:pStyle w:val="Sraopastraipa"/>
        <w:numPr>
          <w:ilvl w:val="0"/>
          <w:numId w:val="31"/>
        </w:numPr>
        <w:autoSpaceDE w:val="0"/>
        <w:ind w:left="567" w:hanging="567"/>
        <w:rPr>
          <w:snapToGrid w:val="0"/>
          <w:sz w:val="22"/>
          <w:szCs w:val="20"/>
        </w:rPr>
      </w:pPr>
      <w:r w:rsidRPr="00061907">
        <w:rPr>
          <w:snapToGrid w:val="0"/>
          <w:sz w:val="22"/>
          <w:szCs w:val="20"/>
        </w:rPr>
        <w:t>sumažėjęs kalio arba magnio kiekis kraujyje;</w:t>
      </w:r>
    </w:p>
    <w:p w:rsidR="00FB6D4A" w:rsidRPr="00061907" w:rsidRDefault="00FB6D4A" w:rsidP="00FB6D4A">
      <w:pPr>
        <w:pStyle w:val="Sraopastraipa"/>
        <w:numPr>
          <w:ilvl w:val="0"/>
          <w:numId w:val="31"/>
        </w:numPr>
        <w:autoSpaceDE w:val="0"/>
        <w:ind w:left="567" w:hanging="567"/>
        <w:rPr>
          <w:snapToGrid w:val="0"/>
          <w:sz w:val="22"/>
          <w:szCs w:val="20"/>
        </w:rPr>
      </w:pPr>
      <w:r w:rsidRPr="00061907">
        <w:rPr>
          <w:snapToGrid w:val="0"/>
          <w:sz w:val="22"/>
          <w:szCs w:val="20"/>
        </w:rPr>
        <w:t>klausos netekimas.</w:t>
      </w:r>
    </w:p>
    <w:p w:rsidR="00FB6D4A" w:rsidRPr="00061907" w:rsidRDefault="00FB6D4A" w:rsidP="00FB6D4A">
      <w:pPr>
        <w:widowControl w:val="0"/>
        <w:rPr>
          <w:spacing w:val="-3"/>
          <w:sz w:val="22"/>
          <w:szCs w:val="22"/>
        </w:rPr>
      </w:pPr>
    </w:p>
    <w:p w:rsidR="00FB6D4A" w:rsidRPr="00061907" w:rsidRDefault="00FB6D4A" w:rsidP="00FB6D4A">
      <w:pPr>
        <w:tabs>
          <w:tab w:val="left" w:pos="567"/>
        </w:tabs>
        <w:rPr>
          <w:rFonts w:eastAsia="Times New Roman"/>
          <w:b/>
          <w:snapToGrid w:val="0"/>
          <w:sz w:val="22"/>
        </w:rPr>
      </w:pPr>
      <w:r w:rsidRPr="00061907">
        <w:rPr>
          <w:rFonts w:eastAsia="Times New Roman"/>
          <w:b/>
          <w:noProof/>
          <w:snapToGrid w:val="0"/>
          <w:sz w:val="22"/>
        </w:rPr>
        <w:lastRenderedPageBreak/>
        <w:t>Pranešimas apie šalutinį poveikį</w:t>
      </w:r>
    </w:p>
    <w:p w:rsidR="00FB6D4A" w:rsidRPr="00061907" w:rsidRDefault="00FB6D4A" w:rsidP="00FB6D4A">
      <w:pPr>
        <w:tabs>
          <w:tab w:val="left" w:pos="567"/>
        </w:tabs>
        <w:spacing w:line="260" w:lineRule="exact"/>
        <w:ind w:right="-449"/>
        <w:rPr>
          <w:rFonts w:eastAsia="Times New Roman"/>
          <w:noProof/>
          <w:snapToGrid w:val="0"/>
          <w:sz w:val="22"/>
        </w:rPr>
      </w:pPr>
      <w:r w:rsidRPr="00061907">
        <w:rPr>
          <w:rFonts w:eastAsia="Times New Roman"/>
          <w:noProof/>
          <w:snapToGrid w:val="0"/>
          <w:sz w:val="22"/>
        </w:rPr>
        <w:t>Jeigu pasireiškė šalutinis poveikis, įskaitant šiame lapelyje nenurodytą, pasakykite gydytojui arba vaistininkui</w:t>
      </w:r>
      <w:r w:rsidRPr="00061907">
        <w:rPr>
          <w:rFonts w:eastAsia="Times New Roman"/>
          <w:snapToGrid w:val="0"/>
          <w:sz w:val="22"/>
          <w:szCs w:val="22"/>
        </w:rPr>
        <w:t>.</w:t>
      </w:r>
      <w:r w:rsidRPr="00061907">
        <w:rPr>
          <w:rFonts w:eastAsia="Times New Roman"/>
          <w:noProof/>
          <w:snapToGrid w:val="0"/>
          <w:sz w:val="22"/>
        </w:rPr>
        <w:t xml:space="preserve"> Apie šalutinį poveikį taip pat galite pranešti </w:t>
      </w:r>
      <w:r w:rsidRPr="00D96EA2">
        <w:rPr>
          <w:rFonts w:eastAsia="Times New Roman"/>
          <w:noProof/>
          <w:snapToGrid w:val="0"/>
          <w:sz w:val="22"/>
        </w:rPr>
        <w:t xml:space="preserve">Valstybinei vaistų kontrolės tarnybai prie Lietuvos Respublikos sveikatos apsaugos ministerijos </w:t>
      </w:r>
      <w:r>
        <w:rPr>
          <w:rFonts w:eastAsia="Times New Roman"/>
          <w:noProof/>
          <w:snapToGrid w:val="0"/>
          <w:sz w:val="22"/>
        </w:rPr>
        <w:t xml:space="preserve">nemokamu telefonu </w:t>
      </w:r>
      <w:r w:rsidRPr="00245D0D">
        <w:rPr>
          <w:rFonts w:eastAsia="Times New Roman"/>
          <w:noProof/>
          <w:snapToGrid w:val="0"/>
          <w:sz w:val="22"/>
        </w:rPr>
        <w:t xml:space="preserve">8 800 73568 </w:t>
      </w:r>
      <w:r>
        <w:rPr>
          <w:rFonts w:eastAsia="Times New Roman"/>
          <w:noProof/>
          <w:snapToGrid w:val="0"/>
          <w:sz w:val="22"/>
        </w:rPr>
        <w:t xml:space="preserve">arba užpildyti </w:t>
      </w:r>
      <w:r w:rsidRPr="00061907">
        <w:rPr>
          <w:rFonts w:eastAsia="Times New Roman"/>
          <w:noProof/>
          <w:snapToGrid w:val="0"/>
          <w:sz w:val="22"/>
        </w:rPr>
        <w:t xml:space="preserve">interneto svetainėje </w:t>
      </w:r>
      <w:hyperlink r:id="rId10" w:history="1">
        <w:r w:rsidRPr="00061907">
          <w:rPr>
            <w:rFonts w:eastAsia="SimSun"/>
            <w:noProof/>
            <w:snapToGrid w:val="0"/>
            <w:color w:val="0000FF"/>
            <w:sz w:val="22"/>
            <w:u w:val="single"/>
          </w:rPr>
          <w:t>www.vvkt.lt</w:t>
        </w:r>
      </w:hyperlink>
      <w:r w:rsidRPr="00061907">
        <w:rPr>
          <w:rFonts w:eastAsia="Times New Roman"/>
          <w:noProof/>
          <w:snapToGrid w:val="0"/>
          <w:sz w:val="22"/>
        </w:rPr>
        <w:t xml:space="preserve"> esančią formą, ir pateikti ją </w:t>
      </w:r>
      <w:r w:rsidRPr="00D96EA2">
        <w:rPr>
          <w:rFonts w:eastAsia="Times New Roman"/>
          <w:noProof/>
          <w:snapToGrid w:val="0"/>
          <w:sz w:val="22"/>
        </w:rPr>
        <w:t xml:space="preserve">Valstybinei vaistų kontrolės tarnybai prie Lietuvos Respublikos sveikatos apsaugos ministerijos </w:t>
      </w:r>
      <w:r w:rsidRPr="00061907">
        <w:rPr>
          <w:rFonts w:eastAsia="Times New Roman"/>
          <w:noProof/>
          <w:snapToGrid w:val="0"/>
          <w:sz w:val="22"/>
        </w:rPr>
        <w:t xml:space="preserve">vienu iš šių būdų: raštu </w:t>
      </w:r>
      <w:r>
        <w:rPr>
          <w:rFonts w:eastAsia="Times New Roman"/>
          <w:noProof/>
          <w:snapToGrid w:val="0"/>
          <w:sz w:val="22"/>
        </w:rPr>
        <w:t>(</w:t>
      </w:r>
      <w:r w:rsidRPr="00061907">
        <w:rPr>
          <w:rFonts w:eastAsia="Times New Roman"/>
          <w:noProof/>
          <w:snapToGrid w:val="0"/>
          <w:sz w:val="22"/>
        </w:rPr>
        <w:t>adresu Žirmūnų g. 139A, LT 09120 Vilnius</w:t>
      </w:r>
      <w:r>
        <w:rPr>
          <w:rFonts w:eastAsia="Times New Roman"/>
          <w:noProof/>
          <w:snapToGrid w:val="0"/>
          <w:sz w:val="22"/>
        </w:rPr>
        <w:t>)</w:t>
      </w:r>
      <w:r w:rsidRPr="00061907">
        <w:rPr>
          <w:rFonts w:eastAsia="Times New Roman"/>
          <w:noProof/>
          <w:snapToGrid w:val="0"/>
          <w:sz w:val="22"/>
        </w:rPr>
        <w:t xml:space="preserve">; nemokamu fakso numeriu 8 800 20131; el. paštu </w:t>
      </w:r>
      <w:hyperlink r:id="rId11" w:history="1">
        <w:r w:rsidRPr="00061907">
          <w:rPr>
            <w:rFonts w:eastAsia="SimSun"/>
            <w:noProof/>
            <w:snapToGrid w:val="0"/>
            <w:color w:val="0000FF"/>
            <w:sz w:val="22"/>
            <w:u w:val="single"/>
          </w:rPr>
          <w:t>NepageidaujamaR@vvkt.lt</w:t>
        </w:r>
      </w:hyperlink>
      <w:r w:rsidRPr="00061907">
        <w:rPr>
          <w:rFonts w:eastAsia="Times New Roman"/>
          <w:noProof/>
          <w:snapToGrid w:val="0"/>
          <w:sz w:val="22"/>
        </w:rPr>
        <w:t xml:space="preserve">, </w:t>
      </w:r>
      <w:r>
        <w:rPr>
          <w:rFonts w:eastAsia="Times New Roman"/>
          <w:noProof/>
          <w:snapToGrid w:val="0"/>
          <w:sz w:val="22"/>
        </w:rPr>
        <w:t xml:space="preserve">taip pat </w:t>
      </w:r>
      <w:r w:rsidRPr="00061907">
        <w:rPr>
          <w:rFonts w:eastAsia="Times New Roman"/>
          <w:noProof/>
          <w:snapToGrid w:val="0"/>
          <w:sz w:val="22"/>
        </w:rPr>
        <w:t>per Valstybinės vaistų kontrolės tarnybos prie Lietuvos Respublikos sveikatos apsaugos ministerijos interneto svetainę (adresu http://www.vvkt.lt). Pranešdami apie šalutinį poveikį galite mums padėti gauti daugiau informacijos apie šio vaisto saugumą.</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pStyle w:val="PI-1EMEASMCA"/>
      </w:pPr>
      <w:bookmarkStart w:id="81" w:name="_Toc129243143"/>
      <w:bookmarkStart w:id="82" w:name="_Toc129243268"/>
      <w:r w:rsidRPr="00061907">
        <w:t>5.</w:t>
      </w:r>
      <w:r w:rsidRPr="00061907">
        <w:tab/>
        <w:t xml:space="preserve">Kaip laikyti </w:t>
      </w:r>
      <w:bookmarkEnd w:id="81"/>
      <w:bookmarkEnd w:id="82"/>
      <w:r>
        <w:rPr>
          <w:spacing w:val="-3"/>
        </w:rPr>
        <w:t>Methadone G.L. Pharma</w:t>
      </w:r>
    </w:p>
    <w:p w:rsidR="00FB6D4A" w:rsidRPr="00061907" w:rsidRDefault="00FB6D4A" w:rsidP="00FB6D4A">
      <w:pPr>
        <w:pStyle w:val="BTEMEASMCA"/>
      </w:pPr>
    </w:p>
    <w:p w:rsidR="00FB6D4A" w:rsidRPr="00061907" w:rsidRDefault="00FB6D4A" w:rsidP="00FB6D4A">
      <w:pPr>
        <w:pStyle w:val="BTEMEASMCA"/>
      </w:pPr>
      <w:r w:rsidRPr="00201E55">
        <w:rPr>
          <w:noProof/>
          <w:snapToGrid w:val="0"/>
        </w:rPr>
        <w:t xml:space="preserve">Šį vaistą laikykite vaikams nepastebimoje ir nepasiekiamoje </w:t>
      </w:r>
      <w:r w:rsidRPr="00061907">
        <w:t>vietoje.</w:t>
      </w:r>
    </w:p>
    <w:p w:rsidR="00FB6D4A" w:rsidRPr="00061907" w:rsidRDefault="00FB6D4A" w:rsidP="00FB6D4A">
      <w:pPr>
        <w:rPr>
          <w:rFonts w:eastAsia="Times New Roman"/>
          <w:noProof/>
          <w:sz w:val="22"/>
          <w:szCs w:val="22"/>
        </w:rPr>
      </w:pPr>
    </w:p>
    <w:p w:rsidR="00FB6D4A" w:rsidRPr="00061907" w:rsidRDefault="00FB6D4A" w:rsidP="00FB6D4A">
      <w:pPr>
        <w:rPr>
          <w:rFonts w:eastAsia="Times New Roman"/>
          <w:noProof/>
          <w:sz w:val="22"/>
          <w:szCs w:val="22"/>
        </w:rPr>
      </w:pPr>
      <w:r w:rsidRPr="00061907">
        <w:rPr>
          <w:rFonts w:eastAsia="Times New Roman"/>
          <w:noProof/>
          <w:sz w:val="22"/>
          <w:szCs w:val="22"/>
        </w:rPr>
        <w:t>Šiam vaistiniam preparatui specialių laikymo sąlygų nereikia.</w:t>
      </w:r>
    </w:p>
    <w:p w:rsidR="00FB6D4A" w:rsidRPr="00061907" w:rsidRDefault="00FB6D4A" w:rsidP="00FB6D4A">
      <w:pPr>
        <w:pStyle w:val="Pagrindinistekstas"/>
        <w:spacing w:after="0"/>
        <w:rPr>
          <w:szCs w:val="22"/>
        </w:rPr>
      </w:pPr>
    </w:p>
    <w:p w:rsidR="00FB6D4A" w:rsidRPr="00061907" w:rsidRDefault="00FB6D4A" w:rsidP="00FB6D4A">
      <w:pPr>
        <w:pStyle w:val="BTEMEASMCA"/>
      </w:pPr>
      <w:r w:rsidRPr="00061907">
        <w:t xml:space="preserve">Ant </w:t>
      </w:r>
      <w:r>
        <w:t xml:space="preserve">dėžutės ir </w:t>
      </w:r>
      <w:r w:rsidRPr="00061907">
        <w:t>buteliuko etiketės po „</w:t>
      </w:r>
      <w:r>
        <w:t>EXP</w:t>
      </w:r>
      <w:r w:rsidRPr="00061907">
        <w:t xml:space="preserve">“ nurodytam tinkamumo laikui pasibaigus, </w:t>
      </w:r>
      <w:r w:rsidRPr="00061907">
        <w:rPr>
          <w:noProof/>
          <w:szCs w:val="24"/>
        </w:rPr>
        <w:t xml:space="preserve">šio vaisto </w:t>
      </w:r>
      <w:r w:rsidRPr="00061907">
        <w:t>vartoti negalima. Vaistas tinka</w:t>
      </w:r>
      <w:r>
        <w:t>mas</w:t>
      </w:r>
      <w:r w:rsidRPr="00061907">
        <w:t xml:space="preserve"> vartoti iki paskutinės nurodyto mėnesio dienos.</w:t>
      </w:r>
    </w:p>
    <w:p w:rsidR="00FB6D4A" w:rsidRPr="00061907" w:rsidRDefault="00FB6D4A" w:rsidP="00FB6D4A">
      <w:pPr>
        <w:pStyle w:val="BTEMEASMCA"/>
      </w:pPr>
    </w:p>
    <w:p w:rsidR="00FB6D4A" w:rsidRPr="00061907" w:rsidRDefault="00FB6D4A" w:rsidP="00FB6D4A">
      <w:pPr>
        <w:pStyle w:val="BTEMEASMCA"/>
      </w:pPr>
      <w:r w:rsidRPr="00061907">
        <w:t>Po pirmojo atidarymo butel</w:t>
      </w:r>
      <w:r>
        <w:t>iuką</w:t>
      </w:r>
      <w:r w:rsidRPr="00061907">
        <w:t xml:space="preserve"> kartu su pridėta pipete ir jos grandikliu</w:t>
      </w:r>
      <w:r w:rsidRPr="006647E0">
        <w:rPr>
          <w:highlight w:val="lightGray"/>
        </w:rPr>
        <w:t xml:space="preserve"> (100 ml, 150 ml, 300 ml ir 500 ml pakuotės)</w:t>
      </w:r>
      <w:r>
        <w:t xml:space="preserve"> arba matavimo taurele </w:t>
      </w:r>
      <w:r w:rsidRPr="006647E0">
        <w:rPr>
          <w:highlight w:val="lightGray"/>
        </w:rPr>
        <w:t>(1000 ml)</w:t>
      </w:r>
      <w:r w:rsidRPr="000D63E2">
        <w:t xml:space="preserve">, </w:t>
      </w:r>
      <w:r>
        <w:t>sandariai uždarius,</w:t>
      </w:r>
      <w:r w:rsidRPr="00061907">
        <w:t xml:space="preserve"> galima laikyti </w:t>
      </w:r>
      <w:r w:rsidRPr="00061907">
        <w:rPr>
          <w:b/>
        </w:rPr>
        <w:t>6</w:t>
      </w:r>
      <w:r>
        <w:rPr>
          <w:b/>
        </w:rPr>
        <w:t> </w:t>
      </w:r>
      <w:r w:rsidRPr="00061907">
        <w:rPr>
          <w:b/>
        </w:rPr>
        <w:t>mėnesius</w:t>
      </w:r>
      <w:r w:rsidRPr="00061907">
        <w:t>.</w:t>
      </w:r>
    </w:p>
    <w:p w:rsidR="00FB6D4A" w:rsidRPr="00061907" w:rsidRDefault="00FB6D4A" w:rsidP="00FB6D4A">
      <w:pPr>
        <w:pStyle w:val="BTEMEASMCA"/>
      </w:pPr>
    </w:p>
    <w:p w:rsidR="00FB6D4A" w:rsidRPr="00061907" w:rsidRDefault="00FB6D4A" w:rsidP="00FB6D4A">
      <w:pPr>
        <w:pStyle w:val="BTEMEASMCA"/>
      </w:pPr>
      <w:r w:rsidRPr="00061907">
        <w:t xml:space="preserve">Konservuojančiu </w:t>
      </w:r>
      <w:r>
        <w:t>arba klampiu skysčiu</w:t>
      </w:r>
      <w:r w:rsidRPr="00061907">
        <w:t xml:space="preserve"> </w:t>
      </w:r>
      <w:r>
        <w:t>pra</w:t>
      </w:r>
      <w:r w:rsidRPr="00061907">
        <w:t xml:space="preserve">skiestą tirpalą </w:t>
      </w:r>
      <w:r w:rsidRPr="00073A4D">
        <w:rPr>
          <w:highlight w:val="lightGray"/>
        </w:rPr>
        <w:t>(vartojimui namuose)</w:t>
      </w:r>
      <w:r w:rsidRPr="00061907">
        <w:t xml:space="preserve"> </w:t>
      </w:r>
      <w:r>
        <w:t>arba išgrynintu vandeniu atskiestą tirpalą</w:t>
      </w:r>
      <w:r w:rsidRPr="00061907">
        <w:t xml:space="preserve"> kambario temperatūroje galima laikyti </w:t>
      </w:r>
      <w:r>
        <w:rPr>
          <w:b/>
        </w:rPr>
        <w:t>3 </w:t>
      </w:r>
      <w:r w:rsidRPr="00061907">
        <w:rPr>
          <w:b/>
        </w:rPr>
        <w:t>mėnesius</w:t>
      </w:r>
      <w:r w:rsidRPr="00061907">
        <w:t>.</w:t>
      </w:r>
    </w:p>
    <w:p w:rsidR="00FB6D4A" w:rsidRPr="00061907" w:rsidRDefault="00FB6D4A" w:rsidP="00FB6D4A">
      <w:pPr>
        <w:pStyle w:val="BTEMEASMCA"/>
      </w:pPr>
    </w:p>
    <w:p w:rsidR="00FB6D4A" w:rsidRPr="00061907" w:rsidRDefault="00FB6D4A" w:rsidP="00FB6D4A">
      <w:pPr>
        <w:pStyle w:val="BTEMEASMCA"/>
        <w:rPr>
          <w:b/>
        </w:rPr>
      </w:pPr>
      <w:r>
        <w:t>V</w:t>
      </w:r>
      <w:r w:rsidRPr="00061907">
        <w:t>andeniu</w:t>
      </w:r>
      <w:r>
        <w:t xml:space="preserve"> arba vaisių sultimis (pvz.</w:t>
      </w:r>
      <w:r w:rsidRPr="000D63E2">
        <w:t>,</w:t>
      </w:r>
      <w:r w:rsidRPr="00061907">
        <w:t xml:space="preserve"> obuolių arba apelsinų</w:t>
      </w:r>
      <w:r>
        <w:t>,</w:t>
      </w:r>
      <w:r w:rsidRPr="00061907">
        <w:t xml:space="preserve"> </w:t>
      </w:r>
      <w:r>
        <w:t>išskyrus greipfrutų,</w:t>
      </w:r>
      <w:r w:rsidRPr="000D63E2">
        <w:t xml:space="preserve"> </w:t>
      </w:r>
      <w:r w:rsidRPr="00061907">
        <w:t>sultimis</w:t>
      </w:r>
      <w:r w:rsidRPr="000D63E2">
        <w:t xml:space="preserve"> </w:t>
      </w:r>
      <w:r>
        <w:t xml:space="preserve">– žr. 2 skyrių) praskiestą </w:t>
      </w:r>
      <w:r w:rsidRPr="00061907">
        <w:t xml:space="preserve">tirpalą neatidėliojamam vartojimui kambario temperatūroje galima laikyti </w:t>
      </w:r>
      <w:r>
        <w:t xml:space="preserve">iki </w:t>
      </w:r>
      <w:r w:rsidRPr="00061907">
        <w:rPr>
          <w:b/>
        </w:rPr>
        <w:t>24</w:t>
      </w:r>
      <w:r>
        <w:rPr>
          <w:b/>
        </w:rPr>
        <w:t xml:space="preserve"> </w:t>
      </w:r>
      <w:r w:rsidRPr="00061907">
        <w:rPr>
          <w:b/>
        </w:rPr>
        <w:t>valand</w:t>
      </w:r>
      <w:r>
        <w:rPr>
          <w:b/>
        </w:rPr>
        <w:t>ų</w:t>
      </w:r>
      <w:r w:rsidRPr="00061907">
        <w:rPr>
          <w:b/>
        </w:rPr>
        <w:t>.</w:t>
      </w:r>
    </w:p>
    <w:p w:rsidR="00FB6D4A" w:rsidRPr="00061907" w:rsidRDefault="00FB6D4A" w:rsidP="00FB6D4A">
      <w:pPr>
        <w:pStyle w:val="BTEMEASMCA"/>
      </w:pPr>
    </w:p>
    <w:p w:rsidR="00FB6D4A" w:rsidRPr="00061907" w:rsidRDefault="00FB6D4A" w:rsidP="00FB6D4A">
      <w:pPr>
        <w:pStyle w:val="BTEMEASMCA"/>
      </w:pPr>
      <w:r>
        <w:t>Pra</w:t>
      </w:r>
      <w:r w:rsidRPr="00061907">
        <w:t>skiestą tirpalą reikia laikyti rudos spalvos stikliniame butel</w:t>
      </w:r>
      <w:r>
        <w:t>iuk</w:t>
      </w:r>
      <w:r w:rsidRPr="00061907">
        <w:t>e arba apsaugoti nuo šviesos.</w:t>
      </w:r>
    </w:p>
    <w:p w:rsidR="00FB6D4A" w:rsidRPr="00061907" w:rsidRDefault="00FB6D4A" w:rsidP="00FB6D4A">
      <w:pPr>
        <w:pStyle w:val="BTEMEASMCA"/>
      </w:pPr>
    </w:p>
    <w:p w:rsidR="00FB6D4A" w:rsidRPr="00061907" w:rsidRDefault="00FB6D4A" w:rsidP="00FB6D4A">
      <w:pPr>
        <w:pStyle w:val="BTEMEASMCA"/>
      </w:pPr>
      <w:r w:rsidRPr="00061907">
        <w:t>Vaistų negalima išmesti į kanalizaciją arba su buitinėmis atliekomis. Kaip išmesti nereikalingus vaistus, klauskite vaistininko. Šios priemonės padės apsaugoti aplinką.</w:t>
      </w:r>
    </w:p>
    <w:p w:rsidR="00FB6D4A" w:rsidRPr="00061907" w:rsidRDefault="00FB6D4A" w:rsidP="00FB6D4A">
      <w:pPr>
        <w:pStyle w:val="BTEMEASMCA"/>
      </w:pPr>
    </w:p>
    <w:p w:rsidR="00FB6D4A" w:rsidRPr="00061907" w:rsidRDefault="00FB6D4A" w:rsidP="00FB6D4A">
      <w:pPr>
        <w:pStyle w:val="BTEMEASMCA"/>
      </w:pPr>
    </w:p>
    <w:p w:rsidR="00FB6D4A" w:rsidRPr="00061907" w:rsidRDefault="00FB6D4A" w:rsidP="00FB6D4A">
      <w:pPr>
        <w:tabs>
          <w:tab w:val="left" w:pos="426"/>
          <w:tab w:val="left" w:pos="567"/>
        </w:tabs>
        <w:spacing w:line="260" w:lineRule="exact"/>
        <w:ind w:right="-29"/>
        <w:contextualSpacing/>
        <w:rPr>
          <w:rFonts w:eastAsia="Times New Roman"/>
          <w:b/>
          <w:noProof/>
          <w:sz w:val="22"/>
          <w:szCs w:val="20"/>
          <w:lang w:eastAsia="lt-LT" w:bidi="lt-LT"/>
        </w:rPr>
      </w:pPr>
      <w:bookmarkStart w:id="83" w:name="_Toc129243144"/>
      <w:bookmarkStart w:id="84" w:name="_Toc129243269"/>
      <w:r w:rsidRPr="00061907">
        <w:rPr>
          <w:b/>
        </w:rPr>
        <w:t>6.</w:t>
      </w:r>
      <w:r w:rsidRPr="00061907">
        <w:rPr>
          <w:b/>
        </w:rPr>
        <w:tab/>
      </w:r>
      <w:bookmarkEnd w:id="83"/>
      <w:bookmarkEnd w:id="84"/>
      <w:r w:rsidRPr="00061907">
        <w:rPr>
          <w:rFonts w:eastAsia="Times New Roman"/>
          <w:b/>
          <w:sz w:val="22"/>
          <w:szCs w:val="20"/>
          <w:lang w:eastAsia="lt-LT" w:bidi="lt-LT"/>
        </w:rPr>
        <w:t>Pakuotės turinys ir kita informacija</w:t>
      </w:r>
    </w:p>
    <w:p w:rsidR="00FB6D4A" w:rsidRPr="00061907" w:rsidRDefault="00FB6D4A" w:rsidP="00FB6D4A">
      <w:pPr>
        <w:pStyle w:val="BTEMEASMCA"/>
      </w:pPr>
    </w:p>
    <w:p w:rsidR="00FB6D4A" w:rsidRPr="00061907" w:rsidRDefault="00FB6D4A" w:rsidP="00FB6D4A">
      <w:pPr>
        <w:pStyle w:val="PI-3EMEASMCA"/>
      </w:pPr>
      <w:r>
        <w:rPr>
          <w:spacing w:val="-3"/>
        </w:rPr>
        <w:t>Methadone G.L. Pharma</w:t>
      </w:r>
      <w:r w:rsidRPr="00061907">
        <w:rPr>
          <w:spacing w:val="-3"/>
        </w:rPr>
        <w:t xml:space="preserve"> </w:t>
      </w:r>
      <w:r w:rsidRPr="00061907">
        <w:t>sudėtis</w:t>
      </w:r>
    </w:p>
    <w:p w:rsidR="00FB6D4A" w:rsidRPr="00061907" w:rsidRDefault="00FB6D4A" w:rsidP="00FB6D4A">
      <w:pPr>
        <w:pStyle w:val="BT-EMEASMCA"/>
        <w:ind w:left="567" w:hanging="567"/>
        <w:jc w:val="left"/>
      </w:pPr>
      <w:r w:rsidRPr="00061907">
        <w:t xml:space="preserve">Veiklioji medžiaga yra metadono hidrochloridas. 1 ml koncentrato </w:t>
      </w:r>
      <w:r>
        <w:t xml:space="preserve">geriamajam tirpalui </w:t>
      </w:r>
      <w:r w:rsidRPr="00061907">
        <w:t>yra10 mg metadono hidrochlorido.</w:t>
      </w:r>
    </w:p>
    <w:p w:rsidR="00FB6D4A" w:rsidRPr="00061907" w:rsidRDefault="00FB6D4A" w:rsidP="00FB6D4A">
      <w:pPr>
        <w:pStyle w:val="BT-EMEASMCA"/>
        <w:ind w:left="567" w:hanging="567"/>
        <w:jc w:val="left"/>
      </w:pPr>
      <w:r w:rsidRPr="00061907">
        <w:t>Pagalbinės medžiagos yra metilo parahidroksibenzoatas, propilo parahidroksibenzoatas, citrinų</w:t>
      </w:r>
      <w:r>
        <w:t xml:space="preserve"> </w:t>
      </w:r>
      <w:r w:rsidRPr="00061907">
        <w:t>rūgštis monohidratas, natrio citratas ir išgrynintas vanduo.</w:t>
      </w:r>
    </w:p>
    <w:p w:rsidR="00FB6D4A" w:rsidRPr="00061907" w:rsidRDefault="00FB6D4A" w:rsidP="00FB6D4A">
      <w:pPr>
        <w:pStyle w:val="BT-EMEASMCA"/>
        <w:numPr>
          <w:ilvl w:val="0"/>
          <w:numId w:val="0"/>
        </w:numPr>
        <w:ind w:left="720"/>
      </w:pPr>
    </w:p>
    <w:p w:rsidR="00FB6D4A" w:rsidRPr="00061907" w:rsidRDefault="00FB6D4A" w:rsidP="00FB6D4A">
      <w:pPr>
        <w:pStyle w:val="PI-3EMEASMCA"/>
      </w:pPr>
      <w:r>
        <w:rPr>
          <w:spacing w:val="-3"/>
        </w:rPr>
        <w:t>Methadone G.L. Pharma</w:t>
      </w:r>
      <w:r w:rsidRPr="00061907">
        <w:rPr>
          <w:spacing w:val="-3"/>
        </w:rPr>
        <w:t xml:space="preserve"> </w:t>
      </w:r>
      <w:r w:rsidRPr="00061907">
        <w:t>išvaizda ir kiekis pakuotėje</w:t>
      </w:r>
    </w:p>
    <w:p w:rsidR="00FB6D4A" w:rsidRPr="00061907" w:rsidRDefault="00FB6D4A" w:rsidP="00FB6D4A">
      <w:pPr>
        <w:pStyle w:val="Pagrindinistekstas"/>
        <w:spacing w:after="0"/>
        <w:rPr>
          <w:szCs w:val="22"/>
        </w:rPr>
      </w:pPr>
      <w:r w:rsidRPr="00061907">
        <w:rPr>
          <w:spacing w:val="-3"/>
          <w:szCs w:val="22"/>
        </w:rPr>
        <w:t>Koncentratas geriamajam tirpalui.</w:t>
      </w:r>
    </w:p>
    <w:p w:rsidR="00FB6D4A" w:rsidRPr="00061907" w:rsidRDefault="00FB6D4A" w:rsidP="00FB6D4A">
      <w:pPr>
        <w:pStyle w:val="BTEMEASMCA"/>
      </w:pPr>
      <w:r w:rsidRPr="00061907">
        <w:lastRenderedPageBreak/>
        <w:t>Tirpalas yra skaidrus</w:t>
      </w:r>
      <w:r>
        <w:t>, bespalvis</w:t>
      </w:r>
      <w:r w:rsidRPr="00061907">
        <w:t xml:space="preserve"> arba gelsvos spalvos, kartaus skonio be jokių matomų dalelyčių rudos spalvos stiklo buteliu</w:t>
      </w:r>
      <w:r>
        <w:t>ku</w:t>
      </w:r>
      <w:r w:rsidRPr="00061907">
        <w:t xml:space="preserve">ose su </w:t>
      </w:r>
      <w:r>
        <w:t>pirmąjį atidarymą rodančiu</w:t>
      </w:r>
      <w:r w:rsidRPr="00061907">
        <w:t xml:space="preserve"> dangteliu, padalomis sužymėta pipete ir pipetės grandikliu</w:t>
      </w:r>
      <w:r>
        <w:t xml:space="preserve"> arba padalomis sužymėta matavimo taurele</w:t>
      </w:r>
      <w:r w:rsidRPr="00061907">
        <w:t>.</w:t>
      </w:r>
    </w:p>
    <w:p w:rsidR="00FB6D4A" w:rsidRPr="00061907" w:rsidRDefault="00FB6D4A" w:rsidP="00FB6D4A">
      <w:pPr>
        <w:pStyle w:val="BTEMEASMCA"/>
      </w:pPr>
    </w:p>
    <w:p w:rsidR="00FB6D4A" w:rsidRPr="00061907" w:rsidRDefault="00FB6D4A" w:rsidP="00FB6D4A">
      <w:pPr>
        <w:pStyle w:val="BTEMEASMCA"/>
      </w:pPr>
      <w:r>
        <w:t>Methadone G.L. Pharma</w:t>
      </w:r>
      <w:r w:rsidRPr="00061907">
        <w:t xml:space="preserve"> tiekiamas pakuotė</w:t>
      </w:r>
      <w:r>
        <w:t>s</w:t>
      </w:r>
      <w:r w:rsidRPr="00061907">
        <w:t>e po 100 ml, 150 ml, 300 ml</w:t>
      </w:r>
      <w:r>
        <w:t>,</w:t>
      </w:r>
      <w:r w:rsidRPr="00061907">
        <w:t xml:space="preserve"> 500 ml</w:t>
      </w:r>
      <w:r>
        <w:t xml:space="preserve"> ir 1000 ml</w:t>
      </w:r>
      <w:r w:rsidRPr="00061907">
        <w:t>.</w:t>
      </w:r>
    </w:p>
    <w:p w:rsidR="00FB6D4A" w:rsidRPr="00061907" w:rsidRDefault="00FB6D4A" w:rsidP="00FB6D4A">
      <w:pPr>
        <w:pStyle w:val="BTEMEASMCA"/>
      </w:pPr>
    </w:p>
    <w:p w:rsidR="00FB6D4A" w:rsidRPr="00061907" w:rsidRDefault="00FB6D4A" w:rsidP="00FB6D4A">
      <w:pPr>
        <w:rPr>
          <w:rFonts w:eastAsia="Times New Roman"/>
          <w:noProof/>
          <w:sz w:val="22"/>
          <w:szCs w:val="22"/>
        </w:rPr>
      </w:pPr>
      <w:r w:rsidRPr="00061907">
        <w:rPr>
          <w:rFonts w:eastAsia="Times New Roman"/>
          <w:noProof/>
          <w:sz w:val="22"/>
          <w:szCs w:val="22"/>
        </w:rPr>
        <w:t>Gali būti tiekiamos ne visų dydžių pakuotės.</w:t>
      </w:r>
    </w:p>
    <w:p w:rsidR="00FB6D4A" w:rsidRPr="00061907" w:rsidRDefault="00FB6D4A" w:rsidP="00FB6D4A">
      <w:pPr>
        <w:pStyle w:val="BTEMEASMCA"/>
      </w:pPr>
    </w:p>
    <w:p w:rsidR="00FB6D4A" w:rsidRPr="00061907" w:rsidRDefault="00FB6D4A" w:rsidP="00FB6D4A">
      <w:pPr>
        <w:pStyle w:val="PI-3EMEASMCA"/>
      </w:pPr>
      <w:r w:rsidRPr="00061907">
        <w:rPr>
          <w:rFonts w:eastAsia="Times New Roman"/>
          <w:bCs w:val="0"/>
          <w:szCs w:val="20"/>
          <w:lang w:eastAsia="lt-LT" w:bidi="lt-LT"/>
        </w:rPr>
        <w:t xml:space="preserve">Registruotojas </w:t>
      </w:r>
      <w:r w:rsidRPr="00061907">
        <w:t>ir gamintojas</w:t>
      </w:r>
    </w:p>
    <w:p w:rsidR="00FB6D4A" w:rsidRPr="00061907" w:rsidRDefault="00FB6D4A" w:rsidP="00FB6D4A">
      <w:pPr>
        <w:pStyle w:val="BTEMEASMCA"/>
      </w:pP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G.L. Pharma GmbH </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Schlossplatz 1 </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8502 Lannach </w:t>
      </w:r>
    </w:p>
    <w:p w:rsidR="00FB6D4A" w:rsidRPr="00061907" w:rsidRDefault="00FB6D4A" w:rsidP="00FB6D4A">
      <w:pPr>
        <w:rPr>
          <w:rFonts w:eastAsia="Times New Roman"/>
          <w:iCs/>
          <w:noProof/>
          <w:sz w:val="22"/>
          <w:szCs w:val="22"/>
        </w:rPr>
      </w:pPr>
      <w:r w:rsidRPr="00061907">
        <w:rPr>
          <w:rFonts w:eastAsia="Times New Roman"/>
          <w:iCs/>
          <w:noProof/>
          <w:sz w:val="22"/>
          <w:szCs w:val="22"/>
        </w:rPr>
        <w:t>Austrija</w:t>
      </w:r>
    </w:p>
    <w:p w:rsidR="00FB6D4A" w:rsidRPr="00061907" w:rsidRDefault="00FB6D4A" w:rsidP="00FB6D4A">
      <w:pPr>
        <w:pStyle w:val="BTEMEASMCA"/>
      </w:pPr>
    </w:p>
    <w:p w:rsidR="00FB6D4A" w:rsidRPr="00061907" w:rsidRDefault="00FB6D4A" w:rsidP="00FB6D4A">
      <w:pPr>
        <w:pStyle w:val="BTEMEASMCA"/>
      </w:pPr>
      <w:r w:rsidRPr="00061907">
        <w:t xml:space="preserve">Jeigu apie šį vaistą norite sužinoti daugiau, kreipkitės į vietinį </w:t>
      </w:r>
      <w:r>
        <w:t>registruotojo</w:t>
      </w:r>
      <w:r w:rsidRPr="00061907">
        <w:t xml:space="preserve"> atstovą.</w:t>
      </w:r>
    </w:p>
    <w:p w:rsidR="00FB6D4A" w:rsidRPr="00061907" w:rsidRDefault="00FB6D4A" w:rsidP="00FB6D4A">
      <w:pPr>
        <w:rPr>
          <w:sz w:val="22"/>
          <w:szCs w:val="22"/>
        </w:rPr>
      </w:pPr>
    </w:p>
    <w:p w:rsidR="00FB6D4A" w:rsidRPr="00061907" w:rsidRDefault="00FB6D4A" w:rsidP="00FB6D4A">
      <w:pPr>
        <w:rPr>
          <w:rFonts w:eastAsia="Times New Roman"/>
          <w:iCs/>
          <w:noProof/>
          <w:sz w:val="22"/>
          <w:szCs w:val="22"/>
        </w:rPr>
      </w:pPr>
      <w:r w:rsidRPr="00061907">
        <w:rPr>
          <w:rFonts w:eastAsia="Times New Roman"/>
          <w:iCs/>
          <w:noProof/>
          <w:sz w:val="22"/>
          <w:szCs w:val="22"/>
        </w:rPr>
        <w:t>UAB „GL Pharma Vilnius“</w:t>
      </w:r>
    </w:p>
    <w:p w:rsidR="00FB6D4A" w:rsidRPr="00061907" w:rsidRDefault="00FB6D4A" w:rsidP="00FB6D4A">
      <w:pPr>
        <w:rPr>
          <w:rFonts w:eastAsia="Times New Roman"/>
          <w:iCs/>
          <w:noProof/>
          <w:sz w:val="22"/>
          <w:szCs w:val="22"/>
        </w:rPr>
      </w:pPr>
      <w:r w:rsidRPr="00061907">
        <w:rPr>
          <w:rFonts w:eastAsia="Times New Roman"/>
          <w:iCs/>
          <w:noProof/>
          <w:sz w:val="22"/>
          <w:szCs w:val="22"/>
        </w:rPr>
        <w:t>A.</w:t>
      </w:r>
      <w:r>
        <w:rPr>
          <w:rFonts w:eastAsia="Times New Roman"/>
          <w:iCs/>
          <w:noProof/>
          <w:sz w:val="22"/>
          <w:szCs w:val="22"/>
        </w:rPr>
        <w:t xml:space="preserve"> </w:t>
      </w:r>
      <w:r w:rsidRPr="00061907">
        <w:rPr>
          <w:rFonts w:eastAsia="Times New Roman"/>
          <w:iCs/>
          <w:noProof/>
          <w:sz w:val="22"/>
          <w:szCs w:val="22"/>
        </w:rPr>
        <w:t>Jakšto g. 12</w:t>
      </w:r>
    </w:p>
    <w:p w:rsidR="00FB6D4A" w:rsidRPr="00061907" w:rsidRDefault="00FB6D4A" w:rsidP="00FB6D4A">
      <w:pPr>
        <w:rPr>
          <w:rFonts w:eastAsia="Times New Roman"/>
          <w:iCs/>
          <w:noProof/>
          <w:sz w:val="22"/>
          <w:szCs w:val="22"/>
        </w:rPr>
      </w:pPr>
      <w:r w:rsidRPr="00061907">
        <w:rPr>
          <w:rFonts w:eastAsia="Times New Roman"/>
          <w:iCs/>
          <w:noProof/>
          <w:sz w:val="22"/>
          <w:szCs w:val="22"/>
        </w:rPr>
        <w:t xml:space="preserve">LT-01105 Vilnius </w:t>
      </w:r>
    </w:p>
    <w:p w:rsidR="00FB6D4A" w:rsidRPr="00061907" w:rsidRDefault="00FB6D4A" w:rsidP="00FB6D4A">
      <w:pPr>
        <w:rPr>
          <w:rFonts w:eastAsia="Times New Roman"/>
          <w:iCs/>
          <w:noProof/>
          <w:sz w:val="22"/>
          <w:szCs w:val="22"/>
        </w:rPr>
      </w:pPr>
      <w:r w:rsidRPr="00061907">
        <w:rPr>
          <w:rFonts w:eastAsia="Times New Roman"/>
          <w:iCs/>
          <w:noProof/>
          <w:sz w:val="22"/>
          <w:szCs w:val="22"/>
        </w:rPr>
        <w:t>Tel. + 370 5 2610705</w:t>
      </w:r>
    </w:p>
    <w:p w:rsidR="00FB6D4A" w:rsidRPr="00061907" w:rsidRDefault="00FB6D4A" w:rsidP="00FB6D4A">
      <w:pPr>
        <w:pStyle w:val="BTEMEASMCA"/>
      </w:pPr>
      <w:r>
        <w:rPr>
          <w:noProof/>
        </w:rPr>
        <w:t xml:space="preserve">El. paštas: </w:t>
      </w:r>
      <w:r w:rsidRPr="00061907">
        <w:rPr>
          <w:noProof/>
        </w:rPr>
        <w:t>office@gl-pharma.lt</w:t>
      </w:r>
    </w:p>
    <w:p w:rsidR="00FB6D4A" w:rsidRPr="00061907" w:rsidRDefault="00FB6D4A" w:rsidP="00FB6D4A">
      <w:pPr>
        <w:pStyle w:val="BTEMEASMCA"/>
      </w:pPr>
    </w:p>
    <w:p w:rsidR="00FB6D4A" w:rsidRPr="00061907" w:rsidRDefault="00FB6D4A" w:rsidP="00FB6D4A">
      <w:pPr>
        <w:numPr>
          <w:ilvl w:val="12"/>
          <w:numId w:val="0"/>
        </w:numPr>
        <w:tabs>
          <w:tab w:val="left" w:pos="567"/>
        </w:tabs>
        <w:spacing w:line="260" w:lineRule="exact"/>
        <w:ind w:right="-2"/>
        <w:rPr>
          <w:rFonts w:eastAsia="Times New Roman"/>
          <w:snapToGrid w:val="0"/>
          <w:sz w:val="22"/>
          <w:szCs w:val="20"/>
        </w:rPr>
      </w:pPr>
      <w:r w:rsidRPr="00061907">
        <w:rPr>
          <w:rFonts w:eastAsia="Times New Roman"/>
          <w:b/>
          <w:snapToGrid w:val="0"/>
          <w:sz w:val="22"/>
          <w:szCs w:val="20"/>
        </w:rPr>
        <w:t>Šis vaistas EEE valstybėse narėse registruotas tokiais pavadinimais</w:t>
      </w:r>
      <w:r w:rsidRPr="00061907">
        <w:rPr>
          <w:rFonts w:eastAsia="Times New Roman"/>
          <w:snapToGrid w:val="0"/>
          <w:sz w:val="22"/>
          <w:szCs w:val="20"/>
        </w:rPr>
        <w:t>:</w:t>
      </w:r>
    </w:p>
    <w:p w:rsidR="00FB6D4A" w:rsidRDefault="00FB6D4A" w:rsidP="00FB6D4A">
      <w:pPr>
        <w:pStyle w:val="BTEMEASMCA"/>
      </w:pPr>
    </w:p>
    <w:p w:rsidR="00FB6D4A" w:rsidRPr="00061907" w:rsidRDefault="00FB6D4A" w:rsidP="00FB6D4A">
      <w:pPr>
        <w:pStyle w:val="BTEMEASMCA"/>
        <w:rPr>
          <w:spacing w:val="-3"/>
        </w:rPr>
      </w:pPr>
      <w:r w:rsidRPr="00061907">
        <w:t xml:space="preserve">Austrija, Estija, Latvija, Lietuva: </w:t>
      </w:r>
      <w:r>
        <w:rPr>
          <w:spacing w:val="-3"/>
        </w:rPr>
        <w:t>Methadone G.L. Pharma</w:t>
      </w:r>
    </w:p>
    <w:p w:rsidR="00FB6D4A" w:rsidRPr="00061907" w:rsidRDefault="00FB6D4A" w:rsidP="00FB6D4A">
      <w:pPr>
        <w:pStyle w:val="BTEMEASMCA"/>
      </w:pPr>
      <w:r w:rsidRPr="00061907">
        <w:t>Vokietija, Vengrija, Bulgarija, Rumunija: Methasan</w:t>
      </w:r>
    </w:p>
    <w:p w:rsidR="00FB6D4A" w:rsidRPr="00061907" w:rsidRDefault="00FB6D4A" w:rsidP="00FB6D4A">
      <w:pPr>
        <w:pStyle w:val="BTEMEASMCA"/>
      </w:pPr>
      <w:r w:rsidRPr="00061907">
        <w:t>Čekija: Lanadon</w:t>
      </w:r>
    </w:p>
    <w:p w:rsidR="00FB6D4A" w:rsidRPr="00061907" w:rsidRDefault="00FB6D4A" w:rsidP="00FB6D4A">
      <w:pPr>
        <w:pStyle w:val="BTEMEASMCA"/>
      </w:pPr>
      <w:r w:rsidRPr="00061907">
        <w:t>Lenkija: Sublana</w:t>
      </w:r>
    </w:p>
    <w:p w:rsidR="00FB6D4A" w:rsidRPr="00061907" w:rsidRDefault="00FB6D4A" w:rsidP="00FB6D4A">
      <w:pPr>
        <w:pStyle w:val="BTEMEASMCA"/>
      </w:pPr>
      <w:r w:rsidRPr="00061907">
        <w:t>Slovakija: Metalan</w:t>
      </w:r>
    </w:p>
    <w:p w:rsidR="00FB6D4A" w:rsidRDefault="00FB6D4A" w:rsidP="00FB6D4A">
      <w:pPr>
        <w:pStyle w:val="BTEMEASMCA"/>
      </w:pPr>
    </w:p>
    <w:p w:rsidR="00FB6D4A" w:rsidRPr="00061907" w:rsidRDefault="00FB6D4A" w:rsidP="00FB6D4A">
      <w:pPr>
        <w:pStyle w:val="BTEMEASMCA"/>
      </w:pPr>
    </w:p>
    <w:p w:rsidR="00FB6D4A" w:rsidRDefault="00FB6D4A" w:rsidP="00FB6D4A">
      <w:pPr>
        <w:pStyle w:val="BTEMEASMCA"/>
        <w:rPr>
          <w:b/>
        </w:rPr>
      </w:pPr>
      <w:r w:rsidRPr="00AF00C2">
        <w:rPr>
          <w:b/>
          <w:bCs/>
        </w:rPr>
        <w:t>Šis pakuotės lapelis</w:t>
      </w:r>
      <w:r w:rsidRPr="00AF00C2">
        <w:rPr>
          <w:b/>
        </w:rPr>
        <w:t xml:space="preserve"> paskutinį kartą peržiūrėtas</w:t>
      </w:r>
      <w:r>
        <w:rPr>
          <w:b/>
        </w:rPr>
        <w:t xml:space="preserve"> 2018-11-29.</w:t>
      </w:r>
    </w:p>
    <w:p w:rsidR="00FB6D4A" w:rsidRPr="00073A4D" w:rsidRDefault="00FB6D4A" w:rsidP="00FB6D4A">
      <w:pPr>
        <w:pStyle w:val="BTEMEASMCA"/>
      </w:pPr>
    </w:p>
    <w:p w:rsidR="00FB6D4A" w:rsidRPr="00061907" w:rsidRDefault="00FB6D4A" w:rsidP="00FB6D4A">
      <w:pPr>
        <w:pStyle w:val="BTEMEASMCA"/>
      </w:pPr>
    </w:p>
    <w:p w:rsidR="00FB6D4A" w:rsidRPr="00061907" w:rsidRDefault="00FB6D4A" w:rsidP="00FB6D4A">
      <w:pPr>
        <w:numPr>
          <w:ilvl w:val="12"/>
          <w:numId w:val="0"/>
        </w:numPr>
        <w:tabs>
          <w:tab w:val="left" w:pos="567"/>
        </w:tabs>
        <w:ind w:right="-2"/>
        <w:rPr>
          <w:rFonts w:eastAsia="Times New Roman"/>
          <w:snapToGrid w:val="0"/>
          <w:sz w:val="22"/>
        </w:rPr>
      </w:pPr>
      <w:r w:rsidRPr="00061907">
        <w:rPr>
          <w:rFonts w:eastAsia="Times New Roman"/>
          <w:snapToGrid w:val="0"/>
          <w:sz w:val="22"/>
          <w:szCs w:val="20"/>
        </w:rPr>
        <w:t xml:space="preserve">Išsami informacija apie šį </w:t>
      </w:r>
      <w:r w:rsidRPr="00061907">
        <w:rPr>
          <w:rFonts w:eastAsia="Times New Roman"/>
          <w:snapToGrid w:val="0"/>
          <w:sz w:val="22"/>
        </w:rPr>
        <w:t>vaistą</w:t>
      </w:r>
      <w:r w:rsidRPr="00061907">
        <w:rPr>
          <w:rFonts w:eastAsia="Times New Roman"/>
          <w:snapToGrid w:val="0"/>
          <w:sz w:val="22"/>
          <w:szCs w:val="20"/>
        </w:rPr>
        <w:t xml:space="preserve"> pateikiama Valstybinės vaistų kontrolės tarnybos prie Lietuvos Respublikos sveikatos apsaugos ministerijos tinklalapyje</w:t>
      </w:r>
      <w:r w:rsidRPr="00061907">
        <w:rPr>
          <w:rFonts w:eastAsia="Times New Roman"/>
          <w:i/>
          <w:snapToGrid w:val="0"/>
          <w:sz w:val="22"/>
        </w:rPr>
        <w:t xml:space="preserve"> </w:t>
      </w:r>
      <w:hyperlink r:id="rId12" w:history="1">
        <w:r w:rsidRPr="00061907">
          <w:rPr>
            <w:rFonts w:eastAsia="SimSun"/>
            <w:snapToGrid w:val="0"/>
            <w:color w:val="0000FF"/>
            <w:sz w:val="22"/>
            <w:szCs w:val="20"/>
            <w:u w:val="single"/>
          </w:rPr>
          <w:t>http://www.vvkt.lt/</w:t>
        </w:r>
      </w:hyperlink>
      <w:r w:rsidRPr="00061907">
        <w:rPr>
          <w:rFonts w:eastAsia="Times New Roman"/>
          <w:snapToGrid w:val="0"/>
          <w:sz w:val="22"/>
          <w:szCs w:val="20"/>
        </w:rPr>
        <w:t>.</w:t>
      </w:r>
    </w:p>
    <w:p w:rsidR="00FB6D4A" w:rsidRPr="00061907" w:rsidRDefault="00FB6D4A" w:rsidP="00FB6D4A">
      <w:pPr>
        <w:pStyle w:val="BTEMEASMCA"/>
      </w:pPr>
    </w:p>
    <w:p w:rsidR="00FB6D4A" w:rsidRPr="00061907" w:rsidRDefault="00FB6D4A" w:rsidP="00FB6D4A">
      <w:pPr>
        <w:numPr>
          <w:ilvl w:val="12"/>
          <w:numId w:val="0"/>
        </w:numPr>
        <w:ind w:right="-2"/>
        <w:rPr>
          <w:rFonts w:eastAsia="Times New Roman"/>
          <w:snapToGrid w:val="0"/>
          <w:sz w:val="22"/>
        </w:rPr>
      </w:pPr>
      <w:r w:rsidRPr="00061907">
        <w:rPr>
          <w:rFonts w:eastAsia="Times New Roman"/>
          <w:snapToGrid w:val="0"/>
          <w:sz w:val="22"/>
        </w:rPr>
        <w:t>--------------------------------------------------------------------------------------------------------------------------</w:t>
      </w:r>
    </w:p>
    <w:p w:rsidR="00FB6D4A" w:rsidRPr="00061907" w:rsidRDefault="00FB6D4A" w:rsidP="00FB6D4A">
      <w:pPr>
        <w:numPr>
          <w:ilvl w:val="12"/>
          <w:numId w:val="0"/>
        </w:numPr>
        <w:tabs>
          <w:tab w:val="left" w:pos="567"/>
          <w:tab w:val="left" w:pos="2657"/>
        </w:tabs>
        <w:ind w:right="-28"/>
        <w:rPr>
          <w:rFonts w:eastAsia="Times New Roman"/>
          <w:snapToGrid w:val="0"/>
          <w:sz w:val="22"/>
        </w:rPr>
      </w:pPr>
    </w:p>
    <w:p w:rsidR="00FB6D4A" w:rsidRPr="00061907" w:rsidRDefault="00FB6D4A" w:rsidP="00FB6D4A">
      <w:pPr>
        <w:rPr>
          <w:rFonts w:eastAsia="Times New Roman"/>
          <w:i/>
          <w:snapToGrid w:val="0"/>
          <w:color w:val="008000"/>
          <w:sz w:val="22"/>
          <w:szCs w:val="20"/>
        </w:rPr>
      </w:pPr>
      <w:r w:rsidRPr="00061907">
        <w:rPr>
          <w:rFonts w:eastAsia="Times New Roman"/>
          <w:snapToGrid w:val="0"/>
          <w:sz w:val="22"/>
          <w:szCs w:val="20"/>
        </w:rPr>
        <w:t>Toliau pateikta informacija skirta tik sveikatos priežiūros specialistams.</w:t>
      </w:r>
    </w:p>
    <w:p w:rsidR="00FB6D4A" w:rsidRPr="00061907" w:rsidRDefault="00FB6D4A" w:rsidP="00FB6D4A">
      <w:pPr>
        <w:pStyle w:val="Pagrindinistekstas"/>
        <w:spacing w:after="0"/>
        <w:rPr>
          <w:b/>
          <w:iCs/>
          <w:szCs w:val="22"/>
        </w:rPr>
      </w:pPr>
      <w:r w:rsidRPr="00061907">
        <w:rPr>
          <w:b/>
          <w:iCs/>
          <w:szCs w:val="22"/>
        </w:rPr>
        <w:t>Dozavimas</w:t>
      </w:r>
    </w:p>
    <w:p w:rsidR="00FB6D4A" w:rsidRPr="00061907" w:rsidRDefault="00FB6D4A" w:rsidP="00FB6D4A">
      <w:pPr>
        <w:pStyle w:val="Pagrindinistekstas"/>
        <w:spacing w:after="0"/>
        <w:rPr>
          <w:iCs/>
          <w:szCs w:val="22"/>
          <w:u w:val="single"/>
        </w:rPr>
      </w:pPr>
    </w:p>
    <w:p w:rsidR="00FB6D4A" w:rsidRPr="00061907" w:rsidRDefault="00FB6D4A" w:rsidP="00FB6D4A">
      <w:pPr>
        <w:pStyle w:val="Pagrindinistekstas"/>
        <w:spacing w:after="0"/>
        <w:rPr>
          <w:szCs w:val="22"/>
          <w:u w:val="single"/>
        </w:rPr>
      </w:pPr>
      <w:r w:rsidRPr="00061907">
        <w:rPr>
          <w:szCs w:val="22"/>
          <w:u w:val="single"/>
        </w:rPr>
        <w:t>Suaugę žmonės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 xml:space="preserve">Prieš vartojimą preparatą turi atskiesti sveikatos priežiūros specialistas. </w:t>
      </w:r>
    </w:p>
    <w:p w:rsidR="00FB6D4A" w:rsidRPr="00061907" w:rsidRDefault="00FB6D4A" w:rsidP="00FB6D4A">
      <w:pPr>
        <w:pStyle w:val="Pagrindinistekstas"/>
        <w:spacing w:after="0"/>
        <w:rPr>
          <w:szCs w:val="22"/>
        </w:rPr>
      </w:pPr>
      <w:r w:rsidRPr="00061907">
        <w:rPr>
          <w:szCs w:val="22"/>
        </w:rPr>
        <w:t>Pradinę dozę reikia išgerti ryte.</w:t>
      </w:r>
    </w:p>
    <w:p w:rsidR="00FB6D4A" w:rsidRPr="00061907" w:rsidRDefault="00FB6D4A" w:rsidP="00FB6D4A">
      <w:pPr>
        <w:pStyle w:val="Pagrindinistekstas"/>
        <w:spacing w:after="0"/>
        <w:rPr>
          <w:szCs w:val="22"/>
        </w:rPr>
      </w:pPr>
      <w:r w:rsidRPr="00061907">
        <w:rPr>
          <w:szCs w:val="22"/>
        </w:rPr>
        <w:t>Vartojimo dozė duodama išgerti tik gydytojo arba jo paskirto specialisto priežiūroje.</w:t>
      </w:r>
    </w:p>
    <w:p w:rsidR="00FB6D4A" w:rsidRPr="00061907" w:rsidRDefault="00FB6D4A" w:rsidP="00FB6D4A">
      <w:pPr>
        <w:pStyle w:val="Pagrindinistekstas"/>
        <w:spacing w:after="0"/>
        <w:rPr>
          <w:szCs w:val="22"/>
        </w:rPr>
      </w:pPr>
      <w:r w:rsidRPr="00061907">
        <w:rPr>
          <w:szCs w:val="22"/>
        </w:rPr>
        <w:t>Pacientui niekada neleidžiama pačiam nustatyti vartojamos preparato apimties.</w:t>
      </w:r>
    </w:p>
    <w:p w:rsidR="00FB6D4A" w:rsidRPr="00061907" w:rsidRDefault="00FB6D4A" w:rsidP="00FB6D4A">
      <w:pPr>
        <w:pStyle w:val="Pagrindinistekstas"/>
        <w:spacing w:after="0"/>
        <w:rPr>
          <w:szCs w:val="22"/>
        </w:rPr>
      </w:pPr>
      <w:r w:rsidRPr="00061907">
        <w:rPr>
          <w:szCs w:val="22"/>
        </w:rPr>
        <w:lastRenderedPageBreak/>
        <w:t xml:space="preserve">Dozavimas pagrįstas abstinencijos simptomų pasireiškimo intensyvumu ir turi būti individualiai pritaikytas kiekvienam pacientui pagal jo būklę ir poreikius. </w:t>
      </w:r>
    </w:p>
    <w:p w:rsidR="00FB6D4A" w:rsidRPr="00061907" w:rsidRDefault="00FB6D4A" w:rsidP="00FB6D4A">
      <w:pPr>
        <w:pStyle w:val="Pagrindinistekstas"/>
        <w:spacing w:after="0"/>
        <w:rPr>
          <w:i/>
          <w:szCs w:val="22"/>
          <w:u w:val="single"/>
        </w:rPr>
      </w:pPr>
    </w:p>
    <w:p w:rsidR="00FB6D4A" w:rsidRPr="00061907" w:rsidRDefault="00FB6D4A" w:rsidP="00FB6D4A">
      <w:pPr>
        <w:pStyle w:val="Pagrindinistekstas"/>
        <w:spacing w:after="0"/>
        <w:rPr>
          <w:b/>
          <w:i/>
          <w:szCs w:val="22"/>
        </w:rPr>
      </w:pPr>
      <w:r w:rsidRPr="00061907">
        <w:rPr>
          <w:b/>
          <w:i/>
          <w:szCs w:val="22"/>
        </w:rPr>
        <w:t>Gydymo pradžia</w:t>
      </w:r>
    </w:p>
    <w:p w:rsidR="00FB6D4A" w:rsidRPr="00061907" w:rsidRDefault="00FB6D4A" w:rsidP="00FB6D4A">
      <w:pPr>
        <w:pStyle w:val="Pagrindinistekstas"/>
        <w:spacing w:after="0"/>
        <w:rPr>
          <w:szCs w:val="22"/>
        </w:rPr>
      </w:pPr>
      <w:r w:rsidRPr="00061907">
        <w:rPr>
          <w:szCs w:val="22"/>
        </w:rPr>
        <w:t xml:space="preserve">Dažniausiai pradinė dozė yra </w:t>
      </w:r>
      <w:r>
        <w:rPr>
          <w:szCs w:val="22"/>
          <w:lang w:val="en-US"/>
        </w:rPr>
        <w:t>2</w:t>
      </w:r>
      <w:r w:rsidRPr="00061907">
        <w:rPr>
          <w:szCs w:val="22"/>
        </w:rPr>
        <w:t>0 – 30 mg per parą. Jeigu opioidų toleravimas didelis, įprasta pradinė dozė yra 25-40 mg per parą.</w:t>
      </w:r>
    </w:p>
    <w:p w:rsidR="00FB6D4A" w:rsidRPr="00061907" w:rsidRDefault="00FB6D4A" w:rsidP="00FB6D4A">
      <w:pPr>
        <w:pStyle w:val="Pagrindinistekstas"/>
        <w:spacing w:after="0"/>
        <w:rPr>
          <w:szCs w:val="22"/>
        </w:rPr>
      </w:pPr>
      <w:r w:rsidRPr="00061907">
        <w:rPr>
          <w:szCs w:val="22"/>
        </w:rPr>
        <w:t>Jei atsiranda abstinencijos simptomų, dozę reikia didinti palaipsniui pridedant daugiausiai 5-10 mg metadono hidrochlorido per parą. Dozės koregavimas baigiamas, kai nelieka abstinencijos požymių. Būtina įvertinti individualaus toleravimo ribas.</w:t>
      </w:r>
    </w:p>
    <w:p w:rsidR="00FB6D4A" w:rsidRPr="00061907" w:rsidRDefault="00FB6D4A" w:rsidP="00FB6D4A">
      <w:pPr>
        <w:pStyle w:val="Pagrindinistekstas"/>
        <w:spacing w:after="0"/>
        <w:rPr>
          <w:szCs w:val="22"/>
        </w:rPr>
      </w:pPr>
    </w:p>
    <w:p w:rsidR="00FB6D4A" w:rsidRPr="00061907" w:rsidRDefault="00FB6D4A" w:rsidP="00FB6D4A">
      <w:pPr>
        <w:pStyle w:val="Pagrindinistekstas"/>
        <w:spacing w:after="0"/>
        <w:rPr>
          <w:szCs w:val="22"/>
        </w:rPr>
      </w:pPr>
      <w:r w:rsidRPr="00061907">
        <w:rPr>
          <w:szCs w:val="22"/>
        </w:rPr>
        <w:t xml:space="preserve">Dozės nustatymo laikotarpiu individuali dozė parenkama duodant gerti skirtingą preparato kiekį, kuris matuojamas pridedama sužymėta po 0,25 ml pipete (atitinkančia 2,5 mg metadono hidrochlorido). </w:t>
      </w:r>
    </w:p>
    <w:p w:rsidR="00FB6D4A" w:rsidRPr="00061907" w:rsidRDefault="00FB6D4A" w:rsidP="00FB6D4A">
      <w:pPr>
        <w:rPr>
          <w:rFonts w:eastAsia="Times New Roman"/>
          <w:i/>
          <w:snapToGrid w:val="0"/>
          <w:color w:val="008000"/>
          <w:sz w:val="22"/>
          <w:szCs w:val="20"/>
        </w:rPr>
      </w:pPr>
    </w:p>
    <w:p w:rsidR="00FB6D4A" w:rsidRPr="00061907" w:rsidRDefault="00FB6D4A" w:rsidP="00FB6D4A">
      <w:pPr>
        <w:pStyle w:val="Pagrindinistekstas"/>
        <w:spacing w:after="0"/>
        <w:rPr>
          <w:b/>
          <w:i/>
          <w:szCs w:val="22"/>
        </w:rPr>
      </w:pPr>
      <w:r w:rsidRPr="00061907">
        <w:rPr>
          <w:b/>
          <w:i/>
          <w:szCs w:val="22"/>
        </w:rPr>
        <w:t>Palaikomasis gydymas</w:t>
      </w:r>
    </w:p>
    <w:p w:rsidR="00FB6D4A" w:rsidRPr="00061907" w:rsidRDefault="00FB6D4A" w:rsidP="00FB6D4A">
      <w:pPr>
        <w:pStyle w:val="Pagrindinistekstas"/>
        <w:spacing w:after="0"/>
        <w:rPr>
          <w:szCs w:val="22"/>
        </w:rPr>
      </w:pPr>
      <w:r w:rsidRPr="00061907">
        <w:rPr>
          <w:szCs w:val="22"/>
        </w:rPr>
        <w:t xml:space="preserve">Daugumai pacientų veiksminga ir saugi reikalinga dozė yra 60-120 mg per parą, tačiau kai kuriems pacientams reikia didesnės dozės. Dažniausiai metadono duodama gerti kartą per parą. Didžiausia rekomenduojama dozė yra 150 mg per parą ir ji gali būti skiriama tik išimtiniu atveju (nebent nacionalinės rekomendacijos numato kitaip). </w:t>
      </w:r>
    </w:p>
    <w:p w:rsidR="00FB6D4A" w:rsidRPr="00061907" w:rsidRDefault="00FB6D4A" w:rsidP="00FB6D4A">
      <w:pPr>
        <w:pStyle w:val="Pagrindinistekstas"/>
        <w:spacing w:after="0"/>
        <w:rPr>
          <w:szCs w:val="22"/>
        </w:rPr>
      </w:pPr>
    </w:p>
    <w:p w:rsidR="00FB6D4A" w:rsidRPr="00061907" w:rsidRDefault="00FB6D4A" w:rsidP="00FB6D4A">
      <w:pPr>
        <w:pStyle w:val="BTEMEASMCA"/>
      </w:pPr>
      <w:r w:rsidRPr="00061907">
        <w:t>Vartojimo būdas</w:t>
      </w:r>
    </w:p>
    <w:p w:rsidR="00FB6D4A" w:rsidRPr="00061907" w:rsidRDefault="00FB6D4A" w:rsidP="00FB6D4A">
      <w:pPr>
        <w:pStyle w:val="BTEMEASMCA"/>
      </w:pPr>
      <w:r w:rsidRPr="00061907">
        <w:t>Vartoti per burną.</w:t>
      </w:r>
    </w:p>
    <w:p w:rsidR="00FB6D4A" w:rsidRPr="00443B7E" w:rsidRDefault="00FB6D4A" w:rsidP="00FB6D4A">
      <w:pPr>
        <w:pStyle w:val="BTEMEASMCA"/>
      </w:pPr>
      <w:r w:rsidRPr="00073A4D">
        <w:rPr>
          <w:spacing w:val="-3"/>
        </w:rPr>
        <w:t xml:space="preserve">Methadone G.L.Pharma </w:t>
      </w:r>
      <w:r w:rsidRPr="00443B7E">
        <w:t xml:space="preserve">gali būti skiedžiamas konservuojančiu ir klampiu skysčiais </w:t>
      </w:r>
      <w:r>
        <w:t xml:space="preserve">laisvai pasirenkamu santykiu arba vandeniu </w:t>
      </w:r>
      <w:r w:rsidRPr="00443B7E">
        <w:t>1:</w:t>
      </w:r>
      <w:r>
        <w:t>3</w:t>
      </w:r>
      <w:r w:rsidRPr="00443B7E">
        <w:t xml:space="preserve"> santykiu </w:t>
      </w:r>
      <w:r>
        <w:t>(1 dalis koncentrato ir ne mažiau kaip 2 dalys išgryninto vandens). P</w:t>
      </w:r>
      <w:r w:rsidRPr="00443B7E">
        <w:t xml:space="preserve">rieš pat vartojimą </w:t>
      </w:r>
      <w:r>
        <w:t xml:space="preserve">koncentratą galima skiesti </w:t>
      </w:r>
      <w:r w:rsidRPr="00443B7E">
        <w:t>vandeniu</w:t>
      </w:r>
      <w:r>
        <w:t xml:space="preserve"> arba sultimis (pvz., </w:t>
      </w:r>
      <w:r w:rsidRPr="00443B7E">
        <w:t>obuolių arba apelsinų</w:t>
      </w:r>
      <w:r>
        <w:t>, išskyrus greipfrutų,</w:t>
      </w:r>
      <w:r w:rsidRPr="00443B7E">
        <w:t xml:space="preserve"> sultimis). Pakuotės sudėtyje yra pipetė su padalomis žymėta skale</w:t>
      </w:r>
      <w:r>
        <w:t xml:space="preserve"> (100, 150, 300, 500 ml pakuotės) arba su žymėta padalomis matavimo taurele (1000 ml pakuotė)</w:t>
      </w:r>
      <w:r w:rsidRPr="00443B7E">
        <w:t>, kuri</w:t>
      </w:r>
      <w:r>
        <w:t>ų pagalba</w:t>
      </w:r>
      <w:r w:rsidRPr="00443B7E">
        <w:t xml:space="preserve"> galima nustatyti reikiamą dozę.</w:t>
      </w:r>
    </w:p>
    <w:p w:rsidR="00FB6D4A" w:rsidRPr="00061907" w:rsidRDefault="00FB6D4A" w:rsidP="00FB6D4A">
      <w:pPr>
        <w:pStyle w:val="BTEMEASMCA"/>
      </w:pPr>
    </w:p>
    <w:p w:rsidR="00FB6D4A" w:rsidRPr="00061907" w:rsidRDefault="00FB6D4A" w:rsidP="00FB6D4A">
      <w:pPr>
        <w:pStyle w:val="BTEMEASMCA"/>
      </w:pPr>
      <w:r w:rsidRPr="00061907">
        <w:t>Būtina užtikrinti, kad vartojama paros dozė būt</w:t>
      </w:r>
      <w:r>
        <w:t>ų</w:t>
      </w:r>
      <w:r w:rsidRPr="00061907">
        <w:t xml:space="preserve"> suvartojama akivaizdžiai kontroliuojant (pvz., vaistinėje) pagal nacionalinius teisinius reikalavimus arba kitaip, jeigu tai numato nacionalinės rekomendacijos.</w:t>
      </w:r>
    </w:p>
    <w:p w:rsidR="00FB6D4A" w:rsidRPr="00061907" w:rsidRDefault="00FB6D4A" w:rsidP="00FB6D4A">
      <w:pPr>
        <w:pStyle w:val="BTEMEASMCA"/>
      </w:pPr>
      <w:r w:rsidRPr="00061907">
        <w:t>Gydytojas privalo įspėti pacientą, kad leidžiamas ir saugus šio vaisto vartojimas yra tik per burną. Jis turi pabrėžti galimas neteisingo vartojimo pasekmes.</w:t>
      </w:r>
    </w:p>
    <w:p w:rsidR="00FB6D4A" w:rsidRPr="00061907" w:rsidRDefault="00FB6D4A" w:rsidP="00FB6D4A">
      <w:pPr>
        <w:rPr>
          <w:sz w:val="22"/>
          <w:szCs w:val="22"/>
        </w:rPr>
      </w:pPr>
    </w:p>
    <w:p w:rsidR="00FB6D4A" w:rsidRPr="00061907" w:rsidRDefault="00FB6D4A" w:rsidP="00FB6D4A">
      <w:pPr>
        <w:rPr>
          <w:b/>
          <w:i/>
          <w:sz w:val="22"/>
          <w:szCs w:val="22"/>
        </w:rPr>
      </w:pPr>
      <w:r w:rsidRPr="00061907">
        <w:rPr>
          <w:b/>
          <w:i/>
          <w:sz w:val="22"/>
          <w:szCs w:val="22"/>
        </w:rPr>
        <w:t>Opioidais negydytų asmenų apsinuodijimas</w:t>
      </w:r>
    </w:p>
    <w:p w:rsidR="00FB6D4A" w:rsidRPr="00061907" w:rsidRDefault="00FB6D4A" w:rsidP="00FB6D4A">
      <w:pPr>
        <w:rPr>
          <w:sz w:val="22"/>
          <w:szCs w:val="22"/>
        </w:rPr>
      </w:pPr>
      <w:r w:rsidRPr="00061907">
        <w:rPr>
          <w:sz w:val="22"/>
          <w:szCs w:val="22"/>
        </w:rPr>
        <w:t>Net mažos dozės, vartojamos pakaitinei terapijai, gali sukelti pavojingą apsinuodijimą, ypač asmenims, netoleruojantiems opioidų (ypač vaikams). Opioidų netoleruojantiems suaugusiems žmonėms apsinuodijimą gali sukelti apytikriai 20 mg metadono hidrochlorido dozė.</w:t>
      </w:r>
    </w:p>
    <w:p w:rsidR="00FB6D4A" w:rsidRPr="00061907" w:rsidRDefault="00FB6D4A" w:rsidP="00FB6D4A">
      <w:pPr>
        <w:rPr>
          <w:i/>
          <w:sz w:val="22"/>
          <w:szCs w:val="22"/>
          <w:u w:val="single"/>
        </w:rPr>
      </w:pPr>
    </w:p>
    <w:p w:rsidR="00FB6D4A" w:rsidRPr="00061907" w:rsidRDefault="00FB6D4A" w:rsidP="00FB6D4A">
      <w:pPr>
        <w:rPr>
          <w:sz w:val="22"/>
          <w:szCs w:val="22"/>
          <w:u w:val="single"/>
        </w:rPr>
      </w:pPr>
      <w:r w:rsidRPr="00061907">
        <w:rPr>
          <w:sz w:val="22"/>
          <w:szCs w:val="22"/>
          <w:u w:val="single"/>
        </w:rPr>
        <w:t>Vaikų populiacija</w:t>
      </w:r>
    </w:p>
    <w:p w:rsidR="00FB6D4A" w:rsidRPr="00061907" w:rsidRDefault="00FB6D4A" w:rsidP="00FB6D4A">
      <w:pPr>
        <w:rPr>
          <w:sz w:val="22"/>
          <w:szCs w:val="22"/>
        </w:rPr>
      </w:pPr>
      <w:r w:rsidRPr="00061907">
        <w:rPr>
          <w:sz w:val="22"/>
          <w:szCs w:val="22"/>
        </w:rPr>
        <w:t>Vaikams iki 5 metų apsinuodijimo reiškiniai gali atsirasti suvartojus apie 1 mg, vyresniems vaikams – pradedant nuo apytikriai 3 mg.</w:t>
      </w:r>
    </w:p>
    <w:p w:rsidR="00FB6D4A" w:rsidRPr="00061907" w:rsidRDefault="00FB6D4A" w:rsidP="00FB6D4A">
      <w:pPr>
        <w:rPr>
          <w:i/>
          <w:sz w:val="22"/>
          <w:szCs w:val="22"/>
        </w:rPr>
      </w:pPr>
    </w:p>
    <w:p w:rsidR="00FB6D4A" w:rsidRPr="00061907" w:rsidRDefault="00FB6D4A" w:rsidP="00FB6D4A">
      <w:pPr>
        <w:rPr>
          <w:b/>
          <w:sz w:val="22"/>
          <w:szCs w:val="22"/>
        </w:rPr>
      </w:pPr>
      <w:r w:rsidRPr="00061907">
        <w:rPr>
          <w:b/>
          <w:i/>
          <w:sz w:val="22"/>
          <w:szCs w:val="22"/>
        </w:rPr>
        <w:t>Pernelyg didelio metadono vartojimo sukelti simptomai</w:t>
      </w:r>
    </w:p>
    <w:p w:rsidR="00FB6D4A" w:rsidRPr="00061907" w:rsidRDefault="00FB6D4A" w:rsidP="00FB6D4A">
      <w:pPr>
        <w:rPr>
          <w:sz w:val="22"/>
          <w:szCs w:val="22"/>
        </w:rPr>
      </w:pPr>
      <w:r w:rsidRPr="00061907">
        <w:rPr>
          <w:sz w:val="22"/>
          <w:szCs w:val="22"/>
        </w:rPr>
        <w:t xml:space="preserve">Galima kompleksinė sąveika tarp tolerancijos opioidams susidarymo bei pastovumo ir metadono hidrochlorido dozės. Pacientams, kuriems atsiranda pernelyg gausaus metadono hidrochlorido poveikio požymiai ir simptomai, vadinami “keistumo būkle”, sumažėjęs gebėjimas susikaupti, mieguistumas ir </w:t>
      </w:r>
      <w:r>
        <w:rPr>
          <w:sz w:val="22"/>
          <w:szCs w:val="22"/>
        </w:rPr>
        <w:t xml:space="preserve">svaigulys </w:t>
      </w:r>
      <w:r w:rsidRPr="00061907">
        <w:rPr>
          <w:sz w:val="22"/>
          <w:szCs w:val="22"/>
        </w:rPr>
        <w:t>atsistojus, rekomenduojama dozę mažinti.</w:t>
      </w:r>
    </w:p>
    <w:p w:rsidR="00FB6D4A" w:rsidRPr="00061907" w:rsidRDefault="00FB6D4A" w:rsidP="00FB6D4A">
      <w:pPr>
        <w:rPr>
          <w:sz w:val="22"/>
          <w:szCs w:val="22"/>
        </w:rPr>
      </w:pPr>
    </w:p>
    <w:p w:rsidR="00FB6D4A" w:rsidRPr="00061907" w:rsidRDefault="00FB6D4A" w:rsidP="00FB6D4A">
      <w:pPr>
        <w:rPr>
          <w:b/>
          <w:i/>
          <w:sz w:val="22"/>
          <w:szCs w:val="22"/>
        </w:rPr>
      </w:pPr>
      <w:r w:rsidRPr="00061907">
        <w:rPr>
          <w:b/>
          <w:i/>
          <w:sz w:val="22"/>
          <w:szCs w:val="22"/>
        </w:rPr>
        <w:lastRenderedPageBreak/>
        <w:t>Perdozavimo simptomai</w:t>
      </w:r>
    </w:p>
    <w:p w:rsidR="00FB6D4A" w:rsidRPr="00061907" w:rsidRDefault="00FB6D4A" w:rsidP="00FB6D4A">
      <w:pPr>
        <w:rPr>
          <w:i/>
          <w:sz w:val="22"/>
          <w:szCs w:val="22"/>
        </w:rPr>
      </w:pPr>
      <w:r w:rsidRPr="00061907">
        <w:rPr>
          <w:sz w:val="22"/>
          <w:szCs w:val="22"/>
        </w:rPr>
        <w:t xml:space="preserve">Metadono perdozavimo požymiai yra kvėpavimo slopinimas (retesnis alsavimas ir (arba) sumažėjusi kvėpavimo apimtis, </w:t>
      </w:r>
      <w:r w:rsidRPr="00C115E9">
        <w:rPr>
          <w:i/>
          <w:sz w:val="22"/>
          <w:szCs w:val="22"/>
        </w:rPr>
        <w:t>Čain-Stokso</w:t>
      </w:r>
      <w:r w:rsidRPr="00061907">
        <w:rPr>
          <w:sz w:val="22"/>
          <w:szCs w:val="22"/>
        </w:rPr>
        <w:t xml:space="preserve"> tipo kvėpavimas, cianozė), labai didelis mieguistumas pereinantis į stuporą </w:t>
      </w:r>
      <w:r>
        <w:rPr>
          <w:sz w:val="22"/>
          <w:szCs w:val="22"/>
        </w:rPr>
        <w:t>arba</w:t>
      </w:r>
      <w:r w:rsidRPr="00061907">
        <w:rPr>
          <w:sz w:val="22"/>
          <w:szCs w:val="22"/>
        </w:rPr>
        <w:t xml:space="preserve"> komą, miozė, griaučių raumenų relaksacija, šalta ir drėgna oda, kartais bradikardija ir hipotenzija. Labai sunki intoksikacija, ypač suleidus vaisto į veną, gali sukelti kvėpavimo sustojimą, kraujotakos kolapsą, širdies sustojimą ir mirtį. </w:t>
      </w:r>
    </w:p>
    <w:p w:rsidR="00FB6D4A" w:rsidRPr="00061907" w:rsidRDefault="00FB6D4A" w:rsidP="00FB6D4A">
      <w:pPr>
        <w:rPr>
          <w:i/>
          <w:sz w:val="22"/>
          <w:szCs w:val="22"/>
        </w:rPr>
      </w:pPr>
    </w:p>
    <w:p w:rsidR="00FB6D4A" w:rsidRPr="00061907" w:rsidRDefault="00FB6D4A" w:rsidP="00FB6D4A">
      <w:pPr>
        <w:rPr>
          <w:b/>
          <w:sz w:val="22"/>
          <w:szCs w:val="22"/>
        </w:rPr>
      </w:pPr>
      <w:r w:rsidRPr="00061907">
        <w:rPr>
          <w:b/>
          <w:i/>
          <w:sz w:val="22"/>
          <w:szCs w:val="22"/>
        </w:rPr>
        <w:t>Perdozavimo gydymas</w:t>
      </w:r>
    </w:p>
    <w:p w:rsidR="00FB6D4A" w:rsidRPr="00061907" w:rsidRDefault="00FB6D4A" w:rsidP="00FB6D4A">
      <w:pPr>
        <w:rPr>
          <w:sz w:val="22"/>
          <w:szCs w:val="22"/>
        </w:rPr>
      </w:pPr>
      <w:r w:rsidRPr="00061907">
        <w:rPr>
          <w:sz w:val="22"/>
          <w:szCs w:val="22"/>
        </w:rPr>
        <w:t xml:space="preserve">Jeigu reikia, nedelsiant reikia imtis skubios pagalbos priemonių arba intensyviosios terapijos (pvz.: intubuoti ir ventiliuoti). Apsinuodijimo simptomų gydymui galima panaudoti specifinius opioidų antagonistus (pvz., naloksoną). Kiekvieno opioidų antagonistų dozavimas skiriasi (reikia remtis gamintojo informacija!). Svarbu įvertinti, kad metadonui būdingas kvėpavimo slopinimas gali trukti ilgai (36-48 valandas), tuo tarpu kai opioidų antagonistai veikia trumpai (1-3 valandas). Pasibaigus antagonisto poveikiui, gali reikėti jo suleisti papildomai. Gali reikėti taikyti priemones apsaugančias nuo šilumos netekimo bei atstatyti skysčių netekimą. </w:t>
      </w:r>
    </w:p>
    <w:p w:rsidR="00FB6D4A" w:rsidRPr="00061907" w:rsidRDefault="00FB6D4A" w:rsidP="00FB6D4A">
      <w:pPr>
        <w:rPr>
          <w:sz w:val="22"/>
          <w:szCs w:val="22"/>
        </w:rPr>
      </w:pPr>
      <w:r w:rsidRPr="00061907">
        <w:rPr>
          <w:sz w:val="22"/>
          <w:szCs w:val="22"/>
        </w:rPr>
        <w:t xml:space="preserve">Pacientams su fizine priklausomybe opioidams paskyrus įprastinę opioidų antagonistų dozę gali sukelti ūminio vartojimo nutraukimo simptomus. Todėl tokiems pacientams, jeigu galima, antagonistus skirti reikia vengti. Tačiau jeigu toks gydymas reikalingas, būtina imtis specialių sunkaus kvėpavimo slopinimo gydymo priemonių. </w:t>
      </w:r>
    </w:p>
    <w:p w:rsidR="00FB6D4A" w:rsidRPr="00061907" w:rsidRDefault="00FB6D4A" w:rsidP="00FB6D4A">
      <w:pPr>
        <w:rPr>
          <w:sz w:val="22"/>
          <w:szCs w:val="22"/>
        </w:rPr>
      </w:pPr>
      <w:r w:rsidRPr="00061907">
        <w:rPr>
          <w:sz w:val="22"/>
          <w:szCs w:val="22"/>
        </w:rPr>
        <w:t>Jeigu metadonu apsinuodijama pavartojus per burną, skrandį plauti galima tik po to, kai pavartojami antagonistai.</w:t>
      </w:r>
    </w:p>
    <w:p w:rsidR="00FB6D4A" w:rsidRPr="00061907" w:rsidRDefault="00FB6D4A" w:rsidP="00FB6D4A">
      <w:pPr>
        <w:rPr>
          <w:sz w:val="22"/>
          <w:szCs w:val="22"/>
        </w:rPr>
      </w:pPr>
      <w:r w:rsidRPr="00061907">
        <w:rPr>
          <w:sz w:val="22"/>
          <w:szCs w:val="22"/>
        </w:rPr>
        <w:t>Kvėpavimo takų apsauga pacientą intubuojant ypač svarbi tais atvejais, kai atliekamas skrandžio plovimas dar prieš antagonistų vartojimą (galimas vėmimo stimuliavimas). Intoksikacijos gydymui negalima vartoti alkoholio, barbitūratų, fenotiazinų ir skopolamino.</w:t>
      </w:r>
    </w:p>
    <w:p w:rsidR="00FB6D4A" w:rsidRPr="00061907" w:rsidRDefault="00FB6D4A" w:rsidP="00FB6D4A">
      <w:pPr>
        <w:rPr>
          <w:sz w:val="22"/>
          <w:szCs w:val="22"/>
        </w:rPr>
      </w:pPr>
    </w:p>
    <w:p w:rsidR="00FB6D4A" w:rsidRPr="00061907" w:rsidRDefault="00FB6D4A" w:rsidP="00FB6D4A">
      <w:pPr>
        <w:rPr>
          <w:sz w:val="22"/>
          <w:szCs w:val="22"/>
        </w:rPr>
      </w:pPr>
      <w:r w:rsidRPr="00061907">
        <w:rPr>
          <w:sz w:val="22"/>
          <w:szCs w:val="22"/>
        </w:rPr>
        <w:t>Metadono hidrochloridas dializės būdu nepašalinamas.</w:t>
      </w:r>
    </w:p>
    <w:p w:rsidR="00FB6D4A" w:rsidRPr="00061907" w:rsidRDefault="00FB6D4A" w:rsidP="00FB6D4A">
      <w:pPr>
        <w:rPr>
          <w:sz w:val="22"/>
          <w:szCs w:val="22"/>
        </w:rPr>
      </w:pPr>
    </w:p>
    <w:p w:rsidR="00FB6D4A" w:rsidRPr="00061907" w:rsidRDefault="00FB6D4A" w:rsidP="00FB6D4A">
      <w:pPr>
        <w:rPr>
          <w:b/>
          <w:i/>
          <w:sz w:val="22"/>
          <w:szCs w:val="22"/>
        </w:rPr>
      </w:pPr>
      <w:r w:rsidRPr="00061907">
        <w:rPr>
          <w:b/>
          <w:i/>
          <w:sz w:val="22"/>
          <w:szCs w:val="22"/>
        </w:rPr>
        <w:t>Metadono hidrochlorido vartojimo nutraukimas</w:t>
      </w:r>
    </w:p>
    <w:p w:rsidR="00FB6D4A" w:rsidRPr="00443B7E" w:rsidRDefault="00FB6D4A" w:rsidP="00FB6D4A">
      <w:pPr>
        <w:rPr>
          <w:sz w:val="22"/>
          <w:szCs w:val="22"/>
        </w:rPr>
      </w:pPr>
      <w:r w:rsidRPr="00061907">
        <w:rPr>
          <w:sz w:val="22"/>
          <w:szCs w:val="22"/>
        </w:rPr>
        <w:t>Jeigu paskirto vartoti metadono hidrochlorido dozė pernelyg maža, 24 valandų laikotarpiu gali pasireikšti abstinencijos simptomai (užgulta nosis, pilvo simptomai, viduriavimas, raumenų skausmas, baimės pojūtis). Gydytojas turi žinoti, kad, pacientui pranešus apie vartojimo nutraukimo simptomus, gali reikėti keisti dozę.</w:t>
      </w:r>
    </w:p>
    <w:p w:rsidR="00FB6D4A" w:rsidRPr="00443B7E" w:rsidRDefault="00FB6D4A" w:rsidP="00FB6D4A"/>
    <w:p w:rsidR="00FB6D4A" w:rsidRDefault="00FB6D4A" w:rsidP="00FB6D4A"/>
    <w:p w:rsidR="00B20FB9" w:rsidRDefault="00B20FB9"/>
    <w:sectPr w:rsidR="00B20FB9" w:rsidSect="00EB1F50">
      <w:footerReference w:type="even"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8B6" w:rsidRDefault="00582567">
      <w:r>
        <w:separator/>
      </w:r>
    </w:p>
  </w:endnote>
  <w:endnote w:type="continuationSeparator" w:id="0">
    <w:p w:rsidR="000278B6" w:rsidRDefault="0058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1" w:rsidRDefault="00106E5C" w:rsidP="00EB1F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46141" w:rsidRDefault="00AA0F97" w:rsidP="00EB1F5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1" w:rsidRPr="00297E72" w:rsidRDefault="00106E5C" w:rsidP="00EB1F50">
    <w:pPr>
      <w:pStyle w:val="Porat"/>
      <w:framePr w:wrap="around" w:vAnchor="text" w:hAnchor="margin" w:xAlign="right" w:y="1"/>
      <w:rPr>
        <w:rStyle w:val="Puslapionumeris"/>
        <w:sz w:val="22"/>
        <w:szCs w:val="22"/>
      </w:rPr>
    </w:pPr>
    <w:r w:rsidRPr="00297E72">
      <w:rPr>
        <w:rStyle w:val="Puslapionumeris"/>
        <w:sz w:val="22"/>
        <w:szCs w:val="22"/>
      </w:rPr>
      <w:fldChar w:fldCharType="begin"/>
    </w:r>
    <w:r w:rsidRPr="00297E72">
      <w:rPr>
        <w:rStyle w:val="Puslapionumeris"/>
        <w:sz w:val="22"/>
        <w:szCs w:val="22"/>
      </w:rPr>
      <w:instrText xml:space="preserve">PAGE  </w:instrText>
    </w:r>
    <w:r w:rsidRPr="00297E72">
      <w:rPr>
        <w:rStyle w:val="Puslapionumeris"/>
        <w:sz w:val="22"/>
        <w:szCs w:val="22"/>
      </w:rPr>
      <w:fldChar w:fldCharType="separate"/>
    </w:r>
    <w:r w:rsidR="00AA0F97">
      <w:rPr>
        <w:rStyle w:val="Puslapionumeris"/>
        <w:noProof/>
        <w:sz w:val="22"/>
        <w:szCs w:val="22"/>
      </w:rPr>
      <w:t>17</w:t>
    </w:r>
    <w:r w:rsidRPr="00297E72">
      <w:rPr>
        <w:rStyle w:val="Puslapionumeris"/>
        <w:sz w:val="22"/>
        <w:szCs w:val="22"/>
      </w:rPr>
      <w:fldChar w:fldCharType="end"/>
    </w:r>
  </w:p>
  <w:p w:rsidR="00146141" w:rsidRDefault="00AA0F97" w:rsidP="00EB1F5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8B6" w:rsidRDefault="00582567">
      <w:r>
        <w:separator/>
      </w:r>
    </w:p>
  </w:footnote>
  <w:footnote w:type="continuationSeparator" w:id="0">
    <w:p w:rsidR="000278B6" w:rsidRDefault="00582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C4F7E"/>
    <w:multiLevelType w:val="hybridMultilevel"/>
    <w:tmpl w:val="318E76F4"/>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0AAC2134"/>
    <w:multiLevelType w:val="hybridMultilevel"/>
    <w:tmpl w:val="14F4163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94FAB"/>
    <w:multiLevelType w:val="hybridMultilevel"/>
    <w:tmpl w:val="3C6A020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7E9F"/>
    <w:multiLevelType w:val="hybridMultilevel"/>
    <w:tmpl w:val="C7B6221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67D56"/>
    <w:multiLevelType w:val="hybridMultilevel"/>
    <w:tmpl w:val="1B501B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D3B19"/>
    <w:multiLevelType w:val="hybridMultilevel"/>
    <w:tmpl w:val="C504C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B5C2E"/>
    <w:multiLevelType w:val="hybridMultilevel"/>
    <w:tmpl w:val="9D9026C2"/>
    <w:lvl w:ilvl="0" w:tplc="E6E232E0">
      <w:start w:val="2"/>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D6D1B63"/>
    <w:multiLevelType w:val="hybridMultilevel"/>
    <w:tmpl w:val="00AC04E8"/>
    <w:lvl w:ilvl="0" w:tplc="7FE039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E1F4E"/>
    <w:multiLevelType w:val="hybridMultilevel"/>
    <w:tmpl w:val="5090221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4742F"/>
    <w:multiLevelType w:val="hybridMultilevel"/>
    <w:tmpl w:val="20B4E5EE"/>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921F8"/>
    <w:multiLevelType w:val="hybridMultilevel"/>
    <w:tmpl w:val="CCB0026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E24DA"/>
    <w:multiLevelType w:val="hybridMultilevel"/>
    <w:tmpl w:val="CFD0EAC8"/>
    <w:lvl w:ilvl="0" w:tplc="E6E232E0">
      <w:start w:val="2"/>
      <w:numFmt w:val="bullet"/>
      <w:lvlText w:val="-"/>
      <w:lvlJc w:val="left"/>
      <w:pPr>
        <w:tabs>
          <w:tab w:val="num" w:pos="720"/>
        </w:tabs>
        <w:ind w:left="720" w:hanging="363"/>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70EA0"/>
    <w:multiLevelType w:val="hybridMultilevel"/>
    <w:tmpl w:val="7A046C9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841F3"/>
    <w:multiLevelType w:val="hybridMultilevel"/>
    <w:tmpl w:val="6E262EA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4CF"/>
    <w:multiLevelType w:val="hybridMultilevel"/>
    <w:tmpl w:val="318E76F4"/>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EC902D7"/>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0F02CEA"/>
    <w:multiLevelType w:val="hybridMultilevel"/>
    <w:tmpl w:val="D5268D86"/>
    <w:lvl w:ilvl="0" w:tplc="BB426E9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A4D22"/>
    <w:multiLevelType w:val="hybridMultilevel"/>
    <w:tmpl w:val="ADFC3B1A"/>
    <w:lvl w:ilvl="0" w:tplc="943C5DA2">
      <w:start w:val="17"/>
      <w:numFmt w:val="decimal"/>
      <w:lvlText w:val="%1."/>
      <w:lvlJc w:val="left"/>
      <w:pPr>
        <w:ind w:left="1656" w:hanging="360"/>
      </w:pPr>
      <w:rPr>
        <w:rFonts w:hint="default"/>
        <w:b/>
        <w:i w:val="0"/>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9" w15:restartNumberingAfterBreak="0">
    <w:nsid w:val="344B5FFA"/>
    <w:multiLevelType w:val="hybridMultilevel"/>
    <w:tmpl w:val="64B02712"/>
    <w:lvl w:ilvl="0" w:tplc="E6E232E0">
      <w:start w:val="2"/>
      <w:numFmt w:val="bullet"/>
      <w:lvlText w:val="-"/>
      <w:lvlJc w:val="left"/>
      <w:pPr>
        <w:ind w:left="768" w:hanging="360"/>
      </w:pPr>
      <w:rPr>
        <w:rFonts w:ascii="Times New Roman" w:eastAsia="Times New Roman" w:hAnsi="Times New Roman" w:cs="Times New Roman"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39320190"/>
    <w:multiLevelType w:val="hybridMultilevel"/>
    <w:tmpl w:val="5A34173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B0830"/>
    <w:multiLevelType w:val="hybridMultilevel"/>
    <w:tmpl w:val="489840C2"/>
    <w:lvl w:ilvl="0" w:tplc="9C1C85A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057EF"/>
    <w:multiLevelType w:val="hybridMultilevel"/>
    <w:tmpl w:val="1946DC8C"/>
    <w:lvl w:ilvl="0" w:tplc="A80A2600">
      <w:start w:val="2"/>
      <w:numFmt w:val="bullet"/>
      <w:lvlText w:val="-"/>
      <w:lvlJc w:val="left"/>
      <w:pPr>
        <w:tabs>
          <w:tab w:val="num" w:pos="720"/>
        </w:tabs>
        <w:ind w:left="720" w:hanging="363"/>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A5FCF"/>
    <w:multiLevelType w:val="hybridMultilevel"/>
    <w:tmpl w:val="CBDAF55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012CF"/>
    <w:multiLevelType w:val="hybridMultilevel"/>
    <w:tmpl w:val="68D63EE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F4C9C"/>
    <w:multiLevelType w:val="hybridMultilevel"/>
    <w:tmpl w:val="9342EE4A"/>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279A9"/>
    <w:multiLevelType w:val="hybridMultilevel"/>
    <w:tmpl w:val="3E6E5B4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377DB"/>
    <w:multiLevelType w:val="hybridMultilevel"/>
    <w:tmpl w:val="DAA6B98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0" w15:restartNumberingAfterBreak="0">
    <w:nsid w:val="589A6757"/>
    <w:multiLevelType w:val="hybridMultilevel"/>
    <w:tmpl w:val="1004E2D0"/>
    <w:lvl w:ilvl="0" w:tplc="0D9EDB42">
      <w:start w:val="6"/>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E233A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27A3995"/>
    <w:multiLevelType w:val="hybridMultilevel"/>
    <w:tmpl w:val="7C6817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C268DA"/>
    <w:multiLevelType w:val="hybridMultilevel"/>
    <w:tmpl w:val="754C72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A0E84"/>
    <w:multiLevelType w:val="hybridMultilevel"/>
    <w:tmpl w:val="1B2A83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949EF"/>
    <w:multiLevelType w:val="hybridMultilevel"/>
    <w:tmpl w:val="3A44A922"/>
    <w:lvl w:ilvl="0" w:tplc="2B3CE8D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E1C7B"/>
    <w:multiLevelType w:val="hybridMultilevel"/>
    <w:tmpl w:val="26D4EAEC"/>
    <w:lvl w:ilvl="0" w:tplc="0EE6D76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00D28"/>
    <w:multiLevelType w:val="hybridMultilevel"/>
    <w:tmpl w:val="2F94C0BA"/>
    <w:lvl w:ilvl="0" w:tplc="FD788292">
      <w:start w:val="1"/>
      <w:numFmt w:val="upperLetter"/>
      <w:lvlText w:val="%1."/>
      <w:lvlJc w:val="left"/>
      <w:pPr>
        <w:ind w:left="10490" w:hanging="5670"/>
      </w:pPr>
      <w:rPr>
        <w:rFonts w:hint="default"/>
        <w:b/>
      </w:rPr>
    </w:lvl>
    <w:lvl w:ilvl="1" w:tplc="6A92C8E4">
      <w:start w:val="1"/>
      <w:numFmt w:val="decimal"/>
      <w:lvlText w:val="%2."/>
      <w:lvlJc w:val="left"/>
      <w:pPr>
        <w:ind w:left="6470" w:hanging="570"/>
      </w:pPr>
      <w:rPr>
        <w:rFonts w:hint="default"/>
        <w:b/>
        <w:i w:val="0"/>
      </w:rPr>
    </w:lvl>
    <w:lvl w:ilvl="2" w:tplc="140C001B" w:tentative="1">
      <w:start w:val="1"/>
      <w:numFmt w:val="lowerRoman"/>
      <w:lvlText w:val="%3."/>
      <w:lvlJc w:val="right"/>
      <w:pPr>
        <w:ind w:left="6980" w:hanging="180"/>
      </w:pPr>
    </w:lvl>
    <w:lvl w:ilvl="3" w:tplc="140C000F" w:tentative="1">
      <w:start w:val="1"/>
      <w:numFmt w:val="decimal"/>
      <w:lvlText w:val="%4."/>
      <w:lvlJc w:val="left"/>
      <w:pPr>
        <w:ind w:left="7700" w:hanging="360"/>
      </w:pPr>
    </w:lvl>
    <w:lvl w:ilvl="4" w:tplc="140C0019" w:tentative="1">
      <w:start w:val="1"/>
      <w:numFmt w:val="lowerLetter"/>
      <w:lvlText w:val="%5."/>
      <w:lvlJc w:val="left"/>
      <w:pPr>
        <w:ind w:left="8420" w:hanging="360"/>
      </w:pPr>
    </w:lvl>
    <w:lvl w:ilvl="5" w:tplc="140C001B" w:tentative="1">
      <w:start w:val="1"/>
      <w:numFmt w:val="lowerRoman"/>
      <w:lvlText w:val="%6."/>
      <w:lvlJc w:val="right"/>
      <w:pPr>
        <w:ind w:left="9140" w:hanging="180"/>
      </w:pPr>
    </w:lvl>
    <w:lvl w:ilvl="6" w:tplc="140C000F" w:tentative="1">
      <w:start w:val="1"/>
      <w:numFmt w:val="decimal"/>
      <w:lvlText w:val="%7."/>
      <w:lvlJc w:val="left"/>
      <w:pPr>
        <w:ind w:left="9860" w:hanging="360"/>
      </w:pPr>
    </w:lvl>
    <w:lvl w:ilvl="7" w:tplc="140C0019" w:tentative="1">
      <w:start w:val="1"/>
      <w:numFmt w:val="lowerLetter"/>
      <w:lvlText w:val="%8."/>
      <w:lvlJc w:val="left"/>
      <w:pPr>
        <w:ind w:left="10580" w:hanging="360"/>
      </w:pPr>
    </w:lvl>
    <w:lvl w:ilvl="8" w:tplc="140C001B" w:tentative="1">
      <w:start w:val="1"/>
      <w:numFmt w:val="lowerRoman"/>
      <w:lvlText w:val="%9."/>
      <w:lvlJc w:val="right"/>
      <w:pPr>
        <w:ind w:left="11300" w:hanging="180"/>
      </w:pPr>
    </w:lvl>
  </w:abstractNum>
  <w:num w:numId="1">
    <w:abstractNumId w:val="17"/>
  </w:num>
  <w:num w:numId="2">
    <w:abstractNumId w:val="26"/>
  </w:num>
  <w:num w:numId="3">
    <w:abstractNumId w:val="25"/>
  </w:num>
  <w:num w:numId="4">
    <w:abstractNumId w:val="6"/>
  </w:num>
  <w:num w:numId="5">
    <w:abstractNumId w:val="31"/>
  </w:num>
  <w:num w:numId="6">
    <w:abstractNumId w:val="33"/>
  </w:num>
  <w:num w:numId="7">
    <w:abstractNumId w:val="20"/>
  </w:num>
  <w:num w:numId="8">
    <w:abstractNumId w:val="11"/>
  </w:num>
  <w:num w:numId="9">
    <w:abstractNumId w:val="9"/>
  </w:num>
  <w:num w:numId="10">
    <w:abstractNumId w:val="28"/>
  </w:num>
  <w:num w:numId="11">
    <w:abstractNumId w:val="3"/>
  </w:num>
  <w:num w:numId="12">
    <w:abstractNumId w:val="36"/>
  </w:num>
  <w:num w:numId="13">
    <w:abstractNumId w:val="29"/>
  </w:num>
  <w:num w:numId="14">
    <w:abstractNumId w:val="37"/>
  </w:num>
  <w:num w:numId="15">
    <w:abstractNumId w:val="30"/>
  </w:num>
  <w:num w:numId="16">
    <w:abstractNumId w:val="0"/>
    <w:lvlOverride w:ilvl="0">
      <w:lvl w:ilvl="0">
        <w:start w:val="1"/>
        <w:numFmt w:val="bullet"/>
        <w:lvlText w:val="-"/>
        <w:legacy w:legacy="1" w:legacySpace="0" w:legacyIndent="360"/>
        <w:lvlJc w:val="left"/>
        <w:pPr>
          <w:ind w:left="360" w:hanging="360"/>
        </w:pPr>
      </w:lvl>
    </w:lvlOverride>
  </w:num>
  <w:num w:numId="17">
    <w:abstractNumId w:val="15"/>
  </w:num>
  <w:num w:numId="18">
    <w:abstractNumId w:val="16"/>
  </w:num>
  <w:num w:numId="19">
    <w:abstractNumId w:val="1"/>
  </w:num>
  <w:num w:numId="20">
    <w:abstractNumId w:val="19"/>
  </w:num>
  <w:num w:numId="21">
    <w:abstractNumId w:val="10"/>
  </w:num>
  <w:num w:numId="22">
    <w:abstractNumId w:val="4"/>
  </w:num>
  <w:num w:numId="23">
    <w:abstractNumId w:val="24"/>
  </w:num>
  <w:num w:numId="24">
    <w:abstractNumId w:val="13"/>
  </w:num>
  <w:num w:numId="25">
    <w:abstractNumId w:val="8"/>
  </w:num>
  <w:num w:numId="26">
    <w:abstractNumId w:val="21"/>
  </w:num>
  <w:num w:numId="27">
    <w:abstractNumId w:val="7"/>
  </w:num>
  <w:num w:numId="28">
    <w:abstractNumId w:val="5"/>
  </w:num>
  <w:num w:numId="29">
    <w:abstractNumId w:val="27"/>
  </w:num>
  <w:num w:numId="30">
    <w:abstractNumId w:val="2"/>
  </w:num>
  <w:num w:numId="31">
    <w:abstractNumId w:val="34"/>
  </w:num>
  <w:num w:numId="32">
    <w:abstractNumId w:val="36"/>
    <w:lvlOverride w:ilvl="0">
      <w:startOverride w:val="2"/>
    </w:lvlOverride>
  </w:num>
  <w:num w:numId="33">
    <w:abstractNumId w:val="22"/>
  </w:num>
  <w:num w:numId="34">
    <w:abstractNumId w:val="35"/>
  </w:num>
  <w:num w:numId="35">
    <w:abstractNumId w:val="12"/>
  </w:num>
  <w:num w:numId="36">
    <w:abstractNumId w:val="23"/>
  </w:num>
  <w:num w:numId="37">
    <w:abstractNumId w:val="14"/>
  </w:num>
  <w:num w:numId="38">
    <w:abstractNumId w:val="1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44"/>
    <w:rsid w:val="000278B6"/>
    <w:rsid w:val="00106E5C"/>
    <w:rsid w:val="004D4F44"/>
    <w:rsid w:val="00582567"/>
    <w:rsid w:val="00AA0F97"/>
    <w:rsid w:val="00B20FB9"/>
    <w:rsid w:val="00FB6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B675A-E13A-49E5-9090-0915FD14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D4A"/>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9"/>
    <w:qFormat/>
    <w:rsid w:val="00FB6D4A"/>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FB6D4A"/>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9"/>
    <w:qFormat/>
    <w:rsid w:val="00FB6D4A"/>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FB6D4A"/>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FB6D4A"/>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FB6D4A"/>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FB6D4A"/>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FB6D4A"/>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FB6D4A"/>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B6D4A"/>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FB6D4A"/>
    <w:rPr>
      <w:rFonts w:ascii="Times New Roman" w:eastAsia="Times New Roman" w:hAnsi="Times New Roman" w:cs="Times New Roman"/>
      <w:b/>
      <w:sz w:val="24"/>
      <w:szCs w:val="24"/>
      <w:u w:val="single"/>
      <w:lang w:val="en-US"/>
    </w:rPr>
  </w:style>
  <w:style w:type="character" w:customStyle="1" w:styleId="Antrat3Diagrama">
    <w:name w:val="Antraštė 3 Diagrama"/>
    <w:basedOn w:val="Numatytasispastraiposriftas"/>
    <w:link w:val="Antrat3"/>
    <w:uiPriority w:val="99"/>
    <w:rsid w:val="00FB6D4A"/>
    <w:rPr>
      <w:rFonts w:ascii="Times New Roman" w:eastAsia="Times New Roman" w:hAnsi="Times New Roman" w:cs="Times New Roman"/>
      <w:b/>
      <w:sz w:val="24"/>
      <w:szCs w:val="24"/>
      <w:lang w:val="en-US"/>
    </w:rPr>
  </w:style>
  <w:style w:type="character" w:customStyle="1" w:styleId="Antrat4Diagrama">
    <w:name w:val="Antraštė 4 Diagrama"/>
    <w:basedOn w:val="Numatytasispastraiposriftas"/>
    <w:link w:val="Antrat4"/>
    <w:uiPriority w:val="99"/>
    <w:rsid w:val="00FB6D4A"/>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uiPriority w:val="99"/>
    <w:rsid w:val="00FB6D4A"/>
    <w:rPr>
      <w:rFonts w:ascii="Times New Roman" w:eastAsia="SimSun" w:hAnsi="Times New Roman" w:cs="Times New Roman"/>
      <w:noProof/>
      <w:szCs w:val="24"/>
      <w:lang w:val="en-GB"/>
    </w:rPr>
  </w:style>
  <w:style w:type="character" w:customStyle="1" w:styleId="Antrat6Diagrama">
    <w:name w:val="Antraštė 6 Diagrama"/>
    <w:basedOn w:val="Numatytasispastraiposriftas"/>
    <w:link w:val="Antrat6"/>
    <w:uiPriority w:val="99"/>
    <w:rsid w:val="00FB6D4A"/>
    <w:rPr>
      <w:rFonts w:ascii="Times New Roman" w:eastAsia="Times New Roman" w:hAnsi="Times New Roman" w:cs="Times New Roman"/>
      <w:b/>
      <w:sz w:val="24"/>
      <w:szCs w:val="24"/>
      <w:lang w:val="en-US"/>
    </w:rPr>
  </w:style>
  <w:style w:type="character" w:customStyle="1" w:styleId="Antrat7Diagrama">
    <w:name w:val="Antraštė 7 Diagrama"/>
    <w:basedOn w:val="Numatytasispastraiposriftas"/>
    <w:link w:val="Antrat7"/>
    <w:uiPriority w:val="99"/>
    <w:rsid w:val="00FB6D4A"/>
    <w:rPr>
      <w:rFonts w:ascii="Times New Roman" w:eastAsia="SimSun" w:hAnsi="Times New Roman" w:cs="Times New Roman"/>
      <w:i/>
      <w:szCs w:val="24"/>
      <w:lang w:val="en-GB"/>
    </w:rPr>
  </w:style>
  <w:style w:type="character" w:customStyle="1" w:styleId="Antrat8Diagrama">
    <w:name w:val="Antraštė 8 Diagrama"/>
    <w:basedOn w:val="Numatytasispastraiposriftas"/>
    <w:link w:val="Antrat8"/>
    <w:uiPriority w:val="99"/>
    <w:rsid w:val="00FB6D4A"/>
    <w:rPr>
      <w:rFonts w:ascii="Times New Roman" w:eastAsia="SimSun" w:hAnsi="Times New Roman" w:cs="Times New Roman"/>
      <w:b/>
      <w:i/>
      <w:szCs w:val="24"/>
      <w:lang w:val="en-GB"/>
    </w:rPr>
  </w:style>
  <w:style w:type="character" w:customStyle="1" w:styleId="Antrat9Diagrama">
    <w:name w:val="Antraštė 9 Diagrama"/>
    <w:basedOn w:val="Numatytasispastraiposriftas"/>
    <w:link w:val="Antrat9"/>
    <w:uiPriority w:val="99"/>
    <w:rsid w:val="00FB6D4A"/>
    <w:rPr>
      <w:rFonts w:ascii="Times New Roman" w:eastAsia="SimSun" w:hAnsi="Times New Roman" w:cs="Times New Roman"/>
      <w:b/>
      <w:i/>
      <w:szCs w:val="24"/>
      <w:lang w:val="en-GB"/>
    </w:rPr>
  </w:style>
  <w:style w:type="paragraph" w:styleId="Antrat">
    <w:name w:val="caption"/>
    <w:basedOn w:val="prastasis"/>
    <w:next w:val="prastasis"/>
    <w:qFormat/>
    <w:rsid w:val="00FB6D4A"/>
    <w:pPr>
      <w:jc w:val="both"/>
    </w:pPr>
    <w:rPr>
      <w:rFonts w:eastAsia="Times New Roman"/>
      <w:lang w:val="en-GB"/>
    </w:rPr>
  </w:style>
  <w:style w:type="paragraph" w:styleId="Pavadinimas">
    <w:name w:val="Title"/>
    <w:basedOn w:val="prastasis"/>
    <w:link w:val="PavadinimasDiagrama"/>
    <w:uiPriority w:val="99"/>
    <w:qFormat/>
    <w:rsid w:val="00FB6D4A"/>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FB6D4A"/>
    <w:rPr>
      <w:rFonts w:ascii="Times New Roman" w:eastAsia="SimSun" w:hAnsi="Times New Roman" w:cs="Times New Roman"/>
      <w:b/>
      <w:szCs w:val="24"/>
      <w:lang w:val="en-GB"/>
    </w:rPr>
  </w:style>
  <w:style w:type="character" w:styleId="Grietas">
    <w:name w:val="Strong"/>
    <w:uiPriority w:val="99"/>
    <w:qFormat/>
    <w:rsid w:val="00FB6D4A"/>
    <w:rPr>
      <w:rFonts w:cs="Times New Roman"/>
      <w:b/>
      <w:bCs/>
    </w:rPr>
  </w:style>
  <w:style w:type="paragraph" w:styleId="Betarp">
    <w:name w:val="No Spacing"/>
    <w:uiPriority w:val="1"/>
    <w:qFormat/>
    <w:rsid w:val="00FB6D4A"/>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FB6D4A"/>
    <w:pPr>
      <w:ind w:left="720"/>
      <w:contextualSpacing/>
    </w:pPr>
    <w:rPr>
      <w:rFonts w:eastAsia="Times New Roman"/>
    </w:rPr>
  </w:style>
  <w:style w:type="character" w:styleId="Hipersaitas">
    <w:name w:val="Hyperlink"/>
    <w:rsid w:val="00FB6D4A"/>
    <w:rPr>
      <w:rFonts w:cs="Times New Roman"/>
      <w:color w:val="0000FF"/>
      <w:u w:val="single"/>
    </w:rPr>
  </w:style>
  <w:style w:type="paragraph" w:customStyle="1" w:styleId="PI-1EMEASMCA">
    <w:name w:val="PI-1 EMEA_SMCA"/>
    <w:basedOn w:val="Antrat2"/>
    <w:autoRedefine/>
    <w:rsid w:val="00FB6D4A"/>
    <w:pPr>
      <w:tabs>
        <w:tab w:val="clear" w:pos="4300"/>
        <w:tab w:val="clear" w:pos="5940"/>
        <w:tab w:val="clear" w:pos="8180"/>
        <w:tab w:val="left" w:pos="567"/>
      </w:tabs>
      <w:spacing w:line="240" w:lineRule="auto"/>
      <w:ind w:left="567" w:hanging="567"/>
    </w:pPr>
    <w:rPr>
      <w:rFonts w:eastAsia="Calibri"/>
      <w:sz w:val="22"/>
      <w:szCs w:val="22"/>
      <w:u w:val="none"/>
      <w:lang w:val="lt-LT"/>
    </w:rPr>
  </w:style>
  <w:style w:type="paragraph" w:customStyle="1" w:styleId="PI-1labEMEASMCA">
    <w:name w:val="PI-1_lab EMEA_SMCA"/>
    <w:basedOn w:val="prastasis"/>
    <w:autoRedefine/>
    <w:rsid w:val="00FB6D4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B6D4A"/>
    <w:pPr>
      <w:keepLines/>
      <w:tabs>
        <w:tab w:val="clear" w:pos="6760"/>
        <w:tab w:val="left" w:pos="567"/>
      </w:tabs>
      <w:spacing w:line="240" w:lineRule="auto"/>
      <w:ind w:left="567" w:hanging="567"/>
    </w:pPr>
    <w:rPr>
      <w:rFonts w:eastAsia="Calibri"/>
      <w:kern w:val="28"/>
      <w:sz w:val="22"/>
      <w:szCs w:val="22"/>
      <w:lang w:val="lt-LT"/>
    </w:rPr>
  </w:style>
  <w:style w:type="paragraph" w:customStyle="1" w:styleId="BTEMEASMCA">
    <w:name w:val="BT EMEA_SMCA"/>
    <w:basedOn w:val="prastasis"/>
    <w:link w:val="BTEMEASMCAChar"/>
    <w:autoRedefine/>
    <w:rsid w:val="00FB6D4A"/>
    <w:rPr>
      <w:sz w:val="22"/>
      <w:szCs w:val="22"/>
    </w:rPr>
  </w:style>
  <w:style w:type="paragraph" w:customStyle="1" w:styleId="TTEMEASMCA">
    <w:name w:val="TT EMEA_SMCA"/>
    <w:basedOn w:val="Antrat1"/>
    <w:autoRedefine/>
    <w:rsid w:val="00FB6D4A"/>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rPr>
  </w:style>
  <w:style w:type="paragraph" w:customStyle="1" w:styleId="BTAnIIEMEASMCA">
    <w:name w:val="BT(AnII) EMEA_SMCA"/>
    <w:basedOn w:val="Debesliotekstas"/>
    <w:autoRedefine/>
    <w:rsid w:val="00FB6D4A"/>
  </w:style>
  <w:style w:type="paragraph" w:customStyle="1" w:styleId="BT-EMEASMCA">
    <w:name w:val="BT- EMEA_SMCA"/>
    <w:basedOn w:val="BTEMEASMCA"/>
    <w:autoRedefine/>
    <w:rsid w:val="00FB6D4A"/>
    <w:pPr>
      <w:numPr>
        <w:numId w:val="37"/>
      </w:numPr>
      <w:jc w:val="center"/>
    </w:pPr>
  </w:style>
  <w:style w:type="paragraph" w:customStyle="1" w:styleId="PI-3EMEASMCA">
    <w:name w:val="PI-3 EMEA_SMCA"/>
    <w:basedOn w:val="prastasis"/>
    <w:autoRedefine/>
    <w:rsid w:val="00FB6D4A"/>
    <w:pPr>
      <w:spacing w:line="220" w:lineRule="exact"/>
    </w:pPr>
    <w:rPr>
      <w:b/>
      <w:bCs/>
      <w:sz w:val="22"/>
      <w:szCs w:val="22"/>
    </w:rPr>
  </w:style>
  <w:style w:type="paragraph" w:customStyle="1" w:styleId="BTbEMEASMCA">
    <w:name w:val="BT(b) EMEA_SMCA"/>
    <w:basedOn w:val="BTEMEASMCA"/>
    <w:autoRedefine/>
    <w:rsid w:val="00FB6D4A"/>
    <w:rPr>
      <w:b/>
    </w:rPr>
  </w:style>
  <w:style w:type="paragraph" w:customStyle="1" w:styleId="BTeEMEASMCA">
    <w:name w:val="BT(e) EMEA_SMCA"/>
    <w:basedOn w:val="BTEMEASMCA"/>
    <w:autoRedefine/>
    <w:rsid w:val="00FB6D4A"/>
    <w:pPr>
      <w:jc w:val="center"/>
    </w:pPr>
  </w:style>
  <w:style w:type="paragraph" w:customStyle="1" w:styleId="BTuEMEASMCA">
    <w:name w:val="BT(u) EMEA_SMCA"/>
    <w:basedOn w:val="BTEMEASMCA"/>
    <w:autoRedefine/>
    <w:rsid w:val="00FB6D4A"/>
  </w:style>
  <w:style w:type="paragraph" w:styleId="Pagrindinistekstas">
    <w:name w:val="Body Text"/>
    <w:basedOn w:val="prastasis"/>
    <w:link w:val="PagrindinistekstasDiagrama"/>
    <w:rsid w:val="00FB6D4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B6D4A"/>
    <w:rPr>
      <w:rFonts w:ascii="Times New Roman" w:eastAsia="Calibri" w:hAnsi="Times New Roman" w:cs="Times New Roman"/>
      <w:szCs w:val="20"/>
      <w:lang w:eastAsia="lt-LT"/>
    </w:rPr>
  </w:style>
  <w:style w:type="paragraph" w:styleId="Pagrindinistekstas2">
    <w:name w:val="Body Text 2"/>
    <w:basedOn w:val="prastasis"/>
    <w:link w:val="Pagrindinistekstas2Diagrama"/>
    <w:rsid w:val="00FB6D4A"/>
    <w:pPr>
      <w:spacing w:after="120" w:line="480" w:lineRule="auto"/>
    </w:pPr>
  </w:style>
  <w:style w:type="character" w:customStyle="1" w:styleId="Pagrindinistekstas2Diagrama">
    <w:name w:val="Pagrindinis tekstas 2 Diagrama"/>
    <w:basedOn w:val="Numatytasispastraiposriftas"/>
    <w:link w:val="Pagrindinistekstas2"/>
    <w:rsid w:val="00FB6D4A"/>
    <w:rPr>
      <w:rFonts w:ascii="Times New Roman" w:eastAsia="Calibri" w:hAnsi="Times New Roman" w:cs="Times New Roman"/>
      <w:sz w:val="24"/>
      <w:szCs w:val="24"/>
    </w:rPr>
  </w:style>
  <w:style w:type="paragraph" w:styleId="Porat">
    <w:name w:val="footer"/>
    <w:basedOn w:val="prastasis"/>
    <w:link w:val="PoratDiagrama"/>
    <w:rsid w:val="00FB6D4A"/>
    <w:pPr>
      <w:tabs>
        <w:tab w:val="center" w:pos="4819"/>
        <w:tab w:val="right" w:pos="9638"/>
      </w:tabs>
    </w:pPr>
  </w:style>
  <w:style w:type="character" w:customStyle="1" w:styleId="PoratDiagrama">
    <w:name w:val="Poraštė Diagrama"/>
    <w:basedOn w:val="Numatytasispastraiposriftas"/>
    <w:link w:val="Porat"/>
    <w:rsid w:val="00FB6D4A"/>
    <w:rPr>
      <w:rFonts w:ascii="Times New Roman" w:eastAsia="Calibri" w:hAnsi="Times New Roman" w:cs="Times New Roman"/>
      <w:sz w:val="24"/>
      <w:szCs w:val="24"/>
    </w:rPr>
  </w:style>
  <w:style w:type="character" w:styleId="Puslapionumeris">
    <w:name w:val="page number"/>
    <w:rsid w:val="00FB6D4A"/>
    <w:rPr>
      <w:rFonts w:cs="Times New Roman"/>
    </w:rPr>
  </w:style>
  <w:style w:type="paragraph" w:styleId="Antrats">
    <w:name w:val="header"/>
    <w:basedOn w:val="prastasis"/>
    <w:link w:val="AntratsDiagrama"/>
    <w:rsid w:val="00FB6D4A"/>
    <w:pPr>
      <w:tabs>
        <w:tab w:val="center" w:pos="4819"/>
        <w:tab w:val="right" w:pos="9638"/>
      </w:tabs>
    </w:pPr>
  </w:style>
  <w:style w:type="character" w:customStyle="1" w:styleId="AntratsDiagrama">
    <w:name w:val="Antraštės Diagrama"/>
    <w:basedOn w:val="Numatytasispastraiposriftas"/>
    <w:link w:val="Antrats"/>
    <w:rsid w:val="00FB6D4A"/>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FB6D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D4A"/>
    <w:rPr>
      <w:rFonts w:ascii="Tahoma" w:eastAsia="Calibri" w:hAnsi="Tahoma" w:cs="Tahoma"/>
      <w:sz w:val="16"/>
      <w:szCs w:val="16"/>
    </w:rPr>
  </w:style>
  <w:style w:type="table" w:styleId="Lentelstinklelis">
    <w:name w:val="Table Grid"/>
    <w:basedOn w:val="prastojilentel"/>
    <w:uiPriority w:val="59"/>
    <w:rsid w:val="00FB6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EMEASMCAChar">
    <w:name w:val="BT EMEA_SMCA Char"/>
    <w:link w:val="BTEMEASMCA"/>
    <w:locked/>
    <w:rsid w:val="00FB6D4A"/>
    <w:rPr>
      <w:rFonts w:ascii="Times New Roman" w:eastAsia="Calibri" w:hAnsi="Times New Roman" w:cs="Times New Roman"/>
    </w:rPr>
  </w:style>
  <w:style w:type="character" w:styleId="Komentaronuoroda">
    <w:name w:val="annotation reference"/>
    <w:basedOn w:val="Numatytasispastraiposriftas"/>
    <w:uiPriority w:val="99"/>
    <w:semiHidden/>
    <w:unhideWhenUsed/>
    <w:rsid w:val="00FB6D4A"/>
    <w:rPr>
      <w:sz w:val="16"/>
      <w:szCs w:val="16"/>
    </w:rPr>
  </w:style>
  <w:style w:type="paragraph" w:styleId="Komentarotekstas">
    <w:name w:val="annotation text"/>
    <w:basedOn w:val="prastasis"/>
    <w:link w:val="KomentarotekstasDiagrama"/>
    <w:uiPriority w:val="99"/>
    <w:semiHidden/>
    <w:unhideWhenUsed/>
    <w:rsid w:val="00FB6D4A"/>
    <w:rPr>
      <w:sz w:val="20"/>
      <w:szCs w:val="20"/>
    </w:rPr>
  </w:style>
  <w:style w:type="character" w:customStyle="1" w:styleId="KomentarotekstasDiagrama">
    <w:name w:val="Komentaro tekstas Diagrama"/>
    <w:basedOn w:val="Numatytasispastraiposriftas"/>
    <w:link w:val="Komentarotekstas"/>
    <w:uiPriority w:val="99"/>
    <w:semiHidden/>
    <w:rsid w:val="00FB6D4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6D4A"/>
    <w:rPr>
      <w:b/>
      <w:bCs/>
    </w:rPr>
  </w:style>
  <w:style w:type="character" w:customStyle="1" w:styleId="KomentarotemaDiagrama">
    <w:name w:val="Komentaro tema Diagrama"/>
    <w:basedOn w:val="KomentarotekstasDiagrama"/>
    <w:link w:val="Komentarotema"/>
    <w:uiPriority w:val="99"/>
    <w:semiHidden/>
    <w:rsid w:val="00FB6D4A"/>
    <w:rPr>
      <w:rFonts w:ascii="Times New Roman" w:eastAsia="Calibri" w:hAnsi="Times New Roman" w:cs="Times New Roman"/>
      <w:b/>
      <w:bCs/>
      <w:sz w:val="20"/>
      <w:szCs w:val="20"/>
    </w:rPr>
  </w:style>
  <w:style w:type="paragraph" w:styleId="Pataisymai">
    <w:name w:val="Revision"/>
    <w:hidden/>
    <w:uiPriority w:val="99"/>
    <w:semiHidden/>
    <w:rsid w:val="00FB6D4A"/>
    <w:pPr>
      <w:spacing w:after="0" w:line="240" w:lineRule="auto"/>
    </w:pPr>
    <w:rPr>
      <w:rFonts w:ascii="Times New Roman" w:eastAsia="Calibri" w:hAnsi="Times New Roman" w:cs="Times New Roman"/>
      <w:sz w:val="24"/>
      <w:szCs w:val="24"/>
    </w:rPr>
  </w:style>
  <w:style w:type="character" w:styleId="Perirtashipersaitas">
    <w:name w:val="FollowedHyperlink"/>
    <w:basedOn w:val="Numatytasispastraiposriftas"/>
    <w:uiPriority w:val="99"/>
    <w:semiHidden/>
    <w:unhideWhenUsed/>
    <w:rsid w:val="00FB6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50255</Words>
  <Characters>28646</Characters>
  <Application>Microsoft Office Word</Application>
  <DocSecurity>4</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2019-01-23T12:43:00Z</dcterms:created>
  <dcterms:modified xsi:type="dcterms:W3CDTF">2019-01-23T12:43:00Z</dcterms:modified>
</cp:coreProperties>
</file>